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7" w:type="dxa"/>
        <w:tblInd w:w="-432" w:type="dxa"/>
        <w:tblLayout w:type="fixed"/>
        <w:tblLook w:val="0000" w:firstRow="0" w:lastRow="0" w:firstColumn="0" w:lastColumn="0" w:noHBand="0" w:noVBand="0"/>
      </w:tblPr>
      <w:tblGrid>
        <w:gridCol w:w="1854"/>
        <w:gridCol w:w="3962"/>
        <w:gridCol w:w="4111"/>
      </w:tblGrid>
      <w:tr w:rsidR="0087455A" w:rsidRPr="001E5B31" w14:paraId="66831724" w14:textId="77777777" w:rsidTr="00F82E2E">
        <w:trPr>
          <w:trHeight w:val="714"/>
        </w:trPr>
        <w:tc>
          <w:tcPr>
            <w:tcW w:w="5816" w:type="dxa"/>
            <w:gridSpan w:val="2"/>
            <w:tcBorders>
              <w:bottom w:val="single" w:sz="18" w:space="0" w:color="auto"/>
            </w:tcBorders>
          </w:tcPr>
          <w:p w14:paraId="4AEBA904" w14:textId="77777777" w:rsidR="0087455A" w:rsidRPr="001E5B31" w:rsidRDefault="0024162E">
            <w:pPr>
              <w:rPr>
                <w:rFonts w:ascii="Univers" w:hAnsi="Univers"/>
                <w:b/>
                <w:sz w:val="28"/>
                <w:szCs w:val="28"/>
                <w:lang w:val="es-ES"/>
              </w:rPr>
            </w:pPr>
            <w:r w:rsidRPr="001E5B31">
              <w:rPr>
                <w:rFonts w:ascii="Univers" w:hAnsi="Univers"/>
                <w:b/>
                <w:sz w:val="28"/>
                <w:szCs w:val="28"/>
                <w:lang w:val="es-ES"/>
              </w:rPr>
              <w:t>NACIONES</w:t>
            </w:r>
          </w:p>
          <w:p w14:paraId="4DBFE87A" w14:textId="77777777" w:rsidR="0087455A" w:rsidRPr="001E5B31" w:rsidRDefault="0024162E">
            <w:pPr>
              <w:rPr>
                <w:rFonts w:ascii="Univers" w:hAnsi="Univers"/>
                <w:b/>
                <w:sz w:val="28"/>
                <w:szCs w:val="28"/>
                <w:lang w:val="es-ES"/>
              </w:rPr>
            </w:pPr>
            <w:r w:rsidRPr="001E5B31">
              <w:rPr>
                <w:rFonts w:ascii="Univers" w:hAnsi="Univers"/>
                <w:b/>
                <w:sz w:val="28"/>
                <w:szCs w:val="28"/>
                <w:lang w:val="es-ES"/>
              </w:rPr>
              <w:t>UNIDAS</w:t>
            </w:r>
          </w:p>
        </w:tc>
        <w:tc>
          <w:tcPr>
            <w:tcW w:w="4111" w:type="dxa"/>
            <w:tcBorders>
              <w:bottom w:val="single" w:sz="18" w:space="0" w:color="auto"/>
            </w:tcBorders>
          </w:tcPr>
          <w:p w14:paraId="56466AFC" w14:textId="77777777" w:rsidR="0087455A" w:rsidRPr="001E5B31" w:rsidRDefault="0024162E">
            <w:pPr>
              <w:jc w:val="right"/>
              <w:rPr>
                <w:rFonts w:asciiTheme="minorBidi" w:hAnsiTheme="minorBidi" w:cstheme="minorBidi"/>
                <w:sz w:val="52"/>
                <w:szCs w:val="52"/>
                <w:lang w:val="es-ES"/>
              </w:rPr>
            </w:pPr>
            <w:r w:rsidRPr="001E5B31">
              <w:rPr>
                <w:rFonts w:asciiTheme="minorBidi" w:hAnsiTheme="minorBidi" w:cstheme="minorBidi"/>
                <w:b/>
                <w:sz w:val="72"/>
                <w:lang w:val="es-ES"/>
              </w:rPr>
              <w:t>EP</w:t>
            </w:r>
          </w:p>
        </w:tc>
      </w:tr>
      <w:tr w:rsidR="0087455A" w:rsidRPr="001E5B31" w14:paraId="027E942A" w14:textId="77777777" w:rsidTr="00F82E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7"/>
        </w:trPr>
        <w:tc>
          <w:tcPr>
            <w:tcW w:w="1854" w:type="dxa"/>
            <w:tcBorders>
              <w:top w:val="nil"/>
              <w:left w:val="nil"/>
              <w:bottom w:val="single" w:sz="36" w:space="0" w:color="auto"/>
              <w:right w:val="nil"/>
            </w:tcBorders>
          </w:tcPr>
          <w:p w14:paraId="4E1BB8DD" w14:textId="11CFD7DE" w:rsidR="0087455A" w:rsidRPr="001E5B31" w:rsidRDefault="00F82E2E">
            <w:pPr>
              <w:spacing w:before="120"/>
              <w:rPr>
                <w:lang w:val="es-ES"/>
              </w:rPr>
            </w:pPr>
            <w:r w:rsidRPr="001E5B31">
              <w:rPr>
                <w:noProof/>
                <w:lang w:val="en-CA" w:eastAsia="en-CA"/>
              </w:rPr>
              <w:drawing>
                <wp:anchor distT="0" distB="0" distL="114300" distR="114300" simplePos="0" relativeHeight="251660288" behindDoc="0" locked="0" layoutInCell="1" allowOverlap="1" wp14:anchorId="40A1E74A" wp14:editId="3F72476E">
                  <wp:simplePos x="0" y="0"/>
                  <wp:positionH relativeFrom="column">
                    <wp:posOffset>-3810</wp:posOffset>
                  </wp:positionH>
                  <wp:positionV relativeFrom="paragraph">
                    <wp:posOffset>849630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1E5B31">
              <w:rPr>
                <w:noProof/>
                <w:lang w:val="en-CA" w:eastAsia="en-CA"/>
              </w:rPr>
              <w:drawing>
                <wp:anchor distT="0" distB="0" distL="114300" distR="114300" simplePos="0" relativeHeight="251661312" behindDoc="1" locked="0" layoutInCell="0" allowOverlap="1" wp14:anchorId="1F3E243A" wp14:editId="5317F4A6">
                  <wp:simplePos x="0" y="0"/>
                  <wp:positionH relativeFrom="column">
                    <wp:posOffset>0</wp:posOffset>
                  </wp:positionH>
                  <wp:positionV relativeFrom="paragraph">
                    <wp:posOffset>47625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62" w:type="dxa"/>
            <w:tcBorders>
              <w:top w:val="nil"/>
              <w:left w:val="nil"/>
              <w:bottom w:val="single" w:sz="36" w:space="0" w:color="auto"/>
              <w:right w:val="nil"/>
            </w:tcBorders>
          </w:tcPr>
          <w:p w14:paraId="1DACDEA4" w14:textId="77777777" w:rsidR="00F40865" w:rsidRDefault="00F408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5F10BA3A" w14:textId="354B1D39" w:rsidR="0087455A" w:rsidRPr="001E5B3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E5B31">
              <w:rPr>
                <w:rFonts w:ascii="Univers" w:hAnsi="Univers"/>
                <w:b/>
                <w:sz w:val="32"/>
                <w:lang w:val="es-ES"/>
              </w:rPr>
              <w:t>Programa de las</w:t>
            </w:r>
          </w:p>
          <w:p w14:paraId="1FC538EF" w14:textId="77777777" w:rsidR="0087455A" w:rsidRPr="001E5B3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E5B31">
              <w:rPr>
                <w:rFonts w:ascii="Univers" w:hAnsi="Univers"/>
                <w:b/>
                <w:sz w:val="32"/>
                <w:lang w:val="es-ES"/>
              </w:rPr>
              <w:t>Naciones Unidas</w:t>
            </w:r>
          </w:p>
          <w:p w14:paraId="6C25F7F2" w14:textId="77777777" w:rsidR="0087455A" w:rsidRPr="001E5B3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E5B31">
              <w:rPr>
                <w:rFonts w:ascii="Univers" w:hAnsi="Univers"/>
                <w:b/>
                <w:sz w:val="32"/>
                <w:lang w:val="es-ES"/>
              </w:rPr>
              <w:t>para el Medio Ambiente</w:t>
            </w:r>
          </w:p>
          <w:p w14:paraId="07A5F7ED" w14:textId="77777777" w:rsidR="0087455A" w:rsidRPr="001E5B3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05250010" w14:textId="77777777" w:rsidR="0087455A" w:rsidRPr="001E5B31" w:rsidRDefault="0087455A">
            <w:pPr>
              <w:spacing w:before="720"/>
              <w:ind w:left="158"/>
              <w:rPr>
                <w:lang w:val="es-ES"/>
              </w:rPr>
            </w:pPr>
          </w:p>
        </w:tc>
        <w:tc>
          <w:tcPr>
            <w:tcW w:w="4111" w:type="dxa"/>
            <w:tcBorders>
              <w:top w:val="nil"/>
              <w:left w:val="nil"/>
              <w:bottom w:val="single" w:sz="36" w:space="0" w:color="auto"/>
              <w:right w:val="nil"/>
            </w:tcBorders>
          </w:tcPr>
          <w:p w14:paraId="5EFB8AD4" w14:textId="77777777" w:rsidR="00F40865" w:rsidRDefault="00F40865">
            <w:pPr>
              <w:rPr>
                <w:lang w:val="es-ES"/>
              </w:rPr>
            </w:pPr>
          </w:p>
          <w:p w14:paraId="0B1CFD9D" w14:textId="51590401" w:rsidR="0087455A" w:rsidRPr="001E5B31" w:rsidRDefault="0024162E">
            <w:pPr>
              <w:rPr>
                <w:lang w:val="es-ES"/>
              </w:rPr>
            </w:pPr>
            <w:proofErr w:type="spellStart"/>
            <w:r w:rsidRPr="001E5B31">
              <w:rPr>
                <w:lang w:val="es-ES"/>
              </w:rPr>
              <w:t>Distr</w:t>
            </w:r>
            <w:proofErr w:type="spellEnd"/>
            <w:r w:rsidRPr="001E5B31">
              <w:rPr>
                <w:lang w:val="es-ES"/>
              </w:rPr>
              <w:t>.</w:t>
            </w:r>
          </w:p>
          <w:p w14:paraId="723A350B" w14:textId="77777777" w:rsidR="0087455A" w:rsidRPr="001E5B31" w:rsidRDefault="0024162E">
            <w:pPr>
              <w:rPr>
                <w:lang w:val="es-ES"/>
              </w:rPr>
            </w:pPr>
            <w:r w:rsidRPr="001E5B31">
              <w:rPr>
                <w:lang w:val="es-ES"/>
              </w:rPr>
              <w:t>GENERAL</w:t>
            </w:r>
          </w:p>
          <w:p w14:paraId="3E11CC00" w14:textId="77777777" w:rsidR="0087455A" w:rsidRPr="001E5B31" w:rsidRDefault="0087455A">
            <w:pPr>
              <w:rPr>
                <w:lang w:val="es-ES"/>
              </w:rPr>
            </w:pPr>
          </w:p>
          <w:p w14:paraId="4BCBF025" w14:textId="2960D144" w:rsidR="0087455A" w:rsidRPr="001E5B31" w:rsidRDefault="0024162E">
            <w:pPr>
              <w:rPr>
                <w:lang w:val="es-ES"/>
              </w:rPr>
            </w:pPr>
            <w:r w:rsidRPr="001E5B31">
              <w:rPr>
                <w:lang w:val="es-ES"/>
              </w:rPr>
              <w:fldChar w:fldCharType="begin"/>
            </w:r>
            <w:r w:rsidRPr="001E5B31">
              <w:rPr>
                <w:lang w:val="es-ES"/>
              </w:rPr>
              <w:instrText xml:space="preserve"> DOCPROPERTY "Document number"  \* MERGEFORMAT </w:instrText>
            </w:r>
            <w:r w:rsidRPr="001E5B31">
              <w:rPr>
                <w:lang w:val="es-ES"/>
              </w:rPr>
              <w:fldChar w:fldCharType="separate"/>
            </w:r>
            <w:r w:rsidR="00F82E2E">
              <w:rPr>
                <w:lang w:val="es-ES"/>
              </w:rPr>
              <w:t>UNEP/</w:t>
            </w:r>
            <w:proofErr w:type="spellStart"/>
            <w:r w:rsidR="00F82E2E">
              <w:rPr>
                <w:lang w:val="es-ES"/>
              </w:rPr>
              <w:t>OzL.Pro</w:t>
            </w:r>
            <w:proofErr w:type="spellEnd"/>
            <w:r w:rsidR="00F82E2E">
              <w:rPr>
                <w:lang w:val="es-ES"/>
              </w:rPr>
              <w:t>/</w:t>
            </w:r>
            <w:proofErr w:type="spellStart"/>
            <w:r w:rsidR="00F82E2E">
              <w:rPr>
                <w:lang w:val="es-ES"/>
              </w:rPr>
              <w:t>ExCom</w:t>
            </w:r>
            <w:proofErr w:type="spellEnd"/>
            <w:r w:rsidR="00F82E2E">
              <w:rPr>
                <w:lang w:val="es-ES"/>
              </w:rPr>
              <w:t>/88/39</w:t>
            </w:r>
            <w:r w:rsidRPr="001E5B31">
              <w:rPr>
                <w:lang w:val="es-ES"/>
              </w:rPr>
              <w:fldChar w:fldCharType="end"/>
            </w:r>
          </w:p>
          <w:p w14:paraId="69C8949B" w14:textId="77777777" w:rsidR="002959B4" w:rsidRPr="001E5B31" w:rsidRDefault="002959B4" w:rsidP="002959B4">
            <w:pPr>
              <w:rPr>
                <w:lang w:val="es-ES"/>
              </w:rPr>
            </w:pPr>
            <w:r w:rsidRPr="001E5B31">
              <w:rPr>
                <w:lang w:val="es-ES"/>
              </w:rPr>
              <w:fldChar w:fldCharType="begin"/>
            </w:r>
            <w:r w:rsidRPr="001E5B31">
              <w:rPr>
                <w:lang w:val="es-ES"/>
              </w:rPr>
              <w:instrText xml:space="preserve"> DOCPROPERTY "Revision date" \@ "d MMMM YYYY"  \* MERGEFORMAT </w:instrText>
            </w:r>
            <w:r w:rsidRPr="001E5B31">
              <w:rPr>
                <w:lang w:val="es-ES"/>
              </w:rPr>
              <w:fldChar w:fldCharType="separate"/>
            </w:r>
            <w:r w:rsidR="00B1585D" w:rsidRPr="001E5B31">
              <w:rPr>
                <w:lang w:val="es-ES"/>
              </w:rPr>
              <w:t>20 octubre 2021</w:t>
            </w:r>
            <w:r w:rsidRPr="001E5B31">
              <w:rPr>
                <w:lang w:val="es-ES"/>
              </w:rPr>
              <w:fldChar w:fldCharType="end"/>
            </w:r>
          </w:p>
          <w:p w14:paraId="4EF9DDFE" w14:textId="77777777" w:rsidR="00114CAA" w:rsidRPr="001E5B31" w:rsidRDefault="00114CAA">
            <w:pPr>
              <w:rPr>
                <w:caps/>
                <w:lang w:val="es-ES"/>
              </w:rPr>
            </w:pPr>
          </w:p>
          <w:p w14:paraId="62C63163" w14:textId="77777777" w:rsidR="0087455A" w:rsidRPr="001E5B31" w:rsidRDefault="0024162E">
            <w:pPr>
              <w:rPr>
                <w:lang w:val="es-ES"/>
              </w:rPr>
            </w:pPr>
            <w:r w:rsidRPr="001E5B31">
              <w:rPr>
                <w:lang w:val="es-ES"/>
              </w:rPr>
              <w:t xml:space="preserve">ESPAÑOL </w:t>
            </w:r>
          </w:p>
          <w:p w14:paraId="6861942E" w14:textId="77777777" w:rsidR="0087455A" w:rsidRPr="001E5B31" w:rsidRDefault="0024162E">
            <w:pPr>
              <w:rPr>
                <w:lang w:val="es-ES"/>
              </w:rPr>
            </w:pPr>
            <w:r w:rsidRPr="001E5B31">
              <w:rPr>
                <w:lang w:val="es-ES"/>
              </w:rPr>
              <w:t>ORIGINAL: INGLÉS</w:t>
            </w:r>
          </w:p>
        </w:tc>
      </w:tr>
    </w:tbl>
    <w:p w14:paraId="14615AE4" w14:textId="77777777" w:rsidR="0087455A" w:rsidRPr="001E5B31" w:rsidRDefault="0024162E">
      <w:pPr>
        <w:jc w:val="left"/>
        <w:rPr>
          <w:lang w:val="es-ES"/>
        </w:rPr>
      </w:pPr>
      <w:r w:rsidRPr="001E5B31">
        <w:rPr>
          <w:lang w:val="es-ES"/>
        </w:rPr>
        <w:t>COMITÉ EJECUTIVO DEL FONDO MULTILATERAL</w:t>
      </w:r>
      <w:r w:rsidRPr="001E5B31">
        <w:rPr>
          <w:lang w:val="es-ES"/>
        </w:rPr>
        <w:br/>
        <w:t xml:space="preserve">  PARA LA APLICACIÓN DEL</w:t>
      </w:r>
      <w:r w:rsidRPr="001E5B31">
        <w:rPr>
          <w:lang w:val="es-ES"/>
        </w:rPr>
        <w:br/>
        <w:t xml:space="preserve">  PROTOCOLO DE MONTREAL</w:t>
      </w:r>
    </w:p>
    <w:p w14:paraId="75E8A701" w14:textId="77777777" w:rsidR="00B1585D" w:rsidRPr="001E5B31" w:rsidRDefault="00B1585D" w:rsidP="00B1585D">
      <w:pPr>
        <w:jc w:val="left"/>
        <w:rPr>
          <w:lang w:val="es-ES"/>
        </w:rPr>
      </w:pPr>
      <w:r w:rsidRPr="001E5B31">
        <w:rPr>
          <w:lang w:val="es-ES"/>
        </w:rPr>
        <w:t>Octogésima octava Reunión</w:t>
      </w:r>
    </w:p>
    <w:p w14:paraId="795BCAD2" w14:textId="77777777" w:rsidR="00106F6E" w:rsidRPr="001E5B31" w:rsidRDefault="003863A4" w:rsidP="00344EAB">
      <w:pPr>
        <w:jc w:val="left"/>
        <w:rPr>
          <w:lang w:val="es-ES"/>
        </w:rPr>
      </w:pPr>
      <w:r w:rsidRPr="001E5B31">
        <w:rPr>
          <w:lang w:val="es-ES"/>
        </w:rPr>
        <w:t xml:space="preserve">Montreal, </w:t>
      </w:r>
      <w:r w:rsidR="00344EAB" w:rsidRPr="001E5B31">
        <w:rPr>
          <w:lang w:val="es-ES"/>
        </w:rPr>
        <w:t>15 – 19 de noviembre</w:t>
      </w:r>
      <w:r w:rsidR="002959B4" w:rsidRPr="001E5B31">
        <w:rPr>
          <w:lang w:val="es-ES"/>
        </w:rPr>
        <w:t xml:space="preserve"> de 2021</w:t>
      </w:r>
      <w:r w:rsidR="002959B4" w:rsidRPr="001E5B31">
        <w:rPr>
          <w:rStyle w:val="FootnoteReference"/>
          <w:lang w:val="es-ES"/>
        </w:rPr>
        <w:footnoteReference w:id="1"/>
      </w:r>
    </w:p>
    <w:p w14:paraId="5180C510" w14:textId="33CA5598" w:rsidR="00106F6E" w:rsidRDefault="00106F6E" w:rsidP="00106F6E">
      <w:pPr>
        <w:jc w:val="left"/>
        <w:rPr>
          <w:lang w:val="es-ES"/>
        </w:rPr>
      </w:pPr>
    </w:p>
    <w:p w14:paraId="74426F8C" w14:textId="77777777" w:rsidR="00F40865" w:rsidRPr="001E5B31" w:rsidRDefault="00F40865" w:rsidP="00106F6E">
      <w:pPr>
        <w:jc w:val="left"/>
        <w:rPr>
          <w:lang w:val="es-ES"/>
        </w:rPr>
      </w:pPr>
    </w:p>
    <w:p w14:paraId="5414CA82" w14:textId="77777777" w:rsidR="0087455A" w:rsidRPr="001E5B31" w:rsidRDefault="0087455A">
      <w:pPr>
        <w:jc w:val="left"/>
        <w:rPr>
          <w:lang w:val="es-ES"/>
        </w:rPr>
      </w:pPr>
    </w:p>
    <w:p w14:paraId="3CA9B2F2" w14:textId="77777777" w:rsidR="0087455A" w:rsidRPr="001E5B31" w:rsidRDefault="0087455A">
      <w:pPr>
        <w:pStyle w:val="Heading3"/>
        <w:numPr>
          <w:ilvl w:val="0"/>
          <w:numId w:val="0"/>
        </w:numPr>
        <w:spacing w:after="0"/>
        <w:rPr>
          <w:lang w:val="es-ES"/>
        </w:rPr>
      </w:pPr>
    </w:p>
    <w:p w14:paraId="7CCB163B" w14:textId="4F67C72C" w:rsidR="00B1585D" w:rsidRDefault="00B1585D" w:rsidP="00B1585D">
      <w:pPr>
        <w:jc w:val="center"/>
        <w:rPr>
          <w:b/>
          <w:lang w:val="es-ES"/>
        </w:rPr>
      </w:pPr>
      <w:r w:rsidRPr="001E5B31">
        <w:rPr>
          <w:b/>
          <w:lang w:val="es-ES"/>
        </w:rPr>
        <w:t>PROPUESTA DE PROYECTO: BRASIL</w:t>
      </w:r>
    </w:p>
    <w:p w14:paraId="5B50CEBB" w14:textId="77777777" w:rsidR="00F40865" w:rsidRPr="001E5B31" w:rsidRDefault="00F40865" w:rsidP="00B1585D">
      <w:pPr>
        <w:jc w:val="center"/>
        <w:rPr>
          <w:b/>
          <w:lang w:val="es-ES"/>
        </w:rPr>
      </w:pPr>
    </w:p>
    <w:p w14:paraId="1620DBC8" w14:textId="77777777" w:rsidR="00B1585D" w:rsidRPr="001E5B31" w:rsidRDefault="00B1585D" w:rsidP="00B1585D">
      <w:pPr>
        <w:rPr>
          <w:lang w:val="es-ES"/>
        </w:rPr>
      </w:pPr>
    </w:p>
    <w:p w14:paraId="059C555C" w14:textId="77777777" w:rsidR="00B1585D" w:rsidRPr="001E5B31" w:rsidRDefault="00B1585D" w:rsidP="00B1585D">
      <w:pPr>
        <w:rPr>
          <w:lang w:val="es-ES"/>
        </w:rPr>
      </w:pPr>
    </w:p>
    <w:p w14:paraId="59836BC2" w14:textId="77777777" w:rsidR="00B1585D" w:rsidRPr="001E5B31" w:rsidRDefault="00B1585D" w:rsidP="00B1585D">
      <w:pPr>
        <w:ind w:firstLine="720"/>
        <w:rPr>
          <w:lang w:val="es-ES"/>
        </w:rPr>
      </w:pPr>
      <w:r w:rsidRPr="001E5B31">
        <w:rPr>
          <w:lang w:val="es-ES"/>
        </w:rPr>
        <w:t xml:space="preserve">Este documento consta de los comentarios y la recomendación de la Secretaría de la siguiente propuesta de proyecto: </w:t>
      </w:r>
    </w:p>
    <w:p w14:paraId="21C9DA4E" w14:textId="77777777" w:rsidR="00B1585D" w:rsidRPr="001E5B31" w:rsidRDefault="00B1585D" w:rsidP="00B1585D">
      <w:pPr>
        <w:rPr>
          <w:lang w:val="es-ES"/>
        </w:rPr>
      </w:pPr>
    </w:p>
    <w:p w14:paraId="57C89A3B" w14:textId="77777777" w:rsidR="00B1585D" w:rsidRPr="001E5B31" w:rsidRDefault="00B1585D" w:rsidP="00B1585D">
      <w:pPr>
        <w:rPr>
          <w:u w:val="single"/>
          <w:lang w:val="es-ES"/>
        </w:rPr>
      </w:pPr>
      <w:r w:rsidRPr="001E5B31">
        <w:rPr>
          <w:u w:val="single"/>
          <w:lang w:val="es-ES"/>
        </w:rPr>
        <w:t>Eliminación</w:t>
      </w:r>
    </w:p>
    <w:p w14:paraId="45D1B69B" w14:textId="77777777" w:rsidR="00B1585D" w:rsidRPr="001E5B31" w:rsidRDefault="00B1585D" w:rsidP="00B1585D">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1585D" w:rsidRPr="001E5B31" w14:paraId="4304D20C" w14:textId="77777777" w:rsidTr="00D2306F">
        <w:tc>
          <w:tcPr>
            <w:tcW w:w="6941" w:type="dxa"/>
          </w:tcPr>
          <w:p w14:paraId="195724BD" w14:textId="77777777" w:rsidR="00B1585D" w:rsidRPr="001E5B31" w:rsidRDefault="00B1585D" w:rsidP="00B1585D">
            <w:pPr>
              <w:pStyle w:val="ListParagraph"/>
              <w:numPr>
                <w:ilvl w:val="0"/>
                <w:numId w:val="21"/>
              </w:numPr>
              <w:ind w:hanging="830"/>
            </w:pPr>
            <w:r w:rsidRPr="001E5B31">
              <w:t>Plan de gestión de eliminación de los HCFC (etapa II, quinto tramo)</w:t>
            </w:r>
          </w:p>
        </w:tc>
        <w:tc>
          <w:tcPr>
            <w:tcW w:w="2409" w:type="dxa"/>
          </w:tcPr>
          <w:p w14:paraId="3F2924A0" w14:textId="77777777" w:rsidR="00B1585D" w:rsidRPr="001E5B31" w:rsidRDefault="00B1585D" w:rsidP="00D2306F">
            <w:pPr>
              <w:jc w:val="right"/>
              <w:rPr>
                <w:lang w:val="es-ES"/>
              </w:rPr>
            </w:pPr>
            <w:r w:rsidRPr="001E5B31">
              <w:rPr>
                <w:lang w:val="es-ES"/>
              </w:rPr>
              <w:t>PNUD/ONUDI/</w:t>
            </w:r>
          </w:p>
          <w:p w14:paraId="286EF048" w14:textId="77777777" w:rsidR="00B1585D" w:rsidRPr="001E5B31" w:rsidRDefault="00B1585D" w:rsidP="00D2306F">
            <w:pPr>
              <w:jc w:val="right"/>
              <w:rPr>
                <w:lang w:val="es-ES"/>
              </w:rPr>
            </w:pPr>
            <w:r w:rsidRPr="001E5B31">
              <w:rPr>
                <w:lang w:val="es-ES"/>
              </w:rPr>
              <w:t>Alemania/Italia</w:t>
            </w:r>
          </w:p>
        </w:tc>
      </w:tr>
    </w:tbl>
    <w:p w14:paraId="2AFAF2AC" w14:textId="77777777" w:rsidR="00B1585D" w:rsidRPr="001E5B31" w:rsidRDefault="00B1585D" w:rsidP="00B1585D">
      <w:pPr>
        <w:rPr>
          <w:lang w:val="es-ES"/>
        </w:rPr>
      </w:pPr>
    </w:p>
    <w:p w14:paraId="783C81EE" w14:textId="77777777" w:rsidR="0087455A" w:rsidRPr="001E5B31" w:rsidRDefault="0087455A">
      <w:pPr>
        <w:pStyle w:val="Heading1"/>
        <w:numPr>
          <w:ilvl w:val="0"/>
          <w:numId w:val="0"/>
        </w:numPr>
        <w:rPr>
          <w:lang w:val="es-ES"/>
        </w:rPr>
      </w:pPr>
    </w:p>
    <w:p w14:paraId="4451724F" w14:textId="77777777" w:rsidR="0087455A" w:rsidRPr="001E5B31" w:rsidRDefault="0024162E">
      <w:pPr>
        <w:pStyle w:val="StyleHeader4Para4Left0Firstline0"/>
        <w:numPr>
          <w:ilvl w:val="0"/>
          <w:numId w:val="0"/>
        </w:numPr>
        <w:rPr>
          <w:lang w:val="es-ES"/>
        </w:rPr>
      </w:pPr>
      <w:r w:rsidRPr="001E5B31">
        <w:rPr>
          <w:lang w:val="es-ES"/>
        </w:rPr>
        <w:br w:type="page"/>
      </w:r>
    </w:p>
    <w:p w14:paraId="039B1B71" w14:textId="77777777" w:rsidR="00B1585D" w:rsidRPr="001E5B31" w:rsidRDefault="00B1585D" w:rsidP="00230440">
      <w:pPr>
        <w:jc w:val="center"/>
        <w:rPr>
          <w:b/>
          <w:sz w:val="20"/>
          <w:szCs w:val="20"/>
          <w:lang w:val="es-ES"/>
        </w:rPr>
      </w:pPr>
      <w:r w:rsidRPr="001E5B31">
        <w:rPr>
          <w:b/>
          <w:sz w:val="20"/>
          <w:szCs w:val="20"/>
          <w:lang w:val="es-ES"/>
        </w:rPr>
        <w:lastRenderedPageBreak/>
        <w:t>HOJA DE EVALUACIÓN DE PROYECTO – PROYECTOS PLURIANUALES</w:t>
      </w:r>
    </w:p>
    <w:p w14:paraId="57773BEA" w14:textId="77777777" w:rsidR="00B1585D" w:rsidRPr="001E5B31" w:rsidRDefault="00B1585D" w:rsidP="00230440">
      <w:pPr>
        <w:jc w:val="center"/>
        <w:rPr>
          <w:b/>
          <w:sz w:val="20"/>
          <w:szCs w:val="20"/>
          <w:lang w:val="es-ES"/>
        </w:rPr>
      </w:pPr>
      <w:r w:rsidRPr="001E5B31">
        <w:rPr>
          <w:b/>
          <w:sz w:val="20"/>
          <w:szCs w:val="20"/>
          <w:lang w:val="es-ES"/>
        </w:rPr>
        <w:t>Brasil</w:t>
      </w: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55"/>
        <w:gridCol w:w="3025"/>
        <w:gridCol w:w="2268"/>
        <w:gridCol w:w="2409"/>
      </w:tblGrid>
      <w:tr w:rsidR="00B1585D" w:rsidRPr="001E5B31" w14:paraId="6DB604B2" w14:textId="77777777" w:rsidTr="00230440">
        <w:trPr>
          <w:trHeight w:val="240"/>
        </w:trPr>
        <w:tc>
          <w:tcPr>
            <w:tcW w:w="3355" w:type="dxa"/>
            <w:shd w:val="clear" w:color="auto" w:fill="auto"/>
          </w:tcPr>
          <w:p w14:paraId="4F6F77A9" w14:textId="77777777" w:rsidR="00B1585D" w:rsidRPr="001E5B31" w:rsidRDefault="00B1585D" w:rsidP="00230440">
            <w:pPr>
              <w:spacing w:after="80"/>
              <w:jc w:val="left"/>
              <w:rPr>
                <w:b/>
                <w:sz w:val="16"/>
                <w:szCs w:val="16"/>
                <w:lang w:val="es-ES"/>
              </w:rPr>
            </w:pPr>
            <w:r w:rsidRPr="001E5B31">
              <w:rPr>
                <w:b/>
                <w:sz w:val="16"/>
                <w:szCs w:val="16"/>
                <w:lang w:val="es-ES"/>
              </w:rPr>
              <w:t>I) TÍTULO DEL PROYECTO</w:t>
            </w:r>
          </w:p>
        </w:tc>
        <w:tc>
          <w:tcPr>
            <w:tcW w:w="3025" w:type="dxa"/>
            <w:shd w:val="clear" w:color="auto" w:fill="auto"/>
          </w:tcPr>
          <w:p w14:paraId="024E6B89" w14:textId="77777777" w:rsidR="00B1585D" w:rsidRPr="001E5B31" w:rsidRDefault="00B1585D" w:rsidP="00230440">
            <w:pPr>
              <w:spacing w:after="80"/>
              <w:jc w:val="center"/>
              <w:rPr>
                <w:b/>
                <w:sz w:val="16"/>
                <w:szCs w:val="16"/>
                <w:lang w:val="es-ES"/>
              </w:rPr>
            </w:pPr>
            <w:r w:rsidRPr="001E5B31">
              <w:rPr>
                <w:b/>
                <w:sz w:val="16"/>
                <w:szCs w:val="16"/>
                <w:lang w:val="es-ES"/>
              </w:rPr>
              <w:t>ORGANISMO</w:t>
            </w:r>
          </w:p>
        </w:tc>
        <w:tc>
          <w:tcPr>
            <w:tcW w:w="2268" w:type="dxa"/>
            <w:shd w:val="clear" w:color="auto" w:fill="auto"/>
          </w:tcPr>
          <w:p w14:paraId="158011C8" w14:textId="77777777" w:rsidR="00B1585D" w:rsidRPr="001E5B31" w:rsidRDefault="00B1585D" w:rsidP="00230440">
            <w:pPr>
              <w:spacing w:after="80"/>
              <w:jc w:val="center"/>
              <w:rPr>
                <w:b/>
                <w:sz w:val="16"/>
                <w:szCs w:val="16"/>
                <w:lang w:val="es-ES"/>
              </w:rPr>
            </w:pPr>
            <w:r w:rsidRPr="001E5B31">
              <w:rPr>
                <w:b/>
                <w:sz w:val="16"/>
                <w:szCs w:val="16"/>
                <w:lang w:val="es-ES"/>
              </w:rPr>
              <w:t>REUNIÓN EN QUE SE APROBÓ</w:t>
            </w:r>
          </w:p>
        </w:tc>
        <w:tc>
          <w:tcPr>
            <w:tcW w:w="2409" w:type="dxa"/>
            <w:shd w:val="clear" w:color="auto" w:fill="auto"/>
          </w:tcPr>
          <w:p w14:paraId="6D36E32C" w14:textId="77777777" w:rsidR="00B1585D" w:rsidRPr="001E5B31" w:rsidRDefault="00B1585D" w:rsidP="00230440">
            <w:pPr>
              <w:spacing w:after="80"/>
              <w:jc w:val="center"/>
              <w:rPr>
                <w:b/>
                <w:sz w:val="16"/>
                <w:szCs w:val="16"/>
                <w:lang w:val="es-ES"/>
              </w:rPr>
            </w:pPr>
            <w:r w:rsidRPr="001E5B31">
              <w:rPr>
                <w:b/>
                <w:sz w:val="16"/>
                <w:szCs w:val="16"/>
                <w:lang w:val="es-ES"/>
              </w:rPr>
              <w:t>MEDIDA DE CONTROL</w:t>
            </w:r>
          </w:p>
        </w:tc>
      </w:tr>
      <w:tr w:rsidR="00B1585D" w:rsidRPr="001E5B31" w14:paraId="04F63F02" w14:textId="77777777" w:rsidTr="00230440">
        <w:trPr>
          <w:trHeight w:val="240"/>
        </w:trPr>
        <w:tc>
          <w:tcPr>
            <w:tcW w:w="3355" w:type="dxa"/>
            <w:shd w:val="clear" w:color="auto" w:fill="auto"/>
          </w:tcPr>
          <w:p w14:paraId="7ADF0849" w14:textId="77777777" w:rsidR="00B1585D" w:rsidRPr="001E5B31" w:rsidRDefault="00B1585D" w:rsidP="00230440">
            <w:pPr>
              <w:spacing w:after="80"/>
              <w:jc w:val="center"/>
              <w:rPr>
                <w:sz w:val="16"/>
                <w:szCs w:val="16"/>
                <w:lang w:val="es-ES"/>
              </w:rPr>
            </w:pPr>
            <w:r w:rsidRPr="001E5B31">
              <w:rPr>
                <w:sz w:val="16"/>
                <w:szCs w:val="16"/>
                <w:lang w:val="es-ES"/>
              </w:rPr>
              <w:t>Plan de eliminación de los HCFC (Etapa II)</w:t>
            </w:r>
          </w:p>
        </w:tc>
        <w:tc>
          <w:tcPr>
            <w:tcW w:w="3025" w:type="dxa"/>
            <w:shd w:val="clear" w:color="auto" w:fill="auto"/>
          </w:tcPr>
          <w:p w14:paraId="594DE0D0" w14:textId="77777777" w:rsidR="00B1585D" w:rsidRPr="001E5B31" w:rsidRDefault="00B1585D" w:rsidP="00230440">
            <w:pPr>
              <w:spacing w:after="80"/>
              <w:jc w:val="center"/>
              <w:rPr>
                <w:sz w:val="16"/>
                <w:szCs w:val="16"/>
                <w:lang w:val="es-ES"/>
              </w:rPr>
            </w:pPr>
            <w:r w:rsidRPr="001E5B31">
              <w:rPr>
                <w:sz w:val="16"/>
                <w:szCs w:val="16"/>
                <w:lang w:val="es-ES"/>
              </w:rPr>
              <w:t>Alemania, Italia, PNUD (principal), ONUDI</w:t>
            </w:r>
          </w:p>
        </w:tc>
        <w:tc>
          <w:tcPr>
            <w:tcW w:w="2268" w:type="dxa"/>
            <w:shd w:val="clear" w:color="auto" w:fill="auto"/>
          </w:tcPr>
          <w:p w14:paraId="1BB674FD" w14:textId="77777777" w:rsidR="00B1585D" w:rsidRPr="001E5B31" w:rsidRDefault="00B1585D" w:rsidP="00230440">
            <w:pPr>
              <w:spacing w:after="80"/>
              <w:jc w:val="center"/>
              <w:rPr>
                <w:sz w:val="16"/>
                <w:szCs w:val="16"/>
                <w:lang w:val="es-ES"/>
              </w:rPr>
            </w:pPr>
            <w:r w:rsidRPr="001E5B31">
              <w:rPr>
                <w:sz w:val="16"/>
                <w:szCs w:val="16"/>
                <w:lang w:val="es-ES"/>
              </w:rPr>
              <w:t>75ª</w:t>
            </w:r>
          </w:p>
        </w:tc>
        <w:tc>
          <w:tcPr>
            <w:tcW w:w="2409" w:type="dxa"/>
            <w:shd w:val="clear" w:color="auto" w:fill="auto"/>
          </w:tcPr>
          <w:p w14:paraId="41B2D731" w14:textId="77777777" w:rsidR="00B1585D" w:rsidRPr="001E5B31" w:rsidRDefault="00B1585D" w:rsidP="00230440">
            <w:pPr>
              <w:spacing w:after="80"/>
              <w:jc w:val="center"/>
              <w:rPr>
                <w:sz w:val="16"/>
                <w:szCs w:val="16"/>
                <w:lang w:val="es-ES"/>
              </w:rPr>
            </w:pPr>
            <w:r w:rsidRPr="001E5B31">
              <w:rPr>
                <w:sz w:val="16"/>
                <w:szCs w:val="16"/>
                <w:lang w:val="es-ES"/>
              </w:rPr>
              <w:t>45% para 2021</w:t>
            </w:r>
          </w:p>
        </w:tc>
      </w:tr>
    </w:tbl>
    <w:p w14:paraId="75DBD8C9" w14:textId="77777777" w:rsidR="00B1585D" w:rsidRPr="00230440" w:rsidRDefault="00B1585D" w:rsidP="00230440">
      <w:pPr>
        <w:jc w:val="center"/>
        <w:rPr>
          <w:sz w:val="12"/>
          <w:szCs w:val="12"/>
          <w:lang w:val="es-ES"/>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380"/>
        <w:gridCol w:w="2268"/>
        <w:gridCol w:w="2409"/>
      </w:tblGrid>
      <w:tr w:rsidR="00B1585D" w:rsidRPr="001E5B31" w14:paraId="06B431C1" w14:textId="77777777" w:rsidTr="00230440">
        <w:trPr>
          <w:trHeight w:val="240"/>
        </w:trPr>
        <w:tc>
          <w:tcPr>
            <w:tcW w:w="6380" w:type="dxa"/>
            <w:shd w:val="clear" w:color="auto" w:fill="auto"/>
          </w:tcPr>
          <w:p w14:paraId="0E18858B" w14:textId="77777777" w:rsidR="00B1585D" w:rsidRPr="001E5B31" w:rsidRDefault="00B1585D" w:rsidP="00230440">
            <w:pPr>
              <w:spacing w:after="60"/>
              <w:jc w:val="left"/>
              <w:rPr>
                <w:b/>
                <w:sz w:val="16"/>
                <w:szCs w:val="16"/>
                <w:lang w:val="es-ES"/>
              </w:rPr>
            </w:pPr>
            <w:r w:rsidRPr="001E5B31">
              <w:rPr>
                <w:b/>
                <w:sz w:val="16"/>
                <w:szCs w:val="16"/>
                <w:lang w:val="es-ES"/>
              </w:rPr>
              <w:t>II) DATOS MÁS RECIENTES CON ARREGLO AL ARTÍCULO 7</w:t>
            </w:r>
            <w:r w:rsidR="00136083" w:rsidRPr="001E5B31">
              <w:rPr>
                <w:b/>
                <w:sz w:val="16"/>
                <w:szCs w:val="16"/>
                <w:lang w:val="es-ES"/>
              </w:rPr>
              <w:br/>
            </w:r>
            <w:r w:rsidRPr="001E5B31">
              <w:rPr>
                <w:b/>
                <w:sz w:val="16"/>
                <w:szCs w:val="16"/>
                <w:lang w:val="es-ES"/>
              </w:rPr>
              <w:t>(Grupo I del Anexo C)</w:t>
            </w:r>
          </w:p>
        </w:tc>
        <w:tc>
          <w:tcPr>
            <w:tcW w:w="2268" w:type="dxa"/>
            <w:shd w:val="clear" w:color="auto" w:fill="auto"/>
          </w:tcPr>
          <w:p w14:paraId="5DC7D5F9" w14:textId="77777777" w:rsidR="00B1585D" w:rsidRPr="001E5B31" w:rsidRDefault="00B1585D" w:rsidP="00230440">
            <w:pPr>
              <w:spacing w:after="60"/>
              <w:jc w:val="center"/>
              <w:rPr>
                <w:sz w:val="16"/>
                <w:szCs w:val="16"/>
                <w:lang w:val="es-ES"/>
              </w:rPr>
            </w:pPr>
            <w:r w:rsidRPr="001E5B31">
              <w:rPr>
                <w:sz w:val="16"/>
                <w:szCs w:val="16"/>
                <w:lang w:val="es-ES"/>
              </w:rPr>
              <w:t>Año: 2020</w:t>
            </w:r>
          </w:p>
        </w:tc>
        <w:tc>
          <w:tcPr>
            <w:tcW w:w="2409" w:type="dxa"/>
            <w:shd w:val="clear" w:color="auto" w:fill="auto"/>
          </w:tcPr>
          <w:p w14:paraId="56689F4D" w14:textId="77777777" w:rsidR="00B1585D" w:rsidRPr="001E5B31" w:rsidRDefault="00B1585D" w:rsidP="00230440">
            <w:pPr>
              <w:spacing w:after="60"/>
              <w:jc w:val="right"/>
              <w:rPr>
                <w:sz w:val="16"/>
                <w:szCs w:val="16"/>
                <w:lang w:val="es-ES"/>
              </w:rPr>
            </w:pPr>
            <w:r w:rsidRPr="001E5B31">
              <w:rPr>
                <w:sz w:val="16"/>
                <w:szCs w:val="16"/>
                <w:lang w:val="es-ES"/>
              </w:rPr>
              <w:t>452,81 (toneladas PAO)</w:t>
            </w:r>
          </w:p>
        </w:tc>
      </w:tr>
    </w:tbl>
    <w:p w14:paraId="49E5785A" w14:textId="77777777" w:rsidR="00B1585D" w:rsidRPr="00230440" w:rsidRDefault="00B1585D" w:rsidP="00230440">
      <w:pPr>
        <w:jc w:val="center"/>
        <w:rPr>
          <w:sz w:val="12"/>
          <w:szCs w:val="12"/>
          <w:lang w:val="es-ES"/>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58"/>
        <w:gridCol w:w="723"/>
        <w:gridCol w:w="794"/>
        <w:gridCol w:w="1141"/>
        <w:gridCol w:w="972"/>
        <w:gridCol w:w="1421"/>
        <w:gridCol w:w="910"/>
        <w:gridCol w:w="1021"/>
        <w:gridCol w:w="639"/>
        <w:gridCol w:w="1378"/>
      </w:tblGrid>
      <w:tr w:rsidR="00B1585D" w:rsidRPr="001E5B31" w14:paraId="1EC08263" w14:textId="77777777" w:rsidTr="00230440">
        <w:trPr>
          <w:trHeight w:val="240"/>
        </w:trPr>
        <w:tc>
          <w:tcPr>
            <w:tcW w:w="9040" w:type="dxa"/>
            <w:gridSpan w:val="8"/>
            <w:shd w:val="clear" w:color="auto" w:fill="auto"/>
          </w:tcPr>
          <w:p w14:paraId="0346FA3A" w14:textId="77777777" w:rsidR="00B1585D" w:rsidRPr="001E5B31" w:rsidRDefault="00B1585D" w:rsidP="00230440">
            <w:pPr>
              <w:spacing w:after="60"/>
              <w:jc w:val="left"/>
              <w:rPr>
                <w:b/>
                <w:sz w:val="16"/>
                <w:szCs w:val="16"/>
                <w:lang w:val="es-ES"/>
              </w:rPr>
            </w:pPr>
            <w:r w:rsidRPr="001E5B31">
              <w:rPr>
                <w:b/>
                <w:sz w:val="16"/>
                <w:szCs w:val="16"/>
                <w:lang w:val="es-ES"/>
              </w:rPr>
              <w:t>III) DATOS SECTORIALES DEL PROGRAMA DE PAÍS MÁS RECIENTES (toneladas PAO)</w:t>
            </w:r>
          </w:p>
        </w:tc>
        <w:tc>
          <w:tcPr>
            <w:tcW w:w="2017" w:type="dxa"/>
            <w:gridSpan w:val="2"/>
            <w:shd w:val="clear" w:color="auto" w:fill="auto"/>
          </w:tcPr>
          <w:p w14:paraId="54FA3B44" w14:textId="77777777" w:rsidR="00B1585D" w:rsidRPr="001E5B31" w:rsidRDefault="00B1585D" w:rsidP="00230440">
            <w:pPr>
              <w:spacing w:after="60"/>
              <w:jc w:val="right"/>
              <w:rPr>
                <w:b/>
                <w:sz w:val="16"/>
                <w:szCs w:val="16"/>
                <w:lang w:val="es-ES"/>
              </w:rPr>
            </w:pPr>
            <w:r w:rsidRPr="001E5B31">
              <w:rPr>
                <w:b/>
                <w:sz w:val="16"/>
                <w:szCs w:val="16"/>
                <w:lang w:val="es-ES"/>
              </w:rPr>
              <w:t>Año: 2020</w:t>
            </w:r>
          </w:p>
        </w:tc>
      </w:tr>
      <w:tr w:rsidR="00B1585D" w:rsidRPr="001E5B31" w14:paraId="46BD5E06" w14:textId="77777777" w:rsidTr="00230440">
        <w:trPr>
          <w:trHeight w:val="240"/>
        </w:trPr>
        <w:tc>
          <w:tcPr>
            <w:tcW w:w="2058" w:type="dxa"/>
            <w:shd w:val="clear" w:color="auto" w:fill="auto"/>
          </w:tcPr>
          <w:p w14:paraId="5A56E2E9" w14:textId="77777777" w:rsidR="00B1585D" w:rsidRPr="001E5B31" w:rsidRDefault="00B1585D" w:rsidP="00230440">
            <w:pPr>
              <w:spacing w:after="60"/>
              <w:jc w:val="center"/>
              <w:rPr>
                <w:sz w:val="16"/>
                <w:szCs w:val="16"/>
                <w:lang w:val="es-ES"/>
              </w:rPr>
            </w:pPr>
            <w:r w:rsidRPr="001E5B31">
              <w:rPr>
                <w:sz w:val="16"/>
                <w:szCs w:val="16"/>
                <w:lang w:val="es-ES"/>
              </w:rPr>
              <w:t>Sustancia química</w:t>
            </w:r>
          </w:p>
        </w:tc>
        <w:tc>
          <w:tcPr>
            <w:tcW w:w="0" w:type="auto"/>
            <w:shd w:val="clear" w:color="auto" w:fill="auto"/>
          </w:tcPr>
          <w:p w14:paraId="524BE168" w14:textId="77777777" w:rsidR="00B1585D" w:rsidRPr="001E5B31" w:rsidRDefault="00B1585D" w:rsidP="00230440">
            <w:pPr>
              <w:spacing w:after="60"/>
              <w:jc w:val="center"/>
              <w:rPr>
                <w:sz w:val="16"/>
                <w:szCs w:val="16"/>
                <w:lang w:val="es-ES"/>
              </w:rPr>
            </w:pPr>
            <w:r w:rsidRPr="001E5B31">
              <w:rPr>
                <w:sz w:val="16"/>
                <w:szCs w:val="16"/>
                <w:lang w:val="es-ES"/>
              </w:rPr>
              <w:t>Aerosol</w:t>
            </w:r>
          </w:p>
        </w:tc>
        <w:tc>
          <w:tcPr>
            <w:tcW w:w="0" w:type="auto"/>
            <w:shd w:val="clear" w:color="auto" w:fill="auto"/>
          </w:tcPr>
          <w:p w14:paraId="441327AD" w14:textId="77777777" w:rsidR="00B1585D" w:rsidRPr="001E5B31" w:rsidRDefault="00B1585D" w:rsidP="00230440">
            <w:pPr>
              <w:spacing w:after="60"/>
              <w:jc w:val="center"/>
              <w:rPr>
                <w:sz w:val="16"/>
                <w:szCs w:val="16"/>
                <w:lang w:val="es-ES"/>
              </w:rPr>
            </w:pPr>
            <w:r w:rsidRPr="001E5B31">
              <w:rPr>
                <w:sz w:val="16"/>
                <w:szCs w:val="16"/>
                <w:lang w:val="es-ES"/>
              </w:rPr>
              <w:t>Espumas</w:t>
            </w:r>
          </w:p>
        </w:tc>
        <w:tc>
          <w:tcPr>
            <w:tcW w:w="0" w:type="auto"/>
            <w:shd w:val="clear" w:color="auto" w:fill="auto"/>
          </w:tcPr>
          <w:p w14:paraId="2DE5E9F8" w14:textId="77777777" w:rsidR="00B1585D" w:rsidRPr="001E5B31" w:rsidRDefault="00B1585D" w:rsidP="00230440">
            <w:pPr>
              <w:spacing w:after="60"/>
              <w:jc w:val="center"/>
              <w:rPr>
                <w:sz w:val="16"/>
                <w:szCs w:val="16"/>
                <w:lang w:val="es-ES"/>
              </w:rPr>
            </w:pPr>
            <w:r w:rsidRPr="001E5B31">
              <w:rPr>
                <w:sz w:val="16"/>
                <w:szCs w:val="16"/>
                <w:lang w:val="es-ES"/>
              </w:rPr>
              <w:t>Lucha contra incendios</w:t>
            </w:r>
          </w:p>
        </w:tc>
        <w:tc>
          <w:tcPr>
            <w:tcW w:w="0" w:type="auto"/>
            <w:gridSpan w:val="2"/>
            <w:shd w:val="clear" w:color="auto" w:fill="auto"/>
          </w:tcPr>
          <w:p w14:paraId="684DABEE" w14:textId="77777777" w:rsidR="00B1585D" w:rsidRPr="001E5B31" w:rsidRDefault="00B1585D" w:rsidP="00230440">
            <w:pPr>
              <w:spacing w:after="60"/>
              <w:jc w:val="center"/>
              <w:rPr>
                <w:sz w:val="16"/>
                <w:szCs w:val="16"/>
                <w:lang w:val="es-ES"/>
              </w:rPr>
            </w:pPr>
            <w:r w:rsidRPr="001E5B31">
              <w:rPr>
                <w:sz w:val="16"/>
                <w:szCs w:val="16"/>
                <w:lang w:val="es-ES"/>
              </w:rPr>
              <w:t>Refrigeración</w:t>
            </w:r>
          </w:p>
        </w:tc>
        <w:tc>
          <w:tcPr>
            <w:tcW w:w="0" w:type="auto"/>
            <w:shd w:val="clear" w:color="auto" w:fill="auto"/>
          </w:tcPr>
          <w:p w14:paraId="06C9A554" w14:textId="77777777" w:rsidR="00B1585D" w:rsidRPr="001E5B31" w:rsidRDefault="00B1585D" w:rsidP="00230440">
            <w:pPr>
              <w:spacing w:after="60"/>
              <w:jc w:val="center"/>
              <w:rPr>
                <w:sz w:val="16"/>
                <w:szCs w:val="16"/>
                <w:lang w:val="es-ES"/>
              </w:rPr>
            </w:pPr>
            <w:r w:rsidRPr="001E5B31">
              <w:rPr>
                <w:sz w:val="16"/>
                <w:szCs w:val="16"/>
                <w:lang w:val="es-ES"/>
              </w:rPr>
              <w:t>Disolvente</w:t>
            </w:r>
          </w:p>
        </w:tc>
        <w:tc>
          <w:tcPr>
            <w:tcW w:w="0" w:type="auto"/>
            <w:shd w:val="clear" w:color="auto" w:fill="auto"/>
          </w:tcPr>
          <w:p w14:paraId="00D82F28" w14:textId="77777777" w:rsidR="00B1585D" w:rsidRPr="001E5B31" w:rsidRDefault="00B1585D" w:rsidP="00230440">
            <w:pPr>
              <w:spacing w:after="60"/>
              <w:jc w:val="center"/>
              <w:rPr>
                <w:sz w:val="16"/>
                <w:szCs w:val="16"/>
                <w:lang w:val="es-ES"/>
              </w:rPr>
            </w:pPr>
            <w:r w:rsidRPr="001E5B31">
              <w:rPr>
                <w:sz w:val="16"/>
                <w:szCs w:val="16"/>
                <w:lang w:val="es-ES"/>
              </w:rPr>
              <w:t>Agente de procesos</w:t>
            </w:r>
          </w:p>
        </w:tc>
        <w:tc>
          <w:tcPr>
            <w:tcW w:w="0" w:type="auto"/>
            <w:shd w:val="clear" w:color="auto" w:fill="auto"/>
          </w:tcPr>
          <w:p w14:paraId="0095C862" w14:textId="77777777" w:rsidR="00B1585D" w:rsidRPr="001E5B31" w:rsidRDefault="00B1585D" w:rsidP="00230440">
            <w:pPr>
              <w:spacing w:after="60"/>
              <w:jc w:val="center"/>
              <w:rPr>
                <w:sz w:val="16"/>
                <w:szCs w:val="16"/>
                <w:lang w:val="es-ES"/>
              </w:rPr>
            </w:pPr>
            <w:r w:rsidRPr="001E5B31">
              <w:rPr>
                <w:sz w:val="16"/>
                <w:szCs w:val="16"/>
                <w:lang w:val="es-ES"/>
              </w:rPr>
              <w:t>Uso en lab.</w:t>
            </w:r>
          </w:p>
        </w:tc>
        <w:tc>
          <w:tcPr>
            <w:tcW w:w="1378" w:type="dxa"/>
            <w:shd w:val="clear" w:color="auto" w:fill="auto"/>
          </w:tcPr>
          <w:p w14:paraId="0D350995" w14:textId="77777777" w:rsidR="00B1585D" w:rsidRPr="001E5B31" w:rsidRDefault="00B1585D" w:rsidP="00230440">
            <w:pPr>
              <w:spacing w:after="60"/>
              <w:jc w:val="center"/>
              <w:rPr>
                <w:sz w:val="16"/>
                <w:szCs w:val="16"/>
                <w:lang w:val="es-ES"/>
              </w:rPr>
            </w:pPr>
            <w:r w:rsidRPr="001E5B31">
              <w:rPr>
                <w:sz w:val="16"/>
                <w:szCs w:val="16"/>
                <w:lang w:val="es-ES"/>
              </w:rPr>
              <w:t>Consumo total del sector</w:t>
            </w:r>
          </w:p>
        </w:tc>
      </w:tr>
      <w:tr w:rsidR="00B1585D" w:rsidRPr="001E5B31" w14:paraId="29A2A2BC" w14:textId="77777777" w:rsidTr="00230440">
        <w:trPr>
          <w:trHeight w:val="240"/>
        </w:trPr>
        <w:tc>
          <w:tcPr>
            <w:tcW w:w="4716" w:type="dxa"/>
            <w:gridSpan w:val="4"/>
            <w:shd w:val="clear" w:color="auto" w:fill="auto"/>
          </w:tcPr>
          <w:p w14:paraId="69CCE2EB" w14:textId="77777777" w:rsidR="00B1585D" w:rsidRPr="001E5B31" w:rsidRDefault="00B1585D" w:rsidP="00230440">
            <w:pPr>
              <w:spacing w:after="60"/>
              <w:jc w:val="center"/>
              <w:rPr>
                <w:sz w:val="16"/>
                <w:szCs w:val="16"/>
                <w:lang w:val="es-ES"/>
              </w:rPr>
            </w:pPr>
            <w:r w:rsidRPr="001E5B31">
              <w:rPr>
                <w:sz w:val="16"/>
                <w:szCs w:val="16"/>
                <w:lang w:val="es-ES"/>
              </w:rPr>
              <w:t xml:space="preserve"> </w:t>
            </w:r>
          </w:p>
        </w:tc>
        <w:tc>
          <w:tcPr>
            <w:tcW w:w="0" w:type="auto"/>
            <w:shd w:val="clear" w:color="auto" w:fill="auto"/>
          </w:tcPr>
          <w:p w14:paraId="742A30D4" w14:textId="77777777" w:rsidR="00B1585D" w:rsidRPr="001E5B31" w:rsidRDefault="00B1585D" w:rsidP="00230440">
            <w:pPr>
              <w:spacing w:after="60"/>
              <w:jc w:val="center"/>
              <w:rPr>
                <w:sz w:val="16"/>
                <w:szCs w:val="16"/>
                <w:lang w:val="es-ES"/>
              </w:rPr>
            </w:pPr>
            <w:r w:rsidRPr="001E5B31">
              <w:rPr>
                <w:sz w:val="16"/>
                <w:szCs w:val="16"/>
                <w:lang w:val="es-ES"/>
              </w:rPr>
              <w:t>Fabricación</w:t>
            </w:r>
          </w:p>
        </w:tc>
        <w:tc>
          <w:tcPr>
            <w:tcW w:w="0" w:type="auto"/>
            <w:shd w:val="clear" w:color="auto" w:fill="auto"/>
          </w:tcPr>
          <w:p w14:paraId="11A01E98" w14:textId="77777777" w:rsidR="00B1585D" w:rsidRPr="001E5B31" w:rsidRDefault="00B1585D" w:rsidP="00230440">
            <w:pPr>
              <w:spacing w:after="60"/>
              <w:jc w:val="center"/>
              <w:rPr>
                <w:sz w:val="16"/>
                <w:szCs w:val="16"/>
                <w:lang w:val="es-ES"/>
              </w:rPr>
            </w:pPr>
            <w:r w:rsidRPr="001E5B31">
              <w:rPr>
                <w:sz w:val="16"/>
                <w:szCs w:val="16"/>
                <w:lang w:val="es-ES"/>
              </w:rPr>
              <w:t>Servicio y mantenimiento</w:t>
            </w:r>
          </w:p>
        </w:tc>
        <w:tc>
          <w:tcPr>
            <w:tcW w:w="3948" w:type="dxa"/>
            <w:gridSpan w:val="4"/>
            <w:shd w:val="clear" w:color="auto" w:fill="auto"/>
          </w:tcPr>
          <w:p w14:paraId="46C25E26" w14:textId="77777777" w:rsidR="00B1585D" w:rsidRPr="001E5B31" w:rsidRDefault="00B1585D" w:rsidP="00230440">
            <w:pPr>
              <w:spacing w:after="60"/>
              <w:jc w:val="center"/>
              <w:rPr>
                <w:sz w:val="16"/>
                <w:szCs w:val="16"/>
                <w:lang w:val="es-ES"/>
              </w:rPr>
            </w:pPr>
          </w:p>
        </w:tc>
      </w:tr>
      <w:tr w:rsidR="00B1585D" w:rsidRPr="001E5B31" w14:paraId="46F7BBF8" w14:textId="77777777" w:rsidTr="00230440">
        <w:trPr>
          <w:trHeight w:val="240"/>
        </w:trPr>
        <w:tc>
          <w:tcPr>
            <w:tcW w:w="2058" w:type="dxa"/>
            <w:shd w:val="clear" w:color="auto" w:fill="auto"/>
          </w:tcPr>
          <w:p w14:paraId="5F49D259" w14:textId="77777777" w:rsidR="00B1585D" w:rsidRPr="001E5B31" w:rsidRDefault="00B1585D" w:rsidP="00230440">
            <w:pPr>
              <w:spacing w:after="60"/>
              <w:jc w:val="left"/>
              <w:rPr>
                <w:sz w:val="16"/>
                <w:szCs w:val="16"/>
                <w:lang w:val="es-ES"/>
              </w:rPr>
            </w:pPr>
            <w:r w:rsidRPr="001E5B31">
              <w:rPr>
                <w:sz w:val="16"/>
                <w:szCs w:val="16"/>
                <w:lang w:val="es-ES"/>
              </w:rPr>
              <w:t>HCFC-22</w:t>
            </w:r>
          </w:p>
        </w:tc>
        <w:tc>
          <w:tcPr>
            <w:tcW w:w="0" w:type="auto"/>
            <w:shd w:val="clear" w:color="auto" w:fill="auto"/>
          </w:tcPr>
          <w:p w14:paraId="2E17882F" w14:textId="77777777" w:rsidR="00B1585D" w:rsidRPr="001E5B31" w:rsidRDefault="00B1585D" w:rsidP="00230440">
            <w:pPr>
              <w:spacing w:after="60"/>
              <w:jc w:val="right"/>
              <w:rPr>
                <w:sz w:val="16"/>
                <w:szCs w:val="16"/>
                <w:lang w:val="es-ES"/>
              </w:rPr>
            </w:pPr>
          </w:p>
        </w:tc>
        <w:tc>
          <w:tcPr>
            <w:tcW w:w="0" w:type="auto"/>
            <w:shd w:val="clear" w:color="auto" w:fill="auto"/>
          </w:tcPr>
          <w:p w14:paraId="57D04379" w14:textId="77777777" w:rsidR="00B1585D" w:rsidRPr="001E5B31" w:rsidRDefault="00B1585D" w:rsidP="00230440">
            <w:pPr>
              <w:spacing w:after="60"/>
              <w:jc w:val="right"/>
              <w:rPr>
                <w:sz w:val="16"/>
                <w:szCs w:val="16"/>
                <w:lang w:val="es-ES"/>
              </w:rPr>
            </w:pPr>
          </w:p>
        </w:tc>
        <w:tc>
          <w:tcPr>
            <w:tcW w:w="0" w:type="auto"/>
            <w:shd w:val="clear" w:color="auto" w:fill="auto"/>
          </w:tcPr>
          <w:p w14:paraId="6BB94EF9" w14:textId="77777777" w:rsidR="00B1585D" w:rsidRPr="001E5B31" w:rsidRDefault="00B1585D" w:rsidP="00230440">
            <w:pPr>
              <w:spacing w:after="60"/>
              <w:jc w:val="right"/>
              <w:rPr>
                <w:sz w:val="16"/>
                <w:szCs w:val="16"/>
                <w:lang w:val="es-ES"/>
              </w:rPr>
            </w:pPr>
          </w:p>
        </w:tc>
        <w:tc>
          <w:tcPr>
            <w:tcW w:w="0" w:type="auto"/>
            <w:shd w:val="clear" w:color="auto" w:fill="auto"/>
          </w:tcPr>
          <w:p w14:paraId="3F179461" w14:textId="77777777" w:rsidR="00B1585D" w:rsidRPr="001E5B31" w:rsidRDefault="00B1585D" w:rsidP="00230440">
            <w:pPr>
              <w:spacing w:after="60"/>
              <w:jc w:val="right"/>
              <w:rPr>
                <w:sz w:val="16"/>
                <w:szCs w:val="16"/>
                <w:lang w:val="es-ES"/>
              </w:rPr>
            </w:pPr>
            <w:r w:rsidRPr="001E5B31">
              <w:rPr>
                <w:sz w:val="16"/>
                <w:szCs w:val="16"/>
                <w:lang w:val="es-ES"/>
              </w:rPr>
              <w:t>63,14</w:t>
            </w:r>
          </w:p>
        </w:tc>
        <w:tc>
          <w:tcPr>
            <w:tcW w:w="0" w:type="auto"/>
            <w:shd w:val="clear" w:color="auto" w:fill="auto"/>
          </w:tcPr>
          <w:p w14:paraId="06A412B3" w14:textId="77777777" w:rsidR="00B1585D" w:rsidRPr="001E5B31" w:rsidRDefault="00B1585D" w:rsidP="00230440">
            <w:pPr>
              <w:spacing w:after="60"/>
              <w:jc w:val="right"/>
              <w:rPr>
                <w:sz w:val="16"/>
                <w:szCs w:val="16"/>
                <w:lang w:val="es-ES"/>
              </w:rPr>
            </w:pPr>
            <w:r w:rsidRPr="001E5B31">
              <w:rPr>
                <w:sz w:val="16"/>
                <w:szCs w:val="16"/>
                <w:lang w:val="es-ES"/>
              </w:rPr>
              <w:t>357,77</w:t>
            </w:r>
          </w:p>
        </w:tc>
        <w:tc>
          <w:tcPr>
            <w:tcW w:w="0" w:type="auto"/>
            <w:shd w:val="clear" w:color="auto" w:fill="auto"/>
          </w:tcPr>
          <w:p w14:paraId="5F6E1F1D" w14:textId="77777777" w:rsidR="00B1585D" w:rsidRPr="001E5B31" w:rsidRDefault="00B1585D" w:rsidP="00230440">
            <w:pPr>
              <w:spacing w:after="60"/>
              <w:jc w:val="right"/>
              <w:rPr>
                <w:sz w:val="16"/>
                <w:szCs w:val="16"/>
                <w:lang w:val="es-ES"/>
              </w:rPr>
            </w:pPr>
          </w:p>
        </w:tc>
        <w:tc>
          <w:tcPr>
            <w:tcW w:w="0" w:type="auto"/>
            <w:shd w:val="clear" w:color="auto" w:fill="auto"/>
          </w:tcPr>
          <w:p w14:paraId="1EAC7D52" w14:textId="77777777" w:rsidR="00B1585D" w:rsidRPr="001E5B31" w:rsidRDefault="00B1585D" w:rsidP="00230440">
            <w:pPr>
              <w:spacing w:after="60"/>
              <w:jc w:val="right"/>
              <w:rPr>
                <w:sz w:val="16"/>
                <w:szCs w:val="16"/>
                <w:lang w:val="es-ES"/>
              </w:rPr>
            </w:pPr>
          </w:p>
        </w:tc>
        <w:tc>
          <w:tcPr>
            <w:tcW w:w="0" w:type="auto"/>
            <w:shd w:val="clear" w:color="auto" w:fill="auto"/>
          </w:tcPr>
          <w:p w14:paraId="5A5067D6" w14:textId="77777777" w:rsidR="00B1585D" w:rsidRPr="001E5B31" w:rsidRDefault="00B1585D" w:rsidP="00230440">
            <w:pPr>
              <w:spacing w:after="60"/>
              <w:jc w:val="right"/>
              <w:rPr>
                <w:sz w:val="16"/>
                <w:szCs w:val="16"/>
                <w:lang w:val="es-ES"/>
              </w:rPr>
            </w:pPr>
          </w:p>
        </w:tc>
        <w:tc>
          <w:tcPr>
            <w:tcW w:w="1378" w:type="dxa"/>
            <w:shd w:val="clear" w:color="auto" w:fill="auto"/>
          </w:tcPr>
          <w:p w14:paraId="59AC6DA8" w14:textId="77777777" w:rsidR="00B1585D" w:rsidRPr="001E5B31" w:rsidRDefault="00B1585D" w:rsidP="00230440">
            <w:pPr>
              <w:spacing w:after="60"/>
              <w:jc w:val="right"/>
              <w:rPr>
                <w:sz w:val="16"/>
                <w:szCs w:val="16"/>
                <w:lang w:val="es-ES"/>
              </w:rPr>
            </w:pPr>
            <w:r w:rsidRPr="001E5B31">
              <w:rPr>
                <w:sz w:val="16"/>
                <w:szCs w:val="16"/>
                <w:lang w:val="es-ES"/>
              </w:rPr>
              <w:t>420,90</w:t>
            </w:r>
          </w:p>
        </w:tc>
      </w:tr>
      <w:tr w:rsidR="00B1585D" w:rsidRPr="001E5B31" w14:paraId="33C2698F" w14:textId="77777777" w:rsidTr="00230440">
        <w:trPr>
          <w:trHeight w:val="240"/>
        </w:trPr>
        <w:tc>
          <w:tcPr>
            <w:tcW w:w="2058" w:type="dxa"/>
            <w:shd w:val="clear" w:color="auto" w:fill="auto"/>
          </w:tcPr>
          <w:p w14:paraId="28F2EF30" w14:textId="77777777" w:rsidR="00B1585D" w:rsidRPr="001E5B31" w:rsidRDefault="00B1585D" w:rsidP="00230440">
            <w:pPr>
              <w:spacing w:after="60"/>
              <w:jc w:val="left"/>
              <w:rPr>
                <w:sz w:val="16"/>
                <w:szCs w:val="16"/>
                <w:lang w:val="es-ES"/>
              </w:rPr>
            </w:pPr>
            <w:r w:rsidRPr="001E5B31">
              <w:rPr>
                <w:sz w:val="16"/>
                <w:szCs w:val="16"/>
                <w:lang w:val="es-ES"/>
              </w:rPr>
              <w:t>HCFC-123</w:t>
            </w:r>
          </w:p>
        </w:tc>
        <w:tc>
          <w:tcPr>
            <w:tcW w:w="0" w:type="auto"/>
            <w:shd w:val="clear" w:color="auto" w:fill="auto"/>
          </w:tcPr>
          <w:p w14:paraId="0ACED2F7" w14:textId="77777777" w:rsidR="00B1585D" w:rsidRPr="001E5B31" w:rsidRDefault="00B1585D" w:rsidP="00230440">
            <w:pPr>
              <w:spacing w:after="60"/>
              <w:jc w:val="right"/>
              <w:rPr>
                <w:sz w:val="16"/>
                <w:szCs w:val="16"/>
                <w:lang w:val="es-ES"/>
              </w:rPr>
            </w:pPr>
          </w:p>
        </w:tc>
        <w:tc>
          <w:tcPr>
            <w:tcW w:w="0" w:type="auto"/>
            <w:shd w:val="clear" w:color="auto" w:fill="auto"/>
          </w:tcPr>
          <w:p w14:paraId="3B800EFE" w14:textId="77777777" w:rsidR="00B1585D" w:rsidRPr="001E5B31" w:rsidRDefault="00B1585D" w:rsidP="00230440">
            <w:pPr>
              <w:spacing w:after="60"/>
              <w:jc w:val="right"/>
              <w:rPr>
                <w:sz w:val="16"/>
                <w:szCs w:val="16"/>
                <w:lang w:val="es-ES"/>
              </w:rPr>
            </w:pPr>
          </w:p>
        </w:tc>
        <w:tc>
          <w:tcPr>
            <w:tcW w:w="0" w:type="auto"/>
            <w:shd w:val="clear" w:color="auto" w:fill="auto"/>
          </w:tcPr>
          <w:p w14:paraId="3ACC0821" w14:textId="77777777" w:rsidR="00B1585D" w:rsidRPr="001E5B31" w:rsidRDefault="00B1585D" w:rsidP="00230440">
            <w:pPr>
              <w:spacing w:after="60"/>
              <w:jc w:val="right"/>
              <w:rPr>
                <w:sz w:val="16"/>
                <w:szCs w:val="16"/>
                <w:lang w:val="es-ES"/>
              </w:rPr>
            </w:pPr>
          </w:p>
        </w:tc>
        <w:tc>
          <w:tcPr>
            <w:tcW w:w="0" w:type="auto"/>
            <w:shd w:val="clear" w:color="auto" w:fill="auto"/>
          </w:tcPr>
          <w:p w14:paraId="4060BC5F" w14:textId="77777777" w:rsidR="00B1585D" w:rsidRPr="001E5B31" w:rsidRDefault="00B1585D" w:rsidP="00230440">
            <w:pPr>
              <w:spacing w:after="60"/>
              <w:jc w:val="right"/>
              <w:rPr>
                <w:sz w:val="16"/>
                <w:szCs w:val="16"/>
                <w:lang w:val="es-ES"/>
              </w:rPr>
            </w:pPr>
          </w:p>
        </w:tc>
        <w:tc>
          <w:tcPr>
            <w:tcW w:w="0" w:type="auto"/>
            <w:shd w:val="clear" w:color="auto" w:fill="auto"/>
          </w:tcPr>
          <w:p w14:paraId="5A274EF1" w14:textId="77777777" w:rsidR="00B1585D" w:rsidRPr="001E5B31" w:rsidRDefault="00B1585D" w:rsidP="00230440">
            <w:pPr>
              <w:spacing w:after="60"/>
              <w:jc w:val="right"/>
              <w:rPr>
                <w:sz w:val="16"/>
                <w:szCs w:val="16"/>
                <w:lang w:val="es-ES"/>
              </w:rPr>
            </w:pPr>
            <w:r w:rsidRPr="001E5B31">
              <w:rPr>
                <w:sz w:val="16"/>
                <w:szCs w:val="16"/>
                <w:lang w:val="es-ES"/>
              </w:rPr>
              <w:t>0,30</w:t>
            </w:r>
          </w:p>
        </w:tc>
        <w:tc>
          <w:tcPr>
            <w:tcW w:w="0" w:type="auto"/>
            <w:shd w:val="clear" w:color="auto" w:fill="auto"/>
          </w:tcPr>
          <w:p w14:paraId="310C69DD" w14:textId="77777777" w:rsidR="00B1585D" w:rsidRPr="001E5B31" w:rsidRDefault="00B1585D" w:rsidP="00230440">
            <w:pPr>
              <w:spacing w:after="60"/>
              <w:jc w:val="right"/>
              <w:rPr>
                <w:sz w:val="16"/>
                <w:szCs w:val="16"/>
                <w:lang w:val="es-ES"/>
              </w:rPr>
            </w:pPr>
          </w:p>
        </w:tc>
        <w:tc>
          <w:tcPr>
            <w:tcW w:w="0" w:type="auto"/>
            <w:shd w:val="clear" w:color="auto" w:fill="auto"/>
          </w:tcPr>
          <w:p w14:paraId="444615DB" w14:textId="77777777" w:rsidR="00B1585D" w:rsidRPr="001E5B31" w:rsidRDefault="00B1585D" w:rsidP="00230440">
            <w:pPr>
              <w:spacing w:after="60"/>
              <w:jc w:val="right"/>
              <w:rPr>
                <w:sz w:val="16"/>
                <w:szCs w:val="16"/>
                <w:lang w:val="es-ES"/>
              </w:rPr>
            </w:pPr>
          </w:p>
        </w:tc>
        <w:tc>
          <w:tcPr>
            <w:tcW w:w="0" w:type="auto"/>
            <w:shd w:val="clear" w:color="auto" w:fill="auto"/>
          </w:tcPr>
          <w:p w14:paraId="4FC152D7" w14:textId="77777777" w:rsidR="00B1585D" w:rsidRPr="001E5B31" w:rsidRDefault="00B1585D" w:rsidP="00230440">
            <w:pPr>
              <w:spacing w:after="60"/>
              <w:jc w:val="right"/>
              <w:rPr>
                <w:sz w:val="16"/>
                <w:szCs w:val="16"/>
                <w:lang w:val="es-ES"/>
              </w:rPr>
            </w:pPr>
          </w:p>
        </w:tc>
        <w:tc>
          <w:tcPr>
            <w:tcW w:w="1378" w:type="dxa"/>
            <w:shd w:val="clear" w:color="auto" w:fill="auto"/>
          </w:tcPr>
          <w:p w14:paraId="4693EB9B" w14:textId="77777777" w:rsidR="00B1585D" w:rsidRPr="001E5B31" w:rsidRDefault="00B1585D" w:rsidP="00230440">
            <w:pPr>
              <w:spacing w:after="60"/>
              <w:jc w:val="right"/>
              <w:rPr>
                <w:sz w:val="16"/>
                <w:szCs w:val="16"/>
                <w:lang w:val="es-ES"/>
              </w:rPr>
            </w:pPr>
            <w:r w:rsidRPr="001E5B31">
              <w:rPr>
                <w:sz w:val="16"/>
                <w:szCs w:val="16"/>
                <w:lang w:val="es-ES"/>
              </w:rPr>
              <w:t>0,30</w:t>
            </w:r>
          </w:p>
        </w:tc>
      </w:tr>
      <w:tr w:rsidR="00B1585D" w:rsidRPr="001E5B31" w14:paraId="07924F9F" w14:textId="77777777" w:rsidTr="00230440">
        <w:trPr>
          <w:trHeight w:val="240"/>
        </w:trPr>
        <w:tc>
          <w:tcPr>
            <w:tcW w:w="2058" w:type="dxa"/>
            <w:shd w:val="clear" w:color="auto" w:fill="auto"/>
          </w:tcPr>
          <w:p w14:paraId="44585B08" w14:textId="77777777" w:rsidR="00B1585D" w:rsidRPr="001E5B31" w:rsidRDefault="00B1585D" w:rsidP="00230440">
            <w:pPr>
              <w:spacing w:after="60"/>
              <w:jc w:val="left"/>
              <w:rPr>
                <w:sz w:val="16"/>
                <w:szCs w:val="16"/>
                <w:lang w:val="es-ES"/>
              </w:rPr>
            </w:pPr>
            <w:r w:rsidRPr="001E5B31">
              <w:rPr>
                <w:sz w:val="16"/>
                <w:szCs w:val="16"/>
                <w:lang w:val="es-ES"/>
              </w:rPr>
              <w:t>HCFC-124</w:t>
            </w:r>
          </w:p>
        </w:tc>
        <w:tc>
          <w:tcPr>
            <w:tcW w:w="0" w:type="auto"/>
            <w:shd w:val="clear" w:color="auto" w:fill="auto"/>
          </w:tcPr>
          <w:p w14:paraId="0CA911B5" w14:textId="77777777" w:rsidR="00B1585D" w:rsidRPr="001E5B31" w:rsidRDefault="00B1585D" w:rsidP="00230440">
            <w:pPr>
              <w:spacing w:after="60"/>
              <w:jc w:val="right"/>
              <w:rPr>
                <w:sz w:val="16"/>
                <w:szCs w:val="16"/>
                <w:lang w:val="es-ES"/>
              </w:rPr>
            </w:pPr>
          </w:p>
        </w:tc>
        <w:tc>
          <w:tcPr>
            <w:tcW w:w="0" w:type="auto"/>
            <w:shd w:val="clear" w:color="auto" w:fill="auto"/>
          </w:tcPr>
          <w:p w14:paraId="4D191163" w14:textId="77777777" w:rsidR="00B1585D" w:rsidRPr="001E5B31" w:rsidRDefault="00B1585D" w:rsidP="00230440">
            <w:pPr>
              <w:spacing w:after="60"/>
              <w:jc w:val="right"/>
              <w:rPr>
                <w:sz w:val="16"/>
                <w:szCs w:val="16"/>
                <w:lang w:val="es-ES"/>
              </w:rPr>
            </w:pPr>
          </w:p>
        </w:tc>
        <w:tc>
          <w:tcPr>
            <w:tcW w:w="0" w:type="auto"/>
            <w:shd w:val="clear" w:color="auto" w:fill="auto"/>
          </w:tcPr>
          <w:p w14:paraId="55BCEB7D" w14:textId="77777777" w:rsidR="00B1585D" w:rsidRPr="001E5B31" w:rsidRDefault="00B1585D" w:rsidP="00230440">
            <w:pPr>
              <w:spacing w:after="60"/>
              <w:jc w:val="right"/>
              <w:rPr>
                <w:sz w:val="16"/>
                <w:szCs w:val="16"/>
                <w:lang w:val="es-ES"/>
              </w:rPr>
            </w:pPr>
          </w:p>
        </w:tc>
        <w:tc>
          <w:tcPr>
            <w:tcW w:w="0" w:type="auto"/>
            <w:shd w:val="clear" w:color="auto" w:fill="auto"/>
          </w:tcPr>
          <w:p w14:paraId="4BA30329" w14:textId="77777777" w:rsidR="00B1585D" w:rsidRPr="001E5B31" w:rsidRDefault="00B1585D" w:rsidP="00230440">
            <w:pPr>
              <w:spacing w:after="60"/>
              <w:jc w:val="right"/>
              <w:rPr>
                <w:sz w:val="16"/>
                <w:szCs w:val="16"/>
                <w:lang w:val="es-ES"/>
              </w:rPr>
            </w:pPr>
          </w:p>
        </w:tc>
        <w:tc>
          <w:tcPr>
            <w:tcW w:w="0" w:type="auto"/>
            <w:shd w:val="clear" w:color="auto" w:fill="auto"/>
          </w:tcPr>
          <w:p w14:paraId="47BD1330" w14:textId="77777777" w:rsidR="00B1585D" w:rsidRPr="001E5B31" w:rsidRDefault="00B1585D" w:rsidP="00230440">
            <w:pPr>
              <w:spacing w:after="60"/>
              <w:jc w:val="right"/>
              <w:rPr>
                <w:sz w:val="16"/>
                <w:szCs w:val="16"/>
                <w:lang w:val="es-ES"/>
              </w:rPr>
            </w:pPr>
            <w:r w:rsidRPr="001E5B31">
              <w:rPr>
                <w:sz w:val="16"/>
                <w:szCs w:val="16"/>
                <w:lang w:val="es-ES"/>
              </w:rPr>
              <w:t>0,54</w:t>
            </w:r>
          </w:p>
        </w:tc>
        <w:tc>
          <w:tcPr>
            <w:tcW w:w="0" w:type="auto"/>
            <w:shd w:val="clear" w:color="auto" w:fill="auto"/>
          </w:tcPr>
          <w:p w14:paraId="3B95E35E" w14:textId="77777777" w:rsidR="00B1585D" w:rsidRPr="001E5B31" w:rsidRDefault="00B1585D" w:rsidP="00230440">
            <w:pPr>
              <w:spacing w:after="60"/>
              <w:jc w:val="right"/>
              <w:rPr>
                <w:sz w:val="16"/>
                <w:szCs w:val="16"/>
                <w:lang w:val="es-ES"/>
              </w:rPr>
            </w:pPr>
          </w:p>
        </w:tc>
        <w:tc>
          <w:tcPr>
            <w:tcW w:w="0" w:type="auto"/>
            <w:shd w:val="clear" w:color="auto" w:fill="auto"/>
          </w:tcPr>
          <w:p w14:paraId="00405934" w14:textId="77777777" w:rsidR="00B1585D" w:rsidRPr="001E5B31" w:rsidRDefault="00B1585D" w:rsidP="00230440">
            <w:pPr>
              <w:spacing w:after="60"/>
              <w:jc w:val="right"/>
              <w:rPr>
                <w:sz w:val="16"/>
                <w:szCs w:val="16"/>
                <w:lang w:val="es-ES"/>
              </w:rPr>
            </w:pPr>
          </w:p>
        </w:tc>
        <w:tc>
          <w:tcPr>
            <w:tcW w:w="0" w:type="auto"/>
            <w:shd w:val="clear" w:color="auto" w:fill="auto"/>
          </w:tcPr>
          <w:p w14:paraId="3FAAE161" w14:textId="77777777" w:rsidR="00B1585D" w:rsidRPr="001E5B31" w:rsidRDefault="00B1585D" w:rsidP="00230440">
            <w:pPr>
              <w:spacing w:after="60"/>
              <w:jc w:val="right"/>
              <w:rPr>
                <w:sz w:val="16"/>
                <w:szCs w:val="16"/>
                <w:lang w:val="es-ES"/>
              </w:rPr>
            </w:pPr>
          </w:p>
        </w:tc>
        <w:tc>
          <w:tcPr>
            <w:tcW w:w="1378" w:type="dxa"/>
            <w:shd w:val="clear" w:color="auto" w:fill="auto"/>
          </w:tcPr>
          <w:p w14:paraId="199516A4" w14:textId="77777777" w:rsidR="00B1585D" w:rsidRPr="001E5B31" w:rsidRDefault="00B1585D" w:rsidP="00230440">
            <w:pPr>
              <w:spacing w:after="60"/>
              <w:jc w:val="right"/>
              <w:rPr>
                <w:sz w:val="16"/>
                <w:szCs w:val="16"/>
                <w:lang w:val="es-ES"/>
              </w:rPr>
            </w:pPr>
            <w:r w:rsidRPr="001E5B31">
              <w:rPr>
                <w:sz w:val="16"/>
                <w:szCs w:val="16"/>
                <w:lang w:val="es-ES"/>
              </w:rPr>
              <w:t>0,54</w:t>
            </w:r>
          </w:p>
        </w:tc>
      </w:tr>
      <w:tr w:rsidR="00B1585D" w:rsidRPr="001E5B31" w14:paraId="0C33021D" w14:textId="77777777" w:rsidTr="00230440">
        <w:trPr>
          <w:trHeight w:val="240"/>
        </w:trPr>
        <w:tc>
          <w:tcPr>
            <w:tcW w:w="2058" w:type="dxa"/>
            <w:shd w:val="clear" w:color="auto" w:fill="auto"/>
          </w:tcPr>
          <w:p w14:paraId="13054987" w14:textId="77777777" w:rsidR="00B1585D" w:rsidRPr="001E5B31" w:rsidRDefault="00B1585D" w:rsidP="00230440">
            <w:pPr>
              <w:spacing w:after="60"/>
              <w:jc w:val="left"/>
              <w:rPr>
                <w:sz w:val="16"/>
                <w:szCs w:val="16"/>
                <w:lang w:val="es-ES"/>
              </w:rPr>
            </w:pPr>
            <w:r w:rsidRPr="001E5B31">
              <w:rPr>
                <w:sz w:val="16"/>
                <w:szCs w:val="16"/>
                <w:lang w:val="es-ES"/>
              </w:rPr>
              <w:t>HCFC-141b</w:t>
            </w:r>
          </w:p>
        </w:tc>
        <w:tc>
          <w:tcPr>
            <w:tcW w:w="0" w:type="auto"/>
            <w:shd w:val="clear" w:color="auto" w:fill="auto"/>
          </w:tcPr>
          <w:p w14:paraId="4CE26D73" w14:textId="77777777" w:rsidR="00B1585D" w:rsidRPr="001E5B31" w:rsidRDefault="00B1585D" w:rsidP="00230440">
            <w:pPr>
              <w:spacing w:after="60"/>
              <w:jc w:val="right"/>
              <w:rPr>
                <w:sz w:val="16"/>
                <w:szCs w:val="16"/>
                <w:lang w:val="es-ES"/>
              </w:rPr>
            </w:pPr>
          </w:p>
        </w:tc>
        <w:tc>
          <w:tcPr>
            <w:tcW w:w="0" w:type="auto"/>
            <w:shd w:val="clear" w:color="auto" w:fill="auto"/>
          </w:tcPr>
          <w:p w14:paraId="258DB177" w14:textId="77777777" w:rsidR="00B1585D" w:rsidRPr="001E5B31" w:rsidRDefault="00B1585D" w:rsidP="00230440">
            <w:pPr>
              <w:spacing w:after="60"/>
              <w:jc w:val="right"/>
              <w:rPr>
                <w:sz w:val="16"/>
                <w:szCs w:val="16"/>
                <w:lang w:val="es-ES"/>
              </w:rPr>
            </w:pPr>
          </w:p>
        </w:tc>
        <w:tc>
          <w:tcPr>
            <w:tcW w:w="0" w:type="auto"/>
            <w:shd w:val="clear" w:color="auto" w:fill="auto"/>
          </w:tcPr>
          <w:p w14:paraId="47DDF028" w14:textId="77777777" w:rsidR="00B1585D" w:rsidRPr="001E5B31" w:rsidRDefault="00B1585D" w:rsidP="00230440">
            <w:pPr>
              <w:spacing w:after="60"/>
              <w:jc w:val="right"/>
              <w:rPr>
                <w:sz w:val="16"/>
                <w:szCs w:val="16"/>
                <w:lang w:val="es-ES"/>
              </w:rPr>
            </w:pPr>
          </w:p>
        </w:tc>
        <w:tc>
          <w:tcPr>
            <w:tcW w:w="0" w:type="auto"/>
            <w:shd w:val="clear" w:color="auto" w:fill="auto"/>
          </w:tcPr>
          <w:p w14:paraId="285304C7" w14:textId="77777777" w:rsidR="00B1585D" w:rsidRPr="001E5B31" w:rsidRDefault="00B1585D" w:rsidP="00230440">
            <w:pPr>
              <w:spacing w:after="60"/>
              <w:jc w:val="right"/>
              <w:rPr>
                <w:sz w:val="16"/>
                <w:szCs w:val="16"/>
                <w:lang w:val="es-ES"/>
              </w:rPr>
            </w:pPr>
          </w:p>
        </w:tc>
        <w:tc>
          <w:tcPr>
            <w:tcW w:w="0" w:type="auto"/>
            <w:shd w:val="clear" w:color="auto" w:fill="auto"/>
          </w:tcPr>
          <w:p w14:paraId="13EAFC65" w14:textId="77777777" w:rsidR="00B1585D" w:rsidRPr="001E5B31" w:rsidRDefault="00B1585D" w:rsidP="00230440">
            <w:pPr>
              <w:spacing w:after="60"/>
              <w:jc w:val="right"/>
              <w:rPr>
                <w:sz w:val="16"/>
                <w:szCs w:val="16"/>
                <w:lang w:val="es-ES"/>
              </w:rPr>
            </w:pPr>
          </w:p>
        </w:tc>
        <w:tc>
          <w:tcPr>
            <w:tcW w:w="0" w:type="auto"/>
            <w:shd w:val="clear" w:color="auto" w:fill="auto"/>
          </w:tcPr>
          <w:p w14:paraId="38E167B6" w14:textId="77777777" w:rsidR="00B1585D" w:rsidRPr="001E5B31" w:rsidRDefault="00B1585D" w:rsidP="00230440">
            <w:pPr>
              <w:spacing w:after="60"/>
              <w:jc w:val="right"/>
              <w:rPr>
                <w:sz w:val="16"/>
                <w:szCs w:val="16"/>
                <w:lang w:val="es-ES"/>
              </w:rPr>
            </w:pPr>
            <w:r w:rsidRPr="001E5B31">
              <w:rPr>
                <w:sz w:val="16"/>
                <w:szCs w:val="16"/>
                <w:lang w:val="es-ES"/>
              </w:rPr>
              <w:t>31,07</w:t>
            </w:r>
          </w:p>
        </w:tc>
        <w:tc>
          <w:tcPr>
            <w:tcW w:w="0" w:type="auto"/>
            <w:shd w:val="clear" w:color="auto" w:fill="auto"/>
          </w:tcPr>
          <w:p w14:paraId="3A5493B9" w14:textId="77777777" w:rsidR="00B1585D" w:rsidRPr="001E5B31" w:rsidRDefault="00B1585D" w:rsidP="00230440">
            <w:pPr>
              <w:spacing w:after="60"/>
              <w:jc w:val="right"/>
              <w:rPr>
                <w:sz w:val="16"/>
                <w:szCs w:val="16"/>
                <w:lang w:val="es-ES"/>
              </w:rPr>
            </w:pPr>
          </w:p>
        </w:tc>
        <w:tc>
          <w:tcPr>
            <w:tcW w:w="0" w:type="auto"/>
            <w:shd w:val="clear" w:color="auto" w:fill="auto"/>
          </w:tcPr>
          <w:p w14:paraId="59B3FB8B" w14:textId="77777777" w:rsidR="00B1585D" w:rsidRPr="001E5B31" w:rsidRDefault="00B1585D" w:rsidP="00230440">
            <w:pPr>
              <w:spacing w:after="60"/>
              <w:jc w:val="right"/>
              <w:rPr>
                <w:sz w:val="16"/>
                <w:szCs w:val="16"/>
                <w:lang w:val="es-ES"/>
              </w:rPr>
            </w:pPr>
          </w:p>
        </w:tc>
        <w:tc>
          <w:tcPr>
            <w:tcW w:w="1378" w:type="dxa"/>
            <w:shd w:val="clear" w:color="auto" w:fill="auto"/>
          </w:tcPr>
          <w:p w14:paraId="68C5ED71" w14:textId="77777777" w:rsidR="00B1585D" w:rsidRPr="001E5B31" w:rsidRDefault="00B1585D" w:rsidP="00230440">
            <w:pPr>
              <w:spacing w:after="60"/>
              <w:jc w:val="right"/>
              <w:rPr>
                <w:sz w:val="16"/>
                <w:szCs w:val="16"/>
                <w:lang w:val="es-ES"/>
              </w:rPr>
            </w:pPr>
            <w:r w:rsidRPr="001E5B31">
              <w:rPr>
                <w:sz w:val="16"/>
                <w:szCs w:val="16"/>
                <w:lang w:val="es-ES"/>
              </w:rPr>
              <w:t>31,07</w:t>
            </w:r>
          </w:p>
        </w:tc>
      </w:tr>
    </w:tbl>
    <w:p w14:paraId="1BE4C1E4" w14:textId="77777777" w:rsidR="00B1585D" w:rsidRPr="00230440" w:rsidRDefault="00B1585D" w:rsidP="00230440">
      <w:pPr>
        <w:jc w:val="center"/>
        <w:rPr>
          <w:sz w:val="12"/>
          <w:szCs w:val="12"/>
          <w:lang w:val="es-ES"/>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69"/>
        <w:gridCol w:w="1951"/>
        <w:gridCol w:w="4111"/>
        <w:gridCol w:w="2126"/>
      </w:tblGrid>
      <w:tr w:rsidR="00B1585D" w:rsidRPr="00F40865" w14:paraId="3CC07C3E" w14:textId="77777777" w:rsidTr="00230440">
        <w:trPr>
          <w:trHeight w:val="240"/>
        </w:trPr>
        <w:tc>
          <w:tcPr>
            <w:tcW w:w="11057" w:type="dxa"/>
            <w:gridSpan w:val="4"/>
            <w:shd w:val="clear" w:color="auto" w:fill="auto"/>
          </w:tcPr>
          <w:p w14:paraId="31EF19E0" w14:textId="77777777" w:rsidR="00B1585D" w:rsidRPr="001E5B31" w:rsidRDefault="00B1585D" w:rsidP="00230440">
            <w:pPr>
              <w:spacing w:after="60"/>
              <w:jc w:val="left"/>
              <w:rPr>
                <w:b/>
                <w:sz w:val="16"/>
                <w:szCs w:val="16"/>
                <w:lang w:val="es-ES"/>
              </w:rPr>
            </w:pPr>
            <w:r w:rsidRPr="001E5B31">
              <w:rPr>
                <w:b/>
                <w:sz w:val="16"/>
                <w:szCs w:val="16"/>
                <w:lang w:val="es-ES"/>
              </w:rPr>
              <w:t>IV) DATOS SOBRE EL CONSUMO (toneladas PAO)</w:t>
            </w:r>
          </w:p>
        </w:tc>
      </w:tr>
      <w:tr w:rsidR="00B1585D" w:rsidRPr="001E5B31" w14:paraId="18F13209" w14:textId="77777777" w:rsidTr="00230440">
        <w:trPr>
          <w:trHeight w:val="240"/>
        </w:trPr>
        <w:tc>
          <w:tcPr>
            <w:tcW w:w="2869" w:type="dxa"/>
            <w:shd w:val="clear" w:color="auto" w:fill="auto"/>
          </w:tcPr>
          <w:p w14:paraId="3F6B3682" w14:textId="77777777" w:rsidR="00B1585D" w:rsidRPr="001E5B31" w:rsidRDefault="00B1585D" w:rsidP="00230440">
            <w:pPr>
              <w:spacing w:after="60"/>
              <w:jc w:val="center"/>
              <w:rPr>
                <w:sz w:val="16"/>
                <w:szCs w:val="16"/>
                <w:lang w:val="es-ES"/>
              </w:rPr>
            </w:pPr>
            <w:r w:rsidRPr="001E5B31">
              <w:rPr>
                <w:sz w:val="16"/>
                <w:szCs w:val="16"/>
                <w:lang w:val="es-ES"/>
              </w:rPr>
              <w:t>Nivel básico en 2009 - 2010:</w:t>
            </w:r>
          </w:p>
        </w:tc>
        <w:tc>
          <w:tcPr>
            <w:tcW w:w="1951" w:type="dxa"/>
            <w:shd w:val="clear" w:color="auto" w:fill="auto"/>
          </w:tcPr>
          <w:p w14:paraId="0F16E6DB" w14:textId="77777777" w:rsidR="00B1585D" w:rsidRPr="001E5B31" w:rsidRDefault="00B1585D" w:rsidP="00230440">
            <w:pPr>
              <w:spacing w:after="60"/>
              <w:jc w:val="right"/>
              <w:rPr>
                <w:sz w:val="16"/>
                <w:szCs w:val="16"/>
                <w:lang w:val="es-ES"/>
              </w:rPr>
            </w:pPr>
            <w:r w:rsidRPr="001E5B31">
              <w:rPr>
                <w:sz w:val="16"/>
                <w:szCs w:val="16"/>
                <w:lang w:val="es-ES"/>
              </w:rPr>
              <w:t>1.327,3</w:t>
            </w:r>
          </w:p>
        </w:tc>
        <w:tc>
          <w:tcPr>
            <w:tcW w:w="4111" w:type="dxa"/>
            <w:shd w:val="clear" w:color="auto" w:fill="auto"/>
          </w:tcPr>
          <w:p w14:paraId="7CA319ED" w14:textId="77777777" w:rsidR="00B1585D" w:rsidRPr="001E5B31" w:rsidRDefault="00B1585D" w:rsidP="00230440">
            <w:pPr>
              <w:spacing w:after="60"/>
              <w:jc w:val="center"/>
              <w:rPr>
                <w:sz w:val="16"/>
                <w:szCs w:val="16"/>
                <w:lang w:val="es-ES"/>
              </w:rPr>
            </w:pPr>
            <w:r w:rsidRPr="001E5B31">
              <w:rPr>
                <w:sz w:val="16"/>
                <w:szCs w:val="16"/>
                <w:lang w:val="es-ES"/>
              </w:rPr>
              <w:t>Punto de partida para las reducciones acumulativas sostenidas:</w:t>
            </w:r>
          </w:p>
        </w:tc>
        <w:tc>
          <w:tcPr>
            <w:tcW w:w="2126" w:type="dxa"/>
            <w:shd w:val="clear" w:color="auto" w:fill="auto"/>
          </w:tcPr>
          <w:p w14:paraId="1826860C" w14:textId="77777777" w:rsidR="00B1585D" w:rsidRPr="001E5B31" w:rsidRDefault="00B1585D" w:rsidP="00230440">
            <w:pPr>
              <w:spacing w:after="60"/>
              <w:jc w:val="right"/>
              <w:rPr>
                <w:sz w:val="16"/>
                <w:szCs w:val="16"/>
                <w:lang w:val="es-ES"/>
              </w:rPr>
            </w:pPr>
            <w:r w:rsidRPr="001E5B31">
              <w:rPr>
                <w:sz w:val="16"/>
                <w:szCs w:val="16"/>
                <w:lang w:val="es-ES"/>
              </w:rPr>
              <w:t>1.327,3</w:t>
            </w:r>
          </w:p>
        </w:tc>
      </w:tr>
      <w:tr w:rsidR="00B1585D" w:rsidRPr="00F40865" w14:paraId="7A19B1C5" w14:textId="77777777" w:rsidTr="00230440">
        <w:trPr>
          <w:trHeight w:val="240"/>
        </w:trPr>
        <w:tc>
          <w:tcPr>
            <w:tcW w:w="11057" w:type="dxa"/>
            <w:gridSpan w:val="4"/>
            <w:shd w:val="clear" w:color="auto" w:fill="auto"/>
          </w:tcPr>
          <w:p w14:paraId="7819352B" w14:textId="77777777" w:rsidR="00B1585D" w:rsidRPr="001E5B31" w:rsidRDefault="00B1585D" w:rsidP="00230440">
            <w:pPr>
              <w:spacing w:after="60"/>
              <w:jc w:val="center"/>
              <w:rPr>
                <w:b/>
                <w:sz w:val="16"/>
                <w:szCs w:val="16"/>
                <w:lang w:val="es-ES"/>
              </w:rPr>
            </w:pPr>
            <w:r w:rsidRPr="001E5B31">
              <w:rPr>
                <w:b/>
                <w:sz w:val="16"/>
                <w:szCs w:val="16"/>
                <w:lang w:val="es-ES"/>
              </w:rPr>
              <w:t xml:space="preserve">CONSUMO </w:t>
            </w:r>
            <w:proofErr w:type="spellStart"/>
            <w:r w:rsidRPr="001E5B31">
              <w:rPr>
                <w:b/>
                <w:sz w:val="16"/>
                <w:szCs w:val="16"/>
                <w:lang w:val="es-ES"/>
              </w:rPr>
              <w:t>A</w:t>
            </w:r>
            <w:r w:rsidR="006D447C">
              <w:rPr>
                <w:b/>
                <w:sz w:val="16"/>
                <w:szCs w:val="16"/>
                <w:lang w:val="es-ES"/>
              </w:rPr>
              <w:t>El</w:t>
            </w:r>
            <w:proofErr w:type="spellEnd"/>
            <w:r w:rsidR="006D447C">
              <w:rPr>
                <w:b/>
                <w:sz w:val="16"/>
                <w:szCs w:val="16"/>
                <w:lang w:val="es-ES"/>
              </w:rPr>
              <w:t xml:space="preserve"> </w:t>
            </w:r>
            <w:proofErr w:type="spellStart"/>
            <w:r w:rsidR="006D447C">
              <w:rPr>
                <w:b/>
                <w:sz w:val="16"/>
                <w:szCs w:val="16"/>
                <w:lang w:val="es-ES"/>
              </w:rPr>
              <w:t>tie</w:t>
            </w:r>
            <w:r w:rsidRPr="001E5B31">
              <w:rPr>
                <w:b/>
                <w:sz w:val="16"/>
                <w:szCs w:val="16"/>
                <w:lang w:val="es-ES"/>
              </w:rPr>
              <w:t>DMISIBLE</w:t>
            </w:r>
            <w:proofErr w:type="spellEnd"/>
            <w:r w:rsidRPr="001E5B31">
              <w:rPr>
                <w:b/>
                <w:sz w:val="16"/>
                <w:szCs w:val="16"/>
                <w:lang w:val="es-ES"/>
              </w:rPr>
              <w:t xml:space="preserve"> PARA LA FINANCIACIÓN (toneladas PAO)</w:t>
            </w:r>
          </w:p>
        </w:tc>
      </w:tr>
      <w:tr w:rsidR="00B1585D" w:rsidRPr="001E5B31" w14:paraId="7938F539" w14:textId="77777777" w:rsidTr="00230440">
        <w:trPr>
          <w:trHeight w:val="240"/>
        </w:trPr>
        <w:tc>
          <w:tcPr>
            <w:tcW w:w="2869" w:type="dxa"/>
            <w:shd w:val="clear" w:color="auto" w:fill="auto"/>
          </w:tcPr>
          <w:p w14:paraId="46C5DC36" w14:textId="77777777" w:rsidR="00B1585D" w:rsidRPr="001E5B31" w:rsidRDefault="00B1585D" w:rsidP="00230440">
            <w:pPr>
              <w:spacing w:after="60"/>
              <w:jc w:val="center"/>
              <w:rPr>
                <w:sz w:val="16"/>
                <w:szCs w:val="16"/>
                <w:lang w:val="es-ES"/>
              </w:rPr>
            </w:pPr>
            <w:r w:rsidRPr="001E5B31">
              <w:rPr>
                <w:sz w:val="16"/>
                <w:szCs w:val="16"/>
                <w:lang w:val="es-ES"/>
              </w:rPr>
              <w:t>Ya aprobado:</w:t>
            </w:r>
          </w:p>
        </w:tc>
        <w:tc>
          <w:tcPr>
            <w:tcW w:w="1951" w:type="dxa"/>
            <w:shd w:val="clear" w:color="auto" w:fill="auto"/>
          </w:tcPr>
          <w:p w14:paraId="2F9DD105" w14:textId="77777777" w:rsidR="00B1585D" w:rsidRPr="001E5B31" w:rsidRDefault="00B1585D" w:rsidP="00230440">
            <w:pPr>
              <w:spacing w:after="60"/>
              <w:jc w:val="right"/>
              <w:rPr>
                <w:sz w:val="16"/>
                <w:szCs w:val="16"/>
                <w:lang w:val="es-ES"/>
              </w:rPr>
            </w:pPr>
            <w:r w:rsidRPr="001E5B31">
              <w:rPr>
                <w:sz w:val="16"/>
                <w:szCs w:val="16"/>
                <w:lang w:val="es-ES"/>
              </w:rPr>
              <w:t>684,36</w:t>
            </w:r>
          </w:p>
        </w:tc>
        <w:tc>
          <w:tcPr>
            <w:tcW w:w="4111" w:type="dxa"/>
            <w:shd w:val="clear" w:color="auto" w:fill="auto"/>
          </w:tcPr>
          <w:p w14:paraId="546878A5" w14:textId="77777777" w:rsidR="00B1585D" w:rsidRPr="001E5B31" w:rsidRDefault="00B1585D" w:rsidP="00230440">
            <w:pPr>
              <w:spacing w:after="60"/>
              <w:jc w:val="center"/>
              <w:rPr>
                <w:sz w:val="16"/>
                <w:szCs w:val="16"/>
                <w:lang w:val="es-ES"/>
              </w:rPr>
            </w:pPr>
            <w:r w:rsidRPr="001E5B31">
              <w:rPr>
                <w:sz w:val="16"/>
                <w:szCs w:val="16"/>
                <w:lang w:val="es-ES"/>
              </w:rPr>
              <w:t>Restante:</w:t>
            </w:r>
          </w:p>
        </w:tc>
        <w:tc>
          <w:tcPr>
            <w:tcW w:w="2126" w:type="dxa"/>
            <w:shd w:val="clear" w:color="auto" w:fill="auto"/>
          </w:tcPr>
          <w:p w14:paraId="46E924E3" w14:textId="77777777" w:rsidR="00B1585D" w:rsidRPr="001E5B31" w:rsidRDefault="00B1585D" w:rsidP="00230440">
            <w:pPr>
              <w:spacing w:after="60"/>
              <w:jc w:val="right"/>
              <w:rPr>
                <w:sz w:val="16"/>
                <w:szCs w:val="16"/>
                <w:lang w:val="es-ES"/>
              </w:rPr>
            </w:pPr>
            <w:r w:rsidRPr="001E5B31">
              <w:rPr>
                <w:sz w:val="16"/>
                <w:szCs w:val="16"/>
                <w:lang w:val="es-ES"/>
              </w:rPr>
              <w:t>642,94</w:t>
            </w:r>
          </w:p>
        </w:tc>
      </w:tr>
    </w:tbl>
    <w:p w14:paraId="192486F7" w14:textId="77777777" w:rsidR="00B1585D" w:rsidRPr="00230440" w:rsidRDefault="00B1585D" w:rsidP="00230440">
      <w:pPr>
        <w:jc w:val="left"/>
        <w:rPr>
          <w:sz w:val="12"/>
          <w:szCs w:val="12"/>
          <w:lang w:val="es-ES"/>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67"/>
        <w:gridCol w:w="2565"/>
        <w:gridCol w:w="1528"/>
        <w:gridCol w:w="1527"/>
        <w:gridCol w:w="1528"/>
        <w:gridCol w:w="1642"/>
      </w:tblGrid>
      <w:tr w:rsidR="00B1585D" w:rsidRPr="001E5B31" w14:paraId="3B2BBACA" w14:textId="77777777" w:rsidTr="00230440">
        <w:trPr>
          <w:trHeight w:val="187"/>
        </w:trPr>
        <w:tc>
          <w:tcPr>
            <w:tcW w:w="4832" w:type="dxa"/>
            <w:gridSpan w:val="2"/>
            <w:shd w:val="clear" w:color="auto" w:fill="auto"/>
          </w:tcPr>
          <w:p w14:paraId="295A83EE" w14:textId="77777777" w:rsidR="00B1585D" w:rsidRPr="001E5B31" w:rsidRDefault="00B1585D" w:rsidP="00230440">
            <w:pPr>
              <w:jc w:val="left"/>
              <w:rPr>
                <w:b/>
                <w:sz w:val="16"/>
                <w:szCs w:val="16"/>
                <w:lang w:val="es-ES"/>
              </w:rPr>
            </w:pPr>
            <w:r w:rsidRPr="001E5B31">
              <w:rPr>
                <w:b/>
                <w:sz w:val="16"/>
                <w:szCs w:val="16"/>
                <w:lang w:val="es-ES"/>
              </w:rPr>
              <w:t>V) PLAN ADMINISTRATIVO</w:t>
            </w:r>
          </w:p>
        </w:tc>
        <w:tc>
          <w:tcPr>
            <w:tcW w:w="1528" w:type="dxa"/>
            <w:shd w:val="clear" w:color="auto" w:fill="auto"/>
          </w:tcPr>
          <w:p w14:paraId="1083FEE8" w14:textId="77777777" w:rsidR="00B1585D" w:rsidRPr="001E5B31" w:rsidRDefault="00B1585D" w:rsidP="00230440">
            <w:pPr>
              <w:jc w:val="center"/>
              <w:rPr>
                <w:b/>
                <w:sz w:val="16"/>
                <w:szCs w:val="16"/>
                <w:lang w:val="es-ES"/>
              </w:rPr>
            </w:pPr>
            <w:r w:rsidRPr="001E5B31">
              <w:rPr>
                <w:b/>
                <w:sz w:val="16"/>
                <w:szCs w:val="16"/>
                <w:lang w:val="es-ES"/>
              </w:rPr>
              <w:t>2021</w:t>
            </w:r>
          </w:p>
        </w:tc>
        <w:tc>
          <w:tcPr>
            <w:tcW w:w="1527" w:type="dxa"/>
          </w:tcPr>
          <w:p w14:paraId="32D6BBA9" w14:textId="77777777" w:rsidR="00B1585D" w:rsidRPr="001E5B31" w:rsidRDefault="00B1585D" w:rsidP="00230440">
            <w:pPr>
              <w:jc w:val="center"/>
              <w:rPr>
                <w:b/>
                <w:sz w:val="16"/>
                <w:szCs w:val="16"/>
                <w:lang w:val="es-ES"/>
              </w:rPr>
            </w:pPr>
            <w:r w:rsidRPr="001E5B31">
              <w:rPr>
                <w:b/>
                <w:sz w:val="16"/>
                <w:szCs w:val="16"/>
                <w:lang w:val="es-ES"/>
              </w:rPr>
              <w:t>2022</w:t>
            </w:r>
          </w:p>
        </w:tc>
        <w:tc>
          <w:tcPr>
            <w:tcW w:w="1528" w:type="dxa"/>
          </w:tcPr>
          <w:p w14:paraId="72EA10C4" w14:textId="77777777" w:rsidR="00B1585D" w:rsidRPr="001E5B31" w:rsidRDefault="00B1585D" w:rsidP="00230440">
            <w:pPr>
              <w:jc w:val="center"/>
              <w:rPr>
                <w:b/>
                <w:sz w:val="16"/>
                <w:szCs w:val="16"/>
                <w:lang w:val="es-ES"/>
              </w:rPr>
            </w:pPr>
            <w:r w:rsidRPr="001E5B31">
              <w:rPr>
                <w:b/>
                <w:sz w:val="16"/>
                <w:szCs w:val="16"/>
                <w:lang w:val="es-ES"/>
              </w:rPr>
              <w:t>2023</w:t>
            </w:r>
          </w:p>
        </w:tc>
        <w:tc>
          <w:tcPr>
            <w:tcW w:w="1642" w:type="dxa"/>
            <w:shd w:val="clear" w:color="auto" w:fill="auto"/>
          </w:tcPr>
          <w:p w14:paraId="18922F42" w14:textId="77777777" w:rsidR="00B1585D" w:rsidRPr="001E5B31" w:rsidRDefault="00B1585D" w:rsidP="00230440">
            <w:pPr>
              <w:jc w:val="center"/>
              <w:rPr>
                <w:b/>
                <w:sz w:val="16"/>
                <w:szCs w:val="16"/>
                <w:lang w:val="es-ES"/>
              </w:rPr>
            </w:pPr>
            <w:r w:rsidRPr="001E5B31">
              <w:rPr>
                <w:b/>
                <w:sz w:val="16"/>
                <w:szCs w:val="16"/>
                <w:lang w:val="es-ES"/>
              </w:rPr>
              <w:t>Total</w:t>
            </w:r>
          </w:p>
        </w:tc>
      </w:tr>
      <w:tr w:rsidR="00B1585D" w:rsidRPr="001E5B31" w14:paraId="67783628" w14:textId="77777777" w:rsidTr="00230440">
        <w:trPr>
          <w:trHeight w:val="187"/>
        </w:trPr>
        <w:tc>
          <w:tcPr>
            <w:tcW w:w="2267" w:type="dxa"/>
            <w:vMerge w:val="restart"/>
            <w:shd w:val="clear" w:color="auto" w:fill="auto"/>
          </w:tcPr>
          <w:p w14:paraId="17A9999F" w14:textId="77777777" w:rsidR="00B1585D" w:rsidRPr="001E5B31" w:rsidRDefault="00B1585D" w:rsidP="00230440">
            <w:pPr>
              <w:jc w:val="center"/>
              <w:rPr>
                <w:sz w:val="16"/>
                <w:szCs w:val="16"/>
                <w:lang w:val="es-ES"/>
              </w:rPr>
            </w:pPr>
            <w:r w:rsidRPr="001E5B31">
              <w:rPr>
                <w:sz w:val="16"/>
                <w:szCs w:val="16"/>
                <w:lang w:val="es-ES"/>
              </w:rPr>
              <w:t>PNUD</w:t>
            </w:r>
          </w:p>
        </w:tc>
        <w:tc>
          <w:tcPr>
            <w:tcW w:w="2565" w:type="dxa"/>
            <w:shd w:val="clear" w:color="auto" w:fill="auto"/>
          </w:tcPr>
          <w:p w14:paraId="6077321D" w14:textId="77777777" w:rsidR="00B1585D" w:rsidRPr="001E5B31" w:rsidRDefault="00B1585D" w:rsidP="00230440">
            <w:pPr>
              <w:jc w:val="left"/>
              <w:rPr>
                <w:sz w:val="16"/>
                <w:szCs w:val="16"/>
                <w:lang w:val="es-ES"/>
              </w:rPr>
            </w:pPr>
            <w:r w:rsidRPr="001E5B31">
              <w:rPr>
                <w:sz w:val="16"/>
                <w:szCs w:val="16"/>
                <w:lang w:val="es-ES"/>
              </w:rPr>
              <w:t>Eliminación de SAO (toneladas PAO)</w:t>
            </w:r>
          </w:p>
        </w:tc>
        <w:tc>
          <w:tcPr>
            <w:tcW w:w="1528" w:type="dxa"/>
            <w:shd w:val="clear" w:color="auto" w:fill="auto"/>
          </w:tcPr>
          <w:p w14:paraId="57CA7C11" w14:textId="77777777" w:rsidR="00B1585D" w:rsidRPr="001E5B31" w:rsidRDefault="00B1585D" w:rsidP="00230440">
            <w:pPr>
              <w:jc w:val="right"/>
              <w:rPr>
                <w:sz w:val="16"/>
                <w:szCs w:val="16"/>
                <w:lang w:val="es-ES"/>
              </w:rPr>
            </w:pPr>
            <w:r w:rsidRPr="001E5B31">
              <w:rPr>
                <w:sz w:val="16"/>
                <w:szCs w:val="16"/>
                <w:lang w:val="es-ES"/>
              </w:rPr>
              <w:t>62,94</w:t>
            </w:r>
          </w:p>
        </w:tc>
        <w:tc>
          <w:tcPr>
            <w:tcW w:w="1527" w:type="dxa"/>
          </w:tcPr>
          <w:p w14:paraId="0E0689D8" w14:textId="77777777" w:rsidR="00B1585D" w:rsidRPr="001E5B31" w:rsidRDefault="00B1585D" w:rsidP="00230440">
            <w:pPr>
              <w:jc w:val="right"/>
              <w:rPr>
                <w:sz w:val="16"/>
                <w:szCs w:val="16"/>
                <w:lang w:val="es-ES"/>
              </w:rPr>
            </w:pPr>
            <w:r w:rsidRPr="001E5B31">
              <w:rPr>
                <w:sz w:val="16"/>
                <w:szCs w:val="16"/>
                <w:lang w:val="es-ES"/>
              </w:rPr>
              <w:t>0,0</w:t>
            </w:r>
          </w:p>
        </w:tc>
        <w:tc>
          <w:tcPr>
            <w:tcW w:w="1528" w:type="dxa"/>
          </w:tcPr>
          <w:p w14:paraId="2BE2EC00" w14:textId="77777777" w:rsidR="00B1585D" w:rsidRPr="001E5B31" w:rsidRDefault="00B1585D" w:rsidP="00230440">
            <w:pPr>
              <w:jc w:val="right"/>
              <w:rPr>
                <w:sz w:val="16"/>
                <w:szCs w:val="16"/>
                <w:lang w:val="es-ES"/>
              </w:rPr>
            </w:pPr>
            <w:r w:rsidRPr="001E5B31">
              <w:rPr>
                <w:sz w:val="16"/>
                <w:szCs w:val="16"/>
                <w:lang w:val="es-ES"/>
              </w:rPr>
              <w:t>0,0</w:t>
            </w:r>
          </w:p>
        </w:tc>
        <w:tc>
          <w:tcPr>
            <w:tcW w:w="1642" w:type="dxa"/>
            <w:shd w:val="clear" w:color="auto" w:fill="auto"/>
          </w:tcPr>
          <w:p w14:paraId="3B848F3F" w14:textId="77777777" w:rsidR="00B1585D" w:rsidRPr="001E5B31" w:rsidRDefault="00B1585D" w:rsidP="00230440">
            <w:pPr>
              <w:jc w:val="right"/>
              <w:rPr>
                <w:sz w:val="16"/>
                <w:szCs w:val="16"/>
                <w:lang w:val="es-ES"/>
              </w:rPr>
            </w:pPr>
            <w:r w:rsidRPr="001E5B31">
              <w:rPr>
                <w:sz w:val="16"/>
                <w:szCs w:val="16"/>
                <w:lang w:val="es-ES"/>
              </w:rPr>
              <w:t>62,94</w:t>
            </w:r>
          </w:p>
        </w:tc>
      </w:tr>
      <w:tr w:rsidR="00B1585D" w:rsidRPr="001E5B31" w14:paraId="7BAA6A6D" w14:textId="77777777" w:rsidTr="00230440">
        <w:trPr>
          <w:trHeight w:val="187"/>
        </w:trPr>
        <w:tc>
          <w:tcPr>
            <w:tcW w:w="2267" w:type="dxa"/>
            <w:vMerge/>
            <w:shd w:val="clear" w:color="auto" w:fill="auto"/>
          </w:tcPr>
          <w:p w14:paraId="09C2874F" w14:textId="77777777" w:rsidR="00B1585D" w:rsidRPr="001E5B31" w:rsidRDefault="00B1585D" w:rsidP="00230440">
            <w:pPr>
              <w:jc w:val="center"/>
              <w:rPr>
                <w:sz w:val="16"/>
                <w:szCs w:val="16"/>
                <w:lang w:val="es-ES"/>
              </w:rPr>
            </w:pPr>
          </w:p>
        </w:tc>
        <w:tc>
          <w:tcPr>
            <w:tcW w:w="2565" w:type="dxa"/>
            <w:shd w:val="clear" w:color="auto" w:fill="auto"/>
          </w:tcPr>
          <w:p w14:paraId="06CD8EF6" w14:textId="77777777" w:rsidR="00B1585D" w:rsidRPr="001E5B31" w:rsidRDefault="00B1585D" w:rsidP="00230440">
            <w:pPr>
              <w:jc w:val="left"/>
              <w:rPr>
                <w:sz w:val="16"/>
                <w:szCs w:val="16"/>
                <w:lang w:val="es-ES"/>
              </w:rPr>
            </w:pPr>
            <w:r w:rsidRPr="001E5B31">
              <w:rPr>
                <w:sz w:val="16"/>
                <w:szCs w:val="16"/>
                <w:lang w:val="es-ES"/>
              </w:rPr>
              <w:t>Financiación ($EUA)</w:t>
            </w:r>
          </w:p>
        </w:tc>
        <w:tc>
          <w:tcPr>
            <w:tcW w:w="1528" w:type="dxa"/>
            <w:shd w:val="clear" w:color="auto" w:fill="auto"/>
          </w:tcPr>
          <w:p w14:paraId="16F21BC2" w14:textId="77777777" w:rsidR="00B1585D" w:rsidRPr="001E5B31" w:rsidRDefault="00B1585D" w:rsidP="00230440">
            <w:pPr>
              <w:jc w:val="right"/>
              <w:rPr>
                <w:sz w:val="16"/>
                <w:szCs w:val="16"/>
                <w:lang w:val="es-ES"/>
              </w:rPr>
            </w:pPr>
            <w:r w:rsidRPr="001E5B31">
              <w:rPr>
                <w:sz w:val="16"/>
                <w:szCs w:val="16"/>
                <w:lang w:val="es-ES"/>
              </w:rPr>
              <w:t>4.167.650</w:t>
            </w:r>
          </w:p>
        </w:tc>
        <w:tc>
          <w:tcPr>
            <w:tcW w:w="1527" w:type="dxa"/>
          </w:tcPr>
          <w:p w14:paraId="611F9147" w14:textId="77777777" w:rsidR="00B1585D" w:rsidRPr="001E5B31" w:rsidRDefault="00B1585D" w:rsidP="00230440">
            <w:pPr>
              <w:jc w:val="right"/>
              <w:rPr>
                <w:sz w:val="16"/>
                <w:szCs w:val="16"/>
                <w:lang w:val="es-ES"/>
              </w:rPr>
            </w:pPr>
            <w:r w:rsidRPr="001E5B31">
              <w:rPr>
                <w:sz w:val="16"/>
                <w:szCs w:val="16"/>
                <w:lang w:val="es-ES"/>
              </w:rPr>
              <w:t>0</w:t>
            </w:r>
          </w:p>
        </w:tc>
        <w:tc>
          <w:tcPr>
            <w:tcW w:w="1528" w:type="dxa"/>
          </w:tcPr>
          <w:p w14:paraId="13154CA7" w14:textId="77777777" w:rsidR="00B1585D" w:rsidRPr="001E5B31" w:rsidRDefault="00B1585D" w:rsidP="00230440">
            <w:pPr>
              <w:jc w:val="right"/>
              <w:rPr>
                <w:sz w:val="16"/>
                <w:szCs w:val="16"/>
                <w:lang w:val="es-ES"/>
              </w:rPr>
            </w:pPr>
            <w:r w:rsidRPr="001E5B31">
              <w:rPr>
                <w:sz w:val="16"/>
                <w:szCs w:val="16"/>
                <w:lang w:val="es-ES"/>
              </w:rPr>
              <w:t>0</w:t>
            </w:r>
          </w:p>
        </w:tc>
        <w:tc>
          <w:tcPr>
            <w:tcW w:w="1642" w:type="dxa"/>
            <w:shd w:val="clear" w:color="auto" w:fill="auto"/>
          </w:tcPr>
          <w:p w14:paraId="332A5FD0" w14:textId="77777777" w:rsidR="00B1585D" w:rsidRPr="001E5B31" w:rsidRDefault="00B1585D" w:rsidP="00230440">
            <w:pPr>
              <w:jc w:val="right"/>
              <w:rPr>
                <w:sz w:val="16"/>
                <w:szCs w:val="16"/>
                <w:lang w:val="es-ES"/>
              </w:rPr>
            </w:pPr>
            <w:r w:rsidRPr="001E5B31">
              <w:rPr>
                <w:sz w:val="16"/>
                <w:szCs w:val="16"/>
                <w:lang w:val="es-ES"/>
              </w:rPr>
              <w:t>4.167.650</w:t>
            </w:r>
          </w:p>
        </w:tc>
      </w:tr>
      <w:tr w:rsidR="00B1585D" w:rsidRPr="001E5B31" w14:paraId="19D37B6E" w14:textId="77777777" w:rsidTr="00230440">
        <w:trPr>
          <w:trHeight w:val="187"/>
        </w:trPr>
        <w:tc>
          <w:tcPr>
            <w:tcW w:w="2267" w:type="dxa"/>
            <w:vMerge w:val="restart"/>
            <w:shd w:val="clear" w:color="auto" w:fill="auto"/>
          </w:tcPr>
          <w:p w14:paraId="53C1DCD2" w14:textId="77777777" w:rsidR="00B1585D" w:rsidRPr="001E5B31" w:rsidRDefault="00B1585D" w:rsidP="00230440">
            <w:pPr>
              <w:jc w:val="center"/>
              <w:rPr>
                <w:sz w:val="16"/>
                <w:szCs w:val="16"/>
                <w:lang w:val="es-ES"/>
              </w:rPr>
            </w:pPr>
            <w:r w:rsidRPr="001E5B31">
              <w:rPr>
                <w:sz w:val="16"/>
                <w:szCs w:val="16"/>
                <w:lang w:val="es-ES"/>
              </w:rPr>
              <w:t>Alemania</w:t>
            </w:r>
          </w:p>
        </w:tc>
        <w:tc>
          <w:tcPr>
            <w:tcW w:w="2565" w:type="dxa"/>
            <w:shd w:val="clear" w:color="auto" w:fill="auto"/>
          </w:tcPr>
          <w:p w14:paraId="4F413CA1" w14:textId="77777777" w:rsidR="00B1585D" w:rsidRPr="001E5B31" w:rsidRDefault="00B1585D" w:rsidP="00230440">
            <w:pPr>
              <w:jc w:val="left"/>
              <w:rPr>
                <w:sz w:val="16"/>
                <w:szCs w:val="16"/>
                <w:lang w:val="es-ES"/>
              </w:rPr>
            </w:pPr>
            <w:r w:rsidRPr="001E5B31">
              <w:rPr>
                <w:sz w:val="16"/>
                <w:szCs w:val="16"/>
                <w:lang w:val="es-ES"/>
              </w:rPr>
              <w:t>Eliminación de SAO (toneladas PAO)</w:t>
            </w:r>
          </w:p>
        </w:tc>
        <w:tc>
          <w:tcPr>
            <w:tcW w:w="1528" w:type="dxa"/>
            <w:shd w:val="clear" w:color="auto" w:fill="auto"/>
          </w:tcPr>
          <w:p w14:paraId="14BFCC40" w14:textId="77777777" w:rsidR="00B1585D" w:rsidRPr="001E5B31" w:rsidRDefault="00B1585D" w:rsidP="00230440">
            <w:pPr>
              <w:jc w:val="right"/>
              <w:rPr>
                <w:sz w:val="16"/>
                <w:szCs w:val="16"/>
                <w:lang w:val="es-ES"/>
              </w:rPr>
            </w:pPr>
            <w:r w:rsidRPr="001E5B31">
              <w:rPr>
                <w:sz w:val="16"/>
                <w:szCs w:val="16"/>
                <w:lang w:val="es-ES"/>
              </w:rPr>
              <w:t>24,24</w:t>
            </w:r>
          </w:p>
        </w:tc>
        <w:tc>
          <w:tcPr>
            <w:tcW w:w="1527" w:type="dxa"/>
          </w:tcPr>
          <w:p w14:paraId="1D0B6BF9" w14:textId="77777777" w:rsidR="00B1585D" w:rsidRPr="001E5B31" w:rsidRDefault="00B1585D" w:rsidP="00230440">
            <w:pPr>
              <w:jc w:val="right"/>
              <w:rPr>
                <w:sz w:val="16"/>
                <w:szCs w:val="16"/>
                <w:lang w:val="es-ES"/>
              </w:rPr>
            </w:pPr>
            <w:r w:rsidRPr="001E5B31">
              <w:rPr>
                <w:sz w:val="16"/>
                <w:szCs w:val="16"/>
                <w:lang w:val="es-ES"/>
              </w:rPr>
              <w:t>0,0</w:t>
            </w:r>
          </w:p>
        </w:tc>
        <w:tc>
          <w:tcPr>
            <w:tcW w:w="1528" w:type="dxa"/>
          </w:tcPr>
          <w:p w14:paraId="5A39F630" w14:textId="77777777" w:rsidR="00B1585D" w:rsidRPr="001E5B31" w:rsidRDefault="00B1585D" w:rsidP="00230440">
            <w:pPr>
              <w:jc w:val="right"/>
              <w:rPr>
                <w:sz w:val="16"/>
                <w:szCs w:val="16"/>
                <w:lang w:val="es-ES"/>
              </w:rPr>
            </w:pPr>
            <w:r w:rsidRPr="001E5B31">
              <w:rPr>
                <w:sz w:val="16"/>
                <w:szCs w:val="16"/>
                <w:lang w:val="es-ES"/>
              </w:rPr>
              <w:t>14,10</w:t>
            </w:r>
          </w:p>
        </w:tc>
        <w:tc>
          <w:tcPr>
            <w:tcW w:w="1642" w:type="dxa"/>
            <w:shd w:val="clear" w:color="auto" w:fill="auto"/>
          </w:tcPr>
          <w:p w14:paraId="7CA67B42" w14:textId="77777777" w:rsidR="00B1585D" w:rsidRPr="001E5B31" w:rsidRDefault="00B1585D" w:rsidP="00230440">
            <w:pPr>
              <w:jc w:val="right"/>
              <w:rPr>
                <w:sz w:val="16"/>
                <w:szCs w:val="16"/>
                <w:lang w:val="es-ES"/>
              </w:rPr>
            </w:pPr>
            <w:r w:rsidRPr="001E5B31">
              <w:rPr>
                <w:sz w:val="16"/>
                <w:szCs w:val="16"/>
                <w:lang w:val="es-ES"/>
              </w:rPr>
              <w:t>43,58</w:t>
            </w:r>
          </w:p>
        </w:tc>
      </w:tr>
      <w:tr w:rsidR="00B1585D" w:rsidRPr="001E5B31" w14:paraId="3EC32211" w14:textId="77777777" w:rsidTr="00230440">
        <w:trPr>
          <w:trHeight w:val="187"/>
        </w:trPr>
        <w:tc>
          <w:tcPr>
            <w:tcW w:w="2267" w:type="dxa"/>
            <w:vMerge/>
            <w:shd w:val="clear" w:color="auto" w:fill="auto"/>
          </w:tcPr>
          <w:p w14:paraId="6132E687" w14:textId="77777777" w:rsidR="00B1585D" w:rsidRPr="001E5B31" w:rsidRDefault="00B1585D" w:rsidP="00230440">
            <w:pPr>
              <w:jc w:val="center"/>
              <w:rPr>
                <w:sz w:val="16"/>
                <w:szCs w:val="16"/>
                <w:lang w:val="es-ES"/>
              </w:rPr>
            </w:pPr>
          </w:p>
        </w:tc>
        <w:tc>
          <w:tcPr>
            <w:tcW w:w="2565" w:type="dxa"/>
            <w:shd w:val="clear" w:color="auto" w:fill="auto"/>
          </w:tcPr>
          <w:p w14:paraId="78C2B264" w14:textId="77777777" w:rsidR="00B1585D" w:rsidRPr="001E5B31" w:rsidRDefault="00B1585D" w:rsidP="00230440">
            <w:pPr>
              <w:jc w:val="left"/>
              <w:rPr>
                <w:sz w:val="16"/>
                <w:szCs w:val="16"/>
                <w:lang w:val="es-ES"/>
              </w:rPr>
            </w:pPr>
            <w:r w:rsidRPr="001E5B31">
              <w:rPr>
                <w:sz w:val="16"/>
                <w:szCs w:val="16"/>
                <w:lang w:val="es-ES"/>
              </w:rPr>
              <w:t>Financiación ($EUA)</w:t>
            </w:r>
          </w:p>
        </w:tc>
        <w:tc>
          <w:tcPr>
            <w:tcW w:w="1528" w:type="dxa"/>
            <w:shd w:val="clear" w:color="auto" w:fill="auto"/>
          </w:tcPr>
          <w:p w14:paraId="60428F00" w14:textId="77777777" w:rsidR="00B1585D" w:rsidRPr="001E5B31" w:rsidRDefault="00B1585D" w:rsidP="00230440">
            <w:pPr>
              <w:jc w:val="right"/>
              <w:rPr>
                <w:sz w:val="16"/>
                <w:szCs w:val="16"/>
                <w:lang w:val="es-ES"/>
              </w:rPr>
            </w:pPr>
            <w:r w:rsidRPr="001E5B31">
              <w:rPr>
                <w:sz w:val="16"/>
                <w:szCs w:val="16"/>
                <w:lang w:val="es-ES"/>
              </w:rPr>
              <w:t>1.666.941</w:t>
            </w:r>
          </w:p>
        </w:tc>
        <w:tc>
          <w:tcPr>
            <w:tcW w:w="1527" w:type="dxa"/>
          </w:tcPr>
          <w:p w14:paraId="7474E9C2" w14:textId="77777777" w:rsidR="00B1585D" w:rsidRPr="001E5B31" w:rsidRDefault="00B1585D" w:rsidP="00230440">
            <w:pPr>
              <w:jc w:val="right"/>
              <w:rPr>
                <w:sz w:val="16"/>
                <w:szCs w:val="16"/>
                <w:lang w:val="es-ES"/>
              </w:rPr>
            </w:pPr>
            <w:r w:rsidRPr="001E5B31">
              <w:rPr>
                <w:sz w:val="16"/>
                <w:szCs w:val="16"/>
                <w:lang w:val="es-ES"/>
              </w:rPr>
              <w:t>0</w:t>
            </w:r>
          </w:p>
        </w:tc>
        <w:tc>
          <w:tcPr>
            <w:tcW w:w="1528" w:type="dxa"/>
          </w:tcPr>
          <w:p w14:paraId="4438B3DC" w14:textId="77777777" w:rsidR="00B1585D" w:rsidRPr="001E5B31" w:rsidRDefault="00B1585D" w:rsidP="00230440">
            <w:pPr>
              <w:jc w:val="right"/>
              <w:rPr>
                <w:sz w:val="16"/>
                <w:szCs w:val="16"/>
                <w:lang w:val="es-ES"/>
              </w:rPr>
            </w:pPr>
            <w:r w:rsidRPr="001E5B31">
              <w:rPr>
                <w:sz w:val="16"/>
                <w:szCs w:val="16"/>
                <w:lang w:val="es-ES"/>
              </w:rPr>
              <w:t>969.856</w:t>
            </w:r>
          </w:p>
        </w:tc>
        <w:tc>
          <w:tcPr>
            <w:tcW w:w="1642" w:type="dxa"/>
            <w:shd w:val="clear" w:color="auto" w:fill="auto"/>
          </w:tcPr>
          <w:p w14:paraId="4E58C67A" w14:textId="77777777" w:rsidR="00B1585D" w:rsidRPr="001E5B31" w:rsidRDefault="00B1585D" w:rsidP="00230440">
            <w:pPr>
              <w:jc w:val="right"/>
              <w:rPr>
                <w:sz w:val="16"/>
                <w:szCs w:val="16"/>
                <w:lang w:val="es-ES"/>
              </w:rPr>
            </w:pPr>
            <w:r w:rsidRPr="001E5B31">
              <w:rPr>
                <w:sz w:val="16"/>
                <w:szCs w:val="16"/>
                <w:lang w:val="es-ES"/>
              </w:rPr>
              <w:t>2.636.797</w:t>
            </w:r>
          </w:p>
        </w:tc>
      </w:tr>
      <w:tr w:rsidR="00B1585D" w:rsidRPr="001E5B31" w14:paraId="6E61A855" w14:textId="77777777" w:rsidTr="00230440">
        <w:trPr>
          <w:trHeight w:val="187"/>
        </w:trPr>
        <w:tc>
          <w:tcPr>
            <w:tcW w:w="2267" w:type="dxa"/>
            <w:vMerge w:val="restart"/>
            <w:shd w:val="clear" w:color="auto" w:fill="auto"/>
          </w:tcPr>
          <w:p w14:paraId="5EFEC7A8" w14:textId="77777777" w:rsidR="00B1585D" w:rsidRPr="001E5B31" w:rsidRDefault="00B1585D" w:rsidP="00230440">
            <w:pPr>
              <w:jc w:val="center"/>
              <w:rPr>
                <w:sz w:val="16"/>
                <w:szCs w:val="16"/>
                <w:lang w:val="es-ES"/>
              </w:rPr>
            </w:pPr>
            <w:r w:rsidRPr="001E5B31">
              <w:rPr>
                <w:sz w:val="16"/>
                <w:szCs w:val="16"/>
                <w:lang w:val="es-ES"/>
              </w:rPr>
              <w:t>ONUDI</w:t>
            </w:r>
          </w:p>
        </w:tc>
        <w:tc>
          <w:tcPr>
            <w:tcW w:w="2565" w:type="dxa"/>
            <w:shd w:val="clear" w:color="auto" w:fill="auto"/>
          </w:tcPr>
          <w:p w14:paraId="6F3E5DEE" w14:textId="77777777" w:rsidR="00B1585D" w:rsidRPr="001E5B31" w:rsidRDefault="00B1585D" w:rsidP="00230440">
            <w:pPr>
              <w:jc w:val="left"/>
              <w:rPr>
                <w:sz w:val="16"/>
                <w:szCs w:val="16"/>
                <w:lang w:val="es-ES"/>
              </w:rPr>
            </w:pPr>
            <w:r w:rsidRPr="001E5B31">
              <w:rPr>
                <w:sz w:val="16"/>
                <w:szCs w:val="16"/>
                <w:lang w:val="es-ES"/>
              </w:rPr>
              <w:t>Eliminación de SAO (toneladas PAO)</w:t>
            </w:r>
          </w:p>
        </w:tc>
        <w:tc>
          <w:tcPr>
            <w:tcW w:w="1528" w:type="dxa"/>
            <w:shd w:val="clear" w:color="auto" w:fill="auto"/>
          </w:tcPr>
          <w:p w14:paraId="46A674DD" w14:textId="77777777" w:rsidR="00B1585D" w:rsidRPr="001E5B31" w:rsidRDefault="00B1585D" w:rsidP="00230440">
            <w:pPr>
              <w:jc w:val="right"/>
              <w:rPr>
                <w:sz w:val="16"/>
                <w:szCs w:val="16"/>
                <w:lang w:val="es-ES"/>
              </w:rPr>
            </w:pPr>
            <w:r w:rsidRPr="001E5B31">
              <w:rPr>
                <w:sz w:val="16"/>
                <w:szCs w:val="16"/>
                <w:lang w:val="es-ES"/>
              </w:rPr>
              <w:t>1,87</w:t>
            </w:r>
          </w:p>
        </w:tc>
        <w:tc>
          <w:tcPr>
            <w:tcW w:w="1527" w:type="dxa"/>
          </w:tcPr>
          <w:p w14:paraId="7ADE106F" w14:textId="77777777" w:rsidR="00B1585D" w:rsidRPr="001E5B31" w:rsidRDefault="00B1585D" w:rsidP="00230440">
            <w:pPr>
              <w:jc w:val="right"/>
              <w:rPr>
                <w:sz w:val="16"/>
                <w:szCs w:val="16"/>
                <w:lang w:val="es-ES"/>
              </w:rPr>
            </w:pPr>
            <w:r w:rsidRPr="001E5B31">
              <w:rPr>
                <w:sz w:val="16"/>
                <w:szCs w:val="16"/>
                <w:lang w:val="es-ES"/>
              </w:rPr>
              <w:t>0,0</w:t>
            </w:r>
          </w:p>
        </w:tc>
        <w:tc>
          <w:tcPr>
            <w:tcW w:w="1528" w:type="dxa"/>
          </w:tcPr>
          <w:p w14:paraId="34295D79" w14:textId="77777777" w:rsidR="00B1585D" w:rsidRPr="001E5B31" w:rsidRDefault="00B1585D" w:rsidP="00230440">
            <w:pPr>
              <w:jc w:val="right"/>
              <w:rPr>
                <w:sz w:val="16"/>
                <w:szCs w:val="16"/>
                <w:lang w:val="es-ES"/>
              </w:rPr>
            </w:pPr>
            <w:r w:rsidRPr="001E5B31">
              <w:rPr>
                <w:sz w:val="16"/>
                <w:szCs w:val="16"/>
                <w:lang w:val="es-ES"/>
              </w:rPr>
              <w:t>0,0</w:t>
            </w:r>
          </w:p>
        </w:tc>
        <w:tc>
          <w:tcPr>
            <w:tcW w:w="1642" w:type="dxa"/>
          </w:tcPr>
          <w:p w14:paraId="31F3BB35" w14:textId="77777777" w:rsidR="00B1585D" w:rsidRPr="001E5B31" w:rsidRDefault="00B1585D" w:rsidP="00230440">
            <w:pPr>
              <w:jc w:val="right"/>
              <w:rPr>
                <w:b/>
                <w:sz w:val="16"/>
                <w:szCs w:val="16"/>
                <w:lang w:val="es-ES"/>
              </w:rPr>
            </w:pPr>
            <w:r w:rsidRPr="001E5B31">
              <w:rPr>
                <w:sz w:val="16"/>
                <w:szCs w:val="16"/>
                <w:lang w:val="es-ES"/>
              </w:rPr>
              <w:t>1,87</w:t>
            </w:r>
          </w:p>
        </w:tc>
      </w:tr>
      <w:tr w:rsidR="00B1585D" w:rsidRPr="001E5B31" w14:paraId="3F450582" w14:textId="77777777" w:rsidTr="00230440">
        <w:trPr>
          <w:trHeight w:val="187"/>
        </w:trPr>
        <w:tc>
          <w:tcPr>
            <w:tcW w:w="2267" w:type="dxa"/>
            <w:vMerge/>
            <w:shd w:val="clear" w:color="auto" w:fill="auto"/>
          </w:tcPr>
          <w:p w14:paraId="3383BB0B" w14:textId="77777777" w:rsidR="00B1585D" w:rsidRPr="001E5B31" w:rsidRDefault="00B1585D" w:rsidP="00230440">
            <w:pPr>
              <w:jc w:val="center"/>
              <w:rPr>
                <w:sz w:val="16"/>
                <w:szCs w:val="16"/>
                <w:lang w:val="es-ES"/>
              </w:rPr>
            </w:pPr>
          </w:p>
        </w:tc>
        <w:tc>
          <w:tcPr>
            <w:tcW w:w="2565" w:type="dxa"/>
            <w:shd w:val="clear" w:color="auto" w:fill="auto"/>
          </w:tcPr>
          <w:p w14:paraId="5FAB59B4" w14:textId="77777777" w:rsidR="00B1585D" w:rsidRPr="001E5B31" w:rsidRDefault="00B1585D" w:rsidP="00230440">
            <w:pPr>
              <w:jc w:val="left"/>
              <w:rPr>
                <w:sz w:val="16"/>
                <w:szCs w:val="16"/>
                <w:lang w:val="es-ES"/>
              </w:rPr>
            </w:pPr>
            <w:r w:rsidRPr="001E5B31">
              <w:rPr>
                <w:sz w:val="16"/>
                <w:szCs w:val="16"/>
                <w:lang w:val="es-ES"/>
              </w:rPr>
              <w:t>Financiación ($EUA)</w:t>
            </w:r>
          </w:p>
        </w:tc>
        <w:tc>
          <w:tcPr>
            <w:tcW w:w="1528" w:type="dxa"/>
            <w:shd w:val="clear" w:color="auto" w:fill="auto"/>
          </w:tcPr>
          <w:p w14:paraId="4B9D3DE2" w14:textId="77777777" w:rsidR="00B1585D" w:rsidRPr="001E5B31" w:rsidRDefault="00B1585D" w:rsidP="00230440">
            <w:pPr>
              <w:jc w:val="right"/>
              <w:rPr>
                <w:sz w:val="16"/>
                <w:szCs w:val="16"/>
                <w:lang w:val="es-ES"/>
              </w:rPr>
            </w:pPr>
            <w:r w:rsidRPr="001E5B31">
              <w:rPr>
                <w:sz w:val="16"/>
                <w:szCs w:val="16"/>
                <w:lang w:val="es-ES"/>
              </w:rPr>
              <w:t>124.120</w:t>
            </w:r>
          </w:p>
        </w:tc>
        <w:tc>
          <w:tcPr>
            <w:tcW w:w="1527" w:type="dxa"/>
          </w:tcPr>
          <w:p w14:paraId="6A5BEBBA" w14:textId="77777777" w:rsidR="00B1585D" w:rsidRPr="001E5B31" w:rsidRDefault="00B1585D" w:rsidP="00230440">
            <w:pPr>
              <w:jc w:val="right"/>
              <w:rPr>
                <w:sz w:val="16"/>
                <w:szCs w:val="16"/>
                <w:lang w:val="es-ES"/>
              </w:rPr>
            </w:pPr>
            <w:r w:rsidRPr="001E5B31">
              <w:rPr>
                <w:sz w:val="16"/>
                <w:szCs w:val="16"/>
                <w:lang w:val="es-ES"/>
              </w:rPr>
              <w:t>0</w:t>
            </w:r>
          </w:p>
        </w:tc>
        <w:tc>
          <w:tcPr>
            <w:tcW w:w="1528" w:type="dxa"/>
          </w:tcPr>
          <w:p w14:paraId="636F3C99" w14:textId="77777777" w:rsidR="00B1585D" w:rsidRPr="001E5B31" w:rsidRDefault="00B1585D" w:rsidP="00230440">
            <w:pPr>
              <w:jc w:val="right"/>
              <w:rPr>
                <w:sz w:val="16"/>
                <w:szCs w:val="16"/>
                <w:lang w:val="es-ES"/>
              </w:rPr>
            </w:pPr>
            <w:r w:rsidRPr="001E5B31">
              <w:rPr>
                <w:sz w:val="16"/>
                <w:szCs w:val="16"/>
                <w:lang w:val="es-ES"/>
              </w:rPr>
              <w:t>0</w:t>
            </w:r>
          </w:p>
        </w:tc>
        <w:tc>
          <w:tcPr>
            <w:tcW w:w="1642" w:type="dxa"/>
          </w:tcPr>
          <w:p w14:paraId="3D74A75A" w14:textId="77777777" w:rsidR="00B1585D" w:rsidRPr="001E5B31" w:rsidRDefault="00B1585D" w:rsidP="00230440">
            <w:pPr>
              <w:jc w:val="right"/>
              <w:rPr>
                <w:b/>
                <w:sz w:val="16"/>
                <w:szCs w:val="16"/>
                <w:lang w:val="es-ES"/>
              </w:rPr>
            </w:pPr>
            <w:r w:rsidRPr="001E5B31">
              <w:rPr>
                <w:sz w:val="16"/>
                <w:szCs w:val="16"/>
                <w:lang w:val="es-ES"/>
              </w:rPr>
              <w:t>124.120</w:t>
            </w:r>
          </w:p>
        </w:tc>
      </w:tr>
    </w:tbl>
    <w:p w14:paraId="55F10F96" w14:textId="77777777" w:rsidR="00B1585D" w:rsidRPr="00230440" w:rsidRDefault="00B1585D" w:rsidP="00230440">
      <w:pPr>
        <w:jc w:val="left"/>
        <w:rPr>
          <w:sz w:val="12"/>
          <w:szCs w:val="12"/>
          <w:lang w:val="es-ES"/>
        </w:rPr>
      </w:pPr>
    </w:p>
    <w:tbl>
      <w:tblPr>
        <w:tblStyle w:val="TableGrid"/>
        <w:tblW w:w="5913" w:type="pct"/>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85" w:type="dxa"/>
          <w:right w:w="85" w:type="dxa"/>
        </w:tblCellMar>
        <w:tblLook w:val="04A0" w:firstRow="1" w:lastRow="0" w:firstColumn="1" w:lastColumn="0" w:noHBand="0" w:noVBand="1"/>
      </w:tblPr>
      <w:tblGrid>
        <w:gridCol w:w="1798"/>
        <w:gridCol w:w="739"/>
        <w:gridCol w:w="895"/>
        <w:gridCol w:w="774"/>
        <w:gridCol w:w="701"/>
        <w:gridCol w:w="774"/>
        <w:gridCol w:w="988"/>
        <w:gridCol w:w="701"/>
        <w:gridCol w:w="774"/>
        <w:gridCol w:w="774"/>
        <w:gridCol w:w="752"/>
        <w:gridCol w:w="665"/>
        <w:gridCol w:w="1052"/>
      </w:tblGrid>
      <w:tr w:rsidR="00B1585D" w:rsidRPr="001E5B31" w14:paraId="0C6CD8DB" w14:textId="77777777" w:rsidTr="00230440">
        <w:tc>
          <w:tcPr>
            <w:tcW w:w="1505" w:type="pct"/>
            <w:gridSpan w:val="3"/>
            <w:tcBorders>
              <w:top w:val="single" w:sz="4" w:space="0" w:color="666699"/>
              <w:left w:val="single" w:sz="4" w:space="0" w:color="666699"/>
              <w:bottom w:val="single" w:sz="4" w:space="0" w:color="666699"/>
              <w:right w:val="single" w:sz="4" w:space="0" w:color="666699"/>
            </w:tcBorders>
            <w:hideMark/>
          </w:tcPr>
          <w:p w14:paraId="1BEFD2A6" w14:textId="77777777" w:rsidR="00B1585D" w:rsidRPr="001E5B31" w:rsidRDefault="00B1585D" w:rsidP="00230440">
            <w:pPr>
              <w:jc w:val="left"/>
              <w:rPr>
                <w:b/>
                <w:sz w:val="14"/>
                <w:szCs w:val="14"/>
                <w:lang w:val="es-ES"/>
              </w:rPr>
            </w:pPr>
            <w:r w:rsidRPr="001E5B31">
              <w:rPr>
                <w:b/>
                <w:sz w:val="14"/>
                <w:szCs w:val="14"/>
                <w:lang w:val="es-ES"/>
              </w:rPr>
              <w:t>VI) DATOS DEL PROYECTO</w:t>
            </w:r>
          </w:p>
        </w:tc>
        <w:tc>
          <w:tcPr>
            <w:tcW w:w="340" w:type="pct"/>
            <w:tcBorders>
              <w:top w:val="single" w:sz="4" w:space="0" w:color="666699"/>
              <w:left w:val="single" w:sz="4" w:space="0" w:color="666699"/>
              <w:bottom w:val="single" w:sz="4" w:space="0" w:color="666699"/>
              <w:right w:val="single" w:sz="4" w:space="0" w:color="666699"/>
            </w:tcBorders>
            <w:hideMark/>
          </w:tcPr>
          <w:p w14:paraId="5A70E605" w14:textId="77777777" w:rsidR="00B1585D" w:rsidRPr="001E5B31" w:rsidRDefault="00B1585D" w:rsidP="00230440">
            <w:pPr>
              <w:jc w:val="center"/>
              <w:rPr>
                <w:b/>
                <w:sz w:val="14"/>
                <w:szCs w:val="14"/>
                <w:lang w:val="es-ES"/>
              </w:rPr>
            </w:pPr>
            <w:r w:rsidRPr="001E5B31">
              <w:rPr>
                <w:b/>
                <w:sz w:val="14"/>
                <w:szCs w:val="14"/>
                <w:lang w:val="es-ES"/>
              </w:rPr>
              <w:t>2015</w:t>
            </w:r>
          </w:p>
        </w:tc>
        <w:tc>
          <w:tcPr>
            <w:tcW w:w="308" w:type="pct"/>
            <w:tcBorders>
              <w:top w:val="single" w:sz="4" w:space="0" w:color="666699"/>
              <w:left w:val="single" w:sz="4" w:space="0" w:color="666699"/>
              <w:bottom w:val="single" w:sz="4" w:space="0" w:color="666699"/>
              <w:right w:val="single" w:sz="4" w:space="0" w:color="666699"/>
            </w:tcBorders>
            <w:hideMark/>
          </w:tcPr>
          <w:p w14:paraId="3835451A" w14:textId="77777777" w:rsidR="00B1585D" w:rsidRPr="001E5B31" w:rsidRDefault="00B1585D" w:rsidP="00230440">
            <w:pPr>
              <w:jc w:val="center"/>
              <w:rPr>
                <w:b/>
                <w:sz w:val="14"/>
                <w:szCs w:val="14"/>
                <w:lang w:val="es-ES"/>
              </w:rPr>
            </w:pPr>
            <w:r w:rsidRPr="001E5B31">
              <w:rPr>
                <w:b/>
                <w:sz w:val="14"/>
                <w:szCs w:val="14"/>
                <w:lang w:val="es-ES"/>
              </w:rPr>
              <w:t>2016</w:t>
            </w:r>
          </w:p>
        </w:tc>
        <w:tc>
          <w:tcPr>
            <w:tcW w:w="340" w:type="pct"/>
            <w:tcBorders>
              <w:top w:val="single" w:sz="4" w:space="0" w:color="666699"/>
              <w:left w:val="single" w:sz="4" w:space="0" w:color="666699"/>
              <w:bottom w:val="single" w:sz="4" w:space="0" w:color="666699"/>
              <w:right w:val="single" w:sz="4" w:space="0" w:color="666699"/>
            </w:tcBorders>
            <w:hideMark/>
          </w:tcPr>
          <w:p w14:paraId="6EA8D6E0" w14:textId="77777777" w:rsidR="00B1585D" w:rsidRPr="001E5B31" w:rsidRDefault="00B1585D" w:rsidP="00230440">
            <w:pPr>
              <w:jc w:val="center"/>
              <w:rPr>
                <w:b/>
                <w:sz w:val="14"/>
                <w:szCs w:val="14"/>
                <w:lang w:val="es-ES"/>
              </w:rPr>
            </w:pPr>
            <w:r w:rsidRPr="001E5B31">
              <w:rPr>
                <w:b/>
                <w:sz w:val="14"/>
                <w:szCs w:val="14"/>
                <w:lang w:val="es-ES"/>
              </w:rPr>
              <w:t>2017</w:t>
            </w:r>
          </w:p>
        </w:tc>
        <w:tc>
          <w:tcPr>
            <w:tcW w:w="434" w:type="pct"/>
            <w:tcBorders>
              <w:top w:val="single" w:sz="4" w:space="0" w:color="666699"/>
              <w:left w:val="single" w:sz="4" w:space="0" w:color="666699"/>
              <w:bottom w:val="single" w:sz="4" w:space="0" w:color="666699"/>
              <w:right w:val="single" w:sz="4" w:space="0" w:color="666699"/>
            </w:tcBorders>
            <w:hideMark/>
          </w:tcPr>
          <w:p w14:paraId="5E4846CF" w14:textId="77777777" w:rsidR="00B1585D" w:rsidRPr="001E5B31" w:rsidRDefault="00B1585D" w:rsidP="00230440">
            <w:pPr>
              <w:jc w:val="center"/>
              <w:rPr>
                <w:b/>
                <w:sz w:val="14"/>
                <w:szCs w:val="14"/>
                <w:lang w:val="es-ES"/>
              </w:rPr>
            </w:pPr>
            <w:r w:rsidRPr="001E5B31">
              <w:rPr>
                <w:b/>
                <w:sz w:val="14"/>
                <w:szCs w:val="14"/>
                <w:lang w:val="es-ES"/>
              </w:rPr>
              <w:t>2018</w:t>
            </w:r>
          </w:p>
        </w:tc>
        <w:tc>
          <w:tcPr>
            <w:tcW w:w="308" w:type="pct"/>
            <w:tcBorders>
              <w:top w:val="single" w:sz="4" w:space="0" w:color="666699"/>
              <w:left w:val="single" w:sz="4" w:space="0" w:color="666699"/>
              <w:bottom w:val="single" w:sz="4" w:space="0" w:color="666699"/>
              <w:right w:val="single" w:sz="4" w:space="0" w:color="666699"/>
            </w:tcBorders>
            <w:hideMark/>
          </w:tcPr>
          <w:p w14:paraId="15D161B9" w14:textId="77777777" w:rsidR="00B1585D" w:rsidRPr="001E5B31" w:rsidRDefault="00B1585D" w:rsidP="00230440">
            <w:pPr>
              <w:jc w:val="center"/>
              <w:rPr>
                <w:b/>
                <w:sz w:val="14"/>
                <w:szCs w:val="14"/>
                <w:lang w:val="es-ES"/>
              </w:rPr>
            </w:pPr>
            <w:r w:rsidRPr="001E5B31">
              <w:rPr>
                <w:b/>
                <w:sz w:val="14"/>
                <w:szCs w:val="14"/>
                <w:lang w:val="es-ES"/>
              </w:rPr>
              <w:t>2019</w:t>
            </w:r>
          </w:p>
        </w:tc>
        <w:tc>
          <w:tcPr>
            <w:tcW w:w="340" w:type="pct"/>
            <w:tcBorders>
              <w:top w:val="single" w:sz="4" w:space="0" w:color="666699"/>
              <w:left w:val="single" w:sz="4" w:space="0" w:color="666699"/>
              <w:bottom w:val="single" w:sz="4" w:space="0" w:color="666699"/>
              <w:right w:val="single" w:sz="4" w:space="0" w:color="666699"/>
            </w:tcBorders>
          </w:tcPr>
          <w:p w14:paraId="1C9EA69D" w14:textId="77777777" w:rsidR="00B1585D" w:rsidRPr="001E5B31" w:rsidRDefault="00B1585D" w:rsidP="00230440">
            <w:pPr>
              <w:jc w:val="center"/>
              <w:rPr>
                <w:b/>
                <w:sz w:val="14"/>
                <w:szCs w:val="14"/>
                <w:lang w:val="es-ES"/>
              </w:rPr>
            </w:pPr>
            <w:r w:rsidRPr="001E5B31">
              <w:rPr>
                <w:b/>
                <w:sz w:val="14"/>
                <w:szCs w:val="14"/>
                <w:lang w:val="es-ES"/>
              </w:rPr>
              <w:t>2020</w:t>
            </w:r>
          </w:p>
        </w:tc>
        <w:tc>
          <w:tcPr>
            <w:tcW w:w="340" w:type="pct"/>
            <w:tcBorders>
              <w:top w:val="single" w:sz="4" w:space="0" w:color="666699"/>
              <w:left w:val="single" w:sz="4" w:space="0" w:color="666699"/>
              <w:bottom w:val="single" w:sz="4" w:space="0" w:color="666699"/>
              <w:right w:val="single" w:sz="4" w:space="0" w:color="666699"/>
            </w:tcBorders>
          </w:tcPr>
          <w:p w14:paraId="0D6A958D" w14:textId="77777777" w:rsidR="00B1585D" w:rsidRPr="001E5B31" w:rsidRDefault="00B1585D" w:rsidP="00230440">
            <w:pPr>
              <w:jc w:val="center"/>
              <w:rPr>
                <w:b/>
                <w:sz w:val="14"/>
                <w:szCs w:val="14"/>
                <w:lang w:val="es-ES"/>
              </w:rPr>
            </w:pPr>
            <w:r w:rsidRPr="001E5B31">
              <w:rPr>
                <w:b/>
                <w:sz w:val="14"/>
                <w:szCs w:val="14"/>
                <w:lang w:val="es-ES"/>
              </w:rPr>
              <w:t>2021</w:t>
            </w:r>
          </w:p>
        </w:tc>
        <w:tc>
          <w:tcPr>
            <w:tcW w:w="330" w:type="pct"/>
            <w:tcBorders>
              <w:top w:val="single" w:sz="4" w:space="0" w:color="666699"/>
              <w:left w:val="single" w:sz="4" w:space="0" w:color="666699"/>
              <w:bottom w:val="single" w:sz="4" w:space="0" w:color="auto"/>
              <w:right w:val="single" w:sz="4" w:space="0" w:color="666699"/>
            </w:tcBorders>
          </w:tcPr>
          <w:p w14:paraId="4CF804C2" w14:textId="77777777" w:rsidR="00B1585D" w:rsidRPr="001E5B31" w:rsidRDefault="00B1585D" w:rsidP="00230440">
            <w:pPr>
              <w:jc w:val="center"/>
              <w:rPr>
                <w:b/>
                <w:sz w:val="14"/>
                <w:szCs w:val="14"/>
                <w:lang w:val="es-ES"/>
              </w:rPr>
            </w:pPr>
            <w:r w:rsidRPr="001E5B31">
              <w:rPr>
                <w:b/>
                <w:sz w:val="14"/>
                <w:szCs w:val="14"/>
                <w:lang w:val="es-ES"/>
              </w:rPr>
              <w:t>2022</w:t>
            </w:r>
          </w:p>
        </w:tc>
        <w:tc>
          <w:tcPr>
            <w:tcW w:w="292" w:type="pct"/>
            <w:tcBorders>
              <w:top w:val="single" w:sz="4" w:space="0" w:color="666699"/>
              <w:left w:val="single" w:sz="4" w:space="0" w:color="666699"/>
              <w:bottom w:val="single" w:sz="4" w:space="0" w:color="auto"/>
              <w:right w:val="single" w:sz="4" w:space="0" w:color="666699"/>
            </w:tcBorders>
          </w:tcPr>
          <w:p w14:paraId="61DB6BB4" w14:textId="77777777" w:rsidR="00B1585D" w:rsidRPr="001E5B31" w:rsidRDefault="00B1585D" w:rsidP="00230440">
            <w:pPr>
              <w:jc w:val="center"/>
              <w:rPr>
                <w:b/>
                <w:sz w:val="14"/>
                <w:szCs w:val="14"/>
                <w:lang w:val="es-ES"/>
              </w:rPr>
            </w:pPr>
            <w:r w:rsidRPr="001E5B31">
              <w:rPr>
                <w:b/>
                <w:sz w:val="14"/>
                <w:szCs w:val="14"/>
                <w:lang w:val="es-ES"/>
              </w:rPr>
              <w:t>2023</w:t>
            </w:r>
          </w:p>
        </w:tc>
        <w:tc>
          <w:tcPr>
            <w:tcW w:w="463" w:type="pct"/>
            <w:tcBorders>
              <w:top w:val="single" w:sz="4" w:space="0" w:color="666699"/>
              <w:left w:val="single" w:sz="4" w:space="0" w:color="666699"/>
              <w:bottom w:val="single" w:sz="4" w:space="0" w:color="666699"/>
              <w:right w:val="single" w:sz="4" w:space="0" w:color="666699"/>
            </w:tcBorders>
            <w:hideMark/>
          </w:tcPr>
          <w:p w14:paraId="39BFC171" w14:textId="77777777" w:rsidR="00B1585D" w:rsidRPr="001E5B31" w:rsidRDefault="00B1585D" w:rsidP="00230440">
            <w:pPr>
              <w:jc w:val="center"/>
              <w:rPr>
                <w:b/>
                <w:sz w:val="14"/>
                <w:szCs w:val="14"/>
                <w:lang w:val="es-ES"/>
              </w:rPr>
            </w:pPr>
            <w:r w:rsidRPr="001E5B31">
              <w:rPr>
                <w:b/>
                <w:sz w:val="14"/>
                <w:szCs w:val="14"/>
                <w:lang w:val="es-ES"/>
              </w:rPr>
              <w:t>Total</w:t>
            </w:r>
          </w:p>
        </w:tc>
      </w:tr>
      <w:tr w:rsidR="00B1585D" w:rsidRPr="001E5B31" w14:paraId="58E5AAA0" w14:textId="77777777" w:rsidTr="00230440">
        <w:tc>
          <w:tcPr>
            <w:tcW w:w="1505" w:type="pct"/>
            <w:gridSpan w:val="3"/>
            <w:tcBorders>
              <w:top w:val="single" w:sz="4" w:space="0" w:color="666699"/>
              <w:left w:val="single" w:sz="4" w:space="0" w:color="666699"/>
              <w:bottom w:val="single" w:sz="4" w:space="0" w:color="666699"/>
              <w:right w:val="single" w:sz="4" w:space="0" w:color="666699"/>
            </w:tcBorders>
            <w:hideMark/>
          </w:tcPr>
          <w:p w14:paraId="46C80401" w14:textId="77777777" w:rsidR="00B1585D" w:rsidRPr="001E5B31" w:rsidRDefault="00B1585D" w:rsidP="00230440">
            <w:pPr>
              <w:jc w:val="left"/>
              <w:rPr>
                <w:sz w:val="14"/>
                <w:szCs w:val="14"/>
                <w:lang w:val="es-ES"/>
              </w:rPr>
            </w:pPr>
            <w:r w:rsidRPr="001E5B31">
              <w:rPr>
                <w:sz w:val="14"/>
                <w:szCs w:val="14"/>
                <w:lang w:val="es-ES"/>
              </w:rPr>
              <w:t xml:space="preserve">Límites del consumo establecidos en el Protocolo de Montreal </w:t>
            </w:r>
          </w:p>
        </w:tc>
        <w:tc>
          <w:tcPr>
            <w:tcW w:w="340" w:type="pct"/>
            <w:tcBorders>
              <w:top w:val="nil"/>
              <w:left w:val="nil"/>
              <w:bottom w:val="single" w:sz="4" w:space="0" w:color="auto"/>
              <w:right w:val="single" w:sz="4" w:space="0" w:color="auto"/>
            </w:tcBorders>
            <w:shd w:val="clear" w:color="auto" w:fill="auto"/>
          </w:tcPr>
          <w:p w14:paraId="024E67EB"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1.194,60</w:t>
            </w:r>
          </w:p>
        </w:tc>
        <w:tc>
          <w:tcPr>
            <w:tcW w:w="308" w:type="pct"/>
            <w:tcBorders>
              <w:top w:val="nil"/>
              <w:left w:val="nil"/>
              <w:bottom w:val="single" w:sz="4" w:space="0" w:color="auto"/>
              <w:right w:val="single" w:sz="4" w:space="0" w:color="auto"/>
            </w:tcBorders>
            <w:shd w:val="clear" w:color="auto" w:fill="auto"/>
          </w:tcPr>
          <w:p w14:paraId="14F555C6"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1.194,60</w:t>
            </w:r>
          </w:p>
        </w:tc>
        <w:tc>
          <w:tcPr>
            <w:tcW w:w="340" w:type="pct"/>
            <w:tcBorders>
              <w:top w:val="nil"/>
              <w:left w:val="nil"/>
              <w:bottom w:val="single" w:sz="4" w:space="0" w:color="auto"/>
              <w:right w:val="single" w:sz="4" w:space="0" w:color="auto"/>
            </w:tcBorders>
            <w:shd w:val="clear" w:color="auto" w:fill="auto"/>
          </w:tcPr>
          <w:p w14:paraId="22E857A3"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1.194,60</w:t>
            </w:r>
          </w:p>
        </w:tc>
        <w:tc>
          <w:tcPr>
            <w:tcW w:w="434" w:type="pct"/>
            <w:tcBorders>
              <w:top w:val="nil"/>
              <w:left w:val="nil"/>
              <w:bottom w:val="single" w:sz="4" w:space="0" w:color="auto"/>
              <w:right w:val="single" w:sz="4" w:space="0" w:color="auto"/>
            </w:tcBorders>
            <w:shd w:val="clear" w:color="auto" w:fill="auto"/>
          </w:tcPr>
          <w:p w14:paraId="4676D65D"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1.194,60</w:t>
            </w:r>
          </w:p>
        </w:tc>
        <w:tc>
          <w:tcPr>
            <w:tcW w:w="308" w:type="pct"/>
            <w:tcBorders>
              <w:top w:val="nil"/>
              <w:left w:val="nil"/>
              <w:bottom w:val="single" w:sz="4" w:space="0" w:color="auto"/>
              <w:right w:val="single" w:sz="4" w:space="0" w:color="auto"/>
            </w:tcBorders>
            <w:shd w:val="clear" w:color="auto" w:fill="auto"/>
          </w:tcPr>
          <w:p w14:paraId="580A98EE"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1.194,60</w:t>
            </w:r>
          </w:p>
        </w:tc>
        <w:tc>
          <w:tcPr>
            <w:tcW w:w="340" w:type="pct"/>
            <w:tcBorders>
              <w:top w:val="nil"/>
              <w:left w:val="nil"/>
              <w:bottom w:val="single" w:sz="4" w:space="0" w:color="auto"/>
              <w:right w:val="single" w:sz="4" w:space="0" w:color="auto"/>
            </w:tcBorders>
            <w:shd w:val="clear" w:color="auto" w:fill="auto"/>
          </w:tcPr>
          <w:p w14:paraId="2999D8ED"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862,74</w:t>
            </w:r>
          </w:p>
        </w:tc>
        <w:tc>
          <w:tcPr>
            <w:tcW w:w="340" w:type="pct"/>
            <w:tcBorders>
              <w:top w:val="nil"/>
              <w:left w:val="nil"/>
              <w:bottom w:val="single" w:sz="4" w:space="0" w:color="auto"/>
              <w:right w:val="single" w:sz="4" w:space="0" w:color="auto"/>
            </w:tcBorders>
            <w:shd w:val="clear" w:color="auto" w:fill="auto"/>
          </w:tcPr>
          <w:p w14:paraId="0E23B63F" w14:textId="77777777" w:rsidR="00B1585D" w:rsidRPr="001E5B31" w:rsidRDefault="00B1585D" w:rsidP="00230440">
            <w:pPr>
              <w:jc w:val="right"/>
              <w:rPr>
                <w:sz w:val="14"/>
                <w:szCs w:val="14"/>
                <w:lang w:val="es-ES"/>
              </w:rPr>
            </w:pPr>
            <w:r w:rsidRPr="001E5B31">
              <w:rPr>
                <w:color w:val="000000"/>
                <w:sz w:val="14"/>
                <w:szCs w:val="14"/>
                <w:lang w:val="es-ES"/>
              </w:rPr>
              <w:t>862,74</w:t>
            </w:r>
          </w:p>
        </w:tc>
        <w:tc>
          <w:tcPr>
            <w:tcW w:w="330" w:type="pct"/>
            <w:tcBorders>
              <w:top w:val="single" w:sz="4" w:space="0" w:color="auto"/>
              <w:left w:val="nil"/>
              <w:bottom w:val="single" w:sz="4" w:space="0" w:color="auto"/>
              <w:right w:val="single" w:sz="4" w:space="0" w:color="auto"/>
            </w:tcBorders>
          </w:tcPr>
          <w:p w14:paraId="0B134091" w14:textId="77777777" w:rsidR="00B1585D" w:rsidRPr="001E5B31" w:rsidRDefault="00B1585D" w:rsidP="00230440">
            <w:pPr>
              <w:jc w:val="right"/>
              <w:rPr>
                <w:color w:val="000000"/>
                <w:sz w:val="14"/>
                <w:szCs w:val="14"/>
                <w:lang w:val="es-ES"/>
              </w:rPr>
            </w:pPr>
            <w:r w:rsidRPr="001E5B31">
              <w:rPr>
                <w:color w:val="000000"/>
                <w:sz w:val="14"/>
                <w:szCs w:val="14"/>
                <w:lang w:val="es-ES"/>
              </w:rPr>
              <w:t>862,74</w:t>
            </w:r>
          </w:p>
        </w:tc>
        <w:tc>
          <w:tcPr>
            <w:tcW w:w="292" w:type="pct"/>
            <w:tcBorders>
              <w:top w:val="single" w:sz="4" w:space="0" w:color="auto"/>
              <w:left w:val="single" w:sz="4" w:space="0" w:color="auto"/>
              <w:bottom w:val="single" w:sz="4" w:space="0" w:color="auto"/>
              <w:right w:val="single" w:sz="4" w:space="0" w:color="auto"/>
            </w:tcBorders>
          </w:tcPr>
          <w:p w14:paraId="7CA0BE8F" w14:textId="77777777" w:rsidR="00B1585D" w:rsidRPr="001E5B31" w:rsidRDefault="00B1585D" w:rsidP="00230440">
            <w:pPr>
              <w:jc w:val="right"/>
              <w:rPr>
                <w:color w:val="000000"/>
                <w:sz w:val="14"/>
                <w:szCs w:val="14"/>
                <w:lang w:val="es-ES"/>
              </w:rPr>
            </w:pPr>
            <w:r w:rsidRPr="001E5B31">
              <w:rPr>
                <w:color w:val="000000"/>
                <w:sz w:val="14"/>
                <w:szCs w:val="14"/>
                <w:lang w:val="es-ES"/>
              </w:rPr>
              <w:t>862,74</w:t>
            </w:r>
          </w:p>
        </w:tc>
        <w:tc>
          <w:tcPr>
            <w:tcW w:w="463" w:type="pct"/>
            <w:tcBorders>
              <w:top w:val="nil"/>
              <w:left w:val="single" w:sz="4" w:space="0" w:color="auto"/>
              <w:bottom w:val="single" w:sz="4" w:space="0" w:color="auto"/>
              <w:right w:val="single" w:sz="4" w:space="0" w:color="auto"/>
            </w:tcBorders>
            <w:shd w:val="clear" w:color="auto" w:fill="auto"/>
          </w:tcPr>
          <w:p w14:paraId="3DBB6385"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n/a</w:t>
            </w:r>
          </w:p>
        </w:tc>
      </w:tr>
      <w:tr w:rsidR="00B1585D" w:rsidRPr="001E5B31" w14:paraId="51617E98" w14:textId="77777777" w:rsidTr="00230440">
        <w:tc>
          <w:tcPr>
            <w:tcW w:w="1505" w:type="pct"/>
            <w:gridSpan w:val="3"/>
            <w:tcBorders>
              <w:top w:val="single" w:sz="4" w:space="0" w:color="666699"/>
              <w:left w:val="single" w:sz="4" w:space="0" w:color="666699"/>
              <w:bottom w:val="single" w:sz="4" w:space="0" w:color="666699"/>
              <w:right w:val="single" w:sz="4" w:space="0" w:color="666699"/>
            </w:tcBorders>
            <w:hideMark/>
          </w:tcPr>
          <w:p w14:paraId="7DCF96A3" w14:textId="77777777" w:rsidR="00B1585D" w:rsidRPr="001E5B31" w:rsidRDefault="00B1585D" w:rsidP="00230440">
            <w:pPr>
              <w:jc w:val="left"/>
              <w:rPr>
                <w:sz w:val="14"/>
                <w:szCs w:val="14"/>
                <w:lang w:val="es-ES"/>
              </w:rPr>
            </w:pPr>
            <w:r w:rsidRPr="001E5B31">
              <w:rPr>
                <w:sz w:val="14"/>
                <w:szCs w:val="14"/>
                <w:lang w:val="es-ES"/>
              </w:rPr>
              <w:t>Consumo máximo permitido (toneladas PAO)</w:t>
            </w:r>
          </w:p>
        </w:tc>
        <w:tc>
          <w:tcPr>
            <w:tcW w:w="340" w:type="pct"/>
            <w:tcBorders>
              <w:top w:val="nil"/>
              <w:left w:val="nil"/>
              <w:bottom w:val="single" w:sz="4" w:space="0" w:color="auto"/>
              <w:right w:val="single" w:sz="4" w:space="0" w:color="auto"/>
            </w:tcBorders>
            <w:shd w:val="clear" w:color="auto" w:fill="auto"/>
          </w:tcPr>
          <w:p w14:paraId="1FD2D53E"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1.194,60</w:t>
            </w:r>
          </w:p>
        </w:tc>
        <w:tc>
          <w:tcPr>
            <w:tcW w:w="308" w:type="pct"/>
            <w:tcBorders>
              <w:top w:val="nil"/>
              <w:left w:val="nil"/>
              <w:bottom w:val="single" w:sz="4" w:space="0" w:color="auto"/>
              <w:right w:val="single" w:sz="4" w:space="0" w:color="auto"/>
            </w:tcBorders>
            <w:shd w:val="clear" w:color="auto" w:fill="auto"/>
          </w:tcPr>
          <w:p w14:paraId="764B5FE5"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1.194,60</w:t>
            </w:r>
          </w:p>
        </w:tc>
        <w:tc>
          <w:tcPr>
            <w:tcW w:w="340" w:type="pct"/>
            <w:tcBorders>
              <w:top w:val="nil"/>
              <w:left w:val="nil"/>
              <w:bottom w:val="single" w:sz="4" w:space="0" w:color="auto"/>
              <w:right w:val="single" w:sz="4" w:space="0" w:color="auto"/>
            </w:tcBorders>
            <w:shd w:val="clear" w:color="auto" w:fill="auto"/>
          </w:tcPr>
          <w:p w14:paraId="44AAD31F"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1.194,60</w:t>
            </w:r>
          </w:p>
        </w:tc>
        <w:tc>
          <w:tcPr>
            <w:tcW w:w="434" w:type="pct"/>
            <w:tcBorders>
              <w:top w:val="nil"/>
              <w:left w:val="nil"/>
              <w:bottom w:val="single" w:sz="4" w:space="0" w:color="auto"/>
              <w:right w:val="single" w:sz="4" w:space="0" w:color="auto"/>
            </w:tcBorders>
            <w:shd w:val="clear" w:color="auto" w:fill="auto"/>
          </w:tcPr>
          <w:p w14:paraId="68721AB6"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1.194,60</w:t>
            </w:r>
          </w:p>
        </w:tc>
        <w:tc>
          <w:tcPr>
            <w:tcW w:w="308" w:type="pct"/>
            <w:tcBorders>
              <w:top w:val="nil"/>
              <w:left w:val="nil"/>
              <w:bottom w:val="single" w:sz="4" w:space="0" w:color="auto"/>
              <w:right w:val="single" w:sz="4" w:space="0" w:color="auto"/>
            </w:tcBorders>
            <w:shd w:val="clear" w:color="auto" w:fill="auto"/>
          </w:tcPr>
          <w:p w14:paraId="7C7798C5"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1.194,60</w:t>
            </w:r>
          </w:p>
        </w:tc>
        <w:tc>
          <w:tcPr>
            <w:tcW w:w="340" w:type="pct"/>
            <w:tcBorders>
              <w:top w:val="nil"/>
              <w:left w:val="nil"/>
              <w:bottom w:val="single" w:sz="4" w:space="0" w:color="auto"/>
              <w:right w:val="single" w:sz="4" w:space="0" w:color="auto"/>
            </w:tcBorders>
            <w:shd w:val="clear" w:color="auto" w:fill="auto"/>
          </w:tcPr>
          <w:p w14:paraId="132CC9E9"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862,74</w:t>
            </w:r>
          </w:p>
        </w:tc>
        <w:tc>
          <w:tcPr>
            <w:tcW w:w="340" w:type="pct"/>
            <w:tcBorders>
              <w:top w:val="nil"/>
              <w:left w:val="nil"/>
              <w:bottom w:val="single" w:sz="4" w:space="0" w:color="auto"/>
              <w:right w:val="single" w:sz="4" w:space="0" w:color="auto"/>
            </w:tcBorders>
            <w:shd w:val="clear" w:color="auto" w:fill="auto"/>
          </w:tcPr>
          <w:p w14:paraId="384AAB5D" w14:textId="77777777" w:rsidR="00B1585D" w:rsidRPr="001E5B31" w:rsidRDefault="00B1585D" w:rsidP="00230440">
            <w:pPr>
              <w:jc w:val="right"/>
              <w:rPr>
                <w:sz w:val="14"/>
                <w:szCs w:val="14"/>
                <w:lang w:val="es-ES"/>
              </w:rPr>
            </w:pPr>
            <w:r w:rsidRPr="001E5B31">
              <w:rPr>
                <w:color w:val="000000"/>
                <w:sz w:val="14"/>
                <w:szCs w:val="14"/>
                <w:lang w:val="es-ES"/>
              </w:rPr>
              <w:t>730,02</w:t>
            </w:r>
          </w:p>
        </w:tc>
        <w:tc>
          <w:tcPr>
            <w:tcW w:w="330" w:type="pct"/>
            <w:tcBorders>
              <w:top w:val="single" w:sz="4" w:space="0" w:color="auto"/>
              <w:left w:val="nil"/>
              <w:bottom w:val="single" w:sz="4" w:space="0" w:color="auto"/>
              <w:right w:val="single" w:sz="4" w:space="0" w:color="auto"/>
            </w:tcBorders>
          </w:tcPr>
          <w:p w14:paraId="239CDFB6" w14:textId="77777777" w:rsidR="00B1585D" w:rsidRPr="001E5B31" w:rsidRDefault="00B1585D" w:rsidP="00230440">
            <w:pPr>
              <w:jc w:val="right"/>
              <w:rPr>
                <w:color w:val="000000"/>
                <w:sz w:val="14"/>
                <w:szCs w:val="14"/>
                <w:lang w:val="es-ES"/>
              </w:rPr>
            </w:pPr>
            <w:r w:rsidRPr="001E5B31">
              <w:rPr>
                <w:color w:val="000000"/>
                <w:sz w:val="14"/>
                <w:szCs w:val="14"/>
                <w:lang w:val="es-ES"/>
              </w:rPr>
              <w:t>730,02</w:t>
            </w:r>
          </w:p>
        </w:tc>
        <w:tc>
          <w:tcPr>
            <w:tcW w:w="292" w:type="pct"/>
            <w:tcBorders>
              <w:top w:val="single" w:sz="4" w:space="0" w:color="auto"/>
              <w:left w:val="single" w:sz="4" w:space="0" w:color="auto"/>
              <w:bottom w:val="single" w:sz="4" w:space="0" w:color="auto"/>
              <w:right w:val="single" w:sz="4" w:space="0" w:color="auto"/>
            </w:tcBorders>
          </w:tcPr>
          <w:p w14:paraId="543F0330" w14:textId="77777777" w:rsidR="00B1585D" w:rsidRPr="001E5B31" w:rsidRDefault="00B1585D" w:rsidP="00230440">
            <w:pPr>
              <w:jc w:val="right"/>
              <w:rPr>
                <w:color w:val="000000"/>
                <w:sz w:val="14"/>
                <w:szCs w:val="14"/>
                <w:lang w:val="es-ES"/>
              </w:rPr>
            </w:pPr>
            <w:r w:rsidRPr="001E5B31">
              <w:rPr>
                <w:color w:val="000000"/>
                <w:sz w:val="14"/>
                <w:szCs w:val="14"/>
                <w:lang w:val="es-ES"/>
              </w:rPr>
              <w:t>730,02</w:t>
            </w:r>
          </w:p>
        </w:tc>
        <w:tc>
          <w:tcPr>
            <w:tcW w:w="463" w:type="pct"/>
            <w:tcBorders>
              <w:top w:val="nil"/>
              <w:left w:val="single" w:sz="4" w:space="0" w:color="auto"/>
              <w:bottom w:val="single" w:sz="4" w:space="0" w:color="auto"/>
              <w:right w:val="single" w:sz="4" w:space="0" w:color="auto"/>
            </w:tcBorders>
            <w:shd w:val="clear" w:color="auto" w:fill="auto"/>
          </w:tcPr>
          <w:p w14:paraId="106A1983"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n/a</w:t>
            </w:r>
          </w:p>
        </w:tc>
      </w:tr>
      <w:tr w:rsidR="00230440" w:rsidRPr="001E5B31" w14:paraId="0C5B8A9A" w14:textId="77777777" w:rsidTr="00230440">
        <w:tc>
          <w:tcPr>
            <w:tcW w:w="789" w:type="pct"/>
            <w:vMerge w:val="restart"/>
            <w:tcBorders>
              <w:top w:val="single" w:sz="4" w:space="0" w:color="666699"/>
              <w:left w:val="single" w:sz="4" w:space="0" w:color="666699"/>
              <w:right w:val="single" w:sz="4" w:space="0" w:color="666699"/>
            </w:tcBorders>
            <w:hideMark/>
          </w:tcPr>
          <w:p w14:paraId="24427C6A" w14:textId="77777777" w:rsidR="00B1585D" w:rsidRPr="001E5B31" w:rsidRDefault="00B1585D" w:rsidP="00230440">
            <w:pPr>
              <w:jc w:val="left"/>
              <w:rPr>
                <w:sz w:val="14"/>
                <w:szCs w:val="14"/>
                <w:lang w:val="es-ES"/>
              </w:rPr>
            </w:pPr>
            <w:r w:rsidRPr="001E5B31">
              <w:rPr>
                <w:sz w:val="14"/>
                <w:szCs w:val="14"/>
                <w:lang w:val="es-ES"/>
              </w:rPr>
              <w:t>Financiación acordada ($EUA)*</w:t>
            </w:r>
          </w:p>
        </w:tc>
        <w:tc>
          <w:tcPr>
            <w:tcW w:w="324" w:type="pct"/>
            <w:vMerge w:val="restart"/>
            <w:tcBorders>
              <w:top w:val="single" w:sz="4" w:space="0" w:color="666699"/>
              <w:left w:val="single" w:sz="4" w:space="0" w:color="666699"/>
              <w:bottom w:val="single" w:sz="4" w:space="0" w:color="666699"/>
              <w:right w:val="single" w:sz="4" w:space="0" w:color="666699"/>
            </w:tcBorders>
            <w:vAlign w:val="center"/>
            <w:hideMark/>
          </w:tcPr>
          <w:p w14:paraId="25ABB744" w14:textId="77777777" w:rsidR="00B1585D" w:rsidRPr="001E5B31" w:rsidRDefault="00B1585D" w:rsidP="00230440">
            <w:pPr>
              <w:jc w:val="left"/>
              <w:rPr>
                <w:sz w:val="14"/>
                <w:szCs w:val="14"/>
                <w:lang w:val="es-ES"/>
              </w:rPr>
            </w:pPr>
            <w:r w:rsidRPr="001E5B31">
              <w:rPr>
                <w:sz w:val="14"/>
                <w:szCs w:val="14"/>
                <w:lang w:val="es-ES"/>
              </w:rPr>
              <w:t>PNUD</w:t>
            </w:r>
          </w:p>
        </w:tc>
        <w:tc>
          <w:tcPr>
            <w:tcW w:w="393" w:type="pct"/>
            <w:tcBorders>
              <w:top w:val="single" w:sz="4" w:space="0" w:color="666699"/>
              <w:left w:val="single" w:sz="4" w:space="0" w:color="666699"/>
              <w:bottom w:val="single" w:sz="4" w:space="0" w:color="666699"/>
              <w:right w:val="single" w:sz="4" w:space="0" w:color="666699"/>
            </w:tcBorders>
            <w:hideMark/>
          </w:tcPr>
          <w:p w14:paraId="47A26D7D" w14:textId="77777777" w:rsidR="00B1585D" w:rsidRPr="001E5B31" w:rsidRDefault="00B1585D" w:rsidP="00230440">
            <w:pPr>
              <w:jc w:val="left"/>
              <w:rPr>
                <w:sz w:val="14"/>
                <w:szCs w:val="14"/>
                <w:lang w:val="es-ES"/>
              </w:rPr>
            </w:pPr>
            <w:r w:rsidRPr="001E5B31">
              <w:rPr>
                <w:sz w:val="14"/>
                <w:szCs w:val="14"/>
                <w:lang w:val="es-ES"/>
              </w:rPr>
              <w:t>Costos del proyecto</w:t>
            </w:r>
          </w:p>
        </w:tc>
        <w:tc>
          <w:tcPr>
            <w:tcW w:w="340" w:type="pct"/>
            <w:tcBorders>
              <w:top w:val="nil"/>
              <w:left w:val="nil"/>
              <w:bottom w:val="single" w:sz="4" w:space="0" w:color="auto"/>
              <w:right w:val="single" w:sz="4" w:space="0" w:color="auto"/>
            </w:tcBorders>
            <w:shd w:val="clear" w:color="auto" w:fill="auto"/>
          </w:tcPr>
          <w:p w14:paraId="3D4F40AF" w14:textId="77777777" w:rsidR="00B1585D" w:rsidRPr="001E5B31" w:rsidRDefault="00B1585D" w:rsidP="00230440">
            <w:pPr>
              <w:jc w:val="right"/>
              <w:rPr>
                <w:sz w:val="14"/>
                <w:szCs w:val="14"/>
                <w:lang w:val="es-ES"/>
              </w:rPr>
            </w:pPr>
            <w:r w:rsidRPr="001E5B31">
              <w:rPr>
                <w:color w:val="000000"/>
                <w:sz w:val="14"/>
                <w:szCs w:val="14"/>
                <w:lang w:val="es-ES"/>
              </w:rPr>
              <w:t>3.078.900</w:t>
            </w:r>
          </w:p>
        </w:tc>
        <w:tc>
          <w:tcPr>
            <w:tcW w:w="308" w:type="pct"/>
            <w:tcBorders>
              <w:top w:val="nil"/>
              <w:left w:val="nil"/>
              <w:bottom w:val="single" w:sz="4" w:space="0" w:color="auto"/>
              <w:right w:val="single" w:sz="4" w:space="0" w:color="auto"/>
            </w:tcBorders>
            <w:shd w:val="clear" w:color="auto" w:fill="auto"/>
          </w:tcPr>
          <w:p w14:paraId="24713F1C"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278EDE3B"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2.627.704</w:t>
            </w:r>
          </w:p>
        </w:tc>
        <w:tc>
          <w:tcPr>
            <w:tcW w:w="434" w:type="pct"/>
            <w:tcBorders>
              <w:top w:val="nil"/>
              <w:left w:val="nil"/>
              <w:bottom w:val="single" w:sz="4" w:space="0" w:color="auto"/>
              <w:right w:val="single" w:sz="4" w:space="0" w:color="auto"/>
            </w:tcBorders>
            <w:shd w:val="clear" w:color="auto" w:fill="auto"/>
          </w:tcPr>
          <w:p w14:paraId="2EF034BB"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7.168.396</w:t>
            </w:r>
          </w:p>
        </w:tc>
        <w:tc>
          <w:tcPr>
            <w:tcW w:w="308" w:type="pct"/>
            <w:tcBorders>
              <w:top w:val="nil"/>
              <w:left w:val="nil"/>
              <w:bottom w:val="single" w:sz="4" w:space="0" w:color="auto"/>
              <w:right w:val="single" w:sz="4" w:space="0" w:color="auto"/>
            </w:tcBorders>
            <w:shd w:val="clear" w:color="auto" w:fill="auto"/>
          </w:tcPr>
          <w:p w14:paraId="5023C5B8"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0765113E" w14:textId="77777777" w:rsidR="00B1585D" w:rsidRPr="001E5B31" w:rsidRDefault="00B1585D" w:rsidP="00230440">
            <w:pPr>
              <w:jc w:val="right"/>
              <w:rPr>
                <w:rFonts w:eastAsiaTheme="minorHAnsi"/>
                <w:sz w:val="14"/>
                <w:szCs w:val="14"/>
                <w:lang w:val="es-ES"/>
              </w:rPr>
            </w:pPr>
            <w:r w:rsidRPr="001E5B31">
              <w:rPr>
                <w:sz w:val="14"/>
                <w:szCs w:val="14"/>
                <w:lang w:val="es-ES"/>
              </w:rPr>
              <w:t>0</w:t>
            </w:r>
          </w:p>
        </w:tc>
        <w:tc>
          <w:tcPr>
            <w:tcW w:w="340" w:type="pct"/>
            <w:tcBorders>
              <w:top w:val="nil"/>
              <w:left w:val="nil"/>
              <w:bottom w:val="single" w:sz="4" w:space="0" w:color="auto"/>
              <w:right w:val="single" w:sz="4" w:space="0" w:color="auto"/>
            </w:tcBorders>
            <w:shd w:val="clear" w:color="auto" w:fill="auto"/>
          </w:tcPr>
          <w:p w14:paraId="4B53327E" w14:textId="77777777" w:rsidR="00B1585D" w:rsidRPr="001E5B31" w:rsidRDefault="00B1585D" w:rsidP="00230440">
            <w:pPr>
              <w:jc w:val="right"/>
              <w:rPr>
                <w:sz w:val="14"/>
                <w:szCs w:val="14"/>
                <w:lang w:val="es-ES"/>
              </w:rPr>
            </w:pPr>
            <w:r w:rsidRPr="001E5B31">
              <w:rPr>
                <w:color w:val="000000"/>
                <w:sz w:val="14"/>
                <w:szCs w:val="14"/>
                <w:lang w:val="es-ES"/>
              </w:rPr>
              <w:t>1.400.000</w:t>
            </w:r>
          </w:p>
        </w:tc>
        <w:tc>
          <w:tcPr>
            <w:tcW w:w="330" w:type="pct"/>
            <w:tcBorders>
              <w:top w:val="single" w:sz="4" w:space="0" w:color="auto"/>
              <w:left w:val="nil"/>
              <w:bottom w:val="single" w:sz="4" w:space="0" w:color="auto"/>
              <w:right w:val="single" w:sz="4" w:space="0" w:color="auto"/>
            </w:tcBorders>
          </w:tcPr>
          <w:p w14:paraId="51C4E3BD" w14:textId="77777777" w:rsidR="00B1585D" w:rsidRPr="001E5B31" w:rsidRDefault="00B1585D" w:rsidP="00230440">
            <w:pPr>
              <w:jc w:val="right"/>
              <w:rPr>
                <w:color w:val="000000"/>
                <w:sz w:val="14"/>
                <w:szCs w:val="14"/>
                <w:lang w:val="es-ES"/>
              </w:rPr>
            </w:pPr>
            <w:r w:rsidRPr="001E5B31">
              <w:rPr>
                <w:color w:val="000000"/>
                <w:sz w:val="14"/>
                <w:szCs w:val="14"/>
                <w:lang w:val="es-ES"/>
              </w:rPr>
              <w:t>2.495.000</w:t>
            </w:r>
          </w:p>
        </w:tc>
        <w:tc>
          <w:tcPr>
            <w:tcW w:w="292" w:type="pct"/>
            <w:tcBorders>
              <w:top w:val="single" w:sz="4" w:space="0" w:color="auto"/>
              <w:left w:val="single" w:sz="4" w:space="0" w:color="auto"/>
              <w:bottom w:val="single" w:sz="4" w:space="0" w:color="auto"/>
              <w:right w:val="single" w:sz="4" w:space="0" w:color="auto"/>
            </w:tcBorders>
          </w:tcPr>
          <w:p w14:paraId="0961ACF2"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463" w:type="pct"/>
            <w:tcBorders>
              <w:top w:val="nil"/>
              <w:left w:val="single" w:sz="4" w:space="0" w:color="auto"/>
              <w:bottom w:val="single" w:sz="4" w:space="0" w:color="auto"/>
              <w:right w:val="single" w:sz="4" w:space="0" w:color="auto"/>
            </w:tcBorders>
            <w:shd w:val="clear" w:color="auto" w:fill="auto"/>
          </w:tcPr>
          <w:p w14:paraId="033466E1"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16.770.000</w:t>
            </w:r>
          </w:p>
        </w:tc>
      </w:tr>
      <w:tr w:rsidR="00230440" w:rsidRPr="001E5B31" w14:paraId="27A936B6" w14:textId="77777777" w:rsidTr="00230440">
        <w:tc>
          <w:tcPr>
            <w:tcW w:w="789" w:type="pct"/>
            <w:vMerge/>
            <w:tcBorders>
              <w:left w:val="single" w:sz="4" w:space="0" w:color="666699"/>
              <w:right w:val="single" w:sz="4" w:space="0" w:color="666699"/>
            </w:tcBorders>
            <w:vAlign w:val="center"/>
            <w:hideMark/>
          </w:tcPr>
          <w:p w14:paraId="2EE0E6A7" w14:textId="77777777" w:rsidR="00B1585D" w:rsidRPr="001E5B31" w:rsidRDefault="00B1585D" w:rsidP="00230440">
            <w:pPr>
              <w:jc w:val="left"/>
              <w:rPr>
                <w:sz w:val="14"/>
                <w:szCs w:val="14"/>
                <w:lang w:val="es-ES"/>
              </w:rPr>
            </w:pPr>
          </w:p>
        </w:tc>
        <w:tc>
          <w:tcPr>
            <w:tcW w:w="324" w:type="pct"/>
            <w:vMerge/>
            <w:tcBorders>
              <w:top w:val="single" w:sz="4" w:space="0" w:color="666699"/>
              <w:left w:val="single" w:sz="4" w:space="0" w:color="666699"/>
              <w:bottom w:val="single" w:sz="4" w:space="0" w:color="666699"/>
              <w:right w:val="single" w:sz="4" w:space="0" w:color="666699"/>
            </w:tcBorders>
            <w:vAlign w:val="center"/>
            <w:hideMark/>
          </w:tcPr>
          <w:p w14:paraId="04FD61B0" w14:textId="77777777" w:rsidR="00B1585D" w:rsidRPr="001E5B31" w:rsidRDefault="00B1585D" w:rsidP="00230440">
            <w:pPr>
              <w:jc w:val="left"/>
              <w:rPr>
                <w:sz w:val="14"/>
                <w:szCs w:val="14"/>
                <w:lang w:val="es-ES"/>
              </w:rPr>
            </w:pPr>
          </w:p>
        </w:tc>
        <w:tc>
          <w:tcPr>
            <w:tcW w:w="393" w:type="pct"/>
            <w:tcBorders>
              <w:top w:val="single" w:sz="4" w:space="0" w:color="666699"/>
              <w:left w:val="single" w:sz="4" w:space="0" w:color="666699"/>
              <w:bottom w:val="single" w:sz="4" w:space="0" w:color="666699"/>
              <w:right w:val="single" w:sz="4" w:space="0" w:color="666699"/>
            </w:tcBorders>
            <w:hideMark/>
          </w:tcPr>
          <w:p w14:paraId="07995D0B" w14:textId="77777777" w:rsidR="00B1585D" w:rsidRPr="001E5B31" w:rsidRDefault="00B1585D" w:rsidP="00230440">
            <w:pPr>
              <w:jc w:val="left"/>
              <w:rPr>
                <w:sz w:val="14"/>
                <w:szCs w:val="14"/>
                <w:lang w:val="es-ES"/>
              </w:rPr>
            </w:pPr>
            <w:r w:rsidRPr="001E5B31">
              <w:rPr>
                <w:sz w:val="14"/>
                <w:szCs w:val="14"/>
                <w:lang w:val="es-ES"/>
              </w:rPr>
              <w:t>Gastos de apoyo</w:t>
            </w:r>
          </w:p>
        </w:tc>
        <w:tc>
          <w:tcPr>
            <w:tcW w:w="340" w:type="pct"/>
            <w:tcBorders>
              <w:top w:val="nil"/>
              <w:left w:val="nil"/>
              <w:bottom w:val="single" w:sz="4" w:space="0" w:color="auto"/>
              <w:right w:val="single" w:sz="4" w:space="0" w:color="auto"/>
            </w:tcBorders>
            <w:shd w:val="clear" w:color="auto" w:fill="auto"/>
          </w:tcPr>
          <w:p w14:paraId="21931E64" w14:textId="77777777" w:rsidR="00B1585D" w:rsidRPr="001E5B31" w:rsidRDefault="00B1585D" w:rsidP="00230440">
            <w:pPr>
              <w:jc w:val="right"/>
              <w:rPr>
                <w:sz w:val="14"/>
                <w:szCs w:val="14"/>
                <w:lang w:val="es-ES"/>
              </w:rPr>
            </w:pPr>
            <w:r w:rsidRPr="001E5B31">
              <w:rPr>
                <w:color w:val="000000"/>
                <w:sz w:val="14"/>
                <w:szCs w:val="14"/>
                <w:lang w:val="es-ES"/>
              </w:rPr>
              <w:t>215.523</w:t>
            </w:r>
          </w:p>
        </w:tc>
        <w:tc>
          <w:tcPr>
            <w:tcW w:w="308" w:type="pct"/>
            <w:tcBorders>
              <w:top w:val="nil"/>
              <w:left w:val="nil"/>
              <w:bottom w:val="single" w:sz="4" w:space="0" w:color="auto"/>
              <w:right w:val="single" w:sz="4" w:space="0" w:color="auto"/>
            </w:tcBorders>
            <w:shd w:val="clear" w:color="auto" w:fill="auto"/>
          </w:tcPr>
          <w:p w14:paraId="2401A4AE"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6E1767D6"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183.939</w:t>
            </w:r>
          </w:p>
        </w:tc>
        <w:tc>
          <w:tcPr>
            <w:tcW w:w="434" w:type="pct"/>
            <w:tcBorders>
              <w:top w:val="nil"/>
              <w:left w:val="nil"/>
              <w:bottom w:val="single" w:sz="4" w:space="0" w:color="auto"/>
              <w:right w:val="single" w:sz="4" w:space="0" w:color="auto"/>
            </w:tcBorders>
            <w:shd w:val="clear" w:color="auto" w:fill="auto"/>
          </w:tcPr>
          <w:p w14:paraId="12F75CEA"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501.788</w:t>
            </w:r>
          </w:p>
        </w:tc>
        <w:tc>
          <w:tcPr>
            <w:tcW w:w="308" w:type="pct"/>
            <w:tcBorders>
              <w:top w:val="nil"/>
              <w:left w:val="nil"/>
              <w:bottom w:val="single" w:sz="4" w:space="0" w:color="auto"/>
              <w:right w:val="single" w:sz="4" w:space="0" w:color="auto"/>
            </w:tcBorders>
            <w:shd w:val="clear" w:color="auto" w:fill="auto"/>
          </w:tcPr>
          <w:p w14:paraId="36B448E9"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3D5DEC8F" w14:textId="77777777" w:rsidR="00B1585D" w:rsidRPr="001E5B31" w:rsidRDefault="00B1585D" w:rsidP="00230440">
            <w:pPr>
              <w:jc w:val="right"/>
              <w:rPr>
                <w:rFonts w:eastAsiaTheme="minorHAnsi"/>
                <w:sz w:val="14"/>
                <w:szCs w:val="14"/>
                <w:lang w:val="es-ES"/>
              </w:rPr>
            </w:pPr>
            <w:r w:rsidRPr="001E5B31">
              <w:rPr>
                <w:sz w:val="14"/>
                <w:szCs w:val="14"/>
                <w:lang w:val="es-ES"/>
              </w:rPr>
              <w:t>0</w:t>
            </w:r>
          </w:p>
        </w:tc>
        <w:tc>
          <w:tcPr>
            <w:tcW w:w="340" w:type="pct"/>
            <w:tcBorders>
              <w:top w:val="nil"/>
              <w:left w:val="nil"/>
              <w:bottom w:val="single" w:sz="4" w:space="0" w:color="auto"/>
              <w:right w:val="single" w:sz="4" w:space="0" w:color="auto"/>
            </w:tcBorders>
            <w:shd w:val="clear" w:color="auto" w:fill="auto"/>
          </w:tcPr>
          <w:p w14:paraId="57490297" w14:textId="77777777" w:rsidR="00B1585D" w:rsidRPr="001E5B31" w:rsidRDefault="00B1585D" w:rsidP="00230440">
            <w:pPr>
              <w:jc w:val="right"/>
              <w:rPr>
                <w:sz w:val="14"/>
                <w:szCs w:val="14"/>
                <w:lang w:val="es-ES"/>
              </w:rPr>
            </w:pPr>
            <w:r w:rsidRPr="001E5B31">
              <w:rPr>
                <w:color w:val="000000"/>
                <w:sz w:val="14"/>
                <w:szCs w:val="14"/>
                <w:lang w:val="es-ES"/>
              </w:rPr>
              <w:t>98.000</w:t>
            </w:r>
          </w:p>
        </w:tc>
        <w:tc>
          <w:tcPr>
            <w:tcW w:w="330" w:type="pct"/>
            <w:tcBorders>
              <w:top w:val="single" w:sz="4" w:space="0" w:color="auto"/>
              <w:left w:val="nil"/>
              <w:bottom w:val="single" w:sz="4" w:space="0" w:color="auto"/>
              <w:right w:val="single" w:sz="4" w:space="0" w:color="auto"/>
            </w:tcBorders>
          </w:tcPr>
          <w:p w14:paraId="26F53020" w14:textId="77777777" w:rsidR="00B1585D" w:rsidRPr="001E5B31" w:rsidRDefault="00B1585D" w:rsidP="00230440">
            <w:pPr>
              <w:jc w:val="right"/>
              <w:rPr>
                <w:color w:val="000000"/>
                <w:sz w:val="14"/>
                <w:szCs w:val="14"/>
                <w:lang w:val="es-ES"/>
              </w:rPr>
            </w:pPr>
            <w:r w:rsidRPr="001E5B31">
              <w:rPr>
                <w:color w:val="000000"/>
                <w:sz w:val="14"/>
                <w:szCs w:val="14"/>
                <w:lang w:val="es-ES"/>
              </w:rPr>
              <w:t>174.650</w:t>
            </w:r>
          </w:p>
        </w:tc>
        <w:tc>
          <w:tcPr>
            <w:tcW w:w="292" w:type="pct"/>
            <w:tcBorders>
              <w:top w:val="single" w:sz="4" w:space="0" w:color="auto"/>
              <w:left w:val="single" w:sz="4" w:space="0" w:color="auto"/>
              <w:bottom w:val="single" w:sz="4" w:space="0" w:color="auto"/>
              <w:right w:val="single" w:sz="4" w:space="0" w:color="auto"/>
            </w:tcBorders>
          </w:tcPr>
          <w:p w14:paraId="27440A3A"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463" w:type="pct"/>
            <w:tcBorders>
              <w:top w:val="nil"/>
              <w:left w:val="single" w:sz="4" w:space="0" w:color="auto"/>
              <w:bottom w:val="single" w:sz="4" w:space="0" w:color="auto"/>
              <w:right w:val="single" w:sz="4" w:space="0" w:color="auto"/>
            </w:tcBorders>
            <w:shd w:val="clear" w:color="auto" w:fill="auto"/>
          </w:tcPr>
          <w:p w14:paraId="78491B4C"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1.173.900</w:t>
            </w:r>
          </w:p>
        </w:tc>
      </w:tr>
      <w:tr w:rsidR="00230440" w:rsidRPr="001E5B31" w14:paraId="414E9C18" w14:textId="77777777" w:rsidTr="00230440">
        <w:tc>
          <w:tcPr>
            <w:tcW w:w="789" w:type="pct"/>
            <w:vMerge/>
            <w:tcBorders>
              <w:left w:val="single" w:sz="4" w:space="0" w:color="666699"/>
              <w:right w:val="single" w:sz="4" w:space="0" w:color="666699"/>
            </w:tcBorders>
            <w:vAlign w:val="center"/>
            <w:hideMark/>
          </w:tcPr>
          <w:p w14:paraId="21A4A096" w14:textId="77777777" w:rsidR="00B1585D" w:rsidRPr="001E5B31" w:rsidRDefault="00B1585D" w:rsidP="00230440">
            <w:pPr>
              <w:jc w:val="left"/>
              <w:rPr>
                <w:sz w:val="14"/>
                <w:szCs w:val="14"/>
                <w:lang w:val="es-ES"/>
              </w:rPr>
            </w:pPr>
          </w:p>
        </w:tc>
        <w:tc>
          <w:tcPr>
            <w:tcW w:w="324" w:type="pct"/>
            <w:vMerge w:val="restart"/>
            <w:tcBorders>
              <w:top w:val="single" w:sz="4" w:space="0" w:color="666699"/>
              <w:left w:val="single" w:sz="4" w:space="0" w:color="666699"/>
              <w:bottom w:val="single" w:sz="4" w:space="0" w:color="666699"/>
              <w:right w:val="single" w:sz="4" w:space="0" w:color="666699"/>
            </w:tcBorders>
            <w:vAlign w:val="center"/>
            <w:hideMark/>
          </w:tcPr>
          <w:p w14:paraId="43B1645F" w14:textId="77777777" w:rsidR="00B1585D" w:rsidRPr="001E5B31" w:rsidRDefault="00B1585D" w:rsidP="00230440">
            <w:pPr>
              <w:jc w:val="left"/>
              <w:rPr>
                <w:sz w:val="14"/>
                <w:szCs w:val="14"/>
                <w:lang w:val="es-ES"/>
              </w:rPr>
            </w:pPr>
            <w:r w:rsidRPr="001E5B31">
              <w:rPr>
                <w:sz w:val="14"/>
                <w:szCs w:val="14"/>
                <w:lang w:val="es-ES"/>
              </w:rPr>
              <w:t>ONUDI</w:t>
            </w:r>
          </w:p>
        </w:tc>
        <w:tc>
          <w:tcPr>
            <w:tcW w:w="393" w:type="pct"/>
            <w:tcBorders>
              <w:top w:val="single" w:sz="4" w:space="0" w:color="666699"/>
              <w:left w:val="single" w:sz="4" w:space="0" w:color="666699"/>
              <w:bottom w:val="single" w:sz="4" w:space="0" w:color="666699"/>
              <w:right w:val="single" w:sz="4" w:space="0" w:color="666699"/>
            </w:tcBorders>
            <w:hideMark/>
          </w:tcPr>
          <w:p w14:paraId="07646E1A" w14:textId="77777777" w:rsidR="00B1585D" w:rsidRPr="001E5B31" w:rsidRDefault="00B1585D" w:rsidP="00230440">
            <w:pPr>
              <w:jc w:val="left"/>
              <w:rPr>
                <w:sz w:val="14"/>
                <w:szCs w:val="14"/>
                <w:lang w:val="es-ES"/>
              </w:rPr>
            </w:pPr>
            <w:r w:rsidRPr="001E5B31">
              <w:rPr>
                <w:sz w:val="14"/>
                <w:szCs w:val="14"/>
                <w:lang w:val="es-ES"/>
              </w:rPr>
              <w:t>Costos del proyecto</w:t>
            </w:r>
          </w:p>
        </w:tc>
        <w:tc>
          <w:tcPr>
            <w:tcW w:w="340" w:type="pct"/>
            <w:tcBorders>
              <w:top w:val="nil"/>
              <w:left w:val="nil"/>
              <w:bottom w:val="single" w:sz="4" w:space="0" w:color="auto"/>
              <w:right w:val="single" w:sz="4" w:space="0" w:color="auto"/>
            </w:tcBorders>
            <w:shd w:val="clear" w:color="auto" w:fill="auto"/>
          </w:tcPr>
          <w:p w14:paraId="32E089E7" w14:textId="77777777" w:rsidR="00B1585D" w:rsidRPr="001E5B31" w:rsidRDefault="00B1585D" w:rsidP="00230440">
            <w:pPr>
              <w:jc w:val="right"/>
              <w:rPr>
                <w:sz w:val="14"/>
                <w:szCs w:val="14"/>
                <w:lang w:val="es-ES"/>
              </w:rPr>
            </w:pPr>
            <w:r w:rsidRPr="001E5B31">
              <w:rPr>
                <w:color w:val="000000"/>
                <w:sz w:val="14"/>
                <w:szCs w:val="14"/>
                <w:lang w:val="es-ES"/>
              </w:rPr>
              <w:t>1.950.275</w:t>
            </w:r>
          </w:p>
        </w:tc>
        <w:tc>
          <w:tcPr>
            <w:tcW w:w="308" w:type="pct"/>
            <w:tcBorders>
              <w:top w:val="nil"/>
              <w:left w:val="nil"/>
              <w:bottom w:val="single" w:sz="4" w:space="0" w:color="auto"/>
              <w:right w:val="single" w:sz="4" w:space="0" w:color="auto"/>
            </w:tcBorders>
            <w:shd w:val="clear" w:color="auto" w:fill="auto"/>
          </w:tcPr>
          <w:p w14:paraId="6B172E12"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734F497E"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434" w:type="pct"/>
            <w:tcBorders>
              <w:top w:val="nil"/>
              <w:left w:val="nil"/>
              <w:bottom w:val="single" w:sz="4" w:space="0" w:color="auto"/>
              <w:right w:val="single" w:sz="4" w:space="0" w:color="auto"/>
            </w:tcBorders>
            <w:shd w:val="clear" w:color="auto" w:fill="auto"/>
          </w:tcPr>
          <w:p w14:paraId="43C368C6"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**1,902,953</w:t>
            </w:r>
          </w:p>
        </w:tc>
        <w:tc>
          <w:tcPr>
            <w:tcW w:w="308" w:type="pct"/>
            <w:tcBorders>
              <w:top w:val="nil"/>
              <w:left w:val="nil"/>
              <w:bottom w:val="single" w:sz="4" w:space="0" w:color="auto"/>
              <w:right w:val="single" w:sz="4" w:space="0" w:color="auto"/>
            </w:tcBorders>
            <w:shd w:val="clear" w:color="auto" w:fill="auto"/>
          </w:tcPr>
          <w:p w14:paraId="3A975377"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5A69C668"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26ED7D3E" w14:textId="77777777" w:rsidR="00B1585D" w:rsidRPr="001E5B31" w:rsidRDefault="00B1585D" w:rsidP="00230440">
            <w:pPr>
              <w:jc w:val="right"/>
              <w:rPr>
                <w:sz w:val="14"/>
                <w:szCs w:val="14"/>
                <w:lang w:val="es-ES"/>
              </w:rPr>
            </w:pPr>
            <w:r w:rsidRPr="001E5B31">
              <w:rPr>
                <w:color w:val="000000"/>
                <w:sz w:val="14"/>
                <w:szCs w:val="14"/>
                <w:lang w:val="es-ES"/>
              </w:rPr>
              <w:t>116.000</w:t>
            </w:r>
          </w:p>
        </w:tc>
        <w:tc>
          <w:tcPr>
            <w:tcW w:w="330" w:type="pct"/>
            <w:tcBorders>
              <w:top w:val="single" w:sz="4" w:space="0" w:color="auto"/>
              <w:left w:val="nil"/>
              <w:bottom w:val="single" w:sz="4" w:space="0" w:color="auto"/>
              <w:right w:val="single" w:sz="4" w:space="0" w:color="auto"/>
            </w:tcBorders>
          </w:tcPr>
          <w:p w14:paraId="7FEA77DB"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292" w:type="pct"/>
            <w:tcBorders>
              <w:top w:val="single" w:sz="4" w:space="0" w:color="auto"/>
              <w:left w:val="single" w:sz="4" w:space="0" w:color="auto"/>
              <w:bottom w:val="single" w:sz="4" w:space="0" w:color="auto"/>
              <w:right w:val="single" w:sz="4" w:space="0" w:color="auto"/>
            </w:tcBorders>
          </w:tcPr>
          <w:p w14:paraId="6104FF92"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463" w:type="pct"/>
            <w:tcBorders>
              <w:top w:val="nil"/>
              <w:left w:val="single" w:sz="4" w:space="0" w:color="auto"/>
              <w:bottom w:val="single" w:sz="4" w:space="0" w:color="auto"/>
              <w:right w:val="single" w:sz="4" w:space="0" w:color="auto"/>
            </w:tcBorders>
            <w:shd w:val="clear" w:color="auto" w:fill="auto"/>
          </w:tcPr>
          <w:p w14:paraId="17CD7D5A"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**3,969,228</w:t>
            </w:r>
          </w:p>
        </w:tc>
      </w:tr>
      <w:tr w:rsidR="00230440" w:rsidRPr="001E5B31" w14:paraId="722DAEC5" w14:textId="77777777" w:rsidTr="00230440">
        <w:tc>
          <w:tcPr>
            <w:tcW w:w="789" w:type="pct"/>
            <w:vMerge/>
            <w:tcBorders>
              <w:left w:val="single" w:sz="4" w:space="0" w:color="666699"/>
              <w:right w:val="single" w:sz="4" w:space="0" w:color="666699"/>
            </w:tcBorders>
            <w:vAlign w:val="center"/>
            <w:hideMark/>
          </w:tcPr>
          <w:p w14:paraId="7FC7199C" w14:textId="77777777" w:rsidR="00B1585D" w:rsidRPr="001E5B31" w:rsidRDefault="00B1585D" w:rsidP="00230440">
            <w:pPr>
              <w:jc w:val="left"/>
              <w:rPr>
                <w:sz w:val="14"/>
                <w:szCs w:val="14"/>
                <w:lang w:val="es-ES"/>
              </w:rPr>
            </w:pPr>
          </w:p>
        </w:tc>
        <w:tc>
          <w:tcPr>
            <w:tcW w:w="324" w:type="pct"/>
            <w:vMerge/>
            <w:tcBorders>
              <w:top w:val="single" w:sz="4" w:space="0" w:color="666699"/>
              <w:left w:val="single" w:sz="4" w:space="0" w:color="666699"/>
              <w:bottom w:val="single" w:sz="4" w:space="0" w:color="666699"/>
              <w:right w:val="single" w:sz="4" w:space="0" w:color="666699"/>
            </w:tcBorders>
            <w:vAlign w:val="center"/>
            <w:hideMark/>
          </w:tcPr>
          <w:p w14:paraId="142E6E29" w14:textId="77777777" w:rsidR="00B1585D" w:rsidRPr="001E5B31" w:rsidRDefault="00B1585D" w:rsidP="00230440">
            <w:pPr>
              <w:jc w:val="left"/>
              <w:rPr>
                <w:sz w:val="14"/>
                <w:szCs w:val="14"/>
                <w:lang w:val="es-ES"/>
              </w:rPr>
            </w:pPr>
          </w:p>
        </w:tc>
        <w:tc>
          <w:tcPr>
            <w:tcW w:w="393" w:type="pct"/>
            <w:tcBorders>
              <w:top w:val="single" w:sz="4" w:space="0" w:color="666699"/>
              <w:left w:val="single" w:sz="4" w:space="0" w:color="666699"/>
              <w:bottom w:val="single" w:sz="4" w:space="0" w:color="666699"/>
              <w:right w:val="single" w:sz="4" w:space="0" w:color="666699"/>
            </w:tcBorders>
            <w:hideMark/>
          </w:tcPr>
          <w:p w14:paraId="5444D15E" w14:textId="77777777" w:rsidR="00B1585D" w:rsidRPr="001E5B31" w:rsidRDefault="00B1585D" w:rsidP="00230440">
            <w:pPr>
              <w:jc w:val="left"/>
              <w:rPr>
                <w:sz w:val="14"/>
                <w:szCs w:val="14"/>
                <w:lang w:val="es-ES"/>
              </w:rPr>
            </w:pPr>
            <w:r w:rsidRPr="001E5B31">
              <w:rPr>
                <w:sz w:val="14"/>
                <w:szCs w:val="14"/>
                <w:lang w:val="es-ES"/>
              </w:rPr>
              <w:t>Gastos de apoyo</w:t>
            </w:r>
          </w:p>
        </w:tc>
        <w:tc>
          <w:tcPr>
            <w:tcW w:w="340" w:type="pct"/>
            <w:tcBorders>
              <w:top w:val="nil"/>
              <w:left w:val="nil"/>
              <w:bottom w:val="single" w:sz="4" w:space="0" w:color="auto"/>
              <w:right w:val="single" w:sz="4" w:space="0" w:color="auto"/>
            </w:tcBorders>
            <w:shd w:val="clear" w:color="auto" w:fill="auto"/>
          </w:tcPr>
          <w:p w14:paraId="6F20DF02" w14:textId="77777777" w:rsidR="00B1585D" w:rsidRPr="001E5B31" w:rsidRDefault="00B1585D" w:rsidP="00230440">
            <w:pPr>
              <w:jc w:val="right"/>
              <w:rPr>
                <w:sz w:val="14"/>
                <w:szCs w:val="14"/>
                <w:lang w:val="es-ES"/>
              </w:rPr>
            </w:pPr>
            <w:r w:rsidRPr="001E5B31">
              <w:rPr>
                <w:sz w:val="14"/>
                <w:szCs w:val="14"/>
                <w:lang w:val="es-ES"/>
              </w:rPr>
              <w:t>136.519</w:t>
            </w:r>
          </w:p>
        </w:tc>
        <w:tc>
          <w:tcPr>
            <w:tcW w:w="308" w:type="pct"/>
            <w:tcBorders>
              <w:top w:val="nil"/>
              <w:left w:val="nil"/>
              <w:bottom w:val="single" w:sz="4" w:space="0" w:color="auto"/>
              <w:right w:val="single" w:sz="4" w:space="0" w:color="auto"/>
            </w:tcBorders>
            <w:shd w:val="clear" w:color="auto" w:fill="auto"/>
          </w:tcPr>
          <w:p w14:paraId="5B184417" w14:textId="77777777" w:rsidR="00B1585D" w:rsidRPr="001E5B31" w:rsidRDefault="00B1585D" w:rsidP="00230440">
            <w:pPr>
              <w:jc w:val="right"/>
              <w:rPr>
                <w:rFonts w:eastAsiaTheme="minorHAnsi"/>
                <w:sz w:val="14"/>
                <w:szCs w:val="14"/>
                <w:lang w:val="es-ES"/>
              </w:rPr>
            </w:pPr>
            <w:r w:rsidRPr="001E5B31">
              <w:rPr>
                <w:sz w:val="14"/>
                <w:szCs w:val="14"/>
                <w:lang w:val="es-ES"/>
              </w:rPr>
              <w:t>0</w:t>
            </w:r>
          </w:p>
        </w:tc>
        <w:tc>
          <w:tcPr>
            <w:tcW w:w="340" w:type="pct"/>
            <w:tcBorders>
              <w:top w:val="nil"/>
              <w:left w:val="nil"/>
              <w:bottom w:val="single" w:sz="4" w:space="0" w:color="auto"/>
              <w:right w:val="single" w:sz="4" w:space="0" w:color="auto"/>
            </w:tcBorders>
            <w:shd w:val="clear" w:color="auto" w:fill="auto"/>
          </w:tcPr>
          <w:p w14:paraId="4CF903A4" w14:textId="77777777" w:rsidR="00B1585D" w:rsidRPr="001E5B31" w:rsidRDefault="00B1585D" w:rsidP="00230440">
            <w:pPr>
              <w:jc w:val="right"/>
              <w:rPr>
                <w:rFonts w:eastAsiaTheme="minorHAnsi"/>
                <w:sz w:val="14"/>
                <w:szCs w:val="14"/>
                <w:lang w:val="es-ES"/>
              </w:rPr>
            </w:pPr>
            <w:r w:rsidRPr="001E5B31">
              <w:rPr>
                <w:sz w:val="14"/>
                <w:szCs w:val="14"/>
                <w:lang w:val="es-ES"/>
              </w:rPr>
              <w:t>0</w:t>
            </w:r>
          </w:p>
        </w:tc>
        <w:tc>
          <w:tcPr>
            <w:tcW w:w="434" w:type="pct"/>
            <w:tcBorders>
              <w:top w:val="nil"/>
              <w:left w:val="nil"/>
              <w:bottom w:val="single" w:sz="4" w:space="0" w:color="auto"/>
              <w:right w:val="single" w:sz="4" w:space="0" w:color="auto"/>
            </w:tcBorders>
            <w:shd w:val="clear" w:color="auto" w:fill="auto"/>
          </w:tcPr>
          <w:p w14:paraId="080D89E4" w14:textId="77777777" w:rsidR="00B1585D" w:rsidRPr="001E5B31" w:rsidRDefault="00B1585D" w:rsidP="00230440">
            <w:pPr>
              <w:jc w:val="right"/>
              <w:rPr>
                <w:sz w:val="14"/>
                <w:szCs w:val="14"/>
                <w:lang w:val="es-ES"/>
              </w:rPr>
            </w:pPr>
            <w:r w:rsidRPr="001E5B31">
              <w:rPr>
                <w:sz w:val="14"/>
                <w:szCs w:val="14"/>
                <w:lang w:val="es-ES"/>
              </w:rPr>
              <w:t>**133,207</w:t>
            </w:r>
          </w:p>
        </w:tc>
        <w:tc>
          <w:tcPr>
            <w:tcW w:w="308" w:type="pct"/>
            <w:tcBorders>
              <w:top w:val="nil"/>
              <w:left w:val="nil"/>
              <w:bottom w:val="single" w:sz="4" w:space="0" w:color="auto"/>
              <w:right w:val="single" w:sz="4" w:space="0" w:color="auto"/>
            </w:tcBorders>
            <w:shd w:val="clear" w:color="auto" w:fill="auto"/>
          </w:tcPr>
          <w:p w14:paraId="0A6FA51B" w14:textId="77777777" w:rsidR="00B1585D" w:rsidRPr="001E5B31" w:rsidRDefault="00B1585D" w:rsidP="00230440">
            <w:pPr>
              <w:jc w:val="right"/>
              <w:rPr>
                <w:rFonts w:eastAsiaTheme="minorHAnsi"/>
                <w:sz w:val="14"/>
                <w:szCs w:val="14"/>
                <w:lang w:val="es-ES"/>
              </w:rPr>
            </w:pPr>
            <w:r w:rsidRPr="001E5B31">
              <w:rPr>
                <w:sz w:val="14"/>
                <w:szCs w:val="14"/>
                <w:lang w:val="es-ES"/>
              </w:rPr>
              <w:t>0</w:t>
            </w:r>
          </w:p>
        </w:tc>
        <w:tc>
          <w:tcPr>
            <w:tcW w:w="340" w:type="pct"/>
            <w:tcBorders>
              <w:top w:val="nil"/>
              <w:left w:val="nil"/>
              <w:bottom w:val="single" w:sz="4" w:space="0" w:color="auto"/>
              <w:right w:val="single" w:sz="4" w:space="0" w:color="auto"/>
            </w:tcBorders>
            <w:shd w:val="clear" w:color="auto" w:fill="auto"/>
          </w:tcPr>
          <w:p w14:paraId="781DB5E7" w14:textId="77777777" w:rsidR="00B1585D" w:rsidRPr="001E5B31" w:rsidRDefault="00B1585D" w:rsidP="00230440">
            <w:pPr>
              <w:jc w:val="right"/>
              <w:rPr>
                <w:rFonts w:eastAsiaTheme="minorHAnsi"/>
                <w:sz w:val="14"/>
                <w:szCs w:val="14"/>
                <w:lang w:val="es-ES"/>
              </w:rPr>
            </w:pPr>
            <w:r w:rsidRPr="001E5B31">
              <w:rPr>
                <w:sz w:val="14"/>
                <w:szCs w:val="14"/>
                <w:lang w:val="es-ES"/>
              </w:rPr>
              <w:t>0</w:t>
            </w:r>
          </w:p>
        </w:tc>
        <w:tc>
          <w:tcPr>
            <w:tcW w:w="340" w:type="pct"/>
            <w:tcBorders>
              <w:top w:val="nil"/>
              <w:left w:val="nil"/>
              <w:bottom w:val="single" w:sz="4" w:space="0" w:color="auto"/>
              <w:right w:val="single" w:sz="4" w:space="0" w:color="auto"/>
            </w:tcBorders>
            <w:shd w:val="clear" w:color="auto" w:fill="auto"/>
          </w:tcPr>
          <w:p w14:paraId="26D8487E" w14:textId="77777777" w:rsidR="00B1585D" w:rsidRPr="001E5B31" w:rsidRDefault="00B1585D" w:rsidP="00230440">
            <w:pPr>
              <w:jc w:val="right"/>
              <w:rPr>
                <w:sz w:val="14"/>
                <w:szCs w:val="14"/>
                <w:lang w:val="es-ES"/>
              </w:rPr>
            </w:pPr>
            <w:r w:rsidRPr="001E5B31">
              <w:rPr>
                <w:sz w:val="14"/>
                <w:szCs w:val="14"/>
                <w:lang w:val="es-ES"/>
              </w:rPr>
              <w:t>8.120</w:t>
            </w:r>
          </w:p>
        </w:tc>
        <w:tc>
          <w:tcPr>
            <w:tcW w:w="330" w:type="pct"/>
            <w:tcBorders>
              <w:top w:val="single" w:sz="4" w:space="0" w:color="auto"/>
              <w:left w:val="nil"/>
              <w:bottom w:val="single" w:sz="4" w:space="0" w:color="auto"/>
              <w:right w:val="single" w:sz="4" w:space="0" w:color="auto"/>
            </w:tcBorders>
          </w:tcPr>
          <w:p w14:paraId="5261E110" w14:textId="77777777" w:rsidR="00B1585D" w:rsidRPr="001E5B31" w:rsidRDefault="00B1585D" w:rsidP="00230440">
            <w:pPr>
              <w:jc w:val="right"/>
              <w:rPr>
                <w:sz w:val="14"/>
                <w:szCs w:val="14"/>
                <w:lang w:val="es-ES"/>
              </w:rPr>
            </w:pPr>
            <w:r w:rsidRPr="001E5B31">
              <w:rPr>
                <w:sz w:val="14"/>
                <w:szCs w:val="14"/>
                <w:lang w:val="es-ES"/>
              </w:rPr>
              <w:t xml:space="preserve">0 </w:t>
            </w:r>
          </w:p>
        </w:tc>
        <w:tc>
          <w:tcPr>
            <w:tcW w:w="292" w:type="pct"/>
            <w:tcBorders>
              <w:top w:val="single" w:sz="4" w:space="0" w:color="auto"/>
              <w:left w:val="single" w:sz="4" w:space="0" w:color="auto"/>
              <w:bottom w:val="single" w:sz="4" w:space="0" w:color="auto"/>
              <w:right w:val="single" w:sz="4" w:space="0" w:color="auto"/>
            </w:tcBorders>
          </w:tcPr>
          <w:p w14:paraId="1004141B" w14:textId="77777777" w:rsidR="00B1585D" w:rsidRPr="001E5B31" w:rsidRDefault="00B1585D" w:rsidP="00230440">
            <w:pPr>
              <w:jc w:val="right"/>
              <w:rPr>
                <w:sz w:val="14"/>
                <w:szCs w:val="14"/>
                <w:lang w:val="es-ES"/>
              </w:rPr>
            </w:pPr>
            <w:r w:rsidRPr="001E5B31">
              <w:rPr>
                <w:sz w:val="14"/>
                <w:szCs w:val="14"/>
                <w:lang w:val="es-ES"/>
              </w:rPr>
              <w:t>0</w:t>
            </w:r>
          </w:p>
        </w:tc>
        <w:tc>
          <w:tcPr>
            <w:tcW w:w="463" w:type="pct"/>
            <w:tcBorders>
              <w:top w:val="nil"/>
              <w:left w:val="single" w:sz="4" w:space="0" w:color="auto"/>
              <w:bottom w:val="single" w:sz="4" w:space="0" w:color="auto"/>
              <w:right w:val="single" w:sz="4" w:space="0" w:color="auto"/>
            </w:tcBorders>
            <w:shd w:val="clear" w:color="auto" w:fill="auto"/>
          </w:tcPr>
          <w:p w14:paraId="07841BDD"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**277,846</w:t>
            </w:r>
          </w:p>
        </w:tc>
      </w:tr>
      <w:tr w:rsidR="00230440" w:rsidRPr="001E5B31" w14:paraId="7BC8B03E" w14:textId="77777777" w:rsidTr="00230440">
        <w:tc>
          <w:tcPr>
            <w:tcW w:w="789" w:type="pct"/>
            <w:vMerge/>
            <w:tcBorders>
              <w:left w:val="single" w:sz="4" w:space="0" w:color="666699"/>
              <w:right w:val="single" w:sz="4" w:space="0" w:color="666699"/>
            </w:tcBorders>
            <w:vAlign w:val="center"/>
          </w:tcPr>
          <w:p w14:paraId="5D96B254" w14:textId="77777777" w:rsidR="00B1585D" w:rsidRPr="001E5B31" w:rsidRDefault="00B1585D" w:rsidP="00230440">
            <w:pPr>
              <w:jc w:val="left"/>
              <w:rPr>
                <w:sz w:val="14"/>
                <w:szCs w:val="14"/>
                <w:lang w:val="es-ES"/>
              </w:rPr>
            </w:pPr>
          </w:p>
        </w:tc>
        <w:tc>
          <w:tcPr>
            <w:tcW w:w="324" w:type="pct"/>
            <w:vMerge w:val="restart"/>
            <w:tcBorders>
              <w:top w:val="single" w:sz="4" w:space="0" w:color="666699"/>
              <w:left w:val="single" w:sz="4" w:space="0" w:color="666699"/>
              <w:right w:val="single" w:sz="4" w:space="0" w:color="666699"/>
            </w:tcBorders>
            <w:vAlign w:val="center"/>
          </w:tcPr>
          <w:p w14:paraId="7944169B" w14:textId="77777777" w:rsidR="00B1585D" w:rsidRPr="001E5B31" w:rsidRDefault="00B1585D" w:rsidP="00230440">
            <w:pPr>
              <w:jc w:val="left"/>
              <w:rPr>
                <w:sz w:val="14"/>
                <w:szCs w:val="14"/>
                <w:lang w:val="es-ES"/>
              </w:rPr>
            </w:pPr>
            <w:r w:rsidRPr="001E5B31">
              <w:rPr>
                <w:sz w:val="14"/>
                <w:szCs w:val="14"/>
                <w:lang w:val="es-ES"/>
              </w:rPr>
              <w:t>Alemania</w:t>
            </w:r>
          </w:p>
        </w:tc>
        <w:tc>
          <w:tcPr>
            <w:tcW w:w="393" w:type="pct"/>
            <w:tcBorders>
              <w:top w:val="single" w:sz="4" w:space="0" w:color="666699"/>
              <w:left w:val="single" w:sz="4" w:space="0" w:color="666699"/>
              <w:bottom w:val="single" w:sz="4" w:space="0" w:color="666699"/>
              <w:right w:val="single" w:sz="4" w:space="0" w:color="666699"/>
            </w:tcBorders>
          </w:tcPr>
          <w:p w14:paraId="44242D32" w14:textId="77777777" w:rsidR="00B1585D" w:rsidRPr="001E5B31" w:rsidRDefault="00B1585D" w:rsidP="00230440">
            <w:pPr>
              <w:jc w:val="left"/>
              <w:rPr>
                <w:sz w:val="14"/>
                <w:szCs w:val="14"/>
                <w:lang w:val="es-ES"/>
              </w:rPr>
            </w:pPr>
            <w:r w:rsidRPr="001E5B31">
              <w:rPr>
                <w:sz w:val="14"/>
                <w:szCs w:val="14"/>
                <w:lang w:val="es-ES"/>
              </w:rPr>
              <w:t>Costos del proyecto</w:t>
            </w:r>
          </w:p>
        </w:tc>
        <w:tc>
          <w:tcPr>
            <w:tcW w:w="340" w:type="pct"/>
            <w:tcBorders>
              <w:top w:val="nil"/>
              <w:left w:val="nil"/>
              <w:bottom w:val="single" w:sz="4" w:space="0" w:color="auto"/>
              <w:right w:val="single" w:sz="4" w:space="0" w:color="auto"/>
            </w:tcBorders>
            <w:shd w:val="clear" w:color="auto" w:fill="auto"/>
          </w:tcPr>
          <w:p w14:paraId="3AE6BECA" w14:textId="77777777" w:rsidR="00B1585D" w:rsidRPr="001E5B31" w:rsidRDefault="00B1585D" w:rsidP="00230440">
            <w:pPr>
              <w:jc w:val="right"/>
              <w:rPr>
                <w:sz w:val="14"/>
                <w:szCs w:val="14"/>
                <w:lang w:val="es-ES"/>
              </w:rPr>
            </w:pPr>
            <w:r w:rsidRPr="001E5B31">
              <w:rPr>
                <w:color w:val="000000"/>
                <w:sz w:val="14"/>
                <w:szCs w:val="14"/>
                <w:lang w:val="es-ES"/>
              </w:rPr>
              <w:t>1.299.386</w:t>
            </w:r>
          </w:p>
        </w:tc>
        <w:tc>
          <w:tcPr>
            <w:tcW w:w="308" w:type="pct"/>
            <w:tcBorders>
              <w:top w:val="nil"/>
              <w:left w:val="nil"/>
              <w:bottom w:val="single" w:sz="4" w:space="0" w:color="auto"/>
              <w:right w:val="single" w:sz="4" w:space="0" w:color="auto"/>
            </w:tcBorders>
            <w:shd w:val="clear" w:color="auto" w:fill="auto"/>
          </w:tcPr>
          <w:p w14:paraId="41322D3D"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3CFE5F8B"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686.978</w:t>
            </w:r>
          </w:p>
        </w:tc>
        <w:tc>
          <w:tcPr>
            <w:tcW w:w="434" w:type="pct"/>
            <w:tcBorders>
              <w:top w:val="nil"/>
              <w:left w:val="nil"/>
              <w:bottom w:val="single" w:sz="4" w:space="0" w:color="auto"/>
              <w:right w:val="single" w:sz="4" w:space="0" w:color="auto"/>
            </w:tcBorders>
            <w:shd w:val="clear" w:color="auto" w:fill="auto"/>
          </w:tcPr>
          <w:p w14:paraId="05A41DEF"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2.363.637</w:t>
            </w:r>
          </w:p>
        </w:tc>
        <w:tc>
          <w:tcPr>
            <w:tcW w:w="308" w:type="pct"/>
            <w:tcBorders>
              <w:top w:val="nil"/>
              <w:left w:val="nil"/>
              <w:bottom w:val="single" w:sz="4" w:space="0" w:color="auto"/>
              <w:right w:val="single" w:sz="4" w:space="0" w:color="auto"/>
            </w:tcBorders>
            <w:shd w:val="clear" w:color="auto" w:fill="auto"/>
          </w:tcPr>
          <w:p w14:paraId="041D036A"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6818A5B7"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1.004.545</w:t>
            </w:r>
          </w:p>
        </w:tc>
        <w:tc>
          <w:tcPr>
            <w:tcW w:w="340" w:type="pct"/>
            <w:tcBorders>
              <w:top w:val="nil"/>
              <w:left w:val="nil"/>
              <w:bottom w:val="single" w:sz="4" w:space="0" w:color="auto"/>
              <w:right w:val="single" w:sz="4" w:space="0" w:color="auto"/>
            </w:tcBorders>
            <w:shd w:val="clear" w:color="auto" w:fill="auto"/>
          </w:tcPr>
          <w:p w14:paraId="149A3DC4" w14:textId="77777777" w:rsidR="00B1585D" w:rsidRPr="001E5B31" w:rsidRDefault="00B1585D" w:rsidP="00230440">
            <w:pPr>
              <w:jc w:val="right"/>
              <w:rPr>
                <w:sz w:val="14"/>
                <w:szCs w:val="14"/>
                <w:lang w:val="es-ES"/>
              </w:rPr>
            </w:pPr>
            <w:r w:rsidRPr="001E5B31">
              <w:rPr>
                <w:color w:val="000000"/>
                <w:sz w:val="14"/>
                <w:szCs w:val="14"/>
                <w:lang w:val="es-ES"/>
              </w:rPr>
              <w:t>1.500.000</w:t>
            </w:r>
          </w:p>
        </w:tc>
        <w:tc>
          <w:tcPr>
            <w:tcW w:w="330" w:type="pct"/>
            <w:tcBorders>
              <w:top w:val="single" w:sz="4" w:space="0" w:color="auto"/>
              <w:left w:val="nil"/>
              <w:bottom w:val="single" w:sz="4" w:space="0" w:color="auto"/>
              <w:right w:val="single" w:sz="4" w:space="0" w:color="auto"/>
            </w:tcBorders>
          </w:tcPr>
          <w:p w14:paraId="7C404B56"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292" w:type="pct"/>
            <w:tcBorders>
              <w:top w:val="single" w:sz="4" w:space="0" w:color="auto"/>
              <w:left w:val="single" w:sz="4" w:space="0" w:color="auto"/>
              <w:bottom w:val="single" w:sz="4" w:space="0" w:color="auto"/>
              <w:right w:val="single" w:sz="4" w:space="0" w:color="auto"/>
            </w:tcBorders>
          </w:tcPr>
          <w:p w14:paraId="499718DA" w14:textId="77777777" w:rsidR="00B1585D" w:rsidRPr="001E5B31" w:rsidRDefault="00B1585D" w:rsidP="00230440">
            <w:pPr>
              <w:jc w:val="right"/>
              <w:rPr>
                <w:color w:val="000000"/>
                <w:sz w:val="14"/>
                <w:szCs w:val="14"/>
                <w:lang w:val="es-ES"/>
              </w:rPr>
            </w:pPr>
            <w:r w:rsidRPr="001E5B31">
              <w:rPr>
                <w:color w:val="000000"/>
                <w:sz w:val="14"/>
                <w:szCs w:val="14"/>
                <w:lang w:val="es-ES"/>
              </w:rPr>
              <w:t>872.727</w:t>
            </w:r>
          </w:p>
        </w:tc>
        <w:tc>
          <w:tcPr>
            <w:tcW w:w="463" w:type="pct"/>
            <w:tcBorders>
              <w:top w:val="nil"/>
              <w:left w:val="single" w:sz="4" w:space="0" w:color="auto"/>
              <w:bottom w:val="single" w:sz="4" w:space="0" w:color="auto"/>
              <w:right w:val="single" w:sz="4" w:space="0" w:color="auto"/>
            </w:tcBorders>
            <w:shd w:val="clear" w:color="auto" w:fill="auto"/>
          </w:tcPr>
          <w:p w14:paraId="44A151B7"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7.727.273</w:t>
            </w:r>
          </w:p>
        </w:tc>
      </w:tr>
      <w:tr w:rsidR="00230440" w:rsidRPr="001E5B31" w14:paraId="0E059343" w14:textId="77777777" w:rsidTr="00230440">
        <w:tc>
          <w:tcPr>
            <w:tcW w:w="789" w:type="pct"/>
            <w:vMerge/>
            <w:tcBorders>
              <w:left w:val="single" w:sz="4" w:space="0" w:color="666699"/>
              <w:right w:val="single" w:sz="4" w:space="0" w:color="666699"/>
            </w:tcBorders>
            <w:vAlign w:val="center"/>
          </w:tcPr>
          <w:p w14:paraId="5D1E47C3" w14:textId="77777777" w:rsidR="00B1585D" w:rsidRPr="001E5B31" w:rsidRDefault="00B1585D" w:rsidP="00230440">
            <w:pPr>
              <w:jc w:val="left"/>
              <w:rPr>
                <w:sz w:val="14"/>
                <w:szCs w:val="14"/>
                <w:lang w:val="es-ES"/>
              </w:rPr>
            </w:pPr>
          </w:p>
        </w:tc>
        <w:tc>
          <w:tcPr>
            <w:tcW w:w="324" w:type="pct"/>
            <w:vMerge/>
            <w:tcBorders>
              <w:left w:val="single" w:sz="4" w:space="0" w:color="666699"/>
              <w:bottom w:val="single" w:sz="4" w:space="0" w:color="666699"/>
              <w:right w:val="single" w:sz="4" w:space="0" w:color="666699"/>
            </w:tcBorders>
            <w:vAlign w:val="center"/>
          </w:tcPr>
          <w:p w14:paraId="6DB3ECD0" w14:textId="77777777" w:rsidR="00B1585D" w:rsidRPr="001E5B31" w:rsidRDefault="00B1585D" w:rsidP="00230440">
            <w:pPr>
              <w:jc w:val="left"/>
              <w:rPr>
                <w:sz w:val="14"/>
                <w:szCs w:val="14"/>
                <w:lang w:val="es-ES"/>
              </w:rPr>
            </w:pPr>
          </w:p>
        </w:tc>
        <w:tc>
          <w:tcPr>
            <w:tcW w:w="393" w:type="pct"/>
            <w:tcBorders>
              <w:top w:val="single" w:sz="4" w:space="0" w:color="666699"/>
              <w:left w:val="single" w:sz="4" w:space="0" w:color="666699"/>
              <w:bottom w:val="single" w:sz="4" w:space="0" w:color="666699"/>
              <w:right w:val="single" w:sz="4" w:space="0" w:color="666699"/>
            </w:tcBorders>
          </w:tcPr>
          <w:p w14:paraId="2A90D3C3" w14:textId="77777777" w:rsidR="00B1585D" w:rsidRPr="001E5B31" w:rsidRDefault="00B1585D" w:rsidP="00230440">
            <w:pPr>
              <w:jc w:val="left"/>
              <w:rPr>
                <w:sz w:val="14"/>
                <w:szCs w:val="14"/>
                <w:lang w:val="es-ES"/>
              </w:rPr>
            </w:pPr>
            <w:r w:rsidRPr="001E5B31">
              <w:rPr>
                <w:sz w:val="14"/>
                <w:szCs w:val="14"/>
                <w:lang w:val="es-ES"/>
              </w:rPr>
              <w:t>Gastos de apoyo</w:t>
            </w:r>
          </w:p>
        </w:tc>
        <w:tc>
          <w:tcPr>
            <w:tcW w:w="340" w:type="pct"/>
            <w:tcBorders>
              <w:top w:val="nil"/>
              <w:left w:val="nil"/>
              <w:bottom w:val="single" w:sz="4" w:space="0" w:color="auto"/>
              <w:right w:val="single" w:sz="4" w:space="0" w:color="auto"/>
            </w:tcBorders>
            <w:shd w:val="clear" w:color="auto" w:fill="auto"/>
          </w:tcPr>
          <w:p w14:paraId="11189E68" w14:textId="77777777" w:rsidR="00B1585D" w:rsidRPr="001E5B31" w:rsidRDefault="00B1585D" w:rsidP="00230440">
            <w:pPr>
              <w:jc w:val="right"/>
              <w:rPr>
                <w:sz w:val="14"/>
                <w:szCs w:val="14"/>
                <w:lang w:val="es-ES"/>
              </w:rPr>
            </w:pPr>
            <w:r w:rsidRPr="001E5B31">
              <w:rPr>
                <w:color w:val="000000"/>
                <w:sz w:val="14"/>
                <w:szCs w:val="14"/>
                <w:lang w:val="es-ES"/>
              </w:rPr>
              <w:t>144.614</w:t>
            </w:r>
          </w:p>
        </w:tc>
        <w:tc>
          <w:tcPr>
            <w:tcW w:w="308" w:type="pct"/>
            <w:tcBorders>
              <w:top w:val="nil"/>
              <w:left w:val="nil"/>
              <w:bottom w:val="single" w:sz="4" w:space="0" w:color="auto"/>
              <w:right w:val="single" w:sz="4" w:space="0" w:color="auto"/>
            </w:tcBorders>
            <w:shd w:val="clear" w:color="auto" w:fill="auto"/>
          </w:tcPr>
          <w:p w14:paraId="7881C8F4"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26073C4B"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76.457</w:t>
            </w:r>
          </w:p>
        </w:tc>
        <w:tc>
          <w:tcPr>
            <w:tcW w:w="434" w:type="pct"/>
            <w:tcBorders>
              <w:top w:val="nil"/>
              <w:left w:val="nil"/>
              <w:bottom w:val="single" w:sz="4" w:space="0" w:color="auto"/>
              <w:right w:val="single" w:sz="4" w:space="0" w:color="auto"/>
            </w:tcBorders>
            <w:shd w:val="clear" w:color="auto" w:fill="auto"/>
          </w:tcPr>
          <w:p w14:paraId="7EA0C243"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263.059</w:t>
            </w:r>
          </w:p>
        </w:tc>
        <w:tc>
          <w:tcPr>
            <w:tcW w:w="308" w:type="pct"/>
            <w:tcBorders>
              <w:top w:val="nil"/>
              <w:left w:val="nil"/>
              <w:bottom w:val="single" w:sz="4" w:space="0" w:color="auto"/>
              <w:right w:val="single" w:sz="4" w:space="0" w:color="auto"/>
            </w:tcBorders>
            <w:shd w:val="clear" w:color="auto" w:fill="auto"/>
          </w:tcPr>
          <w:p w14:paraId="78498D4E"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38BEEB0A"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111.800</w:t>
            </w:r>
          </w:p>
        </w:tc>
        <w:tc>
          <w:tcPr>
            <w:tcW w:w="340" w:type="pct"/>
            <w:tcBorders>
              <w:top w:val="nil"/>
              <w:left w:val="nil"/>
              <w:bottom w:val="single" w:sz="4" w:space="0" w:color="auto"/>
              <w:right w:val="single" w:sz="4" w:space="0" w:color="auto"/>
            </w:tcBorders>
            <w:shd w:val="clear" w:color="auto" w:fill="auto"/>
          </w:tcPr>
          <w:p w14:paraId="0F4BA24C" w14:textId="77777777" w:rsidR="00B1585D" w:rsidRPr="001E5B31" w:rsidRDefault="00B1585D" w:rsidP="00230440">
            <w:pPr>
              <w:jc w:val="right"/>
              <w:rPr>
                <w:sz w:val="14"/>
                <w:szCs w:val="14"/>
                <w:lang w:val="es-ES"/>
              </w:rPr>
            </w:pPr>
            <w:r w:rsidRPr="001E5B31">
              <w:rPr>
                <w:color w:val="000000"/>
                <w:sz w:val="14"/>
                <w:szCs w:val="14"/>
                <w:lang w:val="es-ES"/>
              </w:rPr>
              <w:t>166.941</w:t>
            </w:r>
          </w:p>
        </w:tc>
        <w:tc>
          <w:tcPr>
            <w:tcW w:w="330" w:type="pct"/>
            <w:tcBorders>
              <w:top w:val="single" w:sz="4" w:space="0" w:color="auto"/>
              <w:left w:val="nil"/>
              <w:bottom w:val="single" w:sz="4" w:space="0" w:color="auto"/>
              <w:right w:val="single" w:sz="4" w:space="0" w:color="auto"/>
            </w:tcBorders>
          </w:tcPr>
          <w:p w14:paraId="639DF1E8"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292" w:type="pct"/>
            <w:tcBorders>
              <w:top w:val="single" w:sz="4" w:space="0" w:color="auto"/>
              <w:left w:val="single" w:sz="4" w:space="0" w:color="auto"/>
              <w:bottom w:val="single" w:sz="4" w:space="0" w:color="auto"/>
              <w:right w:val="single" w:sz="4" w:space="0" w:color="auto"/>
            </w:tcBorders>
          </w:tcPr>
          <w:p w14:paraId="3D56493E" w14:textId="77777777" w:rsidR="00B1585D" w:rsidRPr="001E5B31" w:rsidRDefault="00B1585D" w:rsidP="00230440">
            <w:pPr>
              <w:jc w:val="right"/>
              <w:rPr>
                <w:color w:val="000000"/>
                <w:sz w:val="14"/>
                <w:szCs w:val="14"/>
                <w:lang w:val="es-ES"/>
              </w:rPr>
            </w:pPr>
            <w:r w:rsidRPr="001E5B31">
              <w:rPr>
                <w:color w:val="000000"/>
                <w:sz w:val="14"/>
                <w:szCs w:val="14"/>
                <w:lang w:val="es-ES"/>
              </w:rPr>
              <w:t xml:space="preserve">97.129 </w:t>
            </w:r>
          </w:p>
        </w:tc>
        <w:tc>
          <w:tcPr>
            <w:tcW w:w="463" w:type="pct"/>
            <w:tcBorders>
              <w:top w:val="nil"/>
              <w:left w:val="single" w:sz="4" w:space="0" w:color="auto"/>
              <w:bottom w:val="single" w:sz="4" w:space="0" w:color="auto"/>
              <w:right w:val="single" w:sz="4" w:space="0" w:color="auto"/>
            </w:tcBorders>
            <w:shd w:val="clear" w:color="auto" w:fill="auto"/>
          </w:tcPr>
          <w:p w14:paraId="3244A1F2"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860.000</w:t>
            </w:r>
          </w:p>
        </w:tc>
      </w:tr>
      <w:tr w:rsidR="00230440" w:rsidRPr="001E5B31" w14:paraId="5F9ECCE6" w14:textId="77777777" w:rsidTr="00230440">
        <w:tc>
          <w:tcPr>
            <w:tcW w:w="789" w:type="pct"/>
            <w:vMerge/>
            <w:tcBorders>
              <w:left w:val="single" w:sz="4" w:space="0" w:color="666699"/>
              <w:right w:val="single" w:sz="4" w:space="0" w:color="666699"/>
            </w:tcBorders>
            <w:vAlign w:val="center"/>
          </w:tcPr>
          <w:p w14:paraId="06EF3CB9" w14:textId="77777777" w:rsidR="00B1585D" w:rsidRPr="001E5B31" w:rsidRDefault="00B1585D" w:rsidP="00230440">
            <w:pPr>
              <w:jc w:val="left"/>
              <w:rPr>
                <w:sz w:val="14"/>
                <w:szCs w:val="14"/>
                <w:lang w:val="es-ES"/>
              </w:rPr>
            </w:pPr>
          </w:p>
        </w:tc>
        <w:tc>
          <w:tcPr>
            <w:tcW w:w="324" w:type="pct"/>
            <w:vMerge w:val="restart"/>
            <w:tcBorders>
              <w:top w:val="single" w:sz="4" w:space="0" w:color="666699"/>
              <w:left w:val="single" w:sz="4" w:space="0" w:color="666699"/>
              <w:right w:val="single" w:sz="4" w:space="0" w:color="666699"/>
            </w:tcBorders>
            <w:vAlign w:val="center"/>
          </w:tcPr>
          <w:p w14:paraId="22F92E58" w14:textId="77777777" w:rsidR="00B1585D" w:rsidRPr="001E5B31" w:rsidRDefault="00B1585D" w:rsidP="00230440">
            <w:pPr>
              <w:jc w:val="left"/>
              <w:rPr>
                <w:sz w:val="14"/>
                <w:szCs w:val="14"/>
                <w:lang w:val="es-ES"/>
              </w:rPr>
            </w:pPr>
            <w:r w:rsidRPr="001E5B31">
              <w:rPr>
                <w:sz w:val="14"/>
                <w:szCs w:val="14"/>
                <w:lang w:val="es-ES"/>
              </w:rPr>
              <w:t>Italia</w:t>
            </w:r>
          </w:p>
        </w:tc>
        <w:tc>
          <w:tcPr>
            <w:tcW w:w="393" w:type="pct"/>
            <w:tcBorders>
              <w:top w:val="single" w:sz="4" w:space="0" w:color="666699"/>
              <w:left w:val="single" w:sz="4" w:space="0" w:color="666699"/>
              <w:bottom w:val="single" w:sz="4" w:space="0" w:color="666699"/>
              <w:right w:val="single" w:sz="4" w:space="0" w:color="666699"/>
            </w:tcBorders>
          </w:tcPr>
          <w:p w14:paraId="4C73B518" w14:textId="77777777" w:rsidR="00B1585D" w:rsidRPr="001E5B31" w:rsidRDefault="00B1585D" w:rsidP="00230440">
            <w:pPr>
              <w:jc w:val="left"/>
              <w:rPr>
                <w:sz w:val="14"/>
                <w:szCs w:val="14"/>
                <w:lang w:val="es-ES"/>
              </w:rPr>
            </w:pPr>
            <w:r w:rsidRPr="001E5B31">
              <w:rPr>
                <w:sz w:val="14"/>
                <w:szCs w:val="14"/>
                <w:lang w:val="es-ES"/>
              </w:rPr>
              <w:t>Costos del proyecto</w:t>
            </w:r>
          </w:p>
        </w:tc>
        <w:tc>
          <w:tcPr>
            <w:tcW w:w="340" w:type="pct"/>
            <w:tcBorders>
              <w:top w:val="nil"/>
              <w:left w:val="nil"/>
              <w:bottom w:val="single" w:sz="4" w:space="0" w:color="auto"/>
              <w:right w:val="single" w:sz="4" w:space="0" w:color="auto"/>
            </w:tcBorders>
            <w:shd w:val="clear" w:color="auto" w:fill="auto"/>
          </w:tcPr>
          <w:p w14:paraId="0DF72C5E" w14:textId="77777777" w:rsidR="00B1585D" w:rsidRPr="001E5B31" w:rsidRDefault="00B1585D" w:rsidP="00230440">
            <w:pPr>
              <w:jc w:val="right"/>
              <w:rPr>
                <w:sz w:val="14"/>
                <w:szCs w:val="14"/>
                <w:lang w:val="es-ES"/>
              </w:rPr>
            </w:pPr>
            <w:r w:rsidRPr="001E5B31">
              <w:rPr>
                <w:color w:val="000000"/>
                <w:sz w:val="14"/>
                <w:szCs w:val="14"/>
                <w:lang w:val="es-ES"/>
              </w:rPr>
              <w:t>250.000</w:t>
            </w:r>
          </w:p>
        </w:tc>
        <w:tc>
          <w:tcPr>
            <w:tcW w:w="308" w:type="pct"/>
            <w:tcBorders>
              <w:top w:val="nil"/>
              <w:left w:val="nil"/>
              <w:bottom w:val="single" w:sz="4" w:space="0" w:color="auto"/>
              <w:right w:val="single" w:sz="4" w:space="0" w:color="auto"/>
            </w:tcBorders>
            <w:shd w:val="clear" w:color="auto" w:fill="auto"/>
          </w:tcPr>
          <w:p w14:paraId="5E6DD309"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3645E5A6"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434" w:type="pct"/>
            <w:tcBorders>
              <w:top w:val="nil"/>
              <w:left w:val="nil"/>
              <w:bottom w:val="single" w:sz="4" w:space="0" w:color="auto"/>
              <w:right w:val="single" w:sz="4" w:space="0" w:color="auto"/>
            </w:tcBorders>
            <w:shd w:val="clear" w:color="auto" w:fill="auto"/>
          </w:tcPr>
          <w:p w14:paraId="3287E1EE" w14:textId="77777777" w:rsidR="00B1585D" w:rsidRPr="001E5B31" w:rsidRDefault="00B1585D" w:rsidP="00230440">
            <w:pPr>
              <w:jc w:val="right"/>
              <w:rPr>
                <w:rFonts w:eastAsiaTheme="minorHAnsi"/>
                <w:sz w:val="14"/>
                <w:szCs w:val="14"/>
                <w:lang w:val="es-ES"/>
              </w:rPr>
            </w:pPr>
            <w:r w:rsidRPr="001E5B31">
              <w:rPr>
                <w:sz w:val="14"/>
                <w:szCs w:val="14"/>
                <w:lang w:val="es-ES"/>
              </w:rPr>
              <w:t>0</w:t>
            </w:r>
          </w:p>
        </w:tc>
        <w:tc>
          <w:tcPr>
            <w:tcW w:w="308" w:type="pct"/>
            <w:tcBorders>
              <w:top w:val="nil"/>
              <w:left w:val="nil"/>
              <w:bottom w:val="single" w:sz="4" w:space="0" w:color="auto"/>
              <w:right w:val="single" w:sz="4" w:space="0" w:color="auto"/>
            </w:tcBorders>
            <w:shd w:val="clear" w:color="auto" w:fill="auto"/>
          </w:tcPr>
          <w:p w14:paraId="21F32C06"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08EC9D60" w14:textId="77777777" w:rsidR="00B1585D" w:rsidRPr="001E5B31" w:rsidRDefault="00B1585D" w:rsidP="00230440">
            <w:pPr>
              <w:jc w:val="right"/>
              <w:rPr>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785E3261" w14:textId="77777777" w:rsidR="00B1585D" w:rsidRPr="001E5B31" w:rsidRDefault="00B1585D" w:rsidP="00230440">
            <w:pPr>
              <w:jc w:val="right"/>
              <w:rPr>
                <w:sz w:val="14"/>
                <w:szCs w:val="14"/>
                <w:lang w:val="es-ES"/>
              </w:rPr>
            </w:pPr>
            <w:r w:rsidRPr="001E5B31">
              <w:rPr>
                <w:color w:val="000000"/>
                <w:sz w:val="14"/>
                <w:szCs w:val="14"/>
                <w:lang w:val="es-ES"/>
              </w:rPr>
              <w:t>0</w:t>
            </w:r>
          </w:p>
        </w:tc>
        <w:tc>
          <w:tcPr>
            <w:tcW w:w="330" w:type="pct"/>
            <w:tcBorders>
              <w:top w:val="single" w:sz="4" w:space="0" w:color="auto"/>
              <w:left w:val="nil"/>
              <w:bottom w:val="single" w:sz="4" w:space="0" w:color="auto"/>
              <w:right w:val="single" w:sz="4" w:space="0" w:color="auto"/>
            </w:tcBorders>
          </w:tcPr>
          <w:p w14:paraId="50BFB085"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292" w:type="pct"/>
            <w:tcBorders>
              <w:top w:val="single" w:sz="4" w:space="0" w:color="auto"/>
              <w:left w:val="single" w:sz="4" w:space="0" w:color="auto"/>
              <w:bottom w:val="single" w:sz="4" w:space="0" w:color="auto"/>
              <w:right w:val="single" w:sz="4" w:space="0" w:color="auto"/>
            </w:tcBorders>
          </w:tcPr>
          <w:p w14:paraId="64E3ACC4"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463" w:type="pct"/>
            <w:tcBorders>
              <w:top w:val="nil"/>
              <w:left w:val="single" w:sz="4" w:space="0" w:color="auto"/>
              <w:bottom w:val="single" w:sz="4" w:space="0" w:color="auto"/>
              <w:right w:val="single" w:sz="4" w:space="0" w:color="auto"/>
            </w:tcBorders>
            <w:shd w:val="clear" w:color="auto" w:fill="auto"/>
          </w:tcPr>
          <w:p w14:paraId="0D67BBDD" w14:textId="77777777" w:rsidR="00B1585D" w:rsidRPr="001E5B31" w:rsidRDefault="00B1585D" w:rsidP="00230440">
            <w:pPr>
              <w:jc w:val="right"/>
              <w:rPr>
                <w:sz w:val="14"/>
                <w:szCs w:val="14"/>
                <w:lang w:val="es-ES"/>
              </w:rPr>
            </w:pPr>
            <w:r w:rsidRPr="001E5B31">
              <w:rPr>
                <w:color w:val="000000"/>
                <w:sz w:val="14"/>
                <w:szCs w:val="14"/>
                <w:lang w:val="es-ES"/>
              </w:rPr>
              <w:t>250.000</w:t>
            </w:r>
          </w:p>
        </w:tc>
      </w:tr>
      <w:tr w:rsidR="00230440" w:rsidRPr="001E5B31" w14:paraId="3508161F" w14:textId="77777777" w:rsidTr="00230440">
        <w:tc>
          <w:tcPr>
            <w:tcW w:w="789" w:type="pct"/>
            <w:vMerge/>
            <w:tcBorders>
              <w:left w:val="single" w:sz="4" w:space="0" w:color="666699"/>
              <w:bottom w:val="single" w:sz="4" w:space="0" w:color="666699"/>
              <w:right w:val="single" w:sz="4" w:space="0" w:color="666699"/>
            </w:tcBorders>
            <w:vAlign w:val="center"/>
          </w:tcPr>
          <w:p w14:paraId="6A27758F" w14:textId="77777777" w:rsidR="00B1585D" w:rsidRPr="001E5B31" w:rsidRDefault="00B1585D" w:rsidP="00230440">
            <w:pPr>
              <w:jc w:val="left"/>
              <w:rPr>
                <w:sz w:val="14"/>
                <w:szCs w:val="14"/>
                <w:lang w:val="es-ES"/>
              </w:rPr>
            </w:pPr>
          </w:p>
        </w:tc>
        <w:tc>
          <w:tcPr>
            <w:tcW w:w="324" w:type="pct"/>
            <w:vMerge/>
            <w:tcBorders>
              <w:left w:val="single" w:sz="4" w:space="0" w:color="666699"/>
              <w:bottom w:val="single" w:sz="4" w:space="0" w:color="666699"/>
              <w:right w:val="single" w:sz="4" w:space="0" w:color="666699"/>
            </w:tcBorders>
            <w:vAlign w:val="center"/>
          </w:tcPr>
          <w:p w14:paraId="06D5DF45" w14:textId="77777777" w:rsidR="00B1585D" w:rsidRPr="001E5B31" w:rsidRDefault="00B1585D" w:rsidP="00230440">
            <w:pPr>
              <w:jc w:val="left"/>
              <w:rPr>
                <w:sz w:val="14"/>
                <w:szCs w:val="14"/>
                <w:lang w:val="es-ES"/>
              </w:rPr>
            </w:pPr>
          </w:p>
        </w:tc>
        <w:tc>
          <w:tcPr>
            <w:tcW w:w="393" w:type="pct"/>
            <w:tcBorders>
              <w:top w:val="single" w:sz="4" w:space="0" w:color="666699"/>
              <w:left w:val="single" w:sz="4" w:space="0" w:color="666699"/>
              <w:bottom w:val="single" w:sz="4" w:space="0" w:color="666699"/>
              <w:right w:val="single" w:sz="4" w:space="0" w:color="666699"/>
            </w:tcBorders>
          </w:tcPr>
          <w:p w14:paraId="55E31842" w14:textId="77777777" w:rsidR="00B1585D" w:rsidRPr="001E5B31" w:rsidRDefault="00B1585D" w:rsidP="00230440">
            <w:pPr>
              <w:jc w:val="left"/>
              <w:rPr>
                <w:sz w:val="14"/>
                <w:szCs w:val="14"/>
                <w:lang w:val="es-ES"/>
              </w:rPr>
            </w:pPr>
            <w:r w:rsidRPr="001E5B31">
              <w:rPr>
                <w:sz w:val="14"/>
                <w:szCs w:val="14"/>
                <w:lang w:val="es-ES"/>
              </w:rPr>
              <w:t>Gastos de apoyo</w:t>
            </w:r>
          </w:p>
        </w:tc>
        <w:tc>
          <w:tcPr>
            <w:tcW w:w="340" w:type="pct"/>
            <w:tcBorders>
              <w:top w:val="nil"/>
              <w:left w:val="nil"/>
              <w:bottom w:val="single" w:sz="4" w:space="0" w:color="auto"/>
              <w:right w:val="single" w:sz="4" w:space="0" w:color="auto"/>
            </w:tcBorders>
            <w:shd w:val="clear" w:color="auto" w:fill="auto"/>
          </w:tcPr>
          <w:p w14:paraId="04266CAE" w14:textId="77777777" w:rsidR="00B1585D" w:rsidRPr="001E5B31" w:rsidRDefault="00B1585D" w:rsidP="00230440">
            <w:pPr>
              <w:jc w:val="right"/>
              <w:rPr>
                <w:sz w:val="14"/>
                <w:szCs w:val="14"/>
                <w:lang w:val="es-ES"/>
              </w:rPr>
            </w:pPr>
            <w:r w:rsidRPr="001E5B31">
              <w:rPr>
                <w:color w:val="000000"/>
                <w:sz w:val="14"/>
                <w:szCs w:val="14"/>
                <w:lang w:val="es-ES"/>
              </w:rPr>
              <w:t>32.500</w:t>
            </w:r>
          </w:p>
        </w:tc>
        <w:tc>
          <w:tcPr>
            <w:tcW w:w="308" w:type="pct"/>
            <w:tcBorders>
              <w:top w:val="nil"/>
              <w:left w:val="nil"/>
              <w:bottom w:val="single" w:sz="4" w:space="0" w:color="auto"/>
              <w:right w:val="single" w:sz="4" w:space="0" w:color="auto"/>
            </w:tcBorders>
            <w:shd w:val="clear" w:color="auto" w:fill="auto"/>
          </w:tcPr>
          <w:p w14:paraId="5123F460"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6B62E44F"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434" w:type="pct"/>
            <w:tcBorders>
              <w:top w:val="nil"/>
              <w:left w:val="nil"/>
              <w:bottom w:val="single" w:sz="4" w:space="0" w:color="auto"/>
              <w:right w:val="single" w:sz="4" w:space="0" w:color="auto"/>
            </w:tcBorders>
            <w:shd w:val="clear" w:color="auto" w:fill="auto"/>
          </w:tcPr>
          <w:p w14:paraId="4BDD97F2" w14:textId="77777777" w:rsidR="00B1585D" w:rsidRPr="001E5B31" w:rsidRDefault="00B1585D" w:rsidP="00230440">
            <w:pPr>
              <w:jc w:val="right"/>
              <w:rPr>
                <w:rFonts w:eastAsiaTheme="minorHAnsi"/>
                <w:sz w:val="14"/>
                <w:szCs w:val="14"/>
                <w:lang w:val="es-ES"/>
              </w:rPr>
            </w:pPr>
            <w:r w:rsidRPr="001E5B31">
              <w:rPr>
                <w:sz w:val="14"/>
                <w:szCs w:val="14"/>
                <w:lang w:val="es-ES"/>
              </w:rPr>
              <w:t>0</w:t>
            </w:r>
          </w:p>
        </w:tc>
        <w:tc>
          <w:tcPr>
            <w:tcW w:w="308" w:type="pct"/>
            <w:tcBorders>
              <w:top w:val="nil"/>
              <w:left w:val="nil"/>
              <w:bottom w:val="single" w:sz="4" w:space="0" w:color="auto"/>
              <w:right w:val="single" w:sz="4" w:space="0" w:color="auto"/>
            </w:tcBorders>
            <w:shd w:val="clear" w:color="auto" w:fill="auto"/>
          </w:tcPr>
          <w:p w14:paraId="0F1AF276" w14:textId="77777777" w:rsidR="00B1585D" w:rsidRPr="001E5B31" w:rsidRDefault="00B1585D" w:rsidP="00230440">
            <w:pPr>
              <w:jc w:val="right"/>
              <w:rPr>
                <w:rFonts w:eastAsiaTheme="minorHAnsi"/>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17D460A7" w14:textId="77777777" w:rsidR="00B1585D" w:rsidRPr="001E5B31" w:rsidRDefault="00B1585D" w:rsidP="00230440">
            <w:pPr>
              <w:jc w:val="right"/>
              <w:rPr>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498C9A98" w14:textId="77777777" w:rsidR="00B1585D" w:rsidRPr="001E5B31" w:rsidRDefault="00B1585D" w:rsidP="00230440">
            <w:pPr>
              <w:jc w:val="right"/>
              <w:rPr>
                <w:sz w:val="14"/>
                <w:szCs w:val="14"/>
                <w:lang w:val="es-ES"/>
              </w:rPr>
            </w:pPr>
            <w:r w:rsidRPr="001E5B31">
              <w:rPr>
                <w:color w:val="000000"/>
                <w:sz w:val="14"/>
                <w:szCs w:val="14"/>
                <w:lang w:val="es-ES"/>
              </w:rPr>
              <w:t>0</w:t>
            </w:r>
          </w:p>
        </w:tc>
        <w:tc>
          <w:tcPr>
            <w:tcW w:w="330" w:type="pct"/>
            <w:tcBorders>
              <w:top w:val="single" w:sz="4" w:space="0" w:color="auto"/>
              <w:left w:val="nil"/>
              <w:bottom w:val="single" w:sz="4" w:space="0" w:color="auto"/>
              <w:right w:val="single" w:sz="4" w:space="0" w:color="auto"/>
            </w:tcBorders>
          </w:tcPr>
          <w:p w14:paraId="32138E57"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292" w:type="pct"/>
            <w:tcBorders>
              <w:top w:val="single" w:sz="4" w:space="0" w:color="auto"/>
              <w:left w:val="single" w:sz="4" w:space="0" w:color="auto"/>
              <w:bottom w:val="single" w:sz="4" w:space="0" w:color="auto"/>
              <w:right w:val="single" w:sz="4" w:space="0" w:color="auto"/>
            </w:tcBorders>
          </w:tcPr>
          <w:p w14:paraId="33486045"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463" w:type="pct"/>
            <w:tcBorders>
              <w:top w:val="nil"/>
              <w:left w:val="single" w:sz="4" w:space="0" w:color="auto"/>
              <w:bottom w:val="single" w:sz="4" w:space="0" w:color="auto"/>
              <w:right w:val="single" w:sz="4" w:space="0" w:color="auto"/>
            </w:tcBorders>
            <w:shd w:val="clear" w:color="auto" w:fill="auto"/>
          </w:tcPr>
          <w:p w14:paraId="7AA20789" w14:textId="77777777" w:rsidR="00B1585D" w:rsidRPr="001E5B31" w:rsidRDefault="00B1585D" w:rsidP="00230440">
            <w:pPr>
              <w:jc w:val="right"/>
              <w:rPr>
                <w:sz w:val="14"/>
                <w:szCs w:val="14"/>
                <w:lang w:val="es-ES"/>
              </w:rPr>
            </w:pPr>
            <w:r w:rsidRPr="001E5B31">
              <w:rPr>
                <w:color w:val="000000"/>
                <w:sz w:val="14"/>
                <w:szCs w:val="14"/>
                <w:lang w:val="es-ES"/>
              </w:rPr>
              <w:t>32.500</w:t>
            </w:r>
          </w:p>
        </w:tc>
      </w:tr>
      <w:tr w:rsidR="00230440" w:rsidRPr="001E5B31" w14:paraId="74AC9FD1" w14:textId="77777777" w:rsidTr="00230440">
        <w:tc>
          <w:tcPr>
            <w:tcW w:w="1112" w:type="pct"/>
            <w:gridSpan w:val="2"/>
            <w:vMerge w:val="restart"/>
            <w:tcBorders>
              <w:left w:val="single" w:sz="4" w:space="0" w:color="666699"/>
              <w:right w:val="single" w:sz="4" w:space="0" w:color="666699"/>
            </w:tcBorders>
            <w:vAlign w:val="center"/>
          </w:tcPr>
          <w:p w14:paraId="124566C6" w14:textId="77777777" w:rsidR="00B1585D" w:rsidRPr="001E5B31" w:rsidRDefault="00B1585D" w:rsidP="00230440">
            <w:pPr>
              <w:jc w:val="left"/>
              <w:rPr>
                <w:sz w:val="14"/>
                <w:szCs w:val="14"/>
                <w:lang w:val="es-ES"/>
              </w:rPr>
            </w:pPr>
            <w:r w:rsidRPr="001E5B31">
              <w:rPr>
                <w:sz w:val="14"/>
                <w:szCs w:val="14"/>
                <w:lang w:val="es-ES"/>
              </w:rPr>
              <w:t>Fondos aprobados por el Comité Ejecutivo ($EUA)</w:t>
            </w:r>
          </w:p>
        </w:tc>
        <w:tc>
          <w:tcPr>
            <w:tcW w:w="393" w:type="pct"/>
            <w:tcBorders>
              <w:top w:val="single" w:sz="4" w:space="0" w:color="666699"/>
              <w:left w:val="single" w:sz="4" w:space="0" w:color="666699"/>
              <w:bottom w:val="single" w:sz="4" w:space="0" w:color="666699"/>
              <w:right w:val="single" w:sz="4" w:space="0" w:color="666699"/>
            </w:tcBorders>
          </w:tcPr>
          <w:p w14:paraId="0B8486A9" w14:textId="77777777" w:rsidR="00B1585D" w:rsidRPr="001E5B31" w:rsidRDefault="00B1585D" w:rsidP="00230440">
            <w:pPr>
              <w:jc w:val="left"/>
              <w:rPr>
                <w:sz w:val="14"/>
                <w:szCs w:val="14"/>
                <w:lang w:val="es-ES"/>
              </w:rPr>
            </w:pPr>
            <w:r w:rsidRPr="001E5B31">
              <w:rPr>
                <w:sz w:val="14"/>
                <w:szCs w:val="14"/>
                <w:lang w:val="es-ES"/>
              </w:rPr>
              <w:t>Costos del proyecto</w:t>
            </w:r>
          </w:p>
        </w:tc>
        <w:tc>
          <w:tcPr>
            <w:tcW w:w="340" w:type="pct"/>
            <w:tcBorders>
              <w:top w:val="nil"/>
              <w:left w:val="nil"/>
              <w:bottom w:val="single" w:sz="4" w:space="0" w:color="auto"/>
              <w:right w:val="single" w:sz="4" w:space="0" w:color="auto"/>
            </w:tcBorders>
            <w:shd w:val="clear" w:color="auto" w:fill="auto"/>
          </w:tcPr>
          <w:p w14:paraId="762EB4DE" w14:textId="77777777" w:rsidR="00B1585D" w:rsidRPr="001E5B31" w:rsidRDefault="00B1585D" w:rsidP="00230440">
            <w:pPr>
              <w:jc w:val="right"/>
              <w:rPr>
                <w:color w:val="000000"/>
                <w:sz w:val="14"/>
                <w:szCs w:val="14"/>
                <w:lang w:val="es-ES"/>
              </w:rPr>
            </w:pPr>
            <w:r w:rsidRPr="001E5B31">
              <w:rPr>
                <w:color w:val="000000"/>
                <w:sz w:val="14"/>
                <w:szCs w:val="14"/>
                <w:lang w:val="es-ES"/>
              </w:rPr>
              <w:t>6.578.561</w:t>
            </w:r>
          </w:p>
        </w:tc>
        <w:tc>
          <w:tcPr>
            <w:tcW w:w="308" w:type="pct"/>
            <w:tcBorders>
              <w:top w:val="nil"/>
              <w:left w:val="nil"/>
              <w:bottom w:val="single" w:sz="4" w:space="0" w:color="auto"/>
              <w:right w:val="single" w:sz="4" w:space="0" w:color="auto"/>
            </w:tcBorders>
            <w:shd w:val="clear" w:color="auto" w:fill="auto"/>
          </w:tcPr>
          <w:p w14:paraId="78DDA0AE"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696A331D" w14:textId="77777777" w:rsidR="00B1585D" w:rsidRPr="001E5B31" w:rsidRDefault="00B1585D" w:rsidP="00230440">
            <w:pPr>
              <w:tabs>
                <w:tab w:val="left" w:pos="198"/>
              </w:tabs>
              <w:jc w:val="right"/>
              <w:rPr>
                <w:color w:val="000000"/>
                <w:sz w:val="14"/>
                <w:szCs w:val="14"/>
                <w:lang w:val="es-ES"/>
              </w:rPr>
            </w:pPr>
            <w:r w:rsidRPr="001E5B31">
              <w:rPr>
                <w:color w:val="000000"/>
                <w:sz w:val="14"/>
                <w:szCs w:val="14"/>
                <w:lang w:val="es-ES"/>
              </w:rPr>
              <w:t>3.314.682</w:t>
            </w:r>
          </w:p>
        </w:tc>
        <w:tc>
          <w:tcPr>
            <w:tcW w:w="434" w:type="pct"/>
            <w:tcBorders>
              <w:top w:val="single" w:sz="4" w:space="0" w:color="auto"/>
              <w:left w:val="nil"/>
              <w:bottom w:val="single" w:sz="4" w:space="0" w:color="auto"/>
              <w:right w:val="single" w:sz="4" w:space="0" w:color="auto"/>
            </w:tcBorders>
            <w:shd w:val="clear" w:color="auto" w:fill="auto"/>
          </w:tcPr>
          <w:p w14:paraId="2A37BBC6" w14:textId="77777777" w:rsidR="00B1585D" w:rsidRPr="001E5B31" w:rsidRDefault="00B1585D" w:rsidP="00230440">
            <w:pPr>
              <w:tabs>
                <w:tab w:val="left" w:pos="198"/>
              </w:tabs>
              <w:jc w:val="right"/>
              <w:rPr>
                <w:color w:val="000000"/>
                <w:sz w:val="14"/>
                <w:szCs w:val="14"/>
                <w:lang w:val="es-ES"/>
              </w:rPr>
            </w:pPr>
            <w:r w:rsidRPr="001E5B31">
              <w:rPr>
                <w:color w:val="000000"/>
                <w:sz w:val="14"/>
                <w:szCs w:val="14"/>
                <w:lang w:val="es-ES"/>
              </w:rPr>
              <w:t>**11,434,986</w:t>
            </w:r>
          </w:p>
        </w:tc>
        <w:tc>
          <w:tcPr>
            <w:tcW w:w="308" w:type="pct"/>
            <w:tcBorders>
              <w:top w:val="nil"/>
              <w:left w:val="nil"/>
              <w:bottom w:val="single" w:sz="4" w:space="0" w:color="auto"/>
              <w:right w:val="single" w:sz="4" w:space="0" w:color="auto"/>
            </w:tcBorders>
            <w:shd w:val="clear" w:color="auto" w:fill="auto"/>
          </w:tcPr>
          <w:p w14:paraId="372B6569"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16DE35C1" w14:textId="77777777" w:rsidR="00B1585D" w:rsidRPr="001E5B31" w:rsidRDefault="00B1585D" w:rsidP="00230440">
            <w:pPr>
              <w:jc w:val="right"/>
              <w:rPr>
                <w:color w:val="000000"/>
                <w:sz w:val="14"/>
                <w:szCs w:val="14"/>
                <w:lang w:val="es-ES"/>
              </w:rPr>
            </w:pPr>
            <w:r w:rsidRPr="001E5B31">
              <w:rPr>
                <w:color w:val="000000"/>
                <w:sz w:val="14"/>
                <w:szCs w:val="14"/>
                <w:lang w:val="es-ES"/>
              </w:rPr>
              <w:t>1.004.545</w:t>
            </w:r>
          </w:p>
        </w:tc>
        <w:tc>
          <w:tcPr>
            <w:tcW w:w="340" w:type="pct"/>
            <w:tcBorders>
              <w:top w:val="nil"/>
              <w:left w:val="nil"/>
              <w:bottom w:val="single" w:sz="4" w:space="0" w:color="auto"/>
              <w:right w:val="single" w:sz="4" w:space="0" w:color="auto"/>
            </w:tcBorders>
            <w:shd w:val="clear" w:color="auto" w:fill="auto"/>
          </w:tcPr>
          <w:p w14:paraId="65C0E0F6"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330" w:type="pct"/>
            <w:tcBorders>
              <w:top w:val="nil"/>
              <w:left w:val="nil"/>
              <w:bottom w:val="single" w:sz="4" w:space="0" w:color="auto"/>
              <w:right w:val="single" w:sz="4" w:space="0" w:color="auto"/>
            </w:tcBorders>
            <w:shd w:val="clear" w:color="auto" w:fill="auto"/>
          </w:tcPr>
          <w:p w14:paraId="338331E2"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292" w:type="pct"/>
            <w:tcBorders>
              <w:top w:val="single" w:sz="4" w:space="0" w:color="auto"/>
              <w:left w:val="single" w:sz="4" w:space="0" w:color="auto"/>
              <w:bottom w:val="single" w:sz="4" w:space="0" w:color="auto"/>
              <w:right w:val="single" w:sz="4" w:space="0" w:color="auto"/>
            </w:tcBorders>
          </w:tcPr>
          <w:p w14:paraId="4B1D6FE3"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463" w:type="pct"/>
            <w:tcBorders>
              <w:top w:val="nil"/>
              <w:left w:val="single" w:sz="4" w:space="0" w:color="auto"/>
              <w:bottom w:val="single" w:sz="4" w:space="0" w:color="auto"/>
              <w:right w:val="single" w:sz="4" w:space="0" w:color="auto"/>
            </w:tcBorders>
            <w:shd w:val="clear" w:color="auto" w:fill="auto"/>
          </w:tcPr>
          <w:p w14:paraId="435A2790" w14:textId="77777777" w:rsidR="00B1585D" w:rsidRPr="001E5B31" w:rsidRDefault="00B1585D" w:rsidP="00230440">
            <w:pPr>
              <w:jc w:val="right"/>
              <w:rPr>
                <w:color w:val="000000"/>
                <w:sz w:val="14"/>
                <w:szCs w:val="14"/>
                <w:lang w:val="es-ES"/>
              </w:rPr>
            </w:pPr>
            <w:r w:rsidRPr="001E5B31">
              <w:rPr>
                <w:color w:val="000000"/>
                <w:sz w:val="14"/>
                <w:szCs w:val="14"/>
                <w:lang w:val="es-ES"/>
              </w:rPr>
              <w:t>**22,332,774</w:t>
            </w:r>
          </w:p>
        </w:tc>
      </w:tr>
      <w:tr w:rsidR="00230440" w:rsidRPr="001E5B31" w14:paraId="73F2664D" w14:textId="77777777" w:rsidTr="00230440">
        <w:tc>
          <w:tcPr>
            <w:tcW w:w="1112" w:type="pct"/>
            <w:gridSpan w:val="2"/>
            <w:vMerge/>
            <w:tcBorders>
              <w:left w:val="single" w:sz="4" w:space="0" w:color="666699"/>
              <w:bottom w:val="single" w:sz="4" w:space="0" w:color="666699"/>
              <w:right w:val="single" w:sz="4" w:space="0" w:color="666699"/>
            </w:tcBorders>
            <w:vAlign w:val="center"/>
          </w:tcPr>
          <w:p w14:paraId="1D7C1355" w14:textId="77777777" w:rsidR="00B1585D" w:rsidRPr="001E5B31" w:rsidRDefault="00B1585D" w:rsidP="00230440">
            <w:pPr>
              <w:jc w:val="left"/>
              <w:rPr>
                <w:sz w:val="14"/>
                <w:szCs w:val="14"/>
                <w:lang w:val="es-ES"/>
              </w:rPr>
            </w:pPr>
          </w:p>
        </w:tc>
        <w:tc>
          <w:tcPr>
            <w:tcW w:w="393" w:type="pct"/>
            <w:tcBorders>
              <w:top w:val="single" w:sz="4" w:space="0" w:color="666699"/>
              <w:left w:val="single" w:sz="4" w:space="0" w:color="666699"/>
              <w:bottom w:val="single" w:sz="4" w:space="0" w:color="666699"/>
              <w:right w:val="single" w:sz="4" w:space="0" w:color="666699"/>
            </w:tcBorders>
          </w:tcPr>
          <w:p w14:paraId="3BFE67D7" w14:textId="77777777" w:rsidR="00B1585D" w:rsidRPr="001E5B31" w:rsidRDefault="00B1585D" w:rsidP="00230440">
            <w:pPr>
              <w:jc w:val="left"/>
              <w:rPr>
                <w:sz w:val="14"/>
                <w:szCs w:val="14"/>
                <w:lang w:val="es-ES"/>
              </w:rPr>
            </w:pPr>
            <w:r w:rsidRPr="001E5B31">
              <w:rPr>
                <w:sz w:val="14"/>
                <w:szCs w:val="14"/>
                <w:lang w:val="es-ES"/>
              </w:rPr>
              <w:t>Gastos de apoyo</w:t>
            </w:r>
          </w:p>
        </w:tc>
        <w:tc>
          <w:tcPr>
            <w:tcW w:w="340" w:type="pct"/>
            <w:tcBorders>
              <w:top w:val="nil"/>
              <w:left w:val="nil"/>
              <w:bottom w:val="single" w:sz="4" w:space="0" w:color="auto"/>
              <w:right w:val="single" w:sz="4" w:space="0" w:color="auto"/>
            </w:tcBorders>
            <w:shd w:val="clear" w:color="auto" w:fill="auto"/>
          </w:tcPr>
          <w:p w14:paraId="29E27348" w14:textId="77777777" w:rsidR="00B1585D" w:rsidRPr="001E5B31" w:rsidRDefault="00B1585D" w:rsidP="00230440">
            <w:pPr>
              <w:jc w:val="right"/>
              <w:rPr>
                <w:color w:val="000000"/>
                <w:sz w:val="14"/>
                <w:szCs w:val="14"/>
                <w:lang w:val="es-ES"/>
              </w:rPr>
            </w:pPr>
            <w:r w:rsidRPr="001E5B31">
              <w:rPr>
                <w:color w:val="000000"/>
                <w:sz w:val="14"/>
                <w:szCs w:val="14"/>
                <w:lang w:val="es-ES"/>
              </w:rPr>
              <w:t>529.156</w:t>
            </w:r>
          </w:p>
        </w:tc>
        <w:tc>
          <w:tcPr>
            <w:tcW w:w="308" w:type="pct"/>
            <w:tcBorders>
              <w:top w:val="nil"/>
              <w:left w:val="nil"/>
              <w:bottom w:val="single" w:sz="4" w:space="0" w:color="auto"/>
              <w:right w:val="single" w:sz="4" w:space="0" w:color="auto"/>
            </w:tcBorders>
            <w:shd w:val="clear" w:color="auto" w:fill="auto"/>
          </w:tcPr>
          <w:p w14:paraId="6F6D5244"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4FF9F4FC" w14:textId="77777777" w:rsidR="00B1585D" w:rsidRPr="001E5B31" w:rsidRDefault="00B1585D" w:rsidP="00230440">
            <w:pPr>
              <w:tabs>
                <w:tab w:val="left" w:pos="198"/>
              </w:tabs>
              <w:jc w:val="right"/>
              <w:rPr>
                <w:color w:val="000000"/>
                <w:sz w:val="14"/>
                <w:szCs w:val="14"/>
                <w:lang w:val="es-ES"/>
              </w:rPr>
            </w:pPr>
            <w:r w:rsidRPr="001E5B31">
              <w:rPr>
                <w:color w:val="000000"/>
                <w:sz w:val="14"/>
                <w:szCs w:val="14"/>
                <w:lang w:val="es-ES"/>
              </w:rPr>
              <w:t>260.396</w:t>
            </w:r>
          </w:p>
        </w:tc>
        <w:tc>
          <w:tcPr>
            <w:tcW w:w="434" w:type="pct"/>
            <w:tcBorders>
              <w:top w:val="nil"/>
              <w:left w:val="nil"/>
              <w:bottom w:val="single" w:sz="4" w:space="0" w:color="auto"/>
              <w:right w:val="single" w:sz="4" w:space="0" w:color="auto"/>
            </w:tcBorders>
            <w:shd w:val="clear" w:color="auto" w:fill="auto"/>
          </w:tcPr>
          <w:p w14:paraId="4338522C" w14:textId="77777777" w:rsidR="00B1585D" w:rsidRPr="001E5B31" w:rsidRDefault="00B1585D" w:rsidP="00230440">
            <w:pPr>
              <w:jc w:val="right"/>
              <w:rPr>
                <w:color w:val="000000"/>
                <w:sz w:val="14"/>
                <w:szCs w:val="14"/>
                <w:lang w:val="es-ES"/>
              </w:rPr>
            </w:pPr>
            <w:r w:rsidRPr="001E5B31">
              <w:rPr>
                <w:sz w:val="14"/>
                <w:szCs w:val="14"/>
                <w:lang w:val="es-ES"/>
              </w:rPr>
              <w:t>**898,053</w:t>
            </w:r>
          </w:p>
        </w:tc>
        <w:tc>
          <w:tcPr>
            <w:tcW w:w="308" w:type="pct"/>
            <w:tcBorders>
              <w:top w:val="nil"/>
              <w:left w:val="nil"/>
              <w:bottom w:val="single" w:sz="4" w:space="0" w:color="auto"/>
              <w:right w:val="single" w:sz="4" w:space="0" w:color="auto"/>
            </w:tcBorders>
            <w:shd w:val="clear" w:color="auto" w:fill="auto"/>
          </w:tcPr>
          <w:p w14:paraId="62B527AA"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340" w:type="pct"/>
            <w:tcBorders>
              <w:top w:val="nil"/>
              <w:left w:val="nil"/>
              <w:bottom w:val="single" w:sz="4" w:space="0" w:color="auto"/>
              <w:right w:val="single" w:sz="4" w:space="0" w:color="auto"/>
            </w:tcBorders>
            <w:shd w:val="clear" w:color="auto" w:fill="auto"/>
          </w:tcPr>
          <w:p w14:paraId="5ABFA21D" w14:textId="77777777" w:rsidR="00B1585D" w:rsidRPr="001E5B31" w:rsidRDefault="00B1585D" w:rsidP="00230440">
            <w:pPr>
              <w:jc w:val="right"/>
              <w:rPr>
                <w:color w:val="000000"/>
                <w:sz w:val="14"/>
                <w:szCs w:val="14"/>
                <w:lang w:val="es-ES"/>
              </w:rPr>
            </w:pPr>
            <w:r w:rsidRPr="001E5B31">
              <w:rPr>
                <w:color w:val="000000"/>
                <w:sz w:val="14"/>
                <w:szCs w:val="14"/>
                <w:lang w:val="es-ES"/>
              </w:rPr>
              <w:t>111.800</w:t>
            </w:r>
          </w:p>
        </w:tc>
        <w:tc>
          <w:tcPr>
            <w:tcW w:w="340" w:type="pct"/>
            <w:tcBorders>
              <w:top w:val="nil"/>
              <w:left w:val="nil"/>
              <w:bottom w:val="single" w:sz="4" w:space="0" w:color="auto"/>
              <w:right w:val="single" w:sz="4" w:space="0" w:color="auto"/>
            </w:tcBorders>
            <w:shd w:val="clear" w:color="auto" w:fill="auto"/>
          </w:tcPr>
          <w:p w14:paraId="04BB07F5"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330" w:type="pct"/>
            <w:tcBorders>
              <w:top w:val="single" w:sz="4" w:space="0" w:color="auto"/>
              <w:left w:val="nil"/>
              <w:bottom w:val="single" w:sz="4" w:space="0" w:color="auto"/>
              <w:right w:val="single" w:sz="4" w:space="0" w:color="auto"/>
            </w:tcBorders>
            <w:shd w:val="clear" w:color="auto" w:fill="auto"/>
          </w:tcPr>
          <w:p w14:paraId="162CF82E"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292" w:type="pct"/>
            <w:tcBorders>
              <w:top w:val="single" w:sz="4" w:space="0" w:color="auto"/>
              <w:left w:val="nil"/>
              <w:bottom w:val="single" w:sz="4" w:space="0" w:color="auto"/>
              <w:right w:val="single" w:sz="4" w:space="0" w:color="auto"/>
            </w:tcBorders>
          </w:tcPr>
          <w:p w14:paraId="5639BCB3" w14:textId="77777777" w:rsidR="00B1585D" w:rsidRPr="001E5B31" w:rsidRDefault="00B1585D" w:rsidP="00230440">
            <w:pPr>
              <w:jc w:val="right"/>
              <w:rPr>
                <w:color w:val="000000"/>
                <w:sz w:val="14"/>
                <w:szCs w:val="14"/>
                <w:lang w:val="es-ES"/>
              </w:rPr>
            </w:pPr>
            <w:r w:rsidRPr="001E5B31">
              <w:rPr>
                <w:color w:val="000000"/>
                <w:sz w:val="14"/>
                <w:szCs w:val="14"/>
                <w:lang w:val="es-ES"/>
              </w:rPr>
              <w:t>0</w:t>
            </w:r>
          </w:p>
        </w:tc>
        <w:tc>
          <w:tcPr>
            <w:tcW w:w="463" w:type="pct"/>
            <w:tcBorders>
              <w:top w:val="nil"/>
              <w:left w:val="single" w:sz="4" w:space="0" w:color="auto"/>
              <w:bottom w:val="single" w:sz="4" w:space="0" w:color="auto"/>
              <w:right w:val="single" w:sz="4" w:space="0" w:color="auto"/>
            </w:tcBorders>
            <w:shd w:val="clear" w:color="auto" w:fill="auto"/>
          </w:tcPr>
          <w:p w14:paraId="0008FD84" w14:textId="77777777" w:rsidR="00B1585D" w:rsidRPr="001E5B31" w:rsidRDefault="00B1585D" w:rsidP="00230440">
            <w:pPr>
              <w:jc w:val="right"/>
              <w:rPr>
                <w:color w:val="000000"/>
                <w:sz w:val="14"/>
                <w:szCs w:val="14"/>
                <w:lang w:val="es-ES"/>
              </w:rPr>
            </w:pPr>
            <w:r w:rsidRPr="001E5B31">
              <w:rPr>
                <w:color w:val="000000"/>
                <w:sz w:val="14"/>
                <w:szCs w:val="14"/>
                <w:lang w:val="es-ES"/>
              </w:rPr>
              <w:t>**1,799,405</w:t>
            </w:r>
          </w:p>
        </w:tc>
      </w:tr>
      <w:tr w:rsidR="00230440" w:rsidRPr="001E5B31" w14:paraId="6D18CE45" w14:textId="77777777" w:rsidTr="002304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12" w:type="pct"/>
            <w:gridSpan w:val="2"/>
            <w:vMerge w:val="restart"/>
            <w:vAlign w:val="center"/>
          </w:tcPr>
          <w:p w14:paraId="354B7E67" w14:textId="77777777" w:rsidR="00B1585D" w:rsidRPr="001E5B31" w:rsidRDefault="00B1585D" w:rsidP="00230440">
            <w:pPr>
              <w:jc w:val="left"/>
              <w:rPr>
                <w:sz w:val="14"/>
                <w:szCs w:val="14"/>
                <w:lang w:val="es-ES"/>
              </w:rPr>
            </w:pPr>
            <w:r w:rsidRPr="001E5B31">
              <w:rPr>
                <w:sz w:val="14"/>
                <w:szCs w:val="14"/>
                <w:lang w:val="es-ES"/>
              </w:rPr>
              <w:t>Total de fondos cuya aprobación se solicita en la reunión en cuso ($EUA)</w:t>
            </w:r>
          </w:p>
        </w:tc>
        <w:tc>
          <w:tcPr>
            <w:tcW w:w="393" w:type="pct"/>
          </w:tcPr>
          <w:p w14:paraId="2C3D0239" w14:textId="77777777" w:rsidR="00B1585D" w:rsidRPr="001E5B31" w:rsidRDefault="00B1585D" w:rsidP="00230440">
            <w:pPr>
              <w:jc w:val="left"/>
              <w:rPr>
                <w:sz w:val="14"/>
                <w:szCs w:val="14"/>
                <w:lang w:val="es-ES"/>
              </w:rPr>
            </w:pPr>
            <w:r w:rsidRPr="001E5B31">
              <w:rPr>
                <w:sz w:val="14"/>
                <w:szCs w:val="14"/>
                <w:lang w:val="es-ES"/>
              </w:rPr>
              <w:t>Costos del proyecto</w:t>
            </w:r>
          </w:p>
        </w:tc>
        <w:tc>
          <w:tcPr>
            <w:tcW w:w="340" w:type="pct"/>
            <w:tcBorders>
              <w:top w:val="nil"/>
              <w:left w:val="nil"/>
              <w:bottom w:val="single" w:sz="4" w:space="0" w:color="auto"/>
              <w:right w:val="single" w:sz="4" w:space="0" w:color="auto"/>
            </w:tcBorders>
            <w:shd w:val="clear" w:color="auto" w:fill="auto"/>
          </w:tcPr>
          <w:p w14:paraId="3B8AFF27" w14:textId="77777777" w:rsidR="00B1585D" w:rsidRPr="001E5B31" w:rsidRDefault="00B1585D" w:rsidP="00230440">
            <w:pPr>
              <w:jc w:val="right"/>
              <w:rPr>
                <w:color w:val="000000"/>
                <w:sz w:val="14"/>
                <w:szCs w:val="14"/>
                <w:lang w:val="es-ES"/>
              </w:rPr>
            </w:pPr>
          </w:p>
        </w:tc>
        <w:tc>
          <w:tcPr>
            <w:tcW w:w="308" w:type="pct"/>
          </w:tcPr>
          <w:p w14:paraId="5E6B48B8" w14:textId="77777777" w:rsidR="00B1585D" w:rsidRPr="001E5B31" w:rsidRDefault="00B1585D" w:rsidP="00230440">
            <w:pPr>
              <w:jc w:val="right"/>
              <w:rPr>
                <w:color w:val="000000"/>
                <w:sz w:val="14"/>
                <w:szCs w:val="14"/>
                <w:lang w:val="es-ES"/>
              </w:rPr>
            </w:pPr>
          </w:p>
        </w:tc>
        <w:tc>
          <w:tcPr>
            <w:tcW w:w="340" w:type="pct"/>
          </w:tcPr>
          <w:p w14:paraId="54D1949B" w14:textId="77777777" w:rsidR="00B1585D" w:rsidRPr="001E5B31" w:rsidRDefault="00B1585D" w:rsidP="00230440">
            <w:pPr>
              <w:jc w:val="right"/>
              <w:rPr>
                <w:b/>
                <w:color w:val="000000"/>
                <w:sz w:val="14"/>
                <w:szCs w:val="14"/>
                <w:lang w:val="es-ES"/>
              </w:rPr>
            </w:pPr>
          </w:p>
        </w:tc>
        <w:tc>
          <w:tcPr>
            <w:tcW w:w="434" w:type="pct"/>
            <w:tcBorders>
              <w:top w:val="single" w:sz="4" w:space="0" w:color="auto"/>
              <w:left w:val="nil"/>
              <w:bottom w:val="single" w:sz="4" w:space="0" w:color="auto"/>
              <w:right w:val="single" w:sz="4" w:space="0" w:color="auto"/>
            </w:tcBorders>
            <w:shd w:val="clear" w:color="auto" w:fill="auto"/>
          </w:tcPr>
          <w:p w14:paraId="073EEF61" w14:textId="77777777" w:rsidR="00B1585D" w:rsidRPr="001E5B31" w:rsidRDefault="00B1585D" w:rsidP="00230440">
            <w:pPr>
              <w:tabs>
                <w:tab w:val="left" w:pos="198"/>
              </w:tabs>
              <w:jc w:val="right"/>
              <w:rPr>
                <w:color w:val="000000"/>
                <w:sz w:val="14"/>
                <w:szCs w:val="14"/>
                <w:lang w:val="es-ES"/>
              </w:rPr>
            </w:pPr>
          </w:p>
        </w:tc>
        <w:tc>
          <w:tcPr>
            <w:tcW w:w="308" w:type="pct"/>
            <w:tcBorders>
              <w:top w:val="nil"/>
              <w:left w:val="nil"/>
              <w:bottom w:val="single" w:sz="4" w:space="0" w:color="auto"/>
              <w:right w:val="single" w:sz="4" w:space="0" w:color="auto"/>
            </w:tcBorders>
            <w:shd w:val="clear" w:color="auto" w:fill="auto"/>
          </w:tcPr>
          <w:p w14:paraId="14721363" w14:textId="77777777" w:rsidR="00B1585D" w:rsidRPr="001E5B31" w:rsidRDefault="00B1585D" w:rsidP="00230440">
            <w:pPr>
              <w:jc w:val="right"/>
              <w:rPr>
                <w:color w:val="000000"/>
                <w:sz w:val="14"/>
                <w:szCs w:val="14"/>
                <w:lang w:val="es-ES"/>
              </w:rPr>
            </w:pPr>
          </w:p>
        </w:tc>
        <w:tc>
          <w:tcPr>
            <w:tcW w:w="340" w:type="pct"/>
            <w:tcBorders>
              <w:top w:val="nil"/>
              <w:left w:val="nil"/>
              <w:bottom w:val="single" w:sz="4" w:space="0" w:color="auto"/>
              <w:right w:val="single" w:sz="4" w:space="0" w:color="auto"/>
            </w:tcBorders>
            <w:shd w:val="clear" w:color="auto" w:fill="auto"/>
          </w:tcPr>
          <w:p w14:paraId="775E8AD0" w14:textId="77777777" w:rsidR="00B1585D" w:rsidRPr="001E5B31" w:rsidRDefault="00B1585D" w:rsidP="00230440">
            <w:pPr>
              <w:jc w:val="right"/>
              <w:rPr>
                <w:color w:val="000000"/>
                <w:sz w:val="14"/>
                <w:szCs w:val="14"/>
                <w:lang w:val="es-ES"/>
              </w:rPr>
            </w:pPr>
          </w:p>
        </w:tc>
        <w:tc>
          <w:tcPr>
            <w:tcW w:w="340" w:type="pct"/>
            <w:tcBorders>
              <w:top w:val="nil"/>
              <w:left w:val="nil"/>
              <w:bottom w:val="single" w:sz="4" w:space="0" w:color="auto"/>
              <w:right w:val="single" w:sz="4" w:space="0" w:color="auto"/>
            </w:tcBorders>
            <w:shd w:val="clear" w:color="auto" w:fill="auto"/>
          </w:tcPr>
          <w:p w14:paraId="01004334" w14:textId="77777777" w:rsidR="00B1585D" w:rsidRPr="001E5B31" w:rsidRDefault="00B1585D" w:rsidP="00230440">
            <w:pPr>
              <w:jc w:val="right"/>
              <w:rPr>
                <w:color w:val="000000"/>
                <w:sz w:val="14"/>
                <w:szCs w:val="14"/>
                <w:lang w:val="es-ES"/>
              </w:rPr>
            </w:pPr>
            <w:r w:rsidRPr="001E5B31">
              <w:rPr>
                <w:color w:val="000000"/>
                <w:sz w:val="14"/>
                <w:szCs w:val="14"/>
                <w:lang w:val="es-ES"/>
              </w:rPr>
              <w:t>3.016.000</w:t>
            </w:r>
          </w:p>
        </w:tc>
        <w:tc>
          <w:tcPr>
            <w:tcW w:w="330" w:type="pct"/>
          </w:tcPr>
          <w:p w14:paraId="021EDC44" w14:textId="77777777" w:rsidR="00B1585D" w:rsidRPr="001E5B31" w:rsidRDefault="00B1585D" w:rsidP="00230440">
            <w:pPr>
              <w:jc w:val="right"/>
              <w:rPr>
                <w:color w:val="000000"/>
                <w:sz w:val="14"/>
                <w:szCs w:val="14"/>
                <w:lang w:val="es-ES"/>
              </w:rPr>
            </w:pPr>
          </w:p>
        </w:tc>
        <w:tc>
          <w:tcPr>
            <w:tcW w:w="292" w:type="pct"/>
          </w:tcPr>
          <w:p w14:paraId="74F4BCEC" w14:textId="77777777" w:rsidR="00B1585D" w:rsidRPr="001E5B31" w:rsidRDefault="00B1585D" w:rsidP="00230440">
            <w:pPr>
              <w:jc w:val="right"/>
              <w:rPr>
                <w:color w:val="000000"/>
                <w:sz w:val="14"/>
                <w:szCs w:val="14"/>
                <w:lang w:val="es-ES"/>
              </w:rPr>
            </w:pPr>
          </w:p>
        </w:tc>
        <w:tc>
          <w:tcPr>
            <w:tcW w:w="463" w:type="pct"/>
            <w:tcBorders>
              <w:top w:val="nil"/>
              <w:left w:val="nil"/>
              <w:bottom w:val="single" w:sz="4" w:space="0" w:color="auto"/>
              <w:right w:val="single" w:sz="4" w:space="0" w:color="auto"/>
            </w:tcBorders>
            <w:shd w:val="clear" w:color="auto" w:fill="auto"/>
          </w:tcPr>
          <w:p w14:paraId="6C00931E" w14:textId="77777777" w:rsidR="00B1585D" w:rsidRPr="001E5B31" w:rsidRDefault="00B1585D" w:rsidP="00230440">
            <w:pPr>
              <w:jc w:val="right"/>
              <w:rPr>
                <w:color w:val="000000"/>
                <w:sz w:val="14"/>
                <w:szCs w:val="14"/>
                <w:lang w:val="es-ES"/>
              </w:rPr>
            </w:pPr>
            <w:r w:rsidRPr="001E5B31">
              <w:rPr>
                <w:color w:val="000000"/>
                <w:sz w:val="14"/>
                <w:szCs w:val="14"/>
                <w:lang w:val="es-ES"/>
              </w:rPr>
              <w:t>5.511.000</w:t>
            </w:r>
          </w:p>
        </w:tc>
      </w:tr>
      <w:tr w:rsidR="00230440" w:rsidRPr="001E5B31" w14:paraId="18F7B167" w14:textId="77777777" w:rsidTr="002304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12" w:type="pct"/>
            <w:gridSpan w:val="2"/>
            <w:vMerge/>
          </w:tcPr>
          <w:p w14:paraId="6BAE2E51" w14:textId="77777777" w:rsidR="00B1585D" w:rsidRPr="001E5B31" w:rsidRDefault="00B1585D" w:rsidP="00230440">
            <w:pPr>
              <w:jc w:val="left"/>
              <w:rPr>
                <w:sz w:val="14"/>
                <w:szCs w:val="14"/>
                <w:lang w:val="es-ES"/>
              </w:rPr>
            </w:pPr>
          </w:p>
        </w:tc>
        <w:tc>
          <w:tcPr>
            <w:tcW w:w="393" w:type="pct"/>
          </w:tcPr>
          <w:p w14:paraId="1433C001" w14:textId="77777777" w:rsidR="00B1585D" w:rsidRPr="001E5B31" w:rsidRDefault="00B1585D" w:rsidP="00230440">
            <w:pPr>
              <w:jc w:val="left"/>
              <w:rPr>
                <w:sz w:val="14"/>
                <w:szCs w:val="14"/>
                <w:lang w:val="es-ES"/>
              </w:rPr>
            </w:pPr>
            <w:r w:rsidRPr="001E5B31">
              <w:rPr>
                <w:sz w:val="14"/>
                <w:szCs w:val="14"/>
                <w:lang w:val="es-ES"/>
              </w:rPr>
              <w:t>Gastos de apoyo</w:t>
            </w:r>
          </w:p>
        </w:tc>
        <w:tc>
          <w:tcPr>
            <w:tcW w:w="340" w:type="pct"/>
            <w:tcBorders>
              <w:top w:val="nil"/>
              <w:left w:val="nil"/>
              <w:bottom w:val="single" w:sz="4" w:space="0" w:color="auto"/>
              <w:right w:val="single" w:sz="4" w:space="0" w:color="auto"/>
            </w:tcBorders>
            <w:shd w:val="clear" w:color="auto" w:fill="auto"/>
          </w:tcPr>
          <w:p w14:paraId="2059B377" w14:textId="77777777" w:rsidR="00B1585D" w:rsidRPr="001E5B31" w:rsidRDefault="00B1585D" w:rsidP="00230440">
            <w:pPr>
              <w:jc w:val="right"/>
              <w:rPr>
                <w:color w:val="000000"/>
                <w:sz w:val="14"/>
                <w:szCs w:val="14"/>
                <w:lang w:val="es-ES"/>
              </w:rPr>
            </w:pPr>
          </w:p>
        </w:tc>
        <w:tc>
          <w:tcPr>
            <w:tcW w:w="308" w:type="pct"/>
          </w:tcPr>
          <w:p w14:paraId="2C46B28D" w14:textId="77777777" w:rsidR="00B1585D" w:rsidRPr="001E5B31" w:rsidRDefault="00B1585D" w:rsidP="00230440">
            <w:pPr>
              <w:jc w:val="right"/>
              <w:rPr>
                <w:color w:val="000000"/>
                <w:sz w:val="14"/>
                <w:szCs w:val="14"/>
                <w:lang w:val="es-ES"/>
              </w:rPr>
            </w:pPr>
          </w:p>
        </w:tc>
        <w:tc>
          <w:tcPr>
            <w:tcW w:w="340" w:type="pct"/>
          </w:tcPr>
          <w:p w14:paraId="2F3C884A" w14:textId="77777777" w:rsidR="00B1585D" w:rsidRPr="001E5B31" w:rsidRDefault="00B1585D" w:rsidP="00230440">
            <w:pPr>
              <w:jc w:val="right"/>
              <w:rPr>
                <w:b/>
                <w:color w:val="000000"/>
                <w:sz w:val="14"/>
                <w:szCs w:val="14"/>
                <w:lang w:val="es-ES"/>
              </w:rPr>
            </w:pPr>
          </w:p>
        </w:tc>
        <w:tc>
          <w:tcPr>
            <w:tcW w:w="434" w:type="pct"/>
            <w:tcBorders>
              <w:top w:val="nil"/>
              <w:left w:val="nil"/>
              <w:bottom w:val="single" w:sz="4" w:space="0" w:color="auto"/>
              <w:right w:val="single" w:sz="4" w:space="0" w:color="auto"/>
            </w:tcBorders>
            <w:shd w:val="clear" w:color="auto" w:fill="auto"/>
          </w:tcPr>
          <w:p w14:paraId="40455A25" w14:textId="77777777" w:rsidR="00B1585D" w:rsidRPr="001E5B31" w:rsidRDefault="00B1585D" w:rsidP="00230440">
            <w:pPr>
              <w:jc w:val="right"/>
              <w:rPr>
                <w:color w:val="000000"/>
                <w:sz w:val="14"/>
                <w:szCs w:val="14"/>
                <w:lang w:val="es-ES"/>
              </w:rPr>
            </w:pPr>
          </w:p>
        </w:tc>
        <w:tc>
          <w:tcPr>
            <w:tcW w:w="308" w:type="pct"/>
            <w:tcBorders>
              <w:top w:val="nil"/>
              <w:left w:val="nil"/>
              <w:bottom w:val="single" w:sz="4" w:space="0" w:color="auto"/>
              <w:right w:val="single" w:sz="4" w:space="0" w:color="auto"/>
            </w:tcBorders>
            <w:shd w:val="clear" w:color="auto" w:fill="auto"/>
          </w:tcPr>
          <w:p w14:paraId="3FA0206C" w14:textId="77777777" w:rsidR="00B1585D" w:rsidRPr="001E5B31" w:rsidRDefault="00B1585D" w:rsidP="00230440">
            <w:pPr>
              <w:jc w:val="right"/>
              <w:rPr>
                <w:color w:val="000000"/>
                <w:sz w:val="14"/>
                <w:szCs w:val="14"/>
                <w:lang w:val="es-ES"/>
              </w:rPr>
            </w:pPr>
          </w:p>
        </w:tc>
        <w:tc>
          <w:tcPr>
            <w:tcW w:w="340" w:type="pct"/>
            <w:tcBorders>
              <w:top w:val="nil"/>
              <w:left w:val="nil"/>
              <w:bottom w:val="single" w:sz="4" w:space="0" w:color="auto"/>
              <w:right w:val="single" w:sz="4" w:space="0" w:color="auto"/>
            </w:tcBorders>
            <w:shd w:val="clear" w:color="auto" w:fill="auto"/>
          </w:tcPr>
          <w:p w14:paraId="7D08A70C" w14:textId="77777777" w:rsidR="00B1585D" w:rsidRPr="001E5B31" w:rsidRDefault="00B1585D" w:rsidP="00230440">
            <w:pPr>
              <w:jc w:val="right"/>
              <w:rPr>
                <w:color w:val="000000"/>
                <w:sz w:val="14"/>
                <w:szCs w:val="14"/>
                <w:lang w:val="es-ES"/>
              </w:rPr>
            </w:pPr>
          </w:p>
        </w:tc>
        <w:tc>
          <w:tcPr>
            <w:tcW w:w="340" w:type="pct"/>
            <w:tcBorders>
              <w:top w:val="nil"/>
              <w:left w:val="nil"/>
              <w:bottom w:val="single" w:sz="4" w:space="0" w:color="auto"/>
              <w:right w:val="single" w:sz="4" w:space="0" w:color="auto"/>
            </w:tcBorders>
            <w:shd w:val="clear" w:color="auto" w:fill="auto"/>
          </w:tcPr>
          <w:p w14:paraId="4FFD7311" w14:textId="77777777" w:rsidR="00B1585D" w:rsidRPr="001E5B31" w:rsidRDefault="00B1585D" w:rsidP="00230440">
            <w:pPr>
              <w:jc w:val="right"/>
              <w:rPr>
                <w:color w:val="000000"/>
                <w:sz w:val="14"/>
                <w:szCs w:val="14"/>
                <w:lang w:val="es-ES"/>
              </w:rPr>
            </w:pPr>
            <w:r w:rsidRPr="001E5B31">
              <w:rPr>
                <w:color w:val="000000"/>
                <w:sz w:val="14"/>
                <w:szCs w:val="14"/>
                <w:lang w:val="es-ES"/>
              </w:rPr>
              <w:t>273.061</w:t>
            </w:r>
          </w:p>
        </w:tc>
        <w:tc>
          <w:tcPr>
            <w:tcW w:w="330" w:type="pct"/>
          </w:tcPr>
          <w:p w14:paraId="493428D2" w14:textId="77777777" w:rsidR="00B1585D" w:rsidRPr="001E5B31" w:rsidRDefault="00B1585D" w:rsidP="00230440">
            <w:pPr>
              <w:jc w:val="right"/>
              <w:rPr>
                <w:color w:val="000000"/>
                <w:sz w:val="14"/>
                <w:szCs w:val="14"/>
                <w:lang w:val="es-ES"/>
              </w:rPr>
            </w:pPr>
          </w:p>
        </w:tc>
        <w:tc>
          <w:tcPr>
            <w:tcW w:w="292" w:type="pct"/>
          </w:tcPr>
          <w:p w14:paraId="710ECB5D" w14:textId="77777777" w:rsidR="00B1585D" w:rsidRPr="001E5B31" w:rsidRDefault="00B1585D" w:rsidP="00230440">
            <w:pPr>
              <w:jc w:val="right"/>
              <w:rPr>
                <w:color w:val="000000"/>
                <w:sz w:val="14"/>
                <w:szCs w:val="14"/>
                <w:lang w:val="es-ES"/>
              </w:rPr>
            </w:pPr>
          </w:p>
        </w:tc>
        <w:tc>
          <w:tcPr>
            <w:tcW w:w="463" w:type="pct"/>
            <w:tcBorders>
              <w:top w:val="nil"/>
              <w:left w:val="nil"/>
              <w:bottom w:val="single" w:sz="4" w:space="0" w:color="auto"/>
              <w:right w:val="single" w:sz="4" w:space="0" w:color="auto"/>
            </w:tcBorders>
            <w:shd w:val="clear" w:color="auto" w:fill="auto"/>
          </w:tcPr>
          <w:p w14:paraId="5F9CAF23" w14:textId="77777777" w:rsidR="00B1585D" w:rsidRPr="001E5B31" w:rsidRDefault="00B1585D" w:rsidP="00230440">
            <w:pPr>
              <w:jc w:val="right"/>
              <w:rPr>
                <w:color w:val="000000"/>
                <w:sz w:val="14"/>
                <w:szCs w:val="14"/>
                <w:lang w:val="es-ES"/>
              </w:rPr>
            </w:pPr>
            <w:r w:rsidRPr="001E5B31">
              <w:rPr>
                <w:color w:val="000000"/>
                <w:sz w:val="14"/>
                <w:szCs w:val="14"/>
                <w:lang w:val="es-ES"/>
              </w:rPr>
              <w:t>447.711</w:t>
            </w:r>
          </w:p>
        </w:tc>
      </w:tr>
    </w:tbl>
    <w:p w14:paraId="715D6E2B" w14:textId="77777777" w:rsidR="00B1585D" w:rsidRPr="001E5B31" w:rsidRDefault="00B1585D" w:rsidP="00230440">
      <w:pPr>
        <w:rPr>
          <w:sz w:val="15"/>
          <w:szCs w:val="15"/>
          <w:lang w:val="es-ES"/>
        </w:rPr>
      </w:pPr>
      <w:r w:rsidRPr="001E5B31">
        <w:rPr>
          <w:sz w:val="15"/>
          <w:szCs w:val="15"/>
          <w:lang w:val="es-ES"/>
        </w:rPr>
        <w:t>* Las cifras se revisaron en la 86ª reunión (Anexo XLV al documento UNEP/OzL.Pro/ExCom/86/100); financiación para el PNUD para 2021 y 2022 conforme al Anexo I del presente documento.</w:t>
      </w:r>
    </w:p>
    <w:p w14:paraId="44ABCB15" w14:textId="0D9ABB2D" w:rsidR="00230440" w:rsidRPr="00230440" w:rsidRDefault="00B1585D" w:rsidP="00230440">
      <w:pPr>
        <w:rPr>
          <w:sz w:val="15"/>
          <w:szCs w:val="15"/>
          <w:lang w:val="es-ES"/>
        </w:rPr>
      </w:pPr>
      <w:r w:rsidRPr="001E5B31">
        <w:rPr>
          <w:sz w:val="15"/>
          <w:szCs w:val="15"/>
          <w:lang w:val="es-ES"/>
        </w:rPr>
        <w:t>** Se han deducido de la cifra original 744.104 $EUA más gastos de apoyo al organismo de 52.087 $EUA devueltos por la ONUDI en la 86ª reunión.</w:t>
      </w:r>
    </w:p>
    <w:tbl>
      <w:tblPr>
        <w:tblStyle w:val="TableGrid"/>
        <w:tblW w:w="11341"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56"/>
        <w:gridCol w:w="7485"/>
      </w:tblGrid>
      <w:tr w:rsidR="00B1585D" w:rsidRPr="001E5B31" w14:paraId="23CB055D" w14:textId="77777777" w:rsidTr="00230440">
        <w:trPr>
          <w:trHeight w:val="240"/>
        </w:trPr>
        <w:tc>
          <w:tcPr>
            <w:tcW w:w="3856" w:type="dxa"/>
            <w:shd w:val="clear" w:color="auto" w:fill="auto"/>
          </w:tcPr>
          <w:p w14:paraId="3651FE48" w14:textId="77777777" w:rsidR="00B1585D" w:rsidRPr="001E5B31" w:rsidRDefault="00B1585D" w:rsidP="00230440">
            <w:pPr>
              <w:spacing w:after="60"/>
              <w:jc w:val="left"/>
              <w:rPr>
                <w:b/>
                <w:sz w:val="16"/>
                <w:szCs w:val="16"/>
                <w:lang w:val="es-ES"/>
              </w:rPr>
            </w:pPr>
            <w:r w:rsidRPr="001E5B31">
              <w:rPr>
                <w:b/>
                <w:sz w:val="16"/>
                <w:szCs w:val="16"/>
                <w:lang w:val="es-ES"/>
              </w:rPr>
              <w:t>Recomendación de la Secretaría:</w:t>
            </w:r>
          </w:p>
        </w:tc>
        <w:tc>
          <w:tcPr>
            <w:tcW w:w="7485" w:type="dxa"/>
            <w:shd w:val="clear" w:color="auto" w:fill="auto"/>
          </w:tcPr>
          <w:p w14:paraId="0294DC10" w14:textId="77777777" w:rsidR="00B1585D" w:rsidRPr="001E5B31" w:rsidRDefault="00B1585D" w:rsidP="00230440">
            <w:pPr>
              <w:spacing w:after="60"/>
              <w:jc w:val="center"/>
              <w:rPr>
                <w:sz w:val="16"/>
                <w:szCs w:val="16"/>
                <w:lang w:val="es-ES"/>
              </w:rPr>
            </w:pPr>
            <w:r w:rsidRPr="001E5B31">
              <w:rPr>
                <w:sz w:val="16"/>
                <w:szCs w:val="16"/>
                <w:lang w:val="es-ES"/>
              </w:rPr>
              <w:t>Para consideración individual</w:t>
            </w:r>
          </w:p>
        </w:tc>
      </w:tr>
    </w:tbl>
    <w:p w14:paraId="259FD6DF" w14:textId="041200DA" w:rsidR="00B1585D" w:rsidRPr="00230440" w:rsidRDefault="00B1585D" w:rsidP="00230440">
      <w:pPr>
        <w:spacing w:after="240"/>
        <w:jc w:val="center"/>
        <w:rPr>
          <w:b/>
          <w:bCs/>
          <w:lang w:val="es-ES"/>
        </w:rPr>
      </w:pPr>
      <w:r w:rsidRPr="001E5B31">
        <w:rPr>
          <w:lang w:val="es-ES"/>
        </w:rPr>
        <w:br w:type="page"/>
      </w:r>
      <w:r w:rsidR="00230440" w:rsidRPr="00230440">
        <w:rPr>
          <w:b/>
          <w:bCs/>
          <w:lang w:val="es-ES"/>
        </w:rPr>
        <w:lastRenderedPageBreak/>
        <w:t>D</w:t>
      </w:r>
      <w:r w:rsidRPr="00230440">
        <w:rPr>
          <w:b/>
          <w:bCs/>
          <w:lang w:val="es-ES"/>
        </w:rPr>
        <w:t>ESCRIPCIÓN DEL PROYECTO</w:t>
      </w:r>
    </w:p>
    <w:p w14:paraId="0002EE8D" w14:textId="73900C74" w:rsidR="00B1585D" w:rsidRPr="001E5B31" w:rsidRDefault="00B1585D" w:rsidP="00230440">
      <w:pPr>
        <w:pStyle w:val="Heading1"/>
        <w:rPr>
          <w:lang w:val="es-ES"/>
        </w:rPr>
      </w:pPr>
      <w:r w:rsidRPr="001E5B31">
        <w:rPr>
          <w:lang w:val="es-ES"/>
        </w:rPr>
        <w:t>El PNUD, en calidad de organismo de ejecución principal, ha presentado en nombre del</w:t>
      </w:r>
      <w:r w:rsidR="000C1FE9">
        <w:rPr>
          <w:lang w:val="es-ES"/>
        </w:rPr>
        <w:t> </w:t>
      </w:r>
      <w:r w:rsidRPr="001E5B31">
        <w:rPr>
          <w:lang w:val="es-ES"/>
        </w:rPr>
        <w:t>Gobierno</w:t>
      </w:r>
      <w:r w:rsidR="000C1FE9">
        <w:rPr>
          <w:lang w:val="es-ES"/>
        </w:rPr>
        <w:t> </w:t>
      </w:r>
      <w:r w:rsidRPr="00F40865">
        <w:rPr>
          <w:lang w:val="es-ES"/>
        </w:rPr>
        <w:t>de</w:t>
      </w:r>
      <w:r w:rsidR="000C1FE9" w:rsidRPr="00F40865">
        <w:rPr>
          <w:lang w:val="es-ES"/>
        </w:rPr>
        <w:t> </w:t>
      </w:r>
      <w:r w:rsidRPr="00F40865">
        <w:rPr>
          <w:lang w:val="es-ES"/>
        </w:rPr>
        <w:t>Brasil</w:t>
      </w:r>
      <w:r w:rsidRPr="001E5B31">
        <w:rPr>
          <w:lang w:val="es-ES"/>
        </w:rPr>
        <w:t xml:space="preserve"> una solicitud de financiación para el quinto tramo de la etapa II del plan de gestión de eliminación de los HCFC (PGEH) por un coste total de 3.289.061 $EUA, desglosado en 1.400.000 $EUA más gastos de apoyo al organismo de 98.000 $EUA para el PNUD, 1.500.000 $EUA, más gastos de apoyo al organismo de 166.941 $EUA para el </w:t>
      </w:r>
      <w:r w:rsidRPr="001E5B31">
        <w:rPr>
          <w:color w:val="000000"/>
          <w:lang w:val="es-ES"/>
        </w:rPr>
        <w:t>Gobierno de Alemania</w:t>
      </w:r>
      <w:r w:rsidRPr="001E5B31">
        <w:rPr>
          <w:lang w:val="es-ES"/>
        </w:rPr>
        <w:t xml:space="preserve">, y </w:t>
      </w:r>
      <w:r w:rsidRPr="001E5B31">
        <w:rPr>
          <w:color w:val="000000"/>
          <w:lang w:val="es-ES"/>
        </w:rPr>
        <w:t>116.000 $EUA, más gastos de apoyo al organismo de 8.120 $EUA para la ONUDI</w:t>
      </w:r>
      <w:r w:rsidRPr="001E5B31">
        <w:rPr>
          <w:lang w:val="es-ES"/>
        </w:rPr>
        <w:t>.</w:t>
      </w:r>
      <w:r w:rsidRPr="001E5B31">
        <w:rPr>
          <w:rStyle w:val="FootnoteReference"/>
          <w:lang w:val="es-ES"/>
        </w:rPr>
        <w:footnoteReference w:id="2"/>
      </w:r>
      <w:r w:rsidRPr="001E5B31">
        <w:rPr>
          <w:lang w:val="es-ES"/>
        </w:rPr>
        <w:t xml:space="preserve"> La presentación incluye un Informe sobre la marcha de las actividades relativo a la ejecución del cuarto tramo, el informe de verificación del consumo de HCFC para 2020 y el plan de ejecución del tramo para el periodo de 2021 a 2023. </w:t>
      </w:r>
    </w:p>
    <w:p w14:paraId="0B8639EB" w14:textId="77777777" w:rsidR="00B1585D" w:rsidRPr="001E5B31" w:rsidRDefault="00B1585D" w:rsidP="00230440">
      <w:pPr>
        <w:pStyle w:val="Heading1"/>
        <w:rPr>
          <w:lang w:val="es-ES"/>
        </w:rPr>
      </w:pPr>
      <w:r w:rsidRPr="001E5B31">
        <w:rPr>
          <w:lang w:val="es-ES"/>
        </w:rPr>
        <w:t>La financiación asociada al quinto tramo para el PNUD asciende a 3.895.000 $EUA, como se propuso originalmente. No obstante, el Gobierno de Brasil pide solo 1.400.000 $EUA en la presente reunión y los 2.495.000 $EUA restantes como parte del sexto tramo que se solicitará en 2022. El Gobierno de Brasil también pide que se revise su Acuerdo con el Comité Ejecutivo en consecuencia.</w:t>
      </w:r>
    </w:p>
    <w:p w14:paraId="3768A3AC" w14:textId="77777777" w:rsidR="00B1585D" w:rsidRPr="001E5B31" w:rsidRDefault="00B1585D" w:rsidP="00230440">
      <w:pPr>
        <w:spacing w:after="240"/>
        <w:rPr>
          <w:lang w:val="es-ES"/>
        </w:rPr>
      </w:pPr>
      <w:r w:rsidRPr="001E5B31">
        <w:rPr>
          <w:u w:val="single"/>
          <w:lang w:val="es-ES"/>
        </w:rPr>
        <w:t>Informe sobre el consumo de HCFC</w:t>
      </w:r>
    </w:p>
    <w:p w14:paraId="445BC0BE" w14:textId="3F94E40E" w:rsidR="00B1585D" w:rsidRPr="001E5B31" w:rsidRDefault="00B1585D" w:rsidP="00230440">
      <w:pPr>
        <w:pStyle w:val="Heading1"/>
        <w:rPr>
          <w:lang w:val="es-ES"/>
        </w:rPr>
      </w:pPr>
      <w:r w:rsidRPr="001E5B31">
        <w:rPr>
          <w:lang w:val="es-ES"/>
        </w:rPr>
        <w:t>El Gobierno de Brasil notificó un consumo de 452,81 toneladas PAO de HCFC en 2020, un</w:t>
      </w:r>
      <w:r w:rsidR="00230440">
        <w:rPr>
          <w:lang w:val="es-ES"/>
        </w:rPr>
        <w:t> </w:t>
      </w:r>
      <w:r w:rsidRPr="001E5B31">
        <w:rPr>
          <w:lang w:val="es-ES"/>
        </w:rPr>
        <w:t>66</w:t>
      </w:r>
      <w:r w:rsidR="00230440">
        <w:rPr>
          <w:lang w:val="es-ES"/>
        </w:rPr>
        <w:t> </w:t>
      </w:r>
      <w:r w:rsidRPr="001E5B31">
        <w:rPr>
          <w:lang w:val="es-ES"/>
        </w:rPr>
        <w:t>por</w:t>
      </w:r>
      <w:r w:rsidR="00230440">
        <w:rPr>
          <w:lang w:val="es-ES"/>
        </w:rPr>
        <w:t> </w:t>
      </w:r>
      <w:r w:rsidRPr="001E5B31">
        <w:rPr>
          <w:lang w:val="es-ES"/>
        </w:rPr>
        <w:t xml:space="preserve">ciento por debajo de la base de HCFC para el cumplimiento. En el Cuadro 1 se indica el consumo de HCFC entre 2016 y 2020. </w:t>
      </w:r>
    </w:p>
    <w:p w14:paraId="0EFE0FCB" w14:textId="77777777" w:rsidR="00B1585D" w:rsidRPr="001E5B31" w:rsidRDefault="00B1585D" w:rsidP="00B1585D">
      <w:pPr>
        <w:rPr>
          <w:b/>
          <w:lang w:val="es-ES"/>
        </w:rPr>
      </w:pPr>
      <w:r w:rsidRPr="001E5B31">
        <w:rPr>
          <w:b/>
          <w:lang w:val="es-ES"/>
        </w:rPr>
        <w:t>Cuadro 1. Consumo de HCFC en Brasil (datos del período 2016-2020, conforme al Artículo 7)</w:t>
      </w:r>
    </w:p>
    <w:tbl>
      <w:tblPr>
        <w:tblW w:w="5000" w:type="pct"/>
        <w:tblLayout w:type="fixed"/>
        <w:tblLook w:val="04A0" w:firstRow="1" w:lastRow="0" w:firstColumn="1" w:lastColumn="0" w:noHBand="0" w:noVBand="1"/>
      </w:tblPr>
      <w:tblGrid>
        <w:gridCol w:w="1843"/>
        <w:gridCol w:w="1296"/>
        <w:gridCol w:w="1296"/>
        <w:gridCol w:w="1296"/>
        <w:gridCol w:w="1296"/>
        <w:gridCol w:w="1296"/>
        <w:gridCol w:w="1306"/>
      </w:tblGrid>
      <w:tr w:rsidR="00B1585D" w:rsidRPr="001E5B31" w14:paraId="45EBC9F5" w14:textId="77777777" w:rsidTr="000C1FE9">
        <w:trPr>
          <w:tblHeader/>
        </w:trPr>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B09F42" w14:textId="77777777" w:rsidR="00B1585D" w:rsidRPr="001E5B31" w:rsidRDefault="00B1585D" w:rsidP="00D2306F">
            <w:pPr>
              <w:widowControl w:val="0"/>
              <w:jc w:val="left"/>
              <w:rPr>
                <w:b/>
                <w:bCs/>
                <w:color w:val="000000"/>
                <w:sz w:val="20"/>
                <w:szCs w:val="20"/>
                <w:lang w:val="es-ES"/>
              </w:rPr>
            </w:pPr>
            <w:r w:rsidRPr="001E5B31">
              <w:rPr>
                <w:b/>
                <w:bCs/>
                <w:color w:val="000000"/>
                <w:sz w:val="20"/>
                <w:szCs w:val="20"/>
                <w:lang w:val="es-ES"/>
              </w:rPr>
              <w:t>HCFC</w:t>
            </w:r>
          </w:p>
        </w:tc>
        <w:tc>
          <w:tcPr>
            <w:tcW w:w="673" w:type="pct"/>
            <w:tcBorders>
              <w:top w:val="single" w:sz="4" w:space="0" w:color="auto"/>
              <w:left w:val="nil"/>
              <w:bottom w:val="single" w:sz="4" w:space="0" w:color="auto"/>
              <w:right w:val="single" w:sz="4" w:space="0" w:color="auto"/>
            </w:tcBorders>
            <w:shd w:val="clear" w:color="auto" w:fill="auto"/>
            <w:noWrap/>
            <w:vAlign w:val="center"/>
            <w:hideMark/>
          </w:tcPr>
          <w:p w14:paraId="69DA8FE0" w14:textId="77777777" w:rsidR="00B1585D" w:rsidRPr="001E5B31" w:rsidRDefault="00B1585D" w:rsidP="000C1FE9">
            <w:pPr>
              <w:widowControl w:val="0"/>
              <w:jc w:val="center"/>
              <w:rPr>
                <w:b/>
                <w:bCs/>
                <w:color w:val="000000"/>
                <w:sz w:val="20"/>
                <w:szCs w:val="20"/>
                <w:lang w:val="es-ES"/>
              </w:rPr>
            </w:pPr>
            <w:r w:rsidRPr="001E5B31">
              <w:rPr>
                <w:b/>
                <w:bCs/>
                <w:color w:val="000000"/>
                <w:sz w:val="20"/>
                <w:szCs w:val="20"/>
                <w:lang w:val="es-ES"/>
              </w:rPr>
              <w:t>2016</w:t>
            </w:r>
          </w:p>
        </w:tc>
        <w:tc>
          <w:tcPr>
            <w:tcW w:w="673" w:type="pct"/>
            <w:tcBorders>
              <w:top w:val="single" w:sz="4" w:space="0" w:color="auto"/>
              <w:left w:val="nil"/>
              <w:bottom w:val="single" w:sz="4" w:space="0" w:color="auto"/>
              <w:right w:val="single" w:sz="4" w:space="0" w:color="auto"/>
            </w:tcBorders>
            <w:shd w:val="clear" w:color="auto" w:fill="auto"/>
            <w:noWrap/>
            <w:vAlign w:val="center"/>
          </w:tcPr>
          <w:p w14:paraId="00CE699B" w14:textId="77777777" w:rsidR="00B1585D" w:rsidRPr="001E5B31" w:rsidRDefault="00B1585D" w:rsidP="000C1FE9">
            <w:pPr>
              <w:widowControl w:val="0"/>
              <w:jc w:val="center"/>
              <w:rPr>
                <w:b/>
                <w:bCs/>
                <w:color w:val="000000"/>
                <w:sz w:val="20"/>
                <w:szCs w:val="20"/>
                <w:lang w:val="es-ES"/>
              </w:rPr>
            </w:pPr>
            <w:r w:rsidRPr="001E5B31">
              <w:rPr>
                <w:b/>
                <w:bCs/>
                <w:color w:val="000000"/>
                <w:sz w:val="20"/>
                <w:szCs w:val="20"/>
                <w:lang w:val="es-ES"/>
              </w:rPr>
              <w:t>2017</w:t>
            </w:r>
          </w:p>
        </w:tc>
        <w:tc>
          <w:tcPr>
            <w:tcW w:w="673" w:type="pct"/>
            <w:tcBorders>
              <w:top w:val="single" w:sz="4" w:space="0" w:color="auto"/>
              <w:left w:val="nil"/>
              <w:bottom w:val="single" w:sz="4" w:space="0" w:color="auto"/>
              <w:right w:val="single" w:sz="4" w:space="0" w:color="auto"/>
            </w:tcBorders>
            <w:shd w:val="clear" w:color="auto" w:fill="auto"/>
            <w:noWrap/>
            <w:vAlign w:val="center"/>
          </w:tcPr>
          <w:p w14:paraId="09B62200" w14:textId="77777777" w:rsidR="00B1585D" w:rsidRPr="001E5B31" w:rsidRDefault="00B1585D" w:rsidP="000C1FE9">
            <w:pPr>
              <w:widowControl w:val="0"/>
              <w:jc w:val="center"/>
              <w:rPr>
                <w:b/>
                <w:bCs/>
                <w:color w:val="000000"/>
                <w:sz w:val="20"/>
                <w:szCs w:val="20"/>
                <w:lang w:val="es-ES"/>
              </w:rPr>
            </w:pPr>
            <w:r w:rsidRPr="001E5B31">
              <w:rPr>
                <w:b/>
                <w:bCs/>
                <w:color w:val="000000"/>
                <w:sz w:val="20"/>
                <w:szCs w:val="20"/>
                <w:lang w:val="es-ES"/>
              </w:rPr>
              <w:t>2018</w:t>
            </w:r>
          </w:p>
        </w:tc>
        <w:tc>
          <w:tcPr>
            <w:tcW w:w="673" w:type="pct"/>
            <w:tcBorders>
              <w:top w:val="single" w:sz="4" w:space="0" w:color="auto"/>
              <w:left w:val="nil"/>
              <w:bottom w:val="single" w:sz="4" w:space="0" w:color="auto"/>
              <w:right w:val="single" w:sz="4" w:space="0" w:color="auto"/>
            </w:tcBorders>
            <w:vAlign w:val="center"/>
          </w:tcPr>
          <w:p w14:paraId="2B430071" w14:textId="77777777" w:rsidR="00B1585D" w:rsidRPr="001E5B31" w:rsidRDefault="00B1585D" w:rsidP="000C1FE9">
            <w:pPr>
              <w:widowControl w:val="0"/>
              <w:jc w:val="center"/>
              <w:rPr>
                <w:b/>
                <w:bCs/>
                <w:color w:val="000000"/>
                <w:sz w:val="20"/>
                <w:szCs w:val="20"/>
                <w:lang w:val="es-ES"/>
              </w:rPr>
            </w:pPr>
            <w:r w:rsidRPr="001E5B31">
              <w:rPr>
                <w:b/>
                <w:bCs/>
                <w:color w:val="000000"/>
                <w:sz w:val="20"/>
                <w:szCs w:val="20"/>
                <w:lang w:val="es-ES"/>
              </w:rPr>
              <w:t>2019</w:t>
            </w:r>
          </w:p>
        </w:tc>
        <w:tc>
          <w:tcPr>
            <w:tcW w:w="673" w:type="pct"/>
            <w:tcBorders>
              <w:top w:val="single" w:sz="4" w:space="0" w:color="auto"/>
              <w:left w:val="single" w:sz="4" w:space="0" w:color="auto"/>
              <w:bottom w:val="single" w:sz="4" w:space="0" w:color="auto"/>
              <w:right w:val="single" w:sz="4" w:space="0" w:color="auto"/>
            </w:tcBorders>
            <w:vAlign w:val="center"/>
          </w:tcPr>
          <w:p w14:paraId="4474B4FF" w14:textId="77777777" w:rsidR="00B1585D" w:rsidRPr="001E5B31" w:rsidRDefault="00B1585D" w:rsidP="000C1FE9">
            <w:pPr>
              <w:widowControl w:val="0"/>
              <w:jc w:val="center"/>
              <w:rPr>
                <w:b/>
                <w:bCs/>
                <w:color w:val="000000"/>
                <w:sz w:val="20"/>
                <w:szCs w:val="20"/>
                <w:lang w:val="es-ES"/>
              </w:rPr>
            </w:pPr>
            <w:r w:rsidRPr="001E5B31">
              <w:rPr>
                <w:b/>
                <w:bCs/>
                <w:color w:val="000000"/>
                <w:sz w:val="20"/>
                <w:szCs w:val="20"/>
                <w:lang w:val="es-ES"/>
              </w:rPr>
              <w:t>2020</w:t>
            </w:r>
          </w:p>
        </w:tc>
        <w:tc>
          <w:tcPr>
            <w:tcW w:w="6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076D6" w14:textId="77777777" w:rsidR="00B1585D" w:rsidRPr="001E5B31" w:rsidRDefault="00B1585D" w:rsidP="00D2306F">
            <w:pPr>
              <w:widowControl w:val="0"/>
              <w:jc w:val="center"/>
              <w:rPr>
                <w:b/>
                <w:bCs/>
                <w:color w:val="000000"/>
                <w:sz w:val="20"/>
                <w:szCs w:val="20"/>
                <w:lang w:val="es-ES"/>
              </w:rPr>
            </w:pPr>
            <w:r w:rsidRPr="001E5B31">
              <w:rPr>
                <w:b/>
                <w:bCs/>
                <w:color w:val="000000"/>
                <w:sz w:val="20"/>
                <w:szCs w:val="20"/>
                <w:lang w:val="es-ES"/>
              </w:rPr>
              <w:t>Nivel básico de consumo</w:t>
            </w:r>
          </w:p>
        </w:tc>
      </w:tr>
      <w:tr w:rsidR="00B1585D" w:rsidRPr="001E5B31" w14:paraId="4653E551" w14:textId="77777777" w:rsidTr="00D2306F">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AF8A29" w14:textId="77777777" w:rsidR="00B1585D" w:rsidRPr="001E5B31" w:rsidRDefault="00B1585D" w:rsidP="00D2306F">
            <w:pPr>
              <w:widowControl w:val="0"/>
              <w:jc w:val="left"/>
              <w:rPr>
                <w:b/>
                <w:bCs/>
                <w:color w:val="000000"/>
                <w:sz w:val="20"/>
                <w:szCs w:val="20"/>
                <w:lang w:val="es-ES"/>
              </w:rPr>
            </w:pPr>
            <w:r w:rsidRPr="001E5B31">
              <w:rPr>
                <w:b/>
                <w:bCs/>
                <w:color w:val="000000"/>
                <w:sz w:val="20"/>
                <w:szCs w:val="20"/>
                <w:lang w:val="es-ES"/>
              </w:rPr>
              <w:t>Toneladas (t)</w:t>
            </w:r>
          </w:p>
        </w:tc>
      </w:tr>
      <w:tr w:rsidR="00B1585D" w:rsidRPr="001E5B31" w14:paraId="6C0F7444" w14:textId="77777777" w:rsidTr="00D2306F">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912487" w14:textId="77777777" w:rsidR="00B1585D" w:rsidRPr="001E5B31" w:rsidRDefault="00B1585D" w:rsidP="00D2306F">
            <w:pPr>
              <w:widowControl w:val="0"/>
              <w:jc w:val="left"/>
              <w:rPr>
                <w:color w:val="000000"/>
                <w:sz w:val="20"/>
                <w:szCs w:val="20"/>
                <w:lang w:val="es-ES"/>
              </w:rPr>
            </w:pPr>
            <w:r w:rsidRPr="001E5B31">
              <w:rPr>
                <w:color w:val="000000"/>
                <w:sz w:val="20"/>
                <w:szCs w:val="20"/>
                <w:lang w:val="es-ES"/>
              </w:rPr>
              <w:t>HCFC-22</w:t>
            </w:r>
          </w:p>
        </w:tc>
        <w:tc>
          <w:tcPr>
            <w:tcW w:w="673" w:type="pct"/>
            <w:tcBorders>
              <w:top w:val="nil"/>
              <w:left w:val="nil"/>
              <w:bottom w:val="single" w:sz="4" w:space="0" w:color="auto"/>
              <w:right w:val="single" w:sz="4" w:space="0" w:color="auto"/>
            </w:tcBorders>
            <w:shd w:val="clear" w:color="auto" w:fill="auto"/>
            <w:noWrap/>
            <w:tcMar>
              <w:left w:w="115" w:type="dxa"/>
              <w:right w:w="173" w:type="dxa"/>
            </w:tcMar>
          </w:tcPr>
          <w:p w14:paraId="2A332031" w14:textId="77777777" w:rsidR="00B1585D" w:rsidRPr="001E5B31" w:rsidRDefault="00B1585D" w:rsidP="00D2306F">
            <w:pPr>
              <w:widowControl w:val="0"/>
              <w:jc w:val="right"/>
              <w:rPr>
                <w:sz w:val="20"/>
                <w:szCs w:val="20"/>
                <w:lang w:val="es-ES"/>
              </w:rPr>
            </w:pPr>
            <w:r w:rsidRPr="001E5B31">
              <w:rPr>
                <w:sz w:val="20"/>
                <w:szCs w:val="20"/>
                <w:lang w:val="es-ES"/>
              </w:rPr>
              <w:t>11.101,86</w:t>
            </w:r>
          </w:p>
        </w:tc>
        <w:tc>
          <w:tcPr>
            <w:tcW w:w="673" w:type="pct"/>
            <w:tcBorders>
              <w:top w:val="single" w:sz="4" w:space="0" w:color="auto"/>
              <w:left w:val="nil"/>
              <w:bottom w:val="single" w:sz="4" w:space="0" w:color="auto"/>
              <w:right w:val="single" w:sz="4" w:space="0" w:color="auto"/>
            </w:tcBorders>
            <w:noWrap/>
            <w:tcMar>
              <w:left w:w="115" w:type="dxa"/>
              <w:right w:w="173" w:type="dxa"/>
            </w:tcMar>
          </w:tcPr>
          <w:p w14:paraId="0666C6C7"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10.050,47</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2FE48501" w14:textId="77777777" w:rsidR="00B1585D" w:rsidRPr="001E5B31" w:rsidRDefault="00B1585D" w:rsidP="00D2306F">
            <w:pPr>
              <w:widowControl w:val="0"/>
              <w:jc w:val="right"/>
              <w:rPr>
                <w:color w:val="000000"/>
                <w:sz w:val="20"/>
                <w:szCs w:val="20"/>
                <w:lang w:val="es-ES"/>
              </w:rPr>
            </w:pPr>
            <w:r w:rsidRPr="001E5B31">
              <w:rPr>
                <w:sz w:val="20"/>
                <w:szCs w:val="20"/>
                <w:lang w:val="es-ES"/>
              </w:rPr>
              <w:t>8.830,72</w:t>
            </w:r>
          </w:p>
        </w:tc>
        <w:tc>
          <w:tcPr>
            <w:tcW w:w="673" w:type="pct"/>
            <w:tcBorders>
              <w:top w:val="single" w:sz="4" w:space="0" w:color="auto"/>
              <w:left w:val="nil"/>
              <w:bottom w:val="single" w:sz="4" w:space="0" w:color="auto"/>
              <w:right w:val="single" w:sz="4" w:space="0" w:color="auto"/>
            </w:tcBorders>
            <w:tcMar>
              <w:left w:w="115" w:type="dxa"/>
              <w:right w:w="173" w:type="dxa"/>
            </w:tcMar>
          </w:tcPr>
          <w:p w14:paraId="6CCF407E" w14:textId="77777777" w:rsidR="00B1585D" w:rsidRPr="001E5B31" w:rsidRDefault="00B1585D" w:rsidP="00D2306F">
            <w:pPr>
              <w:widowControl w:val="0"/>
              <w:jc w:val="right"/>
              <w:rPr>
                <w:color w:val="000000"/>
                <w:sz w:val="20"/>
                <w:szCs w:val="20"/>
                <w:lang w:val="es-ES"/>
              </w:rPr>
            </w:pPr>
            <w:r w:rsidRPr="001E5B31">
              <w:rPr>
                <w:sz w:val="20"/>
                <w:szCs w:val="20"/>
                <w:lang w:val="es-ES"/>
              </w:rPr>
              <w:t>10.277,15</w:t>
            </w:r>
          </w:p>
        </w:tc>
        <w:tc>
          <w:tcPr>
            <w:tcW w:w="673" w:type="pct"/>
            <w:tcBorders>
              <w:top w:val="nil"/>
              <w:left w:val="single" w:sz="4" w:space="0" w:color="auto"/>
              <w:bottom w:val="single" w:sz="4" w:space="0" w:color="auto"/>
              <w:right w:val="single" w:sz="4" w:space="0" w:color="auto"/>
            </w:tcBorders>
            <w:tcMar>
              <w:left w:w="115" w:type="dxa"/>
              <w:right w:w="173" w:type="dxa"/>
            </w:tcMar>
          </w:tcPr>
          <w:p w14:paraId="65EA0666"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7.652,80</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5E047528"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14.401,0</w:t>
            </w:r>
          </w:p>
        </w:tc>
      </w:tr>
      <w:tr w:rsidR="00B1585D" w:rsidRPr="001E5B31" w14:paraId="12EE9B1F" w14:textId="77777777" w:rsidTr="00D2306F">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EC54C2" w14:textId="77777777" w:rsidR="00B1585D" w:rsidRPr="001E5B31" w:rsidRDefault="00B1585D" w:rsidP="00D2306F">
            <w:pPr>
              <w:widowControl w:val="0"/>
              <w:jc w:val="left"/>
              <w:rPr>
                <w:color w:val="000000"/>
                <w:sz w:val="20"/>
                <w:szCs w:val="20"/>
                <w:lang w:val="es-ES"/>
              </w:rPr>
            </w:pPr>
            <w:r w:rsidRPr="001E5B31">
              <w:rPr>
                <w:color w:val="000000"/>
                <w:sz w:val="20"/>
                <w:szCs w:val="20"/>
                <w:lang w:val="es-ES"/>
              </w:rPr>
              <w:t>HCFC-123</w:t>
            </w:r>
          </w:p>
        </w:tc>
        <w:tc>
          <w:tcPr>
            <w:tcW w:w="673" w:type="pct"/>
            <w:tcBorders>
              <w:top w:val="nil"/>
              <w:left w:val="nil"/>
              <w:bottom w:val="single" w:sz="4" w:space="0" w:color="auto"/>
              <w:right w:val="single" w:sz="4" w:space="0" w:color="auto"/>
            </w:tcBorders>
            <w:shd w:val="clear" w:color="auto" w:fill="auto"/>
            <w:noWrap/>
            <w:tcMar>
              <w:left w:w="115" w:type="dxa"/>
              <w:right w:w="173" w:type="dxa"/>
            </w:tcMar>
          </w:tcPr>
          <w:p w14:paraId="307C5A4A" w14:textId="77777777" w:rsidR="00B1585D" w:rsidRPr="001E5B31" w:rsidRDefault="00B1585D" w:rsidP="00D2306F">
            <w:pPr>
              <w:widowControl w:val="0"/>
              <w:jc w:val="right"/>
              <w:rPr>
                <w:sz w:val="20"/>
                <w:szCs w:val="20"/>
                <w:lang w:val="es-ES"/>
              </w:rPr>
            </w:pPr>
            <w:r w:rsidRPr="001E5B31">
              <w:rPr>
                <w:sz w:val="20"/>
                <w:szCs w:val="20"/>
                <w:lang w:val="es-ES"/>
              </w:rPr>
              <w:t>(2,87)</w:t>
            </w:r>
          </w:p>
        </w:tc>
        <w:tc>
          <w:tcPr>
            <w:tcW w:w="673" w:type="pct"/>
            <w:tcBorders>
              <w:top w:val="single" w:sz="4" w:space="0" w:color="auto"/>
              <w:left w:val="nil"/>
              <w:bottom w:val="single" w:sz="4" w:space="0" w:color="auto"/>
              <w:right w:val="single" w:sz="4" w:space="0" w:color="auto"/>
            </w:tcBorders>
            <w:noWrap/>
            <w:tcMar>
              <w:left w:w="115" w:type="dxa"/>
              <w:right w:w="173" w:type="dxa"/>
            </w:tcMar>
          </w:tcPr>
          <w:p w14:paraId="2DA08B1F"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14,89</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0305ED9F" w14:textId="77777777" w:rsidR="00B1585D" w:rsidRPr="001E5B31" w:rsidRDefault="00B1585D" w:rsidP="00D2306F">
            <w:pPr>
              <w:widowControl w:val="0"/>
              <w:jc w:val="right"/>
              <w:rPr>
                <w:color w:val="000000"/>
                <w:sz w:val="20"/>
                <w:szCs w:val="20"/>
                <w:lang w:val="es-ES"/>
              </w:rPr>
            </w:pPr>
            <w:r w:rsidRPr="001E5B31">
              <w:rPr>
                <w:color w:val="000009"/>
                <w:sz w:val="20"/>
                <w:szCs w:val="20"/>
                <w:lang w:val="es-ES"/>
              </w:rPr>
              <w:t>8,99</w:t>
            </w:r>
          </w:p>
        </w:tc>
        <w:tc>
          <w:tcPr>
            <w:tcW w:w="673" w:type="pct"/>
            <w:tcBorders>
              <w:top w:val="single" w:sz="4" w:space="0" w:color="auto"/>
              <w:left w:val="nil"/>
              <w:bottom w:val="single" w:sz="4" w:space="0" w:color="auto"/>
              <w:right w:val="single" w:sz="4" w:space="0" w:color="auto"/>
            </w:tcBorders>
            <w:tcMar>
              <w:left w:w="115" w:type="dxa"/>
              <w:right w:w="173" w:type="dxa"/>
            </w:tcMar>
          </w:tcPr>
          <w:p w14:paraId="15799992" w14:textId="77777777" w:rsidR="00B1585D" w:rsidRPr="001E5B31" w:rsidRDefault="00B1585D" w:rsidP="00D2306F">
            <w:pPr>
              <w:widowControl w:val="0"/>
              <w:jc w:val="right"/>
              <w:rPr>
                <w:color w:val="000000"/>
                <w:sz w:val="20"/>
                <w:szCs w:val="20"/>
                <w:lang w:val="es-ES"/>
              </w:rPr>
            </w:pPr>
            <w:r w:rsidRPr="001E5B31">
              <w:rPr>
                <w:color w:val="000009"/>
                <w:sz w:val="20"/>
                <w:szCs w:val="20"/>
                <w:lang w:val="es-ES"/>
              </w:rPr>
              <w:t>14,77</w:t>
            </w:r>
          </w:p>
        </w:tc>
        <w:tc>
          <w:tcPr>
            <w:tcW w:w="673" w:type="pct"/>
            <w:tcBorders>
              <w:top w:val="nil"/>
              <w:left w:val="single" w:sz="4" w:space="0" w:color="auto"/>
              <w:bottom w:val="single" w:sz="4" w:space="0" w:color="auto"/>
              <w:right w:val="single" w:sz="4" w:space="0" w:color="auto"/>
            </w:tcBorders>
            <w:tcMar>
              <w:left w:w="115" w:type="dxa"/>
              <w:right w:w="173" w:type="dxa"/>
            </w:tcMar>
          </w:tcPr>
          <w:p w14:paraId="75054157"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14,89</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65A8AC80"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14,9</w:t>
            </w:r>
          </w:p>
        </w:tc>
      </w:tr>
      <w:tr w:rsidR="00B1585D" w:rsidRPr="001E5B31" w14:paraId="0F4549AF" w14:textId="77777777" w:rsidTr="00D2306F">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C1A7F6" w14:textId="77777777" w:rsidR="00B1585D" w:rsidRPr="001E5B31" w:rsidRDefault="00B1585D" w:rsidP="00D2306F">
            <w:pPr>
              <w:widowControl w:val="0"/>
              <w:jc w:val="left"/>
              <w:rPr>
                <w:color w:val="000000"/>
                <w:sz w:val="20"/>
                <w:szCs w:val="20"/>
                <w:lang w:val="es-ES"/>
              </w:rPr>
            </w:pPr>
            <w:r w:rsidRPr="001E5B31">
              <w:rPr>
                <w:color w:val="000000"/>
                <w:sz w:val="20"/>
                <w:szCs w:val="20"/>
                <w:lang w:val="es-ES"/>
              </w:rPr>
              <w:t>HCFC-124</w:t>
            </w:r>
          </w:p>
        </w:tc>
        <w:tc>
          <w:tcPr>
            <w:tcW w:w="673" w:type="pct"/>
            <w:tcBorders>
              <w:top w:val="nil"/>
              <w:left w:val="nil"/>
              <w:bottom w:val="single" w:sz="4" w:space="0" w:color="auto"/>
              <w:right w:val="single" w:sz="4" w:space="0" w:color="auto"/>
            </w:tcBorders>
            <w:shd w:val="clear" w:color="auto" w:fill="auto"/>
            <w:noWrap/>
            <w:tcMar>
              <w:left w:w="115" w:type="dxa"/>
              <w:right w:w="173" w:type="dxa"/>
            </w:tcMar>
          </w:tcPr>
          <w:p w14:paraId="2E556EF2" w14:textId="77777777" w:rsidR="00B1585D" w:rsidRPr="001E5B31" w:rsidRDefault="00B1585D" w:rsidP="00D2306F">
            <w:pPr>
              <w:widowControl w:val="0"/>
              <w:jc w:val="right"/>
              <w:rPr>
                <w:sz w:val="20"/>
                <w:szCs w:val="20"/>
                <w:lang w:val="es-ES"/>
              </w:rPr>
            </w:pPr>
            <w:r w:rsidRPr="001E5B31">
              <w:rPr>
                <w:sz w:val="20"/>
                <w:szCs w:val="20"/>
                <w:lang w:val="es-ES"/>
              </w:rPr>
              <w:t>69,22</w:t>
            </w:r>
          </w:p>
        </w:tc>
        <w:tc>
          <w:tcPr>
            <w:tcW w:w="673" w:type="pct"/>
            <w:tcBorders>
              <w:top w:val="single" w:sz="4" w:space="0" w:color="auto"/>
              <w:left w:val="nil"/>
              <w:bottom w:val="single" w:sz="4" w:space="0" w:color="auto"/>
              <w:right w:val="single" w:sz="4" w:space="0" w:color="auto"/>
            </w:tcBorders>
            <w:noWrap/>
            <w:tcMar>
              <w:left w:w="115" w:type="dxa"/>
              <w:right w:w="173" w:type="dxa"/>
            </w:tcMar>
          </w:tcPr>
          <w:p w14:paraId="1E8E06F1"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42,98</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49AD1AE6" w14:textId="77777777" w:rsidR="00B1585D" w:rsidRPr="001E5B31" w:rsidRDefault="00B1585D" w:rsidP="00D2306F">
            <w:pPr>
              <w:widowControl w:val="0"/>
              <w:jc w:val="right"/>
              <w:rPr>
                <w:color w:val="000000"/>
                <w:sz w:val="20"/>
                <w:szCs w:val="20"/>
                <w:lang w:val="es-ES"/>
              </w:rPr>
            </w:pPr>
            <w:r w:rsidRPr="001E5B31">
              <w:rPr>
                <w:sz w:val="20"/>
                <w:szCs w:val="20"/>
                <w:lang w:val="es-ES"/>
              </w:rPr>
              <w:t>26,20</w:t>
            </w:r>
          </w:p>
        </w:tc>
        <w:tc>
          <w:tcPr>
            <w:tcW w:w="673" w:type="pct"/>
            <w:tcBorders>
              <w:top w:val="single" w:sz="4" w:space="0" w:color="auto"/>
              <w:left w:val="nil"/>
              <w:bottom w:val="single" w:sz="4" w:space="0" w:color="auto"/>
              <w:right w:val="single" w:sz="4" w:space="0" w:color="auto"/>
            </w:tcBorders>
            <w:tcMar>
              <w:left w:w="115" w:type="dxa"/>
              <w:right w:w="173" w:type="dxa"/>
            </w:tcMar>
          </w:tcPr>
          <w:p w14:paraId="10EDD11C" w14:textId="77777777" w:rsidR="00B1585D" w:rsidRPr="001E5B31" w:rsidRDefault="00B1585D" w:rsidP="00D2306F">
            <w:pPr>
              <w:widowControl w:val="0"/>
              <w:jc w:val="right"/>
              <w:rPr>
                <w:color w:val="000000"/>
                <w:sz w:val="20"/>
                <w:szCs w:val="20"/>
                <w:lang w:val="es-ES"/>
              </w:rPr>
            </w:pPr>
            <w:r w:rsidRPr="001E5B31">
              <w:rPr>
                <w:sz w:val="20"/>
                <w:szCs w:val="20"/>
                <w:lang w:val="es-ES"/>
              </w:rPr>
              <w:t>26,69</w:t>
            </w:r>
          </w:p>
        </w:tc>
        <w:tc>
          <w:tcPr>
            <w:tcW w:w="673" w:type="pct"/>
            <w:tcBorders>
              <w:top w:val="nil"/>
              <w:left w:val="single" w:sz="4" w:space="0" w:color="auto"/>
              <w:bottom w:val="single" w:sz="4" w:space="0" w:color="auto"/>
              <w:right w:val="single" w:sz="4" w:space="0" w:color="auto"/>
            </w:tcBorders>
            <w:tcMar>
              <w:left w:w="115" w:type="dxa"/>
              <w:right w:w="173" w:type="dxa"/>
            </w:tcMar>
          </w:tcPr>
          <w:p w14:paraId="0E7BD3B3"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24,73</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3F753A2B"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351,3</w:t>
            </w:r>
          </w:p>
        </w:tc>
      </w:tr>
      <w:tr w:rsidR="00B1585D" w:rsidRPr="001E5B31" w14:paraId="002563EB" w14:textId="77777777" w:rsidTr="00D2306F">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286BAE" w14:textId="77777777" w:rsidR="00B1585D" w:rsidRPr="001E5B31" w:rsidRDefault="00B1585D" w:rsidP="00D2306F">
            <w:pPr>
              <w:widowControl w:val="0"/>
              <w:jc w:val="left"/>
              <w:rPr>
                <w:color w:val="000000"/>
                <w:sz w:val="20"/>
                <w:szCs w:val="20"/>
                <w:lang w:val="es-ES"/>
              </w:rPr>
            </w:pPr>
            <w:r w:rsidRPr="001E5B31">
              <w:rPr>
                <w:color w:val="000000"/>
                <w:sz w:val="20"/>
                <w:szCs w:val="20"/>
                <w:lang w:val="es-ES"/>
              </w:rPr>
              <w:t>HCFC-141b</w:t>
            </w:r>
          </w:p>
        </w:tc>
        <w:tc>
          <w:tcPr>
            <w:tcW w:w="673" w:type="pct"/>
            <w:tcBorders>
              <w:top w:val="nil"/>
              <w:left w:val="nil"/>
              <w:bottom w:val="single" w:sz="4" w:space="0" w:color="auto"/>
              <w:right w:val="single" w:sz="4" w:space="0" w:color="auto"/>
            </w:tcBorders>
            <w:shd w:val="clear" w:color="auto" w:fill="auto"/>
            <w:noWrap/>
            <w:tcMar>
              <w:left w:w="115" w:type="dxa"/>
              <w:right w:w="173" w:type="dxa"/>
            </w:tcMar>
          </w:tcPr>
          <w:p w14:paraId="59B7D963" w14:textId="77777777" w:rsidR="00B1585D" w:rsidRPr="001E5B31" w:rsidRDefault="00B1585D" w:rsidP="00D2306F">
            <w:pPr>
              <w:widowControl w:val="0"/>
              <w:jc w:val="right"/>
              <w:rPr>
                <w:sz w:val="20"/>
                <w:szCs w:val="20"/>
                <w:lang w:val="es-ES"/>
              </w:rPr>
            </w:pPr>
            <w:r w:rsidRPr="001E5B31">
              <w:rPr>
                <w:sz w:val="20"/>
                <w:szCs w:val="20"/>
                <w:lang w:val="es-ES"/>
              </w:rPr>
              <w:t>2.371,80</w:t>
            </w:r>
          </w:p>
        </w:tc>
        <w:tc>
          <w:tcPr>
            <w:tcW w:w="673" w:type="pct"/>
            <w:tcBorders>
              <w:top w:val="single" w:sz="4" w:space="0" w:color="auto"/>
              <w:left w:val="nil"/>
              <w:bottom w:val="single" w:sz="4" w:space="0" w:color="auto"/>
              <w:right w:val="single" w:sz="4" w:space="0" w:color="auto"/>
            </w:tcBorders>
            <w:noWrap/>
            <w:tcMar>
              <w:left w:w="115" w:type="dxa"/>
              <w:right w:w="173" w:type="dxa"/>
            </w:tcMar>
          </w:tcPr>
          <w:p w14:paraId="7D1B8972"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2.586,90</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2474DC7E" w14:textId="77777777" w:rsidR="00B1585D" w:rsidRPr="001E5B31" w:rsidRDefault="00B1585D" w:rsidP="00D2306F">
            <w:pPr>
              <w:widowControl w:val="0"/>
              <w:jc w:val="right"/>
              <w:rPr>
                <w:color w:val="000000"/>
                <w:sz w:val="20"/>
                <w:szCs w:val="20"/>
                <w:lang w:val="es-ES"/>
              </w:rPr>
            </w:pPr>
            <w:r w:rsidRPr="001E5B31">
              <w:rPr>
                <w:sz w:val="20"/>
                <w:szCs w:val="20"/>
                <w:lang w:val="es-ES"/>
              </w:rPr>
              <w:t>3.076,16</w:t>
            </w:r>
          </w:p>
        </w:tc>
        <w:tc>
          <w:tcPr>
            <w:tcW w:w="673" w:type="pct"/>
            <w:tcBorders>
              <w:top w:val="single" w:sz="4" w:space="0" w:color="auto"/>
              <w:left w:val="nil"/>
              <w:bottom w:val="single" w:sz="4" w:space="0" w:color="auto"/>
              <w:right w:val="single" w:sz="4" w:space="0" w:color="auto"/>
            </w:tcBorders>
            <w:tcMar>
              <w:left w:w="115" w:type="dxa"/>
              <w:right w:w="173" w:type="dxa"/>
            </w:tcMar>
          </w:tcPr>
          <w:p w14:paraId="323B8DD7" w14:textId="77777777" w:rsidR="00B1585D" w:rsidRPr="001E5B31" w:rsidRDefault="00B1585D" w:rsidP="00D2306F">
            <w:pPr>
              <w:widowControl w:val="0"/>
              <w:jc w:val="right"/>
              <w:rPr>
                <w:color w:val="000000"/>
                <w:sz w:val="20"/>
                <w:szCs w:val="20"/>
                <w:lang w:val="es-ES"/>
              </w:rPr>
            </w:pPr>
            <w:r w:rsidRPr="001E5B31">
              <w:rPr>
                <w:sz w:val="20"/>
                <w:szCs w:val="20"/>
                <w:lang w:val="es-ES"/>
              </w:rPr>
              <w:t>2.479,10</w:t>
            </w:r>
          </w:p>
        </w:tc>
        <w:tc>
          <w:tcPr>
            <w:tcW w:w="673" w:type="pct"/>
            <w:tcBorders>
              <w:top w:val="nil"/>
              <w:left w:val="single" w:sz="4" w:space="0" w:color="auto"/>
              <w:bottom w:val="single" w:sz="4" w:space="0" w:color="auto"/>
              <w:right w:val="single" w:sz="4" w:space="0" w:color="auto"/>
            </w:tcBorders>
            <w:tcMar>
              <w:left w:w="115" w:type="dxa"/>
              <w:right w:w="173" w:type="dxa"/>
            </w:tcMar>
          </w:tcPr>
          <w:p w14:paraId="31BD3032"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282,43</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41EEC5C1"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4.741,3</w:t>
            </w:r>
          </w:p>
        </w:tc>
      </w:tr>
      <w:tr w:rsidR="00B1585D" w:rsidRPr="001E5B31" w14:paraId="7F7836D3" w14:textId="77777777" w:rsidTr="00D2306F">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76E9F1" w14:textId="77777777" w:rsidR="00B1585D" w:rsidRPr="001E5B31" w:rsidRDefault="00B1585D" w:rsidP="00D2306F">
            <w:pPr>
              <w:widowControl w:val="0"/>
              <w:jc w:val="left"/>
              <w:rPr>
                <w:color w:val="000000"/>
                <w:sz w:val="20"/>
                <w:szCs w:val="20"/>
                <w:lang w:val="es-ES"/>
              </w:rPr>
            </w:pPr>
            <w:r w:rsidRPr="001E5B31">
              <w:rPr>
                <w:color w:val="000000"/>
                <w:sz w:val="20"/>
                <w:szCs w:val="20"/>
                <w:lang w:val="es-ES"/>
              </w:rPr>
              <w:t>HCFC-142b</w:t>
            </w:r>
          </w:p>
        </w:tc>
        <w:tc>
          <w:tcPr>
            <w:tcW w:w="673" w:type="pct"/>
            <w:tcBorders>
              <w:top w:val="nil"/>
              <w:left w:val="nil"/>
              <w:bottom w:val="single" w:sz="4" w:space="0" w:color="auto"/>
              <w:right w:val="single" w:sz="4" w:space="0" w:color="auto"/>
            </w:tcBorders>
            <w:shd w:val="clear" w:color="auto" w:fill="auto"/>
            <w:noWrap/>
            <w:tcMar>
              <w:left w:w="115" w:type="dxa"/>
              <w:right w:w="173" w:type="dxa"/>
            </w:tcMar>
          </w:tcPr>
          <w:p w14:paraId="2DF9858A" w14:textId="77777777" w:rsidR="00B1585D" w:rsidRPr="001E5B31" w:rsidRDefault="00B1585D" w:rsidP="00D2306F">
            <w:pPr>
              <w:widowControl w:val="0"/>
              <w:jc w:val="right"/>
              <w:rPr>
                <w:sz w:val="20"/>
                <w:szCs w:val="20"/>
                <w:lang w:val="es-ES"/>
              </w:rPr>
            </w:pPr>
            <w:r w:rsidRPr="001E5B31">
              <w:rPr>
                <w:sz w:val="20"/>
                <w:szCs w:val="20"/>
                <w:lang w:val="es-ES"/>
              </w:rPr>
              <w:t>35,74</w:t>
            </w:r>
          </w:p>
        </w:tc>
        <w:tc>
          <w:tcPr>
            <w:tcW w:w="673" w:type="pct"/>
            <w:tcBorders>
              <w:top w:val="single" w:sz="4" w:space="0" w:color="auto"/>
              <w:left w:val="nil"/>
              <w:bottom w:val="single" w:sz="4" w:space="0" w:color="auto"/>
              <w:right w:val="single" w:sz="4" w:space="0" w:color="auto"/>
            </w:tcBorders>
            <w:noWrap/>
            <w:tcMar>
              <w:left w:w="115" w:type="dxa"/>
              <w:right w:w="173" w:type="dxa"/>
            </w:tcMar>
          </w:tcPr>
          <w:p w14:paraId="5884CFD4"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(20,50)</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7A25E9E7" w14:textId="77777777" w:rsidR="00B1585D" w:rsidRPr="001E5B31" w:rsidRDefault="00B1585D" w:rsidP="00D2306F">
            <w:pPr>
              <w:widowControl w:val="0"/>
              <w:jc w:val="right"/>
              <w:rPr>
                <w:color w:val="000000"/>
                <w:sz w:val="20"/>
                <w:szCs w:val="20"/>
                <w:lang w:val="es-ES"/>
              </w:rPr>
            </w:pPr>
            <w:r w:rsidRPr="001E5B31">
              <w:rPr>
                <w:sz w:val="20"/>
                <w:szCs w:val="20"/>
                <w:lang w:val="es-ES"/>
              </w:rPr>
              <w:t>2,02</w:t>
            </w:r>
          </w:p>
        </w:tc>
        <w:tc>
          <w:tcPr>
            <w:tcW w:w="673" w:type="pct"/>
            <w:tcBorders>
              <w:top w:val="single" w:sz="4" w:space="0" w:color="auto"/>
              <w:left w:val="nil"/>
              <w:bottom w:val="single" w:sz="4" w:space="0" w:color="auto"/>
              <w:right w:val="single" w:sz="4" w:space="0" w:color="auto"/>
            </w:tcBorders>
            <w:tcMar>
              <w:left w:w="115" w:type="dxa"/>
              <w:right w:w="173" w:type="dxa"/>
            </w:tcMar>
          </w:tcPr>
          <w:p w14:paraId="1B8B46B8" w14:textId="77777777" w:rsidR="00B1585D" w:rsidRPr="001E5B31" w:rsidRDefault="00B1585D" w:rsidP="00D2306F">
            <w:pPr>
              <w:widowControl w:val="0"/>
              <w:jc w:val="right"/>
              <w:rPr>
                <w:color w:val="000000"/>
                <w:sz w:val="20"/>
                <w:szCs w:val="20"/>
                <w:lang w:val="es-ES"/>
              </w:rPr>
            </w:pPr>
            <w:r w:rsidRPr="001E5B31">
              <w:rPr>
                <w:sz w:val="20"/>
                <w:szCs w:val="20"/>
                <w:lang w:val="es-ES"/>
              </w:rPr>
              <w:t>0,35</w:t>
            </w:r>
          </w:p>
        </w:tc>
        <w:tc>
          <w:tcPr>
            <w:tcW w:w="673" w:type="pct"/>
            <w:tcBorders>
              <w:top w:val="nil"/>
              <w:left w:val="single" w:sz="4" w:space="0" w:color="auto"/>
              <w:bottom w:val="single" w:sz="4" w:space="0" w:color="auto"/>
              <w:right w:val="single" w:sz="4" w:space="0" w:color="auto"/>
            </w:tcBorders>
            <w:tcMar>
              <w:left w:w="115" w:type="dxa"/>
              <w:right w:w="173" w:type="dxa"/>
            </w:tcMar>
          </w:tcPr>
          <w:p w14:paraId="4924C7CD"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0</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2311DDD7"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86,3</w:t>
            </w:r>
          </w:p>
        </w:tc>
      </w:tr>
      <w:tr w:rsidR="00B1585D" w:rsidRPr="001E5B31" w14:paraId="35FDCC45" w14:textId="77777777" w:rsidTr="00D2306F">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1DC45EC" w14:textId="07C19E96" w:rsidR="00B1585D" w:rsidRPr="001E5B31" w:rsidRDefault="00B1585D" w:rsidP="00D2306F">
            <w:pPr>
              <w:jc w:val="left"/>
              <w:rPr>
                <w:rFonts w:eastAsiaTheme="minorHAnsi"/>
                <w:b/>
                <w:color w:val="000000"/>
                <w:sz w:val="20"/>
                <w:szCs w:val="20"/>
                <w:lang w:val="es-ES"/>
              </w:rPr>
            </w:pPr>
            <w:r w:rsidRPr="001E5B31">
              <w:rPr>
                <w:b/>
                <w:color w:val="000000"/>
                <w:sz w:val="20"/>
                <w:szCs w:val="20"/>
                <w:lang w:val="es-ES"/>
              </w:rPr>
              <w:t>Total (t)</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A733F95" w14:textId="77777777" w:rsidR="00B1585D" w:rsidRPr="001E5B31" w:rsidRDefault="00B1585D" w:rsidP="00D2306F">
            <w:pPr>
              <w:widowControl w:val="0"/>
              <w:jc w:val="right"/>
              <w:rPr>
                <w:b/>
                <w:color w:val="000000"/>
                <w:sz w:val="20"/>
                <w:szCs w:val="20"/>
                <w:lang w:val="es-ES"/>
              </w:rPr>
            </w:pPr>
            <w:r w:rsidRPr="001E5B31">
              <w:rPr>
                <w:b/>
                <w:sz w:val="20"/>
                <w:szCs w:val="20"/>
                <w:lang w:val="es-ES"/>
              </w:rPr>
              <w:t>11.575,75</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25B1097" w14:textId="77777777" w:rsidR="00B1585D" w:rsidRPr="001E5B31" w:rsidRDefault="00B1585D" w:rsidP="00D2306F">
            <w:pPr>
              <w:widowControl w:val="0"/>
              <w:jc w:val="right"/>
              <w:rPr>
                <w:b/>
                <w:color w:val="000000"/>
                <w:sz w:val="20"/>
                <w:szCs w:val="20"/>
                <w:lang w:val="es-ES"/>
              </w:rPr>
            </w:pPr>
            <w:r w:rsidRPr="001E5B31">
              <w:rPr>
                <w:b/>
                <w:color w:val="000000"/>
                <w:sz w:val="20"/>
                <w:szCs w:val="20"/>
                <w:lang w:val="es-ES"/>
              </w:rPr>
              <w:t>12.674,74</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2A986C6A" w14:textId="77777777" w:rsidR="00B1585D" w:rsidRPr="001E5B31" w:rsidRDefault="00B1585D" w:rsidP="00D2306F">
            <w:pPr>
              <w:widowControl w:val="0"/>
              <w:jc w:val="right"/>
              <w:rPr>
                <w:b/>
                <w:color w:val="000000"/>
                <w:sz w:val="20"/>
                <w:szCs w:val="20"/>
                <w:lang w:val="es-ES"/>
              </w:rPr>
            </w:pPr>
            <w:r w:rsidRPr="001E5B31">
              <w:rPr>
                <w:b/>
                <w:color w:val="000000"/>
                <w:sz w:val="20"/>
                <w:szCs w:val="20"/>
                <w:lang w:val="es-ES"/>
              </w:rPr>
              <w:t>11.943,94</w:t>
            </w:r>
          </w:p>
        </w:tc>
        <w:tc>
          <w:tcPr>
            <w:tcW w:w="673" w:type="pct"/>
            <w:tcBorders>
              <w:top w:val="single" w:sz="4" w:space="0" w:color="auto"/>
              <w:left w:val="nil"/>
              <w:bottom w:val="single" w:sz="4" w:space="0" w:color="auto"/>
              <w:right w:val="single" w:sz="4" w:space="0" w:color="auto"/>
            </w:tcBorders>
            <w:tcMar>
              <w:left w:w="115" w:type="dxa"/>
              <w:right w:w="173" w:type="dxa"/>
            </w:tcMar>
          </w:tcPr>
          <w:p w14:paraId="3483E637" w14:textId="77777777" w:rsidR="00B1585D" w:rsidRPr="001E5B31" w:rsidRDefault="00B1585D" w:rsidP="00D2306F">
            <w:pPr>
              <w:widowControl w:val="0"/>
              <w:jc w:val="right"/>
              <w:rPr>
                <w:b/>
                <w:color w:val="000000"/>
                <w:sz w:val="20"/>
                <w:szCs w:val="20"/>
                <w:lang w:val="es-ES"/>
              </w:rPr>
            </w:pPr>
            <w:r w:rsidRPr="001E5B31">
              <w:rPr>
                <w:b/>
                <w:color w:val="000000"/>
                <w:sz w:val="20"/>
                <w:szCs w:val="20"/>
                <w:lang w:val="es-ES"/>
              </w:rPr>
              <w:t>12.798,06</w:t>
            </w:r>
          </w:p>
        </w:tc>
        <w:tc>
          <w:tcPr>
            <w:tcW w:w="673" w:type="pct"/>
            <w:tcBorders>
              <w:top w:val="nil"/>
              <w:left w:val="single" w:sz="4" w:space="0" w:color="auto"/>
              <w:bottom w:val="single" w:sz="4" w:space="0" w:color="auto"/>
              <w:right w:val="single" w:sz="4" w:space="0" w:color="auto"/>
            </w:tcBorders>
            <w:tcMar>
              <w:left w:w="115" w:type="dxa"/>
              <w:right w:w="173" w:type="dxa"/>
            </w:tcMar>
          </w:tcPr>
          <w:p w14:paraId="43239F4D" w14:textId="77777777" w:rsidR="00B1585D" w:rsidRPr="001E5B31" w:rsidRDefault="00B1585D" w:rsidP="00D2306F">
            <w:pPr>
              <w:widowControl w:val="0"/>
              <w:jc w:val="right"/>
              <w:rPr>
                <w:b/>
                <w:color w:val="000000"/>
                <w:sz w:val="20"/>
                <w:szCs w:val="20"/>
                <w:lang w:val="es-ES"/>
              </w:rPr>
            </w:pPr>
            <w:r w:rsidRPr="001E5B31">
              <w:rPr>
                <w:b/>
                <w:color w:val="000000"/>
                <w:sz w:val="20"/>
                <w:szCs w:val="20"/>
                <w:lang w:val="es-ES"/>
              </w:rPr>
              <w:t>7.974,85</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8A32636" w14:textId="77777777" w:rsidR="00B1585D" w:rsidRPr="001E5B31" w:rsidRDefault="00B1585D" w:rsidP="00D2306F">
            <w:pPr>
              <w:widowControl w:val="0"/>
              <w:jc w:val="right"/>
              <w:rPr>
                <w:b/>
                <w:color w:val="000000"/>
                <w:sz w:val="20"/>
                <w:szCs w:val="20"/>
                <w:lang w:val="es-ES"/>
              </w:rPr>
            </w:pPr>
            <w:r w:rsidRPr="001E5B31">
              <w:rPr>
                <w:b/>
                <w:color w:val="000000"/>
                <w:sz w:val="20"/>
                <w:szCs w:val="20"/>
                <w:lang w:val="es-ES"/>
              </w:rPr>
              <w:t>19.594,8</w:t>
            </w:r>
          </w:p>
        </w:tc>
      </w:tr>
      <w:tr w:rsidR="00B1585D" w:rsidRPr="001E5B31" w14:paraId="5ABCFC0A" w14:textId="77777777" w:rsidTr="00D2306F">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92470F" w14:textId="77777777" w:rsidR="00B1585D" w:rsidRPr="001E5B31" w:rsidRDefault="00B1585D" w:rsidP="00D2306F">
            <w:pPr>
              <w:widowControl w:val="0"/>
              <w:jc w:val="left"/>
              <w:rPr>
                <w:color w:val="000000"/>
                <w:sz w:val="20"/>
                <w:szCs w:val="20"/>
                <w:lang w:val="es-ES"/>
              </w:rPr>
            </w:pPr>
            <w:r w:rsidRPr="001E5B31">
              <w:rPr>
                <w:b/>
                <w:bCs/>
                <w:color w:val="000000"/>
                <w:sz w:val="20"/>
                <w:szCs w:val="20"/>
                <w:lang w:val="es-ES"/>
              </w:rPr>
              <w:t>Toneladas PAO</w:t>
            </w:r>
          </w:p>
        </w:tc>
      </w:tr>
      <w:tr w:rsidR="00B1585D" w:rsidRPr="001E5B31" w14:paraId="5E3754F3" w14:textId="77777777" w:rsidTr="00D2306F">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1DF390" w14:textId="77777777" w:rsidR="00B1585D" w:rsidRPr="001E5B31" w:rsidRDefault="00B1585D" w:rsidP="00D2306F">
            <w:pPr>
              <w:widowControl w:val="0"/>
              <w:jc w:val="left"/>
              <w:rPr>
                <w:color w:val="000000"/>
                <w:sz w:val="20"/>
                <w:szCs w:val="20"/>
                <w:lang w:val="es-ES"/>
              </w:rPr>
            </w:pPr>
            <w:r w:rsidRPr="001E5B31">
              <w:rPr>
                <w:color w:val="000000"/>
                <w:sz w:val="20"/>
                <w:szCs w:val="20"/>
                <w:lang w:val="es-ES"/>
              </w:rPr>
              <w:t>HCFC-22</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B158C50" w14:textId="77777777" w:rsidR="00B1585D" w:rsidRPr="001E5B31" w:rsidRDefault="00B1585D" w:rsidP="00D2306F">
            <w:pPr>
              <w:widowControl w:val="0"/>
              <w:jc w:val="right"/>
              <w:rPr>
                <w:color w:val="000000"/>
                <w:sz w:val="20"/>
                <w:szCs w:val="20"/>
                <w:lang w:val="es-ES"/>
              </w:rPr>
            </w:pPr>
            <w:r w:rsidRPr="001E5B31">
              <w:rPr>
                <w:sz w:val="20"/>
                <w:szCs w:val="20"/>
                <w:lang w:val="es-ES"/>
              </w:rPr>
              <w:t>610,60</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64B4D152"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552,78</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7CF2516" w14:textId="77777777" w:rsidR="00B1585D" w:rsidRPr="001E5B31" w:rsidRDefault="00B1585D" w:rsidP="00D2306F">
            <w:pPr>
              <w:widowControl w:val="0"/>
              <w:jc w:val="right"/>
              <w:rPr>
                <w:color w:val="000000"/>
                <w:sz w:val="20"/>
                <w:szCs w:val="20"/>
                <w:lang w:val="es-ES"/>
              </w:rPr>
            </w:pPr>
            <w:r w:rsidRPr="001E5B31">
              <w:rPr>
                <w:sz w:val="20"/>
                <w:szCs w:val="20"/>
                <w:lang w:val="es-ES"/>
              </w:rPr>
              <w:t>485,69</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30CE7EDB" w14:textId="77777777" w:rsidR="00B1585D" w:rsidRPr="001E5B31" w:rsidRDefault="00B1585D" w:rsidP="00D2306F">
            <w:pPr>
              <w:widowControl w:val="0"/>
              <w:jc w:val="right"/>
              <w:rPr>
                <w:color w:val="000000"/>
                <w:sz w:val="20"/>
                <w:szCs w:val="20"/>
                <w:lang w:val="es-ES"/>
              </w:rPr>
            </w:pPr>
            <w:r w:rsidRPr="001E5B31">
              <w:rPr>
                <w:sz w:val="20"/>
                <w:szCs w:val="20"/>
                <w:lang w:val="es-ES"/>
              </w:rPr>
              <w:t>565,24</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7CE5646E"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420,90</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74ADE1B" w14:textId="77777777" w:rsidR="00B1585D" w:rsidRPr="001E5B31" w:rsidRDefault="00B1585D" w:rsidP="00D2306F">
            <w:pPr>
              <w:widowControl w:val="0"/>
              <w:jc w:val="right"/>
              <w:rPr>
                <w:color w:val="000000"/>
                <w:sz w:val="20"/>
                <w:szCs w:val="20"/>
                <w:lang w:val="es-ES"/>
              </w:rPr>
            </w:pPr>
            <w:r w:rsidRPr="001E5B31">
              <w:rPr>
                <w:sz w:val="20"/>
                <w:szCs w:val="20"/>
                <w:lang w:val="es-ES"/>
              </w:rPr>
              <w:t>792,0</w:t>
            </w:r>
          </w:p>
        </w:tc>
      </w:tr>
      <w:tr w:rsidR="00B1585D" w:rsidRPr="001E5B31" w14:paraId="3A9F3F47" w14:textId="77777777" w:rsidTr="00D2306F">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C2CF63" w14:textId="77777777" w:rsidR="00B1585D" w:rsidRPr="001E5B31" w:rsidRDefault="00B1585D" w:rsidP="00D2306F">
            <w:pPr>
              <w:widowControl w:val="0"/>
              <w:jc w:val="left"/>
              <w:rPr>
                <w:color w:val="000000"/>
                <w:sz w:val="20"/>
                <w:szCs w:val="20"/>
                <w:lang w:val="es-ES"/>
              </w:rPr>
            </w:pPr>
            <w:r w:rsidRPr="001E5B31">
              <w:rPr>
                <w:color w:val="000000"/>
                <w:sz w:val="20"/>
                <w:szCs w:val="20"/>
                <w:lang w:val="es-ES"/>
              </w:rPr>
              <w:t>HCFC-123</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B9ACC06" w14:textId="77777777" w:rsidR="00B1585D" w:rsidRPr="001E5B31" w:rsidRDefault="00B1585D" w:rsidP="00D2306F">
            <w:pPr>
              <w:widowControl w:val="0"/>
              <w:jc w:val="right"/>
              <w:rPr>
                <w:color w:val="000000"/>
                <w:sz w:val="20"/>
                <w:szCs w:val="20"/>
                <w:lang w:val="es-ES"/>
              </w:rPr>
            </w:pPr>
            <w:r w:rsidRPr="001E5B31">
              <w:rPr>
                <w:sz w:val="20"/>
                <w:szCs w:val="20"/>
                <w:lang w:val="es-ES"/>
              </w:rPr>
              <w:t>(0,06)</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C91F1D4"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0,30</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5F6F7DA" w14:textId="77777777" w:rsidR="00B1585D" w:rsidRPr="001E5B31" w:rsidRDefault="00B1585D" w:rsidP="00D2306F">
            <w:pPr>
              <w:widowControl w:val="0"/>
              <w:jc w:val="right"/>
              <w:rPr>
                <w:color w:val="000000"/>
                <w:sz w:val="20"/>
                <w:szCs w:val="20"/>
                <w:lang w:val="es-ES"/>
              </w:rPr>
            </w:pPr>
            <w:r w:rsidRPr="001E5B31">
              <w:rPr>
                <w:color w:val="000009"/>
                <w:sz w:val="20"/>
                <w:szCs w:val="20"/>
                <w:lang w:val="es-ES"/>
              </w:rPr>
              <w:t>0,18</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7E8F5BFB" w14:textId="77777777" w:rsidR="00B1585D" w:rsidRPr="001E5B31" w:rsidRDefault="00B1585D" w:rsidP="00D2306F">
            <w:pPr>
              <w:widowControl w:val="0"/>
              <w:jc w:val="right"/>
              <w:rPr>
                <w:color w:val="000000"/>
                <w:sz w:val="20"/>
                <w:szCs w:val="20"/>
                <w:lang w:val="es-ES"/>
              </w:rPr>
            </w:pPr>
            <w:r w:rsidRPr="001E5B31">
              <w:rPr>
                <w:color w:val="000009"/>
                <w:sz w:val="20"/>
                <w:szCs w:val="20"/>
                <w:lang w:val="es-ES"/>
              </w:rPr>
              <w:t>0,30</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5CC89AB4"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0,30</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6E3C23C" w14:textId="77777777" w:rsidR="00B1585D" w:rsidRPr="001E5B31" w:rsidRDefault="00B1585D" w:rsidP="00D2306F">
            <w:pPr>
              <w:widowControl w:val="0"/>
              <w:jc w:val="right"/>
              <w:rPr>
                <w:color w:val="000000"/>
                <w:sz w:val="20"/>
                <w:szCs w:val="20"/>
                <w:lang w:val="es-ES"/>
              </w:rPr>
            </w:pPr>
            <w:r w:rsidRPr="001E5B31">
              <w:rPr>
                <w:sz w:val="20"/>
                <w:szCs w:val="20"/>
                <w:lang w:val="es-ES"/>
              </w:rPr>
              <w:t>0,30</w:t>
            </w:r>
          </w:p>
        </w:tc>
      </w:tr>
      <w:tr w:rsidR="00B1585D" w:rsidRPr="001E5B31" w14:paraId="06E1B779" w14:textId="77777777" w:rsidTr="00D2306F">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4B6B93" w14:textId="77777777" w:rsidR="00B1585D" w:rsidRPr="001E5B31" w:rsidRDefault="00B1585D" w:rsidP="00D2306F">
            <w:pPr>
              <w:widowControl w:val="0"/>
              <w:jc w:val="left"/>
              <w:rPr>
                <w:color w:val="000000"/>
                <w:sz w:val="20"/>
                <w:szCs w:val="20"/>
                <w:lang w:val="es-ES"/>
              </w:rPr>
            </w:pPr>
            <w:r w:rsidRPr="001E5B31">
              <w:rPr>
                <w:color w:val="000000"/>
                <w:sz w:val="20"/>
                <w:szCs w:val="20"/>
                <w:lang w:val="es-ES"/>
              </w:rPr>
              <w:t>HCFC-124</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A6AA5A5" w14:textId="77777777" w:rsidR="00B1585D" w:rsidRPr="001E5B31" w:rsidRDefault="00B1585D" w:rsidP="00D2306F">
            <w:pPr>
              <w:widowControl w:val="0"/>
              <w:jc w:val="right"/>
              <w:rPr>
                <w:color w:val="000000"/>
                <w:sz w:val="20"/>
                <w:szCs w:val="20"/>
                <w:lang w:val="es-ES"/>
              </w:rPr>
            </w:pPr>
            <w:r w:rsidRPr="001E5B31">
              <w:rPr>
                <w:sz w:val="20"/>
                <w:szCs w:val="20"/>
                <w:lang w:val="es-ES"/>
              </w:rPr>
              <w:t>1,52</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8616A1B"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0,95</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C306C5F" w14:textId="77777777" w:rsidR="00B1585D" w:rsidRPr="001E5B31" w:rsidRDefault="00B1585D" w:rsidP="00D2306F">
            <w:pPr>
              <w:widowControl w:val="0"/>
              <w:jc w:val="right"/>
              <w:rPr>
                <w:color w:val="000000"/>
                <w:sz w:val="20"/>
                <w:szCs w:val="20"/>
                <w:lang w:val="es-ES"/>
              </w:rPr>
            </w:pPr>
            <w:r w:rsidRPr="001E5B31">
              <w:rPr>
                <w:sz w:val="20"/>
                <w:szCs w:val="20"/>
                <w:lang w:val="es-ES"/>
              </w:rPr>
              <w:t>0,58</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38BA34D4" w14:textId="77777777" w:rsidR="00B1585D" w:rsidRPr="001E5B31" w:rsidRDefault="00B1585D" w:rsidP="00D2306F">
            <w:pPr>
              <w:widowControl w:val="0"/>
              <w:jc w:val="right"/>
              <w:rPr>
                <w:color w:val="000000"/>
                <w:sz w:val="20"/>
                <w:szCs w:val="20"/>
                <w:lang w:val="es-ES"/>
              </w:rPr>
            </w:pPr>
            <w:r w:rsidRPr="001E5B31">
              <w:rPr>
                <w:sz w:val="20"/>
                <w:szCs w:val="20"/>
                <w:lang w:val="es-ES"/>
              </w:rPr>
              <w:t>0,59</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5A898B52"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0,54</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9B2AE9D" w14:textId="77777777" w:rsidR="00B1585D" w:rsidRPr="001E5B31" w:rsidRDefault="00B1585D" w:rsidP="00D2306F">
            <w:pPr>
              <w:widowControl w:val="0"/>
              <w:jc w:val="right"/>
              <w:rPr>
                <w:color w:val="000000"/>
                <w:sz w:val="20"/>
                <w:szCs w:val="20"/>
                <w:lang w:val="es-ES"/>
              </w:rPr>
            </w:pPr>
            <w:r w:rsidRPr="001E5B31">
              <w:rPr>
                <w:sz w:val="20"/>
                <w:szCs w:val="20"/>
                <w:lang w:val="es-ES"/>
              </w:rPr>
              <w:t>7,7</w:t>
            </w:r>
          </w:p>
        </w:tc>
      </w:tr>
      <w:tr w:rsidR="00B1585D" w:rsidRPr="001E5B31" w14:paraId="12F2215C" w14:textId="77777777" w:rsidTr="00D2306F">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4848CB" w14:textId="77777777" w:rsidR="00B1585D" w:rsidRPr="001E5B31" w:rsidRDefault="00B1585D" w:rsidP="00D2306F">
            <w:pPr>
              <w:widowControl w:val="0"/>
              <w:jc w:val="left"/>
              <w:rPr>
                <w:color w:val="000000"/>
                <w:sz w:val="20"/>
                <w:szCs w:val="20"/>
                <w:lang w:val="es-ES"/>
              </w:rPr>
            </w:pPr>
            <w:r w:rsidRPr="001E5B31">
              <w:rPr>
                <w:color w:val="000000"/>
                <w:sz w:val="20"/>
                <w:szCs w:val="20"/>
                <w:lang w:val="es-ES"/>
              </w:rPr>
              <w:t>HCFC-141b</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C1D5131" w14:textId="77777777" w:rsidR="00B1585D" w:rsidRPr="001E5B31" w:rsidRDefault="00B1585D" w:rsidP="00D2306F">
            <w:pPr>
              <w:widowControl w:val="0"/>
              <w:jc w:val="right"/>
              <w:rPr>
                <w:color w:val="000000"/>
                <w:sz w:val="20"/>
                <w:szCs w:val="20"/>
                <w:lang w:val="es-ES"/>
              </w:rPr>
            </w:pPr>
            <w:r w:rsidRPr="001E5B31">
              <w:rPr>
                <w:sz w:val="20"/>
                <w:szCs w:val="20"/>
                <w:lang w:val="es-ES"/>
              </w:rPr>
              <w:t>260,9</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2BC0762E"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284,56</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1829117" w14:textId="77777777" w:rsidR="00B1585D" w:rsidRPr="001E5B31" w:rsidRDefault="00B1585D" w:rsidP="00D2306F">
            <w:pPr>
              <w:widowControl w:val="0"/>
              <w:jc w:val="right"/>
              <w:rPr>
                <w:color w:val="000000"/>
                <w:sz w:val="20"/>
                <w:szCs w:val="20"/>
                <w:lang w:val="es-ES"/>
              </w:rPr>
            </w:pPr>
            <w:r w:rsidRPr="001E5B31">
              <w:rPr>
                <w:sz w:val="20"/>
                <w:szCs w:val="20"/>
                <w:lang w:val="es-ES"/>
              </w:rPr>
              <w:t>338,38</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5904D2AE" w14:textId="77777777" w:rsidR="00B1585D" w:rsidRPr="001E5B31" w:rsidRDefault="00B1585D" w:rsidP="00D2306F">
            <w:pPr>
              <w:widowControl w:val="0"/>
              <w:jc w:val="right"/>
              <w:rPr>
                <w:color w:val="000000"/>
                <w:sz w:val="20"/>
                <w:szCs w:val="20"/>
                <w:lang w:val="es-ES"/>
              </w:rPr>
            </w:pPr>
            <w:r w:rsidRPr="001E5B31">
              <w:rPr>
                <w:sz w:val="20"/>
                <w:szCs w:val="20"/>
                <w:lang w:val="es-ES"/>
              </w:rPr>
              <w:t>272,70</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29134750"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31,07</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3A38354" w14:textId="77777777" w:rsidR="00B1585D" w:rsidRPr="001E5B31" w:rsidRDefault="00B1585D" w:rsidP="00D2306F">
            <w:pPr>
              <w:widowControl w:val="0"/>
              <w:jc w:val="right"/>
              <w:rPr>
                <w:color w:val="000000"/>
                <w:sz w:val="20"/>
                <w:szCs w:val="20"/>
                <w:lang w:val="es-ES"/>
              </w:rPr>
            </w:pPr>
            <w:r w:rsidRPr="001E5B31">
              <w:rPr>
                <w:sz w:val="20"/>
                <w:szCs w:val="20"/>
                <w:lang w:val="es-ES"/>
              </w:rPr>
              <w:t>521,7</w:t>
            </w:r>
          </w:p>
        </w:tc>
      </w:tr>
      <w:tr w:rsidR="00B1585D" w:rsidRPr="001E5B31" w14:paraId="2804A881" w14:textId="77777777" w:rsidTr="00D2306F">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F672DA" w14:textId="77777777" w:rsidR="00B1585D" w:rsidRPr="001E5B31" w:rsidRDefault="00B1585D" w:rsidP="00D2306F">
            <w:pPr>
              <w:widowControl w:val="0"/>
              <w:jc w:val="left"/>
              <w:rPr>
                <w:color w:val="000000"/>
                <w:sz w:val="20"/>
                <w:szCs w:val="20"/>
                <w:lang w:val="es-ES"/>
              </w:rPr>
            </w:pPr>
            <w:r w:rsidRPr="001E5B31">
              <w:rPr>
                <w:color w:val="000000"/>
                <w:sz w:val="20"/>
                <w:szCs w:val="20"/>
                <w:lang w:val="es-ES"/>
              </w:rPr>
              <w:t>HCFC-142b</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2A10A63" w14:textId="77777777" w:rsidR="00B1585D" w:rsidRPr="001E5B31" w:rsidRDefault="00B1585D" w:rsidP="00D2306F">
            <w:pPr>
              <w:widowControl w:val="0"/>
              <w:jc w:val="right"/>
              <w:rPr>
                <w:color w:val="000000"/>
                <w:sz w:val="20"/>
                <w:szCs w:val="20"/>
                <w:lang w:val="es-ES"/>
              </w:rPr>
            </w:pPr>
            <w:r w:rsidRPr="001E5B31">
              <w:rPr>
                <w:sz w:val="20"/>
                <w:szCs w:val="20"/>
                <w:lang w:val="es-ES"/>
              </w:rPr>
              <w:t>2,32</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7182EBE"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(1,33)</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5C5DA09" w14:textId="77777777" w:rsidR="00B1585D" w:rsidRPr="001E5B31" w:rsidRDefault="00B1585D" w:rsidP="00D2306F">
            <w:pPr>
              <w:widowControl w:val="0"/>
              <w:jc w:val="right"/>
              <w:rPr>
                <w:color w:val="000000"/>
                <w:sz w:val="20"/>
                <w:szCs w:val="20"/>
                <w:lang w:val="es-ES"/>
              </w:rPr>
            </w:pPr>
            <w:r w:rsidRPr="001E5B31">
              <w:rPr>
                <w:sz w:val="20"/>
                <w:szCs w:val="20"/>
                <w:lang w:val="es-ES"/>
              </w:rPr>
              <w:t>0,13</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624A48C9" w14:textId="77777777" w:rsidR="00B1585D" w:rsidRPr="001E5B31" w:rsidRDefault="00B1585D" w:rsidP="00D2306F">
            <w:pPr>
              <w:widowControl w:val="0"/>
              <w:jc w:val="right"/>
              <w:rPr>
                <w:color w:val="000000"/>
                <w:sz w:val="20"/>
                <w:szCs w:val="20"/>
                <w:lang w:val="es-ES"/>
              </w:rPr>
            </w:pPr>
            <w:r w:rsidRPr="001E5B31">
              <w:rPr>
                <w:sz w:val="20"/>
                <w:szCs w:val="20"/>
                <w:lang w:val="es-ES"/>
              </w:rPr>
              <w:t>0,02</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56D725BA" w14:textId="77777777" w:rsidR="00B1585D" w:rsidRPr="001E5B31" w:rsidRDefault="00B1585D" w:rsidP="00D2306F">
            <w:pPr>
              <w:widowControl w:val="0"/>
              <w:jc w:val="right"/>
              <w:rPr>
                <w:color w:val="000000"/>
                <w:sz w:val="20"/>
                <w:szCs w:val="20"/>
                <w:lang w:val="es-ES"/>
              </w:rPr>
            </w:pPr>
            <w:r w:rsidRPr="001E5B31">
              <w:rPr>
                <w:color w:val="000000"/>
                <w:sz w:val="20"/>
                <w:szCs w:val="20"/>
                <w:lang w:val="es-ES"/>
              </w:rPr>
              <w:t>0</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6CF4131" w14:textId="77777777" w:rsidR="00B1585D" w:rsidRPr="001E5B31" w:rsidRDefault="00B1585D" w:rsidP="00D2306F">
            <w:pPr>
              <w:widowControl w:val="0"/>
              <w:jc w:val="right"/>
              <w:rPr>
                <w:color w:val="000000"/>
                <w:sz w:val="20"/>
                <w:szCs w:val="20"/>
                <w:lang w:val="es-ES"/>
              </w:rPr>
            </w:pPr>
            <w:r w:rsidRPr="001E5B31">
              <w:rPr>
                <w:sz w:val="20"/>
                <w:szCs w:val="20"/>
                <w:lang w:val="es-ES"/>
              </w:rPr>
              <w:t>5,6</w:t>
            </w:r>
          </w:p>
        </w:tc>
      </w:tr>
      <w:tr w:rsidR="00B1585D" w:rsidRPr="001E5B31" w14:paraId="705B09D6" w14:textId="77777777" w:rsidTr="000C1FE9">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5C11D13" w14:textId="77777777" w:rsidR="00B1585D" w:rsidRPr="001E5B31" w:rsidRDefault="00B1585D" w:rsidP="000C1FE9">
            <w:pPr>
              <w:jc w:val="left"/>
              <w:rPr>
                <w:rFonts w:eastAsiaTheme="minorHAnsi"/>
                <w:b/>
                <w:sz w:val="20"/>
                <w:szCs w:val="20"/>
                <w:lang w:val="es-ES"/>
              </w:rPr>
            </w:pPr>
            <w:r w:rsidRPr="001E5B31">
              <w:rPr>
                <w:b/>
                <w:sz w:val="20"/>
                <w:szCs w:val="20"/>
                <w:lang w:val="es-ES"/>
              </w:rPr>
              <w:t>Total (toneladas PAO)</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C85554A" w14:textId="77777777" w:rsidR="00B1585D" w:rsidRPr="001E5B31" w:rsidRDefault="00B1585D" w:rsidP="00D2306F">
            <w:pPr>
              <w:widowControl w:val="0"/>
              <w:jc w:val="right"/>
              <w:rPr>
                <w:b/>
                <w:color w:val="000000"/>
                <w:sz w:val="20"/>
                <w:szCs w:val="20"/>
                <w:lang w:val="es-ES"/>
              </w:rPr>
            </w:pPr>
            <w:r w:rsidRPr="001E5B31">
              <w:rPr>
                <w:b/>
                <w:sz w:val="20"/>
                <w:szCs w:val="20"/>
                <w:lang w:val="es-ES"/>
              </w:rPr>
              <w:t>875,29</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225ED98" w14:textId="77777777" w:rsidR="00B1585D" w:rsidRPr="001E5B31" w:rsidRDefault="00B1585D" w:rsidP="00D2306F">
            <w:pPr>
              <w:widowControl w:val="0"/>
              <w:jc w:val="right"/>
              <w:rPr>
                <w:b/>
                <w:color w:val="000000"/>
                <w:sz w:val="20"/>
                <w:szCs w:val="20"/>
                <w:lang w:val="es-ES"/>
              </w:rPr>
            </w:pPr>
            <w:r w:rsidRPr="001E5B31">
              <w:rPr>
                <w:b/>
                <w:color w:val="000000"/>
                <w:sz w:val="20"/>
                <w:szCs w:val="20"/>
                <w:lang w:val="es-ES"/>
              </w:rPr>
              <w:t>837,26</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418C7D9" w14:textId="77777777" w:rsidR="00B1585D" w:rsidRPr="001E5B31" w:rsidRDefault="00B1585D" w:rsidP="00D2306F">
            <w:pPr>
              <w:jc w:val="right"/>
              <w:rPr>
                <w:b/>
                <w:color w:val="000000"/>
                <w:sz w:val="20"/>
                <w:szCs w:val="20"/>
                <w:lang w:val="es-ES"/>
              </w:rPr>
            </w:pPr>
            <w:r w:rsidRPr="001E5B31">
              <w:rPr>
                <w:b/>
                <w:color w:val="000000"/>
                <w:sz w:val="20"/>
                <w:szCs w:val="20"/>
                <w:lang w:val="es-ES"/>
              </w:rPr>
              <w:t>824,96</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15B78B54" w14:textId="77777777" w:rsidR="00B1585D" w:rsidRPr="001E5B31" w:rsidRDefault="00B1585D" w:rsidP="00D2306F">
            <w:pPr>
              <w:jc w:val="right"/>
              <w:rPr>
                <w:b/>
                <w:color w:val="000000"/>
                <w:sz w:val="20"/>
                <w:szCs w:val="20"/>
                <w:lang w:val="es-ES"/>
              </w:rPr>
            </w:pPr>
            <w:r w:rsidRPr="001E5B31">
              <w:rPr>
                <w:b/>
                <w:color w:val="000000"/>
                <w:sz w:val="20"/>
                <w:szCs w:val="20"/>
                <w:lang w:val="es-ES"/>
              </w:rPr>
              <w:t>838,85</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3D68D189" w14:textId="77777777" w:rsidR="00B1585D" w:rsidRPr="001E5B31" w:rsidRDefault="00B1585D" w:rsidP="00D2306F">
            <w:pPr>
              <w:jc w:val="right"/>
              <w:rPr>
                <w:b/>
                <w:color w:val="000000"/>
                <w:sz w:val="20"/>
                <w:szCs w:val="20"/>
                <w:lang w:val="es-ES"/>
              </w:rPr>
            </w:pPr>
            <w:r w:rsidRPr="001E5B31">
              <w:rPr>
                <w:b/>
                <w:color w:val="000000"/>
                <w:sz w:val="20"/>
                <w:szCs w:val="20"/>
                <w:lang w:val="es-ES"/>
              </w:rPr>
              <w:t>452,81</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93B3B33" w14:textId="77777777" w:rsidR="00B1585D" w:rsidRPr="001E5B31" w:rsidRDefault="00B1585D" w:rsidP="000C1FE9">
            <w:pPr>
              <w:jc w:val="right"/>
              <w:rPr>
                <w:rFonts w:eastAsiaTheme="minorHAnsi"/>
                <w:b/>
                <w:color w:val="000000"/>
                <w:sz w:val="20"/>
                <w:szCs w:val="20"/>
                <w:lang w:val="es-ES"/>
              </w:rPr>
            </w:pPr>
            <w:r w:rsidRPr="001E5B31">
              <w:rPr>
                <w:b/>
                <w:sz w:val="20"/>
                <w:szCs w:val="20"/>
                <w:lang w:val="es-ES"/>
              </w:rPr>
              <w:t>1.327,3</w:t>
            </w:r>
          </w:p>
        </w:tc>
      </w:tr>
    </w:tbl>
    <w:p w14:paraId="6F954FC0" w14:textId="77777777" w:rsidR="00B1585D" w:rsidRPr="001E5B31" w:rsidRDefault="00B1585D" w:rsidP="00B1585D">
      <w:pPr>
        <w:rPr>
          <w:lang w:val="es-ES"/>
        </w:rPr>
      </w:pPr>
    </w:p>
    <w:p w14:paraId="4E216013" w14:textId="2ADC1EFA" w:rsidR="00B1585D" w:rsidRPr="001E5B31" w:rsidRDefault="00B1585D" w:rsidP="00B1585D">
      <w:pPr>
        <w:pStyle w:val="Heading1"/>
        <w:rPr>
          <w:lang w:val="es-ES"/>
        </w:rPr>
      </w:pPr>
      <w:r w:rsidRPr="001E5B31">
        <w:rPr>
          <w:lang w:val="es-ES"/>
        </w:rPr>
        <w:t>Los factores principales que contribuyeron a la reducción del consumo de HCFC hasta</w:t>
      </w:r>
      <w:r w:rsidR="00230440">
        <w:rPr>
          <w:lang w:val="es-ES"/>
        </w:rPr>
        <w:t> </w:t>
      </w:r>
      <w:r w:rsidRPr="001E5B31">
        <w:rPr>
          <w:lang w:val="es-ES"/>
        </w:rPr>
        <w:t>452,81</w:t>
      </w:r>
      <w:r w:rsidR="00230440">
        <w:rPr>
          <w:lang w:val="es-ES"/>
        </w:rPr>
        <w:t> </w:t>
      </w:r>
      <w:r w:rsidRPr="001E5B31">
        <w:rPr>
          <w:lang w:val="es-ES"/>
        </w:rPr>
        <w:t xml:space="preserve">toneladas PAO en 2020 fueron la ejecución de las actividades de eliminación en los sectores de espumas de poliuretano y de fabricación de equipos de refrigeración aprobadas en las fases I y II del PGEH; el cumplimiento de las medidas legislativas, incluido el funcionamiento del sistema de otorgamiento de licencias y cuotas; la reconversión autofinanciada de empresas no acogidas al Artículo 5 fabricantes de espumas aislantes para equipos domésticos de refrigeración; la desaceleración económica de los últimos años; y la introducción de equipos de aire acondicionado y refrigeración que no utilizan HCFC. </w:t>
      </w:r>
    </w:p>
    <w:p w14:paraId="716FA552" w14:textId="77777777" w:rsidR="00B1585D" w:rsidRPr="001E5B31" w:rsidRDefault="00B1585D" w:rsidP="00B1585D">
      <w:pPr>
        <w:pStyle w:val="Heading1"/>
        <w:widowControl w:val="0"/>
        <w:rPr>
          <w:lang w:val="es-ES"/>
        </w:rPr>
      </w:pPr>
      <w:r w:rsidRPr="001E5B31">
        <w:rPr>
          <w:lang w:val="es-ES"/>
        </w:rPr>
        <w:t xml:space="preserve">La mayor disminución del consumo se debe a la prohibición de las importación de HCFC-141b utilizado como agente espumante que entró en vigor el 1 de enero de 2020. La importación de 31,07 toneladas PAO de HCFC-141b en 2020 fue para el sector de disolventes. La disminución del consumo de HCFC-22 </w:t>
      </w:r>
      <w:r w:rsidRPr="001E5B31">
        <w:rPr>
          <w:lang w:val="es-ES"/>
        </w:rPr>
        <w:lastRenderedPageBreak/>
        <w:t>estuvo influenciada por las restricciones impuestas debido a la pandemia del COVID-19, pero puede que no se refleje las necesidades reales de esta sustancia. Se espera que el consumo de HCFC</w:t>
      </w:r>
      <w:r w:rsidRPr="001E5B31">
        <w:rPr>
          <w:lang w:val="es-ES"/>
        </w:rPr>
        <w:noBreakHyphen/>
        <w:t>22 entre 2021 y 2024 permanezca cerca del límite máximo de importación permitido (es decir, 577,34 toneladas PAO o 10.497,09 t) debido a que todavía hay una gran base de equipos de aire acondicionado y refrigeración comercial que utilizan HCFC</w:t>
      </w:r>
      <w:r w:rsidRPr="001E5B31">
        <w:rPr>
          <w:lang w:val="es-ES"/>
        </w:rPr>
        <w:noBreakHyphen/>
        <w:t xml:space="preserve">22, así como una necesidad creciente de servicios de mantenimiento. </w:t>
      </w:r>
    </w:p>
    <w:p w14:paraId="6326349F" w14:textId="77777777" w:rsidR="00B1585D" w:rsidRPr="001E5B31" w:rsidRDefault="00B1585D" w:rsidP="00B1585D">
      <w:pPr>
        <w:spacing w:after="120"/>
        <w:rPr>
          <w:i/>
          <w:lang w:val="es-ES"/>
        </w:rPr>
      </w:pPr>
      <w:r w:rsidRPr="001E5B31">
        <w:rPr>
          <w:i/>
          <w:lang w:val="es-ES"/>
        </w:rPr>
        <w:t xml:space="preserve">Informe sobre la ejecución del programa de país </w:t>
      </w:r>
    </w:p>
    <w:p w14:paraId="4BBD9F16" w14:textId="77777777" w:rsidR="00B1585D" w:rsidRPr="001E5B31" w:rsidRDefault="00B1585D" w:rsidP="00B1585D">
      <w:pPr>
        <w:pStyle w:val="Heading1"/>
        <w:widowControl w:val="0"/>
        <w:rPr>
          <w:lang w:val="es-ES"/>
        </w:rPr>
      </w:pPr>
      <w:r w:rsidRPr="001E5B31">
        <w:rPr>
          <w:lang w:val="es-ES"/>
        </w:rPr>
        <w:t xml:space="preserve">El Gobierno de Brasil notificó que los datos del consumo sectorial de HCFC del informe de ejecución del programa de país de 2020 coinciden con los datos notificados en virtud del Artículo 7 del Protocolo de Montreal. </w:t>
      </w:r>
    </w:p>
    <w:p w14:paraId="448CFB57" w14:textId="77777777" w:rsidR="00B1585D" w:rsidRPr="001E5B31" w:rsidRDefault="00B1585D" w:rsidP="00B1585D">
      <w:pPr>
        <w:keepNext/>
        <w:keepLines/>
        <w:rPr>
          <w:i/>
          <w:lang w:val="es-ES"/>
        </w:rPr>
      </w:pPr>
      <w:r w:rsidRPr="001E5B31">
        <w:rPr>
          <w:i/>
          <w:lang w:val="es-ES"/>
        </w:rPr>
        <w:t>Informe de verificación</w:t>
      </w:r>
    </w:p>
    <w:p w14:paraId="6F93051B" w14:textId="77777777" w:rsidR="00B1585D" w:rsidRPr="001E5B31" w:rsidRDefault="00B1585D" w:rsidP="00B1585D">
      <w:pPr>
        <w:keepNext/>
        <w:keepLines/>
        <w:rPr>
          <w:lang w:val="es-ES"/>
        </w:rPr>
      </w:pPr>
    </w:p>
    <w:p w14:paraId="7637C81A" w14:textId="77777777" w:rsidR="00B1585D" w:rsidRPr="001E5B31" w:rsidRDefault="00B1585D" w:rsidP="00B1585D">
      <w:pPr>
        <w:pStyle w:val="Heading1"/>
        <w:rPr>
          <w:lang w:val="es-ES"/>
        </w:rPr>
      </w:pPr>
      <w:r w:rsidRPr="001E5B31">
        <w:rPr>
          <w:lang w:val="es-ES"/>
        </w:rPr>
        <w:t xml:space="preserve">El informe de verificación confirmó que el Gobierno de Brasil sigue aplicando su sistema de otorgamiento de licencias y cuotas para las importaciones y exportaciones de HCFC de manera eficaz y que el consumo total de HCFC notificado en virtud del Artículo 7 del Protocolo de Montreal para 2020 es congruente con los datos de importación y exportación emitidos por el Instituto Brasileño del Medio Ambiente y Recursos Naturales Renovables. La verificación también concluyó que todas las empresas han cumplido con los requisitos del sistema de cuotas, que los niveles de consumo de HCFC para 2020 cumplen con los requisitos del Acuerdo entre el Gobierno y el Comité Ejecutivo, y que el Gobierno promueve sistemáticamente la reducción del consumo de HCFC en el país. </w:t>
      </w:r>
    </w:p>
    <w:p w14:paraId="550491D8" w14:textId="77777777" w:rsidR="00B1585D" w:rsidRPr="001E5B31" w:rsidRDefault="00B1585D" w:rsidP="00B1585D">
      <w:pPr>
        <w:pStyle w:val="Heading1"/>
        <w:numPr>
          <w:ilvl w:val="0"/>
          <w:numId w:val="0"/>
        </w:numPr>
        <w:rPr>
          <w:u w:val="single"/>
          <w:lang w:val="es-ES"/>
        </w:rPr>
      </w:pPr>
      <w:r w:rsidRPr="001E5B31">
        <w:rPr>
          <w:u w:val="single"/>
          <w:lang w:val="es-ES"/>
        </w:rPr>
        <w:t>Informe sobre la marcha de las actividades de ejecución del cuarto tramo del PGEH</w:t>
      </w:r>
    </w:p>
    <w:p w14:paraId="2B5BE3D0" w14:textId="77777777" w:rsidR="00B1585D" w:rsidRPr="001E5B31" w:rsidRDefault="00B1585D" w:rsidP="00B1585D">
      <w:pPr>
        <w:rPr>
          <w:i/>
          <w:lang w:val="es-ES"/>
        </w:rPr>
      </w:pPr>
      <w:r w:rsidRPr="001E5B31">
        <w:rPr>
          <w:i/>
          <w:lang w:val="es-ES"/>
        </w:rPr>
        <w:t>Marco jurídico</w:t>
      </w:r>
    </w:p>
    <w:p w14:paraId="7F3F5BF4" w14:textId="77777777" w:rsidR="00B1585D" w:rsidRPr="001E5B31" w:rsidRDefault="00B1585D" w:rsidP="00B1585D">
      <w:pPr>
        <w:rPr>
          <w:lang w:val="es-ES"/>
        </w:rPr>
      </w:pPr>
    </w:p>
    <w:p w14:paraId="3CB7A517" w14:textId="77777777" w:rsidR="00B1585D" w:rsidRPr="001E5B31" w:rsidRDefault="00B1585D" w:rsidP="00B1585D">
      <w:pPr>
        <w:pStyle w:val="Heading1"/>
        <w:rPr>
          <w:lang w:val="es-ES"/>
        </w:rPr>
      </w:pPr>
      <w:r w:rsidRPr="001E5B31">
        <w:rPr>
          <w:lang w:val="es-ES"/>
        </w:rPr>
        <w:t>El Gobierno siguió aplicando el sistema de concesión de licencias y cuotas de importación y exportación de HCFC, y siguió apoyando a la Asociación Brasileña de Normas Técnicas (ABNT) en la elaboración de normas específicas para la manipulación, la instalación y el mantenimiento de equipos que utilizan refrigerantes inflamables (por ejemplo, seguridad de los sistemas de refrigeración; basada en la última versión de la norma ISO 5149). Se elaboró una guía titulada "Uso de agentes espumantes inflamables en la preparación de polioles completamente formulados y de espumas para la cadena de producción de poliuretano", que se está editando para su publicación electrónica.</w:t>
      </w:r>
    </w:p>
    <w:p w14:paraId="6C452A29" w14:textId="77777777" w:rsidR="00B1585D" w:rsidRPr="001E5B31" w:rsidRDefault="00B1585D" w:rsidP="00B1585D">
      <w:pPr>
        <w:pStyle w:val="Heading1"/>
        <w:numPr>
          <w:ilvl w:val="0"/>
          <w:numId w:val="0"/>
        </w:numPr>
        <w:rPr>
          <w:i/>
          <w:lang w:val="es-ES"/>
        </w:rPr>
      </w:pPr>
      <w:r w:rsidRPr="001E5B31">
        <w:rPr>
          <w:i/>
          <w:lang w:val="es-ES"/>
        </w:rPr>
        <w:t>Sector de fabricación de espumas de poliuretano</w:t>
      </w:r>
    </w:p>
    <w:p w14:paraId="346F59B0" w14:textId="77777777" w:rsidR="00B1585D" w:rsidRPr="001E5B31" w:rsidRDefault="00B1585D" w:rsidP="00B1585D">
      <w:pPr>
        <w:rPr>
          <w:i/>
          <w:u w:val="single"/>
          <w:lang w:val="es-ES"/>
        </w:rPr>
      </w:pPr>
      <w:r w:rsidRPr="001E5B31">
        <w:rPr>
          <w:i/>
          <w:u w:val="single"/>
          <w:lang w:val="es-ES"/>
        </w:rPr>
        <w:t>Conversión de 13 empresas independientes de espumas de poliuretano (53,52 toneladas PAO)</w:t>
      </w:r>
      <w:r w:rsidRPr="001E5B31">
        <w:rPr>
          <w:rStyle w:val="FootnoteReference"/>
          <w:i/>
          <w:u w:val="single"/>
          <w:lang w:val="es-ES"/>
        </w:rPr>
        <w:footnoteReference w:id="3"/>
      </w:r>
    </w:p>
    <w:p w14:paraId="2ED072E8" w14:textId="77777777" w:rsidR="00B1585D" w:rsidRPr="001E5B31" w:rsidRDefault="00B1585D" w:rsidP="00B1585D">
      <w:pPr>
        <w:rPr>
          <w:highlight w:val="yellow"/>
          <w:lang w:val="es-ES"/>
        </w:rPr>
      </w:pPr>
    </w:p>
    <w:p w14:paraId="0DD4EA14" w14:textId="77777777" w:rsidR="00B1585D" w:rsidRPr="001E5B31" w:rsidRDefault="00B1585D" w:rsidP="00B1585D">
      <w:pPr>
        <w:pStyle w:val="Heading1"/>
        <w:rPr>
          <w:lang w:val="es-ES"/>
        </w:rPr>
      </w:pPr>
      <w:r w:rsidRPr="001E5B31">
        <w:rPr>
          <w:lang w:val="es-ES"/>
        </w:rPr>
        <w:t xml:space="preserve">Diez empresas han finalizado sus reconversiones a tecnología a base de agua, formiato de metilo, metilal o HFO, logrando una eliminación de 42,13 toneladas PAO de HCFC-141b. Las tres empresas restantes están en proceso de reconversión con una eliminación asociada de 11,39 toneladas PAO. El Cuadro 2 resume la situación del progreso de las 13 empresas fabricantes de espumas. </w:t>
      </w:r>
    </w:p>
    <w:p w14:paraId="3C24B2CB" w14:textId="77777777" w:rsidR="00B1585D" w:rsidRPr="001E5B31" w:rsidRDefault="00B1585D" w:rsidP="00B1585D">
      <w:pPr>
        <w:keepNext/>
        <w:keepLines/>
        <w:rPr>
          <w:b/>
          <w:highlight w:val="yellow"/>
          <w:lang w:val="es-ES"/>
        </w:rPr>
      </w:pPr>
      <w:r w:rsidRPr="001E5B31">
        <w:rPr>
          <w:b/>
          <w:lang w:val="es-ES"/>
        </w:rPr>
        <w:t>Cuadro 2: Progreso de los proyectos individuales del sector de fabricación de espumas de poliuretano</w:t>
      </w:r>
    </w:p>
    <w:tbl>
      <w:tblPr>
        <w:tblW w:w="5000" w:type="pct"/>
        <w:tblLook w:val="04A0" w:firstRow="1" w:lastRow="0" w:firstColumn="1" w:lastColumn="0" w:noHBand="0" w:noVBand="1"/>
      </w:tblPr>
      <w:tblGrid>
        <w:gridCol w:w="2591"/>
        <w:gridCol w:w="3707"/>
        <w:gridCol w:w="1577"/>
        <w:gridCol w:w="1754"/>
      </w:tblGrid>
      <w:tr w:rsidR="00B1585D" w:rsidRPr="001E5B31" w14:paraId="2CDD8AC9" w14:textId="77777777" w:rsidTr="00230440">
        <w:trPr>
          <w:tblHeader/>
        </w:trPr>
        <w:tc>
          <w:tcPr>
            <w:tcW w:w="13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EBF20E" w14:textId="77777777" w:rsidR="00B1585D" w:rsidRPr="001E5B31" w:rsidRDefault="00B1585D" w:rsidP="00D2306F">
            <w:pPr>
              <w:jc w:val="left"/>
              <w:rPr>
                <w:b/>
                <w:bCs/>
                <w:color w:val="000000"/>
                <w:sz w:val="20"/>
                <w:szCs w:val="20"/>
                <w:lang w:val="es-ES"/>
              </w:rPr>
            </w:pPr>
            <w:r w:rsidRPr="001E5B31">
              <w:rPr>
                <w:b/>
                <w:bCs/>
                <w:color w:val="000000"/>
                <w:sz w:val="20"/>
                <w:szCs w:val="20"/>
                <w:lang w:val="es-ES"/>
              </w:rPr>
              <w:t>Estado de ejecución</w:t>
            </w:r>
          </w:p>
        </w:tc>
        <w:tc>
          <w:tcPr>
            <w:tcW w:w="192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4B1FAE6" w14:textId="77777777" w:rsidR="00B1585D" w:rsidRPr="001E5B31" w:rsidRDefault="00B1585D" w:rsidP="00D2306F">
            <w:pPr>
              <w:jc w:val="center"/>
              <w:rPr>
                <w:b/>
                <w:bCs/>
                <w:color w:val="000000"/>
                <w:sz w:val="20"/>
                <w:szCs w:val="20"/>
                <w:lang w:val="es-ES"/>
              </w:rPr>
            </w:pPr>
            <w:r w:rsidRPr="001E5B31">
              <w:rPr>
                <w:b/>
                <w:bCs/>
                <w:color w:val="000000"/>
                <w:sz w:val="20"/>
                <w:szCs w:val="20"/>
                <w:lang w:val="es-ES"/>
              </w:rPr>
              <w:t>Empresas</w:t>
            </w:r>
          </w:p>
        </w:tc>
        <w:tc>
          <w:tcPr>
            <w:tcW w:w="81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AF30E0A" w14:textId="77777777" w:rsidR="00B1585D" w:rsidRPr="001E5B31" w:rsidRDefault="00B1585D" w:rsidP="00D2306F">
            <w:pPr>
              <w:jc w:val="center"/>
              <w:rPr>
                <w:b/>
                <w:bCs/>
                <w:color w:val="000000"/>
                <w:sz w:val="20"/>
                <w:szCs w:val="20"/>
                <w:lang w:val="es-ES"/>
              </w:rPr>
            </w:pPr>
            <w:r w:rsidRPr="001E5B31">
              <w:rPr>
                <w:b/>
                <w:bCs/>
                <w:color w:val="000000"/>
                <w:sz w:val="20"/>
                <w:szCs w:val="20"/>
                <w:lang w:val="es-ES"/>
              </w:rPr>
              <w:t xml:space="preserve">Eliminación de HCFC </w:t>
            </w:r>
          </w:p>
          <w:p w14:paraId="196E7039" w14:textId="77777777" w:rsidR="00B1585D" w:rsidRPr="001E5B31" w:rsidRDefault="00B1585D" w:rsidP="00D2306F">
            <w:pPr>
              <w:jc w:val="center"/>
              <w:rPr>
                <w:b/>
                <w:bCs/>
                <w:color w:val="000000"/>
                <w:sz w:val="20"/>
                <w:szCs w:val="20"/>
                <w:lang w:val="es-ES"/>
              </w:rPr>
            </w:pPr>
            <w:r w:rsidRPr="001E5B31">
              <w:rPr>
                <w:b/>
                <w:bCs/>
                <w:color w:val="000000"/>
                <w:sz w:val="20"/>
                <w:szCs w:val="20"/>
                <w:lang w:val="es-ES"/>
              </w:rPr>
              <w:t>(toneladas PAO)</w:t>
            </w:r>
          </w:p>
        </w:tc>
        <w:tc>
          <w:tcPr>
            <w:tcW w:w="91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CD40556" w14:textId="77777777" w:rsidR="00B1585D" w:rsidRPr="001E5B31" w:rsidRDefault="00B1585D" w:rsidP="00D2306F">
            <w:pPr>
              <w:jc w:val="center"/>
              <w:rPr>
                <w:b/>
                <w:bCs/>
                <w:color w:val="000000"/>
                <w:sz w:val="20"/>
                <w:szCs w:val="20"/>
                <w:lang w:val="es-ES"/>
              </w:rPr>
            </w:pPr>
            <w:r w:rsidRPr="001E5B31">
              <w:rPr>
                <w:b/>
                <w:bCs/>
                <w:color w:val="000000"/>
                <w:sz w:val="20"/>
                <w:szCs w:val="20"/>
                <w:lang w:val="es-ES"/>
              </w:rPr>
              <w:t>Tecnología</w:t>
            </w:r>
          </w:p>
        </w:tc>
      </w:tr>
      <w:tr w:rsidR="00B1585D" w:rsidRPr="00F40865" w14:paraId="10826A91" w14:textId="77777777" w:rsidTr="00D2306F">
        <w:tc>
          <w:tcPr>
            <w:tcW w:w="1345" w:type="pct"/>
            <w:tcBorders>
              <w:top w:val="nil"/>
              <w:left w:val="single" w:sz="4" w:space="0" w:color="auto"/>
              <w:bottom w:val="single" w:sz="4" w:space="0" w:color="auto"/>
              <w:right w:val="single" w:sz="4" w:space="0" w:color="auto"/>
            </w:tcBorders>
            <w:shd w:val="clear" w:color="auto" w:fill="auto"/>
            <w:hideMark/>
          </w:tcPr>
          <w:p w14:paraId="4A2212FE" w14:textId="77777777" w:rsidR="00B1585D" w:rsidRPr="001E5B31" w:rsidRDefault="00B1585D" w:rsidP="00D2306F">
            <w:pPr>
              <w:jc w:val="left"/>
              <w:rPr>
                <w:color w:val="000000"/>
                <w:sz w:val="20"/>
                <w:szCs w:val="20"/>
                <w:lang w:val="es-ES"/>
              </w:rPr>
            </w:pPr>
            <w:r w:rsidRPr="001E5B31">
              <w:rPr>
                <w:color w:val="000000"/>
                <w:sz w:val="20"/>
                <w:szCs w:val="20"/>
                <w:lang w:val="es-ES"/>
              </w:rPr>
              <w:t>Proyecto terminado</w:t>
            </w:r>
          </w:p>
        </w:tc>
        <w:tc>
          <w:tcPr>
            <w:tcW w:w="1925" w:type="pct"/>
            <w:tcBorders>
              <w:top w:val="nil"/>
              <w:left w:val="nil"/>
              <w:bottom w:val="single" w:sz="4" w:space="0" w:color="auto"/>
              <w:right w:val="single" w:sz="4" w:space="0" w:color="auto"/>
            </w:tcBorders>
            <w:shd w:val="clear" w:color="auto" w:fill="auto"/>
            <w:vAlign w:val="center"/>
            <w:hideMark/>
          </w:tcPr>
          <w:p w14:paraId="183F692D" w14:textId="77777777" w:rsidR="00B1585D" w:rsidRPr="001E5B31" w:rsidRDefault="00B1585D" w:rsidP="00D2306F">
            <w:pPr>
              <w:jc w:val="left"/>
              <w:rPr>
                <w:color w:val="000000"/>
                <w:sz w:val="20"/>
                <w:szCs w:val="20"/>
                <w:lang w:val="es-ES"/>
              </w:rPr>
            </w:pPr>
            <w:r w:rsidRPr="001E5B31">
              <w:rPr>
                <w:color w:val="000000"/>
                <w:sz w:val="20"/>
                <w:szCs w:val="20"/>
                <w:lang w:val="es-ES"/>
              </w:rPr>
              <w:t>10 (Artico, Cold Air, F. Ibipora, Gelopar, IBF, Isar, Niju, Refrimate, São Rafael, Termjet/Thermotelas)</w:t>
            </w:r>
          </w:p>
        </w:tc>
        <w:tc>
          <w:tcPr>
            <w:tcW w:w="819"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53B2A116" w14:textId="77777777" w:rsidR="00B1585D" w:rsidRPr="001E5B31" w:rsidRDefault="00B1585D" w:rsidP="00D2306F">
            <w:pPr>
              <w:jc w:val="right"/>
              <w:rPr>
                <w:color w:val="000000"/>
                <w:sz w:val="20"/>
                <w:szCs w:val="20"/>
                <w:lang w:val="es-ES"/>
              </w:rPr>
            </w:pPr>
            <w:r w:rsidRPr="001E5B31">
              <w:rPr>
                <w:color w:val="000000"/>
                <w:sz w:val="20"/>
                <w:szCs w:val="20"/>
                <w:lang w:val="es-ES"/>
              </w:rPr>
              <w:t>42,13</w:t>
            </w:r>
          </w:p>
        </w:tc>
        <w:tc>
          <w:tcPr>
            <w:tcW w:w="911" w:type="pct"/>
            <w:tcBorders>
              <w:top w:val="nil"/>
              <w:left w:val="nil"/>
              <w:bottom w:val="single" w:sz="4" w:space="0" w:color="auto"/>
              <w:right w:val="single" w:sz="4" w:space="0" w:color="auto"/>
            </w:tcBorders>
            <w:shd w:val="clear" w:color="auto" w:fill="auto"/>
            <w:vAlign w:val="center"/>
            <w:hideMark/>
          </w:tcPr>
          <w:p w14:paraId="06DABC9C" w14:textId="77777777" w:rsidR="00B1585D" w:rsidRPr="001E5B31" w:rsidRDefault="00B1585D" w:rsidP="00D2306F">
            <w:pPr>
              <w:jc w:val="left"/>
              <w:rPr>
                <w:color w:val="000000"/>
                <w:sz w:val="20"/>
                <w:szCs w:val="20"/>
                <w:lang w:val="es-ES"/>
              </w:rPr>
            </w:pPr>
            <w:r w:rsidRPr="001E5B31">
              <w:rPr>
                <w:color w:val="000000"/>
                <w:sz w:val="20"/>
                <w:szCs w:val="20"/>
                <w:lang w:val="es-ES"/>
              </w:rPr>
              <w:t>CO</w:t>
            </w:r>
            <w:r w:rsidRPr="001E5B31">
              <w:rPr>
                <w:color w:val="000000"/>
                <w:sz w:val="20"/>
                <w:szCs w:val="20"/>
                <w:vertAlign w:val="subscript"/>
                <w:lang w:val="es-ES"/>
              </w:rPr>
              <w:t>2</w:t>
            </w:r>
            <w:r w:rsidRPr="001E5B31">
              <w:rPr>
                <w:color w:val="000000"/>
                <w:sz w:val="20"/>
                <w:szCs w:val="20"/>
                <w:lang w:val="es-ES"/>
              </w:rPr>
              <w:t>, formiato de metilo, metilal, HFO</w:t>
            </w:r>
          </w:p>
        </w:tc>
      </w:tr>
      <w:tr w:rsidR="00B1585D" w:rsidRPr="00F40865" w14:paraId="3405342E" w14:textId="77777777" w:rsidTr="00D2306F">
        <w:tc>
          <w:tcPr>
            <w:tcW w:w="1345" w:type="pct"/>
            <w:tcBorders>
              <w:top w:val="nil"/>
              <w:left w:val="single" w:sz="4" w:space="0" w:color="auto"/>
              <w:bottom w:val="single" w:sz="4" w:space="0" w:color="auto"/>
              <w:right w:val="single" w:sz="4" w:space="0" w:color="auto"/>
            </w:tcBorders>
            <w:shd w:val="clear" w:color="auto" w:fill="auto"/>
            <w:vAlign w:val="center"/>
            <w:hideMark/>
          </w:tcPr>
          <w:p w14:paraId="763EF17F" w14:textId="77777777" w:rsidR="00B1585D" w:rsidRPr="001E5B31" w:rsidRDefault="00B1585D" w:rsidP="00D2306F">
            <w:pPr>
              <w:jc w:val="left"/>
              <w:rPr>
                <w:color w:val="000000"/>
                <w:sz w:val="20"/>
                <w:szCs w:val="20"/>
                <w:lang w:val="es-ES"/>
              </w:rPr>
            </w:pPr>
            <w:r w:rsidRPr="001E5B31">
              <w:rPr>
                <w:color w:val="000000"/>
                <w:sz w:val="20"/>
                <w:szCs w:val="20"/>
                <w:lang w:val="es-ES"/>
              </w:rPr>
              <w:lastRenderedPageBreak/>
              <w:t>Desarrollo de la formulación terminado y comienzo de las reconversiones industriales</w:t>
            </w:r>
          </w:p>
        </w:tc>
        <w:tc>
          <w:tcPr>
            <w:tcW w:w="1925" w:type="pct"/>
            <w:tcBorders>
              <w:top w:val="nil"/>
              <w:left w:val="nil"/>
              <w:bottom w:val="single" w:sz="4" w:space="0" w:color="auto"/>
              <w:right w:val="single" w:sz="4" w:space="0" w:color="auto"/>
            </w:tcBorders>
            <w:shd w:val="clear" w:color="auto" w:fill="auto"/>
            <w:vAlign w:val="center"/>
            <w:hideMark/>
          </w:tcPr>
          <w:p w14:paraId="67C39783" w14:textId="77777777" w:rsidR="00B1585D" w:rsidRPr="001E5B31" w:rsidRDefault="00B1585D" w:rsidP="00D2306F">
            <w:pPr>
              <w:jc w:val="left"/>
              <w:rPr>
                <w:color w:val="000000"/>
                <w:sz w:val="20"/>
                <w:szCs w:val="20"/>
                <w:lang w:val="es-ES"/>
              </w:rPr>
            </w:pPr>
            <w:r w:rsidRPr="001E5B31">
              <w:rPr>
                <w:color w:val="000000"/>
                <w:sz w:val="20"/>
                <w:szCs w:val="20"/>
                <w:lang w:val="es-ES"/>
              </w:rPr>
              <w:t>3 (Ananda Metais, Bulltrade, Tecpur)</w:t>
            </w:r>
          </w:p>
        </w:tc>
        <w:tc>
          <w:tcPr>
            <w:tcW w:w="819"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55985887" w14:textId="77777777" w:rsidR="00B1585D" w:rsidRPr="001E5B31" w:rsidRDefault="00B1585D" w:rsidP="00D2306F">
            <w:pPr>
              <w:jc w:val="right"/>
              <w:rPr>
                <w:color w:val="000000"/>
                <w:sz w:val="20"/>
                <w:szCs w:val="20"/>
                <w:lang w:val="es-ES"/>
              </w:rPr>
            </w:pPr>
            <w:r w:rsidRPr="001E5B31">
              <w:rPr>
                <w:color w:val="000000"/>
                <w:sz w:val="20"/>
                <w:szCs w:val="20"/>
                <w:lang w:val="es-ES"/>
              </w:rPr>
              <w:t>11,39</w:t>
            </w:r>
          </w:p>
        </w:tc>
        <w:tc>
          <w:tcPr>
            <w:tcW w:w="911" w:type="pct"/>
            <w:tcBorders>
              <w:top w:val="nil"/>
              <w:left w:val="nil"/>
              <w:bottom w:val="single" w:sz="4" w:space="0" w:color="auto"/>
              <w:right w:val="single" w:sz="4" w:space="0" w:color="auto"/>
            </w:tcBorders>
            <w:shd w:val="clear" w:color="auto" w:fill="auto"/>
            <w:vAlign w:val="center"/>
            <w:hideMark/>
          </w:tcPr>
          <w:p w14:paraId="50890803" w14:textId="77777777" w:rsidR="00B1585D" w:rsidRPr="001E5B31" w:rsidRDefault="00B1585D" w:rsidP="00D2306F">
            <w:pPr>
              <w:jc w:val="left"/>
              <w:rPr>
                <w:color w:val="000000"/>
                <w:sz w:val="20"/>
                <w:szCs w:val="20"/>
                <w:lang w:val="es-ES"/>
              </w:rPr>
            </w:pPr>
            <w:r w:rsidRPr="001E5B31">
              <w:rPr>
                <w:color w:val="000000"/>
                <w:sz w:val="20"/>
                <w:szCs w:val="20"/>
                <w:lang w:val="es-ES"/>
              </w:rPr>
              <w:t>CO</w:t>
            </w:r>
            <w:r w:rsidRPr="001E5B31">
              <w:rPr>
                <w:color w:val="000000"/>
                <w:sz w:val="20"/>
                <w:szCs w:val="20"/>
                <w:vertAlign w:val="subscript"/>
                <w:lang w:val="es-ES"/>
              </w:rPr>
              <w:t>2</w:t>
            </w:r>
            <w:r w:rsidRPr="001E5B31">
              <w:rPr>
                <w:color w:val="000000"/>
                <w:sz w:val="20"/>
                <w:szCs w:val="20"/>
                <w:lang w:val="es-ES"/>
              </w:rPr>
              <w:t>, HFO, formiato de metilo</w:t>
            </w:r>
          </w:p>
        </w:tc>
      </w:tr>
      <w:tr w:rsidR="00B1585D" w:rsidRPr="001E5B31" w14:paraId="6CD22046" w14:textId="77777777" w:rsidTr="00D2306F">
        <w:tc>
          <w:tcPr>
            <w:tcW w:w="1345" w:type="pct"/>
            <w:tcBorders>
              <w:top w:val="nil"/>
              <w:left w:val="single" w:sz="4" w:space="0" w:color="auto"/>
              <w:bottom w:val="single" w:sz="4" w:space="0" w:color="auto"/>
              <w:right w:val="single" w:sz="4" w:space="0" w:color="auto"/>
            </w:tcBorders>
            <w:shd w:val="clear" w:color="auto" w:fill="auto"/>
            <w:vAlign w:val="center"/>
            <w:hideMark/>
          </w:tcPr>
          <w:p w14:paraId="46AFA16D" w14:textId="77777777" w:rsidR="00B1585D" w:rsidRPr="001E5B31" w:rsidRDefault="00B1585D" w:rsidP="00D2306F">
            <w:pPr>
              <w:rPr>
                <w:b/>
                <w:bCs/>
                <w:color w:val="000000"/>
                <w:sz w:val="20"/>
                <w:szCs w:val="20"/>
                <w:lang w:val="es-ES"/>
              </w:rPr>
            </w:pPr>
            <w:r w:rsidRPr="001E5B31">
              <w:rPr>
                <w:b/>
                <w:bCs/>
                <w:color w:val="000000"/>
                <w:sz w:val="20"/>
                <w:szCs w:val="20"/>
                <w:lang w:val="es-ES"/>
              </w:rPr>
              <w:t>Total</w:t>
            </w:r>
          </w:p>
        </w:tc>
        <w:tc>
          <w:tcPr>
            <w:tcW w:w="1925" w:type="pct"/>
            <w:tcBorders>
              <w:top w:val="nil"/>
              <w:left w:val="nil"/>
              <w:bottom w:val="single" w:sz="4" w:space="0" w:color="auto"/>
              <w:right w:val="single" w:sz="4" w:space="0" w:color="auto"/>
            </w:tcBorders>
            <w:shd w:val="clear" w:color="auto" w:fill="auto"/>
            <w:vAlign w:val="center"/>
            <w:hideMark/>
          </w:tcPr>
          <w:p w14:paraId="5AD0AED5" w14:textId="77777777" w:rsidR="00B1585D" w:rsidRPr="001E5B31" w:rsidRDefault="00B1585D" w:rsidP="00D2306F">
            <w:pPr>
              <w:jc w:val="left"/>
              <w:rPr>
                <w:b/>
                <w:bCs/>
                <w:color w:val="000000"/>
                <w:sz w:val="20"/>
                <w:szCs w:val="20"/>
                <w:lang w:val="es-ES"/>
              </w:rPr>
            </w:pPr>
            <w:r w:rsidRPr="001E5B31">
              <w:rPr>
                <w:b/>
                <w:bCs/>
                <w:color w:val="000000"/>
                <w:sz w:val="20"/>
                <w:szCs w:val="20"/>
                <w:lang w:val="es-ES"/>
              </w:rPr>
              <w:t>13</w:t>
            </w:r>
          </w:p>
        </w:tc>
        <w:tc>
          <w:tcPr>
            <w:tcW w:w="819"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12D01239" w14:textId="77777777" w:rsidR="00B1585D" w:rsidRPr="001E5B31" w:rsidRDefault="00B1585D" w:rsidP="00D2306F">
            <w:pPr>
              <w:jc w:val="right"/>
              <w:rPr>
                <w:b/>
                <w:bCs/>
                <w:color w:val="000000"/>
                <w:sz w:val="20"/>
                <w:szCs w:val="20"/>
                <w:lang w:val="es-ES"/>
              </w:rPr>
            </w:pPr>
            <w:r w:rsidRPr="001E5B31">
              <w:rPr>
                <w:b/>
                <w:bCs/>
                <w:color w:val="000000"/>
                <w:sz w:val="20"/>
                <w:szCs w:val="20"/>
                <w:lang w:val="es-ES"/>
              </w:rPr>
              <w:t>53,52</w:t>
            </w:r>
          </w:p>
        </w:tc>
        <w:tc>
          <w:tcPr>
            <w:tcW w:w="911" w:type="pct"/>
            <w:tcBorders>
              <w:top w:val="nil"/>
              <w:left w:val="nil"/>
              <w:bottom w:val="single" w:sz="4" w:space="0" w:color="auto"/>
              <w:right w:val="single" w:sz="4" w:space="0" w:color="auto"/>
            </w:tcBorders>
            <w:shd w:val="clear" w:color="auto" w:fill="auto"/>
            <w:vAlign w:val="center"/>
            <w:hideMark/>
          </w:tcPr>
          <w:p w14:paraId="5357DD50" w14:textId="77777777" w:rsidR="00B1585D" w:rsidRPr="001E5B31" w:rsidRDefault="00B1585D" w:rsidP="00D2306F">
            <w:pPr>
              <w:jc w:val="right"/>
              <w:rPr>
                <w:b/>
                <w:bCs/>
                <w:color w:val="000000"/>
                <w:sz w:val="20"/>
                <w:szCs w:val="20"/>
                <w:lang w:val="es-ES"/>
              </w:rPr>
            </w:pPr>
            <w:r w:rsidRPr="001E5B31">
              <w:rPr>
                <w:b/>
                <w:bCs/>
                <w:color w:val="000000"/>
                <w:sz w:val="20"/>
                <w:szCs w:val="20"/>
                <w:lang w:val="es-ES"/>
              </w:rPr>
              <w:t> </w:t>
            </w:r>
          </w:p>
        </w:tc>
      </w:tr>
    </w:tbl>
    <w:p w14:paraId="07856CA2" w14:textId="77777777" w:rsidR="00230440" w:rsidRDefault="00230440" w:rsidP="00230440">
      <w:pPr>
        <w:keepNext/>
        <w:keepLines/>
        <w:spacing w:after="120"/>
        <w:rPr>
          <w:i/>
          <w:u w:val="single"/>
          <w:lang w:val="es-ES"/>
        </w:rPr>
      </w:pPr>
    </w:p>
    <w:p w14:paraId="542D11F1" w14:textId="3EF992E7" w:rsidR="00B1585D" w:rsidRPr="001E5B31" w:rsidRDefault="00B1585D" w:rsidP="00230440">
      <w:pPr>
        <w:keepNext/>
        <w:keepLines/>
        <w:spacing w:after="240"/>
        <w:rPr>
          <w:i/>
          <w:u w:val="single"/>
          <w:lang w:val="es-ES"/>
        </w:rPr>
      </w:pPr>
      <w:r w:rsidRPr="001E5B31">
        <w:rPr>
          <w:i/>
          <w:u w:val="single"/>
          <w:lang w:val="es-ES"/>
        </w:rPr>
        <w:t>Reconversión de 14 proveedores de sistemas con más de 700 usuarios subsecuentes de equipo derivado</w:t>
      </w:r>
      <w:r w:rsidRPr="001E5B31">
        <w:rPr>
          <w:rStyle w:val="FootnoteReference"/>
          <w:i/>
          <w:u w:val="single"/>
          <w:lang w:val="es-ES"/>
        </w:rPr>
        <w:footnoteReference w:id="4"/>
      </w:r>
      <w:r w:rsidRPr="001E5B31">
        <w:rPr>
          <w:i/>
          <w:u w:val="single"/>
          <w:lang w:val="es-ES"/>
        </w:rPr>
        <w:t xml:space="preserve"> (116,20 toneladas PAO)</w:t>
      </w:r>
    </w:p>
    <w:p w14:paraId="4F19C3FF" w14:textId="77777777" w:rsidR="00B1585D" w:rsidRPr="001E5B31" w:rsidRDefault="00B1585D" w:rsidP="00230440">
      <w:pPr>
        <w:pStyle w:val="Heading1"/>
        <w:keepNext/>
        <w:rPr>
          <w:lang w:val="es-ES"/>
        </w:rPr>
      </w:pPr>
      <w:r w:rsidRPr="001E5B31">
        <w:rPr>
          <w:lang w:val="es-ES"/>
        </w:rPr>
        <w:t xml:space="preserve">Ocho proveedores de sistemas admisibles han terminado sus reconversiones de plantas y formulaciones necesarias, y están en proceso de ayudar a sus usuarios subsecuentes de equipo derivado a reconvertir a formulaciones desarrolladas con agentes espumantes con bajo potencial de calentamiento atmosférico; 93 usuarios subsecuentes de equipo derivado ya se han reconvertido. Según lo presentado en el Cuadro 3, los restantes proveedores de sistemas y usuarios subsecuentes de equipo derivado están en diferentes etapas de ejecución. </w:t>
      </w:r>
    </w:p>
    <w:p w14:paraId="2A80EA06" w14:textId="77777777" w:rsidR="00B1585D" w:rsidRPr="001E5B31" w:rsidRDefault="00B1585D" w:rsidP="00B1585D">
      <w:pPr>
        <w:rPr>
          <w:b/>
          <w:lang w:val="es-ES"/>
        </w:rPr>
      </w:pPr>
      <w:r w:rsidRPr="001E5B31">
        <w:rPr>
          <w:b/>
          <w:lang w:val="es-ES"/>
        </w:rPr>
        <w:t xml:space="preserve">Cuadro 3. Progreso de los proyectos de grupo del sector de fabricación de espumas de poliuretano </w:t>
      </w:r>
    </w:p>
    <w:tbl>
      <w:tblPr>
        <w:tblW w:w="5000" w:type="pct"/>
        <w:tblLook w:val="04A0" w:firstRow="1" w:lastRow="0" w:firstColumn="1" w:lastColumn="0" w:noHBand="0" w:noVBand="1"/>
      </w:tblPr>
      <w:tblGrid>
        <w:gridCol w:w="1550"/>
        <w:gridCol w:w="1461"/>
        <w:gridCol w:w="1227"/>
        <w:gridCol w:w="1317"/>
        <w:gridCol w:w="1383"/>
        <w:gridCol w:w="1208"/>
        <w:gridCol w:w="1483"/>
      </w:tblGrid>
      <w:tr w:rsidR="00B1585D" w:rsidRPr="00F40865" w14:paraId="682BCD46" w14:textId="77777777" w:rsidTr="00230440">
        <w:trPr>
          <w:tblHeader/>
        </w:trPr>
        <w:tc>
          <w:tcPr>
            <w:tcW w:w="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9EC099" w14:textId="77777777" w:rsidR="00B1585D" w:rsidRPr="001E5B31" w:rsidRDefault="00B1585D" w:rsidP="00D2306F">
            <w:pPr>
              <w:jc w:val="center"/>
              <w:rPr>
                <w:b/>
                <w:bCs/>
                <w:color w:val="000000"/>
                <w:sz w:val="20"/>
                <w:szCs w:val="20"/>
                <w:lang w:val="es-ES"/>
              </w:rPr>
            </w:pPr>
            <w:r w:rsidRPr="001E5B31">
              <w:rPr>
                <w:b/>
                <w:bCs/>
                <w:color w:val="000000"/>
                <w:sz w:val="20"/>
                <w:szCs w:val="20"/>
                <w:lang w:val="es-ES"/>
              </w:rPr>
              <w:t>Progreso de las reconversiones de proveedores de sistemas</w:t>
            </w:r>
          </w:p>
        </w:tc>
        <w:tc>
          <w:tcPr>
            <w:tcW w:w="818" w:type="pct"/>
            <w:tcBorders>
              <w:top w:val="single" w:sz="4" w:space="0" w:color="auto"/>
              <w:left w:val="nil"/>
              <w:bottom w:val="single" w:sz="4" w:space="0" w:color="auto"/>
              <w:right w:val="single" w:sz="4" w:space="0" w:color="auto"/>
            </w:tcBorders>
            <w:shd w:val="clear" w:color="auto" w:fill="auto"/>
            <w:vAlign w:val="center"/>
            <w:hideMark/>
          </w:tcPr>
          <w:p w14:paraId="1B4F6DF3" w14:textId="77777777" w:rsidR="00B1585D" w:rsidRPr="001E5B31" w:rsidRDefault="00B1585D" w:rsidP="00D2306F">
            <w:pPr>
              <w:jc w:val="center"/>
              <w:rPr>
                <w:b/>
                <w:bCs/>
                <w:color w:val="000000"/>
                <w:sz w:val="20"/>
                <w:szCs w:val="20"/>
                <w:lang w:val="es-ES"/>
              </w:rPr>
            </w:pPr>
            <w:r w:rsidRPr="001E5B31">
              <w:rPr>
                <w:b/>
                <w:bCs/>
                <w:color w:val="000000"/>
                <w:sz w:val="20"/>
                <w:szCs w:val="20"/>
                <w:lang w:val="es-ES"/>
              </w:rPr>
              <w:t>Proveedores de sistemas</w:t>
            </w:r>
          </w:p>
        </w:tc>
        <w:tc>
          <w:tcPr>
            <w:tcW w:w="696" w:type="pct"/>
            <w:tcBorders>
              <w:top w:val="single" w:sz="4" w:space="0" w:color="auto"/>
              <w:left w:val="nil"/>
              <w:bottom w:val="single" w:sz="4" w:space="0" w:color="auto"/>
              <w:right w:val="single" w:sz="4" w:space="0" w:color="auto"/>
            </w:tcBorders>
            <w:shd w:val="clear" w:color="auto" w:fill="auto"/>
            <w:vAlign w:val="center"/>
            <w:hideMark/>
          </w:tcPr>
          <w:p w14:paraId="5139B7E0" w14:textId="77777777" w:rsidR="00B1585D" w:rsidRPr="001E5B31" w:rsidRDefault="00B1585D" w:rsidP="00D2306F">
            <w:pPr>
              <w:jc w:val="center"/>
              <w:rPr>
                <w:b/>
                <w:bCs/>
                <w:color w:val="000000"/>
                <w:sz w:val="20"/>
                <w:szCs w:val="20"/>
                <w:lang w:val="es-ES"/>
              </w:rPr>
            </w:pPr>
            <w:r w:rsidRPr="001E5B31">
              <w:rPr>
                <w:b/>
                <w:bCs/>
                <w:color w:val="000000"/>
                <w:sz w:val="20"/>
                <w:szCs w:val="20"/>
                <w:lang w:val="es-ES"/>
              </w:rPr>
              <w:t>Tecnología</w:t>
            </w:r>
          </w:p>
        </w:tc>
        <w:tc>
          <w:tcPr>
            <w:tcW w:w="633" w:type="pct"/>
            <w:tcBorders>
              <w:top w:val="single" w:sz="4" w:space="0" w:color="auto"/>
              <w:left w:val="nil"/>
              <w:bottom w:val="single" w:sz="4" w:space="0" w:color="auto"/>
              <w:right w:val="single" w:sz="4" w:space="0" w:color="auto"/>
            </w:tcBorders>
            <w:shd w:val="clear" w:color="auto" w:fill="auto"/>
            <w:vAlign w:val="center"/>
            <w:hideMark/>
          </w:tcPr>
          <w:p w14:paraId="2E4FF9D9" w14:textId="77777777" w:rsidR="00B1585D" w:rsidRPr="001E5B31" w:rsidRDefault="00B1585D" w:rsidP="00D2306F">
            <w:pPr>
              <w:jc w:val="center"/>
              <w:rPr>
                <w:b/>
                <w:bCs/>
                <w:color w:val="000000"/>
                <w:sz w:val="20"/>
                <w:szCs w:val="20"/>
                <w:lang w:val="es-ES"/>
              </w:rPr>
            </w:pPr>
            <w:r w:rsidRPr="001E5B31">
              <w:rPr>
                <w:b/>
                <w:bCs/>
                <w:color w:val="000000"/>
                <w:sz w:val="20"/>
                <w:szCs w:val="20"/>
                <w:lang w:val="es-ES"/>
              </w:rPr>
              <w:t>Usuarios subsecuentes de equipo derivado*</w:t>
            </w:r>
          </w:p>
        </w:tc>
        <w:tc>
          <w:tcPr>
            <w:tcW w:w="567" w:type="pct"/>
            <w:tcBorders>
              <w:top w:val="single" w:sz="4" w:space="0" w:color="auto"/>
              <w:left w:val="nil"/>
              <w:bottom w:val="single" w:sz="4" w:space="0" w:color="auto"/>
              <w:right w:val="single" w:sz="4" w:space="0" w:color="auto"/>
            </w:tcBorders>
            <w:shd w:val="clear" w:color="auto" w:fill="auto"/>
            <w:vAlign w:val="center"/>
            <w:hideMark/>
          </w:tcPr>
          <w:p w14:paraId="4D30BBC5" w14:textId="77777777" w:rsidR="00B1585D" w:rsidRPr="001E5B31" w:rsidRDefault="00B1585D" w:rsidP="00D2306F">
            <w:pPr>
              <w:jc w:val="center"/>
              <w:rPr>
                <w:b/>
                <w:bCs/>
                <w:color w:val="000000"/>
                <w:sz w:val="20"/>
                <w:szCs w:val="20"/>
                <w:lang w:val="es-ES"/>
              </w:rPr>
            </w:pPr>
            <w:r w:rsidRPr="001E5B31">
              <w:rPr>
                <w:b/>
                <w:bCs/>
                <w:color w:val="000000"/>
                <w:sz w:val="20"/>
                <w:szCs w:val="20"/>
                <w:lang w:val="es-ES"/>
              </w:rPr>
              <w:t>Usuarios subsecuentes de equipo derivado reconvertidos</w:t>
            </w:r>
          </w:p>
        </w:tc>
        <w:tc>
          <w:tcPr>
            <w:tcW w:w="686" w:type="pct"/>
            <w:tcBorders>
              <w:top w:val="single" w:sz="4" w:space="0" w:color="auto"/>
              <w:left w:val="nil"/>
              <w:bottom w:val="single" w:sz="4" w:space="0" w:color="auto"/>
              <w:right w:val="single" w:sz="4" w:space="0" w:color="auto"/>
            </w:tcBorders>
            <w:shd w:val="clear" w:color="auto" w:fill="auto"/>
            <w:vAlign w:val="center"/>
            <w:hideMark/>
          </w:tcPr>
          <w:p w14:paraId="61A04869" w14:textId="77777777" w:rsidR="00B1585D" w:rsidRPr="001E5B31" w:rsidRDefault="00B1585D" w:rsidP="00D2306F">
            <w:pPr>
              <w:jc w:val="center"/>
              <w:rPr>
                <w:b/>
                <w:bCs/>
                <w:color w:val="000000"/>
                <w:sz w:val="20"/>
                <w:szCs w:val="20"/>
                <w:lang w:val="es-ES"/>
              </w:rPr>
            </w:pPr>
            <w:r w:rsidRPr="001E5B31">
              <w:rPr>
                <w:b/>
                <w:bCs/>
                <w:color w:val="000000"/>
                <w:sz w:val="20"/>
                <w:szCs w:val="20"/>
                <w:lang w:val="es-ES"/>
              </w:rPr>
              <w:t>Cantidad eliminada (toneladas PAO)</w:t>
            </w:r>
          </w:p>
        </w:tc>
        <w:tc>
          <w:tcPr>
            <w:tcW w:w="736" w:type="pct"/>
            <w:tcBorders>
              <w:top w:val="single" w:sz="4" w:space="0" w:color="auto"/>
              <w:left w:val="nil"/>
              <w:bottom w:val="single" w:sz="4" w:space="0" w:color="auto"/>
              <w:right w:val="single" w:sz="4" w:space="0" w:color="auto"/>
            </w:tcBorders>
            <w:shd w:val="clear" w:color="auto" w:fill="auto"/>
            <w:vAlign w:val="center"/>
            <w:hideMark/>
          </w:tcPr>
          <w:p w14:paraId="5D06C7CC" w14:textId="77777777" w:rsidR="00B1585D" w:rsidRPr="001E5B31" w:rsidRDefault="00B1585D" w:rsidP="00D2306F">
            <w:pPr>
              <w:jc w:val="center"/>
              <w:rPr>
                <w:b/>
                <w:bCs/>
                <w:color w:val="000000"/>
                <w:sz w:val="20"/>
                <w:szCs w:val="20"/>
                <w:lang w:val="es-ES"/>
              </w:rPr>
            </w:pPr>
            <w:r w:rsidRPr="001E5B31">
              <w:rPr>
                <w:b/>
                <w:bCs/>
                <w:color w:val="000000"/>
                <w:sz w:val="20"/>
                <w:szCs w:val="20"/>
                <w:lang w:val="es-ES"/>
              </w:rPr>
              <w:t>Progreso de las reconversiones de usuarios subsecuentes de equipo derivado</w:t>
            </w:r>
          </w:p>
        </w:tc>
      </w:tr>
      <w:tr w:rsidR="00B1585D" w:rsidRPr="00F40865" w14:paraId="31CE0F68" w14:textId="77777777" w:rsidTr="00D2306F">
        <w:tc>
          <w:tcPr>
            <w:tcW w:w="864" w:type="pct"/>
            <w:vMerge w:val="restart"/>
            <w:tcBorders>
              <w:top w:val="nil"/>
              <w:left w:val="single" w:sz="4" w:space="0" w:color="auto"/>
              <w:right w:val="single" w:sz="4" w:space="0" w:color="auto"/>
            </w:tcBorders>
            <w:shd w:val="clear" w:color="auto" w:fill="FFFFFF" w:themeFill="background1"/>
            <w:vAlign w:val="center"/>
            <w:hideMark/>
          </w:tcPr>
          <w:p w14:paraId="736EF368" w14:textId="77777777" w:rsidR="00B1585D" w:rsidRPr="001E5B31" w:rsidRDefault="00B1585D" w:rsidP="00D2306F">
            <w:pPr>
              <w:jc w:val="left"/>
              <w:rPr>
                <w:color w:val="000000"/>
                <w:sz w:val="20"/>
                <w:szCs w:val="20"/>
                <w:lang w:val="es-ES"/>
              </w:rPr>
            </w:pPr>
            <w:r w:rsidRPr="001E5B31">
              <w:rPr>
                <w:color w:val="000000"/>
                <w:sz w:val="20"/>
                <w:szCs w:val="20"/>
                <w:lang w:val="es-ES"/>
              </w:rPr>
              <w:t>Desarrollo de formulación y reconversión de plantas completados, en curso de reconversión de usuarios subsecuentes de equipo derivado</w:t>
            </w:r>
          </w:p>
        </w:tc>
        <w:tc>
          <w:tcPr>
            <w:tcW w:w="818" w:type="pct"/>
            <w:tcBorders>
              <w:top w:val="nil"/>
              <w:left w:val="nil"/>
              <w:bottom w:val="single" w:sz="4" w:space="0" w:color="auto"/>
              <w:right w:val="single" w:sz="4" w:space="0" w:color="auto"/>
            </w:tcBorders>
            <w:shd w:val="clear" w:color="auto" w:fill="auto"/>
            <w:vAlign w:val="center"/>
          </w:tcPr>
          <w:p w14:paraId="027CDC17" w14:textId="77777777" w:rsidR="00B1585D" w:rsidRPr="001E5B31" w:rsidRDefault="00B1585D" w:rsidP="00D2306F">
            <w:pPr>
              <w:rPr>
                <w:color w:val="000000"/>
                <w:sz w:val="20"/>
                <w:szCs w:val="20"/>
                <w:lang w:val="es-ES"/>
              </w:rPr>
            </w:pPr>
            <w:r w:rsidRPr="001E5B31">
              <w:rPr>
                <w:color w:val="000000"/>
                <w:sz w:val="20"/>
                <w:szCs w:val="20"/>
                <w:lang w:val="es-ES"/>
              </w:rPr>
              <w:t xml:space="preserve">Amino </w:t>
            </w:r>
          </w:p>
        </w:tc>
        <w:tc>
          <w:tcPr>
            <w:tcW w:w="696" w:type="pct"/>
            <w:tcBorders>
              <w:top w:val="nil"/>
              <w:left w:val="nil"/>
              <w:bottom w:val="single" w:sz="4" w:space="0" w:color="auto"/>
              <w:right w:val="single" w:sz="4" w:space="0" w:color="auto"/>
            </w:tcBorders>
            <w:shd w:val="clear" w:color="auto" w:fill="auto"/>
            <w:vAlign w:val="center"/>
          </w:tcPr>
          <w:p w14:paraId="0B1402D9" w14:textId="77777777" w:rsidR="00B1585D" w:rsidRPr="001E5B31" w:rsidRDefault="00B1585D" w:rsidP="00D2306F">
            <w:pPr>
              <w:rPr>
                <w:color w:val="000000"/>
                <w:sz w:val="20"/>
                <w:szCs w:val="20"/>
                <w:lang w:val="es-ES"/>
              </w:rPr>
            </w:pPr>
            <w:r w:rsidRPr="001E5B31">
              <w:rPr>
                <w:color w:val="000000"/>
                <w:sz w:val="20"/>
                <w:szCs w:val="20"/>
                <w:lang w:val="es-ES"/>
              </w:rPr>
              <w:t>Metilal</w:t>
            </w:r>
          </w:p>
        </w:tc>
        <w:tc>
          <w:tcPr>
            <w:tcW w:w="633" w:type="pct"/>
            <w:tcBorders>
              <w:top w:val="nil"/>
              <w:left w:val="nil"/>
              <w:bottom w:val="single" w:sz="4" w:space="0" w:color="auto"/>
              <w:right w:val="single" w:sz="4" w:space="0" w:color="auto"/>
            </w:tcBorders>
            <w:shd w:val="clear" w:color="auto" w:fill="auto"/>
            <w:vAlign w:val="center"/>
          </w:tcPr>
          <w:p w14:paraId="19BE03EC" w14:textId="77777777" w:rsidR="00B1585D" w:rsidRPr="001E5B31" w:rsidRDefault="00B1585D" w:rsidP="00D2306F">
            <w:pPr>
              <w:jc w:val="right"/>
              <w:rPr>
                <w:color w:val="000000"/>
                <w:sz w:val="20"/>
                <w:szCs w:val="20"/>
                <w:lang w:val="es-ES"/>
              </w:rPr>
            </w:pPr>
            <w:r w:rsidRPr="001E5B31">
              <w:rPr>
                <w:color w:val="000000"/>
                <w:sz w:val="20"/>
                <w:szCs w:val="20"/>
                <w:lang w:val="es-ES"/>
              </w:rPr>
              <w:t>46</w:t>
            </w:r>
          </w:p>
        </w:tc>
        <w:tc>
          <w:tcPr>
            <w:tcW w:w="567" w:type="pct"/>
            <w:tcBorders>
              <w:top w:val="nil"/>
              <w:left w:val="nil"/>
              <w:bottom w:val="single" w:sz="4" w:space="0" w:color="auto"/>
              <w:right w:val="single" w:sz="4" w:space="0" w:color="auto"/>
            </w:tcBorders>
            <w:shd w:val="clear" w:color="auto" w:fill="auto"/>
            <w:vAlign w:val="center"/>
          </w:tcPr>
          <w:p w14:paraId="29A92AFA" w14:textId="77777777" w:rsidR="00B1585D" w:rsidRPr="001E5B31" w:rsidRDefault="00B1585D" w:rsidP="00D2306F">
            <w:pPr>
              <w:jc w:val="right"/>
              <w:rPr>
                <w:color w:val="000000"/>
                <w:sz w:val="20"/>
                <w:szCs w:val="20"/>
                <w:lang w:val="es-ES"/>
              </w:rPr>
            </w:pPr>
            <w:r w:rsidRPr="001E5B31">
              <w:rPr>
                <w:color w:val="000000"/>
                <w:sz w:val="20"/>
                <w:szCs w:val="20"/>
                <w:lang w:val="es-ES"/>
              </w:rPr>
              <w:t>6</w:t>
            </w:r>
          </w:p>
        </w:tc>
        <w:tc>
          <w:tcPr>
            <w:tcW w:w="686" w:type="pct"/>
            <w:tcBorders>
              <w:top w:val="nil"/>
              <w:left w:val="nil"/>
              <w:bottom w:val="single" w:sz="4" w:space="0" w:color="auto"/>
              <w:right w:val="single" w:sz="4" w:space="0" w:color="auto"/>
            </w:tcBorders>
            <w:shd w:val="clear" w:color="auto" w:fill="auto"/>
            <w:vAlign w:val="center"/>
          </w:tcPr>
          <w:p w14:paraId="59E27087" w14:textId="77777777" w:rsidR="00B1585D" w:rsidRPr="001E5B31" w:rsidRDefault="00B1585D" w:rsidP="00D2306F">
            <w:pPr>
              <w:jc w:val="right"/>
              <w:rPr>
                <w:color w:val="000000"/>
                <w:sz w:val="20"/>
                <w:szCs w:val="20"/>
                <w:lang w:val="es-ES"/>
              </w:rPr>
            </w:pPr>
            <w:r w:rsidRPr="001E5B31">
              <w:rPr>
                <w:color w:val="000000"/>
                <w:sz w:val="20"/>
                <w:szCs w:val="20"/>
                <w:lang w:val="es-ES"/>
              </w:rPr>
              <w:t>1,20</w:t>
            </w:r>
          </w:p>
        </w:tc>
        <w:tc>
          <w:tcPr>
            <w:tcW w:w="736" w:type="pct"/>
            <w:vMerge w:val="restart"/>
            <w:tcBorders>
              <w:top w:val="nil"/>
              <w:left w:val="nil"/>
              <w:right w:val="single" w:sz="4" w:space="0" w:color="auto"/>
            </w:tcBorders>
            <w:shd w:val="clear" w:color="auto" w:fill="auto"/>
            <w:vAlign w:val="center"/>
            <w:hideMark/>
          </w:tcPr>
          <w:p w14:paraId="5F03D9F9" w14:textId="77777777" w:rsidR="00B1585D" w:rsidRPr="001E5B31" w:rsidRDefault="00B1585D" w:rsidP="00D2306F">
            <w:pPr>
              <w:jc w:val="left"/>
              <w:rPr>
                <w:color w:val="000000"/>
                <w:sz w:val="20"/>
                <w:szCs w:val="20"/>
                <w:lang w:val="es-ES"/>
              </w:rPr>
            </w:pPr>
            <w:r w:rsidRPr="001E5B31">
              <w:rPr>
                <w:color w:val="000000"/>
                <w:sz w:val="20"/>
                <w:szCs w:val="20"/>
                <w:lang w:val="es-ES"/>
              </w:rPr>
              <w:t>Validando la admisibilidad y reconversiones en curso</w:t>
            </w:r>
          </w:p>
        </w:tc>
      </w:tr>
      <w:tr w:rsidR="00B1585D" w:rsidRPr="001E5B31" w14:paraId="70507C33" w14:textId="77777777" w:rsidTr="00D2306F">
        <w:tc>
          <w:tcPr>
            <w:tcW w:w="864" w:type="pct"/>
            <w:vMerge/>
            <w:tcBorders>
              <w:top w:val="nil"/>
              <w:left w:val="single" w:sz="4" w:space="0" w:color="auto"/>
              <w:right w:val="single" w:sz="4" w:space="0" w:color="auto"/>
            </w:tcBorders>
            <w:shd w:val="clear" w:color="auto" w:fill="FFFFFF" w:themeFill="background1"/>
            <w:vAlign w:val="center"/>
          </w:tcPr>
          <w:p w14:paraId="4931DC7A" w14:textId="77777777" w:rsidR="00B1585D" w:rsidRPr="001E5B31" w:rsidRDefault="00B1585D" w:rsidP="00D2306F">
            <w:pPr>
              <w:jc w:val="left"/>
              <w:rPr>
                <w:color w:val="000000"/>
                <w:sz w:val="20"/>
                <w:szCs w:val="20"/>
                <w:lang w:val="es-ES"/>
              </w:rPr>
            </w:pPr>
          </w:p>
        </w:tc>
        <w:tc>
          <w:tcPr>
            <w:tcW w:w="818" w:type="pct"/>
            <w:tcBorders>
              <w:top w:val="nil"/>
              <w:left w:val="nil"/>
              <w:bottom w:val="single" w:sz="4" w:space="0" w:color="auto"/>
              <w:right w:val="single" w:sz="4" w:space="0" w:color="auto"/>
            </w:tcBorders>
            <w:shd w:val="clear" w:color="auto" w:fill="auto"/>
            <w:vAlign w:val="center"/>
          </w:tcPr>
          <w:p w14:paraId="18E40A0A" w14:textId="77777777" w:rsidR="00B1585D" w:rsidRPr="001E5B31" w:rsidRDefault="00B1585D" w:rsidP="00D2306F">
            <w:pPr>
              <w:rPr>
                <w:color w:val="000000"/>
                <w:sz w:val="20"/>
                <w:szCs w:val="20"/>
                <w:lang w:val="es-ES"/>
              </w:rPr>
            </w:pPr>
            <w:r w:rsidRPr="001E5B31">
              <w:rPr>
                <w:color w:val="000000"/>
                <w:sz w:val="20"/>
                <w:szCs w:val="20"/>
                <w:lang w:val="es-ES"/>
              </w:rPr>
              <w:t xml:space="preserve">Ariston </w:t>
            </w:r>
          </w:p>
        </w:tc>
        <w:tc>
          <w:tcPr>
            <w:tcW w:w="696" w:type="pct"/>
            <w:tcBorders>
              <w:top w:val="nil"/>
              <w:left w:val="nil"/>
              <w:bottom w:val="single" w:sz="4" w:space="0" w:color="auto"/>
              <w:right w:val="single" w:sz="4" w:space="0" w:color="auto"/>
            </w:tcBorders>
            <w:shd w:val="clear" w:color="auto" w:fill="auto"/>
            <w:vAlign w:val="center"/>
          </w:tcPr>
          <w:p w14:paraId="7F61F3AD" w14:textId="77777777" w:rsidR="00B1585D" w:rsidRPr="001E5B31" w:rsidRDefault="00B1585D" w:rsidP="00D2306F">
            <w:pPr>
              <w:rPr>
                <w:color w:val="000000"/>
                <w:sz w:val="20"/>
                <w:szCs w:val="20"/>
                <w:lang w:val="es-ES"/>
              </w:rPr>
            </w:pPr>
            <w:r w:rsidRPr="001E5B31">
              <w:rPr>
                <w:color w:val="000000"/>
                <w:sz w:val="20"/>
                <w:szCs w:val="20"/>
                <w:lang w:val="es-ES"/>
              </w:rPr>
              <w:t>Formiato de metilo, metilal</w:t>
            </w:r>
          </w:p>
        </w:tc>
        <w:tc>
          <w:tcPr>
            <w:tcW w:w="633" w:type="pct"/>
            <w:tcBorders>
              <w:top w:val="nil"/>
              <w:left w:val="nil"/>
              <w:bottom w:val="single" w:sz="4" w:space="0" w:color="auto"/>
              <w:right w:val="single" w:sz="4" w:space="0" w:color="auto"/>
            </w:tcBorders>
            <w:shd w:val="clear" w:color="auto" w:fill="auto"/>
            <w:vAlign w:val="center"/>
          </w:tcPr>
          <w:p w14:paraId="6BCE3014" w14:textId="77777777" w:rsidR="00B1585D" w:rsidRPr="001E5B31" w:rsidRDefault="00B1585D" w:rsidP="00D2306F">
            <w:pPr>
              <w:jc w:val="right"/>
              <w:rPr>
                <w:color w:val="000000"/>
                <w:sz w:val="20"/>
                <w:szCs w:val="20"/>
                <w:lang w:val="es-ES"/>
              </w:rPr>
            </w:pPr>
            <w:r w:rsidRPr="001E5B31">
              <w:rPr>
                <w:color w:val="000000"/>
                <w:sz w:val="20"/>
                <w:szCs w:val="20"/>
                <w:lang w:val="es-ES"/>
              </w:rPr>
              <w:t>28</w:t>
            </w:r>
          </w:p>
        </w:tc>
        <w:tc>
          <w:tcPr>
            <w:tcW w:w="567" w:type="pct"/>
            <w:tcBorders>
              <w:top w:val="nil"/>
              <w:left w:val="nil"/>
              <w:bottom w:val="single" w:sz="4" w:space="0" w:color="auto"/>
              <w:right w:val="single" w:sz="4" w:space="0" w:color="auto"/>
            </w:tcBorders>
            <w:shd w:val="clear" w:color="auto" w:fill="auto"/>
            <w:vAlign w:val="center"/>
          </w:tcPr>
          <w:p w14:paraId="60174F66"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686" w:type="pct"/>
            <w:tcBorders>
              <w:top w:val="nil"/>
              <w:left w:val="nil"/>
              <w:bottom w:val="single" w:sz="4" w:space="0" w:color="auto"/>
              <w:right w:val="single" w:sz="4" w:space="0" w:color="auto"/>
            </w:tcBorders>
            <w:shd w:val="clear" w:color="auto" w:fill="auto"/>
            <w:vAlign w:val="center"/>
          </w:tcPr>
          <w:p w14:paraId="794DD7B0"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736" w:type="pct"/>
            <w:vMerge/>
            <w:tcBorders>
              <w:left w:val="nil"/>
              <w:right w:val="single" w:sz="4" w:space="0" w:color="auto"/>
            </w:tcBorders>
            <w:shd w:val="clear" w:color="auto" w:fill="auto"/>
            <w:vAlign w:val="center"/>
          </w:tcPr>
          <w:p w14:paraId="3A5880C3" w14:textId="77777777" w:rsidR="00B1585D" w:rsidRPr="001E5B31" w:rsidRDefault="00B1585D" w:rsidP="00D2306F">
            <w:pPr>
              <w:jc w:val="left"/>
              <w:rPr>
                <w:color w:val="000000"/>
                <w:sz w:val="20"/>
                <w:szCs w:val="20"/>
                <w:lang w:val="es-ES"/>
              </w:rPr>
            </w:pPr>
          </w:p>
        </w:tc>
      </w:tr>
      <w:tr w:rsidR="00B1585D" w:rsidRPr="001E5B31" w14:paraId="064408D1" w14:textId="77777777" w:rsidTr="00D2306F">
        <w:tc>
          <w:tcPr>
            <w:tcW w:w="864" w:type="pct"/>
            <w:vMerge/>
            <w:tcBorders>
              <w:left w:val="single" w:sz="4" w:space="0" w:color="auto"/>
              <w:right w:val="single" w:sz="4" w:space="0" w:color="auto"/>
            </w:tcBorders>
            <w:shd w:val="clear" w:color="auto" w:fill="FFFFFF" w:themeFill="background1"/>
            <w:vAlign w:val="center"/>
            <w:hideMark/>
          </w:tcPr>
          <w:p w14:paraId="5AB995AE" w14:textId="77777777" w:rsidR="00B1585D" w:rsidRPr="001E5B31" w:rsidRDefault="00B1585D" w:rsidP="00D2306F">
            <w:pPr>
              <w:jc w:val="left"/>
              <w:rPr>
                <w:color w:val="000000"/>
                <w:sz w:val="20"/>
                <w:szCs w:val="20"/>
                <w:lang w:val="es-ES"/>
              </w:rPr>
            </w:pPr>
          </w:p>
        </w:tc>
        <w:tc>
          <w:tcPr>
            <w:tcW w:w="818" w:type="pct"/>
            <w:tcBorders>
              <w:top w:val="nil"/>
              <w:left w:val="nil"/>
              <w:bottom w:val="single" w:sz="4" w:space="0" w:color="auto"/>
              <w:right w:val="single" w:sz="4" w:space="0" w:color="auto"/>
            </w:tcBorders>
            <w:shd w:val="clear" w:color="auto" w:fill="auto"/>
            <w:vAlign w:val="center"/>
          </w:tcPr>
          <w:p w14:paraId="1CB01672" w14:textId="77777777" w:rsidR="00B1585D" w:rsidRPr="001E5B31" w:rsidRDefault="00B1585D" w:rsidP="00D2306F">
            <w:pPr>
              <w:rPr>
                <w:color w:val="000000"/>
                <w:sz w:val="20"/>
                <w:szCs w:val="20"/>
                <w:lang w:val="es-ES"/>
              </w:rPr>
            </w:pPr>
            <w:r w:rsidRPr="001E5B31">
              <w:rPr>
                <w:color w:val="000000"/>
                <w:sz w:val="20"/>
                <w:szCs w:val="20"/>
                <w:lang w:val="es-ES"/>
              </w:rPr>
              <w:t xml:space="preserve">Ecoblaster </w:t>
            </w:r>
          </w:p>
        </w:tc>
        <w:tc>
          <w:tcPr>
            <w:tcW w:w="696" w:type="pct"/>
            <w:tcBorders>
              <w:top w:val="nil"/>
              <w:left w:val="nil"/>
              <w:bottom w:val="single" w:sz="4" w:space="0" w:color="auto"/>
              <w:right w:val="single" w:sz="4" w:space="0" w:color="auto"/>
            </w:tcBorders>
            <w:shd w:val="clear" w:color="auto" w:fill="auto"/>
            <w:vAlign w:val="center"/>
          </w:tcPr>
          <w:p w14:paraId="2A59CBE9" w14:textId="77777777" w:rsidR="00B1585D" w:rsidRPr="001E5B31" w:rsidRDefault="00B1585D" w:rsidP="00D2306F">
            <w:pPr>
              <w:rPr>
                <w:color w:val="000000"/>
                <w:sz w:val="20"/>
                <w:szCs w:val="20"/>
                <w:lang w:val="es-ES"/>
              </w:rPr>
            </w:pPr>
            <w:r w:rsidRPr="001E5B31">
              <w:rPr>
                <w:color w:val="000000"/>
                <w:sz w:val="20"/>
                <w:szCs w:val="20"/>
                <w:lang w:val="es-ES"/>
              </w:rPr>
              <w:t>Formiato de metilo</w:t>
            </w:r>
          </w:p>
        </w:tc>
        <w:tc>
          <w:tcPr>
            <w:tcW w:w="633" w:type="pct"/>
            <w:tcBorders>
              <w:top w:val="nil"/>
              <w:left w:val="nil"/>
              <w:bottom w:val="single" w:sz="4" w:space="0" w:color="auto"/>
              <w:right w:val="single" w:sz="4" w:space="0" w:color="auto"/>
            </w:tcBorders>
            <w:shd w:val="clear" w:color="auto" w:fill="auto"/>
            <w:vAlign w:val="center"/>
          </w:tcPr>
          <w:p w14:paraId="51F081D6" w14:textId="77777777" w:rsidR="00B1585D" w:rsidRPr="001E5B31" w:rsidRDefault="00B1585D" w:rsidP="00D2306F">
            <w:pPr>
              <w:jc w:val="right"/>
              <w:rPr>
                <w:color w:val="000000"/>
                <w:sz w:val="20"/>
                <w:szCs w:val="20"/>
                <w:lang w:val="es-ES"/>
              </w:rPr>
            </w:pPr>
            <w:r w:rsidRPr="001E5B31">
              <w:rPr>
                <w:color w:val="000000"/>
                <w:sz w:val="20"/>
                <w:szCs w:val="20"/>
                <w:lang w:val="es-ES"/>
              </w:rPr>
              <w:t>31</w:t>
            </w:r>
          </w:p>
        </w:tc>
        <w:tc>
          <w:tcPr>
            <w:tcW w:w="567" w:type="pct"/>
            <w:tcBorders>
              <w:top w:val="nil"/>
              <w:left w:val="nil"/>
              <w:bottom w:val="single" w:sz="4" w:space="0" w:color="auto"/>
              <w:right w:val="single" w:sz="4" w:space="0" w:color="auto"/>
            </w:tcBorders>
            <w:shd w:val="clear" w:color="auto" w:fill="auto"/>
            <w:vAlign w:val="center"/>
          </w:tcPr>
          <w:p w14:paraId="12B1C091" w14:textId="77777777" w:rsidR="00B1585D" w:rsidRPr="001E5B31" w:rsidRDefault="00B1585D" w:rsidP="00D2306F">
            <w:pPr>
              <w:jc w:val="right"/>
              <w:rPr>
                <w:color w:val="000000"/>
                <w:sz w:val="20"/>
                <w:szCs w:val="20"/>
                <w:lang w:val="es-ES"/>
              </w:rPr>
            </w:pPr>
            <w:r w:rsidRPr="001E5B31">
              <w:rPr>
                <w:color w:val="000000"/>
                <w:sz w:val="20"/>
                <w:szCs w:val="20"/>
                <w:lang w:val="es-ES"/>
              </w:rPr>
              <w:t>3</w:t>
            </w:r>
          </w:p>
        </w:tc>
        <w:tc>
          <w:tcPr>
            <w:tcW w:w="686" w:type="pct"/>
            <w:tcBorders>
              <w:top w:val="nil"/>
              <w:left w:val="nil"/>
              <w:bottom w:val="single" w:sz="4" w:space="0" w:color="auto"/>
              <w:right w:val="single" w:sz="4" w:space="0" w:color="auto"/>
            </w:tcBorders>
            <w:shd w:val="clear" w:color="auto" w:fill="auto"/>
            <w:vAlign w:val="center"/>
          </w:tcPr>
          <w:p w14:paraId="48353BA3" w14:textId="77777777" w:rsidR="00B1585D" w:rsidRPr="001E5B31" w:rsidRDefault="00B1585D" w:rsidP="00D2306F">
            <w:pPr>
              <w:jc w:val="right"/>
              <w:rPr>
                <w:color w:val="000000"/>
                <w:sz w:val="20"/>
                <w:szCs w:val="20"/>
                <w:lang w:val="es-ES"/>
              </w:rPr>
            </w:pPr>
            <w:r w:rsidRPr="001E5B31">
              <w:rPr>
                <w:color w:val="000000"/>
                <w:sz w:val="20"/>
                <w:szCs w:val="20"/>
                <w:lang w:val="es-ES"/>
              </w:rPr>
              <w:t>0,59</w:t>
            </w:r>
          </w:p>
        </w:tc>
        <w:tc>
          <w:tcPr>
            <w:tcW w:w="736" w:type="pct"/>
            <w:vMerge/>
            <w:tcBorders>
              <w:left w:val="nil"/>
              <w:right w:val="single" w:sz="4" w:space="0" w:color="auto"/>
            </w:tcBorders>
            <w:shd w:val="clear" w:color="auto" w:fill="auto"/>
            <w:vAlign w:val="center"/>
          </w:tcPr>
          <w:p w14:paraId="3D3DC890" w14:textId="77777777" w:rsidR="00B1585D" w:rsidRPr="001E5B31" w:rsidRDefault="00B1585D" w:rsidP="00D2306F">
            <w:pPr>
              <w:jc w:val="left"/>
              <w:rPr>
                <w:color w:val="000000"/>
                <w:sz w:val="20"/>
                <w:szCs w:val="20"/>
                <w:lang w:val="es-ES"/>
              </w:rPr>
            </w:pPr>
          </w:p>
        </w:tc>
      </w:tr>
      <w:tr w:rsidR="00B1585D" w:rsidRPr="001E5B31" w14:paraId="1C83B641" w14:textId="77777777" w:rsidTr="00D2306F">
        <w:tc>
          <w:tcPr>
            <w:tcW w:w="864" w:type="pct"/>
            <w:vMerge/>
            <w:tcBorders>
              <w:left w:val="single" w:sz="4" w:space="0" w:color="auto"/>
              <w:right w:val="single" w:sz="4" w:space="0" w:color="auto"/>
            </w:tcBorders>
            <w:shd w:val="clear" w:color="auto" w:fill="FFFFFF" w:themeFill="background1"/>
            <w:vAlign w:val="center"/>
            <w:hideMark/>
          </w:tcPr>
          <w:p w14:paraId="7B12FEDB" w14:textId="77777777" w:rsidR="00B1585D" w:rsidRPr="001E5B31" w:rsidRDefault="00B1585D" w:rsidP="00D2306F">
            <w:pPr>
              <w:jc w:val="left"/>
              <w:rPr>
                <w:color w:val="000000"/>
                <w:sz w:val="20"/>
                <w:szCs w:val="20"/>
                <w:lang w:val="es-ES"/>
              </w:rPr>
            </w:pPr>
          </w:p>
        </w:tc>
        <w:tc>
          <w:tcPr>
            <w:tcW w:w="818" w:type="pct"/>
            <w:tcBorders>
              <w:top w:val="nil"/>
              <w:left w:val="nil"/>
              <w:bottom w:val="single" w:sz="4" w:space="0" w:color="auto"/>
              <w:right w:val="single" w:sz="4" w:space="0" w:color="auto"/>
            </w:tcBorders>
            <w:shd w:val="clear" w:color="auto" w:fill="auto"/>
            <w:vAlign w:val="center"/>
            <w:hideMark/>
          </w:tcPr>
          <w:p w14:paraId="22C81BF6" w14:textId="77777777" w:rsidR="00B1585D" w:rsidRPr="001E5B31" w:rsidRDefault="00B1585D" w:rsidP="00D2306F">
            <w:pPr>
              <w:rPr>
                <w:color w:val="000000"/>
                <w:sz w:val="20"/>
                <w:szCs w:val="20"/>
                <w:lang w:val="es-ES"/>
              </w:rPr>
            </w:pPr>
            <w:r w:rsidRPr="001E5B31">
              <w:rPr>
                <w:color w:val="000000"/>
                <w:sz w:val="20"/>
                <w:szCs w:val="20"/>
                <w:lang w:val="es-ES"/>
              </w:rPr>
              <w:t>Flexivel</w:t>
            </w:r>
          </w:p>
        </w:tc>
        <w:tc>
          <w:tcPr>
            <w:tcW w:w="696" w:type="pct"/>
            <w:tcBorders>
              <w:top w:val="nil"/>
              <w:left w:val="nil"/>
              <w:bottom w:val="single" w:sz="4" w:space="0" w:color="auto"/>
              <w:right w:val="single" w:sz="4" w:space="0" w:color="auto"/>
            </w:tcBorders>
            <w:shd w:val="clear" w:color="auto" w:fill="auto"/>
            <w:vAlign w:val="center"/>
            <w:hideMark/>
          </w:tcPr>
          <w:p w14:paraId="71E55E57" w14:textId="77777777" w:rsidR="00B1585D" w:rsidRPr="001E5B31" w:rsidRDefault="00B1585D" w:rsidP="00D2306F">
            <w:pPr>
              <w:rPr>
                <w:color w:val="000000"/>
                <w:sz w:val="20"/>
                <w:szCs w:val="20"/>
                <w:lang w:val="es-ES"/>
              </w:rPr>
            </w:pPr>
            <w:r w:rsidRPr="001E5B31">
              <w:rPr>
                <w:color w:val="000000"/>
                <w:sz w:val="20"/>
                <w:szCs w:val="20"/>
                <w:lang w:val="es-ES"/>
              </w:rPr>
              <w:t>HFO</w:t>
            </w:r>
          </w:p>
        </w:tc>
        <w:tc>
          <w:tcPr>
            <w:tcW w:w="633" w:type="pct"/>
            <w:tcBorders>
              <w:top w:val="nil"/>
              <w:left w:val="nil"/>
              <w:bottom w:val="single" w:sz="4" w:space="0" w:color="auto"/>
              <w:right w:val="single" w:sz="4" w:space="0" w:color="auto"/>
            </w:tcBorders>
            <w:shd w:val="clear" w:color="auto" w:fill="auto"/>
            <w:vAlign w:val="center"/>
            <w:hideMark/>
          </w:tcPr>
          <w:p w14:paraId="076135BB" w14:textId="77777777" w:rsidR="00B1585D" w:rsidRPr="001E5B31" w:rsidRDefault="00B1585D" w:rsidP="00D2306F">
            <w:pPr>
              <w:jc w:val="right"/>
              <w:rPr>
                <w:color w:val="000000"/>
                <w:sz w:val="20"/>
                <w:szCs w:val="20"/>
                <w:lang w:val="es-ES"/>
              </w:rPr>
            </w:pPr>
            <w:r w:rsidRPr="001E5B31">
              <w:rPr>
                <w:color w:val="000000"/>
                <w:sz w:val="20"/>
                <w:szCs w:val="20"/>
                <w:lang w:val="es-ES"/>
              </w:rPr>
              <w:t>33</w:t>
            </w:r>
          </w:p>
        </w:tc>
        <w:tc>
          <w:tcPr>
            <w:tcW w:w="567" w:type="pct"/>
            <w:tcBorders>
              <w:top w:val="nil"/>
              <w:left w:val="nil"/>
              <w:bottom w:val="single" w:sz="4" w:space="0" w:color="auto"/>
              <w:right w:val="single" w:sz="4" w:space="0" w:color="auto"/>
            </w:tcBorders>
            <w:shd w:val="clear" w:color="auto" w:fill="auto"/>
            <w:vAlign w:val="center"/>
            <w:hideMark/>
          </w:tcPr>
          <w:p w14:paraId="3756FFCE" w14:textId="77777777" w:rsidR="00B1585D" w:rsidRPr="001E5B31" w:rsidRDefault="00B1585D" w:rsidP="00D2306F">
            <w:pPr>
              <w:jc w:val="right"/>
              <w:rPr>
                <w:color w:val="000000"/>
                <w:sz w:val="20"/>
                <w:szCs w:val="20"/>
                <w:lang w:val="es-ES"/>
              </w:rPr>
            </w:pPr>
            <w:r w:rsidRPr="001E5B31">
              <w:rPr>
                <w:color w:val="000000"/>
                <w:sz w:val="20"/>
                <w:szCs w:val="20"/>
                <w:lang w:val="es-ES"/>
              </w:rPr>
              <w:t>9</w:t>
            </w:r>
          </w:p>
        </w:tc>
        <w:tc>
          <w:tcPr>
            <w:tcW w:w="686" w:type="pct"/>
            <w:tcBorders>
              <w:top w:val="nil"/>
              <w:left w:val="nil"/>
              <w:bottom w:val="single" w:sz="4" w:space="0" w:color="auto"/>
              <w:right w:val="single" w:sz="4" w:space="0" w:color="auto"/>
            </w:tcBorders>
            <w:shd w:val="clear" w:color="auto" w:fill="auto"/>
            <w:vAlign w:val="center"/>
            <w:hideMark/>
          </w:tcPr>
          <w:p w14:paraId="1FA05682" w14:textId="77777777" w:rsidR="00B1585D" w:rsidRPr="001E5B31" w:rsidRDefault="00B1585D" w:rsidP="00D2306F">
            <w:pPr>
              <w:jc w:val="right"/>
              <w:rPr>
                <w:color w:val="000000"/>
                <w:sz w:val="20"/>
                <w:szCs w:val="20"/>
                <w:lang w:val="es-ES"/>
              </w:rPr>
            </w:pPr>
            <w:r w:rsidRPr="001E5B31">
              <w:rPr>
                <w:color w:val="000000"/>
                <w:sz w:val="20"/>
                <w:szCs w:val="20"/>
                <w:lang w:val="es-ES"/>
              </w:rPr>
              <w:t>2,58</w:t>
            </w:r>
          </w:p>
        </w:tc>
        <w:tc>
          <w:tcPr>
            <w:tcW w:w="736" w:type="pct"/>
            <w:vMerge/>
            <w:tcBorders>
              <w:left w:val="nil"/>
              <w:right w:val="single" w:sz="4" w:space="0" w:color="auto"/>
            </w:tcBorders>
            <w:shd w:val="clear" w:color="auto" w:fill="auto"/>
            <w:vAlign w:val="center"/>
          </w:tcPr>
          <w:p w14:paraId="65237671" w14:textId="77777777" w:rsidR="00B1585D" w:rsidRPr="001E5B31" w:rsidRDefault="00B1585D" w:rsidP="00D2306F">
            <w:pPr>
              <w:jc w:val="left"/>
              <w:rPr>
                <w:color w:val="000000"/>
                <w:sz w:val="20"/>
                <w:szCs w:val="20"/>
                <w:lang w:val="es-ES"/>
              </w:rPr>
            </w:pPr>
          </w:p>
        </w:tc>
      </w:tr>
      <w:tr w:rsidR="00B1585D" w:rsidRPr="001E5B31" w14:paraId="154F1E5F" w14:textId="77777777" w:rsidTr="00D2306F">
        <w:tc>
          <w:tcPr>
            <w:tcW w:w="864" w:type="pct"/>
            <w:vMerge/>
            <w:tcBorders>
              <w:left w:val="single" w:sz="4" w:space="0" w:color="auto"/>
              <w:right w:val="single" w:sz="4" w:space="0" w:color="auto"/>
            </w:tcBorders>
            <w:shd w:val="clear" w:color="auto" w:fill="FFFFFF" w:themeFill="background1"/>
            <w:vAlign w:val="center"/>
            <w:hideMark/>
          </w:tcPr>
          <w:p w14:paraId="03F38FFE" w14:textId="77777777" w:rsidR="00B1585D" w:rsidRPr="001E5B31" w:rsidRDefault="00B1585D" w:rsidP="00D2306F">
            <w:pPr>
              <w:jc w:val="left"/>
              <w:rPr>
                <w:color w:val="000000"/>
                <w:sz w:val="20"/>
                <w:szCs w:val="20"/>
                <w:lang w:val="es-ES"/>
              </w:rPr>
            </w:pPr>
          </w:p>
        </w:tc>
        <w:tc>
          <w:tcPr>
            <w:tcW w:w="818" w:type="pct"/>
            <w:tcBorders>
              <w:top w:val="nil"/>
              <w:left w:val="nil"/>
              <w:bottom w:val="single" w:sz="4" w:space="0" w:color="auto"/>
              <w:right w:val="single" w:sz="4" w:space="0" w:color="auto"/>
            </w:tcBorders>
            <w:shd w:val="clear" w:color="auto" w:fill="auto"/>
            <w:vAlign w:val="center"/>
          </w:tcPr>
          <w:p w14:paraId="31E7B57A" w14:textId="77777777" w:rsidR="00B1585D" w:rsidRPr="001E5B31" w:rsidRDefault="00B1585D" w:rsidP="00D2306F">
            <w:pPr>
              <w:rPr>
                <w:color w:val="000000"/>
                <w:sz w:val="20"/>
                <w:szCs w:val="20"/>
                <w:lang w:val="es-ES"/>
              </w:rPr>
            </w:pPr>
            <w:r w:rsidRPr="001E5B31">
              <w:rPr>
                <w:color w:val="000000"/>
                <w:sz w:val="20"/>
                <w:szCs w:val="20"/>
                <w:lang w:val="es-ES"/>
              </w:rPr>
              <w:t xml:space="preserve">M. Cassab </w:t>
            </w:r>
          </w:p>
        </w:tc>
        <w:tc>
          <w:tcPr>
            <w:tcW w:w="696" w:type="pct"/>
            <w:tcBorders>
              <w:top w:val="nil"/>
              <w:left w:val="nil"/>
              <w:bottom w:val="single" w:sz="4" w:space="0" w:color="auto"/>
              <w:right w:val="single" w:sz="4" w:space="0" w:color="auto"/>
            </w:tcBorders>
            <w:shd w:val="clear" w:color="auto" w:fill="auto"/>
            <w:vAlign w:val="center"/>
          </w:tcPr>
          <w:p w14:paraId="2129D79F" w14:textId="77777777" w:rsidR="00B1585D" w:rsidRPr="001E5B31" w:rsidRDefault="00B1585D" w:rsidP="00D2306F">
            <w:pPr>
              <w:rPr>
                <w:color w:val="000000"/>
                <w:sz w:val="20"/>
                <w:szCs w:val="20"/>
                <w:lang w:val="es-ES"/>
              </w:rPr>
            </w:pPr>
            <w:r w:rsidRPr="001E5B31">
              <w:rPr>
                <w:color w:val="000000"/>
                <w:sz w:val="20"/>
                <w:szCs w:val="20"/>
                <w:lang w:val="es-ES"/>
              </w:rPr>
              <w:t>HFO</w:t>
            </w:r>
          </w:p>
        </w:tc>
        <w:tc>
          <w:tcPr>
            <w:tcW w:w="633" w:type="pct"/>
            <w:tcBorders>
              <w:top w:val="nil"/>
              <w:left w:val="nil"/>
              <w:bottom w:val="single" w:sz="4" w:space="0" w:color="auto"/>
              <w:right w:val="single" w:sz="4" w:space="0" w:color="auto"/>
            </w:tcBorders>
            <w:shd w:val="clear" w:color="auto" w:fill="auto"/>
            <w:vAlign w:val="center"/>
          </w:tcPr>
          <w:p w14:paraId="5D41C17B" w14:textId="77777777" w:rsidR="00B1585D" w:rsidRPr="001E5B31" w:rsidRDefault="00B1585D" w:rsidP="00D2306F">
            <w:pPr>
              <w:jc w:val="right"/>
              <w:rPr>
                <w:color w:val="000000"/>
                <w:sz w:val="20"/>
                <w:szCs w:val="20"/>
                <w:lang w:val="es-ES"/>
              </w:rPr>
            </w:pPr>
            <w:r w:rsidRPr="001E5B31">
              <w:rPr>
                <w:color w:val="000000"/>
                <w:sz w:val="20"/>
                <w:szCs w:val="20"/>
                <w:lang w:val="es-ES"/>
              </w:rPr>
              <w:t>23</w:t>
            </w:r>
          </w:p>
        </w:tc>
        <w:tc>
          <w:tcPr>
            <w:tcW w:w="567" w:type="pct"/>
            <w:tcBorders>
              <w:top w:val="nil"/>
              <w:left w:val="nil"/>
              <w:bottom w:val="single" w:sz="4" w:space="0" w:color="auto"/>
              <w:right w:val="single" w:sz="4" w:space="0" w:color="auto"/>
            </w:tcBorders>
            <w:shd w:val="clear" w:color="auto" w:fill="auto"/>
            <w:vAlign w:val="center"/>
          </w:tcPr>
          <w:p w14:paraId="3EA879E7" w14:textId="77777777" w:rsidR="00B1585D" w:rsidRPr="001E5B31" w:rsidRDefault="00B1585D" w:rsidP="00D2306F">
            <w:pPr>
              <w:jc w:val="right"/>
              <w:rPr>
                <w:color w:val="000000"/>
                <w:sz w:val="20"/>
                <w:szCs w:val="20"/>
                <w:lang w:val="es-ES"/>
              </w:rPr>
            </w:pPr>
            <w:r w:rsidRPr="001E5B31">
              <w:rPr>
                <w:color w:val="000000"/>
                <w:sz w:val="20"/>
                <w:szCs w:val="20"/>
                <w:lang w:val="es-ES"/>
              </w:rPr>
              <w:t>3</w:t>
            </w:r>
          </w:p>
        </w:tc>
        <w:tc>
          <w:tcPr>
            <w:tcW w:w="686" w:type="pct"/>
            <w:tcBorders>
              <w:top w:val="nil"/>
              <w:left w:val="nil"/>
              <w:bottom w:val="single" w:sz="4" w:space="0" w:color="auto"/>
              <w:right w:val="single" w:sz="4" w:space="0" w:color="auto"/>
            </w:tcBorders>
            <w:shd w:val="clear" w:color="auto" w:fill="auto"/>
            <w:vAlign w:val="center"/>
          </w:tcPr>
          <w:p w14:paraId="6059742C" w14:textId="77777777" w:rsidR="00B1585D" w:rsidRPr="001E5B31" w:rsidRDefault="00B1585D" w:rsidP="00D2306F">
            <w:pPr>
              <w:jc w:val="right"/>
              <w:rPr>
                <w:color w:val="000000"/>
                <w:sz w:val="20"/>
                <w:szCs w:val="20"/>
                <w:lang w:val="es-ES"/>
              </w:rPr>
            </w:pPr>
            <w:r w:rsidRPr="001E5B31">
              <w:rPr>
                <w:color w:val="000000"/>
                <w:sz w:val="20"/>
                <w:szCs w:val="20"/>
                <w:lang w:val="es-ES"/>
              </w:rPr>
              <w:t>1,83</w:t>
            </w:r>
          </w:p>
        </w:tc>
        <w:tc>
          <w:tcPr>
            <w:tcW w:w="736" w:type="pct"/>
            <w:vMerge/>
            <w:tcBorders>
              <w:left w:val="nil"/>
              <w:right w:val="single" w:sz="4" w:space="0" w:color="auto"/>
            </w:tcBorders>
            <w:shd w:val="clear" w:color="auto" w:fill="auto"/>
            <w:vAlign w:val="center"/>
          </w:tcPr>
          <w:p w14:paraId="62CAB358" w14:textId="77777777" w:rsidR="00B1585D" w:rsidRPr="001E5B31" w:rsidRDefault="00B1585D" w:rsidP="00D2306F">
            <w:pPr>
              <w:jc w:val="left"/>
              <w:rPr>
                <w:color w:val="000000"/>
                <w:sz w:val="20"/>
                <w:szCs w:val="20"/>
                <w:lang w:val="es-ES"/>
              </w:rPr>
            </w:pPr>
          </w:p>
        </w:tc>
      </w:tr>
      <w:tr w:rsidR="00B1585D" w:rsidRPr="001E5B31" w14:paraId="34394F63" w14:textId="77777777" w:rsidTr="00D2306F">
        <w:tc>
          <w:tcPr>
            <w:tcW w:w="864" w:type="pct"/>
            <w:vMerge/>
            <w:tcBorders>
              <w:left w:val="single" w:sz="4" w:space="0" w:color="auto"/>
              <w:right w:val="single" w:sz="4" w:space="0" w:color="auto"/>
            </w:tcBorders>
            <w:shd w:val="clear" w:color="auto" w:fill="FFFFFF" w:themeFill="background1"/>
            <w:vAlign w:val="center"/>
            <w:hideMark/>
          </w:tcPr>
          <w:p w14:paraId="174CEF77" w14:textId="77777777" w:rsidR="00B1585D" w:rsidRPr="001E5B31" w:rsidRDefault="00B1585D" w:rsidP="00D2306F">
            <w:pPr>
              <w:jc w:val="left"/>
              <w:rPr>
                <w:color w:val="000000"/>
                <w:sz w:val="20"/>
                <w:szCs w:val="20"/>
                <w:lang w:val="es-ES"/>
              </w:rPr>
            </w:pPr>
          </w:p>
        </w:tc>
        <w:tc>
          <w:tcPr>
            <w:tcW w:w="818" w:type="pct"/>
            <w:tcBorders>
              <w:top w:val="nil"/>
              <w:left w:val="nil"/>
              <w:bottom w:val="single" w:sz="4" w:space="0" w:color="auto"/>
              <w:right w:val="single" w:sz="4" w:space="0" w:color="auto"/>
            </w:tcBorders>
            <w:shd w:val="clear" w:color="auto" w:fill="auto"/>
            <w:vAlign w:val="center"/>
            <w:hideMark/>
          </w:tcPr>
          <w:p w14:paraId="7D8B709C" w14:textId="77777777" w:rsidR="00B1585D" w:rsidRPr="001E5B31" w:rsidRDefault="00B1585D" w:rsidP="00D2306F">
            <w:pPr>
              <w:rPr>
                <w:color w:val="000000"/>
                <w:sz w:val="20"/>
                <w:szCs w:val="20"/>
                <w:lang w:val="es-ES"/>
              </w:rPr>
            </w:pPr>
            <w:r w:rsidRPr="001E5B31">
              <w:rPr>
                <w:color w:val="000000"/>
                <w:sz w:val="20"/>
                <w:szCs w:val="20"/>
                <w:lang w:val="es-ES"/>
              </w:rPr>
              <w:t xml:space="preserve">Polyurethane </w:t>
            </w:r>
          </w:p>
        </w:tc>
        <w:tc>
          <w:tcPr>
            <w:tcW w:w="696" w:type="pct"/>
            <w:tcBorders>
              <w:top w:val="nil"/>
              <w:left w:val="nil"/>
              <w:bottom w:val="single" w:sz="4" w:space="0" w:color="auto"/>
              <w:right w:val="single" w:sz="4" w:space="0" w:color="auto"/>
            </w:tcBorders>
            <w:shd w:val="clear" w:color="auto" w:fill="auto"/>
            <w:vAlign w:val="center"/>
            <w:hideMark/>
          </w:tcPr>
          <w:p w14:paraId="696BFC57" w14:textId="77777777" w:rsidR="00B1585D" w:rsidRPr="001E5B31" w:rsidRDefault="00B1585D" w:rsidP="00D2306F">
            <w:pPr>
              <w:rPr>
                <w:color w:val="000000"/>
                <w:sz w:val="20"/>
                <w:szCs w:val="20"/>
                <w:lang w:val="es-ES"/>
              </w:rPr>
            </w:pPr>
            <w:r w:rsidRPr="001E5B31">
              <w:rPr>
                <w:color w:val="000000"/>
                <w:sz w:val="20"/>
                <w:szCs w:val="20"/>
                <w:lang w:val="es-ES"/>
              </w:rPr>
              <w:t>Formiato de metilo</w:t>
            </w:r>
          </w:p>
        </w:tc>
        <w:tc>
          <w:tcPr>
            <w:tcW w:w="633" w:type="pct"/>
            <w:tcBorders>
              <w:top w:val="nil"/>
              <w:left w:val="nil"/>
              <w:bottom w:val="single" w:sz="4" w:space="0" w:color="auto"/>
              <w:right w:val="single" w:sz="4" w:space="0" w:color="auto"/>
            </w:tcBorders>
            <w:shd w:val="clear" w:color="auto" w:fill="auto"/>
            <w:vAlign w:val="center"/>
            <w:hideMark/>
          </w:tcPr>
          <w:p w14:paraId="6EBC968E" w14:textId="77777777" w:rsidR="00B1585D" w:rsidRPr="001E5B31" w:rsidRDefault="00B1585D" w:rsidP="00D2306F">
            <w:pPr>
              <w:jc w:val="right"/>
              <w:rPr>
                <w:color w:val="000000"/>
                <w:sz w:val="20"/>
                <w:szCs w:val="20"/>
                <w:lang w:val="es-ES"/>
              </w:rPr>
            </w:pPr>
            <w:r w:rsidRPr="001E5B31">
              <w:rPr>
                <w:color w:val="000000"/>
                <w:sz w:val="20"/>
                <w:szCs w:val="20"/>
                <w:lang w:val="es-ES"/>
              </w:rPr>
              <w:t>16</w:t>
            </w:r>
          </w:p>
        </w:tc>
        <w:tc>
          <w:tcPr>
            <w:tcW w:w="567" w:type="pct"/>
            <w:tcBorders>
              <w:top w:val="nil"/>
              <w:left w:val="nil"/>
              <w:bottom w:val="single" w:sz="4" w:space="0" w:color="auto"/>
              <w:right w:val="single" w:sz="4" w:space="0" w:color="auto"/>
            </w:tcBorders>
            <w:shd w:val="clear" w:color="auto" w:fill="auto"/>
            <w:vAlign w:val="center"/>
            <w:hideMark/>
          </w:tcPr>
          <w:p w14:paraId="53E8B694" w14:textId="77777777" w:rsidR="00B1585D" w:rsidRPr="001E5B31" w:rsidRDefault="00B1585D" w:rsidP="00D2306F">
            <w:pPr>
              <w:jc w:val="right"/>
              <w:rPr>
                <w:color w:val="000000"/>
                <w:sz w:val="20"/>
                <w:szCs w:val="20"/>
                <w:lang w:val="es-ES"/>
              </w:rPr>
            </w:pPr>
            <w:r w:rsidRPr="001E5B31">
              <w:rPr>
                <w:color w:val="000000"/>
                <w:sz w:val="20"/>
                <w:szCs w:val="20"/>
                <w:lang w:val="es-ES"/>
              </w:rPr>
              <w:t>33</w:t>
            </w:r>
          </w:p>
        </w:tc>
        <w:tc>
          <w:tcPr>
            <w:tcW w:w="686" w:type="pct"/>
            <w:tcBorders>
              <w:top w:val="nil"/>
              <w:left w:val="nil"/>
              <w:bottom w:val="single" w:sz="4" w:space="0" w:color="auto"/>
              <w:right w:val="single" w:sz="4" w:space="0" w:color="auto"/>
            </w:tcBorders>
            <w:shd w:val="clear" w:color="auto" w:fill="auto"/>
            <w:vAlign w:val="center"/>
            <w:hideMark/>
          </w:tcPr>
          <w:p w14:paraId="21B1224F" w14:textId="77777777" w:rsidR="00B1585D" w:rsidRPr="001E5B31" w:rsidRDefault="00B1585D" w:rsidP="00D2306F">
            <w:pPr>
              <w:jc w:val="right"/>
              <w:rPr>
                <w:color w:val="000000"/>
                <w:sz w:val="20"/>
                <w:szCs w:val="20"/>
                <w:lang w:val="es-ES"/>
              </w:rPr>
            </w:pPr>
            <w:r w:rsidRPr="001E5B31">
              <w:rPr>
                <w:color w:val="000000"/>
                <w:sz w:val="20"/>
                <w:szCs w:val="20"/>
                <w:lang w:val="es-ES"/>
              </w:rPr>
              <w:t>6,36</w:t>
            </w:r>
          </w:p>
        </w:tc>
        <w:tc>
          <w:tcPr>
            <w:tcW w:w="736" w:type="pct"/>
            <w:vMerge/>
            <w:tcBorders>
              <w:left w:val="nil"/>
              <w:right w:val="single" w:sz="4" w:space="0" w:color="auto"/>
            </w:tcBorders>
            <w:shd w:val="clear" w:color="auto" w:fill="auto"/>
            <w:vAlign w:val="center"/>
          </w:tcPr>
          <w:p w14:paraId="237E02AC" w14:textId="77777777" w:rsidR="00B1585D" w:rsidRPr="001E5B31" w:rsidRDefault="00B1585D" w:rsidP="00D2306F">
            <w:pPr>
              <w:jc w:val="left"/>
              <w:rPr>
                <w:color w:val="000000"/>
                <w:sz w:val="20"/>
                <w:szCs w:val="20"/>
                <w:lang w:val="es-ES"/>
              </w:rPr>
            </w:pPr>
          </w:p>
        </w:tc>
      </w:tr>
      <w:tr w:rsidR="00B1585D" w:rsidRPr="001E5B31" w14:paraId="3932A325" w14:textId="77777777" w:rsidTr="00D2306F">
        <w:tc>
          <w:tcPr>
            <w:tcW w:w="864" w:type="pct"/>
            <w:vMerge/>
            <w:tcBorders>
              <w:left w:val="single" w:sz="4" w:space="0" w:color="auto"/>
              <w:right w:val="single" w:sz="4" w:space="0" w:color="auto"/>
            </w:tcBorders>
            <w:shd w:val="clear" w:color="auto" w:fill="FFFFFF" w:themeFill="background1"/>
            <w:vAlign w:val="center"/>
            <w:hideMark/>
          </w:tcPr>
          <w:p w14:paraId="15A746B5" w14:textId="77777777" w:rsidR="00B1585D" w:rsidRPr="001E5B31" w:rsidRDefault="00B1585D" w:rsidP="00D2306F">
            <w:pPr>
              <w:jc w:val="left"/>
              <w:rPr>
                <w:color w:val="000000"/>
                <w:sz w:val="20"/>
                <w:szCs w:val="20"/>
                <w:lang w:val="es-ES"/>
              </w:rPr>
            </w:pPr>
          </w:p>
        </w:tc>
        <w:tc>
          <w:tcPr>
            <w:tcW w:w="818" w:type="pct"/>
            <w:tcBorders>
              <w:top w:val="nil"/>
              <w:left w:val="nil"/>
              <w:bottom w:val="single" w:sz="4" w:space="0" w:color="auto"/>
              <w:right w:val="single" w:sz="4" w:space="0" w:color="auto"/>
            </w:tcBorders>
            <w:shd w:val="clear" w:color="auto" w:fill="auto"/>
            <w:vAlign w:val="center"/>
          </w:tcPr>
          <w:p w14:paraId="4D505B01" w14:textId="77777777" w:rsidR="00B1585D" w:rsidRPr="001E5B31" w:rsidRDefault="00B1585D" w:rsidP="00D2306F">
            <w:pPr>
              <w:rPr>
                <w:color w:val="000000"/>
                <w:sz w:val="20"/>
                <w:szCs w:val="20"/>
                <w:lang w:val="es-ES"/>
              </w:rPr>
            </w:pPr>
            <w:r w:rsidRPr="001E5B31">
              <w:rPr>
                <w:color w:val="000000"/>
                <w:sz w:val="20"/>
                <w:szCs w:val="20"/>
                <w:lang w:val="es-ES"/>
              </w:rPr>
              <w:t xml:space="preserve">Purcom </w:t>
            </w:r>
          </w:p>
        </w:tc>
        <w:tc>
          <w:tcPr>
            <w:tcW w:w="696" w:type="pct"/>
            <w:tcBorders>
              <w:top w:val="nil"/>
              <w:left w:val="nil"/>
              <w:bottom w:val="single" w:sz="4" w:space="0" w:color="auto"/>
              <w:right w:val="single" w:sz="4" w:space="0" w:color="auto"/>
            </w:tcBorders>
            <w:shd w:val="clear" w:color="auto" w:fill="auto"/>
            <w:vAlign w:val="center"/>
          </w:tcPr>
          <w:p w14:paraId="1EC0199F" w14:textId="77777777" w:rsidR="00B1585D" w:rsidRPr="001E5B31" w:rsidRDefault="00B1585D" w:rsidP="00D2306F">
            <w:pPr>
              <w:rPr>
                <w:color w:val="000000"/>
                <w:sz w:val="20"/>
                <w:szCs w:val="20"/>
                <w:lang w:val="es-ES"/>
              </w:rPr>
            </w:pPr>
            <w:r w:rsidRPr="001E5B31">
              <w:rPr>
                <w:color w:val="000000"/>
                <w:sz w:val="20"/>
                <w:szCs w:val="20"/>
                <w:lang w:val="es-ES"/>
              </w:rPr>
              <w:t>Formiato de metilo</w:t>
            </w:r>
          </w:p>
        </w:tc>
        <w:tc>
          <w:tcPr>
            <w:tcW w:w="633" w:type="pct"/>
            <w:tcBorders>
              <w:top w:val="nil"/>
              <w:left w:val="nil"/>
              <w:bottom w:val="single" w:sz="4" w:space="0" w:color="auto"/>
              <w:right w:val="single" w:sz="4" w:space="0" w:color="auto"/>
            </w:tcBorders>
            <w:shd w:val="clear" w:color="auto" w:fill="auto"/>
            <w:vAlign w:val="center"/>
          </w:tcPr>
          <w:p w14:paraId="4AA39D96" w14:textId="77777777" w:rsidR="00B1585D" w:rsidRPr="001E5B31" w:rsidRDefault="00B1585D" w:rsidP="00D2306F">
            <w:pPr>
              <w:jc w:val="right"/>
              <w:rPr>
                <w:color w:val="000000"/>
                <w:sz w:val="20"/>
                <w:szCs w:val="20"/>
                <w:lang w:val="es-ES"/>
              </w:rPr>
            </w:pPr>
            <w:r w:rsidRPr="001E5B31">
              <w:rPr>
                <w:color w:val="000000"/>
                <w:sz w:val="20"/>
                <w:szCs w:val="20"/>
                <w:lang w:val="es-ES"/>
              </w:rPr>
              <w:t>90</w:t>
            </w:r>
          </w:p>
        </w:tc>
        <w:tc>
          <w:tcPr>
            <w:tcW w:w="567" w:type="pct"/>
            <w:tcBorders>
              <w:top w:val="nil"/>
              <w:left w:val="nil"/>
              <w:bottom w:val="single" w:sz="4" w:space="0" w:color="auto"/>
              <w:right w:val="single" w:sz="4" w:space="0" w:color="auto"/>
            </w:tcBorders>
            <w:shd w:val="clear" w:color="auto" w:fill="auto"/>
            <w:vAlign w:val="center"/>
          </w:tcPr>
          <w:p w14:paraId="01E15F82" w14:textId="77777777" w:rsidR="00B1585D" w:rsidRPr="001E5B31" w:rsidRDefault="00B1585D" w:rsidP="00D2306F">
            <w:pPr>
              <w:jc w:val="right"/>
              <w:rPr>
                <w:color w:val="000000"/>
                <w:sz w:val="20"/>
                <w:szCs w:val="20"/>
                <w:lang w:val="es-ES"/>
              </w:rPr>
            </w:pPr>
            <w:r w:rsidRPr="001E5B31">
              <w:rPr>
                <w:color w:val="000000"/>
                <w:sz w:val="20"/>
                <w:szCs w:val="20"/>
                <w:lang w:val="es-ES"/>
              </w:rPr>
              <w:t>26</w:t>
            </w:r>
          </w:p>
        </w:tc>
        <w:tc>
          <w:tcPr>
            <w:tcW w:w="686" w:type="pct"/>
            <w:tcBorders>
              <w:top w:val="nil"/>
              <w:left w:val="nil"/>
              <w:bottom w:val="single" w:sz="4" w:space="0" w:color="auto"/>
              <w:right w:val="single" w:sz="4" w:space="0" w:color="auto"/>
            </w:tcBorders>
            <w:shd w:val="clear" w:color="auto" w:fill="auto"/>
            <w:vAlign w:val="center"/>
          </w:tcPr>
          <w:p w14:paraId="3E19B3CD" w14:textId="77777777" w:rsidR="00B1585D" w:rsidRPr="001E5B31" w:rsidRDefault="00B1585D" w:rsidP="00D2306F">
            <w:pPr>
              <w:jc w:val="right"/>
              <w:rPr>
                <w:color w:val="000000"/>
                <w:sz w:val="20"/>
                <w:szCs w:val="20"/>
                <w:lang w:val="es-ES"/>
              </w:rPr>
            </w:pPr>
            <w:r w:rsidRPr="001E5B31">
              <w:rPr>
                <w:color w:val="000000"/>
                <w:sz w:val="20"/>
                <w:szCs w:val="20"/>
                <w:lang w:val="es-ES"/>
              </w:rPr>
              <w:t>6,75</w:t>
            </w:r>
          </w:p>
        </w:tc>
        <w:tc>
          <w:tcPr>
            <w:tcW w:w="736" w:type="pct"/>
            <w:vMerge/>
            <w:tcBorders>
              <w:left w:val="nil"/>
              <w:right w:val="single" w:sz="4" w:space="0" w:color="auto"/>
            </w:tcBorders>
            <w:shd w:val="clear" w:color="auto" w:fill="auto"/>
            <w:vAlign w:val="center"/>
          </w:tcPr>
          <w:p w14:paraId="7B139471" w14:textId="77777777" w:rsidR="00B1585D" w:rsidRPr="001E5B31" w:rsidRDefault="00B1585D" w:rsidP="00D2306F">
            <w:pPr>
              <w:jc w:val="left"/>
              <w:rPr>
                <w:color w:val="000000"/>
                <w:sz w:val="20"/>
                <w:szCs w:val="20"/>
                <w:lang w:val="es-ES"/>
              </w:rPr>
            </w:pPr>
          </w:p>
        </w:tc>
      </w:tr>
      <w:tr w:rsidR="00B1585D" w:rsidRPr="001E5B31" w14:paraId="68C059C5" w14:textId="77777777" w:rsidTr="00D2306F">
        <w:tc>
          <w:tcPr>
            <w:tcW w:w="864" w:type="pct"/>
            <w:vMerge/>
            <w:tcBorders>
              <w:left w:val="single" w:sz="4" w:space="0" w:color="auto"/>
              <w:bottom w:val="single" w:sz="4" w:space="0" w:color="auto"/>
              <w:right w:val="single" w:sz="4" w:space="0" w:color="auto"/>
            </w:tcBorders>
            <w:shd w:val="clear" w:color="auto" w:fill="FFFFFF" w:themeFill="background1"/>
            <w:vAlign w:val="center"/>
            <w:hideMark/>
          </w:tcPr>
          <w:p w14:paraId="66A99217" w14:textId="77777777" w:rsidR="00B1585D" w:rsidRPr="001E5B31" w:rsidRDefault="00B1585D" w:rsidP="00D2306F">
            <w:pPr>
              <w:jc w:val="left"/>
              <w:rPr>
                <w:color w:val="000000"/>
                <w:sz w:val="20"/>
                <w:szCs w:val="20"/>
                <w:lang w:val="es-ES"/>
              </w:rPr>
            </w:pPr>
          </w:p>
        </w:tc>
        <w:tc>
          <w:tcPr>
            <w:tcW w:w="818" w:type="pct"/>
            <w:tcBorders>
              <w:top w:val="nil"/>
              <w:left w:val="nil"/>
              <w:bottom w:val="single" w:sz="4" w:space="0" w:color="auto"/>
              <w:right w:val="single" w:sz="4" w:space="0" w:color="auto"/>
            </w:tcBorders>
            <w:shd w:val="clear" w:color="auto" w:fill="auto"/>
            <w:vAlign w:val="center"/>
            <w:hideMark/>
          </w:tcPr>
          <w:p w14:paraId="1256596B" w14:textId="77777777" w:rsidR="00B1585D" w:rsidRPr="001E5B31" w:rsidRDefault="00B1585D" w:rsidP="00D2306F">
            <w:pPr>
              <w:rPr>
                <w:color w:val="000000"/>
                <w:sz w:val="20"/>
                <w:szCs w:val="20"/>
                <w:lang w:val="es-ES"/>
              </w:rPr>
            </w:pPr>
            <w:r w:rsidRPr="001E5B31">
              <w:rPr>
                <w:color w:val="000000"/>
                <w:sz w:val="20"/>
                <w:szCs w:val="20"/>
                <w:lang w:val="es-ES"/>
              </w:rPr>
              <w:t>Shitmek</w:t>
            </w:r>
          </w:p>
        </w:tc>
        <w:tc>
          <w:tcPr>
            <w:tcW w:w="696" w:type="pct"/>
            <w:tcBorders>
              <w:top w:val="nil"/>
              <w:left w:val="nil"/>
              <w:bottom w:val="single" w:sz="4" w:space="0" w:color="auto"/>
              <w:right w:val="single" w:sz="4" w:space="0" w:color="auto"/>
            </w:tcBorders>
            <w:shd w:val="clear" w:color="auto" w:fill="auto"/>
            <w:vAlign w:val="center"/>
            <w:hideMark/>
          </w:tcPr>
          <w:p w14:paraId="15B12847" w14:textId="77777777" w:rsidR="00B1585D" w:rsidRPr="001E5B31" w:rsidRDefault="00B1585D" w:rsidP="00D2306F">
            <w:pPr>
              <w:rPr>
                <w:color w:val="000000"/>
                <w:sz w:val="20"/>
                <w:szCs w:val="20"/>
                <w:lang w:val="es-ES"/>
              </w:rPr>
            </w:pPr>
            <w:r w:rsidRPr="001E5B31">
              <w:rPr>
                <w:color w:val="000000"/>
                <w:sz w:val="20"/>
                <w:szCs w:val="20"/>
                <w:lang w:val="es-ES"/>
              </w:rPr>
              <w:t>HFO</w:t>
            </w:r>
          </w:p>
        </w:tc>
        <w:tc>
          <w:tcPr>
            <w:tcW w:w="633" w:type="pct"/>
            <w:tcBorders>
              <w:top w:val="nil"/>
              <w:left w:val="nil"/>
              <w:bottom w:val="single" w:sz="4" w:space="0" w:color="auto"/>
              <w:right w:val="single" w:sz="4" w:space="0" w:color="auto"/>
            </w:tcBorders>
            <w:shd w:val="clear" w:color="auto" w:fill="auto"/>
            <w:vAlign w:val="center"/>
            <w:hideMark/>
          </w:tcPr>
          <w:p w14:paraId="4862ED6E" w14:textId="77777777" w:rsidR="00B1585D" w:rsidRPr="001E5B31" w:rsidRDefault="00B1585D" w:rsidP="00D2306F">
            <w:pPr>
              <w:jc w:val="right"/>
              <w:rPr>
                <w:color w:val="000000"/>
                <w:sz w:val="20"/>
                <w:szCs w:val="20"/>
                <w:lang w:val="es-ES"/>
              </w:rPr>
            </w:pPr>
            <w:r w:rsidRPr="001E5B31">
              <w:rPr>
                <w:color w:val="000000"/>
                <w:sz w:val="20"/>
                <w:szCs w:val="20"/>
                <w:lang w:val="es-ES"/>
              </w:rPr>
              <w:t>11</w:t>
            </w:r>
          </w:p>
        </w:tc>
        <w:tc>
          <w:tcPr>
            <w:tcW w:w="567" w:type="pct"/>
            <w:tcBorders>
              <w:top w:val="nil"/>
              <w:left w:val="nil"/>
              <w:bottom w:val="single" w:sz="4" w:space="0" w:color="auto"/>
              <w:right w:val="single" w:sz="4" w:space="0" w:color="auto"/>
            </w:tcBorders>
            <w:shd w:val="clear" w:color="auto" w:fill="auto"/>
            <w:vAlign w:val="center"/>
            <w:hideMark/>
          </w:tcPr>
          <w:p w14:paraId="163B734C"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686" w:type="pct"/>
            <w:tcBorders>
              <w:top w:val="nil"/>
              <w:left w:val="nil"/>
              <w:bottom w:val="single" w:sz="4" w:space="0" w:color="auto"/>
              <w:right w:val="single" w:sz="4" w:space="0" w:color="auto"/>
            </w:tcBorders>
            <w:shd w:val="clear" w:color="auto" w:fill="auto"/>
            <w:vAlign w:val="center"/>
            <w:hideMark/>
          </w:tcPr>
          <w:p w14:paraId="01C2F864"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736" w:type="pct"/>
            <w:vMerge/>
            <w:tcBorders>
              <w:left w:val="nil"/>
              <w:bottom w:val="single" w:sz="4" w:space="0" w:color="auto"/>
              <w:right w:val="single" w:sz="4" w:space="0" w:color="auto"/>
            </w:tcBorders>
            <w:shd w:val="clear" w:color="auto" w:fill="auto"/>
            <w:vAlign w:val="center"/>
            <w:hideMark/>
          </w:tcPr>
          <w:p w14:paraId="2FBFB646" w14:textId="77777777" w:rsidR="00B1585D" w:rsidRPr="001E5B31" w:rsidRDefault="00B1585D" w:rsidP="00D2306F">
            <w:pPr>
              <w:jc w:val="left"/>
              <w:rPr>
                <w:color w:val="000000"/>
                <w:sz w:val="20"/>
                <w:szCs w:val="20"/>
                <w:lang w:val="es-ES"/>
              </w:rPr>
            </w:pPr>
          </w:p>
        </w:tc>
      </w:tr>
      <w:tr w:rsidR="00B1585D" w:rsidRPr="001E5B31" w14:paraId="68A2AC68" w14:textId="77777777" w:rsidTr="00D2306F">
        <w:tc>
          <w:tcPr>
            <w:tcW w:w="864" w:type="pct"/>
            <w:tcBorders>
              <w:top w:val="nil"/>
              <w:left w:val="single" w:sz="4" w:space="0" w:color="auto"/>
              <w:bottom w:val="single" w:sz="4" w:space="0" w:color="auto"/>
              <w:right w:val="single" w:sz="4" w:space="0" w:color="auto"/>
            </w:tcBorders>
            <w:shd w:val="clear" w:color="auto" w:fill="auto"/>
            <w:vAlign w:val="center"/>
            <w:hideMark/>
          </w:tcPr>
          <w:p w14:paraId="3640D034" w14:textId="77777777" w:rsidR="00B1585D" w:rsidRPr="001E5B31" w:rsidRDefault="00B1585D" w:rsidP="00D2306F">
            <w:pPr>
              <w:jc w:val="left"/>
              <w:rPr>
                <w:color w:val="000000"/>
                <w:sz w:val="20"/>
                <w:szCs w:val="20"/>
                <w:lang w:val="es-ES"/>
              </w:rPr>
            </w:pPr>
            <w:r w:rsidRPr="001E5B31">
              <w:rPr>
                <w:color w:val="000000"/>
                <w:sz w:val="20"/>
                <w:szCs w:val="20"/>
                <w:lang w:val="es-ES"/>
              </w:rPr>
              <w:t xml:space="preserve">Elaborando la formulación, reconversión de plantas terminada </w:t>
            </w:r>
          </w:p>
        </w:tc>
        <w:tc>
          <w:tcPr>
            <w:tcW w:w="818" w:type="pct"/>
            <w:tcBorders>
              <w:top w:val="nil"/>
              <w:left w:val="nil"/>
              <w:bottom w:val="single" w:sz="4" w:space="0" w:color="auto"/>
              <w:right w:val="single" w:sz="4" w:space="0" w:color="auto"/>
            </w:tcBorders>
            <w:shd w:val="clear" w:color="auto" w:fill="auto"/>
            <w:vAlign w:val="center"/>
            <w:hideMark/>
          </w:tcPr>
          <w:p w14:paraId="6F803B78" w14:textId="77777777" w:rsidR="00B1585D" w:rsidRPr="001E5B31" w:rsidRDefault="00B1585D" w:rsidP="00D2306F">
            <w:pPr>
              <w:rPr>
                <w:color w:val="000000"/>
                <w:sz w:val="20"/>
                <w:szCs w:val="20"/>
                <w:lang w:val="es-ES"/>
              </w:rPr>
            </w:pPr>
            <w:r w:rsidRPr="001E5B31">
              <w:rPr>
                <w:color w:val="000000"/>
                <w:sz w:val="20"/>
                <w:szCs w:val="20"/>
                <w:lang w:val="es-ES"/>
              </w:rPr>
              <w:t xml:space="preserve">U-Tech </w:t>
            </w:r>
          </w:p>
        </w:tc>
        <w:tc>
          <w:tcPr>
            <w:tcW w:w="696" w:type="pct"/>
            <w:tcBorders>
              <w:top w:val="nil"/>
              <w:left w:val="nil"/>
              <w:bottom w:val="single" w:sz="4" w:space="0" w:color="auto"/>
              <w:right w:val="single" w:sz="4" w:space="0" w:color="auto"/>
            </w:tcBorders>
            <w:shd w:val="clear" w:color="auto" w:fill="auto"/>
            <w:vAlign w:val="center"/>
            <w:hideMark/>
          </w:tcPr>
          <w:p w14:paraId="25766FF8" w14:textId="77777777" w:rsidR="00B1585D" w:rsidRPr="001E5B31" w:rsidRDefault="00B1585D" w:rsidP="00D2306F">
            <w:pPr>
              <w:rPr>
                <w:color w:val="000000"/>
                <w:sz w:val="20"/>
                <w:szCs w:val="20"/>
                <w:lang w:val="es-ES"/>
              </w:rPr>
            </w:pPr>
            <w:r w:rsidRPr="001E5B31">
              <w:rPr>
                <w:color w:val="000000"/>
                <w:sz w:val="20"/>
                <w:szCs w:val="20"/>
                <w:lang w:val="es-ES"/>
              </w:rPr>
              <w:t>Formiato de metilo, HFO</w:t>
            </w:r>
          </w:p>
        </w:tc>
        <w:tc>
          <w:tcPr>
            <w:tcW w:w="633" w:type="pct"/>
            <w:tcBorders>
              <w:top w:val="nil"/>
              <w:left w:val="nil"/>
              <w:bottom w:val="single" w:sz="4" w:space="0" w:color="auto"/>
              <w:right w:val="single" w:sz="4" w:space="0" w:color="auto"/>
            </w:tcBorders>
            <w:shd w:val="clear" w:color="auto" w:fill="auto"/>
            <w:vAlign w:val="center"/>
            <w:hideMark/>
          </w:tcPr>
          <w:p w14:paraId="4BB23CDB" w14:textId="77777777" w:rsidR="00B1585D" w:rsidRPr="001E5B31" w:rsidRDefault="00B1585D" w:rsidP="00D2306F">
            <w:pPr>
              <w:jc w:val="right"/>
              <w:rPr>
                <w:color w:val="000000"/>
                <w:sz w:val="20"/>
                <w:szCs w:val="20"/>
                <w:lang w:val="es-ES"/>
              </w:rPr>
            </w:pPr>
            <w:r w:rsidRPr="001E5B31">
              <w:rPr>
                <w:color w:val="000000"/>
                <w:sz w:val="20"/>
                <w:szCs w:val="20"/>
                <w:lang w:val="es-ES"/>
              </w:rPr>
              <w:t>5</w:t>
            </w:r>
          </w:p>
        </w:tc>
        <w:tc>
          <w:tcPr>
            <w:tcW w:w="567" w:type="pct"/>
            <w:tcBorders>
              <w:top w:val="nil"/>
              <w:left w:val="nil"/>
              <w:bottom w:val="single" w:sz="4" w:space="0" w:color="auto"/>
              <w:right w:val="single" w:sz="4" w:space="0" w:color="auto"/>
            </w:tcBorders>
            <w:shd w:val="clear" w:color="auto" w:fill="auto"/>
            <w:vAlign w:val="center"/>
            <w:hideMark/>
          </w:tcPr>
          <w:p w14:paraId="0FD58D81"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686" w:type="pct"/>
            <w:tcBorders>
              <w:top w:val="nil"/>
              <w:left w:val="nil"/>
              <w:bottom w:val="single" w:sz="4" w:space="0" w:color="auto"/>
              <w:right w:val="single" w:sz="4" w:space="0" w:color="auto"/>
            </w:tcBorders>
            <w:shd w:val="clear" w:color="auto" w:fill="auto"/>
            <w:vAlign w:val="center"/>
            <w:hideMark/>
          </w:tcPr>
          <w:p w14:paraId="0EA24F94"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736" w:type="pct"/>
            <w:tcBorders>
              <w:top w:val="single" w:sz="4" w:space="0" w:color="auto"/>
              <w:left w:val="nil"/>
              <w:bottom w:val="single" w:sz="4" w:space="0" w:color="auto"/>
              <w:right w:val="single" w:sz="4" w:space="0" w:color="auto"/>
            </w:tcBorders>
            <w:shd w:val="clear" w:color="auto" w:fill="auto"/>
            <w:vAlign w:val="center"/>
            <w:hideMark/>
          </w:tcPr>
          <w:p w14:paraId="03D39FB6" w14:textId="77777777" w:rsidR="00B1585D" w:rsidRPr="001E5B31" w:rsidRDefault="00B1585D" w:rsidP="00D2306F">
            <w:pPr>
              <w:jc w:val="left"/>
              <w:rPr>
                <w:color w:val="000000"/>
                <w:sz w:val="20"/>
                <w:szCs w:val="20"/>
                <w:lang w:val="es-ES"/>
              </w:rPr>
            </w:pPr>
            <w:r w:rsidRPr="001E5B31">
              <w:rPr>
                <w:color w:val="000000"/>
                <w:sz w:val="20"/>
                <w:szCs w:val="20"/>
                <w:lang w:val="es-ES"/>
              </w:rPr>
              <w:t>Validando la admisibilidad</w:t>
            </w:r>
          </w:p>
        </w:tc>
      </w:tr>
      <w:tr w:rsidR="00B1585D" w:rsidRPr="00F40865" w14:paraId="75FC9B8E" w14:textId="77777777" w:rsidTr="00D2306F">
        <w:tc>
          <w:tcPr>
            <w:tcW w:w="864" w:type="pct"/>
            <w:tcBorders>
              <w:top w:val="nil"/>
              <w:left w:val="single" w:sz="4" w:space="0" w:color="auto"/>
              <w:bottom w:val="single" w:sz="4" w:space="0" w:color="auto"/>
              <w:right w:val="single" w:sz="4" w:space="0" w:color="auto"/>
            </w:tcBorders>
            <w:shd w:val="clear" w:color="auto" w:fill="auto"/>
            <w:vAlign w:val="center"/>
            <w:hideMark/>
          </w:tcPr>
          <w:p w14:paraId="43BD00D3" w14:textId="77777777" w:rsidR="00B1585D" w:rsidRPr="001E5B31" w:rsidRDefault="00B1585D" w:rsidP="00D2306F">
            <w:pPr>
              <w:jc w:val="left"/>
              <w:rPr>
                <w:color w:val="000000"/>
                <w:sz w:val="20"/>
                <w:szCs w:val="20"/>
                <w:lang w:val="es-ES"/>
              </w:rPr>
            </w:pPr>
            <w:r w:rsidRPr="001E5B31">
              <w:rPr>
                <w:color w:val="000000"/>
                <w:sz w:val="20"/>
                <w:szCs w:val="20"/>
                <w:lang w:val="es-ES"/>
              </w:rPr>
              <w:t>Elaborando la formulación, reconversión de plantas sin comenzar</w:t>
            </w:r>
          </w:p>
        </w:tc>
        <w:tc>
          <w:tcPr>
            <w:tcW w:w="818" w:type="pct"/>
            <w:tcBorders>
              <w:top w:val="nil"/>
              <w:left w:val="nil"/>
              <w:bottom w:val="single" w:sz="4" w:space="0" w:color="auto"/>
              <w:right w:val="single" w:sz="4" w:space="0" w:color="auto"/>
            </w:tcBorders>
            <w:shd w:val="clear" w:color="auto" w:fill="auto"/>
            <w:vAlign w:val="center"/>
            <w:hideMark/>
          </w:tcPr>
          <w:p w14:paraId="44D57FD6" w14:textId="77777777" w:rsidR="00B1585D" w:rsidRPr="001E5B31" w:rsidRDefault="00B1585D" w:rsidP="00D2306F">
            <w:pPr>
              <w:rPr>
                <w:color w:val="000000"/>
                <w:sz w:val="20"/>
                <w:szCs w:val="20"/>
                <w:lang w:val="es-ES"/>
              </w:rPr>
            </w:pPr>
            <w:r w:rsidRPr="001E5B31">
              <w:rPr>
                <w:color w:val="000000"/>
                <w:sz w:val="20"/>
                <w:szCs w:val="20"/>
                <w:lang w:val="es-ES"/>
              </w:rPr>
              <w:t xml:space="preserve">Comfibras </w:t>
            </w:r>
          </w:p>
        </w:tc>
        <w:tc>
          <w:tcPr>
            <w:tcW w:w="696" w:type="pct"/>
            <w:tcBorders>
              <w:top w:val="nil"/>
              <w:left w:val="nil"/>
              <w:bottom w:val="single" w:sz="4" w:space="0" w:color="auto"/>
              <w:right w:val="single" w:sz="4" w:space="0" w:color="auto"/>
            </w:tcBorders>
            <w:shd w:val="clear" w:color="auto" w:fill="auto"/>
            <w:vAlign w:val="center"/>
            <w:hideMark/>
          </w:tcPr>
          <w:p w14:paraId="4D95FEC5" w14:textId="77777777" w:rsidR="00B1585D" w:rsidRPr="001E5B31" w:rsidRDefault="00B1585D" w:rsidP="00D2306F">
            <w:pPr>
              <w:rPr>
                <w:color w:val="000000"/>
                <w:sz w:val="20"/>
                <w:szCs w:val="20"/>
                <w:lang w:val="es-ES"/>
              </w:rPr>
            </w:pPr>
            <w:r w:rsidRPr="001E5B31">
              <w:rPr>
                <w:color w:val="000000"/>
                <w:sz w:val="20"/>
                <w:szCs w:val="20"/>
                <w:lang w:val="es-ES"/>
              </w:rPr>
              <w:t>HFO</w:t>
            </w:r>
          </w:p>
        </w:tc>
        <w:tc>
          <w:tcPr>
            <w:tcW w:w="633" w:type="pct"/>
            <w:tcBorders>
              <w:top w:val="nil"/>
              <w:left w:val="nil"/>
              <w:bottom w:val="single" w:sz="4" w:space="0" w:color="auto"/>
              <w:right w:val="single" w:sz="4" w:space="0" w:color="auto"/>
            </w:tcBorders>
            <w:shd w:val="clear" w:color="auto" w:fill="auto"/>
            <w:vAlign w:val="center"/>
            <w:hideMark/>
          </w:tcPr>
          <w:p w14:paraId="0E5BB718" w14:textId="77777777" w:rsidR="00B1585D" w:rsidRPr="001E5B31" w:rsidRDefault="00B1585D" w:rsidP="00D2306F">
            <w:pPr>
              <w:jc w:val="right"/>
              <w:rPr>
                <w:color w:val="000000"/>
                <w:sz w:val="20"/>
                <w:szCs w:val="20"/>
                <w:lang w:val="es-ES"/>
              </w:rPr>
            </w:pPr>
            <w:r w:rsidRPr="001E5B31">
              <w:rPr>
                <w:color w:val="000000"/>
                <w:sz w:val="20"/>
                <w:szCs w:val="20"/>
                <w:lang w:val="es-ES"/>
              </w:rPr>
              <w:t>12</w:t>
            </w:r>
          </w:p>
        </w:tc>
        <w:tc>
          <w:tcPr>
            <w:tcW w:w="567" w:type="pct"/>
            <w:tcBorders>
              <w:top w:val="nil"/>
              <w:left w:val="nil"/>
              <w:bottom w:val="single" w:sz="4" w:space="0" w:color="auto"/>
              <w:right w:val="single" w:sz="4" w:space="0" w:color="auto"/>
            </w:tcBorders>
            <w:shd w:val="clear" w:color="auto" w:fill="auto"/>
            <w:vAlign w:val="center"/>
            <w:hideMark/>
          </w:tcPr>
          <w:p w14:paraId="6F8BB9EE"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686" w:type="pct"/>
            <w:tcBorders>
              <w:top w:val="nil"/>
              <w:left w:val="nil"/>
              <w:bottom w:val="single" w:sz="4" w:space="0" w:color="auto"/>
              <w:right w:val="single" w:sz="4" w:space="0" w:color="auto"/>
            </w:tcBorders>
            <w:shd w:val="clear" w:color="auto" w:fill="auto"/>
            <w:vAlign w:val="center"/>
            <w:hideMark/>
          </w:tcPr>
          <w:p w14:paraId="5E68D1BA"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736" w:type="pct"/>
            <w:tcBorders>
              <w:top w:val="single" w:sz="4" w:space="0" w:color="auto"/>
              <w:left w:val="nil"/>
              <w:bottom w:val="single" w:sz="4" w:space="0" w:color="auto"/>
              <w:right w:val="single" w:sz="4" w:space="0" w:color="auto"/>
            </w:tcBorders>
            <w:shd w:val="clear" w:color="auto" w:fill="auto"/>
            <w:vAlign w:val="center"/>
            <w:hideMark/>
          </w:tcPr>
          <w:p w14:paraId="7642A68E" w14:textId="77777777" w:rsidR="00B1585D" w:rsidRPr="001E5B31" w:rsidRDefault="00B1585D" w:rsidP="00D2306F">
            <w:pPr>
              <w:jc w:val="left"/>
              <w:rPr>
                <w:color w:val="000000"/>
                <w:sz w:val="20"/>
                <w:szCs w:val="20"/>
                <w:lang w:val="es-ES"/>
              </w:rPr>
            </w:pPr>
            <w:r w:rsidRPr="001E5B31">
              <w:rPr>
                <w:color w:val="000000"/>
                <w:sz w:val="20"/>
                <w:szCs w:val="20"/>
                <w:lang w:val="es-ES"/>
              </w:rPr>
              <w:t>No han comenzado las reconversiones de usuarios subsecuentes de equipo derivado</w:t>
            </w:r>
          </w:p>
        </w:tc>
      </w:tr>
      <w:tr w:rsidR="00B1585D" w:rsidRPr="00F40865" w14:paraId="60ED89F5" w14:textId="77777777" w:rsidTr="00D2306F">
        <w:tc>
          <w:tcPr>
            <w:tcW w:w="864" w:type="pct"/>
            <w:vMerge w:val="restart"/>
            <w:tcBorders>
              <w:top w:val="nil"/>
              <w:left w:val="single" w:sz="4" w:space="0" w:color="auto"/>
              <w:bottom w:val="single" w:sz="4" w:space="0" w:color="auto"/>
              <w:right w:val="single" w:sz="4" w:space="0" w:color="auto"/>
            </w:tcBorders>
            <w:shd w:val="clear" w:color="auto" w:fill="auto"/>
            <w:vAlign w:val="center"/>
            <w:hideMark/>
          </w:tcPr>
          <w:p w14:paraId="76E88E18" w14:textId="77777777" w:rsidR="00B1585D" w:rsidRPr="001E5B31" w:rsidRDefault="00B1585D" w:rsidP="00D2306F">
            <w:pPr>
              <w:jc w:val="left"/>
              <w:rPr>
                <w:color w:val="000000"/>
                <w:sz w:val="20"/>
                <w:szCs w:val="20"/>
                <w:lang w:val="es-ES"/>
              </w:rPr>
            </w:pPr>
            <w:r w:rsidRPr="001E5B31">
              <w:rPr>
                <w:color w:val="000000"/>
                <w:sz w:val="20"/>
                <w:szCs w:val="20"/>
                <w:lang w:val="es-ES"/>
              </w:rPr>
              <w:t xml:space="preserve">Proveedores de sistemas no </w:t>
            </w:r>
            <w:r w:rsidRPr="001E5B31">
              <w:rPr>
                <w:color w:val="000000"/>
                <w:sz w:val="20"/>
                <w:szCs w:val="20"/>
                <w:lang w:val="es-ES"/>
              </w:rPr>
              <w:lastRenderedPageBreak/>
              <w:t>admisibles desarrollando formulaciones, reconversión de plantas autofinanciada</w:t>
            </w:r>
          </w:p>
        </w:tc>
        <w:tc>
          <w:tcPr>
            <w:tcW w:w="818" w:type="pct"/>
            <w:tcBorders>
              <w:top w:val="nil"/>
              <w:left w:val="nil"/>
              <w:bottom w:val="single" w:sz="4" w:space="0" w:color="auto"/>
              <w:right w:val="single" w:sz="4" w:space="0" w:color="auto"/>
            </w:tcBorders>
            <w:shd w:val="clear" w:color="auto" w:fill="auto"/>
            <w:vAlign w:val="center"/>
            <w:hideMark/>
          </w:tcPr>
          <w:p w14:paraId="52A02421" w14:textId="77777777" w:rsidR="00B1585D" w:rsidRPr="001E5B31" w:rsidRDefault="00B1585D" w:rsidP="00D2306F">
            <w:pPr>
              <w:rPr>
                <w:color w:val="000000"/>
                <w:sz w:val="20"/>
                <w:szCs w:val="20"/>
                <w:lang w:val="es-ES"/>
              </w:rPr>
            </w:pPr>
            <w:r w:rsidRPr="001E5B31">
              <w:rPr>
                <w:color w:val="000000"/>
                <w:sz w:val="20"/>
                <w:szCs w:val="20"/>
                <w:lang w:val="es-ES"/>
              </w:rPr>
              <w:lastRenderedPageBreak/>
              <w:t xml:space="preserve">Univar </w:t>
            </w:r>
          </w:p>
        </w:tc>
        <w:tc>
          <w:tcPr>
            <w:tcW w:w="696" w:type="pct"/>
            <w:tcBorders>
              <w:top w:val="nil"/>
              <w:left w:val="nil"/>
              <w:bottom w:val="single" w:sz="4" w:space="0" w:color="auto"/>
              <w:right w:val="single" w:sz="4" w:space="0" w:color="auto"/>
            </w:tcBorders>
            <w:shd w:val="clear" w:color="auto" w:fill="auto"/>
            <w:vAlign w:val="center"/>
            <w:hideMark/>
          </w:tcPr>
          <w:p w14:paraId="6496F81A" w14:textId="77777777" w:rsidR="00B1585D" w:rsidRPr="001E5B31" w:rsidRDefault="00B1585D" w:rsidP="00D2306F">
            <w:pPr>
              <w:rPr>
                <w:color w:val="000000"/>
                <w:sz w:val="20"/>
                <w:szCs w:val="20"/>
                <w:lang w:val="es-ES"/>
              </w:rPr>
            </w:pPr>
            <w:r w:rsidRPr="001E5B31">
              <w:rPr>
                <w:color w:val="000000"/>
                <w:sz w:val="20"/>
                <w:szCs w:val="20"/>
                <w:lang w:val="es-ES"/>
              </w:rPr>
              <w:t>Metilal, HFO, CO</w:t>
            </w:r>
            <w:r w:rsidRPr="001E5B31">
              <w:rPr>
                <w:color w:val="000000"/>
                <w:sz w:val="20"/>
                <w:szCs w:val="20"/>
                <w:vertAlign w:val="subscript"/>
                <w:lang w:val="es-ES"/>
              </w:rPr>
              <w:t>2</w:t>
            </w:r>
          </w:p>
        </w:tc>
        <w:tc>
          <w:tcPr>
            <w:tcW w:w="633" w:type="pct"/>
            <w:tcBorders>
              <w:top w:val="nil"/>
              <w:left w:val="nil"/>
              <w:bottom w:val="single" w:sz="4" w:space="0" w:color="auto"/>
              <w:right w:val="single" w:sz="4" w:space="0" w:color="auto"/>
            </w:tcBorders>
            <w:shd w:val="clear" w:color="auto" w:fill="auto"/>
            <w:vAlign w:val="center"/>
            <w:hideMark/>
          </w:tcPr>
          <w:p w14:paraId="0EB8EFCA" w14:textId="77777777" w:rsidR="00B1585D" w:rsidRPr="001E5B31" w:rsidRDefault="00B1585D" w:rsidP="00D2306F">
            <w:pPr>
              <w:jc w:val="right"/>
              <w:rPr>
                <w:color w:val="000000"/>
                <w:sz w:val="20"/>
                <w:szCs w:val="20"/>
                <w:lang w:val="es-ES"/>
              </w:rPr>
            </w:pPr>
            <w:r w:rsidRPr="001E5B31">
              <w:rPr>
                <w:color w:val="000000"/>
                <w:sz w:val="20"/>
                <w:szCs w:val="20"/>
                <w:lang w:val="es-ES"/>
              </w:rPr>
              <w:t>84</w:t>
            </w:r>
          </w:p>
        </w:tc>
        <w:tc>
          <w:tcPr>
            <w:tcW w:w="567" w:type="pct"/>
            <w:tcBorders>
              <w:top w:val="nil"/>
              <w:left w:val="nil"/>
              <w:bottom w:val="single" w:sz="4" w:space="0" w:color="auto"/>
              <w:right w:val="single" w:sz="4" w:space="0" w:color="auto"/>
            </w:tcBorders>
            <w:shd w:val="clear" w:color="auto" w:fill="auto"/>
            <w:vAlign w:val="center"/>
            <w:hideMark/>
          </w:tcPr>
          <w:p w14:paraId="67D3D2E6" w14:textId="77777777" w:rsidR="00B1585D" w:rsidRPr="001E5B31" w:rsidRDefault="00B1585D" w:rsidP="00D2306F">
            <w:pPr>
              <w:jc w:val="right"/>
              <w:rPr>
                <w:color w:val="000000"/>
                <w:sz w:val="20"/>
                <w:szCs w:val="20"/>
                <w:lang w:val="es-ES"/>
              </w:rPr>
            </w:pPr>
            <w:r w:rsidRPr="001E5B31">
              <w:rPr>
                <w:color w:val="000000"/>
                <w:sz w:val="20"/>
                <w:szCs w:val="20"/>
                <w:lang w:val="es-ES"/>
              </w:rPr>
              <w:t>13</w:t>
            </w:r>
          </w:p>
        </w:tc>
        <w:tc>
          <w:tcPr>
            <w:tcW w:w="686" w:type="pct"/>
            <w:tcBorders>
              <w:top w:val="nil"/>
              <w:left w:val="nil"/>
              <w:bottom w:val="single" w:sz="4" w:space="0" w:color="auto"/>
              <w:right w:val="single" w:sz="4" w:space="0" w:color="auto"/>
            </w:tcBorders>
            <w:shd w:val="clear" w:color="auto" w:fill="auto"/>
            <w:vAlign w:val="center"/>
            <w:hideMark/>
          </w:tcPr>
          <w:p w14:paraId="444EBC70" w14:textId="77777777" w:rsidR="00B1585D" w:rsidRPr="001E5B31" w:rsidRDefault="00B1585D" w:rsidP="00D2306F">
            <w:pPr>
              <w:jc w:val="right"/>
              <w:rPr>
                <w:color w:val="000000"/>
                <w:sz w:val="20"/>
                <w:szCs w:val="20"/>
                <w:lang w:val="es-ES"/>
              </w:rPr>
            </w:pPr>
            <w:r w:rsidRPr="001E5B31">
              <w:rPr>
                <w:color w:val="000000"/>
                <w:sz w:val="20"/>
                <w:szCs w:val="20"/>
                <w:lang w:val="es-ES"/>
              </w:rPr>
              <w:t>11,59</w:t>
            </w:r>
          </w:p>
        </w:tc>
        <w:tc>
          <w:tcPr>
            <w:tcW w:w="736" w:type="pct"/>
            <w:tcBorders>
              <w:top w:val="nil"/>
              <w:left w:val="nil"/>
              <w:bottom w:val="single" w:sz="4" w:space="0" w:color="auto"/>
              <w:right w:val="single" w:sz="4" w:space="0" w:color="auto"/>
            </w:tcBorders>
            <w:shd w:val="clear" w:color="auto" w:fill="auto"/>
            <w:vAlign w:val="center"/>
            <w:hideMark/>
          </w:tcPr>
          <w:p w14:paraId="1B9FEA55" w14:textId="77777777" w:rsidR="00B1585D" w:rsidRPr="001E5B31" w:rsidRDefault="00B1585D" w:rsidP="00D2306F">
            <w:pPr>
              <w:jc w:val="left"/>
              <w:rPr>
                <w:color w:val="000000"/>
                <w:sz w:val="20"/>
                <w:szCs w:val="20"/>
                <w:lang w:val="es-ES"/>
              </w:rPr>
            </w:pPr>
            <w:r w:rsidRPr="001E5B31">
              <w:rPr>
                <w:color w:val="000000"/>
                <w:sz w:val="20"/>
                <w:szCs w:val="20"/>
                <w:lang w:val="es-ES"/>
              </w:rPr>
              <w:t xml:space="preserve">Validando la admisibilidad y </w:t>
            </w:r>
            <w:r w:rsidRPr="001E5B31">
              <w:rPr>
                <w:color w:val="000000"/>
                <w:sz w:val="20"/>
                <w:szCs w:val="20"/>
                <w:lang w:val="es-ES"/>
              </w:rPr>
              <w:lastRenderedPageBreak/>
              <w:t>reconversiones en curso</w:t>
            </w:r>
          </w:p>
        </w:tc>
      </w:tr>
      <w:tr w:rsidR="00B1585D" w:rsidRPr="00F40865" w14:paraId="6B14A3DC" w14:textId="77777777" w:rsidTr="00D2306F">
        <w:tc>
          <w:tcPr>
            <w:tcW w:w="864" w:type="pct"/>
            <w:vMerge/>
            <w:tcBorders>
              <w:top w:val="nil"/>
              <w:left w:val="single" w:sz="4" w:space="0" w:color="auto"/>
              <w:bottom w:val="single" w:sz="4" w:space="0" w:color="auto"/>
              <w:right w:val="single" w:sz="4" w:space="0" w:color="auto"/>
            </w:tcBorders>
            <w:vAlign w:val="center"/>
            <w:hideMark/>
          </w:tcPr>
          <w:p w14:paraId="13D255FF" w14:textId="77777777" w:rsidR="00B1585D" w:rsidRPr="001E5B31" w:rsidRDefault="00B1585D" w:rsidP="00D2306F">
            <w:pPr>
              <w:jc w:val="left"/>
              <w:rPr>
                <w:color w:val="000000"/>
                <w:sz w:val="20"/>
                <w:szCs w:val="20"/>
                <w:lang w:val="es-ES"/>
              </w:rPr>
            </w:pPr>
          </w:p>
        </w:tc>
        <w:tc>
          <w:tcPr>
            <w:tcW w:w="818" w:type="pct"/>
            <w:tcBorders>
              <w:top w:val="nil"/>
              <w:left w:val="nil"/>
              <w:bottom w:val="single" w:sz="4" w:space="0" w:color="auto"/>
              <w:right w:val="single" w:sz="4" w:space="0" w:color="auto"/>
            </w:tcBorders>
            <w:shd w:val="clear" w:color="auto" w:fill="auto"/>
            <w:vAlign w:val="center"/>
            <w:hideMark/>
          </w:tcPr>
          <w:p w14:paraId="0739D0E3" w14:textId="77777777" w:rsidR="00B1585D" w:rsidRPr="001E5B31" w:rsidRDefault="00B1585D" w:rsidP="00D2306F">
            <w:pPr>
              <w:rPr>
                <w:color w:val="000000"/>
                <w:sz w:val="20"/>
                <w:szCs w:val="20"/>
                <w:lang w:val="es-ES"/>
              </w:rPr>
            </w:pPr>
            <w:r w:rsidRPr="001E5B31">
              <w:rPr>
                <w:color w:val="000000"/>
                <w:sz w:val="20"/>
                <w:szCs w:val="20"/>
                <w:lang w:val="es-ES"/>
              </w:rPr>
              <w:t xml:space="preserve">Basf </w:t>
            </w:r>
          </w:p>
        </w:tc>
        <w:tc>
          <w:tcPr>
            <w:tcW w:w="696" w:type="pct"/>
            <w:tcBorders>
              <w:top w:val="nil"/>
              <w:left w:val="nil"/>
              <w:bottom w:val="single" w:sz="4" w:space="0" w:color="auto"/>
              <w:right w:val="single" w:sz="4" w:space="0" w:color="auto"/>
            </w:tcBorders>
            <w:shd w:val="clear" w:color="auto" w:fill="auto"/>
            <w:vAlign w:val="center"/>
            <w:hideMark/>
          </w:tcPr>
          <w:p w14:paraId="500F3F40" w14:textId="77777777" w:rsidR="00B1585D" w:rsidRPr="001E5B31" w:rsidRDefault="00B1585D" w:rsidP="00D2306F">
            <w:pPr>
              <w:rPr>
                <w:color w:val="000000"/>
                <w:sz w:val="20"/>
                <w:szCs w:val="20"/>
                <w:lang w:val="es-ES"/>
              </w:rPr>
            </w:pPr>
            <w:r w:rsidRPr="001E5B31">
              <w:rPr>
                <w:color w:val="000000"/>
                <w:sz w:val="20"/>
                <w:szCs w:val="20"/>
                <w:lang w:val="es-ES"/>
              </w:rPr>
              <w:t>HFO</w:t>
            </w:r>
          </w:p>
        </w:tc>
        <w:tc>
          <w:tcPr>
            <w:tcW w:w="633" w:type="pct"/>
            <w:tcBorders>
              <w:top w:val="nil"/>
              <w:left w:val="nil"/>
              <w:bottom w:val="single" w:sz="4" w:space="0" w:color="auto"/>
              <w:right w:val="single" w:sz="4" w:space="0" w:color="auto"/>
            </w:tcBorders>
            <w:shd w:val="clear" w:color="auto" w:fill="auto"/>
            <w:vAlign w:val="center"/>
            <w:hideMark/>
          </w:tcPr>
          <w:p w14:paraId="73FA4939" w14:textId="77777777" w:rsidR="00B1585D" w:rsidRPr="001E5B31" w:rsidRDefault="00B1585D" w:rsidP="00D2306F">
            <w:pPr>
              <w:jc w:val="right"/>
              <w:rPr>
                <w:color w:val="000000"/>
                <w:sz w:val="20"/>
                <w:szCs w:val="20"/>
                <w:lang w:val="es-ES"/>
              </w:rPr>
            </w:pPr>
            <w:r w:rsidRPr="001E5B31">
              <w:rPr>
                <w:color w:val="000000"/>
                <w:sz w:val="20"/>
                <w:szCs w:val="20"/>
                <w:lang w:val="es-ES"/>
              </w:rPr>
              <w:t>8</w:t>
            </w:r>
          </w:p>
        </w:tc>
        <w:tc>
          <w:tcPr>
            <w:tcW w:w="567" w:type="pct"/>
            <w:tcBorders>
              <w:top w:val="nil"/>
              <w:left w:val="nil"/>
              <w:bottom w:val="single" w:sz="4" w:space="0" w:color="auto"/>
              <w:right w:val="single" w:sz="4" w:space="0" w:color="auto"/>
            </w:tcBorders>
            <w:shd w:val="clear" w:color="auto" w:fill="auto"/>
            <w:vAlign w:val="center"/>
            <w:hideMark/>
          </w:tcPr>
          <w:p w14:paraId="63D7FAC7"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686" w:type="pct"/>
            <w:tcBorders>
              <w:top w:val="nil"/>
              <w:left w:val="nil"/>
              <w:bottom w:val="single" w:sz="4" w:space="0" w:color="auto"/>
              <w:right w:val="single" w:sz="4" w:space="0" w:color="auto"/>
            </w:tcBorders>
            <w:shd w:val="clear" w:color="auto" w:fill="auto"/>
            <w:vAlign w:val="center"/>
            <w:hideMark/>
          </w:tcPr>
          <w:p w14:paraId="6FBC93DC"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736" w:type="pct"/>
            <w:vMerge w:val="restart"/>
            <w:tcBorders>
              <w:top w:val="nil"/>
              <w:left w:val="nil"/>
              <w:right w:val="single" w:sz="4" w:space="0" w:color="auto"/>
            </w:tcBorders>
            <w:shd w:val="clear" w:color="auto" w:fill="auto"/>
            <w:vAlign w:val="center"/>
            <w:hideMark/>
          </w:tcPr>
          <w:p w14:paraId="30814A85" w14:textId="77777777" w:rsidR="00B1585D" w:rsidRPr="001E5B31" w:rsidRDefault="00B1585D" w:rsidP="00D2306F">
            <w:pPr>
              <w:jc w:val="left"/>
              <w:rPr>
                <w:color w:val="000000"/>
                <w:sz w:val="20"/>
                <w:szCs w:val="20"/>
                <w:lang w:val="es-ES"/>
              </w:rPr>
            </w:pPr>
            <w:r w:rsidRPr="001E5B31">
              <w:rPr>
                <w:color w:val="000000"/>
                <w:sz w:val="20"/>
                <w:szCs w:val="20"/>
                <w:lang w:val="es-ES"/>
              </w:rPr>
              <w:t>No han comenzado las reconversiones de usuarios subsecuentes de equipo derivado</w:t>
            </w:r>
          </w:p>
        </w:tc>
      </w:tr>
      <w:tr w:rsidR="00B1585D" w:rsidRPr="001E5B31" w14:paraId="2D31A0E0" w14:textId="77777777" w:rsidTr="00D2306F">
        <w:tc>
          <w:tcPr>
            <w:tcW w:w="864" w:type="pct"/>
            <w:vMerge/>
            <w:tcBorders>
              <w:top w:val="nil"/>
              <w:left w:val="single" w:sz="4" w:space="0" w:color="auto"/>
              <w:bottom w:val="single" w:sz="4" w:space="0" w:color="auto"/>
              <w:right w:val="single" w:sz="4" w:space="0" w:color="auto"/>
            </w:tcBorders>
            <w:vAlign w:val="center"/>
            <w:hideMark/>
          </w:tcPr>
          <w:p w14:paraId="11DF1D12" w14:textId="77777777" w:rsidR="00B1585D" w:rsidRPr="001E5B31" w:rsidRDefault="00B1585D" w:rsidP="00D2306F">
            <w:pPr>
              <w:jc w:val="left"/>
              <w:rPr>
                <w:color w:val="000000"/>
                <w:sz w:val="20"/>
                <w:szCs w:val="20"/>
                <w:lang w:val="es-ES"/>
              </w:rPr>
            </w:pPr>
          </w:p>
        </w:tc>
        <w:tc>
          <w:tcPr>
            <w:tcW w:w="818" w:type="pct"/>
            <w:tcBorders>
              <w:top w:val="nil"/>
              <w:left w:val="nil"/>
              <w:bottom w:val="single" w:sz="4" w:space="0" w:color="auto"/>
              <w:right w:val="single" w:sz="4" w:space="0" w:color="auto"/>
            </w:tcBorders>
            <w:shd w:val="clear" w:color="auto" w:fill="auto"/>
            <w:vAlign w:val="center"/>
            <w:hideMark/>
          </w:tcPr>
          <w:p w14:paraId="376AEF9D" w14:textId="77777777" w:rsidR="00B1585D" w:rsidRPr="001E5B31" w:rsidRDefault="00B1585D" w:rsidP="00D2306F">
            <w:pPr>
              <w:rPr>
                <w:color w:val="000000"/>
                <w:sz w:val="20"/>
                <w:szCs w:val="20"/>
                <w:lang w:val="es-ES"/>
              </w:rPr>
            </w:pPr>
            <w:r w:rsidRPr="001E5B31">
              <w:rPr>
                <w:color w:val="000000"/>
                <w:sz w:val="20"/>
                <w:szCs w:val="20"/>
                <w:lang w:val="es-ES"/>
              </w:rPr>
              <w:t xml:space="preserve">Dow </w:t>
            </w:r>
          </w:p>
        </w:tc>
        <w:tc>
          <w:tcPr>
            <w:tcW w:w="696" w:type="pct"/>
            <w:tcBorders>
              <w:top w:val="nil"/>
              <w:left w:val="nil"/>
              <w:bottom w:val="single" w:sz="4" w:space="0" w:color="auto"/>
              <w:right w:val="single" w:sz="4" w:space="0" w:color="auto"/>
            </w:tcBorders>
            <w:shd w:val="clear" w:color="auto" w:fill="auto"/>
            <w:vAlign w:val="center"/>
            <w:hideMark/>
          </w:tcPr>
          <w:p w14:paraId="1C773D18" w14:textId="77777777" w:rsidR="00B1585D" w:rsidRPr="001E5B31" w:rsidRDefault="00B1585D" w:rsidP="00D2306F">
            <w:pPr>
              <w:rPr>
                <w:color w:val="000000"/>
                <w:sz w:val="20"/>
                <w:szCs w:val="20"/>
                <w:lang w:val="es-ES"/>
              </w:rPr>
            </w:pPr>
            <w:r w:rsidRPr="001E5B31">
              <w:rPr>
                <w:color w:val="000000"/>
                <w:sz w:val="20"/>
                <w:szCs w:val="20"/>
                <w:lang w:val="es-ES"/>
              </w:rPr>
              <w:t>HFO</w:t>
            </w:r>
          </w:p>
        </w:tc>
        <w:tc>
          <w:tcPr>
            <w:tcW w:w="633" w:type="pct"/>
            <w:tcBorders>
              <w:top w:val="nil"/>
              <w:left w:val="nil"/>
              <w:bottom w:val="single" w:sz="4" w:space="0" w:color="auto"/>
              <w:right w:val="single" w:sz="4" w:space="0" w:color="auto"/>
            </w:tcBorders>
            <w:shd w:val="clear" w:color="auto" w:fill="auto"/>
            <w:vAlign w:val="center"/>
            <w:hideMark/>
          </w:tcPr>
          <w:p w14:paraId="256F7A24" w14:textId="77777777" w:rsidR="00B1585D" w:rsidRPr="001E5B31" w:rsidRDefault="00B1585D" w:rsidP="00D2306F">
            <w:pPr>
              <w:jc w:val="right"/>
              <w:rPr>
                <w:color w:val="000000"/>
                <w:sz w:val="20"/>
                <w:szCs w:val="20"/>
                <w:lang w:val="es-ES"/>
              </w:rPr>
            </w:pPr>
            <w:r w:rsidRPr="001E5B31">
              <w:rPr>
                <w:color w:val="000000"/>
                <w:sz w:val="20"/>
                <w:szCs w:val="20"/>
                <w:lang w:val="es-ES"/>
              </w:rPr>
              <w:t>11</w:t>
            </w:r>
          </w:p>
        </w:tc>
        <w:tc>
          <w:tcPr>
            <w:tcW w:w="567" w:type="pct"/>
            <w:tcBorders>
              <w:top w:val="nil"/>
              <w:left w:val="nil"/>
              <w:bottom w:val="single" w:sz="4" w:space="0" w:color="auto"/>
              <w:right w:val="single" w:sz="4" w:space="0" w:color="auto"/>
            </w:tcBorders>
            <w:shd w:val="clear" w:color="auto" w:fill="auto"/>
            <w:vAlign w:val="center"/>
            <w:hideMark/>
          </w:tcPr>
          <w:p w14:paraId="40AD884D"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686" w:type="pct"/>
            <w:tcBorders>
              <w:top w:val="nil"/>
              <w:left w:val="nil"/>
              <w:bottom w:val="single" w:sz="4" w:space="0" w:color="auto"/>
              <w:right w:val="single" w:sz="4" w:space="0" w:color="auto"/>
            </w:tcBorders>
            <w:shd w:val="clear" w:color="auto" w:fill="auto"/>
            <w:vAlign w:val="center"/>
            <w:hideMark/>
          </w:tcPr>
          <w:p w14:paraId="5C52C7EA"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736" w:type="pct"/>
            <w:vMerge/>
            <w:tcBorders>
              <w:left w:val="nil"/>
              <w:right w:val="single" w:sz="4" w:space="0" w:color="auto"/>
            </w:tcBorders>
            <w:shd w:val="clear" w:color="auto" w:fill="auto"/>
            <w:vAlign w:val="center"/>
            <w:hideMark/>
          </w:tcPr>
          <w:p w14:paraId="6ECC42F5" w14:textId="77777777" w:rsidR="00B1585D" w:rsidRPr="001E5B31" w:rsidRDefault="00B1585D" w:rsidP="00D2306F">
            <w:pPr>
              <w:jc w:val="left"/>
              <w:rPr>
                <w:color w:val="000000"/>
                <w:sz w:val="20"/>
                <w:szCs w:val="20"/>
                <w:lang w:val="es-ES"/>
              </w:rPr>
            </w:pPr>
          </w:p>
        </w:tc>
      </w:tr>
      <w:tr w:rsidR="00B1585D" w:rsidRPr="001E5B31" w14:paraId="5A30EBC0" w14:textId="77777777" w:rsidTr="00D2306F">
        <w:tc>
          <w:tcPr>
            <w:tcW w:w="864" w:type="pct"/>
            <w:tcBorders>
              <w:top w:val="nil"/>
              <w:left w:val="single" w:sz="4" w:space="0" w:color="auto"/>
              <w:bottom w:val="single" w:sz="4" w:space="0" w:color="auto"/>
              <w:right w:val="single" w:sz="4" w:space="0" w:color="auto"/>
            </w:tcBorders>
            <w:shd w:val="clear" w:color="auto" w:fill="auto"/>
            <w:vAlign w:val="center"/>
            <w:hideMark/>
          </w:tcPr>
          <w:p w14:paraId="63F56C31" w14:textId="77777777" w:rsidR="00B1585D" w:rsidRPr="001E5B31" w:rsidRDefault="00B1585D" w:rsidP="00D2306F">
            <w:pPr>
              <w:jc w:val="left"/>
              <w:rPr>
                <w:color w:val="000000"/>
                <w:sz w:val="20"/>
                <w:szCs w:val="20"/>
                <w:lang w:val="es-ES"/>
              </w:rPr>
            </w:pPr>
            <w:r w:rsidRPr="001E5B31">
              <w:rPr>
                <w:color w:val="000000"/>
                <w:sz w:val="20"/>
                <w:szCs w:val="20"/>
                <w:lang w:val="es-ES"/>
              </w:rPr>
              <w:t>Reconversión sin comenzar</w:t>
            </w:r>
          </w:p>
        </w:tc>
        <w:tc>
          <w:tcPr>
            <w:tcW w:w="818" w:type="pct"/>
            <w:tcBorders>
              <w:top w:val="nil"/>
              <w:left w:val="nil"/>
              <w:bottom w:val="single" w:sz="4" w:space="0" w:color="auto"/>
              <w:right w:val="single" w:sz="4" w:space="0" w:color="auto"/>
            </w:tcBorders>
            <w:shd w:val="clear" w:color="auto" w:fill="auto"/>
            <w:vAlign w:val="center"/>
            <w:hideMark/>
          </w:tcPr>
          <w:p w14:paraId="59448431" w14:textId="77777777" w:rsidR="00B1585D" w:rsidRPr="001E5B31" w:rsidRDefault="00B1585D" w:rsidP="00D2306F">
            <w:pPr>
              <w:rPr>
                <w:color w:val="000000"/>
                <w:sz w:val="20"/>
                <w:szCs w:val="20"/>
                <w:lang w:val="es-ES"/>
              </w:rPr>
            </w:pPr>
            <w:r w:rsidRPr="001E5B31">
              <w:rPr>
                <w:color w:val="000000"/>
                <w:sz w:val="20"/>
                <w:szCs w:val="20"/>
                <w:lang w:val="es-ES"/>
              </w:rPr>
              <w:t xml:space="preserve">Polisystem </w:t>
            </w:r>
          </w:p>
        </w:tc>
        <w:tc>
          <w:tcPr>
            <w:tcW w:w="696" w:type="pct"/>
            <w:tcBorders>
              <w:top w:val="nil"/>
              <w:left w:val="nil"/>
              <w:bottom w:val="single" w:sz="4" w:space="0" w:color="auto"/>
              <w:right w:val="single" w:sz="4" w:space="0" w:color="auto"/>
            </w:tcBorders>
            <w:shd w:val="clear" w:color="auto" w:fill="auto"/>
            <w:vAlign w:val="center"/>
            <w:hideMark/>
          </w:tcPr>
          <w:p w14:paraId="34903753" w14:textId="77777777" w:rsidR="00B1585D" w:rsidRPr="001E5B31" w:rsidRDefault="00B1585D" w:rsidP="00D2306F">
            <w:pPr>
              <w:rPr>
                <w:color w:val="000000"/>
                <w:sz w:val="20"/>
                <w:szCs w:val="20"/>
                <w:lang w:val="es-ES"/>
              </w:rPr>
            </w:pPr>
            <w:r w:rsidRPr="001E5B31">
              <w:rPr>
                <w:color w:val="000000"/>
                <w:sz w:val="20"/>
                <w:szCs w:val="20"/>
                <w:lang w:val="es-ES"/>
              </w:rPr>
              <w:t>Formiato de metilo</w:t>
            </w:r>
          </w:p>
        </w:tc>
        <w:tc>
          <w:tcPr>
            <w:tcW w:w="633" w:type="pct"/>
            <w:tcBorders>
              <w:top w:val="nil"/>
              <w:left w:val="nil"/>
              <w:bottom w:val="single" w:sz="4" w:space="0" w:color="auto"/>
              <w:right w:val="single" w:sz="4" w:space="0" w:color="auto"/>
            </w:tcBorders>
            <w:shd w:val="clear" w:color="auto" w:fill="auto"/>
            <w:vAlign w:val="center"/>
            <w:hideMark/>
          </w:tcPr>
          <w:p w14:paraId="1BA737BB" w14:textId="77777777" w:rsidR="00B1585D" w:rsidRPr="001E5B31" w:rsidRDefault="00B1585D" w:rsidP="00D2306F">
            <w:pPr>
              <w:jc w:val="right"/>
              <w:rPr>
                <w:color w:val="000000"/>
                <w:sz w:val="20"/>
                <w:szCs w:val="20"/>
                <w:lang w:val="es-ES"/>
              </w:rPr>
            </w:pPr>
            <w:r w:rsidRPr="001E5B31">
              <w:rPr>
                <w:color w:val="000000"/>
                <w:sz w:val="20"/>
                <w:szCs w:val="20"/>
                <w:lang w:val="es-ES"/>
              </w:rPr>
              <w:t>47</w:t>
            </w:r>
          </w:p>
        </w:tc>
        <w:tc>
          <w:tcPr>
            <w:tcW w:w="567" w:type="pct"/>
            <w:tcBorders>
              <w:top w:val="nil"/>
              <w:left w:val="nil"/>
              <w:bottom w:val="single" w:sz="4" w:space="0" w:color="auto"/>
              <w:right w:val="single" w:sz="4" w:space="0" w:color="auto"/>
            </w:tcBorders>
            <w:shd w:val="clear" w:color="auto" w:fill="auto"/>
            <w:vAlign w:val="center"/>
            <w:hideMark/>
          </w:tcPr>
          <w:p w14:paraId="7911CCD5"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686" w:type="pct"/>
            <w:tcBorders>
              <w:top w:val="nil"/>
              <w:left w:val="nil"/>
              <w:bottom w:val="single" w:sz="4" w:space="0" w:color="auto"/>
              <w:right w:val="single" w:sz="4" w:space="0" w:color="auto"/>
            </w:tcBorders>
            <w:shd w:val="clear" w:color="auto" w:fill="auto"/>
            <w:vAlign w:val="center"/>
            <w:hideMark/>
          </w:tcPr>
          <w:p w14:paraId="3AEC07A8"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736" w:type="pct"/>
            <w:vMerge/>
            <w:tcBorders>
              <w:left w:val="nil"/>
              <w:bottom w:val="single" w:sz="4" w:space="0" w:color="auto"/>
              <w:right w:val="single" w:sz="4" w:space="0" w:color="auto"/>
            </w:tcBorders>
            <w:shd w:val="clear" w:color="auto" w:fill="auto"/>
            <w:vAlign w:val="center"/>
            <w:hideMark/>
          </w:tcPr>
          <w:p w14:paraId="0BEE90AD" w14:textId="77777777" w:rsidR="00B1585D" w:rsidRPr="001E5B31" w:rsidRDefault="00B1585D" w:rsidP="00D2306F">
            <w:pPr>
              <w:jc w:val="left"/>
              <w:rPr>
                <w:color w:val="000000"/>
                <w:sz w:val="20"/>
                <w:szCs w:val="20"/>
                <w:lang w:val="es-ES"/>
              </w:rPr>
            </w:pPr>
          </w:p>
        </w:tc>
      </w:tr>
      <w:tr w:rsidR="00B1585D" w:rsidRPr="001E5B31" w14:paraId="43F3E632" w14:textId="77777777" w:rsidTr="00D2306F">
        <w:tc>
          <w:tcPr>
            <w:tcW w:w="864" w:type="pct"/>
            <w:tcBorders>
              <w:top w:val="nil"/>
              <w:left w:val="single" w:sz="4" w:space="0" w:color="auto"/>
              <w:bottom w:val="single" w:sz="4" w:space="0" w:color="auto"/>
              <w:right w:val="single" w:sz="4" w:space="0" w:color="auto"/>
            </w:tcBorders>
            <w:shd w:val="clear" w:color="auto" w:fill="auto"/>
            <w:vAlign w:val="center"/>
            <w:hideMark/>
          </w:tcPr>
          <w:p w14:paraId="21D119B7" w14:textId="77777777" w:rsidR="00B1585D" w:rsidRPr="001E5B31" w:rsidRDefault="00B1585D" w:rsidP="00D2306F">
            <w:pPr>
              <w:rPr>
                <w:b/>
                <w:bCs/>
                <w:color w:val="000000"/>
                <w:sz w:val="20"/>
                <w:szCs w:val="20"/>
                <w:lang w:val="es-ES"/>
              </w:rPr>
            </w:pPr>
            <w:r w:rsidRPr="001E5B31">
              <w:rPr>
                <w:b/>
                <w:bCs/>
                <w:color w:val="000000"/>
                <w:sz w:val="20"/>
                <w:szCs w:val="20"/>
                <w:lang w:val="es-ES"/>
              </w:rPr>
              <w:t>Total</w:t>
            </w:r>
          </w:p>
        </w:tc>
        <w:tc>
          <w:tcPr>
            <w:tcW w:w="818" w:type="pct"/>
            <w:tcBorders>
              <w:top w:val="nil"/>
              <w:left w:val="nil"/>
              <w:bottom w:val="single" w:sz="4" w:space="0" w:color="auto"/>
              <w:right w:val="single" w:sz="4" w:space="0" w:color="auto"/>
            </w:tcBorders>
            <w:shd w:val="clear" w:color="auto" w:fill="auto"/>
            <w:vAlign w:val="center"/>
            <w:hideMark/>
          </w:tcPr>
          <w:p w14:paraId="6DD449B5" w14:textId="77777777" w:rsidR="00B1585D" w:rsidRPr="001E5B31" w:rsidRDefault="00B1585D" w:rsidP="00D2306F">
            <w:pPr>
              <w:rPr>
                <w:b/>
                <w:bCs/>
                <w:color w:val="000000"/>
                <w:sz w:val="20"/>
                <w:szCs w:val="20"/>
                <w:lang w:val="es-ES"/>
              </w:rPr>
            </w:pPr>
            <w:r w:rsidRPr="001E5B31">
              <w:rPr>
                <w:b/>
                <w:bCs/>
                <w:color w:val="000000"/>
                <w:sz w:val="20"/>
                <w:szCs w:val="20"/>
                <w:lang w:val="es-ES"/>
              </w:rPr>
              <w:t>14</w:t>
            </w:r>
          </w:p>
        </w:tc>
        <w:tc>
          <w:tcPr>
            <w:tcW w:w="696" w:type="pct"/>
            <w:tcBorders>
              <w:top w:val="nil"/>
              <w:left w:val="nil"/>
              <w:bottom w:val="single" w:sz="4" w:space="0" w:color="auto"/>
              <w:right w:val="single" w:sz="4" w:space="0" w:color="auto"/>
            </w:tcBorders>
            <w:shd w:val="clear" w:color="auto" w:fill="auto"/>
            <w:vAlign w:val="center"/>
            <w:hideMark/>
          </w:tcPr>
          <w:p w14:paraId="041CA8DB" w14:textId="77777777" w:rsidR="00B1585D" w:rsidRPr="001E5B31" w:rsidRDefault="00B1585D" w:rsidP="00D2306F">
            <w:pPr>
              <w:rPr>
                <w:b/>
                <w:bCs/>
                <w:color w:val="000000"/>
                <w:sz w:val="20"/>
                <w:szCs w:val="20"/>
                <w:lang w:val="es-ES"/>
              </w:rPr>
            </w:pPr>
            <w:r w:rsidRPr="001E5B31">
              <w:rPr>
                <w:b/>
                <w:bCs/>
                <w:color w:val="000000"/>
                <w:sz w:val="20"/>
                <w:szCs w:val="20"/>
                <w:lang w:val="es-ES"/>
              </w:rPr>
              <w:t> </w:t>
            </w:r>
          </w:p>
        </w:tc>
        <w:tc>
          <w:tcPr>
            <w:tcW w:w="633" w:type="pct"/>
            <w:tcBorders>
              <w:top w:val="nil"/>
              <w:left w:val="nil"/>
              <w:bottom w:val="single" w:sz="4" w:space="0" w:color="auto"/>
              <w:right w:val="single" w:sz="4" w:space="0" w:color="auto"/>
            </w:tcBorders>
            <w:shd w:val="clear" w:color="auto" w:fill="auto"/>
            <w:vAlign w:val="center"/>
            <w:hideMark/>
          </w:tcPr>
          <w:p w14:paraId="5A869606" w14:textId="77777777" w:rsidR="00B1585D" w:rsidRPr="001E5B31" w:rsidRDefault="00B1585D" w:rsidP="00D2306F">
            <w:pPr>
              <w:jc w:val="right"/>
              <w:rPr>
                <w:b/>
                <w:bCs/>
                <w:color w:val="000000"/>
                <w:sz w:val="20"/>
                <w:szCs w:val="20"/>
                <w:lang w:val="es-ES"/>
              </w:rPr>
            </w:pPr>
            <w:r w:rsidRPr="001E5B31">
              <w:rPr>
                <w:b/>
                <w:bCs/>
                <w:color w:val="000000"/>
                <w:sz w:val="20"/>
                <w:szCs w:val="20"/>
                <w:lang w:val="es-ES"/>
              </w:rPr>
              <w:t>445</w:t>
            </w:r>
          </w:p>
        </w:tc>
        <w:tc>
          <w:tcPr>
            <w:tcW w:w="567" w:type="pct"/>
            <w:tcBorders>
              <w:top w:val="nil"/>
              <w:left w:val="nil"/>
              <w:bottom w:val="single" w:sz="4" w:space="0" w:color="auto"/>
              <w:right w:val="single" w:sz="4" w:space="0" w:color="auto"/>
            </w:tcBorders>
            <w:shd w:val="clear" w:color="auto" w:fill="auto"/>
            <w:vAlign w:val="center"/>
            <w:hideMark/>
          </w:tcPr>
          <w:p w14:paraId="7836546B" w14:textId="77777777" w:rsidR="00B1585D" w:rsidRPr="001E5B31" w:rsidRDefault="00B1585D" w:rsidP="00D2306F">
            <w:pPr>
              <w:jc w:val="right"/>
              <w:rPr>
                <w:b/>
                <w:bCs/>
                <w:color w:val="000000"/>
                <w:sz w:val="20"/>
                <w:szCs w:val="20"/>
                <w:lang w:val="es-ES"/>
              </w:rPr>
            </w:pPr>
            <w:r w:rsidRPr="001E5B31">
              <w:rPr>
                <w:b/>
                <w:bCs/>
                <w:color w:val="000000"/>
                <w:sz w:val="20"/>
                <w:szCs w:val="20"/>
                <w:lang w:val="es-ES"/>
              </w:rPr>
              <w:t>93</w:t>
            </w:r>
          </w:p>
        </w:tc>
        <w:tc>
          <w:tcPr>
            <w:tcW w:w="686" w:type="pct"/>
            <w:tcBorders>
              <w:top w:val="nil"/>
              <w:left w:val="nil"/>
              <w:bottom w:val="single" w:sz="4" w:space="0" w:color="auto"/>
              <w:right w:val="single" w:sz="4" w:space="0" w:color="auto"/>
            </w:tcBorders>
            <w:shd w:val="clear" w:color="auto" w:fill="auto"/>
            <w:vAlign w:val="center"/>
            <w:hideMark/>
          </w:tcPr>
          <w:p w14:paraId="575190D2" w14:textId="77777777" w:rsidR="00B1585D" w:rsidRPr="001E5B31" w:rsidRDefault="00B1585D" w:rsidP="00D2306F">
            <w:pPr>
              <w:jc w:val="right"/>
              <w:rPr>
                <w:b/>
                <w:bCs/>
                <w:color w:val="000000"/>
                <w:sz w:val="20"/>
                <w:szCs w:val="20"/>
                <w:lang w:val="es-ES"/>
              </w:rPr>
            </w:pPr>
            <w:r w:rsidRPr="001E5B31">
              <w:rPr>
                <w:b/>
                <w:bCs/>
                <w:color w:val="000000"/>
                <w:sz w:val="20"/>
                <w:szCs w:val="20"/>
                <w:lang w:val="es-ES"/>
              </w:rPr>
              <w:t>30,90</w:t>
            </w:r>
          </w:p>
        </w:tc>
        <w:tc>
          <w:tcPr>
            <w:tcW w:w="736" w:type="pct"/>
            <w:tcBorders>
              <w:top w:val="nil"/>
              <w:left w:val="nil"/>
              <w:bottom w:val="single" w:sz="4" w:space="0" w:color="auto"/>
              <w:right w:val="single" w:sz="4" w:space="0" w:color="auto"/>
            </w:tcBorders>
            <w:shd w:val="clear" w:color="auto" w:fill="auto"/>
            <w:vAlign w:val="center"/>
            <w:hideMark/>
          </w:tcPr>
          <w:p w14:paraId="6F2D9D2E" w14:textId="77777777" w:rsidR="00B1585D" w:rsidRPr="001E5B31" w:rsidRDefault="00B1585D" w:rsidP="00D2306F">
            <w:pPr>
              <w:rPr>
                <w:b/>
                <w:bCs/>
                <w:color w:val="000000"/>
                <w:sz w:val="20"/>
                <w:szCs w:val="20"/>
                <w:lang w:val="es-ES"/>
              </w:rPr>
            </w:pPr>
            <w:r w:rsidRPr="001E5B31">
              <w:rPr>
                <w:b/>
                <w:bCs/>
                <w:color w:val="000000"/>
                <w:sz w:val="20"/>
                <w:szCs w:val="20"/>
                <w:lang w:val="es-ES"/>
              </w:rPr>
              <w:t> </w:t>
            </w:r>
          </w:p>
        </w:tc>
      </w:tr>
    </w:tbl>
    <w:p w14:paraId="7ED2E8FF" w14:textId="77777777" w:rsidR="00B1585D" w:rsidRPr="001E5B31" w:rsidRDefault="00B1585D" w:rsidP="00B1585D">
      <w:pPr>
        <w:rPr>
          <w:sz w:val="19"/>
          <w:szCs w:val="19"/>
          <w:lang w:val="es-ES"/>
        </w:rPr>
      </w:pPr>
      <w:r w:rsidRPr="001E5B31">
        <w:rPr>
          <w:sz w:val="19"/>
          <w:szCs w:val="19"/>
          <w:lang w:val="es-ES"/>
        </w:rPr>
        <w:t>* Incluye únicamente los financiados por el Fondo Multilateral. El número estimado de usuarios subsecuentes de equipo derivado en el país es de más de 700.</w:t>
      </w:r>
    </w:p>
    <w:p w14:paraId="7C4180DC" w14:textId="77777777" w:rsidR="00B1585D" w:rsidRPr="001E5B31" w:rsidRDefault="00B1585D" w:rsidP="00B1585D">
      <w:pPr>
        <w:rPr>
          <w:b/>
          <w:highlight w:val="yellow"/>
          <w:lang w:val="es-ES"/>
        </w:rPr>
      </w:pPr>
    </w:p>
    <w:p w14:paraId="77F96C6F" w14:textId="77777777" w:rsidR="00B1585D" w:rsidRPr="001E5B31" w:rsidRDefault="00B1585D" w:rsidP="00230440">
      <w:pPr>
        <w:pStyle w:val="Heading1"/>
        <w:rPr>
          <w:lang w:val="es-ES"/>
        </w:rPr>
      </w:pPr>
      <w:r w:rsidRPr="001E5B31">
        <w:rPr>
          <w:lang w:val="es-ES"/>
        </w:rPr>
        <w:t xml:space="preserve">Según lo informado en la reunión 86ª , las limitaciones impuestas por la pandemia del COVID-19 siguieron frenando la reconversión en curso de los proveedores de sistemas y los usuarios subsecuentes de equipo derivado, y redujeron la demanda de productos de espumas. Las demoras en la reconversión a agentes espumantes con bajo potencial de calentamiento atmosférico promovieron que los proveedores de sistemas usaran los inventarios actuales de HCFC-141b en 2020 tras la entrada en vigor de la prohibición de importación de HCFC-141b el 1 de enero de 2020. </w:t>
      </w:r>
    </w:p>
    <w:p w14:paraId="36C1C98C" w14:textId="77777777" w:rsidR="00B1585D" w:rsidRPr="001E5B31" w:rsidRDefault="00B1585D" w:rsidP="00230440">
      <w:pPr>
        <w:spacing w:after="240"/>
        <w:rPr>
          <w:i/>
          <w:lang w:val="es-ES"/>
        </w:rPr>
      </w:pPr>
      <w:r w:rsidRPr="001E5B31">
        <w:rPr>
          <w:i/>
          <w:lang w:val="es-ES"/>
        </w:rPr>
        <w:t>Uso temporal de tecnología con alto potencial de calentamiento atmosférico</w:t>
      </w:r>
    </w:p>
    <w:p w14:paraId="020DFE5C" w14:textId="77777777" w:rsidR="00B1585D" w:rsidRPr="001E5B31" w:rsidRDefault="00B1585D" w:rsidP="00230440">
      <w:pPr>
        <w:pStyle w:val="Heading1"/>
        <w:rPr>
          <w:lang w:val="es-ES"/>
        </w:rPr>
      </w:pPr>
      <w:r w:rsidRPr="001E5B31">
        <w:rPr>
          <w:lang w:val="es-ES"/>
        </w:rPr>
        <w:t>Un proveedor de sistemas (U-Tech), que ha finalizado la reconversión de su planta de fabricación de HCFC</w:t>
      </w:r>
      <w:r w:rsidRPr="001E5B31">
        <w:rPr>
          <w:lang w:val="es-ES"/>
        </w:rPr>
        <w:noBreakHyphen/>
        <w:t>141b a formiato de metilo, continúa usando temporalmente HFC</w:t>
      </w:r>
      <w:r w:rsidRPr="001E5B31">
        <w:rPr>
          <w:lang w:val="es-ES"/>
        </w:rPr>
        <w:noBreakHyphen/>
        <w:t>134a para sustituir el uso de HCFC</w:t>
      </w:r>
      <w:r w:rsidRPr="001E5B31">
        <w:rPr>
          <w:lang w:val="es-ES"/>
        </w:rPr>
        <w:noBreakHyphen/>
        <w:t>22 para algunos de sus usuarios subsecuentes de equipos derivados que usan el sistema de espumación, que requiere utilizar un agente espumante gaseoso (es decir, no se pueden usar las alternativas habituales con bajo potencial de calentamiento atmosférico al HCFC-141b), con el compromiso de abandonar el uso de HCFC-22, mediante sus propios recursos, tan pronto como haya HFO gaseoso disponible en el mercado y se hayan desarrollado y optimizado sistemas de polioles que lo contengan.</w:t>
      </w:r>
    </w:p>
    <w:p w14:paraId="6DE3BD5A" w14:textId="77777777" w:rsidR="00B1585D" w:rsidRPr="001E5B31" w:rsidRDefault="00B1585D" w:rsidP="00230440">
      <w:pPr>
        <w:widowControl w:val="0"/>
        <w:spacing w:after="240"/>
        <w:rPr>
          <w:u w:val="single"/>
          <w:lang w:val="es-ES"/>
        </w:rPr>
      </w:pPr>
      <w:r w:rsidRPr="001E5B31">
        <w:rPr>
          <w:i/>
          <w:lang w:val="es-ES"/>
        </w:rPr>
        <w:t>Sector de fabricación de equipos de refrigeración y aire acondicionado (61,05 toneladas PAO)</w:t>
      </w:r>
      <w:r w:rsidRPr="001E5B31">
        <w:rPr>
          <w:u w:val="single"/>
          <w:lang w:val="es-ES"/>
        </w:rPr>
        <w:t xml:space="preserve"> </w:t>
      </w:r>
    </w:p>
    <w:p w14:paraId="54E40CCC" w14:textId="77777777" w:rsidR="00B1585D" w:rsidRPr="001E5B31" w:rsidRDefault="00B1585D" w:rsidP="00230440">
      <w:pPr>
        <w:pStyle w:val="Heading1"/>
        <w:widowControl w:val="0"/>
        <w:rPr>
          <w:lang w:val="es-ES"/>
        </w:rPr>
      </w:pPr>
      <w:r w:rsidRPr="001E5B31">
        <w:rPr>
          <w:lang w:val="es-ES"/>
        </w:rPr>
        <w:t>Las actividades realizadas en el sector de fabricación de equipos de refrigeración comercial incluyeron proyectos individuales en el sector de supermercados, proyectos grupales y un proyecto de asistencia técnica para pequeñas y medianas empresas. El estado de ejecución se presenta a continuación.</w:t>
      </w:r>
    </w:p>
    <w:p w14:paraId="4BCBDCA1" w14:textId="77777777" w:rsidR="00B1585D" w:rsidRPr="001E5B31" w:rsidRDefault="00B1585D" w:rsidP="00230440">
      <w:pPr>
        <w:pStyle w:val="Heading1"/>
        <w:numPr>
          <w:ilvl w:val="0"/>
          <w:numId w:val="0"/>
        </w:numPr>
        <w:rPr>
          <w:i/>
          <w:u w:val="single"/>
          <w:lang w:val="es-ES"/>
        </w:rPr>
      </w:pPr>
      <w:r w:rsidRPr="001E5B31">
        <w:rPr>
          <w:i/>
          <w:u w:val="single"/>
          <w:lang w:val="es-ES"/>
        </w:rPr>
        <w:t>Proyectos individuales de refrigeración comercial (8,67 toneladas PAO)</w:t>
      </w:r>
    </w:p>
    <w:p w14:paraId="66DBE341" w14:textId="77777777" w:rsidR="00B1585D" w:rsidRPr="001E5B31" w:rsidRDefault="00B1585D" w:rsidP="00230440">
      <w:pPr>
        <w:pStyle w:val="Heading1"/>
        <w:rPr>
          <w:lang w:val="es-ES"/>
        </w:rPr>
      </w:pPr>
      <w:r w:rsidRPr="001E5B31">
        <w:rPr>
          <w:lang w:val="es-ES"/>
        </w:rPr>
        <w:t>Este proyecto incluye la reconversión a R</w:t>
      </w:r>
      <w:r w:rsidRPr="001E5B31">
        <w:rPr>
          <w:lang w:val="es-ES"/>
        </w:rPr>
        <w:noBreakHyphen/>
        <w:t>290 de dos empresas (Eletrofrio y Plotter Rack), que consumen más de 35 t de HCFC</w:t>
      </w:r>
      <w:r w:rsidRPr="001E5B31">
        <w:rPr>
          <w:lang w:val="es-ES"/>
        </w:rPr>
        <w:noBreakHyphen/>
        <w:t xml:space="preserve">22, y la demostración de la nueva tecnología en el sector de supermercados: </w:t>
      </w:r>
    </w:p>
    <w:p w14:paraId="1CAA1B7E" w14:textId="77777777" w:rsidR="00B1585D" w:rsidRPr="001E5B31" w:rsidRDefault="00B1585D" w:rsidP="00230440">
      <w:pPr>
        <w:pStyle w:val="Heading2"/>
        <w:rPr>
          <w:lang w:val="es-ES"/>
        </w:rPr>
      </w:pPr>
      <w:r w:rsidRPr="001E5B31">
        <w:rPr>
          <w:lang w:val="es-ES"/>
        </w:rPr>
        <w:t>Eletrofrio terminó la reconversión y la certificación de su planta para fabricar equipos con refrigerante R</w:t>
      </w:r>
      <w:r w:rsidRPr="001E5B31">
        <w:rPr>
          <w:lang w:val="es-ES"/>
        </w:rPr>
        <w:noBreakHyphen/>
        <w:t>290, desarrolló un prototipo de enfriador modular a base de R</w:t>
      </w:r>
      <w:r w:rsidRPr="001E5B31">
        <w:rPr>
          <w:lang w:val="es-ES"/>
        </w:rPr>
        <w:noBreakHyphen/>
        <w:t xml:space="preserve">290 compuesto por seis módulos y con una capacidad de 20.000 kcal/h y una carga total de refrigerante de 11,40 kg (1,90 kg por módulo), y lo instaló en un supermercado de Curitiba siguiendo la norma de seguridad ABNT ISO 5149 (traducción al portugués de la norma ISO 5149). Posteriormente, Eletrofrio instaló dos enfriadores adicionales en Curitiba y uno en São Paulo; </w:t>
      </w:r>
    </w:p>
    <w:p w14:paraId="44ED734F" w14:textId="77777777" w:rsidR="00B1585D" w:rsidRPr="001E5B31" w:rsidRDefault="00B1585D" w:rsidP="00230440">
      <w:pPr>
        <w:pStyle w:val="Heading2"/>
        <w:rPr>
          <w:lang w:val="es-ES"/>
        </w:rPr>
      </w:pPr>
      <w:r w:rsidRPr="001E5B31">
        <w:rPr>
          <w:lang w:val="es-ES"/>
        </w:rPr>
        <w:lastRenderedPageBreak/>
        <w:t>Plotter Rack terminó la reconversión de su planta de fabricación para operar con R</w:t>
      </w:r>
      <w:r w:rsidRPr="001E5B31">
        <w:rPr>
          <w:lang w:val="es-ES"/>
        </w:rPr>
        <w:noBreakHyphen/>
        <w:t>290, y desarrolló, montó y probó un prototipo de enfriador modular con una capacidad de 10.800 kcal/h y carga de refrigerante de 1,04 kg por módulo, y lo instaló en un supermercado de Juiz de Fora, conforme a las normas de seguridad ABNT ISO 5149, CEI 60355-2-89 y CEI 60079-15; y</w:t>
      </w:r>
    </w:p>
    <w:p w14:paraId="646D82ED" w14:textId="77777777" w:rsidR="00B1585D" w:rsidRPr="001E5B31" w:rsidRDefault="00B1585D" w:rsidP="00230440">
      <w:pPr>
        <w:pStyle w:val="Heading2"/>
        <w:rPr>
          <w:lang w:val="es-ES"/>
        </w:rPr>
      </w:pPr>
      <w:r w:rsidRPr="001E5B31">
        <w:rPr>
          <w:lang w:val="es-ES"/>
        </w:rPr>
        <w:t>En octubre de 2020 y junio de 2021 se celebraron talleres virtuales para difundir los resultados de los proyectos, y se está elaborando un boletín técnico con los resultados de los proyectos durante el segundo semestre de 2021, y posteriormente se celebrará un taller de conclusión.</w:t>
      </w:r>
    </w:p>
    <w:p w14:paraId="5844A725" w14:textId="77777777" w:rsidR="00B1585D" w:rsidRPr="001E5B31" w:rsidRDefault="00B1585D" w:rsidP="00230440">
      <w:pPr>
        <w:pStyle w:val="Heading1"/>
        <w:numPr>
          <w:ilvl w:val="0"/>
          <w:numId w:val="0"/>
        </w:numPr>
        <w:rPr>
          <w:i/>
          <w:u w:val="single"/>
          <w:lang w:val="es-ES"/>
        </w:rPr>
      </w:pPr>
      <w:r w:rsidRPr="001E5B31">
        <w:rPr>
          <w:i/>
          <w:u w:val="single"/>
          <w:lang w:val="es-ES"/>
        </w:rPr>
        <w:t>Proyectos de grupo de refrigeración comercial (3,22 toneladas PAO)</w:t>
      </w:r>
    </w:p>
    <w:p w14:paraId="5CCD299B" w14:textId="77777777" w:rsidR="00B1585D" w:rsidRPr="001E5B31" w:rsidRDefault="00B1585D" w:rsidP="00230440">
      <w:pPr>
        <w:pStyle w:val="Heading1"/>
        <w:rPr>
          <w:lang w:val="es-ES"/>
        </w:rPr>
      </w:pPr>
      <w:r w:rsidRPr="001E5B31">
        <w:rPr>
          <w:lang w:val="es-ES"/>
        </w:rPr>
        <w:t>Este proyecto incluye la reconversión de tres empresas con un consumo de entre 10 y 35 t de HCFC</w:t>
      </w:r>
      <w:r w:rsidRPr="001E5B31">
        <w:rPr>
          <w:lang w:val="es-ES"/>
        </w:rPr>
        <w:noBreakHyphen/>
        <w:t>22. Dos de ellas han completado su reconversión y comenzarán la fabricación comercial de equipos que funciona con R</w:t>
      </w:r>
      <w:r w:rsidRPr="001E5B31">
        <w:rPr>
          <w:lang w:val="es-ES"/>
        </w:rPr>
        <w:noBreakHyphen/>
        <w:t>290</w:t>
      </w:r>
      <w:r w:rsidRPr="001E5B31">
        <w:rPr>
          <w:lang w:val="es-ES"/>
        </w:rPr>
        <w:noBreakHyphen/>
        <w:t xml:space="preserve"> en la primera mitad de 2022 como sigue:</w:t>
      </w:r>
    </w:p>
    <w:p w14:paraId="45C2001E" w14:textId="77777777" w:rsidR="00B1585D" w:rsidRPr="001E5B31" w:rsidRDefault="00B1585D" w:rsidP="00230440">
      <w:pPr>
        <w:pStyle w:val="Heading2"/>
        <w:rPr>
          <w:lang w:val="es-ES"/>
        </w:rPr>
      </w:pPr>
      <w:r w:rsidRPr="001E5B31">
        <w:rPr>
          <w:lang w:val="es-ES"/>
        </w:rPr>
        <w:t>Chopeiras Ribeirão Memo (1,24 toneladas PAO de HCFC-22) reconvirtió su línea de fabricación para producir equipos de refrigeración que funcionan con R-290 (enfriadores para bebidas) con una capacidad de 973 kcal/h, carga de refrigerante de 150 g y reducción del consumo de energía de 1,7 kW/h a 0,72 kW/h. La empresa ha instalado equipos en puntos de venta en São Paulo que han notificado un 50 por ciento de mejora de eficiencia energética. Una vez que se reduzcan las restricciones relacionadas con el COVID-19, se espera que comience la producción comercial para los mercados brasileño, sudamericano y africano; y</w:t>
      </w:r>
    </w:p>
    <w:p w14:paraId="3E8B4C73" w14:textId="77777777" w:rsidR="00B1585D" w:rsidRPr="001E5B31" w:rsidRDefault="00B1585D" w:rsidP="00230440">
      <w:pPr>
        <w:pStyle w:val="Heading2"/>
        <w:rPr>
          <w:lang w:val="es-ES"/>
        </w:rPr>
      </w:pPr>
      <w:r w:rsidRPr="001E5B31">
        <w:rPr>
          <w:lang w:val="es-ES"/>
        </w:rPr>
        <w:t>Aquagel Refrigeração (1,05 toneladas PAO de HCFC</w:t>
      </w:r>
      <w:r w:rsidRPr="001E5B31">
        <w:rPr>
          <w:lang w:val="es-ES"/>
        </w:rPr>
        <w:noBreakHyphen/>
        <w:t>22), que produce enfriadores para bebidas y mostradores refrigerados, completó en 2020 la reconversión de la línea de carga y tres líneas de productos a la tecnología R</w:t>
      </w:r>
      <w:r w:rsidRPr="001E5B31">
        <w:rPr>
          <w:lang w:val="es-ES"/>
        </w:rPr>
        <w:noBreakHyphen/>
        <w:t>290 (preenfriamiento de cerveza; mostrador refrigerado; y dispensador de jugos de fruta). La empresa es capaz de fabricar equipos que funcionan con R-290 que han demostrado una reducción del 30 por ciento en el consumo de energía.</w:t>
      </w:r>
    </w:p>
    <w:p w14:paraId="0100B18C" w14:textId="77777777" w:rsidR="00B1585D" w:rsidRPr="001E5B31" w:rsidRDefault="00B1585D" w:rsidP="00230440">
      <w:pPr>
        <w:pStyle w:val="Heading1"/>
        <w:rPr>
          <w:lang w:val="es-ES"/>
        </w:rPr>
      </w:pPr>
      <w:r w:rsidRPr="001E5B31">
        <w:rPr>
          <w:lang w:val="es-ES"/>
        </w:rPr>
        <w:t>Freeart Seral (0,93 toneladas PAO de HCFC</w:t>
      </w:r>
      <w:r w:rsidRPr="001E5B31">
        <w:rPr>
          <w:lang w:val="es-ES"/>
        </w:rPr>
        <w:noBreakHyphen/>
        <w:t>22) se retiró del PGEH como se notificó en la 84ª reunión.</w:t>
      </w:r>
      <w:r w:rsidRPr="001E5B31">
        <w:rPr>
          <w:rStyle w:val="FootnoteReference"/>
          <w:lang w:val="es-ES"/>
        </w:rPr>
        <w:footnoteReference w:id="5"/>
      </w:r>
      <w:r w:rsidRPr="001E5B31">
        <w:rPr>
          <w:lang w:val="es-ES"/>
        </w:rPr>
        <w:t xml:space="preserve"> De conformidad con la decisión 84/33 a) ii), la ONUDI trató de identificar una empresa potencialmente admisible con características similares a las de Freeart Seral (de tamaño medio) que pudiera sustituirla; sin embargo, no fue posible. Por lo tanto, en la 90ª reunión la ONUDI devolverá 202.100 $EUA, más gastos de apoyo al organismo de 14.147 $EUA.</w:t>
      </w:r>
    </w:p>
    <w:p w14:paraId="12A7EC34" w14:textId="7C4F79A2" w:rsidR="00B1585D" w:rsidRPr="001E5B31" w:rsidRDefault="00B1585D" w:rsidP="00230440">
      <w:pPr>
        <w:pStyle w:val="Heading1"/>
        <w:keepNext/>
        <w:keepLines/>
        <w:widowControl w:val="0"/>
        <w:numPr>
          <w:ilvl w:val="0"/>
          <w:numId w:val="0"/>
        </w:numPr>
        <w:rPr>
          <w:i/>
          <w:u w:val="single"/>
          <w:lang w:val="es-ES"/>
        </w:rPr>
      </w:pPr>
      <w:r w:rsidRPr="001E5B31">
        <w:rPr>
          <w:i/>
          <w:u w:val="single"/>
          <w:lang w:val="es-ES"/>
        </w:rPr>
        <w:t>Proyecto de asistencia técnica en refrigeración comercial para pequeñas y medianas empresas</w:t>
      </w:r>
      <w:r w:rsidRPr="001E5B31">
        <w:rPr>
          <w:rStyle w:val="FootnoteReference"/>
          <w:lang w:val="es-ES"/>
        </w:rPr>
        <w:footnoteReference w:id="6"/>
      </w:r>
      <w:r w:rsidRPr="001E5B31">
        <w:rPr>
          <w:i/>
          <w:u w:val="single"/>
          <w:lang w:val="es-ES"/>
        </w:rPr>
        <w:t xml:space="preserve"> (3,85</w:t>
      </w:r>
      <w:r w:rsidR="000C1FE9">
        <w:rPr>
          <w:i/>
          <w:u w:val="single"/>
          <w:lang w:val="es-ES"/>
        </w:rPr>
        <w:t> </w:t>
      </w:r>
      <w:r w:rsidRPr="001E5B31">
        <w:rPr>
          <w:i/>
          <w:u w:val="single"/>
          <w:lang w:val="es-ES"/>
        </w:rPr>
        <w:t>toneladas PAO)</w:t>
      </w:r>
    </w:p>
    <w:p w14:paraId="4F1D3E0A" w14:textId="77777777" w:rsidR="00B1585D" w:rsidRPr="001E5B31" w:rsidRDefault="00B1585D" w:rsidP="00230440">
      <w:pPr>
        <w:pStyle w:val="Heading1"/>
        <w:rPr>
          <w:lang w:val="es-ES"/>
        </w:rPr>
      </w:pPr>
      <w:r w:rsidRPr="001E5B31">
        <w:rPr>
          <w:lang w:val="es-ES"/>
        </w:rPr>
        <w:t xml:space="preserve">En junio de 2021, la ONUDI y el Gobierno de Brasil celebraron un taller virtual sobre las experiencias de las empresas del sector que se habían reconvertido o se encontraban en proceso de reconversión a tecnologías con bajo potencial de calentamiento atmosférico. Asistieron al taller un total de 60 pequeñas y medianas empresas, instaladores e instituciones educativas. </w:t>
      </w:r>
    </w:p>
    <w:p w14:paraId="2FE1DEFC" w14:textId="77777777" w:rsidR="00B1585D" w:rsidRPr="001E5B31" w:rsidRDefault="00B1585D" w:rsidP="00230440">
      <w:pPr>
        <w:pStyle w:val="Heading1"/>
        <w:rPr>
          <w:lang w:val="es-ES"/>
        </w:rPr>
      </w:pPr>
      <w:r w:rsidRPr="001E5B31">
        <w:rPr>
          <w:lang w:val="es-ES"/>
        </w:rPr>
        <w:lastRenderedPageBreak/>
        <w:t>De las 20 pequeñas y medianas empresas que fabrican equipos de refrigeración comercial completamente en sus plantas, seis ya han comenzado sus reconversiones (por ejemplo, refrigeradores de cerveza de barril y enfriadores de diversas capacidades) a R-290; una (JJ Instalacaos) ha terminado su reconversión; y 10 se encuentran en diferentes etapas de ejecución. Tres empresas adicionales están evaluando el costo de las opciones técnicas para la reconversión, preparando los términos de referencia e identificando los proveedores de componentes. Se prevé que la reconversión de todas las pequeñas y medianas empresas culminará para finales de 2023.</w:t>
      </w:r>
    </w:p>
    <w:p w14:paraId="07344783" w14:textId="77777777" w:rsidR="00B1585D" w:rsidRPr="001E5B31" w:rsidRDefault="00B1585D" w:rsidP="00230440">
      <w:pPr>
        <w:pStyle w:val="Heading1"/>
        <w:rPr>
          <w:lang w:val="es-ES"/>
        </w:rPr>
      </w:pPr>
      <w:r w:rsidRPr="001E5B31">
        <w:rPr>
          <w:lang w:val="es-ES"/>
        </w:rPr>
        <w:t>Se están priorizando las reconversiones de las restantes 13 pequeñas y medianas empresas en función de su capacidad de manipular refrigerantes inflamables y de cofinanciar la reconversión, y teniendo en cuenta las limitaciones impuestas por la pandemia del COVID</w:t>
      </w:r>
      <w:r w:rsidRPr="001E5B31">
        <w:rPr>
          <w:lang w:val="es-ES"/>
        </w:rPr>
        <w:noBreakHyphen/>
        <w:t xml:space="preserve">19, dado que muchas de estas pequeñas y medianas empresas han ralentizado o interrumpido sus actividades. La ONUDI continúa supervisando la situación de estas pequeñas y medianas empresas a fin de que empiecen lo antes posible. </w:t>
      </w:r>
    </w:p>
    <w:p w14:paraId="7BA81785" w14:textId="77777777" w:rsidR="00B1585D" w:rsidRPr="001E5B31" w:rsidRDefault="00B1585D" w:rsidP="00230440">
      <w:pPr>
        <w:pStyle w:val="Heading1"/>
        <w:rPr>
          <w:lang w:val="es-ES"/>
        </w:rPr>
      </w:pPr>
      <w:r w:rsidRPr="001E5B31">
        <w:rPr>
          <w:lang w:val="es-ES"/>
        </w:rPr>
        <w:t>La ONUDI ha identificado tres pequeñas y medianas empresas que pueden haber detenido sus actividades y tres pequeñas y medianas empresas potencialmente admisibles que podrían sustituirlas. No obstante, todavía no se sabe si estas pequeñas y medianas empresas tienen interés en participar en el PGEH. Una vez que se evalúe adecuadamente la situación, la ONUDI informará sobre cualquier cambio que pudiera ser necesario para el proyecto.</w:t>
      </w:r>
    </w:p>
    <w:p w14:paraId="7A9B4C96" w14:textId="77777777" w:rsidR="00B1585D" w:rsidRPr="001E5B31" w:rsidRDefault="00B1585D" w:rsidP="00230440">
      <w:pPr>
        <w:pStyle w:val="Heading1"/>
        <w:widowControl w:val="0"/>
        <w:numPr>
          <w:ilvl w:val="0"/>
          <w:numId w:val="0"/>
        </w:numPr>
        <w:rPr>
          <w:i/>
          <w:u w:val="single"/>
          <w:lang w:val="es-ES"/>
        </w:rPr>
      </w:pPr>
      <w:r w:rsidRPr="001E5B31">
        <w:rPr>
          <w:i/>
          <w:u w:val="single"/>
          <w:lang w:val="es-ES"/>
        </w:rPr>
        <w:t>Sector de fabricación de aparatos de climatización de habitación (45,31 toneladas PAO)</w:t>
      </w:r>
    </w:p>
    <w:p w14:paraId="32D61FB0" w14:textId="77777777" w:rsidR="00B1585D" w:rsidRPr="001E5B31" w:rsidRDefault="00B1585D" w:rsidP="00230440">
      <w:pPr>
        <w:pStyle w:val="Heading1"/>
        <w:rPr>
          <w:lang w:val="es-ES"/>
        </w:rPr>
      </w:pPr>
      <w:r w:rsidRPr="001E5B31">
        <w:rPr>
          <w:lang w:val="es-ES"/>
        </w:rPr>
        <w:t>El proyecto incluye la reconversión de tres fabricantes de aparatos de aire acondicionado de habitación (Climazon, Elgin y Gree) a R</w:t>
      </w:r>
      <w:r w:rsidRPr="001E5B31">
        <w:rPr>
          <w:lang w:val="es-ES"/>
        </w:rPr>
        <w:noBreakHyphen/>
        <w:t>290, con una financiación total de 7.353.365 $EUA, aprobada en principio. En la 86ª reunión, el Comité Ejecutivo tomó nota de que las empresas se habían reconvertido con sus propios recursos a la tecnología R</w:t>
      </w:r>
      <w:r w:rsidRPr="001E5B31">
        <w:rPr>
          <w:lang w:val="es-ES"/>
        </w:rPr>
        <w:noBreakHyphen/>
        <w:t>410A, logrando una eliminación de 823,80 t (45,31 toneladas PAO) de HCFC</w:t>
      </w:r>
      <w:r w:rsidRPr="001E5B31">
        <w:rPr>
          <w:lang w:val="es-ES"/>
        </w:rPr>
        <w:noBreakHyphen/>
        <w:t>22. En consecuencia, el saldo de financiación de 7.147.469 $EUA, más gastos de apoyo al organismo de 500.323 $EUA para la ONUDI, asociado a la reconversión de las empresas se dedujo de la etapa II del PGEH (decisión 86/89 a) iii) y iv)).</w:t>
      </w:r>
    </w:p>
    <w:p w14:paraId="5B8A6CE4" w14:textId="77777777" w:rsidR="00B1585D" w:rsidRPr="001E5B31" w:rsidRDefault="00B1585D" w:rsidP="00230440">
      <w:pPr>
        <w:widowControl w:val="0"/>
        <w:spacing w:after="240"/>
        <w:rPr>
          <w:i/>
          <w:lang w:val="es-ES"/>
        </w:rPr>
      </w:pPr>
      <w:r w:rsidRPr="001E5B31">
        <w:rPr>
          <w:i/>
          <w:lang w:val="es-ES"/>
        </w:rPr>
        <w:t>Sector de servicio y mantenimiento de equipos de refrigeración</w:t>
      </w:r>
    </w:p>
    <w:p w14:paraId="1CD8BF4D" w14:textId="77777777" w:rsidR="00B1585D" w:rsidRPr="001E5B31" w:rsidRDefault="00B1585D" w:rsidP="00230440">
      <w:pPr>
        <w:pStyle w:val="Heading1"/>
        <w:widowControl w:val="0"/>
        <w:rPr>
          <w:lang w:val="es-ES"/>
        </w:rPr>
      </w:pPr>
      <w:r w:rsidRPr="001E5B31">
        <w:rPr>
          <w:lang w:val="es-ES"/>
        </w:rPr>
        <w:t>Durante el periodo correspondiente se llevaron a cabo las siguientes actividades:</w:t>
      </w:r>
    </w:p>
    <w:p w14:paraId="422FB880" w14:textId="42913C1A" w:rsidR="00B1585D" w:rsidRPr="001E5B31" w:rsidRDefault="00B1585D" w:rsidP="00230440">
      <w:pPr>
        <w:pStyle w:val="Heading2"/>
        <w:rPr>
          <w:lang w:val="es-ES"/>
        </w:rPr>
      </w:pPr>
      <w:r w:rsidRPr="001E5B31">
        <w:rPr>
          <w:i/>
          <w:lang w:val="es-ES"/>
        </w:rPr>
        <w:t>Formación y creación de capacidad sobre el confinamiento de HCFC-22:</w:t>
      </w:r>
      <w:r w:rsidRPr="001E5B31">
        <w:rPr>
          <w:lang w:val="es-ES"/>
        </w:rPr>
        <w:t xml:space="preserve"> Se formaron 581</w:t>
      </w:r>
      <w:r w:rsidR="000C1FE9">
        <w:rPr>
          <w:lang w:val="es-ES"/>
        </w:rPr>
        <w:t> </w:t>
      </w:r>
      <w:r w:rsidRPr="001E5B31">
        <w:rPr>
          <w:lang w:val="es-ES"/>
        </w:rPr>
        <w:t>técnicos adicionales (para un total de 4.475) en las mejores prácticas de servicio y mantenimiento de aparatos de aire acondicionado tipo split y para ventana, y se formaron 63</w:t>
      </w:r>
      <w:r w:rsidR="000C1FE9">
        <w:rPr>
          <w:lang w:val="es-ES"/>
        </w:rPr>
        <w:t> </w:t>
      </w:r>
      <w:r w:rsidRPr="001E5B31">
        <w:rPr>
          <w:lang w:val="es-ES"/>
        </w:rPr>
        <w:t>técnicos adicionales (para un total de 920) en las mejores prácticas de refrigeración comercial. Tras una desaceleración en los cursos de capacitación debido a las dificultades relacionadas con la pandemia, las instituciones de formación técnica asociadas están reanudando gradualmente las actividades conforme a los protocolos de salud pública. Se adjudicaron contratos a dos instituciones de formación técnica asociadas adicionales para compensar la demora y acelerar la ejecución de los cursos de buenas prácticas;</w:t>
      </w:r>
    </w:p>
    <w:p w14:paraId="3BC5E3F0" w14:textId="2B519E6C" w:rsidR="00B1585D" w:rsidRPr="001E5B31" w:rsidRDefault="00B1585D" w:rsidP="00230440">
      <w:pPr>
        <w:pStyle w:val="Heading2"/>
        <w:rPr>
          <w:lang w:val="es-ES"/>
        </w:rPr>
      </w:pPr>
      <w:r w:rsidRPr="001E5B31">
        <w:rPr>
          <w:i/>
          <w:lang w:val="es-ES"/>
        </w:rPr>
        <w:t>Capacitación y creación de capacidad sobre alternativas con bajo potencial de calentamiento atmosférico</w:t>
      </w:r>
      <w:r w:rsidRPr="001E5B31">
        <w:rPr>
          <w:lang w:val="es-ES"/>
        </w:rPr>
        <w:t>: Se adjudicaron contratos a dos instituciones de formación técnica ubicadas en las regiones del sudeste y del sur para proporcionar formación sobre el uso seguro de CO</w:t>
      </w:r>
      <w:r w:rsidRPr="001E5B31">
        <w:rPr>
          <w:vertAlign w:val="subscript"/>
          <w:lang w:val="es-ES"/>
        </w:rPr>
        <w:t>2</w:t>
      </w:r>
      <w:r w:rsidRPr="001E5B31">
        <w:rPr>
          <w:lang w:val="es-ES"/>
        </w:rPr>
        <w:t xml:space="preserve"> y R</w:t>
      </w:r>
      <w:r w:rsidR="000C1FE9">
        <w:rPr>
          <w:lang w:val="es-ES"/>
        </w:rPr>
        <w:noBreakHyphen/>
      </w:r>
      <w:r w:rsidRPr="001E5B31">
        <w:rPr>
          <w:lang w:val="es-ES"/>
        </w:rPr>
        <w:t>290 en sistemas de refrigeración comercial; y se llevó a cabo el proceso de licitación para la adquisición de dos sistemas en minicascada de demostración</w:t>
      </w:r>
      <w:r w:rsidRPr="001E5B31">
        <w:rPr>
          <w:rStyle w:val="FootnoteReference"/>
          <w:lang w:val="es-ES"/>
        </w:rPr>
        <w:footnoteReference w:id="7"/>
      </w:r>
      <w:r w:rsidRPr="001E5B31">
        <w:rPr>
          <w:lang w:val="es-ES"/>
        </w:rPr>
        <w:t xml:space="preserve"> y herramientas asociadas que se instalarán en las dos instituciones de formación seleccionadas. Se espera que la entrega e </w:t>
      </w:r>
      <w:r w:rsidRPr="001E5B31">
        <w:rPr>
          <w:lang w:val="es-ES"/>
        </w:rPr>
        <w:lastRenderedPageBreak/>
        <w:t>instalación de los dos sistemas se lleve a cabo para finales de 2021, con actividades de formación que comenzarán durante el primer trimestre de 2022. La información técnica sobre el uso seguro de refrigerantes con HC y CO</w:t>
      </w:r>
      <w:r w:rsidRPr="001E5B31">
        <w:rPr>
          <w:vertAlign w:val="subscript"/>
          <w:lang w:val="es-ES"/>
        </w:rPr>
        <w:t>2</w:t>
      </w:r>
      <w:r w:rsidRPr="001E5B31">
        <w:rPr>
          <w:lang w:val="es-ES"/>
        </w:rPr>
        <w:t xml:space="preserve"> se ha compilado en borradores de manuales y presentaciones. Este material se completará a fines de 2021 con la adición de información sobre los dos minisupermercados;</w:t>
      </w:r>
    </w:p>
    <w:p w14:paraId="31C63512" w14:textId="77777777" w:rsidR="00B1585D" w:rsidRPr="001E5B31" w:rsidRDefault="00B1585D" w:rsidP="00230440">
      <w:pPr>
        <w:pStyle w:val="Heading2"/>
        <w:rPr>
          <w:lang w:val="es-ES"/>
        </w:rPr>
      </w:pPr>
      <w:r w:rsidRPr="001E5B31">
        <w:rPr>
          <w:i/>
          <w:lang w:val="es-ES"/>
        </w:rPr>
        <w:t>Campaña de difusión y sensibilización:</w:t>
      </w:r>
      <w:r w:rsidRPr="001E5B31">
        <w:rPr>
          <w:lang w:val="es-ES"/>
        </w:rPr>
        <w:t xml:space="preserve"> Entre las actividades adicionales llevadas a cabo se incluyen: la elaboración y distribución de normas técnicas para la conversión rápida de presión y temperatura; el desarrollo y distribución de pegatinas y sellos para la difusión de las mejores prácticas para los sistemas de refrigeración y aire acondicionado; la producción de un vídeo sobre la reducción de fugas en el sector de servicio y mantenimiento y un vídeo sobre la sensibilización con respecto a la contratación de servicios apropiados para los sistemas de aire acondicionado; la impresión y distribución de otros materiales, incluyendo una carpeta del proyecto, carteles sobre la formación y actividades de creación de capacidad, y una tarjeta de clasificación de refrigerantes; y guiones para dos vídeos adicionales sobre buenas prácticas; y</w:t>
      </w:r>
    </w:p>
    <w:p w14:paraId="1BEEC6F0" w14:textId="77777777" w:rsidR="00B1585D" w:rsidRPr="001E5B31" w:rsidRDefault="00B1585D" w:rsidP="00230440">
      <w:pPr>
        <w:pStyle w:val="Heading2"/>
        <w:rPr>
          <w:lang w:val="es-ES"/>
        </w:rPr>
      </w:pPr>
      <w:r w:rsidRPr="001E5B31">
        <w:rPr>
          <w:i/>
          <w:lang w:val="es-ES"/>
        </w:rPr>
        <w:t>Gestión, supervisión y evaluación:</w:t>
      </w:r>
      <w:r w:rsidRPr="001E5B31">
        <w:rPr>
          <w:lang w:val="es-ES"/>
        </w:rPr>
        <w:t xml:space="preserve"> Supervisión de visitas; elaboración de informes; y apoyo para la evaluación, la discusión y la elaboración de normas técnicas, incluida la norma ABNT NBR-15960 sobre refrigerantes: procedimiento de recuperación, reciclaje y regeneración, (concluida en 2020); norma ABNT NBR-15976 sobre la reducción de emisiones de refrigerantes halogenados en equipos e instalaciones fijos de refrigeración y aire acondicionado: requisitos generales y procedimientos (concluida en 2021), y se redactó un borrador de norma sobre la seguridad en el transporte, almacenamiento y manipulación de envases de refrigerantes (en curso).</w:t>
      </w:r>
    </w:p>
    <w:p w14:paraId="32529F09" w14:textId="77777777" w:rsidR="00B1585D" w:rsidRPr="001E5B31" w:rsidRDefault="00B1585D" w:rsidP="00230440">
      <w:pPr>
        <w:spacing w:after="240"/>
        <w:rPr>
          <w:i/>
          <w:lang w:val="es-ES"/>
        </w:rPr>
      </w:pPr>
      <w:r w:rsidRPr="001E5B31">
        <w:rPr>
          <w:i/>
          <w:lang w:val="es-ES"/>
        </w:rPr>
        <w:t>Oficina de gestión de proyectos</w:t>
      </w:r>
    </w:p>
    <w:p w14:paraId="299B150F" w14:textId="77777777" w:rsidR="00B1585D" w:rsidRPr="001E5B31" w:rsidRDefault="00B1585D" w:rsidP="00230440">
      <w:pPr>
        <w:pStyle w:val="Heading1"/>
        <w:rPr>
          <w:lang w:val="es-ES"/>
        </w:rPr>
      </w:pPr>
      <w:r w:rsidRPr="001E5B31">
        <w:rPr>
          <w:lang w:val="es-ES"/>
        </w:rPr>
        <w:t>El PNUD y la ONUDI gestionan la oficina de gestión de proyectos para la etapa II del PGEH con presupuestos separados. La oficina de gestión de proyectos proporciona asistencia técnica al Gobierno y a las empresas admisibles; gestiona la ejecución de los proyectos de inversión; organiza misiones, reuniones y visitas técnicas a empresas; elabora informes y documentación técnica; organiza reuniones con el Ministerio de Medio Ambiente y la Agencia Brasileña de Cooperación; proporciona análisis técnicos de productos; y supervisa los calendarios convenidos en los contratos. La oficina de gestión de proyectos gestionada por el PNUD se ocupó de redactar, firmar y supervisar los contratos de servicio; elaborar evaluaciones del presupuesto anual conforme a las normas y reglamentaciones del organismo; asegurar el control financiero de los fondos aprobados; y organizar actividades de sensibilización. Los gastos de la oficina de gestión de proyectos contraídos bajo los primeros cuatro tramos se presentan en el Cuadro 4.</w:t>
      </w:r>
    </w:p>
    <w:p w14:paraId="3D83A828" w14:textId="77777777" w:rsidR="00B1585D" w:rsidRPr="001E5B31" w:rsidRDefault="00B1585D" w:rsidP="00B1585D">
      <w:pPr>
        <w:keepNext/>
        <w:rPr>
          <w:b/>
          <w:lang w:val="es-ES"/>
        </w:rPr>
      </w:pPr>
      <w:r w:rsidRPr="001E5B31">
        <w:rPr>
          <w:b/>
          <w:lang w:val="es-ES"/>
        </w:rPr>
        <w:t>Cuadro 4. Gastos de la oficina de gestión de proyectos en los primeros cuatro tramos de la etapa II del PGEH a fecha de agosto de 2021 ($EUA)</w:t>
      </w:r>
    </w:p>
    <w:tbl>
      <w:tblPr>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10"/>
        <w:gridCol w:w="1141"/>
        <w:gridCol w:w="1416"/>
        <w:gridCol w:w="1133"/>
        <w:gridCol w:w="1418"/>
      </w:tblGrid>
      <w:tr w:rsidR="00B1585D" w:rsidRPr="001E5B31" w14:paraId="730A73AF" w14:textId="77777777" w:rsidTr="00F461C7">
        <w:tc>
          <w:tcPr>
            <w:tcW w:w="2425" w:type="pct"/>
            <w:vMerge w:val="restart"/>
            <w:shd w:val="clear" w:color="auto" w:fill="auto"/>
            <w:noWrap/>
            <w:vAlign w:val="center"/>
            <w:hideMark/>
          </w:tcPr>
          <w:p w14:paraId="7ED6D9D9" w14:textId="77777777" w:rsidR="00B1585D" w:rsidRPr="001E5B31" w:rsidRDefault="00B1585D" w:rsidP="00D2306F">
            <w:pPr>
              <w:keepNext/>
              <w:jc w:val="left"/>
              <w:rPr>
                <w:b/>
                <w:bCs/>
                <w:iCs/>
                <w:sz w:val="20"/>
                <w:szCs w:val="20"/>
                <w:lang w:val="es-ES"/>
              </w:rPr>
            </w:pPr>
            <w:r w:rsidRPr="001E5B31">
              <w:rPr>
                <w:b/>
                <w:bCs/>
                <w:iCs/>
                <w:sz w:val="20"/>
                <w:szCs w:val="20"/>
                <w:lang w:val="es-ES"/>
              </w:rPr>
              <w:t>Actividad</w:t>
            </w:r>
          </w:p>
        </w:tc>
        <w:tc>
          <w:tcPr>
            <w:tcW w:w="1289" w:type="pct"/>
            <w:gridSpan w:val="2"/>
            <w:shd w:val="clear" w:color="auto" w:fill="auto"/>
            <w:noWrap/>
            <w:vAlign w:val="center"/>
          </w:tcPr>
          <w:p w14:paraId="13705970" w14:textId="77777777" w:rsidR="00B1585D" w:rsidRPr="001E5B31" w:rsidRDefault="00B1585D" w:rsidP="000C1FE9">
            <w:pPr>
              <w:keepNext/>
              <w:jc w:val="center"/>
              <w:rPr>
                <w:b/>
                <w:bCs/>
                <w:iCs/>
                <w:sz w:val="20"/>
                <w:szCs w:val="20"/>
                <w:lang w:val="es-ES"/>
              </w:rPr>
            </w:pPr>
            <w:r w:rsidRPr="001E5B31">
              <w:rPr>
                <w:b/>
                <w:bCs/>
                <w:iCs/>
                <w:sz w:val="20"/>
                <w:szCs w:val="20"/>
                <w:lang w:val="es-ES"/>
              </w:rPr>
              <w:t>PNUD</w:t>
            </w:r>
          </w:p>
        </w:tc>
        <w:tc>
          <w:tcPr>
            <w:tcW w:w="1286" w:type="pct"/>
            <w:gridSpan w:val="2"/>
          </w:tcPr>
          <w:p w14:paraId="5823DE0D" w14:textId="77777777" w:rsidR="00B1585D" w:rsidRPr="001E5B31" w:rsidRDefault="00B1585D" w:rsidP="00D2306F">
            <w:pPr>
              <w:keepNext/>
              <w:jc w:val="center"/>
              <w:rPr>
                <w:b/>
                <w:bCs/>
                <w:iCs/>
                <w:sz w:val="20"/>
                <w:szCs w:val="20"/>
                <w:lang w:val="es-ES"/>
              </w:rPr>
            </w:pPr>
            <w:r w:rsidRPr="001E5B31">
              <w:rPr>
                <w:b/>
                <w:bCs/>
                <w:iCs/>
                <w:sz w:val="20"/>
                <w:szCs w:val="20"/>
                <w:lang w:val="es-ES"/>
              </w:rPr>
              <w:t>ONUDI</w:t>
            </w:r>
          </w:p>
        </w:tc>
      </w:tr>
      <w:tr w:rsidR="00F461C7" w:rsidRPr="001E5B31" w14:paraId="69E1A232" w14:textId="77777777" w:rsidTr="00F461C7">
        <w:tc>
          <w:tcPr>
            <w:tcW w:w="2425" w:type="pct"/>
            <w:vMerge/>
            <w:shd w:val="clear" w:color="auto" w:fill="auto"/>
            <w:noWrap/>
            <w:vAlign w:val="center"/>
          </w:tcPr>
          <w:p w14:paraId="7304EE0B" w14:textId="77777777" w:rsidR="00B1585D" w:rsidRPr="001E5B31" w:rsidRDefault="00B1585D" w:rsidP="00D2306F">
            <w:pPr>
              <w:keepNext/>
              <w:jc w:val="left"/>
              <w:rPr>
                <w:b/>
                <w:bCs/>
                <w:iCs/>
                <w:sz w:val="20"/>
                <w:szCs w:val="20"/>
                <w:lang w:val="es-ES" w:eastAsia="pt-BR"/>
              </w:rPr>
            </w:pPr>
          </w:p>
        </w:tc>
        <w:tc>
          <w:tcPr>
            <w:tcW w:w="575" w:type="pct"/>
            <w:shd w:val="clear" w:color="auto" w:fill="auto"/>
            <w:noWrap/>
            <w:vAlign w:val="center"/>
          </w:tcPr>
          <w:p w14:paraId="1F2D0460" w14:textId="77777777" w:rsidR="00B1585D" w:rsidRPr="001E5B31" w:rsidRDefault="00B1585D" w:rsidP="000C1FE9">
            <w:pPr>
              <w:keepNext/>
              <w:jc w:val="center"/>
              <w:rPr>
                <w:b/>
                <w:bCs/>
                <w:iCs/>
                <w:sz w:val="20"/>
                <w:szCs w:val="20"/>
                <w:lang w:val="es-ES"/>
              </w:rPr>
            </w:pPr>
            <w:r w:rsidRPr="001E5B31">
              <w:rPr>
                <w:b/>
                <w:bCs/>
                <w:iCs/>
                <w:sz w:val="20"/>
                <w:szCs w:val="20"/>
                <w:lang w:val="es-ES"/>
              </w:rPr>
              <w:t>Aprobado</w:t>
            </w:r>
          </w:p>
        </w:tc>
        <w:tc>
          <w:tcPr>
            <w:tcW w:w="714" w:type="pct"/>
            <w:shd w:val="clear" w:color="auto" w:fill="auto"/>
            <w:vAlign w:val="center"/>
          </w:tcPr>
          <w:p w14:paraId="1D0D8B67" w14:textId="77777777" w:rsidR="00B1585D" w:rsidRPr="001E5B31" w:rsidRDefault="00B1585D" w:rsidP="000C1FE9">
            <w:pPr>
              <w:keepNext/>
              <w:jc w:val="center"/>
              <w:rPr>
                <w:b/>
                <w:bCs/>
                <w:iCs/>
                <w:sz w:val="20"/>
                <w:szCs w:val="20"/>
                <w:lang w:val="es-ES"/>
              </w:rPr>
            </w:pPr>
            <w:r w:rsidRPr="001E5B31">
              <w:rPr>
                <w:b/>
                <w:bCs/>
                <w:iCs/>
                <w:sz w:val="20"/>
                <w:szCs w:val="20"/>
                <w:lang w:val="es-ES"/>
              </w:rPr>
              <w:t>Desembolsado</w:t>
            </w:r>
          </w:p>
        </w:tc>
        <w:tc>
          <w:tcPr>
            <w:tcW w:w="571" w:type="pct"/>
          </w:tcPr>
          <w:p w14:paraId="2BA9AE8F" w14:textId="77777777" w:rsidR="00B1585D" w:rsidRPr="00F461C7" w:rsidRDefault="00B1585D" w:rsidP="00D2306F">
            <w:pPr>
              <w:keepNext/>
              <w:jc w:val="center"/>
              <w:rPr>
                <w:b/>
                <w:bCs/>
                <w:iCs/>
                <w:sz w:val="20"/>
                <w:szCs w:val="20"/>
                <w:lang w:val="es-ES"/>
              </w:rPr>
            </w:pPr>
            <w:r w:rsidRPr="00F461C7">
              <w:rPr>
                <w:b/>
                <w:sz w:val="20"/>
                <w:szCs w:val="20"/>
                <w:lang w:val="es-ES"/>
              </w:rPr>
              <w:t>Aprobado</w:t>
            </w:r>
          </w:p>
        </w:tc>
        <w:tc>
          <w:tcPr>
            <w:tcW w:w="715" w:type="pct"/>
          </w:tcPr>
          <w:p w14:paraId="279A6A02" w14:textId="77777777" w:rsidR="00B1585D" w:rsidRPr="00F461C7" w:rsidRDefault="00B1585D" w:rsidP="00D2306F">
            <w:pPr>
              <w:keepNext/>
              <w:jc w:val="center"/>
              <w:rPr>
                <w:b/>
                <w:bCs/>
                <w:iCs/>
                <w:sz w:val="20"/>
                <w:szCs w:val="20"/>
                <w:lang w:val="es-ES"/>
              </w:rPr>
            </w:pPr>
            <w:r w:rsidRPr="00F461C7">
              <w:rPr>
                <w:b/>
                <w:sz w:val="20"/>
                <w:szCs w:val="20"/>
                <w:lang w:val="es-ES"/>
              </w:rPr>
              <w:t>Desembolsado</w:t>
            </w:r>
          </w:p>
        </w:tc>
      </w:tr>
      <w:tr w:rsidR="00F461C7" w:rsidRPr="001E5B31" w14:paraId="1D438148" w14:textId="77777777" w:rsidTr="00F461C7">
        <w:tc>
          <w:tcPr>
            <w:tcW w:w="2425" w:type="pct"/>
            <w:shd w:val="clear" w:color="auto" w:fill="auto"/>
            <w:noWrap/>
            <w:vAlign w:val="center"/>
            <w:hideMark/>
          </w:tcPr>
          <w:p w14:paraId="10183F58" w14:textId="77777777" w:rsidR="00B1585D" w:rsidRPr="001E5B31" w:rsidRDefault="00B1585D" w:rsidP="00D2306F">
            <w:pPr>
              <w:keepNext/>
              <w:jc w:val="left"/>
              <w:rPr>
                <w:iCs/>
                <w:sz w:val="20"/>
                <w:szCs w:val="20"/>
                <w:lang w:val="es-ES"/>
              </w:rPr>
            </w:pPr>
            <w:r w:rsidRPr="001E5B31">
              <w:rPr>
                <w:iCs/>
                <w:sz w:val="20"/>
                <w:szCs w:val="20"/>
                <w:lang w:val="es-ES"/>
              </w:rPr>
              <w:t>Personal (personal y consultores internacionales/nacionales)</w:t>
            </w:r>
          </w:p>
        </w:tc>
        <w:tc>
          <w:tcPr>
            <w:tcW w:w="575" w:type="pct"/>
            <w:shd w:val="clear" w:color="auto" w:fill="auto"/>
            <w:noWrap/>
            <w:tcMar>
              <w:right w:w="216" w:type="dxa"/>
            </w:tcMar>
            <w:vAlign w:val="center"/>
            <w:hideMark/>
          </w:tcPr>
          <w:p w14:paraId="0D42CB05" w14:textId="77777777" w:rsidR="00B1585D" w:rsidRPr="001E5B31" w:rsidRDefault="00B1585D" w:rsidP="000C1FE9">
            <w:pPr>
              <w:keepNext/>
              <w:jc w:val="right"/>
              <w:rPr>
                <w:iCs/>
                <w:sz w:val="20"/>
                <w:szCs w:val="20"/>
                <w:lang w:val="es-ES"/>
              </w:rPr>
            </w:pPr>
            <w:r w:rsidRPr="001E5B31">
              <w:rPr>
                <w:iCs/>
                <w:sz w:val="20"/>
                <w:szCs w:val="20"/>
                <w:lang w:val="es-ES"/>
              </w:rPr>
              <w:t>604.500</w:t>
            </w:r>
          </w:p>
        </w:tc>
        <w:tc>
          <w:tcPr>
            <w:tcW w:w="714" w:type="pct"/>
            <w:shd w:val="clear" w:color="auto" w:fill="auto"/>
            <w:noWrap/>
            <w:tcMar>
              <w:right w:w="216" w:type="dxa"/>
            </w:tcMar>
            <w:vAlign w:val="center"/>
            <w:hideMark/>
          </w:tcPr>
          <w:p w14:paraId="56732D32" w14:textId="77777777" w:rsidR="00B1585D" w:rsidRPr="001E5B31" w:rsidRDefault="00B1585D" w:rsidP="000C1FE9">
            <w:pPr>
              <w:keepNext/>
              <w:jc w:val="right"/>
              <w:rPr>
                <w:iCs/>
                <w:sz w:val="20"/>
                <w:szCs w:val="20"/>
                <w:lang w:val="es-ES"/>
              </w:rPr>
            </w:pPr>
            <w:r w:rsidRPr="001E5B31">
              <w:rPr>
                <w:iCs/>
                <w:sz w:val="20"/>
                <w:szCs w:val="20"/>
                <w:lang w:val="es-ES"/>
              </w:rPr>
              <w:t>557.138</w:t>
            </w:r>
          </w:p>
        </w:tc>
        <w:tc>
          <w:tcPr>
            <w:tcW w:w="571" w:type="pct"/>
            <w:vMerge w:val="restart"/>
            <w:vAlign w:val="center"/>
          </w:tcPr>
          <w:p w14:paraId="1B99C1B7" w14:textId="77777777" w:rsidR="00B1585D" w:rsidRPr="001E5B31" w:rsidRDefault="00B1585D" w:rsidP="00D2306F">
            <w:pPr>
              <w:keepNext/>
              <w:jc w:val="right"/>
              <w:rPr>
                <w:iCs/>
                <w:sz w:val="20"/>
                <w:szCs w:val="20"/>
                <w:lang w:val="es-ES"/>
              </w:rPr>
            </w:pPr>
            <w:r w:rsidRPr="001E5B31">
              <w:rPr>
                <w:bCs/>
                <w:iCs/>
                <w:sz w:val="20"/>
                <w:szCs w:val="20"/>
                <w:lang w:val="es-ES"/>
              </w:rPr>
              <w:t>552.000</w:t>
            </w:r>
          </w:p>
        </w:tc>
        <w:tc>
          <w:tcPr>
            <w:tcW w:w="715" w:type="pct"/>
            <w:vAlign w:val="center"/>
          </w:tcPr>
          <w:p w14:paraId="74A94831" w14:textId="77777777" w:rsidR="00B1585D" w:rsidRPr="001E5B31" w:rsidRDefault="00B1585D" w:rsidP="00D2306F">
            <w:pPr>
              <w:keepNext/>
              <w:jc w:val="right"/>
              <w:rPr>
                <w:iCs/>
                <w:sz w:val="20"/>
                <w:szCs w:val="20"/>
                <w:lang w:val="es-ES"/>
              </w:rPr>
            </w:pPr>
            <w:r w:rsidRPr="001E5B31">
              <w:rPr>
                <w:bCs/>
                <w:iCs/>
                <w:sz w:val="20"/>
                <w:szCs w:val="20"/>
                <w:lang w:val="es-ES"/>
              </w:rPr>
              <w:t>408.699</w:t>
            </w:r>
          </w:p>
        </w:tc>
      </w:tr>
      <w:tr w:rsidR="00F461C7" w:rsidRPr="001E5B31" w14:paraId="469784DC" w14:textId="77777777" w:rsidTr="00F461C7">
        <w:tc>
          <w:tcPr>
            <w:tcW w:w="2425" w:type="pct"/>
            <w:shd w:val="clear" w:color="auto" w:fill="auto"/>
            <w:noWrap/>
            <w:vAlign w:val="center"/>
            <w:hideMark/>
          </w:tcPr>
          <w:p w14:paraId="41C355D6" w14:textId="77777777" w:rsidR="00B1585D" w:rsidRPr="001E5B31" w:rsidRDefault="00B1585D" w:rsidP="00D2306F">
            <w:pPr>
              <w:keepNext/>
              <w:jc w:val="left"/>
              <w:rPr>
                <w:iCs/>
                <w:sz w:val="20"/>
                <w:szCs w:val="20"/>
                <w:lang w:val="es-ES"/>
              </w:rPr>
            </w:pPr>
            <w:r w:rsidRPr="001E5B31">
              <w:rPr>
                <w:iCs/>
                <w:sz w:val="20"/>
                <w:szCs w:val="20"/>
                <w:lang w:val="es-ES"/>
              </w:rPr>
              <w:t>Viajes (incluidos los gastos de supervisión)</w:t>
            </w:r>
          </w:p>
        </w:tc>
        <w:tc>
          <w:tcPr>
            <w:tcW w:w="575" w:type="pct"/>
            <w:shd w:val="clear" w:color="auto" w:fill="auto"/>
            <w:noWrap/>
            <w:tcMar>
              <w:right w:w="216" w:type="dxa"/>
            </w:tcMar>
            <w:vAlign w:val="center"/>
            <w:hideMark/>
          </w:tcPr>
          <w:p w14:paraId="7DC0D2CC" w14:textId="77777777" w:rsidR="00B1585D" w:rsidRPr="001E5B31" w:rsidRDefault="00B1585D" w:rsidP="000C1FE9">
            <w:pPr>
              <w:keepNext/>
              <w:jc w:val="right"/>
              <w:rPr>
                <w:iCs/>
                <w:sz w:val="20"/>
                <w:szCs w:val="20"/>
                <w:lang w:val="es-ES"/>
              </w:rPr>
            </w:pPr>
            <w:r w:rsidRPr="001E5B31">
              <w:rPr>
                <w:iCs/>
                <w:sz w:val="20"/>
                <w:szCs w:val="20"/>
                <w:lang w:val="es-ES"/>
              </w:rPr>
              <w:t>185.250</w:t>
            </w:r>
          </w:p>
        </w:tc>
        <w:tc>
          <w:tcPr>
            <w:tcW w:w="714" w:type="pct"/>
            <w:shd w:val="clear" w:color="auto" w:fill="auto"/>
            <w:noWrap/>
            <w:tcMar>
              <w:right w:w="216" w:type="dxa"/>
            </w:tcMar>
            <w:vAlign w:val="center"/>
            <w:hideMark/>
          </w:tcPr>
          <w:p w14:paraId="6963D711" w14:textId="77777777" w:rsidR="00B1585D" w:rsidRPr="001E5B31" w:rsidRDefault="00B1585D" w:rsidP="000C1FE9">
            <w:pPr>
              <w:keepNext/>
              <w:jc w:val="right"/>
              <w:rPr>
                <w:iCs/>
                <w:sz w:val="20"/>
                <w:szCs w:val="20"/>
                <w:lang w:val="es-ES"/>
              </w:rPr>
            </w:pPr>
            <w:r w:rsidRPr="001E5B31">
              <w:rPr>
                <w:iCs/>
                <w:sz w:val="20"/>
                <w:szCs w:val="20"/>
                <w:lang w:val="es-ES"/>
              </w:rPr>
              <w:t>133.412</w:t>
            </w:r>
          </w:p>
        </w:tc>
        <w:tc>
          <w:tcPr>
            <w:tcW w:w="571" w:type="pct"/>
            <w:vMerge/>
          </w:tcPr>
          <w:p w14:paraId="363E83DD" w14:textId="77777777" w:rsidR="00B1585D" w:rsidRPr="001E5B31" w:rsidRDefault="00B1585D" w:rsidP="00D2306F">
            <w:pPr>
              <w:keepNext/>
              <w:jc w:val="right"/>
              <w:rPr>
                <w:iCs/>
                <w:sz w:val="20"/>
                <w:szCs w:val="20"/>
                <w:lang w:val="es-ES" w:eastAsia="pt-BR"/>
              </w:rPr>
            </w:pPr>
          </w:p>
        </w:tc>
        <w:tc>
          <w:tcPr>
            <w:tcW w:w="715" w:type="pct"/>
            <w:vAlign w:val="center"/>
          </w:tcPr>
          <w:p w14:paraId="17558337" w14:textId="77777777" w:rsidR="00B1585D" w:rsidRPr="001E5B31" w:rsidRDefault="00B1585D" w:rsidP="00D2306F">
            <w:pPr>
              <w:keepNext/>
              <w:jc w:val="right"/>
              <w:rPr>
                <w:iCs/>
                <w:sz w:val="20"/>
                <w:szCs w:val="20"/>
                <w:lang w:val="es-ES"/>
              </w:rPr>
            </w:pPr>
            <w:r w:rsidRPr="001E5B31">
              <w:rPr>
                <w:bCs/>
                <w:iCs/>
                <w:sz w:val="20"/>
                <w:szCs w:val="20"/>
                <w:lang w:val="es-ES"/>
              </w:rPr>
              <w:t>29.893</w:t>
            </w:r>
          </w:p>
        </w:tc>
      </w:tr>
      <w:tr w:rsidR="00F461C7" w:rsidRPr="001E5B31" w14:paraId="3C664421" w14:textId="77777777" w:rsidTr="00F461C7">
        <w:tc>
          <w:tcPr>
            <w:tcW w:w="2425" w:type="pct"/>
            <w:shd w:val="clear" w:color="auto" w:fill="auto"/>
            <w:noWrap/>
            <w:vAlign w:val="center"/>
            <w:hideMark/>
          </w:tcPr>
          <w:p w14:paraId="3DD0C862" w14:textId="77777777" w:rsidR="00B1585D" w:rsidRPr="001E5B31" w:rsidRDefault="00B1585D" w:rsidP="00D2306F">
            <w:pPr>
              <w:jc w:val="left"/>
              <w:rPr>
                <w:iCs/>
                <w:sz w:val="20"/>
                <w:szCs w:val="20"/>
                <w:lang w:val="es-ES"/>
              </w:rPr>
            </w:pPr>
            <w:r w:rsidRPr="001E5B31">
              <w:rPr>
                <w:iCs/>
                <w:sz w:val="20"/>
                <w:szCs w:val="20"/>
                <w:lang w:val="es-ES"/>
              </w:rPr>
              <w:t>Sensibilización (talleres/reuniones/comunicación)</w:t>
            </w:r>
          </w:p>
        </w:tc>
        <w:tc>
          <w:tcPr>
            <w:tcW w:w="575" w:type="pct"/>
            <w:shd w:val="clear" w:color="auto" w:fill="auto"/>
            <w:noWrap/>
            <w:tcMar>
              <w:right w:w="216" w:type="dxa"/>
            </w:tcMar>
            <w:vAlign w:val="center"/>
            <w:hideMark/>
          </w:tcPr>
          <w:p w14:paraId="0DA436FD" w14:textId="77777777" w:rsidR="00B1585D" w:rsidRPr="001E5B31" w:rsidRDefault="00B1585D" w:rsidP="000C1FE9">
            <w:pPr>
              <w:jc w:val="right"/>
              <w:rPr>
                <w:iCs/>
                <w:sz w:val="20"/>
                <w:szCs w:val="20"/>
                <w:lang w:val="es-ES"/>
              </w:rPr>
            </w:pPr>
            <w:r w:rsidRPr="001E5B31">
              <w:rPr>
                <w:iCs/>
                <w:sz w:val="20"/>
                <w:szCs w:val="20"/>
                <w:lang w:val="es-ES"/>
              </w:rPr>
              <w:t>39.000</w:t>
            </w:r>
          </w:p>
        </w:tc>
        <w:tc>
          <w:tcPr>
            <w:tcW w:w="714" w:type="pct"/>
            <w:shd w:val="clear" w:color="auto" w:fill="auto"/>
            <w:noWrap/>
            <w:tcMar>
              <w:right w:w="216" w:type="dxa"/>
            </w:tcMar>
            <w:vAlign w:val="center"/>
            <w:hideMark/>
          </w:tcPr>
          <w:p w14:paraId="6FDE4426" w14:textId="77777777" w:rsidR="00B1585D" w:rsidRPr="001E5B31" w:rsidRDefault="00B1585D" w:rsidP="000C1FE9">
            <w:pPr>
              <w:jc w:val="right"/>
              <w:rPr>
                <w:iCs/>
                <w:sz w:val="20"/>
                <w:szCs w:val="20"/>
                <w:lang w:val="es-ES"/>
              </w:rPr>
            </w:pPr>
            <w:r w:rsidRPr="001E5B31">
              <w:rPr>
                <w:iCs/>
                <w:sz w:val="20"/>
                <w:szCs w:val="20"/>
                <w:lang w:val="es-ES"/>
              </w:rPr>
              <w:t>55.099</w:t>
            </w:r>
          </w:p>
        </w:tc>
        <w:tc>
          <w:tcPr>
            <w:tcW w:w="571" w:type="pct"/>
            <w:vMerge/>
          </w:tcPr>
          <w:p w14:paraId="3CE96782" w14:textId="77777777" w:rsidR="00B1585D" w:rsidRPr="001E5B31" w:rsidRDefault="00B1585D" w:rsidP="00D2306F">
            <w:pPr>
              <w:jc w:val="right"/>
              <w:rPr>
                <w:iCs/>
                <w:sz w:val="20"/>
                <w:szCs w:val="20"/>
                <w:lang w:val="es-ES" w:eastAsia="pt-BR"/>
              </w:rPr>
            </w:pPr>
          </w:p>
        </w:tc>
        <w:tc>
          <w:tcPr>
            <w:tcW w:w="715" w:type="pct"/>
            <w:vAlign w:val="center"/>
          </w:tcPr>
          <w:p w14:paraId="6134A9E3" w14:textId="77777777" w:rsidR="00B1585D" w:rsidRPr="001E5B31" w:rsidRDefault="00B1585D" w:rsidP="00D2306F">
            <w:pPr>
              <w:jc w:val="right"/>
              <w:rPr>
                <w:iCs/>
                <w:sz w:val="20"/>
                <w:szCs w:val="20"/>
                <w:lang w:val="es-ES"/>
              </w:rPr>
            </w:pPr>
            <w:r w:rsidRPr="001E5B31">
              <w:rPr>
                <w:bCs/>
                <w:iCs/>
                <w:sz w:val="20"/>
                <w:szCs w:val="20"/>
                <w:lang w:val="es-ES"/>
              </w:rPr>
              <w:t>23.255</w:t>
            </w:r>
          </w:p>
        </w:tc>
      </w:tr>
      <w:tr w:rsidR="00F461C7" w:rsidRPr="001E5B31" w14:paraId="11E93C91" w14:textId="77777777" w:rsidTr="00F461C7">
        <w:tc>
          <w:tcPr>
            <w:tcW w:w="2425" w:type="pct"/>
            <w:shd w:val="clear" w:color="auto" w:fill="auto"/>
            <w:noWrap/>
            <w:vAlign w:val="center"/>
          </w:tcPr>
          <w:p w14:paraId="3A507796" w14:textId="77777777" w:rsidR="00B1585D" w:rsidRPr="001E5B31" w:rsidRDefault="00B1585D" w:rsidP="00D2306F">
            <w:pPr>
              <w:jc w:val="left"/>
              <w:rPr>
                <w:b/>
                <w:bCs/>
                <w:iCs/>
                <w:sz w:val="20"/>
                <w:szCs w:val="20"/>
                <w:lang w:val="es-ES"/>
              </w:rPr>
            </w:pPr>
            <w:r w:rsidRPr="001E5B31">
              <w:rPr>
                <w:iCs/>
                <w:sz w:val="20"/>
                <w:szCs w:val="20"/>
                <w:lang w:val="es-ES"/>
              </w:rPr>
              <w:t>Costos de explotación</w:t>
            </w:r>
          </w:p>
        </w:tc>
        <w:tc>
          <w:tcPr>
            <w:tcW w:w="575" w:type="pct"/>
            <w:shd w:val="clear" w:color="auto" w:fill="auto"/>
            <w:noWrap/>
            <w:tcMar>
              <w:right w:w="216" w:type="dxa"/>
            </w:tcMar>
            <w:vAlign w:val="center"/>
          </w:tcPr>
          <w:p w14:paraId="3C0887EA" w14:textId="77777777" w:rsidR="00B1585D" w:rsidRPr="001E5B31" w:rsidRDefault="00B1585D" w:rsidP="000C1FE9">
            <w:pPr>
              <w:jc w:val="right"/>
              <w:rPr>
                <w:b/>
                <w:bCs/>
                <w:iCs/>
                <w:sz w:val="20"/>
                <w:szCs w:val="20"/>
                <w:lang w:val="es-ES"/>
              </w:rPr>
            </w:pPr>
            <w:r w:rsidRPr="001E5B31">
              <w:rPr>
                <w:iCs/>
                <w:sz w:val="20"/>
                <w:szCs w:val="20"/>
                <w:lang w:val="es-ES"/>
              </w:rPr>
              <w:t>146.250</w:t>
            </w:r>
          </w:p>
        </w:tc>
        <w:tc>
          <w:tcPr>
            <w:tcW w:w="714" w:type="pct"/>
            <w:shd w:val="clear" w:color="auto" w:fill="auto"/>
            <w:noWrap/>
            <w:tcMar>
              <w:right w:w="216" w:type="dxa"/>
            </w:tcMar>
            <w:vAlign w:val="center"/>
          </w:tcPr>
          <w:p w14:paraId="2E52EE5B" w14:textId="77777777" w:rsidR="00B1585D" w:rsidRPr="001E5B31" w:rsidRDefault="00B1585D" w:rsidP="000C1FE9">
            <w:pPr>
              <w:jc w:val="right"/>
              <w:rPr>
                <w:b/>
                <w:bCs/>
                <w:iCs/>
                <w:sz w:val="20"/>
                <w:szCs w:val="20"/>
                <w:lang w:val="es-ES"/>
              </w:rPr>
            </w:pPr>
            <w:r w:rsidRPr="001E5B31">
              <w:rPr>
                <w:iCs/>
                <w:sz w:val="20"/>
                <w:szCs w:val="20"/>
                <w:lang w:val="es-ES"/>
              </w:rPr>
              <w:t>105.488</w:t>
            </w:r>
          </w:p>
        </w:tc>
        <w:tc>
          <w:tcPr>
            <w:tcW w:w="571" w:type="pct"/>
            <w:vMerge/>
          </w:tcPr>
          <w:p w14:paraId="3E8EE470" w14:textId="77777777" w:rsidR="00B1585D" w:rsidRPr="001E5B31" w:rsidRDefault="00B1585D" w:rsidP="00D2306F">
            <w:pPr>
              <w:jc w:val="right"/>
              <w:rPr>
                <w:iCs/>
                <w:sz w:val="20"/>
                <w:szCs w:val="20"/>
                <w:lang w:val="es-ES" w:eastAsia="pt-BR"/>
              </w:rPr>
            </w:pPr>
          </w:p>
        </w:tc>
        <w:tc>
          <w:tcPr>
            <w:tcW w:w="715" w:type="pct"/>
            <w:vAlign w:val="center"/>
          </w:tcPr>
          <w:p w14:paraId="0ADE6C31" w14:textId="77777777" w:rsidR="00B1585D" w:rsidRPr="001E5B31" w:rsidRDefault="00B1585D" w:rsidP="00D2306F">
            <w:pPr>
              <w:jc w:val="right"/>
              <w:rPr>
                <w:iCs/>
                <w:sz w:val="20"/>
                <w:szCs w:val="20"/>
                <w:lang w:val="es-ES"/>
              </w:rPr>
            </w:pPr>
            <w:r w:rsidRPr="001E5B31">
              <w:rPr>
                <w:iCs/>
                <w:sz w:val="20"/>
                <w:szCs w:val="20"/>
                <w:lang w:val="es-ES"/>
              </w:rPr>
              <w:t>69.758</w:t>
            </w:r>
          </w:p>
        </w:tc>
      </w:tr>
      <w:tr w:rsidR="00F461C7" w:rsidRPr="001E5B31" w14:paraId="50D05817" w14:textId="77777777" w:rsidTr="00F461C7">
        <w:tc>
          <w:tcPr>
            <w:tcW w:w="2425" w:type="pct"/>
            <w:shd w:val="clear" w:color="auto" w:fill="auto"/>
            <w:noWrap/>
            <w:vAlign w:val="center"/>
            <w:hideMark/>
          </w:tcPr>
          <w:p w14:paraId="3BC532F6" w14:textId="77777777" w:rsidR="00B1585D" w:rsidRPr="001E5B31" w:rsidRDefault="00B1585D" w:rsidP="00D2306F">
            <w:pPr>
              <w:jc w:val="left"/>
              <w:rPr>
                <w:b/>
                <w:bCs/>
                <w:iCs/>
                <w:sz w:val="20"/>
                <w:szCs w:val="20"/>
                <w:lang w:val="es-ES"/>
              </w:rPr>
            </w:pPr>
            <w:r w:rsidRPr="001E5B31">
              <w:rPr>
                <w:b/>
                <w:bCs/>
                <w:iCs/>
                <w:sz w:val="20"/>
                <w:szCs w:val="20"/>
                <w:lang w:val="es-ES"/>
              </w:rPr>
              <w:t xml:space="preserve">Total </w:t>
            </w:r>
          </w:p>
        </w:tc>
        <w:tc>
          <w:tcPr>
            <w:tcW w:w="575" w:type="pct"/>
            <w:shd w:val="clear" w:color="auto" w:fill="auto"/>
            <w:noWrap/>
            <w:tcMar>
              <w:right w:w="216" w:type="dxa"/>
            </w:tcMar>
            <w:vAlign w:val="center"/>
            <w:hideMark/>
          </w:tcPr>
          <w:p w14:paraId="1740C842" w14:textId="77777777" w:rsidR="00B1585D" w:rsidRPr="001E5B31" w:rsidRDefault="00B1585D" w:rsidP="000C1FE9">
            <w:pPr>
              <w:jc w:val="right"/>
              <w:rPr>
                <w:b/>
                <w:bCs/>
                <w:iCs/>
                <w:sz w:val="20"/>
                <w:szCs w:val="20"/>
                <w:lang w:val="es-ES"/>
              </w:rPr>
            </w:pPr>
            <w:r w:rsidRPr="001E5B31">
              <w:rPr>
                <w:b/>
                <w:bCs/>
                <w:iCs/>
                <w:sz w:val="20"/>
                <w:szCs w:val="20"/>
                <w:lang w:val="es-ES"/>
              </w:rPr>
              <w:t>975.000</w:t>
            </w:r>
          </w:p>
        </w:tc>
        <w:tc>
          <w:tcPr>
            <w:tcW w:w="714" w:type="pct"/>
            <w:shd w:val="clear" w:color="auto" w:fill="auto"/>
            <w:noWrap/>
            <w:tcMar>
              <w:right w:w="216" w:type="dxa"/>
            </w:tcMar>
            <w:vAlign w:val="center"/>
            <w:hideMark/>
          </w:tcPr>
          <w:p w14:paraId="2B4F4AFE" w14:textId="77777777" w:rsidR="00B1585D" w:rsidRPr="001E5B31" w:rsidRDefault="00B1585D" w:rsidP="000C1FE9">
            <w:pPr>
              <w:jc w:val="right"/>
              <w:rPr>
                <w:b/>
                <w:bCs/>
                <w:iCs/>
                <w:sz w:val="20"/>
                <w:szCs w:val="20"/>
                <w:lang w:val="es-ES"/>
              </w:rPr>
            </w:pPr>
            <w:r w:rsidRPr="001E5B31">
              <w:rPr>
                <w:b/>
                <w:bCs/>
                <w:iCs/>
                <w:sz w:val="20"/>
                <w:szCs w:val="20"/>
                <w:lang w:val="es-ES"/>
              </w:rPr>
              <w:t>851.137</w:t>
            </w:r>
          </w:p>
        </w:tc>
        <w:tc>
          <w:tcPr>
            <w:tcW w:w="571" w:type="pct"/>
            <w:vMerge/>
          </w:tcPr>
          <w:p w14:paraId="1BFCC2E6" w14:textId="77777777" w:rsidR="00B1585D" w:rsidRPr="001E5B31" w:rsidRDefault="00B1585D" w:rsidP="00D2306F">
            <w:pPr>
              <w:jc w:val="right"/>
              <w:rPr>
                <w:b/>
                <w:bCs/>
                <w:iCs/>
                <w:sz w:val="20"/>
                <w:szCs w:val="20"/>
                <w:lang w:val="es-ES" w:eastAsia="pt-BR"/>
              </w:rPr>
            </w:pPr>
          </w:p>
        </w:tc>
        <w:tc>
          <w:tcPr>
            <w:tcW w:w="715" w:type="pct"/>
            <w:vAlign w:val="center"/>
          </w:tcPr>
          <w:p w14:paraId="4ACDB61D" w14:textId="77777777" w:rsidR="00B1585D" w:rsidRPr="001E5B31" w:rsidRDefault="00B1585D" w:rsidP="00D2306F">
            <w:pPr>
              <w:jc w:val="right"/>
              <w:rPr>
                <w:b/>
                <w:bCs/>
                <w:iCs/>
                <w:sz w:val="20"/>
                <w:szCs w:val="20"/>
                <w:lang w:val="es-ES"/>
              </w:rPr>
            </w:pPr>
            <w:r w:rsidRPr="001E5B31">
              <w:rPr>
                <w:b/>
                <w:bCs/>
                <w:iCs/>
                <w:sz w:val="20"/>
                <w:szCs w:val="20"/>
                <w:lang w:val="es-ES"/>
              </w:rPr>
              <w:t>530.605</w:t>
            </w:r>
          </w:p>
        </w:tc>
      </w:tr>
    </w:tbl>
    <w:p w14:paraId="63D05739" w14:textId="77777777" w:rsidR="00B1585D" w:rsidRPr="001E5B31" w:rsidRDefault="00B1585D" w:rsidP="00B1585D">
      <w:pPr>
        <w:rPr>
          <w:highlight w:val="yellow"/>
          <w:lang w:val="es-ES"/>
        </w:rPr>
      </w:pPr>
    </w:p>
    <w:p w14:paraId="4AAF22FD" w14:textId="77777777" w:rsidR="00B1585D" w:rsidRPr="001E5B31" w:rsidRDefault="00B1585D" w:rsidP="000C1FE9">
      <w:pPr>
        <w:keepNext/>
        <w:keepLines/>
        <w:widowControl w:val="0"/>
        <w:rPr>
          <w:u w:val="single"/>
          <w:lang w:val="es-ES"/>
        </w:rPr>
      </w:pPr>
      <w:r w:rsidRPr="001E5B31">
        <w:rPr>
          <w:u w:val="single"/>
          <w:lang w:val="es-ES"/>
        </w:rPr>
        <w:lastRenderedPageBreak/>
        <w:t>Nivel de desembolso de los fondos</w:t>
      </w:r>
    </w:p>
    <w:p w14:paraId="3BDE125C" w14:textId="77777777" w:rsidR="00B1585D" w:rsidRPr="001E5B31" w:rsidRDefault="00B1585D" w:rsidP="000C1FE9">
      <w:pPr>
        <w:keepNext/>
        <w:keepLines/>
        <w:widowControl w:val="0"/>
        <w:rPr>
          <w:lang w:val="es-ES"/>
        </w:rPr>
      </w:pPr>
    </w:p>
    <w:p w14:paraId="51733414" w14:textId="77777777" w:rsidR="00B1585D" w:rsidRPr="001E5B31" w:rsidRDefault="00B1585D" w:rsidP="000C1FE9">
      <w:pPr>
        <w:pStyle w:val="Heading1"/>
        <w:keepNext/>
        <w:keepLines/>
        <w:widowControl w:val="0"/>
        <w:rPr>
          <w:lang w:val="es-ES"/>
        </w:rPr>
      </w:pPr>
      <w:r w:rsidRPr="001E5B31">
        <w:rPr>
          <w:lang w:val="es-ES"/>
        </w:rPr>
        <w:t>A fecha de julio de 2021, de los 22.332.774 $EUA aprobados hasta el momento, se habían desembolsado 13.753.748 $EUA (8.181.974 $EUA para el PNUD, 2.244.214 $EUA, para la ONUDI, 3.077.560 $EUA para el Gobierno de Alemania, y 250.000 $EUA para el Gobierno de Italia), como se indica en el Cuadro 5. El saldo de 8.579.026 $EUA se desembolsará en 2021-2023.</w:t>
      </w:r>
    </w:p>
    <w:p w14:paraId="4BA1C93E" w14:textId="77777777" w:rsidR="00B1585D" w:rsidRPr="001E5B31" w:rsidRDefault="00B1585D" w:rsidP="00B1585D">
      <w:pPr>
        <w:rPr>
          <w:b/>
          <w:lang w:val="es-ES"/>
        </w:rPr>
      </w:pPr>
      <w:r w:rsidRPr="001E5B31">
        <w:rPr>
          <w:b/>
          <w:lang w:val="es-ES"/>
        </w:rPr>
        <w:t>Cuadro 5. Informe financiero de la etapa II del PGEH para Brasil ($EUA)</w:t>
      </w:r>
    </w:p>
    <w:tbl>
      <w:tblPr>
        <w:tblW w:w="961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398"/>
        <w:gridCol w:w="1414"/>
        <w:gridCol w:w="1134"/>
        <w:gridCol w:w="1134"/>
        <w:gridCol w:w="993"/>
        <w:gridCol w:w="850"/>
        <w:gridCol w:w="1418"/>
        <w:gridCol w:w="1275"/>
      </w:tblGrid>
      <w:tr w:rsidR="00B1585D" w:rsidRPr="001E5B31" w14:paraId="647DE5A7" w14:textId="77777777" w:rsidTr="000C1FE9">
        <w:tc>
          <w:tcPr>
            <w:tcW w:w="2812" w:type="dxa"/>
            <w:gridSpan w:val="2"/>
            <w:shd w:val="clear" w:color="auto" w:fill="auto"/>
            <w:noWrap/>
            <w:vAlign w:val="center"/>
            <w:hideMark/>
          </w:tcPr>
          <w:p w14:paraId="18B23188" w14:textId="77777777" w:rsidR="00B1585D" w:rsidRPr="001E5B31" w:rsidRDefault="00B1585D" w:rsidP="00D2306F">
            <w:pPr>
              <w:jc w:val="center"/>
              <w:rPr>
                <w:b/>
                <w:bCs/>
                <w:color w:val="000000"/>
                <w:sz w:val="20"/>
                <w:szCs w:val="20"/>
                <w:lang w:val="es-ES"/>
              </w:rPr>
            </w:pPr>
            <w:r w:rsidRPr="001E5B31">
              <w:rPr>
                <w:b/>
                <w:bCs/>
                <w:color w:val="000000"/>
                <w:sz w:val="20"/>
                <w:szCs w:val="20"/>
                <w:lang w:val="es-ES"/>
              </w:rPr>
              <w:t>Tramo</w:t>
            </w:r>
          </w:p>
        </w:tc>
        <w:tc>
          <w:tcPr>
            <w:tcW w:w="1134" w:type="dxa"/>
            <w:shd w:val="clear" w:color="auto" w:fill="auto"/>
            <w:noWrap/>
            <w:vAlign w:val="center"/>
            <w:hideMark/>
          </w:tcPr>
          <w:p w14:paraId="0722F85D" w14:textId="77777777" w:rsidR="00B1585D" w:rsidRPr="001E5B31" w:rsidRDefault="00B1585D" w:rsidP="00D2306F">
            <w:pPr>
              <w:jc w:val="center"/>
              <w:rPr>
                <w:b/>
                <w:color w:val="000000"/>
                <w:sz w:val="20"/>
                <w:szCs w:val="20"/>
                <w:lang w:val="es-ES"/>
              </w:rPr>
            </w:pPr>
            <w:r w:rsidRPr="001E5B31">
              <w:rPr>
                <w:b/>
                <w:color w:val="000000"/>
                <w:sz w:val="20"/>
                <w:szCs w:val="20"/>
                <w:lang w:val="es-ES"/>
              </w:rPr>
              <w:t>PNUD</w:t>
            </w:r>
          </w:p>
        </w:tc>
        <w:tc>
          <w:tcPr>
            <w:tcW w:w="1134" w:type="dxa"/>
            <w:vAlign w:val="center"/>
          </w:tcPr>
          <w:p w14:paraId="639EC5F9" w14:textId="77777777" w:rsidR="00B1585D" w:rsidRPr="001E5B31" w:rsidRDefault="00B1585D" w:rsidP="00D2306F">
            <w:pPr>
              <w:jc w:val="center"/>
              <w:rPr>
                <w:b/>
                <w:color w:val="000000"/>
                <w:sz w:val="20"/>
                <w:szCs w:val="20"/>
                <w:lang w:val="es-ES"/>
              </w:rPr>
            </w:pPr>
            <w:r w:rsidRPr="001E5B31">
              <w:rPr>
                <w:b/>
                <w:color w:val="000000"/>
                <w:sz w:val="20"/>
                <w:szCs w:val="20"/>
                <w:lang w:val="es-ES"/>
              </w:rPr>
              <w:t>ONUDI</w:t>
            </w:r>
          </w:p>
        </w:tc>
        <w:tc>
          <w:tcPr>
            <w:tcW w:w="993" w:type="dxa"/>
            <w:vAlign w:val="center"/>
          </w:tcPr>
          <w:p w14:paraId="5D1DD884" w14:textId="77777777" w:rsidR="00B1585D" w:rsidRPr="001E5B31" w:rsidRDefault="00B1585D" w:rsidP="00D2306F">
            <w:pPr>
              <w:jc w:val="center"/>
              <w:rPr>
                <w:b/>
                <w:color w:val="000000"/>
                <w:sz w:val="20"/>
                <w:szCs w:val="20"/>
                <w:lang w:val="es-ES"/>
              </w:rPr>
            </w:pPr>
            <w:r w:rsidRPr="001E5B31">
              <w:rPr>
                <w:b/>
                <w:color w:val="000000"/>
                <w:sz w:val="20"/>
                <w:szCs w:val="20"/>
                <w:lang w:val="es-ES"/>
              </w:rPr>
              <w:t>Alemania</w:t>
            </w:r>
          </w:p>
        </w:tc>
        <w:tc>
          <w:tcPr>
            <w:tcW w:w="850" w:type="dxa"/>
            <w:vAlign w:val="center"/>
          </w:tcPr>
          <w:p w14:paraId="5D0831D8" w14:textId="77777777" w:rsidR="00B1585D" w:rsidRPr="001E5B31" w:rsidRDefault="00B1585D" w:rsidP="00D2306F">
            <w:pPr>
              <w:jc w:val="center"/>
              <w:rPr>
                <w:b/>
                <w:color w:val="000000"/>
                <w:sz w:val="20"/>
                <w:szCs w:val="20"/>
                <w:lang w:val="es-ES"/>
              </w:rPr>
            </w:pPr>
            <w:r w:rsidRPr="001E5B31">
              <w:rPr>
                <w:b/>
                <w:color w:val="000000"/>
                <w:sz w:val="20"/>
                <w:szCs w:val="20"/>
                <w:lang w:val="es-ES"/>
              </w:rPr>
              <w:t>Italia</w:t>
            </w:r>
          </w:p>
        </w:tc>
        <w:tc>
          <w:tcPr>
            <w:tcW w:w="1418" w:type="dxa"/>
            <w:shd w:val="clear" w:color="auto" w:fill="auto"/>
            <w:noWrap/>
            <w:vAlign w:val="center"/>
            <w:hideMark/>
          </w:tcPr>
          <w:p w14:paraId="1E6D08E8" w14:textId="77777777" w:rsidR="00B1585D" w:rsidRPr="001E5B31" w:rsidRDefault="00B1585D" w:rsidP="00D2306F">
            <w:pPr>
              <w:jc w:val="center"/>
              <w:rPr>
                <w:b/>
                <w:color w:val="000000"/>
                <w:sz w:val="20"/>
                <w:szCs w:val="20"/>
                <w:lang w:val="es-ES"/>
              </w:rPr>
            </w:pPr>
            <w:r w:rsidRPr="001E5B31">
              <w:rPr>
                <w:b/>
                <w:color w:val="000000"/>
                <w:sz w:val="20"/>
                <w:szCs w:val="20"/>
                <w:lang w:val="es-ES"/>
              </w:rPr>
              <w:t>Total</w:t>
            </w:r>
          </w:p>
        </w:tc>
        <w:tc>
          <w:tcPr>
            <w:tcW w:w="1275" w:type="dxa"/>
            <w:shd w:val="clear" w:color="auto" w:fill="auto"/>
            <w:noWrap/>
            <w:vAlign w:val="center"/>
            <w:hideMark/>
          </w:tcPr>
          <w:p w14:paraId="57FB732A" w14:textId="77777777" w:rsidR="00B1585D" w:rsidRPr="001E5B31" w:rsidRDefault="00B1585D" w:rsidP="00D2306F">
            <w:pPr>
              <w:jc w:val="center"/>
              <w:rPr>
                <w:b/>
                <w:color w:val="000000"/>
                <w:sz w:val="20"/>
                <w:szCs w:val="20"/>
                <w:lang w:val="es-ES"/>
              </w:rPr>
            </w:pPr>
            <w:r w:rsidRPr="001E5B31">
              <w:rPr>
                <w:b/>
                <w:color w:val="000000"/>
                <w:sz w:val="20"/>
                <w:szCs w:val="20"/>
                <w:lang w:val="es-ES"/>
              </w:rPr>
              <w:t>Tasa de desembolso (%)</w:t>
            </w:r>
          </w:p>
        </w:tc>
      </w:tr>
      <w:tr w:rsidR="00B1585D" w:rsidRPr="001E5B31" w14:paraId="7F36C06D" w14:textId="77777777" w:rsidTr="000C1FE9">
        <w:tc>
          <w:tcPr>
            <w:tcW w:w="1398" w:type="dxa"/>
            <w:vMerge w:val="restart"/>
            <w:shd w:val="clear" w:color="auto" w:fill="auto"/>
            <w:noWrap/>
            <w:hideMark/>
          </w:tcPr>
          <w:p w14:paraId="4CE017E0" w14:textId="77777777" w:rsidR="00B1585D" w:rsidRPr="001E5B31" w:rsidRDefault="00B1585D" w:rsidP="00D2306F">
            <w:pPr>
              <w:jc w:val="left"/>
              <w:rPr>
                <w:bCs/>
                <w:color w:val="000000"/>
                <w:sz w:val="20"/>
                <w:szCs w:val="20"/>
                <w:lang w:val="es-ES"/>
              </w:rPr>
            </w:pPr>
            <w:r w:rsidRPr="001E5B31">
              <w:rPr>
                <w:bCs/>
                <w:color w:val="000000"/>
                <w:sz w:val="20"/>
                <w:szCs w:val="20"/>
                <w:lang w:val="es-ES"/>
              </w:rPr>
              <w:t>Primer tramo</w:t>
            </w:r>
          </w:p>
        </w:tc>
        <w:tc>
          <w:tcPr>
            <w:tcW w:w="1414" w:type="dxa"/>
            <w:shd w:val="clear" w:color="auto" w:fill="auto"/>
            <w:noWrap/>
            <w:hideMark/>
          </w:tcPr>
          <w:p w14:paraId="4C00CEE8" w14:textId="77777777" w:rsidR="00B1585D" w:rsidRPr="001E5B31" w:rsidRDefault="00B1585D" w:rsidP="00D2306F">
            <w:pPr>
              <w:rPr>
                <w:bCs/>
                <w:color w:val="000000"/>
                <w:sz w:val="20"/>
                <w:szCs w:val="20"/>
                <w:lang w:val="es-ES"/>
              </w:rPr>
            </w:pPr>
            <w:r w:rsidRPr="001E5B31">
              <w:rPr>
                <w:bCs/>
                <w:color w:val="000000"/>
                <w:sz w:val="20"/>
                <w:szCs w:val="20"/>
                <w:lang w:val="es-ES"/>
              </w:rPr>
              <w:t xml:space="preserve">Aprobado </w:t>
            </w:r>
          </w:p>
        </w:tc>
        <w:tc>
          <w:tcPr>
            <w:tcW w:w="1134" w:type="dxa"/>
            <w:shd w:val="clear" w:color="auto" w:fill="auto"/>
            <w:noWrap/>
          </w:tcPr>
          <w:p w14:paraId="560E6EA6" w14:textId="77777777" w:rsidR="00B1585D" w:rsidRPr="001E5B31" w:rsidRDefault="00B1585D" w:rsidP="00D2306F">
            <w:pPr>
              <w:widowControl w:val="0"/>
              <w:jc w:val="right"/>
              <w:rPr>
                <w:sz w:val="20"/>
                <w:szCs w:val="20"/>
                <w:lang w:val="es-ES"/>
              </w:rPr>
            </w:pPr>
            <w:r w:rsidRPr="001E5B31">
              <w:rPr>
                <w:sz w:val="20"/>
                <w:szCs w:val="20"/>
                <w:lang w:val="es-ES"/>
              </w:rPr>
              <w:t>3.078.900</w:t>
            </w:r>
          </w:p>
        </w:tc>
        <w:tc>
          <w:tcPr>
            <w:tcW w:w="1134" w:type="dxa"/>
          </w:tcPr>
          <w:p w14:paraId="02B7C461" w14:textId="77777777" w:rsidR="00B1585D" w:rsidRPr="001E5B31" w:rsidRDefault="00B1585D" w:rsidP="00D2306F">
            <w:pPr>
              <w:jc w:val="right"/>
              <w:rPr>
                <w:color w:val="000000"/>
                <w:sz w:val="20"/>
                <w:szCs w:val="20"/>
                <w:lang w:val="es-ES"/>
              </w:rPr>
            </w:pPr>
            <w:r w:rsidRPr="001E5B31">
              <w:rPr>
                <w:sz w:val="20"/>
                <w:szCs w:val="20"/>
                <w:lang w:val="es-ES"/>
              </w:rPr>
              <w:t>1.950.275</w:t>
            </w:r>
          </w:p>
        </w:tc>
        <w:tc>
          <w:tcPr>
            <w:tcW w:w="993" w:type="dxa"/>
          </w:tcPr>
          <w:p w14:paraId="5EF56A32" w14:textId="77777777" w:rsidR="00B1585D" w:rsidRPr="001E5B31" w:rsidRDefault="00B1585D" w:rsidP="00D2306F">
            <w:pPr>
              <w:jc w:val="right"/>
              <w:rPr>
                <w:color w:val="000000"/>
                <w:sz w:val="20"/>
                <w:szCs w:val="20"/>
                <w:lang w:val="es-ES"/>
              </w:rPr>
            </w:pPr>
            <w:r w:rsidRPr="001E5B31">
              <w:rPr>
                <w:sz w:val="20"/>
                <w:szCs w:val="20"/>
                <w:lang w:val="es-ES"/>
              </w:rPr>
              <w:t>1.299.386</w:t>
            </w:r>
          </w:p>
        </w:tc>
        <w:tc>
          <w:tcPr>
            <w:tcW w:w="850" w:type="dxa"/>
          </w:tcPr>
          <w:p w14:paraId="07F7D969" w14:textId="77777777" w:rsidR="00B1585D" w:rsidRPr="001E5B31" w:rsidRDefault="00B1585D" w:rsidP="00D2306F">
            <w:pPr>
              <w:widowControl w:val="0"/>
              <w:jc w:val="right"/>
              <w:rPr>
                <w:sz w:val="20"/>
                <w:szCs w:val="20"/>
                <w:lang w:val="es-ES"/>
              </w:rPr>
            </w:pPr>
            <w:r w:rsidRPr="001E5B31">
              <w:rPr>
                <w:sz w:val="20"/>
                <w:szCs w:val="20"/>
                <w:lang w:val="es-ES"/>
              </w:rPr>
              <w:t>250.000</w:t>
            </w:r>
          </w:p>
        </w:tc>
        <w:tc>
          <w:tcPr>
            <w:tcW w:w="1418" w:type="dxa"/>
            <w:shd w:val="clear" w:color="auto" w:fill="auto"/>
            <w:noWrap/>
          </w:tcPr>
          <w:p w14:paraId="4A5C4213" w14:textId="77777777" w:rsidR="00B1585D" w:rsidRPr="001E5B31" w:rsidRDefault="00B1585D" w:rsidP="00D2306F">
            <w:pPr>
              <w:jc w:val="right"/>
              <w:rPr>
                <w:color w:val="000000"/>
                <w:sz w:val="20"/>
                <w:szCs w:val="20"/>
                <w:lang w:val="es-ES"/>
              </w:rPr>
            </w:pPr>
            <w:r w:rsidRPr="001E5B31">
              <w:rPr>
                <w:b/>
                <w:sz w:val="20"/>
                <w:szCs w:val="20"/>
                <w:lang w:val="es-ES"/>
              </w:rPr>
              <w:t>6.578.561</w:t>
            </w:r>
          </w:p>
        </w:tc>
        <w:tc>
          <w:tcPr>
            <w:tcW w:w="1275" w:type="dxa"/>
            <w:vMerge w:val="restart"/>
            <w:shd w:val="clear" w:color="auto" w:fill="auto"/>
            <w:noWrap/>
            <w:vAlign w:val="center"/>
          </w:tcPr>
          <w:p w14:paraId="505F9DD4" w14:textId="77777777" w:rsidR="00B1585D" w:rsidRPr="001E5B31" w:rsidRDefault="00B1585D" w:rsidP="00D2306F">
            <w:pPr>
              <w:jc w:val="center"/>
              <w:rPr>
                <w:color w:val="000000"/>
                <w:sz w:val="20"/>
                <w:szCs w:val="20"/>
                <w:lang w:val="es-ES"/>
              </w:rPr>
            </w:pPr>
            <w:r w:rsidRPr="001E5B31">
              <w:rPr>
                <w:color w:val="000000"/>
                <w:sz w:val="20"/>
                <w:szCs w:val="20"/>
                <w:lang w:val="es-ES"/>
              </w:rPr>
              <w:t>91</w:t>
            </w:r>
          </w:p>
        </w:tc>
      </w:tr>
      <w:tr w:rsidR="00B1585D" w:rsidRPr="001E5B31" w14:paraId="1FF6487E" w14:textId="77777777" w:rsidTr="000C1FE9">
        <w:tc>
          <w:tcPr>
            <w:tcW w:w="1398" w:type="dxa"/>
            <w:vMerge/>
            <w:hideMark/>
          </w:tcPr>
          <w:p w14:paraId="728123CF" w14:textId="77777777" w:rsidR="00B1585D" w:rsidRPr="001E5B31" w:rsidRDefault="00B1585D" w:rsidP="00D2306F">
            <w:pPr>
              <w:jc w:val="left"/>
              <w:rPr>
                <w:bCs/>
                <w:color w:val="000000"/>
                <w:sz w:val="20"/>
                <w:szCs w:val="20"/>
                <w:lang w:val="es-ES" w:eastAsia="en-CA"/>
              </w:rPr>
            </w:pPr>
          </w:p>
        </w:tc>
        <w:tc>
          <w:tcPr>
            <w:tcW w:w="1414" w:type="dxa"/>
            <w:shd w:val="clear" w:color="auto" w:fill="auto"/>
            <w:noWrap/>
            <w:hideMark/>
          </w:tcPr>
          <w:p w14:paraId="5F47B31C" w14:textId="77777777" w:rsidR="00B1585D" w:rsidRPr="001E5B31" w:rsidRDefault="00B1585D" w:rsidP="00D2306F">
            <w:pPr>
              <w:rPr>
                <w:bCs/>
                <w:color w:val="000000"/>
                <w:sz w:val="20"/>
                <w:szCs w:val="20"/>
                <w:lang w:val="es-ES"/>
              </w:rPr>
            </w:pPr>
            <w:r w:rsidRPr="001E5B31">
              <w:rPr>
                <w:bCs/>
                <w:color w:val="000000"/>
                <w:sz w:val="20"/>
                <w:szCs w:val="20"/>
                <w:lang w:val="es-ES"/>
              </w:rPr>
              <w:t xml:space="preserve">Desembolsado </w:t>
            </w:r>
          </w:p>
        </w:tc>
        <w:tc>
          <w:tcPr>
            <w:tcW w:w="1134" w:type="dxa"/>
            <w:shd w:val="clear" w:color="auto" w:fill="auto"/>
            <w:noWrap/>
          </w:tcPr>
          <w:p w14:paraId="5CAF1D33" w14:textId="77777777" w:rsidR="00B1585D" w:rsidRPr="001E5B31" w:rsidRDefault="00B1585D" w:rsidP="00D2306F">
            <w:pPr>
              <w:jc w:val="right"/>
              <w:rPr>
                <w:color w:val="000000"/>
                <w:sz w:val="20"/>
                <w:szCs w:val="20"/>
                <w:lang w:val="es-ES"/>
              </w:rPr>
            </w:pPr>
            <w:r w:rsidRPr="001E5B31">
              <w:rPr>
                <w:color w:val="000000"/>
                <w:sz w:val="20"/>
                <w:szCs w:val="20"/>
                <w:lang w:val="es-ES"/>
              </w:rPr>
              <w:t>3.043.891</w:t>
            </w:r>
          </w:p>
        </w:tc>
        <w:tc>
          <w:tcPr>
            <w:tcW w:w="1134" w:type="dxa"/>
          </w:tcPr>
          <w:p w14:paraId="45001A2C" w14:textId="77777777" w:rsidR="00B1585D" w:rsidRPr="001E5B31" w:rsidRDefault="00B1585D" w:rsidP="00D2306F">
            <w:pPr>
              <w:jc w:val="right"/>
              <w:rPr>
                <w:color w:val="000000"/>
                <w:sz w:val="20"/>
                <w:szCs w:val="20"/>
                <w:lang w:val="es-ES"/>
              </w:rPr>
            </w:pPr>
            <w:r w:rsidRPr="001E5B31">
              <w:rPr>
                <w:color w:val="000000"/>
                <w:sz w:val="20"/>
                <w:szCs w:val="20"/>
                <w:lang w:val="es-ES"/>
              </w:rPr>
              <w:t>1.390.158</w:t>
            </w:r>
          </w:p>
        </w:tc>
        <w:tc>
          <w:tcPr>
            <w:tcW w:w="993" w:type="dxa"/>
          </w:tcPr>
          <w:p w14:paraId="2FF8F25C" w14:textId="77777777" w:rsidR="00B1585D" w:rsidRPr="001E5B31" w:rsidRDefault="00B1585D" w:rsidP="00D2306F">
            <w:pPr>
              <w:jc w:val="right"/>
              <w:rPr>
                <w:color w:val="000000"/>
                <w:sz w:val="20"/>
                <w:szCs w:val="20"/>
                <w:lang w:val="es-ES"/>
              </w:rPr>
            </w:pPr>
            <w:r w:rsidRPr="001E5B31">
              <w:rPr>
                <w:sz w:val="20"/>
                <w:szCs w:val="20"/>
                <w:lang w:val="es-ES"/>
              </w:rPr>
              <w:t>1.299.386</w:t>
            </w:r>
          </w:p>
        </w:tc>
        <w:tc>
          <w:tcPr>
            <w:tcW w:w="850" w:type="dxa"/>
          </w:tcPr>
          <w:p w14:paraId="7C768E3B" w14:textId="77777777" w:rsidR="00B1585D" w:rsidRPr="001E5B31" w:rsidRDefault="00B1585D" w:rsidP="00D2306F">
            <w:pPr>
              <w:widowControl w:val="0"/>
              <w:jc w:val="right"/>
              <w:rPr>
                <w:sz w:val="20"/>
                <w:szCs w:val="20"/>
                <w:lang w:val="es-ES"/>
              </w:rPr>
            </w:pPr>
            <w:r w:rsidRPr="001E5B31">
              <w:rPr>
                <w:sz w:val="20"/>
                <w:szCs w:val="20"/>
                <w:lang w:val="es-ES"/>
              </w:rPr>
              <w:t>250.000</w:t>
            </w:r>
          </w:p>
        </w:tc>
        <w:tc>
          <w:tcPr>
            <w:tcW w:w="1418" w:type="dxa"/>
            <w:shd w:val="clear" w:color="auto" w:fill="auto"/>
            <w:noWrap/>
          </w:tcPr>
          <w:p w14:paraId="6B3B7354" w14:textId="77777777" w:rsidR="00B1585D" w:rsidRPr="001E5B31" w:rsidRDefault="00B1585D" w:rsidP="00D2306F">
            <w:pPr>
              <w:jc w:val="right"/>
              <w:rPr>
                <w:b/>
                <w:color w:val="000000"/>
                <w:sz w:val="20"/>
                <w:szCs w:val="20"/>
                <w:lang w:val="es-ES"/>
              </w:rPr>
            </w:pPr>
            <w:r w:rsidRPr="001E5B31">
              <w:rPr>
                <w:b/>
                <w:color w:val="000000"/>
                <w:sz w:val="20"/>
                <w:szCs w:val="20"/>
                <w:lang w:val="es-ES"/>
              </w:rPr>
              <w:t>5.983.435</w:t>
            </w:r>
          </w:p>
        </w:tc>
        <w:tc>
          <w:tcPr>
            <w:tcW w:w="1275" w:type="dxa"/>
            <w:vMerge/>
            <w:vAlign w:val="center"/>
          </w:tcPr>
          <w:p w14:paraId="62C44E22" w14:textId="77777777" w:rsidR="00B1585D" w:rsidRPr="001E5B31" w:rsidRDefault="00B1585D" w:rsidP="00D2306F">
            <w:pPr>
              <w:jc w:val="center"/>
              <w:rPr>
                <w:color w:val="000000"/>
                <w:sz w:val="20"/>
                <w:szCs w:val="20"/>
                <w:lang w:val="es-ES" w:eastAsia="en-CA"/>
              </w:rPr>
            </w:pPr>
          </w:p>
        </w:tc>
      </w:tr>
      <w:tr w:rsidR="00B1585D" w:rsidRPr="001E5B31" w14:paraId="29CD4865" w14:textId="77777777" w:rsidTr="000C1FE9">
        <w:tc>
          <w:tcPr>
            <w:tcW w:w="1398" w:type="dxa"/>
            <w:vMerge w:val="restart"/>
            <w:shd w:val="clear" w:color="auto" w:fill="auto"/>
            <w:noWrap/>
            <w:hideMark/>
          </w:tcPr>
          <w:p w14:paraId="4647D0F5" w14:textId="77777777" w:rsidR="00B1585D" w:rsidRPr="001E5B31" w:rsidRDefault="00B1585D" w:rsidP="00D2306F">
            <w:pPr>
              <w:jc w:val="left"/>
              <w:rPr>
                <w:bCs/>
                <w:color w:val="000000"/>
                <w:sz w:val="20"/>
                <w:szCs w:val="20"/>
                <w:lang w:val="es-ES"/>
              </w:rPr>
            </w:pPr>
            <w:r w:rsidRPr="001E5B31">
              <w:rPr>
                <w:bCs/>
                <w:color w:val="000000"/>
                <w:sz w:val="20"/>
                <w:szCs w:val="20"/>
                <w:lang w:val="es-ES"/>
              </w:rPr>
              <w:t>Segundo tramo</w:t>
            </w:r>
          </w:p>
        </w:tc>
        <w:tc>
          <w:tcPr>
            <w:tcW w:w="1414" w:type="dxa"/>
            <w:shd w:val="clear" w:color="auto" w:fill="auto"/>
            <w:noWrap/>
            <w:hideMark/>
          </w:tcPr>
          <w:p w14:paraId="4C280FE9" w14:textId="77777777" w:rsidR="00B1585D" w:rsidRPr="001E5B31" w:rsidRDefault="00B1585D" w:rsidP="00D2306F">
            <w:pPr>
              <w:rPr>
                <w:bCs/>
                <w:color w:val="000000"/>
                <w:sz w:val="20"/>
                <w:szCs w:val="20"/>
                <w:lang w:val="es-ES"/>
              </w:rPr>
            </w:pPr>
            <w:r w:rsidRPr="001E5B31">
              <w:rPr>
                <w:bCs/>
                <w:color w:val="000000"/>
                <w:sz w:val="20"/>
                <w:szCs w:val="20"/>
                <w:lang w:val="es-ES"/>
              </w:rPr>
              <w:t xml:space="preserve">Aprobado </w:t>
            </w:r>
          </w:p>
        </w:tc>
        <w:tc>
          <w:tcPr>
            <w:tcW w:w="1134" w:type="dxa"/>
            <w:shd w:val="clear" w:color="auto" w:fill="auto"/>
            <w:noWrap/>
          </w:tcPr>
          <w:p w14:paraId="37F72D5E" w14:textId="77777777" w:rsidR="00B1585D" w:rsidRPr="001E5B31" w:rsidRDefault="00B1585D" w:rsidP="00D2306F">
            <w:pPr>
              <w:jc w:val="right"/>
              <w:rPr>
                <w:color w:val="000000"/>
                <w:sz w:val="20"/>
                <w:szCs w:val="20"/>
                <w:lang w:val="es-ES"/>
              </w:rPr>
            </w:pPr>
            <w:r w:rsidRPr="001E5B31">
              <w:rPr>
                <w:sz w:val="20"/>
                <w:szCs w:val="20"/>
                <w:lang w:val="es-ES"/>
              </w:rPr>
              <w:t>2.627.704</w:t>
            </w:r>
          </w:p>
        </w:tc>
        <w:tc>
          <w:tcPr>
            <w:tcW w:w="1134" w:type="dxa"/>
          </w:tcPr>
          <w:p w14:paraId="2094532E"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993" w:type="dxa"/>
          </w:tcPr>
          <w:p w14:paraId="7547D1FE" w14:textId="77777777" w:rsidR="00B1585D" w:rsidRPr="001E5B31" w:rsidRDefault="00B1585D" w:rsidP="00D2306F">
            <w:pPr>
              <w:jc w:val="right"/>
              <w:rPr>
                <w:color w:val="000000"/>
                <w:sz w:val="20"/>
                <w:szCs w:val="20"/>
                <w:lang w:val="es-ES"/>
              </w:rPr>
            </w:pPr>
            <w:r w:rsidRPr="001E5B31">
              <w:rPr>
                <w:sz w:val="20"/>
                <w:szCs w:val="20"/>
                <w:lang w:val="es-ES"/>
              </w:rPr>
              <w:t>686.978</w:t>
            </w:r>
          </w:p>
        </w:tc>
        <w:tc>
          <w:tcPr>
            <w:tcW w:w="850" w:type="dxa"/>
          </w:tcPr>
          <w:p w14:paraId="5F4FE5A6"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1418" w:type="dxa"/>
            <w:shd w:val="clear" w:color="auto" w:fill="auto"/>
            <w:noWrap/>
          </w:tcPr>
          <w:p w14:paraId="1729EC32" w14:textId="77777777" w:rsidR="00B1585D" w:rsidRPr="001E5B31" w:rsidRDefault="00B1585D" w:rsidP="00D2306F">
            <w:pPr>
              <w:jc w:val="right"/>
              <w:rPr>
                <w:color w:val="000000"/>
                <w:sz w:val="20"/>
                <w:szCs w:val="20"/>
                <w:lang w:val="es-ES"/>
              </w:rPr>
            </w:pPr>
            <w:r w:rsidRPr="001E5B31">
              <w:rPr>
                <w:b/>
                <w:sz w:val="20"/>
                <w:szCs w:val="20"/>
                <w:lang w:val="es-ES"/>
              </w:rPr>
              <w:t>3.314.682</w:t>
            </w:r>
          </w:p>
        </w:tc>
        <w:tc>
          <w:tcPr>
            <w:tcW w:w="1275" w:type="dxa"/>
            <w:vMerge w:val="restart"/>
            <w:shd w:val="clear" w:color="auto" w:fill="auto"/>
            <w:noWrap/>
            <w:vAlign w:val="center"/>
          </w:tcPr>
          <w:p w14:paraId="3E56FA4E" w14:textId="77777777" w:rsidR="00B1585D" w:rsidRPr="001E5B31" w:rsidRDefault="00B1585D" w:rsidP="00D2306F">
            <w:pPr>
              <w:jc w:val="center"/>
              <w:rPr>
                <w:color w:val="000000"/>
                <w:sz w:val="20"/>
                <w:szCs w:val="20"/>
                <w:lang w:val="es-ES"/>
              </w:rPr>
            </w:pPr>
            <w:r w:rsidRPr="001E5B31">
              <w:rPr>
                <w:color w:val="000000"/>
                <w:sz w:val="20"/>
                <w:szCs w:val="20"/>
                <w:lang w:val="es-ES"/>
              </w:rPr>
              <w:t>100</w:t>
            </w:r>
          </w:p>
        </w:tc>
      </w:tr>
      <w:tr w:rsidR="00B1585D" w:rsidRPr="001E5B31" w14:paraId="28233124" w14:textId="77777777" w:rsidTr="000C1FE9">
        <w:tc>
          <w:tcPr>
            <w:tcW w:w="1398" w:type="dxa"/>
            <w:vMerge/>
            <w:hideMark/>
          </w:tcPr>
          <w:p w14:paraId="435F1E29" w14:textId="77777777" w:rsidR="00B1585D" w:rsidRPr="001E5B31" w:rsidRDefault="00B1585D" w:rsidP="00D2306F">
            <w:pPr>
              <w:jc w:val="left"/>
              <w:rPr>
                <w:bCs/>
                <w:color w:val="000000"/>
                <w:sz w:val="20"/>
                <w:szCs w:val="20"/>
                <w:lang w:val="es-ES" w:eastAsia="en-CA"/>
              </w:rPr>
            </w:pPr>
          </w:p>
        </w:tc>
        <w:tc>
          <w:tcPr>
            <w:tcW w:w="1414" w:type="dxa"/>
            <w:shd w:val="clear" w:color="auto" w:fill="auto"/>
            <w:noWrap/>
            <w:hideMark/>
          </w:tcPr>
          <w:p w14:paraId="3314F212" w14:textId="77777777" w:rsidR="00B1585D" w:rsidRPr="001E5B31" w:rsidRDefault="00B1585D" w:rsidP="00D2306F">
            <w:pPr>
              <w:rPr>
                <w:bCs/>
                <w:color w:val="000000"/>
                <w:sz w:val="20"/>
                <w:szCs w:val="20"/>
                <w:lang w:val="es-ES"/>
              </w:rPr>
            </w:pPr>
            <w:r w:rsidRPr="001E5B31">
              <w:rPr>
                <w:bCs/>
                <w:color w:val="000000"/>
                <w:sz w:val="20"/>
                <w:szCs w:val="20"/>
                <w:lang w:val="es-ES"/>
              </w:rPr>
              <w:t xml:space="preserve">Desembolsado </w:t>
            </w:r>
          </w:p>
        </w:tc>
        <w:tc>
          <w:tcPr>
            <w:tcW w:w="1134" w:type="dxa"/>
            <w:shd w:val="clear" w:color="auto" w:fill="auto"/>
            <w:noWrap/>
          </w:tcPr>
          <w:p w14:paraId="45977AF3" w14:textId="77777777" w:rsidR="00B1585D" w:rsidRPr="001E5B31" w:rsidRDefault="00B1585D" w:rsidP="00D2306F">
            <w:pPr>
              <w:jc w:val="right"/>
              <w:rPr>
                <w:color w:val="000000"/>
                <w:sz w:val="20"/>
                <w:szCs w:val="20"/>
                <w:lang w:val="es-ES"/>
              </w:rPr>
            </w:pPr>
            <w:r w:rsidRPr="001E5B31">
              <w:rPr>
                <w:color w:val="000000"/>
                <w:sz w:val="20"/>
                <w:szCs w:val="20"/>
                <w:lang w:val="es-ES"/>
              </w:rPr>
              <w:t>2.627.704</w:t>
            </w:r>
          </w:p>
        </w:tc>
        <w:tc>
          <w:tcPr>
            <w:tcW w:w="1134" w:type="dxa"/>
          </w:tcPr>
          <w:p w14:paraId="5F549105"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993" w:type="dxa"/>
          </w:tcPr>
          <w:p w14:paraId="4A4C575D" w14:textId="77777777" w:rsidR="00B1585D" w:rsidRPr="001E5B31" w:rsidRDefault="00B1585D" w:rsidP="00D2306F">
            <w:pPr>
              <w:jc w:val="right"/>
              <w:rPr>
                <w:color w:val="000000"/>
                <w:sz w:val="20"/>
                <w:szCs w:val="20"/>
                <w:lang w:val="es-ES"/>
              </w:rPr>
            </w:pPr>
            <w:r w:rsidRPr="001E5B31">
              <w:rPr>
                <w:sz w:val="20"/>
                <w:szCs w:val="20"/>
                <w:lang w:val="es-ES"/>
              </w:rPr>
              <w:t>686.978</w:t>
            </w:r>
          </w:p>
        </w:tc>
        <w:tc>
          <w:tcPr>
            <w:tcW w:w="850" w:type="dxa"/>
          </w:tcPr>
          <w:p w14:paraId="6DC06FDC"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1418" w:type="dxa"/>
            <w:shd w:val="clear" w:color="auto" w:fill="auto"/>
            <w:noWrap/>
          </w:tcPr>
          <w:p w14:paraId="0A904C67" w14:textId="77777777" w:rsidR="00B1585D" w:rsidRPr="001E5B31" w:rsidRDefault="00B1585D" w:rsidP="00D2306F">
            <w:pPr>
              <w:jc w:val="right"/>
              <w:rPr>
                <w:color w:val="000000"/>
                <w:sz w:val="20"/>
                <w:szCs w:val="20"/>
                <w:lang w:val="es-ES"/>
              </w:rPr>
            </w:pPr>
            <w:r w:rsidRPr="001E5B31">
              <w:rPr>
                <w:b/>
                <w:sz w:val="20"/>
                <w:szCs w:val="20"/>
                <w:lang w:val="es-ES"/>
              </w:rPr>
              <w:t>3.314.682</w:t>
            </w:r>
          </w:p>
        </w:tc>
        <w:tc>
          <w:tcPr>
            <w:tcW w:w="1275" w:type="dxa"/>
            <w:vMerge/>
            <w:vAlign w:val="center"/>
          </w:tcPr>
          <w:p w14:paraId="5CCFBA19" w14:textId="77777777" w:rsidR="00B1585D" w:rsidRPr="001E5B31" w:rsidRDefault="00B1585D" w:rsidP="00D2306F">
            <w:pPr>
              <w:jc w:val="center"/>
              <w:rPr>
                <w:color w:val="000000"/>
                <w:sz w:val="20"/>
                <w:szCs w:val="20"/>
                <w:lang w:val="es-ES" w:eastAsia="en-CA"/>
              </w:rPr>
            </w:pPr>
          </w:p>
        </w:tc>
      </w:tr>
      <w:tr w:rsidR="00B1585D" w:rsidRPr="001E5B31" w14:paraId="5E30953D" w14:textId="77777777" w:rsidTr="000C1FE9">
        <w:tc>
          <w:tcPr>
            <w:tcW w:w="1398" w:type="dxa"/>
            <w:vMerge w:val="restart"/>
            <w:shd w:val="clear" w:color="auto" w:fill="auto"/>
            <w:noWrap/>
            <w:hideMark/>
          </w:tcPr>
          <w:p w14:paraId="692106AC" w14:textId="77777777" w:rsidR="00B1585D" w:rsidRPr="001E5B31" w:rsidRDefault="00B1585D" w:rsidP="00D2306F">
            <w:pPr>
              <w:jc w:val="left"/>
              <w:rPr>
                <w:bCs/>
                <w:color w:val="000000"/>
                <w:sz w:val="20"/>
                <w:szCs w:val="20"/>
                <w:lang w:val="es-ES"/>
              </w:rPr>
            </w:pPr>
            <w:r w:rsidRPr="001E5B31">
              <w:rPr>
                <w:bCs/>
                <w:color w:val="000000"/>
                <w:sz w:val="20"/>
                <w:szCs w:val="20"/>
                <w:lang w:val="es-ES"/>
              </w:rPr>
              <w:t>Tercer tramo</w:t>
            </w:r>
          </w:p>
        </w:tc>
        <w:tc>
          <w:tcPr>
            <w:tcW w:w="1414" w:type="dxa"/>
            <w:shd w:val="clear" w:color="auto" w:fill="auto"/>
            <w:noWrap/>
            <w:hideMark/>
          </w:tcPr>
          <w:p w14:paraId="3309D119" w14:textId="77777777" w:rsidR="00B1585D" w:rsidRPr="001E5B31" w:rsidRDefault="00B1585D" w:rsidP="00D2306F">
            <w:pPr>
              <w:rPr>
                <w:bCs/>
                <w:color w:val="000000"/>
                <w:sz w:val="20"/>
                <w:szCs w:val="20"/>
                <w:lang w:val="es-ES"/>
              </w:rPr>
            </w:pPr>
            <w:r w:rsidRPr="001E5B31">
              <w:rPr>
                <w:bCs/>
                <w:color w:val="000000"/>
                <w:sz w:val="20"/>
                <w:szCs w:val="20"/>
                <w:lang w:val="es-ES"/>
              </w:rPr>
              <w:t xml:space="preserve">Aprobado </w:t>
            </w:r>
          </w:p>
        </w:tc>
        <w:tc>
          <w:tcPr>
            <w:tcW w:w="1134" w:type="dxa"/>
            <w:shd w:val="clear" w:color="auto" w:fill="auto"/>
            <w:noWrap/>
          </w:tcPr>
          <w:p w14:paraId="1AA7730B" w14:textId="77777777" w:rsidR="00B1585D" w:rsidRPr="001E5B31" w:rsidRDefault="00B1585D" w:rsidP="00D2306F">
            <w:pPr>
              <w:jc w:val="right"/>
              <w:rPr>
                <w:color w:val="000000"/>
                <w:sz w:val="20"/>
                <w:szCs w:val="20"/>
                <w:lang w:val="es-ES"/>
              </w:rPr>
            </w:pPr>
            <w:r w:rsidRPr="001E5B31">
              <w:rPr>
                <w:sz w:val="20"/>
                <w:szCs w:val="20"/>
                <w:lang w:val="es-ES"/>
              </w:rPr>
              <w:t>7.168.396</w:t>
            </w:r>
          </w:p>
        </w:tc>
        <w:tc>
          <w:tcPr>
            <w:tcW w:w="1134" w:type="dxa"/>
          </w:tcPr>
          <w:p w14:paraId="24F52100" w14:textId="77777777" w:rsidR="00B1585D" w:rsidRPr="001E5B31" w:rsidRDefault="00B1585D" w:rsidP="00D2306F">
            <w:pPr>
              <w:jc w:val="right"/>
              <w:rPr>
                <w:color w:val="000000"/>
                <w:sz w:val="20"/>
                <w:szCs w:val="20"/>
                <w:lang w:val="es-ES"/>
              </w:rPr>
            </w:pPr>
            <w:r w:rsidRPr="001E5B31">
              <w:rPr>
                <w:sz w:val="20"/>
                <w:szCs w:val="20"/>
                <w:lang w:val="es-ES"/>
              </w:rPr>
              <w:t>1.902.953</w:t>
            </w:r>
          </w:p>
        </w:tc>
        <w:tc>
          <w:tcPr>
            <w:tcW w:w="993" w:type="dxa"/>
          </w:tcPr>
          <w:p w14:paraId="6AFFB2B9" w14:textId="77777777" w:rsidR="00B1585D" w:rsidRPr="001E5B31" w:rsidRDefault="00B1585D" w:rsidP="00D2306F">
            <w:pPr>
              <w:jc w:val="right"/>
              <w:rPr>
                <w:color w:val="000000"/>
                <w:sz w:val="20"/>
                <w:szCs w:val="20"/>
                <w:lang w:val="es-ES"/>
              </w:rPr>
            </w:pPr>
            <w:r w:rsidRPr="001E5B31">
              <w:rPr>
                <w:sz w:val="20"/>
                <w:szCs w:val="20"/>
                <w:lang w:val="es-ES"/>
              </w:rPr>
              <w:t>2.363.637</w:t>
            </w:r>
          </w:p>
        </w:tc>
        <w:tc>
          <w:tcPr>
            <w:tcW w:w="850" w:type="dxa"/>
          </w:tcPr>
          <w:p w14:paraId="6E78461C"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1418" w:type="dxa"/>
            <w:shd w:val="clear" w:color="auto" w:fill="auto"/>
            <w:noWrap/>
          </w:tcPr>
          <w:p w14:paraId="17269763" w14:textId="77777777" w:rsidR="00B1585D" w:rsidRPr="001E5B31" w:rsidRDefault="00B1585D" w:rsidP="00D2306F">
            <w:pPr>
              <w:jc w:val="right"/>
              <w:rPr>
                <w:color w:val="000000"/>
                <w:sz w:val="20"/>
                <w:szCs w:val="20"/>
                <w:lang w:val="es-ES"/>
              </w:rPr>
            </w:pPr>
            <w:r w:rsidRPr="001E5B31">
              <w:rPr>
                <w:b/>
                <w:sz w:val="20"/>
                <w:szCs w:val="20"/>
                <w:lang w:val="es-ES"/>
              </w:rPr>
              <w:t>11.434.986</w:t>
            </w:r>
          </w:p>
        </w:tc>
        <w:tc>
          <w:tcPr>
            <w:tcW w:w="1275" w:type="dxa"/>
            <w:vMerge w:val="restart"/>
            <w:shd w:val="clear" w:color="auto" w:fill="auto"/>
            <w:noWrap/>
            <w:vAlign w:val="center"/>
          </w:tcPr>
          <w:p w14:paraId="3E8A6424" w14:textId="77777777" w:rsidR="00B1585D" w:rsidRPr="001E5B31" w:rsidRDefault="00B1585D" w:rsidP="00D2306F">
            <w:pPr>
              <w:jc w:val="center"/>
              <w:rPr>
                <w:color w:val="000000"/>
                <w:sz w:val="20"/>
                <w:szCs w:val="20"/>
                <w:lang w:val="es-ES"/>
              </w:rPr>
            </w:pPr>
            <w:r w:rsidRPr="001E5B31">
              <w:rPr>
                <w:color w:val="000000"/>
                <w:sz w:val="20"/>
                <w:szCs w:val="20"/>
                <w:lang w:val="es-ES"/>
              </w:rPr>
              <w:t>37</w:t>
            </w:r>
          </w:p>
        </w:tc>
      </w:tr>
      <w:tr w:rsidR="00B1585D" w:rsidRPr="001E5B31" w14:paraId="2E085C29" w14:textId="77777777" w:rsidTr="000C1FE9">
        <w:tc>
          <w:tcPr>
            <w:tcW w:w="1398" w:type="dxa"/>
            <w:vMerge/>
            <w:hideMark/>
          </w:tcPr>
          <w:p w14:paraId="08DA2F0A" w14:textId="77777777" w:rsidR="00B1585D" w:rsidRPr="001E5B31" w:rsidRDefault="00B1585D" w:rsidP="00D2306F">
            <w:pPr>
              <w:jc w:val="left"/>
              <w:rPr>
                <w:bCs/>
                <w:color w:val="000000"/>
                <w:sz w:val="20"/>
                <w:szCs w:val="20"/>
                <w:lang w:val="es-ES" w:eastAsia="en-CA"/>
              </w:rPr>
            </w:pPr>
          </w:p>
        </w:tc>
        <w:tc>
          <w:tcPr>
            <w:tcW w:w="1414" w:type="dxa"/>
            <w:shd w:val="clear" w:color="auto" w:fill="auto"/>
            <w:noWrap/>
            <w:hideMark/>
          </w:tcPr>
          <w:p w14:paraId="354B38FF" w14:textId="77777777" w:rsidR="00B1585D" w:rsidRPr="001E5B31" w:rsidRDefault="00B1585D" w:rsidP="00D2306F">
            <w:pPr>
              <w:rPr>
                <w:bCs/>
                <w:color w:val="000000"/>
                <w:sz w:val="20"/>
                <w:szCs w:val="20"/>
                <w:lang w:val="es-ES"/>
              </w:rPr>
            </w:pPr>
            <w:r w:rsidRPr="001E5B31">
              <w:rPr>
                <w:bCs/>
                <w:color w:val="000000"/>
                <w:sz w:val="20"/>
                <w:szCs w:val="20"/>
                <w:lang w:val="es-ES"/>
              </w:rPr>
              <w:t xml:space="preserve">Desembolsado </w:t>
            </w:r>
          </w:p>
        </w:tc>
        <w:tc>
          <w:tcPr>
            <w:tcW w:w="1134" w:type="dxa"/>
            <w:shd w:val="clear" w:color="auto" w:fill="auto"/>
            <w:noWrap/>
          </w:tcPr>
          <w:p w14:paraId="21D6687A" w14:textId="77777777" w:rsidR="00B1585D" w:rsidRPr="001E5B31" w:rsidRDefault="00B1585D" w:rsidP="00D2306F">
            <w:pPr>
              <w:jc w:val="right"/>
              <w:rPr>
                <w:color w:val="000000"/>
                <w:sz w:val="20"/>
                <w:szCs w:val="20"/>
                <w:lang w:val="es-ES"/>
              </w:rPr>
            </w:pPr>
            <w:r w:rsidRPr="001E5B31">
              <w:rPr>
                <w:color w:val="000000"/>
                <w:sz w:val="20"/>
                <w:szCs w:val="20"/>
                <w:lang w:val="es-ES"/>
              </w:rPr>
              <w:t>2.510.379</w:t>
            </w:r>
          </w:p>
        </w:tc>
        <w:tc>
          <w:tcPr>
            <w:tcW w:w="1134" w:type="dxa"/>
          </w:tcPr>
          <w:p w14:paraId="3972E1FE" w14:textId="77777777" w:rsidR="00B1585D" w:rsidRPr="001E5B31" w:rsidRDefault="00B1585D" w:rsidP="00D2306F">
            <w:pPr>
              <w:jc w:val="right"/>
              <w:rPr>
                <w:color w:val="000000"/>
                <w:sz w:val="20"/>
                <w:szCs w:val="20"/>
                <w:lang w:val="es-ES"/>
              </w:rPr>
            </w:pPr>
            <w:r w:rsidRPr="001E5B31">
              <w:rPr>
                <w:color w:val="000000"/>
                <w:sz w:val="20"/>
                <w:szCs w:val="20"/>
                <w:lang w:val="es-ES"/>
              </w:rPr>
              <w:t>854.056</w:t>
            </w:r>
          </w:p>
        </w:tc>
        <w:tc>
          <w:tcPr>
            <w:tcW w:w="993" w:type="dxa"/>
          </w:tcPr>
          <w:p w14:paraId="0754A6AB" w14:textId="77777777" w:rsidR="00B1585D" w:rsidRPr="001E5B31" w:rsidRDefault="00B1585D" w:rsidP="00D2306F">
            <w:pPr>
              <w:jc w:val="right"/>
              <w:rPr>
                <w:color w:val="000000"/>
                <w:sz w:val="20"/>
                <w:szCs w:val="20"/>
                <w:lang w:val="es-ES"/>
              </w:rPr>
            </w:pPr>
            <w:r w:rsidRPr="001E5B31">
              <w:rPr>
                <w:color w:val="000000"/>
                <w:sz w:val="20"/>
                <w:szCs w:val="20"/>
                <w:lang w:val="es-ES"/>
              </w:rPr>
              <w:t>837.755</w:t>
            </w:r>
          </w:p>
        </w:tc>
        <w:tc>
          <w:tcPr>
            <w:tcW w:w="850" w:type="dxa"/>
          </w:tcPr>
          <w:p w14:paraId="558A95FB"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1418" w:type="dxa"/>
            <w:shd w:val="clear" w:color="auto" w:fill="auto"/>
            <w:noWrap/>
          </w:tcPr>
          <w:p w14:paraId="40A8B04D" w14:textId="77777777" w:rsidR="00B1585D" w:rsidRPr="001E5B31" w:rsidRDefault="00B1585D" w:rsidP="00D2306F">
            <w:pPr>
              <w:jc w:val="right"/>
              <w:rPr>
                <w:b/>
                <w:color w:val="000000"/>
                <w:sz w:val="20"/>
                <w:szCs w:val="20"/>
                <w:lang w:val="es-ES"/>
              </w:rPr>
            </w:pPr>
            <w:r w:rsidRPr="001E5B31">
              <w:rPr>
                <w:b/>
                <w:color w:val="000000"/>
                <w:sz w:val="20"/>
                <w:szCs w:val="20"/>
                <w:lang w:val="es-ES"/>
              </w:rPr>
              <w:t>4.202.190</w:t>
            </w:r>
          </w:p>
        </w:tc>
        <w:tc>
          <w:tcPr>
            <w:tcW w:w="1275" w:type="dxa"/>
            <w:vMerge/>
            <w:vAlign w:val="center"/>
          </w:tcPr>
          <w:p w14:paraId="228045F4" w14:textId="77777777" w:rsidR="00B1585D" w:rsidRPr="001E5B31" w:rsidRDefault="00B1585D" w:rsidP="00D2306F">
            <w:pPr>
              <w:jc w:val="center"/>
              <w:rPr>
                <w:color w:val="000000"/>
                <w:sz w:val="20"/>
                <w:szCs w:val="20"/>
                <w:lang w:val="es-ES" w:eastAsia="en-CA"/>
              </w:rPr>
            </w:pPr>
          </w:p>
        </w:tc>
      </w:tr>
      <w:tr w:rsidR="00B1585D" w:rsidRPr="001E5B31" w14:paraId="116FD74C" w14:textId="77777777" w:rsidTr="000C1FE9">
        <w:tc>
          <w:tcPr>
            <w:tcW w:w="1398" w:type="dxa"/>
            <w:vMerge w:val="restart"/>
            <w:shd w:val="clear" w:color="auto" w:fill="auto"/>
            <w:noWrap/>
            <w:hideMark/>
          </w:tcPr>
          <w:p w14:paraId="11C4656B" w14:textId="77777777" w:rsidR="00B1585D" w:rsidRPr="001E5B31" w:rsidRDefault="00B1585D" w:rsidP="00D2306F">
            <w:pPr>
              <w:jc w:val="left"/>
              <w:rPr>
                <w:bCs/>
                <w:color w:val="000000"/>
                <w:sz w:val="20"/>
                <w:szCs w:val="20"/>
                <w:lang w:val="es-ES"/>
              </w:rPr>
            </w:pPr>
            <w:r w:rsidRPr="001E5B31">
              <w:rPr>
                <w:bCs/>
                <w:color w:val="000000"/>
                <w:sz w:val="20"/>
                <w:szCs w:val="20"/>
                <w:lang w:val="es-ES"/>
              </w:rPr>
              <w:t>Cuarto tramo</w:t>
            </w:r>
          </w:p>
        </w:tc>
        <w:tc>
          <w:tcPr>
            <w:tcW w:w="1414" w:type="dxa"/>
            <w:shd w:val="clear" w:color="auto" w:fill="auto"/>
            <w:noWrap/>
            <w:hideMark/>
          </w:tcPr>
          <w:p w14:paraId="36736927" w14:textId="77777777" w:rsidR="00B1585D" w:rsidRPr="001E5B31" w:rsidRDefault="00B1585D" w:rsidP="00D2306F">
            <w:pPr>
              <w:rPr>
                <w:bCs/>
                <w:color w:val="000000"/>
                <w:sz w:val="20"/>
                <w:szCs w:val="20"/>
                <w:lang w:val="es-ES"/>
              </w:rPr>
            </w:pPr>
            <w:r w:rsidRPr="001E5B31">
              <w:rPr>
                <w:bCs/>
                <w:color w:val="000000"/>
                <w:sz w:val="20"/>
                <w:szCs w:val="20"/>
                <w:lang w:val="es-ES"/>
              </w:rPr>
              <w:t xml:space="preserve">Aprobado </w:t>
            </w:r>
          </w:p>
        </w:tc>
        <w:tc>
          <w:tcPr>
            <w:tcW w:w="1134" w:type="dxa"/>
            <w:shd w:val="clear" w:color="auto" w:fill="auto"/>
            <w:noWrap/>
          </w:tcPr>
          <w:p w14:paraId="0495C840"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1134" w:type="dxa"/>
          </w:tcPr>
          <w:p w14:paraId="012FF2E1"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993" w:type="dxa"/>
          </w:tcPr>
          <w:p w14:paraId="27855AFC" w14:textId="77777777" w:rsidR="00B1585D" w:rsidRPr="001E5B31" w:rsidRDefault="00B1585D" w:rsidP="00D2306F">
            <w:pPr>
              <w:jc w:val="right"/>
              <w:rPr>
                <w:color w:val="000000"/>
                <w:sz w:val="20"/>
                <w:szCs w:val="20"/>
                <w:lang w:val="es-ES"/>
              </w:rPr>
            </w:pPr>
            <w:r w:rsidRPr="001E5B31">
              <w:rPr>
                <w:color w:val="000000"/>
                <w:sz w:val="20"/>
                <w:szCs w:val="20"/>
                <w:lang w:val="es-ES"/>
              </w:rPr>
              <w:t>1.004.545</w:t>
            </w:r>
          </w:p>
        </w:tc>
        <w:tc>
          <w:tcPr>
            <w:tcW w:w="850" w:type="dxa"/>
          </w:tcPr>
          <w:p w14:paraId="420046B2"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1418" w:type="dxa"/>
            <w:shd w:val="clear" w:color="auto" w:fill="auto"/>
            <w:noWrap/>
          </w:tcPr>
          <w:p w14:paraId="1FA4F524" w14:textId="77777777" w:rsidR="00B1585D" w:rsidRPr="001E5B31" w:rsidRDefault="00B1585D" w:rsidP="00D2306F">
            <w:pPr>
              <w:jc w:val="right"/>
              <w:rPr>
                <w:b/>
                <w:color w:val="000000"/>
                <w:sz w:val="20"/>
                <w:szCs w:val="20"/>
                <w:lang w:val="es-ES"/>
              </w:rPr>
            </w:pPr>
            <w:r w:rsidRPr="001E5B31">
              <w:rPr>
                <w:b/>
                <w:color w:val="000000"/>
                <w:sz w:val="20"/>
                <w:szCs w:val="20"/>
                <w:lang w:val="es-ES"/>
              </w:rPr>
              <w:t>1.004.545</w:t>
            </w:r>
          </w:p>
        </w:tc>
        <w:tc>
          <w:tcPr>
            <w:tcW w:w="1275" w:type="dxa"/>
            <w:vMerge w:val="restart"/>
            <w:shd w:val="clear" w:color="auto" w:fill="auto"/>
            <w:noWrap/>
            <w:vAlign w:val="center"/>
          </w:tcPr>
          <w:p w14:paraId="165D3967" w14:textId="77777777" w:rsidR="00B1585D" w:rsidRPr="001E5B31" w:rsidRDefault="00B1585D" w:rsidP="00D2306F">
            <w:pPr>
              <w:jc w:val="center"/>
              <w:rPr>
                <w:color w:val="000000"/>
                <w:sz w:val="20"/>
                <w:szCs w:val="20"/>
                <w:lang w:val="es-ES"/>
              </w:rPr>
            </w:pPr>
            <w:r w:rsidRPr="001E5B31">
              <w:rPr>
                <w:color w:val="000000"/>
                <w:sz w:val="20"/>
                <w:szCs w:val="20"/>
                <w:lang w:val="es-ES"/>
              </w:rPr>
              <w:t>25</w:t>
            </w:r>
          </w:p>
        </w:tc>
      </w:tr>
      <w:tr w:rsidR="00B1585D" w:rsidRPr="001E5B31" w14:paraId="2AA353B1" w14:textId="77777777" w:rsidTr="000C1FE9">
        <w:tc>
          <w:tcPr>
            <w:tcW w:w="1398" w:type="dxa"/>
            <w:vMerge/>
            <w:hideMark/>
          </w:tcPr>
          <w:p w14:paraId="0AA33EE7" w14:textId="77777777" w:rsidR="00B1585D" w:rsidRPr="001E5B31" w:rsidRDefault="00B1585D" w:rsidP="00D2306F">
            <w:pPr>
              <w:jc w:val="left"/>
              <w:rPr>
                <w:bCs/>
                <w:color w:val="000000"/>
                <w:sz w:val="20"/>
                <w:szCs w:val="20"/>
                <w:lang w:val="es-ES" w:eastAsia="en-CA"/>
              </w:rPr>
            </w:pPr>
          </w:p>
        </w:tc>
        <w:tc>
          <w:tcPr>
            <w:tcW w:w="1414" w:type="dxa"/>
            <w:shd w:val="clear" w:color="auto" w:fill="auto"/>
            <w:noWrap/>
            <w:hideMark/>
          </w:tcPr>
          <w:p w14:paraId="33B0D18D" w14:textId="77777777" w:rsidR="00B1585D" w:rsidRPr="001E5B31" w:rsidRDefault="00B1585D" w:rsidP="00D2306F">
            <w:pPr>
              <w:rPr>
                <w:bCs/>
                <w:color w:val="000000"/>
                <w:sz w:val="20"/>
                <w:szCs w:val="20"/>
                <w:lang w:val="es-ES"/>
              </w:rPr>
            </w:pPr>
            <w:r w:rsidRPr="001E5B31">
              <w:rPr>
                <w:bCs/>
                <w:color w:val="000000"/>
                <w:sz w:val="20"/>
                <w:szCs w:val="20"/>
                <w:lang w:val="es-ES"/>
              </w:rPr>
              <w:t xml:space="preserve">Desembolsado </w:t>
            </w:r>
          </w:p>
        </w:tc>
        <w:tc>
          <w:tcPr>
            <w:tcW w:w="1134" w:type="dxa"/>
            <w:shd w:val="clear" w:color="auto" w:fill="auto"/>
            <w:noWrap/>
          </w:tcPr>
          <w:p w14:paraId="2163D974"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1134" w:type="dxa"/>
          </w:tcPr>
          <w:p w14:paraId="0E99F8B5"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993" w:type="dxa"/>
          </w:tcPr>
          <w:p w14:paraId="43E6E8C2" w14:textId="77777777" w:rsidR="00B1585D" w:rsidRPr="001E5B31" w:rsidRDefault="00B1585D" w:rsidP="00D2306F">
            <w:pPr>
              <w:jc w:val="right"/>
              <w:rPr>
                <w:color w:val="000000"/>
                <w:sz w:val="20"/>
                <w:szCs w:val="20"/>
                <w:lang w:val="es-ES"/>
              </w:rPr>
            </w:pPr>
            <w:r w:rsidRPr="001E5B31">
              <w:rPr>
                <w:color w:val="000000"/>
                <w:sz w:val="20"/>
                <w:szCs w:val="20"/>
                <w:lang w:val="es-ES"/>
              </w:rPr>
              <w:t>253.441</w:t>
            </w:r>
          </w:p>
        </w:tc>
        <w:tc>
          <w:tcPr>
            <w:tcW w:w="850" w:type="dxa"/>
          </w:tcPr>
          <w:p w14:paraId="0C7C2C60" w14:textId="77777777" w:rsidR="00B1585D" w:rsidRPr="001E5B31" w:rsidRDefault="00B1585D" w:rsidP="00D2306F">
            <w:pPr>
              <w:jc w:val="right"/>
              <w:rPr>
                <w:color w:val="000000"/>
                <w:sz w:val="20"/>
                <w:szCs w:val="20"/>
                <w:lang w:val="es-ES"/>
              </w:rPr>
            </w:pPr>
            <w:r w:rsidRPr="001E5B31">
              <w:rPr>
                <w:color w:val="000000"/>
                <w:sz w:val="20"/>
                <w:szCs w:val="20"/>
                <w:lang w:val="es-ES"/>
              </w:rPr>
              <w:t>0</w:t>
            </w:r>
          </w:p>
        </w:tc>
        <w:tc>
          <w:tcPr>
            <w:tcW w:w="1418" w:type="dxa"/>
            <w:shd w:val="clear" w:color="auto" w:fill="auto"/>
            <w:noWrap/>
          </w:tcPr>
          <w:p w14:paraId="12BF26CF" w14:textId="77777777" w:rsidR="00B1585D" w:rsidRPr="001E5B31" w:rsidRDefault="00B1585D" w:rsidP="00D2306F">
            <w:pPr>
              <w:jc w:val="right"/>
              <w:rPr>
                <w:b/>
                <w:color w:val="000000"/>
                <w:sz w:val="20"/>
                <w:szCs w:val="20"/>
                <w:lang w:val="es-ES"/>
              </w:rPr>
            </w:pPr>
            <w:r w:rsidRPr="001E5B31">
              <w:rPr>
                <w:b/>
                <w:color w:val="000000"/>
                <w:sz w:val="20"/>
                <w:szCs w:val="20"/>
                <w:lang w:val="es-ES"/>
              </w:rPr>
              <w:t>253.441</w:t>
            </w:r>
          </w:p>
        </w:tc>
        <w:tc>
          <w:tcPr>
            <w:tcW w:w="1275" w:type="dxa"/>
            <w:vMerge/>
            <w:vAlign w:val="center"/>
          </w:tcPr>
          <w:p w14:paraId="4A409510" w14:textId="77777777" w:rsidR="00B1585D" w:rsidRPr="001E5B31" w:rsidRDefault="00B1585D" w:rsidP="00D2306F">
            <w:pPr>
              <w:jc w:val="center"/>
              <w:rPr>
                <w:color w:val="000000"/>
                <w:sz w:val="20"/>
                <w:szCs w:val="20"/>
                <w:lang w:val="es-ES" w:eastAsia="en-CA"/>
              </w:rPr>
            </w:pPr>
          </w:p>
        </w:tc>
      </w:tr>
      <w:tr w:rsidR="00B1585D" w:rsidRPr="001E5B31" w14:paraId="192B7FFA" w14:textId="77777777" w:rsidTr="000C1FE9">
        <w:tc>
          <w:tcPr>
            <w:tcW w:w="1398" w:type="dxa"/>
            <w:vMerge w:val="restart"/>
            <w:shd w:val="clear" w:color="auto" w:fill="auto"/>
            <w:hideMark/>
          </w:tcPr>
          <w:p w14:paraId="56CE6EB6" w14:textId="77777777" w:rsidR="00B1585D" w:rsidRPr="001E5B31" w:rsidRDefault="00B1585D" w:rsidP="00D2306F">
            <w:pPr>
              <w:jc w:val="left"/>
              <w:rPr>
                <w:b/>
                <w:bCs/>
                <w:color w:val="000000"/>
                <w:sz w:val="20"/>
                <w:szCs w:val="20"/>
                <w:lang w:val="es-ES"/>
              </w:rPr>
            </w:pPr>
            <w:r w:rsidRPr="001E5B31">
              <w:rPr>
                <w:b/>
                <w:bCs/>
                <w:color w:val="000000"/>
                <w:sz w:val="20"/>
                <w:szCs w:val="20"/>
                <w:lang w:val="es-ES"/>
              </w:rPr>
              <w:t>Total</w:t>
            </w:r>
          </w:p>
        </w:tc>
        <w:tc>
          <w:tcPr>
            <w:tcW w:w="1414" w:type="dxa"/>
            <w:shd w:val="clear" w:color="auto" w:fill="auto"/>
            <w:hideMark/>
          </w:tcPr>
          <w:p w14:paraId="487A2BE9" w14:textId="77777777" w:rsidR="00B1585D" w:rsidRPr="001E5B31" w:rsidRDefault="00B1585D" w:rsidP="00D2306F">
            <w:pPr>
              <w:rPr>
                <w:b/>
                <w:bCs/>
                <w:color w:val="000000"/>
                <w:sz w:val="20"/>
                <w:szCs w:val="20"/>
                <w:lang w:val="es-ES"/>
              </w:rPr>
            </w:pPr>
            <w:r w:rsidRPr="001E5B31">
              <w:rPr>
                <w:b/>
                <w:bCs/>
                <w:color w:val="000000"/>
                <w:sz w:val="20"/>
                <w:szCs w:val="20"/>
                <w:lang w:val="es-ES"/>
              </w:rPr>
              <w:t xml:space="preserve">Aprobado </w:t>
            </w:r>
          </w:p>
        </w:tc>
        <w:tc>
          <w:tcPr>
            <w:tcW w:w="1134" w:type="dxa"/>
            <w:shd w:val="clear" w:color="auto" w:fill="auto"/>
          </w:tcPr>
          <w:p w14:paraId="11F363C9" w14:textId="77777777" w:rsidR="00B1585D" w:rsidRPr="001E5B31" w:rsidRDefault="00B1585D" w:rsidP="00D2306F">
            <w:pPr>
              <w:jc w:val="right"/>
              <w:rPr>
                <w:b/>
                <w:color w:val="000000"/>
                <w:sz w:val="20"/>
                <w:szCs w:val="20"/>
                <w:lang w:val="es-ES"/>
              </w:rPr>
            </w:pPr>
            <w:r w:rsidRPr="001E5B31">
              <w:rPr>
                <w:b/>
                <w:color w:val="000000"/>
                <w:sz w:val="20"/>
                <w:szCs w:val="20"/>
                <w:lang w:val="es-ES"/>
              </w:rPr>
              <w:t>12.875.000</w:t>
            </w:r>
          </w:p>
        </w:tc>
        <w:tc>
          <w:tcPr>
            <w:tcW w:w="1134" w:type="dxa"/>
          </w:tcPr>
          <w:p w14:paraId="4147DD34" w14:textId="77777777" w:rsidR="00B1585D" w:rsidRPr="001E5B31" w:rsidRDefault="00B1585D" w:rsidP="00D2306F">
            <w:pPr>
              <w:jc w:val="right"/>
              <w:rPr>
                <w:b/>
                <w:color w:val="000000"/>
                <w:sz w:val="20"/>
                <w:szCs w:val="20"/>
                <w:lang w:val="es-ES"/>
              </w:rPr>
            </w:pPr>
            <w:r w:rsidRPr="001E5B31">
              <w:rPr>
                <w:b/>
                <w:sz w:val="20"/>
                <w:szCs w:val="20"/>
                <w:lang w:val="es-ES"/>
              </w:rPr>
              <w:t>3.853.228</w:t>
            </w:r>
          </w:p>
        </w:tc>
        <w:tc>
          <w:tcPr>
            <w:tcW w:w="993" w:type="dxa"/>
          </w:tcPr>
          <w:p w14:paraId="7CFDDCCB" w14:textId="77777777" w:rsidR="00B1585D" w:rsidRPr="001E5B31" w:rsidRDefault="00B1585D" w:rsidP="00D2306F">
            <w:pPr>
              <w:jc w:val="right"/>
              <w:rPr>
                <w:b/>
                <w:color w:val="000000"/>
                <w:sz w:val="20"/>
                <w:szCs w:val="20"/>
                <w:lang w:val="es-ES"/>
              </w:rPr>
            </w:pPr>
            <w:r w:rsidRPr="001E5B31">
              <w:rPr>
                <w:b/>
                <w:color w:val="000000"/>
                <w:sz w:val="20"/>
                <w:szCs w:val="20"/>
                <w:lang w:val="es-ES"/>
              </w:rPr>
              <w:t>5.354.546</w:t>
            </w:r>
          </w:p>
        </w:tc>
        <w:tc>
          <w:tcPr>
            <w:tcW w:w="850" w:type="dxa"/>
          </w:tcPr>
          <w:p w14:paraId="320C4DD6" w14:textId="77777777" w:rsidR="00B1585D" w:rsidRPr="001E5B31" w:rsidRDefault="00B1585D" w:rsidP="00D2306F">
            <w:pPr>
              <w:jc w:val="right"/>
              <w:rPr>
                <w:b/>
                <w:sz w:val="20"/>
                <w:szCs w:val="20"/>
                <w:lang w:val="es-ES"/>
              </w:rPr>
            </w:pPr>
            <w:r w:rsidRPr="001E5B31">
              <w:rPr>
                <w:b/>
                <w:sz w:val="20"/>
                <w:szCs w:val="20"/>
                <w:lang w:val="es-ES"/>
              </w:rPr>
              <w:t>250.000</w:t>
            </w:r>
          </w:p>
        </w:tc>
        <w:tc>
          <w:tcPr>
            <w:tcW w:w="1418" w:type="dxa"/>
            <w:shd w:val="clear" w:color="auto" w:fill="auto"/>
          </w:tcPr>
          <w:p w14:paraId="1D12C869" w14:textId="77777777" w:rsidR="00B1585D" w:rsidRPr="001E5B31" w:rsidRDefault="00B1585D" w:rsidP="00D2306F">
            <w:pPr>
              <w:jc w:val="right"/>
              <w:rPr>
                <w:b/>
                <w:color w:val="000000"/>
                <w:sz w:val="20"/>
                <w:szCs w:val="20"/>
                <w:lang w:val="es-ES"/>
              </w:rPr>
            </w:pPr>
            <w:r w:rsidRPr="001E5B31">
              <w:rPr>
                <w:b/>
                <w:color w:val="000000"/>
                <w:sz w:val="20"/>
                <w:szCs w:val="20"/>
                <w:lang w:val="es-ES"/>
              </w:rPr>
              <w:t>22.332.774</w:t>
            </w:r>
          </w:p>
        </w:tc>
        <w:tc>
          <w:tcPr>
            <w:tcW w:w="1275" w:type="dxa"/>
            <w:vMerge w:val="restart"/>
            <w:shd w:val="clear" w:color="auto" w:fill="auto"/>
            <w:vAlign w:val="center"/>
          </w:tcPr>
          <w:p w14:paraId="749F2A6D" w14:textId="77777777" w:rsidR="00B1585D" w:rsidRPr="001E5B31" w:rsidRDefault="00B1585D" w:rsidP="00D2306F">
            <w:pPr>
              <w:jc w:val="center"/>
              <w:rPr>
                <w:b/>
                <w:color w:val="000000"/>
                <w:sz w:val="20"/>
                <w:szCs w:val="20"/>
                <w:lang w:val="es-ES"/>
              </w:rPr>
            </w:pPr>
            <w:r w:rsidRPr="001E5B31">
              <w:rPr>
                <w:b/>
                <w:color w:val="000000"/>
                <w:sz w:val="20"/>
                <w:szCs w:val="20"/>
                <w:lang w:val="es-ES"/>
              </w:rPr>
              <w:t>62</w:t>
            </w:r>
          </w:p>
        </w:tc>
      </w:tr>
      <w:tr w:rsidR="00B1585D" w:rsidRPr="001E5B31" w14:paraId="7BD6A84B" w14:textId="77777777" w:rsidTr="000C1FE9">
        <w:tc>
          <w:tcPr>
            <w:tcW w:w="1398" w:type="dxa"/>
            <w:vMerge/>
            <w:shd w:val="clear" w:color="auto" w:fill="auto"/>
          </w:tcPr>
          <w:p w14:paraId="34D94E59" w14:textId="77777777" w:rsidR="00B1585D" w:rsidRPr="001E5B31" w:rsidRDefault="00B1585D" w:rsidP="00D2306F">
            <w:pPr>
              <w:jc w:val="left"/>
              <w:rPr>
                <w:b/>
                <w:bCs/>
                <w:color w:val="000000"/>
                <w:sz w:val="20"/>
                <w:szCs w:val="20"/>
                <w:lang w:val="es-ES" w:eastAsia="en-CA"/>
              </w:rPr>
            </w:pPr>
          </w:p>
        </w:tc>
        <w:tc>
          <w:tcPr>
            <w:tcW w:w="1414" w:type="dxa"/>
            <w:shd w:val="clear" w:color="auto" w:fill="auto"/>
          </w:tcPr>
          <w:p w14:paraId="0F9F6C79" w14:textId="77777777" w:rsidR="00B1585D" w:rsidRPr="001E5B31" w:rsidRDefault="00B1585D" w:rsidP="00D2306F">
            <w:pPr>
              <w:rPr>
                <w:b/>
                <w:bCs/>
                <w:color w:val="000000"/>
                <w:sz w:val="20"/>
                <w:szCs w:val="20"/>
                <w:lang w:val="es-ES"/>
              </w:rPr>
            </w:pPr>
            <w:r w:rsidRPr="001E5B31">
              <w:rPr>
                <w:b/>
                <w:bCs/>
                <w:color w:val="000000"/>
                <w:sz w:val="20"/>
                <w:szCs w:val="20"/>
                <w:lang w:val="es-ES"/>
              </w:rPr>
              <w:t xml:space="preserve">Desembolsado </w:t>
            </w:r>
          </w:p>
        </w:tc>
        <w:tc>
          <w:tcPr>
            <w:tcW w:w="1134" w:type="dxa"/>
            <w:shd w:val="clear" w:color="auto" w:fill="auto"/>
          </w:tcPr>
          <w:p w14:paraId="72112403" w14:textId="77777777" w:rsidR="00B1585D" w:rsidRPr="001E5B31" w:rsidRDefault="00B1585D" w:rsidP="00D2306F">
            <w:pPr>
              <w:jc w:val="right"/>
              <w:rPr>
                <w:b/>
                <w:color w:val="000000"/>
                <w:sz w:val="20"/>
                <w:szCs w:val="20"/>
                <w:lang w:val="es-ES"/>
              </w:rPr>
            </w:pPr>
            <w:r w:rsidRPr="001E5B31">
              <w:rPr>
                <w:b/>
                <w:color w:val="000000"/>
                <w:sz w:val="20"/>
                <w:szCs w:val="20"/>
                <w:lang w:val="es-ES"/>
              </w:rPr>
              <w:t>8.181.974</w:t>
            </w:r>
          </w:p>
        </w:tc>
        <w:tc>
          <w:tcPr>
            <w:tcW w:w="1134" w:type="dxa"/>
          </w:tcPr>
          <w:p w14:paraId="169F80ED" w14:textId="77777777" w:rsidR="00B1585D" w:rsidRPr="001E5B31" w:rsidRDefault="00B1585D" w:rsidP="00D2306F">
            <w:pPr>
              <w:jc w:val="right"/>
              <w:rPr>
                <w:b/>
                <w:color w:val="000000"/>
                <w:sz w:val="20"/>
                <w:szCs w:val="20"/>
                <w:lang w:val="es-ES"/>
              </w:rPr>
            </w:pPr>
            <w:r w:rsidRPr="001E5B31">
              <w:rPr>
                <w:b/>
                <w:color w:val="000000"/>
                <w:sz w:val="20"/>
                <w:szCs w:val="20"/>
                <w:lang w:val="es-ES"/>
              </w:rPr>
              <w:t>2.244.214</w:t>
            </w:r>
          </w:p>
        </w:tc>
        <w:tc>
          <w:tcPr>
            <w:tcW w:w="993" w:type="dxa"/>
          </w:tcPr>
          <w:p w14:paraId="0021C511" w14:textId="77777777" w:rsidR="00B1585D" w:rsidRPr="001E5B31" w:rsidRDefault="00B1585D" w:rsidP="00D2306F">
            <w:pPr>
              <w:jc w:val="right"/>
              <w:rPr>
                <w:b/>
                <w:color w:val="000000"/>
                <w:sz w:val="20"/>
                <w:szCs w:val="20"/>
                <w:lang w:val="es-ES"/>
              </w:rPr>
            </w:pPr>
            <w:r w:rsidRPr="001E5B31">
              <w:rPr>
                <w:b/>
                <w:color w:val="000000"/>
                <w:sz w:val="20"/>
                <w:szCs w:val="20"/>
                <w:lang w:val="es-ES"/>
              </w:rPr>
              <w:t>3.077.560</w:t>
            </w:r>
          </w:p>
        </w:tc>
        <w:tc>
          <w:tcPr>
            <w:tcW w:w="850" w:type="dxa"/>
          </w:tcPr>
          <w:p w14:paraId="2A91BCCC" w14:textId="77777777" w:rsidR="00B1585D" w:rsidRPr="001E5B31" w:rsidRDefault="00B1585D" w:rsidP="00D2306F">
            <w:pPr>
              <w:jc w:val="right"/>
              <w:rPr>
                <w:b/>
                <w:sz w:val="20"/>
                <w:szCs w:val="20"/>
                <w:lang w:val="es-ES"/>
              </w:rPr>
            </w:pPr>
            <w:r w:rsidRPr="001E5B31">
              <w:rPr>
                <w:b/>
                <w:sz w:val="20"/>
                <w:szCs w:val="20"/>
                <w:lang w:val="es-ES"/>
              </w:rPr>
              <w:t>250.000</w:t>
            </w:r>
          </w:p>
        </w:tc>
        <w:tc>
          <w:tcPr>
            <w:tcW w:w="1418" w:type="dxa"/>
            <w:shd w:val="clear" w:color="auto" w:fill="auto"/>
          </w:tcPr>
          <w:p w14:paraId="3404AA9D" w14:textId="77777777" w:rsidR="00B1585D" w:rsidRPr="001E5B31" w:rsidRDefault="00B1585D" w:rsidP="00D2306F">
            <w:pPr>
              <w:jc w:val="right"/>
              <w:rPr>
                <w:b/>
                <w:color w:val="000000"/>
                <w:sz w:val="20"/>
                <w:szCs w:val="20"/>
                <w:lang w:val="es-ES"/>
              </w:rPr>
            </w:pPr>
            <w:r w:rsidRPr="001E5B31">
              <w:rPr>
                <w:b/>
                <w:color w:val="000000"/>
                <w:sz w:val="20"/>
                <w:szCs w:val="20"/>
                <w:lang w:val="es-ES"/>
              </w:rPr>
              <w:t>13.753.748</w:t>
            </w:r>
          </w:p>
        </w:tc>
        <w:tc>
          <w:tcPr>
            <w:tcW w:w="1275" w:type="dxa"/>
            <w:vMerge/>
            <w:shd w:val="clear" w:color="auto" w:fill="auto"/>
          </w:tcPr>
          <w:p w14:paraId="32121C5B" w14:textId="77777777" w:rsidR="00B1585D" w:rsidRPr="001E5B31" w:rsidRDefault="00B1585D" w:rsidP="00D2306F">
            <w:pPr>
              <w:jc w:val="center"/>
              <w:rPr>
                <w:color w:val="000000"/>
                <w:sz w:val="20"/>
                <w:szCs w:val="20"/>
                <w:lang w:val="es-ES" w:eastAsia="en-CA"/>
              </w:rPr>
            </w:pPr>
          </w:p>
        </w:tc>
      </w:tr>
    </w:tbl>
    <w:p w14:paraId="75035242" w14:textId="77777777" w:rsidR="00B1585D" w:rsidRPr="001E5B31" w:rsidRDefault="00B1585D" w:rsidP="00B1585D">
      <w:pPr>
        <w:rPr>
          <w:sz w:val="19"/>
          <w:szCs w:val="19"/>
          <w:lang w:val="es-ES"/>
        </w:rPr>
      </w:pPr>
      <w:r w:rsidRPr="001E5B31">
        <w:rPr>
          <w:sz w:val="19"/>
          <w:szCs w:val="19"/>
          <w:lang w:val="es-ES"/>
        </w:rPr>
        <w:t>Nota: Financiación aprobada sobre la base del Acuerdo revisado actualizado para la etapa II del PGEH (decisión 86/89 y Anexo XLV del documento UNEP/OzL.Pro/ExCom/86/100).</w:t>
      </w:r>
    </w:p>
    <w:p w14:paraId="1B77A87D" w14:textId="77777777" w:rsidR="00B1585D" w:rsidRPr="001E5B31" w:rsidRDefault="00B1585D" w:rsidP="00B1585D">
      <w:pPr>
        <w:rPr>
          <w:u w:val="single"/>
          <w:lang w:val="es-ES"/>
        </w:rPr>
      </w:pPr>
    </w:p>
    <w:p w14:paraId="58877649" w14:textId="77777777" w:rsidR="00B1585D" w:rsidRPr="001E5B31" w:rsidRDefault="00B1585D" w:rsidP="000C1FE9">
      <w:pPr>
        <w:keepNext/>
        <w:keepLines/>
        <w:spacing w:after="240"/>
        <w:rPr>
          <w:u w:val="single"/>
          <w:lang w:val="es-ES"/>
        </w:rPr>
      </w:pPr>
      <w:r w:rsidRPr="001E5B31">
        <w:rPr>
          <w:u w:val="single"/>
          <w:lang w:val="es-ES"/>
        </w:rPr>
        <w:t>Plan de ejecución para el quinto tramo del PGEH</w:t>
      </w:r>
    </w:p>
    <w:p w14:paraId="0B202CFC" w14:textId="77777777" w:rsidR="00B1585D" w:rsidRPr="001E5B31" w:rsidRDefault="00B1585D" w:rsidP="000C1FE9">
      <w:pPr>
        <w:keepNext/>
        <w:keepLines/>
        <w:spacing w:after="240"/>
        <w:rPr>
          <w:i/>
          <w:lang w:val="es-ES"/>
        </w:rPr>
      </w:pPr>
      <w:r w:rsidRPr="001E5B31">
        <w:rPr>
          <w:i/>
          <w:lang w:val="es-ES"/>
        </w:rPr>
        <w:t>Fabricación de espumas de poliuretano (PNUD) (1.400.000 $EUA)</w:t>
      </w:r>
    </w:p>
    <w:p w14:paraId="489AF812" w14:textId="77777777" w:rsidR="00B1585D" w:rsidRPr="001E5B31" w:rsidRDefault="00B1585D" w:rsidP="000C1FE9">
      <w:pPr>
        <w:pStyle w:val="Heading1"/>
        <w:rPr>
          <w:lang w:val="es-ES"/>
        </w:rPr>
      </w:pPr>
      <w:r w:rsidRPr="001E5B31">
        <w:rPr>
          <w:lang w:val="es-ES"/>
        </w:rPr>
        <w:t>Con la entrada en vigor el 1 de enero de 2020 de la prohibición de las importaciones de HCFC-141b para el sector de espumas, se esperaba que la reconversión completa del sector de espumas se llevaría a cabo antes del agotamiento de las existencias de HCFC-141b. No obstante, la reducción drástica de las actividades comerciales debido a la pandemia del COVID</w:t>
      </w:r>
      <w:r w:rsidRPr="001E5B31">
        <w:rPr>
          <w:lang w:val="es-ES"/>
        </w:rPr>
        <w:noBreakHyphen/>
        <w:t xml:space="preserve">19, sumado a la nueva crisis financiera, ha tenido como consecuencia una fuerte desaceleración en el proceso de reconversión de los usuarios finales desde marzo de 2020. En estas circunstancias, el PNUD no ha pedido un tramo en 2020 y ha continuado la reconversión de empresas individuales de espumas de poliuretano, proveedores de sistemas y usuarios subsecuentes de equipos derivados de espumas de poliuretano, y la ejecución y supervisión de proyectos a través de la oficina de gestión de proyectos con los saldos de los tres primeros tramos (es decir, 5.124.302 $EUA). El PNUD espera que las actividades de reconversión en curso de los usuarios subsecuentes de equipos derivados continúen a un ritmo lento en el año 2021, seguidas por un ritmo de ejecución más rápido a partir del primer semestre de 2022 con los saldos actuales de los fondos (es decir, 4.693.026 $EUA). </w:t>
      </w:r>
    </w:p>
    <w:p w14:paraId="7C2BA1FA" w14:textId="77777777" w:rsidR="00B1585D" w:rsidRPr="001E5B31" w:rsidRDefault="00B1585D" w:rsidP="000C1FE9">
      <w:pPr>
        <w:pStyle w:val="Heading1"/>
        <w:rPr>
          <w:lang w:val="es-ES"/>
        </w:rPr>
      </w:pPr>
      <w:r w:rsidRPr="001E5B31">
        <w:rPr>
          <w:lang w:val="es-ES"/>
        </w:rPr>
        <w:t>El PNUD también pide que se redistribuya el quinto tramo, por el monto original de 3.895.000 $EUA, más los gastos de apoyo al organismo de 272.650 $EUA, en dos cuotas, de la manera siguiente:</w:t>
      </w:r>
    </w:p>
    <w:p w14:paraId="30F1F30D" w14:textId="77777777" w:rsidR="00B1585D" w:rsidRPr="001E5B31" w:rsidRDefault="00B1585D" w:rsidP="000C1FE9">
      <w:pPr>
        <w:pStyle w:val="Heading2"/>
        <w:rPr>
          <w:lang w:val="es-ES"/>
        </w:rPr>
      </w:pPr>
      <w:r w:rsidRPr="001E5B31">
        <w:rPr>
          <w:lang w:val="es-ES"/>
        </w:rPr>
        <w:t>El quinto tramo que se solicita en la reunión en curso por el monto de 1.400.000 $EUA, más gastos de apoyo al organismo, lo que incluye 1.075.000 $EUA para ayudar a la reconversión de otros usuarios subsecuentes de equipos derivados principalmente asociados a BASF y Dow, y 325.000 $EUA para los gastos de la oficina de gestión de proyectos (es decir, 215.000 $EUA para personal y consultores, 10.000 $EUA para viajes, 51.250 $EUA para actividades de sensibilización y 48.750 $EUA para costos de explotación); y</w:t>
      </w:r>
    </w:p>
    <w:p w14:paraId="4D05FDAF" w14:textId="77777777" w:rsidR="00B1585D" w:rsidRPr="001E5B31" w:rsidRDefault="00B1585D" w:rsidP="00F461C7">
      <w:pPr>
        <w:pStyle w:val="Heading2"/>
        <w:keepNext/>
        <w:keepLines/>
        <w:rPr>
          <w:lang w:val="es-ES"/>
        </w:rPr>
      </w:pPr>
      <w:r w:rsidRPr="001E5B31">
        <w:rPr>
          <w:lang w:val="es-ES"/>
        </w:rPr>
        <w:lastRenderedPageBreak/>
        <w:t xml:space="preserve">El sexto tramo que se solicitará en 2022 por la cantidad de 2.495.000 $EUA, más gastos de apoyo al organismo, para concluir la reconversión de los tres proveedores de sistemas restantes (Comfibras, Polysystem y U-Tech) y sus usuarios subsecuentes de equipos derivados, así como los usuarios subsecuentes de equipos derivados restantes todavía no reconvertidos de los demás proveedores de sistemas. </w:t>
      </w:r>
    </w:p>
    <w:p w14:paraId="79E1F2BF" w14:textId="77777777" w:rsidR="00B1585D" w:rsidRPr="001E5B31" w:rsidRDefault="00B1585D" w:rsidP="000C1FE9">
      <w:pPr>
        <w:pStyle w:val="Heading1"/>
        <w:rPr>
          <w:lang w:val="es-ES"/>
        </w:rPr>
      </w:pPr>
      <w:r w:rsidRPr="001E5B31">
        <w:rPr>
          <w:lang w:val="es-ES"/>
        </w:rPr>
        <w:t xml:space="preserve">En consecuencia, el Gobierno de Brasil solicita la modificación de la distribución anual del tramo en su Acuerdo con el Comité Ejecutivo. </w:t>
      </w:r>
    </w:p>
    <w:p w14:paraId="6C2A70DC" w14:textId="77777777" w:rsidR="00B1585D" w:rsidRPr="001E5B31" w:rsidRDefault="00B1585D" w:rsidP="000C1FE9">
      <w:pPr>
        <w:pStyle w:val="Heading2"/>
        <w:numPr>
          <w:ilvl w:val="0"/>
          <w:numId w:val="0"/>
        </w:numPr>
        <w:rPr>
          <w:i/>
          <w:lang w:val="es-ES"/>
        </w:rPr>
      </w:pPr>
      <w:r w:rsidRPr="001E5B31">
        <w:rPr>
          <w:i/>
          <w:lang w:val="es-ES"/>
        </w:rPr>
        <w:t>Refrigeración comercial (ONUDI) (116.000 $EUA)</w:t>
      </w:r>
    </w:p>
    <w:p w14:paraId="3338A248" w14:textId="77777777" w:rsidR="00B1585D" w:rsidRPr="001E5B31" w:rsidRDefault="00B1585D" w:rsidP="000C1FE9">
      <w:pPr>
        <w:pStyle w:val="Heading1"/>
        <w:rPr>
          <w:lang w:val="es-ES"/>
        </w:rPr>
      </w:pPr>
      <w:r w:rsidRPr="001E5B31">
        <w:rPr>
          <w:lang w:val="es-ES"/>
        </w:rPr>
        <w:t>La ONUDI llevará a cabo el taller de conclusión asociado a los proyectos individuales, finalizará la reconversión de las empresas del proyecto grupal, y continuará la aplicación de la modificación de productos y las reconversiones de línea en las pequeñas y medianas empresas restantes, con los saldos de los tramos anteriores. Los 116.000 $EUA solicitados en el marco del presente tramo serán para los gastos de la oficina de gestión de proyectos, a saber, para el personal encargado de mantener el funcionamiento de la unidad; actividades de ejecución, registro y supervisión; elaboración de informes, prestación de asistencia técnica a las empresas beneficiarias durante la ejecución, y apoyo a la evaluación de las normas técnicas para el sector de refrigeración y aire acondicionado.</w:t>
      </w:r>
    </w:p>
    <w:p w14:paraId="1EB66F76" w14:textId="77777777" w:rsidR="00B1585D" w:rsidRPr="001E5B31" w:rsidRDefault="00B1585D" w:rsidP="000C1FE9">
      <w:pPr>
        <w:pStyle w:val="Heading1"/>
        <w:numPr>
          <w:ilvl w:val="0"/>
          <w:numId w:val="0"/>
        </w:numPr>
        <w:rPr>
          <w:i/>
          <w:lang w:val="es-ES"/>
        </w:rPr>
      </w:pPr>
      <w:r w:rsidRPr="001E5B31">
        <w:rPr>
          <w:i/>
          <w:lang w:val="es-ES"/>
        </w:rPr>
        <w:t>Sector de servicio y mantenimiento de equipos de refrigeración (Alemania) (1.500.000 $EUA)</w:t>
      </w:r>
    </w:p>
    <w:p w14:paraId="57DECA66" w14:textId="77777777" w:rsidR="00B1585D" w:rsidRPr="001E5B31" w:rsidRDefault="00B1585D" w:rsidP="000C1FE9">
      <w:pPr>
        <w:pStyle w:val="Heading1"/>
        <w:rPr>
          <w:i/>
          <w:lang w:val="es-ES"/>
        </w:rPr>
      </w:pPr>
      <w:r w:rsidRPr="001E5B31">
        <w:rPr>
          <w:lang w:val="es-ES"/>
        </w:rPr>
        <w:t xml:space="preserve">El Gobierno de Alemania pondrá en práctica las siguientes actividades: </w:t>
      </w:r>
    </w:p>
    <w:p w14:paraId="19077E4D" w14:textId="77777777" w:rsidR="00B1585D" w:rsidRPr="001E5B31" w:rsidRDefault="00B1585D" w:rsidP="000C1FE9">
      <w:pPr>
        <w:pStyle w:val="Heading2"/>
        <w:rPr>
          <w:lang w:val="es-ES"/>
        </w:rPr>
      </w:pPr>
      <w:r w:rsidRPr="001E5B31">
        <w:rPr>
          <w:i/>
          <w:lang w:val="es-ES"/>
        </w:rPr>
        <w:t>Formación y creación de capacidad sobre la contención de HCFC-22:</w:t>
      </w:r>
      <w:r w:rsidRPr="001E5B31">
        <w:rPr>
          <w:lang w:val="es-ES"/>
        </w:rPr>
        <w:t xml:space="preserve"> Continuación de la formación de técnicos adicionales en las mejores prácticas para los sistemas de aire acondicionado de tipo split y para ventana, y visitas de supervisión a instituciones de formación involucradas en los programas de capacitación (fondos de tramos previos);</w:t>
      </w:r>
    </w:p>
    <w:p w14:paraId="4F85223E" w14:textId="77777777" w:rsidR="00B1585D" w:rsidRPr="001E5B31" w:rsidRDefault="00B1585D" w:rsidP="000C1FE9">
      <w:pPr>
        <w:pStyle w:val="Heading2"/>
        <w:rPr>
          <w:lang w:val="es-ES"/>
        </w:rPr>
      </w:pPr>
      <w:r w:rsidRPr="001E5B31">
        <w:rPr>
          <w:i/>
          <w:lang w:val="es-ES"/>
        </w:rPr>
        <w:t>Formación y creación de capacidad sobre alternativas con bajo potencial de calentamiento atmosférico:</w:t>
      </w:r>
      <w:r w:rsidRPr="001E5B31">
        <w:rPr>
          <w:lang w:val="es-ES"/>
        </w:rPr>
        <w:t xml:space="preserve"> Continuación de la elaboración de material formativo sobre el uso seguro del CO</w:t>
      </w:r>
      <w:r w:rsidRPr="001E5B31">
        <w:rPr>
          <w:vertAlign w:val="subscript"/>
          <w:lang w:val="es-ES"/>
        </w:rPr>
        <w:t>2</w:t>
      </w:r>
      <w:r w:rsidRPr="001E5B31">
        <w:rPr>
          <w:lang w:val="es-ES"/>
        </w:rPr>
        <w:t xml:space="preserve"> y los refrigerantes inflamables en los sistemas de aire acondicionado (por ejemplo, manuales de buenas prácticas, calendario de cursos, evaluaciones, presentaciones); finalización de la adquisición de unidades de demostración y juegos de herramientas (refrigeración comercial) y adquisición de dos unidades de demostración y las herramientas asociadas para aire acondicionado; celebración de dos talleres para capacitar formadores y formar a 650 técnicos sobre el uso seguro del CO</w:t>
      </w:r>
      <w:r w:rsidRPr="001E5B31">
        <w:rPr>
          <w:vertAlign w:val="subscript"/>
          <w:lang w:val="es-ES"/>
        </w:rPr>
        <w:t>2</w:t>
      </w:r>
      <w:r w:rsidRPr="001E5B31">
        <w:rPr>
          <w:lang w:val="es-ES"/>
        </w:rPr>
        <w:t xml:space="preserve"> y refrigerantes comerciales en sistemas de refrigeración comercial (350 técnicos) y sistemas de aire acondicionado (300 técnicos); y selección y contratación de cinco instituciones de formación técnica asociadas para impartir cursos de formación sobre el uso seguro de refrigerantes inflamables en los sistemas de aire acondicionado (1.100.000 $EUA);</w:t>
      </w:r>
    </w:p>
    <w:p w14:paraId="417F8F4C" w14:textId="77777777" w:rsidR="00B1585D" w:rsidRPr="001E5B31" w:rsidRDefault="00B1585D" w:rsidP="000C1FE9">
      <w:pPr>
        <w:pStyle w:val="Heading2"/>
        <w:rPr>
          <w:lang w:val="es-ES"/>
        </w:rPr>
      </w:pPr>
      <w:r w:rsidRPr="001E5B31">
        <w:rPr>
          <w:i/>
          <w:lang w:val="es-ES"/>
        </w:rPr>
        <w:t>Campaña de difusión y sensibilización:</w:t>
      </w:r>
      <w:r w:rsidRPr="001E5B31">
        <w:rPr>
          <w:lang w:val="es-ES"/>
        </w:rPr>
        <w:t xml:space="preserve"> Continuación de la elaboración de materiales informativos, publicaciones técnicas y vídeos sobre prácticas óptimas y alternativas con bajo potencial de calentamiento atmosférico; operación y mantenimiento de la página web; difusión regional de las actividades y resultados de la etapa II del PGEH en el sector de servicio y mantenimiento mediante distintos medios; participación en ferias comerciales y eventos sectoriales; y celebración de reuniones y actividades de networking con las partes interesadas en el sector de servicio y mantenimiento en el ámbito regional y nacional (200.000 $EUA); y</w:t>
      </w:r>
    </w:p>
    <w:p w14:paraId="55A92A3A" w14:textId="77777777" w:rsidR="00B1585D" w:rsidRPr="001E5B31" w:rsidRDefault="00B1585D" w:rsidP="000C1FE9">
      <w:pPr>
        <w:pStyle w:val="Heading2"/>
        <w:keepNext/>
        <w:keepLines/>
        <w:rPr>
          <w:lang w:val="es-ES"/>
        </w:rPr>
      </w:pPr>
      <w:r w:rsidRPr="001E5B31">
        <w:rPr>
          <w:i/>
          <w:lang w:val="es-ES"/>
        </w:rPr>
        <w:lastRenderedPageBreak/>
        <w:t>Gestión, supervisión y evaluación:</w:t>
      </w:r>
      <w:r w:rsidRPr="001E5B31">
        <w:rPr>
          <w:lang w:val="es-ES"/>
        </w:rPr>
        <w:t xml:space="preserve"> Continuación de la gestión y supervisión de las actividades del sector; procesamiento de datos y control de calidad; apoyo a expertos de la asociación ABNT para la revisión, discusión y elaboración de normas técnicas para el sector de servicio y mantenimiento; y elaboración de informes periódicos, según sea necesario (200.000 $EUA).</w:t>
      </w:r>
    </w:p>
    <w:p w14:paraId="55C5E82F" w14:textId="77777777" w:rsidR="00B1585D" w:rsidRPr="001E5B31" w:rsidRDefault="00B1585D" w:rsidP="000C1FE9">
      <w:pPr>
        <w:widowControl w:val="0"/>
        <w:spacing w:after="240"/>
        <w:jc w:val="center"/>
        <w:rPr>
          <w:b/>
          <w:lang w:val="es-ES"/>
        </w:rPr>
      </w:pPr>
      <w:r w:rsidRPr="001E5B31">
        <w:rPr>
          <w:b/>
          <w:lang w:val="es-ES"/>
        </w:rPr>
        <w:t>OBSERVACIONES Y RECOMENDACIÓN DE LA SECRETARÍA</w:t>
      </w:r>
    </w:p>
    <w:p w14:paraId="71600504" w14:textId="77777777" w:rsidR="00B1585D" w:rsidRPr="001E5B31" w:rsidRDefault="00B1585D" w:rsidP="000C1FE9">
      <w:pPr>
        <w:widowControl w:val="0"/>
        <w:spacing w:after="240"/>
        <w:rPr>
          <w:b/>
          <w:lang w:val="es-ES"/>
        </w:rPr>
      </w:pPr>
      <w:r w:rsidRPr="001E5B31">
        <w:rPr>
          <w:b/>
          <w:lang w:val="es-ES"/>
        </w:rPr>
        <w:t>OBSERVACIONES</w:t>
      </w:r>
    </w:p>
    <w:p w14:paraId="1294923D" w14:textId="77777777" w:rsidR="00B1585D" w:rsidRPr="001E5B31" w:rsidRDefault="00B1585D" w:rsidP="000C1FE9">
      <w:pPr>
        <w:pStyle w:val="Heading1"/>
        <w:widowControl w:val="0"/>
        <w:numPr>
          <w:ilvl w:val="0"/>
          <w:numId w:val="0"/>
        </w:numPr>
        <w:rPr>
          <w:u w:val="single"/>
          <w:lang w:val="es-ES"/>
        </w:rPr>
      </w:pPr>
      <w:r w:rsidRPr="001E5B31">
        <w:rPr>
          <w:u w:val="single"/>
          <w:lang w:val="es-ES"/>
        </w:rPr>
        <w:t>Marco jurídico</w:t>
      </w:r>
    </w:p>
    <w:p w14:paraId="68BAE6A7" w14:textId="77777777" w:rsidR="00B1585D" w:rsidRPr="001E5B31" w:rsidRDefault="00B1585D" w:rsidP="000C1FE9">
      <w:pPr>
        <w:pStyle w:val="Heading1"/>
        <w:widowControl w:val="0"/>
        <w:rPr>
          <w:lang w:val="es-ES"/>
        </w:rPr>
      </w:pPr>
      <w:r w:rsidRPr="001E5B31">
        <w:rPr>
          <w:lang w:val="es-ES"/>
        </w:rPr>
        <w:t xml:space="preserve">El Gobierno de Brasil ha asignado cuotas totales de importación de HCFC de 642,92 toneladas PAO para el periodo entre 2021 y 2024, lo que es un 51,6 por ciento inferior al nivel básico. </w:t>
      </w:r>
    </w:p>
    <w:p w14:paraId="652F9338" w14:textId="77777777" w:rsidR="00B1585D" w:rsidRPr="001E5B31" w:rsidRDefault="00B1585D" w:rsidP="000C1FE9">
      <w:pPr>
        <w:widowControl w:val="0"/>
        <w:spacing w:after="240"/>
        <w:rPr>
          <w:u w:val="single"/>
          <w:lang w:val="es-ES"/>
        </w:rPr>
      </w:pPr>
      <w:r w:rsidRPr="001E5B31">
        <w:rPr>
          <w:u w:val="single"/>
          <w:lang w:val="es-ES"/>
        </w:rPr>
        <w:t>Informe sobre la marcha de las actividades de ejecución del cuarto tramo del PGEH</w:t>
      </w:r>
    </w:p>
    <w:p w14:paraId="5C6CF95E" w14:textId="77777777" w:rsidR="00B1585D" w:rsidRPr="001E5B31" w:rsidRDefault="00B1585D" w:rsidP="000C1FE9">
      <w:pPr>
        <w:widowControl w:val="0"/>
        <w:spacing w:after="240"/>
        <w:rPr>
          <w:i/>
          <w:lang w:val="es-ES"/>
        </w:rPr>
      </w:pPr>
      <w:r w:rsidRPr="001E5B31">
        <w:rPr>
          <w:i/>
          <w:lang w:val="es-ES"/>
        </w:rPr>
        <w:t>Redistribución del tramo asociado al sector de espumas de poliuretano</w:t>
      </w:r>
    </w:p>
    <w:p w14:paraId="42A2EF82" w14:textId="77777777" w:rsidR="00B1585D" w:rsidRPr="001E5B31" w:rsidRDefault="00B1585D" w:rsidP="000C1FE9">
      <w:pPr>
        <w:pStyle w:val="Heading1"/>
        <w:widowControl w:val="0"/>
        <w:rPr>
          <w:lang w:val="es-ES"/>
        </w:rPr>
      </w:pPr>
      <w:r w:rsidRPr="001E5B31">
        <w:rPr>
          <w:lang w:val="es-ES"/>
        </w:rPr>
        <w:t xml:space="preserve">La Secretaría tomó nota de que, a pesar de los problemas relacionados con el COVID-19 y la situación económica imperante en el país, se habían logrado avances adicionales en la ejecución del plan sectorial de espumas de poliuretano, incluida la finalización de la reconversión de 10 empresas individuales y 86 usuarios subsecuentes de equipos derivados. El PNUD había previsto una aceleración de la ejecución para mediados de 2021, lo que no se pudo lograr en gran parte debido a la prolongada pandemia. </w:t>
      </w:r>
    </w:p>
    <w:p w14:paraId="7FCB3566" w14:textId="77777777" w:rsidR="00B1585D" w:rsidRPr="001E5B31" w:rsidRDefault="00B1585D" w:rsidP="000C1FE9">
      <w:pPr>
        <w:pStyle w:val="Heading1"/>
        <w:widowControl w:val="0"/>
        <w:rPr>
          <w:lang w:val="es-ES"/>
        </w:rPr>
      </w:pPr>
      <w:r w:rsidRPr="001E5B31">
        <w:rPr>
          <w:lang w:val="es-ES"/>
        </w:rPr>
        <w:t xml:space="preserve">En cuanto a la división del tramo actual en dos partes, el PNUD explicó que la primera parte se centrará en la reconversión de las pequeñas y medianas empresas que están listas para la reconversión, mientras que la segunda parte se centrará en las empresas restantes que han tardado más en iniciar el proceso. El PNUD confirmó que la fecha de terminación operacional de la etapa II del PGEH, incluidos todos sus tramos, sigue siendo 2023, conforme al acuerdo entre el Gobierno de Brasil y el Comité Ejecutivo. El PNUD confirmó también que espera poder asistir a los 445 usuarios subsecuentes de equipo derivado para los que se asignó una asistencia del Fondo Multilateral. A la vista de lo anterior, la Secretaría apoya la propuesta del PNUD de dividir el tramo actual en dos partes. </w:t>
      </w:r>
    </w:p>
    <w:p w14:paraId="31CC8ED4" w14:textId="77777777" w:rsidR="00B1585D" w:rsidRPr="001E5B31" w:rsidRDefault="00B1585D" w:rsidP="000C1FE9">
      <w:pPr>
        <w:pStyle w:val="Heading1"/>
        <w:widowControl w:val="0"/>
        <w:numPr>
          <w:ilvl w:val="0"/>
          <w:numId w:val="0"/>
        </w:numPr>
        <w:rPr>
          <w:i/>
          <w:lang w:val="es-ES"/>
        </w:rPr>
      </w:pPr>
      <w:r w:rsidRPr="001E5B31">
        <w:rPr>
          <w:i/>
          <w:lang w:val="es-ES"/>
        </w:rPr>
        <w:t>Disponibilidad de HFC y HFO en el sector de espumas de poliuretano</w:t>
      </w:r>
    </w:p>
    <w:p w14:paraId="0F902FC3" w14:textId="77777777" w:rsidR="00B1585D" w:rsidRPr="001E5B31" w:rsidRDefault="00B1585D" w:rsidP="000C1FE9">
      <w:pPr>
        <w:pStyle w:val="Heading1"/>
        <w:widowControl w:val="0"/>
        <w:rPr>
          <w:lang w:val="es-ES"/>
        </w:rPr>
      </w:pPr>
      <w:r w:rsidRPr="001E5B31">
        <w:rPr>
          <w:lang w:val="es-ES"/>
        </w:rPr>
        <w:t>El PNUD explicó que, además de las limitaciones provocadas por el COVID-19, otros factores que han demorado las reconversiones son la disponibilidad comercial de la mezcla de HFC</w:t>
      </w:r>
      <w:r w:rsidRPr="001E5B31">
        <w:rPr>
          <w:lang w:val="es-ES"/>
        </w:rPr>
        <w:noBreakHyphen/>
        <w:t>365mfc/HFC</w:t>
      </w:r>
      <w:r w:rsidRPr="001E5B31">
        <w:rPr>
          <w:lang w:val="es-ES"/>
        </w:rPr>
        <w:noBreakHyphen/>
        <w:t>227ea a precios competitivos en el mercado local, el alto costo y la disponibilidad limitada de HFO, combinados con la ausencia de un marco legal para disuadir el uso de HFC en el país. En ausencia de la ratificación de la Enmienda de Kigali, el Gobierno de Brasil no puede aplicar ningún control sobre la importación y el uso de HFC.</w:t>
      </w:r>
    </w:p>
    <w:p w14:paraId="29851007" w14:textId="77777777" w:rsidR="00B1585D" w:rsidRPr="001E5B31" w:rsidRDefault="00B1585D" w:rsidP="000C1FE9">
      <w:pPr>
        <w:pStyle w:val="Heading1"/>
        <w:rPr>
          <w:lang w:val="es-ES"/>
        </w:rPr>
      </w:pPr>
      <w:r w:rsidRPr="001E5B31">
        <w:rPr>
          <w:lang w:val="es-ES"/>
        </w:rPr>
        <w:t>Al explicar si la combinación de estos factores probablemente causaría un uso temporal de alternativas con alto potencial de calentamiento atmosférico por parte de algunas empresas, el PNUD explicó que el proyecto no ha alentado las reconversiones transitorias. Además, las empresas que participan en el PGEH firman un acuerdo en el que se comprometen a no utilizar alternativas con alto potencial de calentamiento atmosférico después de recibir la ayuda. Sin embargo, dada la falta de disponibilidad de los HFO, muchas pequeñas y medianas empresas están retrasando su participación en el PGEH para conservar la posibilidad de utilizar HFC. El PNUD prevé que podría ser necesario considerar el uso temporal de alternativas con alto potencial de calentamiento atmosférico, pero que aun no es posible estimar la magnitud ni la duración de esta práctica.</w:t>
      </w:r>
    </w:p>
    <w:p w14:paraId="70C49B41" w14:textId="77777777" w:rsidR="00B1585D" w:rsidRPr="001E5B31" w:rsidRDefault="00B1585D" w:rsidP="000C1FE9">
      <w:pPr>
        <w:pStyle w:val="Heading1"/>
        <w:rPr>
          <w:lang w:val="es-ES"/>
        </w:rPr>
      </w:pPr>
      <w:r w:rsidRPr="001E5B31">
        <w:rPr>
          <w:lang w:val="es-ES"/>
        </w:rPr>
        <w:lastRenderedPageBreak/>
        <w:t xml:space="preserve">El PNUD está poniendo expertos locales en espumas de poliuretano a disposición de proveedores de sistemas y usuarios subsecuentes de equipos derivados mediante reuniones virtuales para aclarar cuestiones técnicas y facilitar su participación en el proyecto. No obstante, los factores externos, como la disponibilidad generalizada de la mezcla de HFC a un precio competitivo, y la baja disponibilidad y el alto precio de los HFO, no pueden abordarse a nivel de proyecto. </w:t>
      </w:r>
    </w:p>
    <w:p w14:paraId="41850E17" w14:textId="77777777" w:rsidR="00B1585D" w:rsidRPr="001E5B31" w:rsidRDefault="00B1585D" w:rsidP="000C1FE9">
      <w:pPr>
        <w:pStyle w:val="Heading1"/>
        <w:widowControl w:val="0"/>
        <w:rPr>
          <w:lang w:val="es-ES"/>
        </w:rPr>
      </w:pPr>
      <w:r w:rsidRPr="001E5B31">
        <w:rPr>
          <w:lang w:val="es-ES"/>
        </w:rPr>
        <w:t>La Secretaría observa que el consumo notificado de la mezcla de HFC-365mfc/HFC-227ea aumentó de 220 t a 453 t entre 2019 y 2020, niveles que siguen siendo bajos en comparación con los niveles históricos de HCFC-141b (es decir, 2.356 t en 2019 antes de la entrada en vigor de la prohibición de las importaciones para el sector de espumas). La Secretaría sugiere que el PNUD incluya en el informe sobre la marcha de las actividades asociado a la siguiente solicitud de tramo una actualización sobre la evaluación de la situación de disponibilidad de HFC-365mfc/HFC-227ea y HFO en el sector de espumas de poliuretano y una indicación de cómo está afectando este problema a la finalización de las reconversiones de empresas en el sector de espumas de poliuretano.</w:t>
      </w:r>
    </w:p>
    <w:p w14:paraId="287A5D67" w14:textId="77777777" w:rsidR="00B1585D" w:rsidRPr="001E5B31" w:rsidRDefault="00B1585D" w:rsidP="000C1FE9">
      <w:pPr>
        <w:pStyle w:val="Heading1"/>
        <w:numPr>
          <w:ilvl w:val="0"/>
          <w:numId w:val="0"/>
        </w:numPr>
        <w:rPr>
          <w:i/>
          <w:lang w:val="es-ES"/>
        </w:rPr>
      </w:pPr>
      <w:r w:rsidRPr="001E5B31">
        <w:rPr>
          <w:i/>
          <w:lang w:val="es-ES"/>
        </w:rPr>
        <w:t>Uso temporal de tecnología con alto potencial de calentamiento atmosférico por parte de U-Tech</w:t>
      </w:r>
    </w:p>
    <w:p w14:paraId="795DF21C" w14:textId="77777777" w:rsidR="00B1585D" w:rsidRPr="001E5B31" w:rsidRDefault="00B1585D" w:rsidP="000C1FE9">
      <w:pPr>
        <w:pStyle w:val="Heading1"/>
        <w:rPr>
          <w:lang w:val="es-ES"/>
        </w:rPr>
      </w:pPr>
      <w:r w:rsidRPr="001E5B31">
        <w:rPr>
          <w:lang w:val="es-ES"/>
        </w:rPr>
        <w:t>A la luz del uso temporal del HFC-134a para reemplazar el HCFC-22 para la aplicación de sistemas de espumación por parte de U-Tech, notificado por primera vez en la reunión 80ª, y en consonancia con las decisiones del Comité Ejecutivo 80/12 e) y 81/9,</w:t>
      </w:r>
      <w:r w:rsidRPr="001E5B31">
        <w:rPr>
          <w:rStyle w:val="FootnoteReference"/>
          <w:lang w:val="es-ES"/>
        </w:rPr>
        <w:footnoteReference w:id="8"/>
      </w:r>
      <w:r w:rsidRPr="001E5B31">
        <w:rPr>
          <w:lang w:val="es-ES"/>
        </w:rPr>
        <w:t xml:space="preserve"> el PNUD ha informado sobre la situación del uso de tecnología provisional en cada reunión. En la presente reunión, el PNUD informó que U-Tech concluyó el desarrollo de la formulación con HFO gaseoso (Solstice GBA), pero el alto costo de la sustancia lo hace comercialmente inviable en la actualidad. Además, un incidente reciente en una planta de producción de HFO ha afectado aun más a la disponibilidad de HFO en Brasil. La Secretaría preguntó si se había considerado un método alternativo de avance y, de no ser factible, cuál era el cronograma previsto para reemplazar el uso temporal del HFC-134a en esta aplicación (es decir, si se esperaba que el precio de Solstice GBA disminuyera dentro del plazo para la ejecución de la etapa II). El PNUD informó a la Secretaría de que si el precio de Solstice GBA no fuera comercialmente viable en los próximos años antes del final de la etapa II, los fondos remanentes de la reconversión de U-Tech asociados a la eliminación de HCFC-22 se devolverían al Fondo al final de la etapa II. Sobre esta base, la Secretaría recomienda, de conformidad con las decisiones anteriores, que el PNUD siga informando de cualquier progreso en la materia en cada reunión hasta que se resuelva.</w:t>
      </w:r>
    </w:p>
    <w:p w14:paraId="241E1722" w14:textId="77777777" w:rsidR="00B1585D" w:rsidRPr="001E5B31" w:rsidRDefault="00B1585D" w:rsidP="000C1FE9">
      <w:pPr>
        <w:pStyle w:val="Heading1"/>
        <w:numPr>
          <w:ilvl w:val="0"/>
          <w:numId w:val="0"/>
        </w:numPr>
        <w:rPr>
          <w:i/>
          <w:lang w:val="es-ES"/>
        </w:rPr>
      </w:pPr>
      <w:r w:rsidRPr="001E5B31">
        <w:rPr>
          <w:i/>
          <w:lang w:val="es-ES"/>
        </w:rPr>
        <w:t xml:space="preserve">Presentación de informes sobre los costos adicionales de explotación incurridos conforme a la decisión 75/43 </w:t>
      </w:r>
    </w:p>
    <w:p w14:paraId="316A29AD" w14:textId="0DD41C9D" w:rsidR="00B1585D" w:rsidRPr="001E5B31" w:rsidRDefault="00B1585D" w:rsidP="000C1FE9">
      <w:pPr>
        <w:pStyle w:val="Heading1"/>
        <w:rPr>
          <w:lang w:val="es-ES"/>
        </w:rPr>
      </w:pPr>
      <w:r w:rsidRPr="001E5B31">
        <w:rPr>
          <w:lang w:val="es-ES"/>
        </w:rPr>
        <w:t>En respuesta a la decisión 75/43 b) iii),</w:t>
      </w:r>
      <w:r w:rsidRPr="001E5B31">
        <w:rPr>
          <w:rStyle w:val="FootnoteReference"/>
          <w:lang w:val="es-ES"/>
        </w:rPr>
        <w:footnoteReference w:id="9"/>
      </w:r>
      <w:r w:rsidRPr="001E5B31">
        <w:rPr>
          <w:lang w:val="es-ES"/>
        </w:rPr>
        <w:t xml:space="preserve"> el PNUD informó de que los costos adicionales de explotación incurridos durante la reconversión a formulaciones de HFO reducidas superan los 5,00 $EUA/kg. En 2018 y 2019, el precio del HCFC-141b fue de 2,36 $EUA/kg y 2,31 $EUA/kg (según lo informado en el informe del programa de país), mientras que el precio del HFO-1233zd(E) reducido con agua al 50 por ciento fue de 16,00 $EUA y el precio del HFO-1336mzzm(Z) reducido con agua al 50 por ciento fue de 20,00 $EUA/kg. Los precios del poliol formulado y del isocianato fueron 3,00 $EUA/kg y 2,88 $EUA/kg, respectivamente. Sobre la base de estos precios, los costos adicionales de explotación de reconversión a HFO-1233zd(E) </w:t>
      </w:r>
      <w:r w:rsidRPr="001E5B31">
        <w:rPr>
          <w:lang w:val="es-ES"/>
        </w:rPr>
        <w:lastRenderedPageBreak/>
        <w:t>reducido con agua al 50 por ciento calculados por el PNUD son de 8,20 $EUA/kg, mientras que los costos adicionales de explotación para HFO-1336mzzm(Z) reducido con agua al 50 por ciento son de 13,20 $EUA/kg. El PNUD calculó los costos adicionales de explotación con un precio más alto de 3,00 $EUA/kg para el HCFC</w:t>
      </w:r>
      <w:r w:rsidR="00F461C7">
        <w:rPr>
          <w:lang w:val="es-ES"/>
        </w:rPr>
        <w:noBreakHyphen/>
      </w:r>
      <w:r w:rsidRPr="001E5B31">
        <w:rPr>
          <w:lang w:val="es-ES"/>
        </w:rPr>
        <w:t>141b y los costos adicionales de explotación disminuyeron a 7,54 $EUA para HF0-1233zd(E) y 12,55 $EUA/kg para HFO</w:t>
      </w:r>
      <w:r w:rsidRPr="001E5B31">
        <w:rPr>
          <w:lang w:val="es-ES"/>
        </w:rPr>
        <w:noBreakHyphen/>
        <w:t xml:space="preserve">1336mzzm(Z). El PNUD también indicó que, en el nivel de los usuarios finales subsecuentes, los costos adicionales de explotación reales a menudo pueden ser aun mayores, dado que los sistemas de HFO requieren mano de obra más cualificada en los proveedores de sistemas, lo que incrementa el precio de los nuevos sistemas que utilizan HFO. </w:t>
      </w:r>
    </w:p>
    <w:p w14:paraId="50CD9FC6" w14:textId="77777777" w:rsidR="00B1585D" w:rsidRPr="001E5B31" w:rsidRDefault="00B1585D" w:rsidP="000C1FE9">
      <w:pPr>
        <w:pStyle w:val="Heading1"/>
        <w:rPr>
          <w:lang w:val="es-ES"/>
        </w:rPr>
      </w:pPr>
      <w:r w:rsidRPr="001E5B31">
        <w:rPr>
          <w:lang w:val="es-ES"/>
        </w:rPr>
        <w:t>Mediante los diferentes precios facilitados por el PNUD, la Secretaría calculó los costos adicionales de explotación teniendo en cuenta el CO</w:t>
      </w:r>
      <w:r w:rsidRPr="001E5B31">
        <w:rPr>
          <w:vertAlign w:val="subscript"/>
          <w:lang w:val="es-ES"/>
        </w:rPr>
        <w:t>2</w:t>
      </w:r>
      <w:r w:rsidRPr="001E5B31">
        <w:rPr>
          <w:lang w:val="es-ES"/>
        </w:rPr>
        <w:t xml:space="preserve"> adicional generado a partir de la reacción del isocianato y el HFO reducido con agua, lo que no parecía tenerse en cuenta en el cálculo del PNUD. En todas las hipótesis, los valores obtenidos por la Secretaría estaban por encima de los 5,00 $EUA/kg, siendo el menor valor 5,58 $EUA, obtenido con un precio de 3,00 $EUA para HCFC-141b y 15,00 $EUA/kg para HFO-1233zd(E). Dada la diferencia de precio entre los agentes espumantes, la Secretaría considera improbable que los costes adicionales de explotación para la reconversión a HFO en Brasil actualmente sean inferiores a 5,00 $EUA/kg. </w:t>
      </w:r>
    </w:p>
    <w:p w14:paraId="7B77452B" w14:textId="77777777" w:rsidR="00B1585D" w:rsidRPr="001E5B31" w:rsidRDefault="00B1585D" w:rsidP="000C1FE9">
      <w:pPr>
        <w:pStyle w:val="Heading1"/>
        <w:keepNext/>
        <w:keepLines/>
        <w:numPr>
          <w:ilvl w:val="0"/>
          <w:numId w:val="0"/>
        </w:numPr>
        <w:rPr>
          <w:i/>
          <w:lang w:val="es-ES"/>
        </w:rPr>
      </w:pPr>
      <w:r w:rsidRPr="001E5B31">
        <w:rPr>
          <w:i/>
          <w:lang w:val="es-ES"/>
        </w:rPr>
        <w:t>Ajustes potenciales al proyecto de refrigeración comercial</w:t>
      </w:r>
    </w:p>
    <w:p w14:paraId="29A58573" w14:textId="77777777" w:rsidR="00B1585D" w:rsidRPr="001E5B31" w:rsidRDefault="00B1585D" w:rsidP="000C1FE9">
      <w:pPr>
        <w:pStyle w:val="Heading1"/>
        <w:rPr>
          <w:lang w:val="es-ES"/>
        </w:rPr>
      </w:pPr>
      <w:r w:rsidRPr="001E5B31">
        <w:rPr>
          <w:lang w:val="es-ES"/>
        </w:rPr>
        <w:t xml:space="preserve">Con respecto a las tres pequeñas y medianas empresas que podrían haber detenido las actividades y las tres pequeñas y medianas empresas potencialmente admisibles que podrían sustituirlas, la Secretaría reconoce que los proyectos que abordan las pequeñas y medianas empresas requieren flexibilidad, y aprecia los esfuerzos del Gobierno de Brasil y la ONUDI por informar de estos cambios con antelación para su consideración por el Comité Ejecutivo. Según la práctica existente, una vez que se confirme que estas empresas no participarán en el PGEH, los fondos asociados deben devolverse al Fondo a menos que la ONUDI identifique empresas adicionales admisibles para la financiación que no hayan sido asistidas en la etapa I o la etapa II del PGEH, y a quienes se podrían reasignar los fondos. La Secretaría sugiere que toda reasignación o devolución de fondos se notifique al Comité Ejecutivo en la 90ª reunión. </w:t>
      </w:r>
    </w:p>
    <w:p w14:paraId="4DFD45F2" w14:textId="77777777" w:rsidR="00B1585D" w:rsidRPr="001E5B31" w:rsidRDefault="00B1585D" w:rsidP="000C1FE9">
      <w:pPr>
        <w:spacing w:after="240"/>
        <w:rPr>
          <w:i/>
          <w:lang w:val="es-ES"/>
        </w:rPr>
      </w:pPr>
      <w:r w:rsidRPr="001E5B31">
        <w:rPr>
          <w:i/>
          <w:lang w:val="es-ES"/>
        </w:rPr>
        <w:t>Sector de servicio y mantenimiento de equipos de refrigeración</w:t>
      </w:r>
    </w:p>
    <w:p w14:paraId="7C826C99" w14:textId="77777777" w:rsidR="00B1585D" w:rsidRPr="001E5B31" w:rsidRDefault="00B1585D" w:rsidP="000C1FE9">
      <w:pPr>
        <w:pStyle w:val="Heading1"/>
        <w:rPr>
          <w:lang w:val="es-ES"/>
        </w:rPr>
      </w:pPr>
      <w:r w:rsidRPr="001E5B31">
        <w:rPr>
          <w:lang w:val="es-ES"/>
        </w:rPr>
        <w:t xml:space="preserve">En respuesta a una pregunta de la Secretaría, el Gobierno de Alemania explicó que, además de las metas específicas propuestas en el plan de acción para el próximo tramo, el objetivo a largo plazo del proyecto era facilitar la transición del sector de refrigeración y aire acondicionado hacia el uso de refrigerantes con bajo potencial de calentamiento atmosférico mediante la sensibilización general, proporcionando materiales de formación de alta calidad que se puedan utilizar bien más allá del proyecto, y disipando las preocupaciones existentes sobre los refrigerantes con bajo potencial de calentamiento atmosférico. La aplicación de las reglamentaciones pertinentes y un esquema de certificación de técnicos proporcionará además, entre otros beneficios, la certeza de que los técnicos expuestos a equipos que usan refrigerantes inflamables tienen los conocimientos, las herramientas y la experiencia necesarios para manejarlos de forma segura. </w:t>
      </w:r>
    </w:p>
    <w:p w14:paraId="328D1448" w14:textId="77777777" w:rsidR="00B1585D" w:rsidRPr="001E5B31" w:rsidRDefault="00B1585D" w:rsidP="000C1FE9">
      <w:pPr>
        <w:pStyle w:val="Heading1"/>
        <w:rPr>
          <w:lang w:val="es-ES"/>
        </w:rPr>
      </w:pPr>
      <w:r w:rsidRPr="001E5B31">
        <w:rPr>
          <w:lang w:val="es-ES"/>
        </w:rPr>
        <w:t>El fortalecimiento de los institutos de formación asociados con equipos de herramientas y unidades móviles de formación permitirá seguir ofreciendo e implementando cursos de capacitación después de la terminación del proyecto, asegurando así su sostenibilidad. También se espera que estos institutos integren los materiales de formación elaborados por el proyecto en otros cursos de capacitación sobre cualificación de equipos de refrigeración que ofrecen de forma periódica fuera del ámbito del proyecto.</w:t>
      </w:r>
    </w:p>
    <w:p w14:paraId="694FDACE" w14:textId="77777777" w:rsidR="00B1585D" w:rsidRPr="001E5B31" w:rsidRDefault="00B1585D" w:rsidP="000C1FE9">
      <w:pPr>
        <w:pStyle w:val="Heading1"/>
        <w:widowControl w:val="0"/>
        <w:rPr>
          <w:lang w:val="es-ES"/>
        </w:rPr>
      </w:pPr>
      <w:r w:rsidRPr="001E5B31">
        <w:rPr>
          <w:lang w:val="es-ES"/>
        </w:rPr>
        <w:t xml:space="preserve">Con respecto a la capacidad del Gobierno de Brasil para asegurar que, a largo plazo, los técnicos cumplan con los requisitos mínimos para el mantenimiento de equipos de refrigeración y aire acondicionado de manera segura y respetuosa con el medio ambiente, el Gobierno de Alemania explicó que la asociación ABNT estaba elaborando una norma para la cualificación de aquellas personas que trabajan con sistemas de calefacción, ventilación, aire acondicionado y refrigeración. La norma definirá las competencias requeridas e incluirá las cualificaciones y procedimientos para el diseño, la instalación, el mantenimiento, el control y la </w:t>
      </w:r>
      <w:r w:rsidRPr="001E5B31">
        <w:rPr>
          <w:lang w:val="es-ES"/>
        </w:rPr>
        <w:lastRenderedPageBreak/>
        <w:t>operación de sistemas, sobre la base del texto "Borrador de norma internacional ISO/DIS 22712 - Sistemas de refrigeración y bombas de calor - Competencia del personal". Una vez que se publique, será posible elaborar criterios para la certificación de las personas que trabajan con los sistemas de climatización. La labor de redacción se está llevando a cabo con la participación del Ministerio del Medio Ambiente, el Gobierno de Alemania, la ONUDI y el PNUD.</w:t>
      </w:r>
    </w:p>
    <w:p w14:paraId="378A0A12" w14:textId="77777777" w:rsidR="00B1585D" w:rsidRPr="001E5B31" w:rsidRDefault="00B1585D" w:rsidP="000C1FE9">
      <w:pPr>
        <w:keepNext/>
        <w:spacing w:after="240"/>
        <w:rPr>
          <w:u w:val="single"/>
          <w:lang w:val="es-ES"/>
        </w:rPr>
      </w:pPr>
      <w:r w:rsidRPr="001E5B31">
        <w:rPr>
          <w:u w:val="single"/>
          <w:lang w:val="es-ES"/>
        </w:rPr>
        <w:t xml:space="preserve">Revisión del Acuerdo </w:t>
      </w:r>
    </w:p>
    <w:p w14:paraId="38B1D7E5" w14:textId="6C53794F" w:rsidR="00B1585D" w:rsidRPr="001E5B31" w:rsidRDefault="00B1585D" w:rsidP="000C1FE9">
      <w:pPr>
        <w:pStyle w:val="Heading1"/>
        <w:keepNext/>
        <w:rPr>
          <w:lang w:val="es-ES"/>
        </w:rPr>
      </w:pPr>
      <w:r w:rsidRPr="001E5B31">
        <w:rPr>
          <w:lang w:val="es-ES"/>
        </w:rPr>
        <w:t>En vista de la redistribución de los fondos programada por el PNUD en el quinto tramo, se actualizó el Apéndice 2</w:t>
      </w:r>
      <w:r w:rsidRPr="001E5B31">
        <w:rPr>
          <w:lang w:val="es-ES"/>
        </w:rPr>
        <w:noBreakHyphen/>
        <w:t>A del Acuerdo entre el Gobierno de Brasil y el Comité Ejecutivo y se modificó el apartado 16 para indicar que el Acuerdo actualizado reemplaza al firmado en la 86ª reunión, tal como figura en el Anexo</w:t>
      </w:r>
      <w:r w:rsidR="00F461C7">
        <w:rPr>
          <w:lang w:val="es-ES"/>
        </w:rPr>
        <w:t> </w:t>
      </w:r>
      <w:r w:rsidRPr="00F40865">
        <w:rPr>
          <w:lang w:val="es-ES"/>
        </w:rPr>
        <w:t>I</w:t>
      </w:r>
      <w:r w:rsidR="00F461C7" w:rsidRPr="00F40865">
        <w:rPr>
          <w:lang w:val="es-ES"/>
        </w:rPr>
        <w:t> </w:t>
      </w:r>
      <w:r w:rsidRPr="00F40865">
        <w:rPr>
          <w:lang w:val="es-ES"/>
        </w:rPr>
        <w:t>del</w:t>
      </w:r>
      <w:r w:rsidRPr="001E5B31">
        <w:rPr>
          <w:lang w:val="es-ES"/>
        </w:rPr>
        <w:t xml:space="preserve"> presente documento. El Acuerdo actualizado completo se adjuntará al informe definitivo de la</w:t>
      </w:r>
      <w:r w:rsidR="00F461C7">
        <w:rPr>
          <w:lang w:val="es-ES"/>
        </w:rPr>
        <w:t> </w:t>
      </w:r>
      <w:r w:rsidRPr="001E5B31">
        <w:rPr>
          <w:lang w:val="es-ES"/>
        </w:rPr>
        <w:t>88ª</w:t>
      </w:r>
      <w:r w:rsidR="00F461C7">
        <w:rPr>
          <w:lang w:val="es-ES"/>
        </w:rPr>
        <w:t> </w:t>
      </w:r>
      <w:r w:rsidRPr="001E5B31">
        <w:rPr>
          <w:lang w:val="es-ES"/>
        </w:rPr>
        <w:t>reunión.</w:t>
      </w:r>
    </w:p>
    <w:p w14:paraId="19B43DF1" w14:textId="77777777" w:rsidR="00B1585D" w:rsidRPr="001E5B31" w:rsidRDefault="00B1585D" w:rsidP="000C1FE9">
      <w:pPr>
        <w:widowControl w:val="0"/>
        <w:spacing w:after="240"/>
        <w:jc w:val="left"/>
        <w:rPr>
          <w:sz w:val="24"/>
          <w:szCs w:val="24"/>
          <w:lang w:val="es-ES"/>
        </w:rPr>
      </w:pPr>
      <w:r w:rsidRPr="001E5B31">
        <w:rPr>
          <w:u w:val="single"/>
          <w:lang w:val="es-ES"/>
        </w:rPr>
        <w:t>Aplicación de políticas de género</w:t>
      </w:r>
      <w:r w:rsidRPr="001E5B31">
        <w:rPr>
          <w:rStyle w:val="FootnoteReference"/>
          <w:u w:val="single"/>
          <w:lang w:val="es-ES"/>
        </w:rPr>
        <w:footnoteReference w:id="10"/>
      </w:r>
      <w:r w:rsidRPr="001E5B31">
        <w:rPr>
          <w:sz w:val="24"/>
          <w:szCs w:val="24"/>
          <w:lang w:val="es-ES"/>
        </w:rPr>
        <w:t xml:space="preserve"> </w:t>
      </w:r>
    </w:p>
    <w:p w14:paraId="7E56C4F6" w14:textId="77777777" w:rsidR="00B1585D" w:rsidRPr="001E5B31" w:rsidRDefault="00B1585D" w:rsidP="000C1FE9">
      <w:pPr>
        <w:pStyle w:val="Heading1"/>
        <w:widowControl w:val="0"/>
        <w:rPr>
          <w:lang w:val="es-ES"/>
        </w:rPr>
      </w:pPr>
      <w:r w:rsidRPr="001E5B31">
        <w:rPr>
          <w:lang w:val="es-ES"/>
        </w:rPr>
        <w:t xml:space="preserve">El PNUD informó que el desarrollo, la ejecución y la supervisión de las actividades incluidas en el PGEH siguieron teniendo una participación significativa de mujeres, principalmente en la Dependencia Nacional del Ozono y la oficina de gestión de proyectos, donde las mujeres representan más del 50 por ciento del equipo. Además, el PNUD ha estado desplegando esfuerzos para elaborar indicadores sensibles a las cuestiones de género para la etapa II. </w:t>
      </w:r>
    </w:p>
    <w:p w14:paraId="61CF03DB" w14:textId="77777777" w:rsidR="00B1585D" w:rsidRPr="001E5B31" w:rsidRDefault="00B1585D" w:rsidP="000C1FE9">
      <w:pPr>
        <w:keepNext/>
        <w:spacing w:after="240"/>
        <w:rPr>
          <w:u w:val="single"/>
          <w:lang w:val="es-ES"/>
        </w:rPr>
      </w:pPr>
      <w:r w:rsidRPr="001E5B31">
        <w:rPr>
          <w:u w:val="single"/>
          <w:lang w:val="es-ES"/>
        </w:rPr>
        <w:t xml:space="preserve">Conclusión </w:t>
      </w:r>
    </w:p>
    <w:p w14:paraId="22FA7084" w14:textId="77777777" w:rsidR="00B1585D" w:rsidRPr="001E5B31" w:rsidRDefault="00B1585D" w:rsidP="000C1FE9">
      <w:pPr>
        <w:pStyle w:val="Heading1"/>
        <w:keepNext/>
        <w:rPr>
          <w:lang w:val="es-ES"/>
        </w:rPr>
      </w:pPr>
      <w:r w:rsidRPr="001E5B31">
        <w:rPr>
          <w:lang w:val="es-ES"/>
        </w:rPr>
        <w:t>Brasil sigue cumpliendo con el Protocolo de Montreal y los objetivos de consumo de los HCFC indicados en el Acuerdo con el Comité Ejecutivo. En 2020, el consumo de los HCFC fue un 66 por ciento inferior al consumo de base de los HCFC y un 48 por ciento inferior al límite establecido en el Acuerdo. La prohibición de las importaciones de HCFC-141b puro o contenido en polioles premezclados entró en vigor el 1 de enero de 2020, y las reconversiones de proyectos a alternativas con bajo potencial de calentamiento atmosférico en el sector de espumas de poliuretano continúan avanzando con la terminación de 10 proyectos individuales (42,13 toneladas PAO de HCFC-141b eliminadas), así como la reconversión de ocho proveedores de sistemas y 93 usuarios subsecuentes de equipos derivados de espumas de poliuretano. En el sector de refrigeración comercial, se sigue prestando asistencia técnica a las pequeñas y medianas empresas para adoptar alternativas con bajo potencial de calentamiento atmosférico. Las actividades de capacitación y creación de capacidad continúan aplicándose en el sector de servicio y mantenimiento de equipos de refrigeración. En la 90ª reunión, la ONUDI devolverá los fondos asociados a una empresa que detuvo el uso de HCFC</w:t>
      </w:r>
      <w:r w:rsidRPr="001E5B31">
        <w:rPr>
          <w:lang w:val="es-ES"/>
        </w:rPr>
        <w:noBreakHyphen/>
        <w:t xml:space="preserve">22 sin asistencia del Fondo Multilateral (Freeart Seral) e informará sobre la situación de tres pequeñas y medianas empresas que también podrían haber dejado de usar HCFC-22 sin asistencia del Fondo Multilateral. </w:t>
      </w:r>
    </w:p>
    <w:p w14:paraId="7CBB4E58" w14:textId="77777777" w:rsidR="00B1585D" w:rsidRPr="001E5B31" w:rsidRDefault="00B1585D" w:rsidP="000C1FE9">
      <w:pPr>
        <w:pStyle w:val="Heading1"/>
        <w:rPr>
          <w:lang w:val="es-ES"/>
        </w:rPr>
      </w:pPr>
      <w:r w:rsidRPr="001E5B31">
        <w:rPr>
          <w:lang w:val="es-ES"/>
        </w:rPr>
        <w:t>A la vista de la redistribución de la financiación programada para el PNUD en el quinto tramo, se ha actualizado el Acuerdo entre el Gobierno de Brasil y el Comité Ejecutivo. Por lo tanto, los fondos que se solicitan en el marco del actual tramo para el PNUD se han reducido de la cantidad original.</w:t>
      </w:r>
    </w:p>
    <w:p w14:paraId="38B9705E" w14:textId="77777777" w:rsidR="00B1585D" w:rsidRPr="001E5B31" w:rsidRDefault="00B1585D" w:rsidP="000C1FE9">
      <w:pPr>
        <w:spacing w:after="240"/>
        <w:rPr>
          <w:lang w:val="es-ES"/>
        </w:rPr>
      </w:pPr>
      <w:r w:rsidRPr="001E5B31">
        <w:rPr>
          <w:b/>
          <w:lang w:val="es-ES"/>
        </w:rPr>
        <w:t xml:space="preserve">RECOMENDACIÓN </w:t>
      </w:r>
    </w:p>
    <w:p w14:paraId="7457033C" w14:textId="77777777" w:rsidR="00B1585D" w:rsidRPr="001E5B31" w:rsidRDefault="00B1585D" w:rsidP="00F461C7">
      <w:pPr>
        <w:pStyle w:val="Heading1"/>
        <w:spacing w:after="120"/>
        <w:rPr>
          <w:lang w:val="es-ES"/>
        </w:rPr>
      </w:pPr>
      <w:r w:rsidRPr="001E5B31">
        <w:rPr>
          <w:lang w:val="es-ES"/>
        </w:rPr>
        <w:t>El Comité Ejecutivo puede estimar oportuno:</w:t>
      </w:r>
    </w:p>
    <w:p w14:paraId="49240F74" w14:textId="77777777" w:rsidR="00B1585D" w:rsidRPr="001E5B31" w:rsidRDefault="00B1585D" w:rsidP="00F461C7">
      <w:pPr>
        <w:pStyle w:val="Heading2"/>
        <w:spacing w:after="120"/>
        <w:rPr>
          <w:lang w:val="es-ES"/>
        </w:rPr>
      </w:pPr>
      <w:r w:rsidRPr="001E5B31">
        <w:rPr>
          <w:lang w:val="es-ES"/>
        </w:rPr>
        <w:t xml:space="preserve">Tomar nota de que: </w:t>
      </w:r>
    </w:p>
    <w:p w14:paraId="0771BC52" w14:textId="77777777" w:rsidR="00B1585D" w:rsidRPr="001E5B31" w:rsidRDefault="00B1585D" w:rsidP="000C1FE9">
      <w:pPr>
        <w:pStyle w:val="Heading3"/>
        <w:rPr>
          <w:lang w:val="es-ES"/>
        </w:rPr>
      </w:pPr>
      <w:r w:rsidRPr="001E5B31">
        <w:rPr>
          <w:lang w:val="es-ES"/>
        </w:rPr>
        <w:t xml:space="preserve">El Informe sobre la marcha de las actividades relativo a la ejecución del cuarto tramo de la etapa II del PGEH para Brasil; </w:t>
      </w:r>
    </w:p>
    <w:p w14:paraId="31524DD6" w14:textId="77777777" w:rsidR="00B1585D" w:rsidRPr="001E5B31" w:rsidRDefault="00B1585D" w:rsidP="000C1FE9">
      <w:pPr>
        <w:pStyle w:val="Heading3"/>
        <w:rPr>
          <w:lang w:val="es-ES"/>
        </w:rPr>
      </w:pPr>
      <w:r w:rsidRPr="001E5B31">
        <w:rPr>
          <w:lang w:val="es-ES"/>
        </w:rPr>
        <w:lastRenderedPageBreak/>
        <w:t>Que 3.895.000 $EUA, más gastos de apoyo al organismo de 272.650 $EUA para el PNUD, asociados al tramo de financiación para 2021, se dividirían en dos tramos: 1.400.000 $EUA más gastos de apoyo al organismo de 98.000 $EUA que se liberarán en 2021, y 2.495.000 $EUA, más gastos de apoyo al organismo de 174.650 $EUA, que se liberarán en 2022;</w:t>
      </w:r>
    </w:p>
    <w:p w14:paraId="3D80DF7D" w14:textId="0138D491" w:rsidR="00B1585D" w:rsidRPr="001E5B31" w:rsidRDefault="00B1585D" w:rsidP="000C1FE9">
      <w:pPr>
        <w:pStyle w:val="Heading3"/>
        <w:rPr>
          <w:lang w:val="es-ES"/>
        </w:rPr>
      </w:pPr>
      <w:r w:rsidRPr="001E5B31">
        <w:rPr>
          <w:lang w:val="es-ES"/>
        </w:rPr>
        <w:t xml:space="preserve">Que la ONUDI devolvería a la 90ª reunión 202.100 $EUA más gastos de apoyo al organismo de 14.147 $EUA asociados con la empresa </w:t>
      </w:r>
      <w:proofErr w:type="spellStart"/>
      <w:r w:rsidRPr="001E5B31">
        <w:rPr>
          <w:lang w:val="es-ES"/>
        </w:rPr>
        <w:t>Freeart</w:t>
      </w:r>
      <w:proofErr w:type="spellEnd"/>
      <w:r w:rsidRPr="001E5B31">
        <w:rPr>
          <w:lang w:val="es-ES"/>
        </w:rPr>
        <w:t xml:space="preserve"> </w:t>
      </w:r>
      <w:proofErr w:type="spellStart"/>
      <w:r w:rsidRPr="001E5B31">
        <w:rPr>
          <w:lang w:val="es-ES"/>
        </w:rPr>
        <w:t>Seral</w:t>
      </w:r>
      <w:proofErr w:type="spellEnd"/>
      <w:r w:rsidRPr="001E5B31">
        <w:rPr>
          <w:lang w:val="es-ES"/>
        </w:rPr>
        <w:t xml:space="preserve"> que eliminó</w:t>
      </w:r>
      <w:r w:rsidR="00F461C7">
        <w:rPr>
          <w:lang w:val="es-ES"/>
        </w:rPr>
        <w:t> </w:t>
      </w:r>
      <w:r w:rsidRPr="001E5B31">
        <w:rPr>
          <w:lang w:val="es-ES"/>
        </w:rPr>
        <w:t>0,</w:t>
      </w:r>
      <w:r w:rsidRPr="00F40865">
        <w:rPr>
          <w:lang w:val="es-ES"/>
        </w:rPr>
        <w:t>93</w:t>
      </w:r>
      <w:r w:rsidR="00F461C7" w:rsidRPr="00F40865">
        <w:rPr>
          <w:lang w:val="es-ES"/>
        </w:rPr>
        <w:t> </w:t>
      </w:r>
      <w:r w:rsidRPr="00F40865">
        <w:rPr>
          <w:lang w:val="es-ES"/>
        </w:rPr>
        <w:t>toneladas</w:t>
      </w:r>
      <w:r w:rsidRPr="001E5B31">
        <w:rPr>
          <w:lang w:val="es-ES"/>
        </w:rPr>
        <w:t xml:space="preserve"> PAO de HCFC-22 sin asistencia del Fondo Multilateral; </w:t>
      </w:r>
    </w:p>
    <w:p w14:paraId="140A8299" w14:textId="77777777" w:rsidR="00B1585D" w:rsidRPr="001E5B31" w:rsidRDefault="00B1585D" w:rsidP="000C1FE9">
      <w:pPr>
        <w:pStyle w:val="Heading3"/>
        <w:rPr>
          <w:lang w:val="es-ES"/>
        </w:rPr>
      </w:pPr>
      <w:r w:rsidRPr="001E5B31">
        <w:rPr>
          <w:lang w:val="es-ES"/>
        </w:rPr>
        <w:t xml:space="preserve">Que la Secretaría del fondo ha actualizado el Acuerdo entre el Gobierno de Brasil y el Comité Ejecutivo, que figura en el Anexo I del presente documento, concretamente: Apéndice 2-A, sobre la base de la redistribución de los tramos de financiación para 2021 y 2022 mencionados en el subapartado a) ii) anterior, y el apartado 16, modificado para indicar que el Acuerdo actualizado sustituye el alcanzado en la 86ª reunión; </w:t>
      </w:r>
    </w:p>
    <w:p w14:paraId="7240E64B" w14:textId="77777777" w:rsidR="00B1585D" w:rsidRPr="001E5B31" w:rsidRDefault="00B1585D" w:rsidP="000C1FE9">
      <w:pPr>
        <w:pStyle w:val="Heading2"/>
        <w:rPr>
          <w:lang w:val="es-ES"/>
        </w:rPr>
      </w:pPr>
      <w:r w:rsidRPr="001E5B31">
        <w:rPr>
          <w:lang w:val="es-ES"/>
        </w:rPr>
        <w:t>Pedir:</w:t>
      </w:r>
    </w:p>
    <w:p w14:paraId="3ECFCCB9" w14:textId="77777777" w:rsidR="00B1585D" w:rsidRPr="001E5B31" w:rsidRDefault="00B1585D" w:rsidP="000C1FE9">
      <w:pPr>
        <w:pStyle w:val="Heading3"/>
        <w:rPr>
          <w:lang w:val="es-ES"/>
        </w:rPr>
      </w:pPr>
      <w:r w:rsidRPr="001E5B31">
        <w:rPr>
          <w:lang w:val="es-ES"/>
        </w:rPr>
        <w:t>Al PNUD:</w:t>
      </w:r>
    </w:p>
    <w:p w14:paraId="44EDAA40" w14:textId="77777777" w:rsidR="00B1585D" w:rsidRPr="001E5B31" w:rsidRDefault="00B1585D" w:rsidP="000C1FE9">
      <w:pPr>
        <w:pStyle w:val="Header4"/>
        <w:rPr>
          <w:lang w:val="es-ES"/>
        </w:rPr>
      </w:pPr>
      <w:r w:rsidRPr="001E5B31">
        <w:rPr>
          <w:lang w:val="es-ES"/>
        </w:rPr>
        <w:t>Que siga prestando asistencia al Gobierno del Brasil para garantizar la provisión de tecnologías alternativas con bajo potencial de calentamiento atmosférico al proveedor de sistemas U</w:t>
      </w:r>
      <w:r w:rsidRPr="001E5B31">
        <w:rPr>
          <w:lang w:val="es-ES"/>
        </w:rPr>
        <w:noBreakHyphen/>
        <w:t>Tech, en el entendido de que no se pagará ningún costo adicional de explotación relativo a la reconversión de las aplicaciones del sistema de espumación que no se pagarían en el marco de la etapa II hasta que no se haya introducido completamente la tecnología seleccionada originalmente u otra tecnología con bajo potencial de calentamiento atmosférico, y que presente en cada reunión, hasta que se hubiera introducido completamente la tecnología seleccionada originalmente u otra tecnología con bajo potencial de calentamiento atmosférico, un informe sobre la situación de la reconversión, junto con información actualizada de los proveedores acerca del progreso logrado para garantizar que las tecnologías seleccionadas, incluidos los componentes conexos, estén disponibles a nivel comercial en el país; y</w:t>
      </w:r>
    </w:p>
    <w:p w14:paraId="6CA9394E" w14:textId="77777777" w:rsidR="00B1585D" w:rsidRPr="001E5B31" w:rsidRDefault="00B1585D" w:rsidP="000C1FE9">
      <w:pPr>
        <w:pStyle w:val="Header4"/>
        <w:rPr>
          <w:lang w:val="es-ES"/>
        </w:rPr>
      </w:pPr>
      <w:r w:rsidRPr="001E5B31">
        <w:rPr>
          <w:lang w:val="es-ES"/>
        </w:rPr>
        <w:t>Que incluya en el informe sobre la marcha de las actividades asociado a la solicitud del sexto tramo de la etapa II del PGEH una actualización sobre la disponibilidad de HFC</w:t>
      </w:r>
      <w:r w:rsidRPr="001E5B31">
        <w:rPr>
          <w:lang w:val="es-ES"/>
        </w:rPr>
        <w:noBreakHyphen/>
        <w:t>365mfc/HFC-227ea y HFO en el sector de espumas de poliuretano y una indicación de cómo está afectando este problema a la realización de las reconversiones de empresas en el sector de espumas de poliuretano; y</w:t>
      </w:r>
    </w:p>
    <w:p w14:paraId="3308604B" w14:textId="585A3C6F" w:rsidR="00B1585D" w:rsidRPr="001E5B31" w:rsidRDefault="00B1585D" w:rsidP="000C1FE9">
      <w:pPr>
        <w:pStyle w:val="Heading3"/>
        <w:rPr>
          <w:lang w:val="es-ES"/>
        </w:rPr>
      </w:pPr>
      <w:r w:rsidRPr="001E5B31">
        <w:rPr>
          <w:lang w:val="es-ES"/>
        </w:rPr>
        <w:t>A la ONUDI que informe en la 90ª reunión sobre la situación de tres pequeñas y medianas empresas que podrían haber dejado de utilizar HCFC-22 sin asistencia del Fondo Multilateral, a condición de que los fondos asociados a estas empresas se devolverían al Fondo a menos que la ONUDI identificara empresas adicionales admisibles para la financiación que no hayan sido asistidas bajo la etapa I o la</w:t>
      </w:r>
      <w:r w:rsidR="00F461C7">
        <w:rPr>
          <w:lang w:val="es-ES"/>
        </w:rPr>
        <w:t> </w:t>
      </w:r>
      <w:r w:rsidRPr="001E5B31">
        <w:rPr>
          <w:lang w:val="es-ES"/>
        </w:rPr>
        <w:t>etapa II</w:t>
      </w:r>
      <w:r w:rsidR="00F461C7">
        <w:rPr>
          <w:lang w:val="es-ES"/>
        </w:rPr>
        <w:t> </w:t>
      </w:r>
      <w:r w:rsidRPr="001E5B31">
        <w:rPr>
          <w:lang w:val="es-ES"/>
        </w:rPr>
        <w:t>del PGEH, y a las que se podría reasignar esos fondos; y</w:t>
      </w:r>
    </w:p>
    <w:p w14:paraId="6362F9EE" w14:textId="77777777" w:rsidR="00B1585D" w:rsidRPr="001E5B31" w:rsidRDefault="00B1585D" w:rsidP="000C1FE9">
      <w:pPr>
        <w:pStyle w:val="Heading2"/>
        <w:keepNext/>
        <w:keepLines/>
        <w:rPr>
          <w:lang w:val="es-ES"/>
        </w:rPr>
      </w:pPr>
      <w:r w:rsidRPr="001E5B31">
        <w:rPr>
          <w:lang w:val="es-ES"/>
        </w:rPr>
        <w:lastRenderedPageBreak/>
        <w:t>Aprobar el quinto tramo de la etapa II del PGEH para Brasil, y el plan de ejecución del tramo correspondiente para 2021</w:t>
      </w:r>
      <w:r w:rsidRPr="001E5B31">
        <w:rPr>
          <w:lang w:val="es-ES"/>
        </w:rPr>
        <w:noBreakHyphen/>
        <w:t>2023, por un monto de 3.289.061 $EUA, que está compuesto por 1.400.000 $EUA, más gastos de apoyo del organismo de 98.000 $EUA para el PNUD; 1.500.000 $EUA, más gastos de apoyo del organismo de 166.941 $EUA para el Gobierno de Alemania y 116.000 $EUA, más gastos de apoyo al organismo de 8.120 $EUA para la ONUDI.</w:t>
      </w:r>
    </w:p>
    <w:p w14:paraId="671B13BF" w14:textId="77777777" w:rsidR="00B1585D" w:rsidRPr="001E5B31" w:rsidRDefault="00B1585D" w:rsidP="00B1585D">
      <w:pPr>
        <w:jc w:val="left"/>
        <w:rPr>
          <w:lang w:val="es-ES"/>
        </w:rPr>
      </w:pPr>
      <w:r w:rsidRPr="001E5B31">
        <w:rPr>
          <w:lang w:val="es-ES"/>
        </w:rPr>
        <w:br w:type="page"/>
      </w:r>
    </w:p>
    <w:p w14:paraId="14D182FF" w14:textId="77777777" w:rsidR="00B1585D" w:rsidRPr="001E5B31" w:rsidRDefault="00B1585D" w:rsidP="00B1585D">
      <w:pPr>
        <w:rPr>
          <w:lang w:val="es-ES"/>
        </w:rPr>
        <w:sectPr w:rsidR="00B1585D" w:rsidRPr="001E5B31" w:rsidSect="00230440">
          <w:headerReference w:type="even" r:id="rId10"/>
          <w:headerReference w:type="default" r:id="rId11"/>
          <w:footerReference w:type="even" r:id="rId12"/>
          <w:footerReference w:type="default" r:id="rId13"/>
          <w:headerReference w:type="first" r:id="rId14"/>
          <w:footerReference w:type="first" r:id="rId15"/>
          <w:pgSz w:w="12240" w:h="15840" w:code="1"/>
          <w:pgMar w:top="720" w:right="1325" w:bottom="864" w:left="1276" w:header="720" w:footer="475" w:gutter="0"/>
          <w:cols w:space="720"/>
          <w:titlePg/>
        </w:sectPr>
      </w:pPr>
    </w:p>
    <w:p w14:paraId="4939DA23" w14:textId="7E0435FD" w:rsidR="00F82E2E" w:rsidRPr="00F40865" w:rsidRDefault="00F40865" w:rsidP="00F82E2E">
      <w:pPr>
        <w:jc w:val="center"/>
        <w:rPr>
          <w:b/>
          <w:lang w:val="es-ES"/>
        </w:rPr>
      </w:pPr>
      <w:r w:rsidRPr="00F40865">
        <w:rPr>
          <w:b/>
          <w:lang w:val="es-ES"/>
        </w:rPr>
        <w:lastRenderedPageBreak/>
        <w:t>An</w:t>
      </w:r>
      <w:r w:rsidR="00F82E2E" w:rsidRPr="00F40865">
        <w:rPr>
          <w:b/>
          <w:lang w:val="es-ES"/>
        </w:rPr>
        <w:t>ex</w:t>
      </w:r>
      <w:r w:rsidRPr="00F40865">
        <w:rPr>
          <w:b/>
          <w:lang w:val="es-ES"/>
        </w:rPr>
        <w:t>o</w:t>
      </w:r>
      <w:r w:rsidR="00F82E2E" w:rsidRPr="00F40865">
        <w:rPr>
          <w:b/>
          <w:lang w:val="es-ES"/>
        </w:rPr>
        <w:t xml:space="preserve"> I</w:t>
      </w:r>
    </w:p>
    <w:p w14:paraId="4B7245FC" w14:textId="77777777" w:rsidR="00F82E2E" w:rsidRPr="00F40865" w:rsidRDefault="00F82E2E" w:rsidP="00F82E2E">
      <w:pPr>
        <w:jc w:val="center"/>
        <w:rPr>
          <w:b/>
          <w:lang w:val="es-ES"/>
        </w:rPr>
      </w:pPr>
    </w:p>
    <w:p w14:paraId="07E15D9B" w14:textId="1ECAAFA2" w:rsidR="00F40865" w:rsidRDefault="00F40865" w:rsidP="004805DB">
      <w:pPr>
        <w:jc w:val="center"/>
        <w:rPr>
          <w:b/>
          <w:bCs/>
          <w:lang w:val="es-ES"/>
        </w:rPr>
      </w:pPr>
      <w:r>
        <w:rPr>
          <w:b/>
          <w:bCs/>
          <w:lang w:val="es-ES"/>
        </w:rPr>
        <w:t xml:space="preserve">TEXTO A INCLUIR EN EL </w:t>
      </w:r>
      <w:r w:rsidRPr="00871E6C">
        <w:rPr>
          <w:b/>
          <w:bCs/>
          <w:lang w:val="es-ES"/>
        </w:rPr>
        <w:t xml:space="preserve">ACUERDO </w:t>
      </w:r>
      <w:r>
        <w:rPr>
          <w:b/>
          <w:bCs/>
          <w:lang w:val="es-ES"/>
        </w:rPr>
        <w:t xml:space="preserve">REVISADO ACTUALIZATO </w:t>
      </w:r>
      <w:r w:rsidRPr="00871E6C">
        <w:rPr>
          <w:b/>
          <w:bCs/>
          <w:lang w:val="es-ES"/>
        </w:rPr>
        <w:t>ENTRE EL GOBIERNO DE</w:t>
      </w:r>
      <w:r>
        <w:rPr>
          <w:b/>
          <w:bCs/>
          <w:lang w:val="es-ES"/>
        </w:rPr>
        <w:t xml:space="preserve"> </w:t>
      </w:r>
      <w:r w:rsidR="004805DB">
        <w:rPr>
          <w:b/>
          <w:bCs/>
          <w:lang w:val="es-ES"/>
        </w:rPr>
        <w:t xml:space="preserve">LA REPUBLICA FEDERATIVA DEL </w:t>
      </w:r>
      <w:r>
        <w:rPr>
          <w:b/>
          <w:bCs/>
          <w:lang w:val="es-ES"/>
        </w:rPr>
        <w:t>BRASIL</w:t>
      </w:r>
      <w:r w:rsidRPr="00871E6C">
        <w:rPr>
          <w:b/>
          <w:bCs/>
          <w:lang w:val="es-ES"/>
        </w:rPr>
        <w:t xml:space="preserve"> Y EL COMITÉ EJECUTIVO DEL FONDO MULTILATERAL PARA LA REDUCCIÓN DEL CONSUMO DE IDROCLOROFLUOROCARBONOS</w:t>
      </w:r>
      <w:r>
        <w:rPr>
          <w:b/>
          <w:bCs/>
          <w:lang w:val="es-ES"/>
        </w:rPr>
        <w:t xml:space="preserve"> DE CONFIRMIDAD CON LA SEGUNDA ETAPA DEL PLAN DE GESTION DE LA ELIMINACION DE LOS HCFC </w:t>
      </w:r>
    </w:p>
    <w:p w14:paraId="65FB3A35" w14:textId="6277F65D" w:rsidR="00F40865" w:rsidRDefault="00F40865" w:rsidP="00F40865">
      <w:pPr>
        <w:jc w:val="center"/>
        <w:rPr>
          <w:b/>
          <w:bCs/>
          <w:lang w:val="es-ES"/>
        </w:rPr>
      </w:pPr>
    </w:p>
    <w:p w14:paraId="7ED3D3FB" w14:textId="29C85837" w:rsidR="00F40865" w:rsidRPr="0003582D" w:rsidRDefault="00F40865" w:rsidP="00F40865">
      <w:pPr>
        <w:pStyle w:val="Heading1"/>
        <w:numPr>
          <w:ilvl w:val="0"/>
          <w:numId w:val="26"/>
        </w:numPr>
        <w:rPr>
          <w:lang w:val="es-MX"/>
        </w:rPr>
      </w:pPr>
      <w:r w:rsidRPr="00491155">
        <w:rPr>
          <w:lang w:val="es-MX"/>
        </w:rPr>
        <w:t>El presente Acuerdo actualizado sustituye al Acuerdo celebrado entre el Gobierno de</w:t>
      </w:r>
      <w:r w:rsidR="004805DB">
        <w:rPr>
          <w:lang w:val="es-MX"/>
        </w:rPr>
        <w:t>l</w:t>
      </w:r>
      <w:r w:rsidRPr="00491155">
        <w:rPr>
          <w:lang w:val="es-MX"/>
        </w:rPr>
        <w:t xml:space="preserve"> B</w:t>
      </w:r>
      <w:r>
        <w:rPr>
          <w:lang w:val="es-MX"/>
        </w:rPr>
        <w:t>rasil</w:t>
      </w:r>
      <w:r w:rsidRPr="00491155">
        <w:rPr>
          <w:lang w:val="es-MX"/>
        </w:rPr>
        <w:t xml:space="preserve"> y</w:t>
      </w:r>
      <w:r w:rsidRPr="0003582D">
        <w:rPr>
          <w:lang w:val="es-MX"/>
        </w:rPr>
        <w:t xml:space="preserve"> el Comité Ejecutivo en el curso de la </w:t>
      </w:r>
      <w:r>
        <w:rPr>
          <w:b/>
          <w:lang w:val="es-MX"/>
        </w:rPr>
        <w:t>8</w:t>
      </w:r>
      <w:r>
        <w:rPr>
          <w:b/>
          <w:lang w:val="es-MX"/>
        </w:rPr>
        <w:t>6</w:t>
      </w:r>
      <w:r w:rsidRPr="0003582D">
        <w:rPr>
          <w:b/>
          <w:lang w:val="es-MX"/>
        </w:rPr>
        <w:t>ª</w:t>
      </w:r>
      <w:r w:rsidRPr="0003582D">
        <w:rPr>
          <w:lang w:val="es-MX"/>
        </w:rPr>
        <w:t xml:space="preserve"> reunión del Comité Ejecutivo.</w:t>
      </w:r>
    </w:p>
    <w:p w14:paraId="090EFD1F" w14:textId="118989BC" w:rsidR="00F82E2E" w:rsidRPr="00F40865" w:rsidRDefault="00F40865" w:rsidP="00F40865">
      <w:pPr>
        <w:spacing w:after="240"/>
        <w:rPr>
          <w:b/>
          <w:bCs/>
          <w:lang w:val="es-ES"/>
        </w:rPr>
      </w:pPr>
      <w:r w:rsidRPr="00871E6C">
        <w:rPr>
          <w:b/>
          <w:bCs/>
          <w:lang w:val="es-ES"/>
        </w:rPr>
        <w:t>APÉNDICE 2-A: LOS OBJETIVOS Y LA FINANCIACIÓN</w:t>
      </w:r>
    </w:p>
    <w:tbl>
      <w:tblPr>
        <w:tblW w:w="5000" w:type="pct"/>
        <w:tblLayout w:type="fixed"/>
        <w:tblLook w:val="04A0" w:firstRow="1" w:lastRow="0" w:firstColumn="1" w:lastColumn="0" w:noHBand="0" w:noVBand="1"/>
      </w:tblPr>
      <w:tblGrid>
        <w:gridCol w:w="699"/>
        <w:gridCol w:w="3659"/>
        <w:gridCol w:w="978"/>
        <w:gridCol w:w="977"/>
        <w:gridCol w:w="977"/>
        <w:gridCol w:w="977"/>
        <w:gridCol w:w="977"/>
        <w:gridCol w:w="977"/>
        <w:gridCol w:w="977"/>
        <w:gridCol w:w="977"/>
        <w:gridCol w:w="983"/>
        <w:gridCol w:w="1088"/>
      </w:tblGrid>
      <w:tr w:rsidR="00F40865" w:rsidRPr="00A96F3E" w14:paraId="3BB76851" w14:textId="77777777" w:rsidTr="005253A6">
        <w:trPr>
          <w:trHeight w:val="288"/>
        </w:trPr>
        <w:tc>
          <w:tcPr>
            <w:tcW w:w="245" w:type="pct"/>
            <w:tcBorders>
              <w:top w:val="single" w:sz="4" w:space="0" w:color="auto"/>
              <w:left w:val="single" w:sz="4" w:space="0" w:color="auto"/>
              <w:bottom w:val="single" w:sz="4" w:space="0" w:color="auto"/>
              <w:right w:val="single" w:sz="4" w:space="0" w:color="auto"/>
            </w:tcBorders>
            <w:hideMark/>
          </w:tcPr>
          <w:p w14:paraId="1F115153" w14:textId="4F3D23CA" w:rsidR="00F40865" w:rsidRPr="00A96F3E" w:rsidRDefault="00F40865" w:rsidP="00F40865">
            <w:pPr>
              <w:jc w:val="center"/>
              <w:rPr>
                <w:b/>
                <w:bCs/>
                <w:color w:val="000000"/>
                <w:sz w:val="17"/>
                <w:szCs w:val="17"/>
                <w:lang w:val="en-US"/>
              </w:rPr>
            </w:pPr>
            <w:r w:rsidRPr="00871E6C">
              <w:rPr>
                <w:b/>
                <w:bCs/>
                <w:sz w:val="18"/>
                <w:szCs w:val="18"/>
                <w:lang w:val="es-MX"/>
              </w:rPr>
              <w:t>Fila</w:t>
            </w:r>
          </w:p>
        </w:tc>
        <w:tc>
          <w:tcPr>
            <w:tcW w:w="1284" w:type="pct"/>
            <w:tcBorders>
              <w:top w:val="single" w:sz="4" w:space="0" w:color="auto"/>
              <w:left w:val="nil"/>
              <w:bottom w:val="single" w:sz="4" w:space="0" w:color="auto"/>
              <w:right w:val="single" w:sz="4" w:space="0" w:color="auto"/>
            </w:tcBorders>
            <w:hideMark/>
          </w:tcPr>
          <w:p w14:paraId="7669A66E" w14:textId="59F71A6F" w:rsidR="00F40865" w:rsidRPr="00A96F3E" w:rsidRDefault="00F40865" w:rsidP="00F40865">
            <w:pPr>
              <w:jc w:val="center"/>
              <w:rPr>
                <w:b/>
                <w:bCs/>
                <w:color w:val="000000"/>
                <w:sz w:val="17"/>
                <w:szCs w:val="17"/>
                <w:lang w:val="en-US"/>
              </w:rPr>
            </w:pPr>
            <w:r w:rsidRPr="00871E6C">
              <w:rPr>
                <w:b/>
                <w:bCs/>
                <w:sz w:val="18"/>
                <w:szCs w:val="18"/>
                <w:lang w:val="es-MX"/>
              </w:rPr>
              <w:t>Detalles</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4E22BC87" w14:textId="77777777" w:rsidR="00F40865" w:rsidRPr="00A96F3E" w:rsidRDefault="00F40865" w:rsidP="00F40865">
            <w:pPr>
              <w:jc w:val="center"/>
              <w:rPr>
                <w:b/>
                <w:bCs/>
                <w:color w:val="000000"/>
                <w:sz w:val="17"/>
                <w:szCs w:val="17"/>
                <w:lang w:val="en-US"/>
              </w:rPr>
            </w:pPr>
            <w:r w:rsidRPr="00A96F3E">
              <w:rPr>
                <w:b/>
                <w:bCs/>
                <w:color w:val="000000"/>
                <w:sz w:val="17"/>
                <w:szCs w:val="17"/>
                <w:lang w:val="en-US"/>
              </w:rPr>
              <w:t>2015</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25A7568B" w14:textId="77777777" w:rsidR="00F40865" w:rsidRPr="00A96F3E" w:rsidRDefault="00F40865" w:rsidP="00F40865">
            <w:pPr>
              <w:jc w:val="center"/>
              <w:rPr>
                <w:b/>
                <w:bCs/>
                <w:color w:val="000000"/>
                <w:sz w:val="17"/>
                <w:szCs w:val="17"/>
                <w:lang w:val="en-US"/>
              </w:rPr>
            </w:pPr>
            <w:r w:rsidRPr="00A96F3E">
              <w:rPr>
                <w:b/>
                <w:bCs/>
                <w:color w:val="000000"/>
                <w:sz w:val="17"/>
                <w:szCs w:val="17"/>
                <w:lang w:val="en-US"/>
              </w:rPr>
              <w:t>2016</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1FAFE19F" w14:textId="77777777" w:rsidR="00F40865" w:rsidRPr="00A96F3E" w:rsidRDefault="00F40865" w:rsidP="00F40865">
            <w:pPr>
              <w:jc w:val="center"/>
              <w:rPr>
                <w:b/>
                <w:bCs/>
                <w:color w:val="000000"/>
                <w:sz w:val="17"/>
                <w:szCs w:val="17"/>
                <w:lang w:val="en-US"/>
              </w:rPr>
            </w:pPr>
            <w:r w:rsidRPr="00A96F3E">
              <w:rPr>
                <w:b/>
                <w:bCs/>
                <w:color w:val="000000"/>
                <w:sz w:val="17"/>
                <w:szCs w:val="17"/>
                <w:lang w:val="en-US"/>
              </w:rPr>
              <w:t>2017</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396F6369" w14:textId="77777777" w:rsidR="00F40865" w:rsidRPr="00A96F3E" w:rsidRDefault="00F40865" w:rsidP="00F40865">
            <w:pPr>
              <w:jc w:val="center"/>
              <w:rPr>
                <w:b/>
                <w:bCs/>
                <w:color w:val="000000"/>
                <w:sz w:val="17"/>
                <w:szCs w:val="17"/>
                <w:lang w:val="en-US"/>
              </w:rPr>
            </w:pPr>
            <w:r w:rsidRPr="00A96F3E">
              <w:rPr>
                <w:b/>
                <w:bCs/>
                <w:color w:val="000000"/>
                <w:sz w:val="17"/>
                <w:szCs w:val="17"/>
                <w:lang w:val="en-US"/>
              </w:rPr>
              <w:t>2018</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01457409" w14:textId="77777777" w:rsidR="00F40865" w:rsidRPr="00A96F3E" w:rsidRDefault="00F40865" w:rsidP="00F40865">
            <w:pPr>
              <w:jc w:val="center"/>
              <w:rPr>
                <w:b/>
                <w:bCs/>
                <w:color w:val="000000"/>
                <w:sz w:val="17"/>
                <w:szCs w:val="17"/>
                <w:lang w:val="en-US"/>
              </w:rPr>
            </w:pPr>
            <w:r w:rsidRPr="00A96F3E">
              <w:rPr>
                <w:b/>
                <w:bCs/>
                <w:color w:val="000000"/>
                <w:sz w:val="17"/>
                <w:szCs w:val="17"/>
                <w:lang w:val="en-US"/>
              </w:rPr>
              <w:t>2019</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60813C48" w14:textId="77777777" w:rsidR="00F40865" w:rsidRPr="00A96F3E" w:rsidRDefault="00F40865" w:rsidP="00F40865">
            <w:pPr>
              <w:jc w:val="center"/>
              <w:rPr>
                <w:b/>
                <w:bCs/>
                <w:color w:val="000000"/>
                <w:sz w:val="17"/>
                <w:szCs w:val="17"/>
                <w:lang w:val="en-US"/>
              </w:rPr>
            </w:pPr>
            <w:r w:rsidRPr="00A96F3E">
              <w:rPr>
                <w:b/>
                <w:bCs/>
                <w:color w:val="000000"/>
                <w:sz w:val="17"/>
                <w:szCs w:val="17"/>
                <w:lang w:val="en-US"/>
              </w:rPr>
              <w:t>2020</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58F28D24" w14:textId="77777777" w:rsidR="00F40865" w:rsidRPr="00A96F3E" w:rsidRDefault="00F40865" w:rsidP="00F40865">
            <w:pPr>
              <w:jc w:val="center"/>
              <w:rPr>
                <w:b/>
                <w:bCs/>
                <w:color w:val="000000"/>
                <w:sz w:val="17"/>
                <w:szCs w:val="17"/>
                <w:lang w:val="en-US"/>
              </w:rPr>
            </w:pPr>
            <w:r w:rsidRPr="00A96F3E">
              <w:rPr>
                <w:b/>
                <w:bCs/>
                <w:color w:val="000000"/>
                <w:sz w:val="17"/>
                <w:szCs w:val="17"/>
                <w:lang w:val="en-US"/>
              </w:rPr>
              <w:t>2021</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6C1D9476" w14:textId="77777777" w:rsidR="00F40865" w:rsidRPr="00A96F3E" w:rsidRDefault="00F40865" w:rsidP="00F40865">
            <w:pPr>
              <w:jc w:val="center"/>
              <w:rPr>
                <w:b/>
                <w:bCs/>
                <w:color w:val="000000"/>
                <w:sz w:val="17"/>
                <w:szCs w:val="17"/>
                <w:lang w:val="en-US"/>
              </w:rPr>
            </w:pPr>
            <w:r w:rsidRPr="00A96F3E">
              <w:rPr>
                <w:b/>
                <w:bCs/>
                <w:color w:val="000000"/>
                <w:sz w:val="17"/>
                <w:szCs w:val="17"/>
                <w:lang w:val="en-US"/>
              </w:rPr>
              <w:t>2022</w:t>
            </w:r>
          </w:p>
        </w:tc>
        <w:tc>
          <w:tcPr>
            <w:tcW w:w="345" w:type="pct"/>
            <w:tcBorders>
              <w:top w:val="single" w:sz="4" w:space="0" w:color="auto"/>
              <w:left w:val="single" w:sz="4" w:space="0" w:color="auto"/>
              <w:bottom w:val="single" w:sz="4" w:space="0" w:color="auto"/>
              <w:right w:val="single" w:sz="4" w:space="0" w:color="auto"/>
            </w:tcBorders>
            <w:noWrap/>
            <w:tcMar>
              <w:left w:w="0" w:type="dxa"/>
              <w:right w:w="58" w:type="dxa"/>
            </w:tcMar>
            <w:vAlign w:val="center"/>
            <w:hideMark/>
          </w:tcPr>
          <w:p w14:paraId="45D572C5" w14:textId="77777777" w:rsidR="00F40865" w:rsidRPr="00A96F3E" w:rsidRDefault="00F40865" w:rsidP="00F40865">
            <w:pPr>
              <w:jc w:val="center"/>
              <w:rPr>
                <w:b/>
                <w:bCs/>
                <w:color w:val="000000"/>
                <w:sz w:val="17"/>
                <w:szCs w:val="17"/>
                <w:lang w:val="en-US"/>
              </w:rPr>
            </w:pPr>
            <w:r w:rsidRPr="00A96F3E">
              <w:rPr>
                <w:b/>
                <w:bCs/>
                <w:color w:val="000000"/>
                <w:sz w:val="17"/>
                <w:szCs w:val="17"/>
                <w:lang w:val="en-US"/>
              </w:rPr>
              <w:t>2023</w:t>
            </w:r>
          </w:p>
        </w:tc>
        <w:tc>
          <w:tcPr>
            <w:tcW w:w="382" w:type="pct"/>
            <w:tcBorders>
              <w:top w:val="single" w:sz="4" w:space="0" w:color="auto"/>
              <w:left w:val="nil"/>
              <w:bottom w:val="single" w:sz="4" w:space="0" w:color="auto"/>
              <w:right w:val="single" w:sz="4" w:space="0" w:color="auto"/>
            </w:tcBorders>
            <w:vAlign w:val="center"/>
            <w:hideMark/>
          </w:tcPr>
          <w:p w14:paraId="28A0CBCE" w14:textId="77777777" w:rsidR="00F40865" w:rsidRPr="00A96F3E" w:rsidRDefault="00F40865" w:rsidP="00F40865">
            <w:pPr>
              <w:jc w:val="center"/>
              <w:rPr>
                <w:b/>
                <w:bCs/>
                <w:color w:val="000000"/>
                <w:sz w:val="17"/>
                <w:szCs w:val="17"/>
                <w:lang w:val="en-US"/>
              </w:rPr>
            </w:pPr>
            <w:r w:rsidRPr="00A96F3E">
              <w:rPr>
                <w:b/>
                <w:bCs/>
                <w:color w:val="000000"/>
                <w:sz w:val="17"/>
                <w:szCs w:val="17"/>
                <w:lang w:val="en-US"/>
              </w:rPr>
              <w:t>Total</w:t>
            </w:r>
          </w:p>
        </w:tc>
      </w:tr>
      <w:tr w:rsidR="00F40865" w:rsidRPr="00A96F3E" w14:paraId="0ED4FE24"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0629B409" w14:textId="77777777" w:rsidR="00F40865" w:rsidRPr="00A96F3E" w:rsidRDefault="00F40865" w:rsidP="00F40865">
            <w:pPr>
              <w:jc w:val="left"/>
              <w:rPr>
                <w:color w:val="000000"/>
                <w:sz w:val="17"/>
                <w:szCs w:val="17"/>
                <w:lang w:val="en-US"/>
              </w:rPr>
            </w:pPr>
            <w:r w:rsidRPr="00A96F3E">
              <w:rPr>
                <w:color w:val="000000"/>
                <w:sz w:val="17"/>
                <w:szCs w:val="17"/>
                <w:lang w:val="en-US"/>
              </w:rPr>
              <w:t>1.1</w:t>
            </w:r>
          </w:p>
        </w:tc>
        <w:tc>
          <w:tcPr>
            <w:tcW w:w="1284" w:type="pct"/>
            <w:tcBorders>
              <w:top w:val="nil"/>
              <w:left w:val="nil"/>
              <w:bottom w:val="single" w:sz="4" w:space="0" w:color="auto"/>
              <w:right w:val="single" w:sz="4" w:space="0" w:color="auto"/>
            </w:tcBorders>
            <w:hideMark/>
          </w:tcPr>
          <w:p w14:paraId="08EC7120" w14:textId="37CB62EF" w:rsidR="00F40865" w:rsidRPr="00F40865" w:rsidRDefault="00F40865" w:rsidP="00F40865">
            <w:pPr>
              <w:jc w:val="left"/>
              <w:rPr>
                <w:color w:val="000000"/>
                <w:sz w:val="17"/>
                <w:szCs w:val="17"/>
                <w:lang w:val="es-ES"/>
              </w:rPr>
            </w:pPr>
            <w:r w:rsidRPr="00871E6C">
              <w:rPr>
                <w:sz w:val="18"/>
                <w:szCs w:val="18"/>
                <w:lang w:val="es-MX"/>
              </w:rPr>
              <w:t>Calendario de reducción del Protocolo de Montreal para las sustancias del Anexo C, Grupo I (toneladas PAO)</w:t>
            </w:r>
          </w:p>
        </w:tc>
        <w:tc>
          <w:tcPr>
            <w:tcW w:w="343" w:type="pct"/>
            <w:tcBorders>
              <w:top w:val="nil"/>
              <w:left w:val="nil"/>
              <w:bottom w:val="single" w:sz="4" w:space="0" w:color="auto"/>
              <w:right w:val="single" w:sz="4" w:space="0" w:color="auto"/>
            </w:tcBorders>
            <w:tcMar>
              <w:left w:w="0" w:type="dxa"/>
              <w:right w:w="58" w:type="dxa"/>
            </w:tcMar>
            <w:hideMark/>
          </w:tcPr>
          <w:p w14:paraId="71BC8069" w14:textId="77777777" w:rsidR="00F40865" w:rsidRPr="00A96F3E" w:rsidRDefault="00F40865" w:rsidP="00F40865">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6797274A" w14:textId="77777777" w:rsidR="00F40865" w:rsidRPr="00A96F3E" w:rsidRDefault="00F40865" w:rsidP="00F40865">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2CCB387F" w14:textId="77777777" w:rsidR="00F40865" w:rsidRPr="00A96F3E" w:rsidRDefault="00F40865" w:rsidP="00F40865">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0B432839" w14:textId="77777777" w:rsidR="00F40865" w:rsidRPr="00A96F3E" w:rsidRDefault="00F40865" w:rsidP="00F40865">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2A6ABC25" w14:textId="77777777" w:rsidR="00F40865" w:rsidRPr="00A96F3E" w:rsidRDefault="00F40865" w:rsidP="00F40865">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5BC09C13" w14:textId="77777777" w:rsidR="00F40865" w:rsidRPr="00A96F3E" w:rsidRDefault="00F40865" w:rsidP="00F40865">
            <w:pPr>
              <w:jc w:val="right"/>
              <w:rPr>
                <w:color w:val="000000"/>
                <w:sz w:val="17"/>
                <w:szCs w:val="17"/>
                <w:lang w:val="en-US"/>
              </w:rPr>
            </w:pPr>
            <w:r w:rsidRPr="00A96F3E">
              <w:rPr>
                <w:color w:val="000000"/>
                <w:sz w:val="17"/>
                <w:szCs w:val="17"/>
                <w:lang w:val="en-US"/>
              </w:rPr>
              <w:t>862.74</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07306D6E" w14:textId="77777777" w:rsidR="00F40865" w:rsidRPr="00A96F3E" w:rsidRDefault="00F40865" w:rsidP="00F40865">
            <w:pPr>
              <w:jc w:val="right"/>
              <w:rPr>
                <w:color w:val="000000"/>
                <w:sz w:val="17"/>
                <w:szCs w:val="17"/>
                <w:lang w:val="en-US"/>
              </w:rPr>
            </w:pPr>
            <w:r w:rsidRPr="00A96F3E">
              <w:rPr>
                <w:color w:val="000000"/>
                <w:sz w:val="17"/>
                <w:szCs w:val="17"/>
                <w:lang w:val="en-US"/>
              </w:rPr>
              <w:t>862.74</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67E2D758" w14:textId="77777777" w:rsidR="00F40865" w:rsidRPr="00A96F3E" w:rsidRDefault="00F40865" w:rsidP="00F40865">
            <w:pPr>
              <w:jc w:val="right"/>
              <w:rPr>
                <w:color w:val="000000"/>
                <w:sz w:val="17"/>
                <w:szCs w:val="17"/>
                <w:lang w:val="en-US"/>
              </w:rPr>
            </w:pPr>
            <w:r w:rsidRPr="00A96F3E">
              <w:rPr>
                <w:color w:val="000000"/>
                <w:sz w:val="17"/>
                <w:szCs w:val="17"/>
                <w:lang w:val="en-US"/>
              </w:rPr>
              <w:t>862.74</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046C48A1" w14:textId="77777777" w:rsidR="00F40865" w:rsidRPr="00A96F3E" w:rsidRDefault="00F40865" w:rsidP="00F40865">
            <w:pPr>
              <w:jc w:val="right"/>
              <w:rPr>
                <w:color w:val="000000"/>
                <w:sz w:val="17"/>
                <w:szCs w:val="17"/>
                <w:lang w:val="en-US"/>
              </w:rPr>
            </w:pPr>
            <w:r w:rsidRPr="00A96F3E">
              <w:rPr>
                <w:color w:val="000000"/>
                <w:sz w:val="17"/>
                <w:szCs w:val="17"/>
                <w:lang w:val="en-US"/>
              </w:rPr>
              <w:t>862.74</w:t>
            </w:r>
          </w:p>
        </w:tc>
        <w:tc>
          <w:tcPr>
            <w:tcW w:w="382" w:type="pct"/>
            <w:tcBorders>
              <w:top w:val="nil"/>
              <w:left w:val="nil"/>
              <w:bottom w:val="single" w:sz="4" w:space="0" w:color="auto"/>
              <w:right w:val="single" w:sz="4" w:space="0" w:color="auto"/>
            </w:tcBorders>
            <w:hideMark/>
          </w:tcPr>
          <w:p w14:paraId="492AED0E" w14:textId="77777777" w:rsidR="00F40865" w:rsidRPr="00A96F3E" w:rsidRDefault="00F40865" w:rsidP="00F40865">
            <w:pPr>
              <w:jc w:val="right"/>
              <w:rPr>
                <w:color w:val="000000"/>
                <w:sz w:val="17"/>
                <w:szCs w:val="17"/>
                <w:lang w:val="en-US"/>
              </w:rPr>
            </w:pPr>
            <w:r w:rsidRPr="00A96F3E">
              <w:rPr>
                <w:color w:val="000000"/>
                <w:sz w:val="17"/>
                <w:szCs w:val="17"/>
                <w:lang w:val="en-US"/>
              </w:rPr>
              <w:t>n/a</w:t>
            </w:r>
          </w:p>
        </w:tc>
      </w:tr>
      <w:tr w:rsidR="00F40865" w:rsidRPr="00A96F3E" w14:paraId="0F3FFC75"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1C266C91" w14:textId="77777777" w:rsidR="00F40865" w:rsidRPr="00A96F3E" w:rsidRDefault="00F40865" w:rsidP="00F40865">
            <w:pPr>
              <w:jc w:val="left"/>
              <w:rPr>
                <w:color w:val="000000"/>
                <w:sz w:val="17"/>
                <w:szCs w:val="17"/>
                <w:lang w:val="en-US"/>
              </w:rPr>
            </w:pPr>
            <w:r w:rsidRPr="00A96F3E">
              <w:rPr>
                <w:color w:val="000000"/>
                <w:sz w:val="17"/>
                <w:szCs w:val="17"/>
                <w:lang w:val="en-US"/>
              </w:rPr>
              <w:t>1.2</w:t>
            </w:r>
          </w:p>
        </w:tc>
        <w:tc>
          <w:tcPr>
            <w:tcW w:w="1284" w:type="pct"/>
            <w:tcBorders>
              <w:top w:val="nil"/>
              <w:left w:val="nil"/>
              <w:bottom w:val="single" w:sz="4" w:space="0" w:color="auto"/>
              <w:right w:val="single" w:sz="4" w:space="0" w:color="auto"/>
            </w:tcBorders>
            <w:hideMark/>
          </w:tcPr>
          <w:p w14:paraId="091FC714" w14:textId="4545CB88" w:rsidR="00F40865" w:rsidRPr="00F40865" w:rsidRDefault="00F40865" w:rsidP="00F40865">
            <w:pPr>
              <w:jc w:val="left"/>
              <w:rPr>
                <w:color w:val="000000"/>
                <w:sz w:val="17"/>
                <w:szCs w:val="17"/>
                <w:lang w:val="es-ES"/>
              </w:rPr>
            </w:pPr>
            <w:r w:rsidRPr="00871E6C">
              <w:rPr>
                <w:sz w:val="18"/>
                <w:szCs w:val="18"/>
                <w:lang w:val="es-MX"/>
              </w:rPr>
              <w:t>Consumo total permisible máximo para las substancias incluidas en el Anexo C, Grupo I (toneladas PAO)</w:t>
            </w:r>
          </w:p>
        </w:tc>
        <w:tc>
          <w:tcPr>
            <w:tcW w:w="343" w:type="pct"/>
            <w:tcBorders>
              <w:top w:val="nil"/>
              <w:left w:val="nil"/>
              <w:bottom w:val="single" w:sz="4" w:space="0" w:color="auto"/>
              <w:right w:val="single" w:sz="4" w:space="0" w:color="auto"/>
            </w:tcBorders>
            <w:tcMar>
              <w:left w:w="0" w:type="dxa"/>
              <w:right w:w="58" w:type="dxa"/>
            </w:tcMar>
            <w:hideMark/>
          </w:tcPr>
          <w:p w14:paraId="2324F9EC" w14:textId="77777777" w:rsidR="00F40865" w:rsidRPr="00A96F3E" w:rsidRDefault="00F40865" w:rsidP="00F40865">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5C949A4A" w14:textId="77777777" w:rsidR="00F40865" w:rsidRPr="00A96F3E" w:rsidRDefault="00F40865" w:rsidP="00F40865">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4BEFF4A1" w14:textId="77777777" w:rsidR="00F40865" w:rsidRPr="00A96F3E" w:rsidRDefault="00F40865" w:rsidP="00F40865">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4F88A5F8" w14:textId="77777777" w:rsidR="00F40865" w:rsidRPr="00A96F3E" w:rsidRDefault="00F40865" w:rsidP="00F40865">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485400FF" w14:textId="77777777" w:rsidR="00F40865" w:rsidRPr="00A96F3E" w:rsidRDefault="00F40865" w:rsidP="00F40865">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59B711AC" w14:textId="77777777" w:rsidR="00F40865" w:rsidRPr="00A96F3E" w:rsidRDefault="00F40865" w:rsidP="00F40865">
            <w:pPr>
              <w:jc w:val="right"/>
              <w:rPr>
                <w:color w:val="000000"/>
                <w:sz w:val="17"/>
                <w:szCs w:val="17"/>
                <w:lang w:val="en-US"/>
              </w:rPr>
            </w:pPr>
            <w:r w:rsidRPr="00A96F3E">
              <w:rPr>
                <w:color w:val="000000"/>
                <w:sz w:val="17"/>
                <w:szCs w:val="17"/>
                <w:lang w:val="en-US"/>
              </w:rPr>
              <w:t>862.74</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5F2DE7EC" w14:textId="77777777" w:rsidR="00F40865" w:rsidRPr="00A96F3E" w:rsidRDefault="00F40865" w:rsidP="00F40865">
            <w:pPr>
              <w:jc w:val="right"/>
              <w:rPr>
                <w:color w:val="000000"/>
                <w:sz w:val="17"/>
                <w:szCs w:val="17"/>
                <w:lang w:val="en-US"/>
              </w:rPr>
            </w:pPr>
            <w:r w:rsidRPr="00A96F3E">
              <w:rPr>
                <w:color w:val="000000"/>
                <w:sz w:val="17"/>
                <w:szCs w:val="17"/>
                <w:lang w:val="en-US"/>
              </w:rPr>
              <w:t>730.02</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7F272CE9" w14:textId="77777777" w:rsidR="00F40865" w:rsidRPr="00A96F3E" w:rsidRDefault="00F40865" w:rsidP="00F40865">
            <w:pPr>
              <w:jc w:val="right"/>
              <w:rPr>
                <w:color w:val="000000"/>
                <w:sz w:val="17"/>
                <w:szCs w:val="17"/>
                <w:lang w:val="en-US"/>
              </w:rPr>
            </w:pPr>
            <w:r w:rsidRPr="00A96F3E">
              <w:rPr>
                <w:color w:val="000000"/>
                <w:sz w:val="17"/>
                <w:szCs w:val="17"/>
                <w:lang w:val="en-US"/>
              </w:rPr>
              <w:t>730.02</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1CF2E13B" w14:textId="77777777" w:rsidR="00F40865" w:rsidRPr="00A96F3E" w:rsidRDefault="00F40865" w:rsidP="00F40865">
            <w:pPr>
              <w:jc w:val="right"/>
              <w:rPr>
                <w:color w:val="000000"/>
                <w:sz w:val="17"/>
                <w:szCs w:val="17"/>
                <w:lang w:val="en-US"/>
              </w:rPr>
            </w:pPr>
            <w:r w:rsidRPr="00A96F3E">
              <w:rPr>
                <w:color w:val="000000"/>
                <w:sz w:val="17"/>
                <w:szCs w:val="17"/>
                <w:lang w:val="en-US"/>
              </w:rPr>
              <w:t>730.02</w:t>
            </w:r>
          </w:p>
        </w:tc>
        <w:tc>
          <w:tcPr>
            <w:tcW w:w="382" w:type="pct"/>
            <w:tcBorders>
              <w:top w:val="nil"/>
              <w:left w:val="nil"/>
              <w:bottom w:val="single" w:sz="4" w:space="0" w:color="auto"/>
              <w:right w:val="single" w:sz="4" w:space="0" w:color="auto"/>
            </w:tcBorders>
            <w:hideMark/>
          </w:tcPr>
          <w:p w14:paraId="2CB74E34" w14:textId="77777777" w:rsidR="00F40865" w:rsidRPr="00A96F3E" w:rsidRDefault="00F40865" w:rsidP="00F40865">
            <w:pPr>
              <w:jc w:val="right"/>
              <w:rPr>
                <w:color w:val="000000"/>
                <w:sz w:val="17"/>
                <w:szCs w:val="17"/>
                <w:lang w:val="en-US"/>
              </w:rPr>
            </w:pPr>
            <w:r w:rsidRPr="00A96F3E">
              <w:rPr>
                <w:color w:val="000000"/>
                <w:sz w:val="17"/>
                <w:szCs w:val="17"/>
                <w:lang w:val="en-US"/>
              </w:rPr>
              <w:t>n/a</w:t>
            </w:r>
          </w:p>
        </w:tc>
      </w:tr>
      <w:tr w:rsidR="00F40865" w:rsidRPr="00A96F3E" w14:paraId="3F285CBF"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24C4C6A2" w14:textId="77777777" w:rsidR="00F40865" w:rsidRPr="00A96F3E" w:rsidRDefault="00F40865" w:rsidP="00F40865">
            <w:pPr>
              <w:jc w:val="left"/>
              <w:rPr>
                <w:color w:val="000000"/>
                <w:sz w:val="17"/>
                <w:szCs w:val="17"/>
                <w:lang w:val="en-US"/>
              </w:rPr>
            </w:pPr>
            <w:r w:rsidRPr="00A96F3E">
              <w:rPr>
                <w:color w:val="000000"/>
                <w:sz w:val="17"/>
                <w:szCs w:val="17"/>
                <w:lang w:val="en-US"/>
              </w:rPr>
              <w:t>2.1</w:t>
            </w:r>
          </w:p>
        </w:tc>
        <w:tc>
          <w:tcPr>
            <w:tcW w:w="1284" w:type="pct"/>
            <w:tcBorders>
              <w:top w:val="nil"/>
              <w:left w:val="nil"/>
              <w:bottom w:val="single" w:sz="4" w:space="0" w:color="auto"/>
              <w:right w:val="single" w:sz="4" w:space="0" w:color="auto"/>
            </w:tcBorders>
            <w:hideMark/>
          </w:tcPr>
          <w:p w14:paraId="2C04FC2F" w14:textId="4BB4E742" w:rsidR="00F40865" w:rsidRPr="00F40865" w:rsidRDefault="00F40865" w:rsidP="00F40865">
            <w:pPr>
              <w:jc w:val="left"/>
              <w:rPr>
                <w:color w:val="000000"/>
                <w:sz w:val="17"/>
                <w:szCs w:val="17"/>
                <w:lang w:val="es-ES"/>
              </w:rPr>
            </w:pPr>
            <w:r w:rsidRPr="00871E6C">
              <w:rPr>
                <w:sz w:val="18"/>
                <w:szCs w:val="18"/>
                <w:lang w:val="es-MX"/>
              </w:rPr>
              <w:t>Financiación convenida para el organismo de ejecución principal (PNU</w:t>
            </w:r>
            <w:r>
              <w:rPr>
                <w:sz w:val="18"/>
                <w:szCs w:val="18"/>
                <w:lang w:val="es-MX"/>
              </w:rPr>
              <w:t>D</w:t>
            </w:r>
            <w:r w:rsidRPr="00871E6C">
              <w:rPr>
                <w:sz w:val="18"/>
                <w:szCs w:val="18"/>
                <w:lang w:val="es-MX"/>
              </w:rPr>
              <w:t>) ($EUA)</w:t>
            </w:r>
          </w:p>
        </w:tc>
        <w:tc>
          <w:tcPr>
            <w:tcW w:w="343" w:type="pct"/>
            <w:tcBorders>
              <w:top w:val="nil"/>
              <w:left w:val="nil"/>
              <w:bottom w:val="single" w:sz="4" w:space="0" w:color="auto"/>
              <w:right w:val="single" w:sz="4" w:space="0" w:color="auto"/>
            </w:tcBorders>
            <w:tcMar>
              <w:left w:w="0" w:type="dxa"/>
              <w:right w:w="58" w:type="dxa"/>
            </w:tcMar>
            <w:hideMark/>
          </w:tcPr>
          <w:p w14:paraId="564B6DEA" w14:textId="77777777" w:rsidR="00F40865" w:rsidRPr="00A96F3E" w:rsidRDefault="00F40865" w:rsidP="00F40865">
            <w:pPr>
              <w:jc w:val="right"/>
              <w:rPr>
                <w:color w:val="000000"/>
                <w:sz w:val="17"/>
                <w:szCs w:val="17"/>
                <w:lang w:val="en-US"/>
              </w:rPr>
            </w:pPr>
            <w:r w:rsidRPr="00A96F3E">
              <w:rPr>
                <w:color w:val="000000"/>
                <w:sz w:val="17"/>
                <w:szCs w:val="17"/>
                <w:lang w:val="en-US"/>
              </w:rPr>
              <w:t>3,078,900</w:t>
            </w:r>
          </w:p>
        </w:tc>
        <w:tc>
          <w:tcPr>
            <w:tcW w:w="343" w:type="pct"/>
            <w:tcBorders>
              <w:top w:val="nil"/>
              <w:left w:val="nil"/>
              <w:bottom w:val="single" w:sz="4" w:space="0" w:color="auto"/>
              <w:right w:val="single" w:sz="4" w:space="0" w:color="auto"/>
            </w:tcBorders>
            <w:tcMar>
              <w:left w:w="0" w:type="dxa"/>
              <w:right w:w="58" w:type="dxa"/>
            </w:tcMar>
            <w:hideMark/>
          </w:tcPr>
          <w:p w14:paraId="26C497DB"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5F026AF9" w14:textId="77777777" w:rsidR="00F40865" w:rsidRPr="00A96F3E" w:rsidRDefault="00F40865" w:rsidP="00F40865">
            <w:pPr>
              <w:jc w:val="right"/>
              <w:rPr>
                <w:color w:val="000000"/>
                <w:sz w:val="17"/>
                <w:szCs w:val="17"/>
                <w:lang w:val="en-US"/>
              </w:rPr>
            </w:pPr>
            <w:r w:rsidRPr="00A96F3E">
              <w:rPr>
                <w:color w:val="000000"/>
                <w:sz w:val="17"/>
                <w:szCs w:val="17"/>
                <w:lang w:val="en-US"/>
              </w:rPr>
              <w:t>2,627,704</w:t>
            </w:r>
          </w:p>
        </w:tc>
        <w:tc>
          <w:tcPr>
            <w:tcW w:w="343" w:type="pct"/>
            <w:tcBorders>
              <w:top w:val="nil"/>
              <w:left w:val="nil"/>
              <w:bottom w:val="single" w:sz="4" w:space="0" w:color="auto"/>
              <w:right w:val="single" w:sz="4" w:space="0" w:color="auto"/>
            </w:tcBorders>
            <w:tcMar>
              <w:left w:w="0" w:type="dxa"/>
              <w:right w:w="58" w:type="dxa"/>
            </w:tcMar>
            <w:vAlign w:val="center"/>
            <w:hideMark/>
          </w:tcPr>
          <w:p w14:paraId="7ACEB80E" w14:textId="77777777" w:rsidR="00F40865" w:rsidRPr="00A96F3E" w:rsidRDefault="00F40865" w:rsidP="00F40865">
            <w:pPr>
              <w:jc w:val="right"/>
              <w:rPr>
                <w:color w:val="000000"/>
                <w:sz w:val="17"/>
                <w:szCs w:val="17"/>
                <w:lang w:val="en-US"/>
              </w:rPr>
            </w:pPr>
            <w:r w:rsidRPr="00A96F3E">
              <w:rPr>
                <w:color w:val="000000"/>
                <w:sz w:val="17"/>
                <w:szCs w:val="17"/>
                <w:lang w:val="en-US"/>
              </w:rPr>
              <w:t>7,168,396</w:t>
            </w:r>
          </w:p>
        </w:tc>
        <w:tc>
          <w:tcPr>
            <w:tcW w:w="343" w:type="pct"/>
            <w:tcBorders>
              <w:top w:val="nil"/>
              <w:left w:val="nil"/>
              <w:bottom w:val="single" w:sz="4" w:space="0" w:color="auto"/>
              <w:right w:val="single" w:sz="4" w:space="0" w:color="auto"/>
            </w:tcBorders>
            <w:tcMar>
              <w:left w:w="0" w:type="dxa"/>
              <w:right w:w="58" w:type="dxa"/>
            </w:tcMar>
            <w:hideMark/>
          </w:tcPr>
          <w:p w14:paraId="6777FCFA"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0130E175"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4B4608CA" w14:textId="77777777" w:rsidR="00F40865" w:rsidRPr="00CD4B73" w:rsidRDefault="00F40865" w:rsidP="00F40865">
            <w:pPr>
              <w:jc w:val="right"/>
              <w:rPr>
                <w:b/>
                <w:color w:val="000000"/>
                <w:sz w:val="17"/>
                <w:szCs w:val="17"/>
                <w:lang w:val="en-US"/>
              </w:rPr>
            </w:pPr>
            <w:r w:rsidRPr="00CD4B73">
              <w:rPr>
                <w:b/>
                <w:color w:val="000000"/>
                <w:sz w:val="17"/>
                <w:szCs w:val="17"/>
                <w:lang w:val="en-US"/>
              </w:rPr>
              <w:t>1,400,000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58CC0B91" w14:textId="77777777" w:rsidR="00F40865" w:rsidRPr="00CD4B73" w:rsidRDefault="00F40865" w:rsidP="00F40865">
            <w:pPr>
              <w:jc w:val="right"/>
              <w:rPr>
                <w:b/>
                <w:color w:val="000000"/>
                <w:sz w:val="17"/>
                <w:szCs w:val="17"/>
                <w:lang w:val="en-US"/>
              </w:rPr>
            </w:pPr>
            <w:r w:rsidRPr="00CD4B73">
              <w:rPr>
                <w:b/>
                <w:color w:val="000000"/>
                <w:sz w:val="17"/>
                <w:szCs w:val="17"/>
                <w:lang w:val="en-US"/>
              </w:rPr>
              <w:t>2,495,000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26E4AB58" w14:textId="77777777" w:rsidR="00F40865" w:rsidRPr="00CD4B73" w:rsidRDefault="00F40865" w:rsidP="00F40865">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2D8E1780" w14:textId="77777777" w:rsidR="00F40865" w:rsidRPr="00CD4B73" w:rsidRDefault="00F40865" w:rsidP="00F40865">
            <w:pPr>
              <w:jc w:val="right"/>
              <w:rPr>
                <w:color w:val="000000"/>
                <w:sz w:val="17"/>
                <w:szCs w:val="17"/>
                <w:lang w:val="en-US"/>
              </w:rPr>
            </w:pPr>
            <w:r w:rsidRPr="00CD4B73">
              <w:rPr>
                <w:color w:val="000000"/>
                <w:sz w:val="17"/>
                <w:szCs w:val="17"/>
                <w:lang w:val="en-US"/>
              </w:rPr>
              <w:t>16,770,000</w:t>
            </w:r>
          </w:p>
        </w:tc>
      </w:tr>
      <w:tr w:rsidR="00F40865" w:rsidRPr="00A96F3E" w14:paraId="50757B49"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0A7ADDA9" w14:textId="77777777" w:rsidR="00F40865" w:rsidRPr="00A96F3E" w:rsidRDefault="00F40865" w:rsidP="00F40865">
            <w:pPr>
              <w:jc w:val="left"/>
              <w:rPr>
                <w:color w:val="000000"/>
                <w:sz w:val="17"/>
                <w:szCs w:val="17"/>
                <w:lang w:val="en-US"/>
              </w:rPr>
            </w:pPr>
            <w:r w:rsidRPr="00A96F3E">
              <w:rPr>
                <w:color w:val="000000"/>
                <w:sz w:val="17"/>
                <w:szCs w:val="17"/>
                <w:lang w:val="en-US"/>
              </w:rPr>
              <w:t>2.2</w:t>
            </w:r>
          </w:p>
        </w:tc>
        <w:tc>
          <w:tcPr>
            <w:tcW w:w="1284" w:type="pct"/>
            <w:tcBorders>
              <w:top w:val="nil"/>
              <w:left w:val="nil"/>
              <w:bottom w:val="single" w:sz="4" w:space="0" w:color="auto"/>
              <w:right w:val="single" w:sz="4" w:space="0" w:color="auto"/>
            </w:tcBorders>
            <w:hideMark/>
          </w:tcPr>
          <w:p w14:paraId="269660CE" w14:textId="1C903F4B" w:rsidR="00F40865" w:rsidRPr="00F40865" w:rsidRDefault="00F40865" w:rsidP="00F40865">
            <w:pPr>
              <w:jc w:val="left"/>
              <w:rPr>
                <w:color w:val="000000"/>
                <w:sz w:val="17"/>
                <w:szCs w:val="17"/>
                <w:lang w:val="es-ES"/>
              </w:rPr>
            </w:pPr>
            <w:r w:rsidRPr="00871E6C">
              <w:rPr>
                <w:sz w:val="18"/>
                <w:szCs w:val="18"/>
                <w:lang w:val="es-MX"/>
              </w:rPr>
              <w:t>Gastos de apoyo para el organismo de ejecución principal ($EUA)</w:t>
            </w:r>
          </w:p>
        </w:tc>
        <w:tc>
          <w:tcPr>
            <w:tcW w:w="343" w:type="pct"/>
            <w:tcBorders>
              <w:top w:val="nil"/>
              <w:left w:val="nil"/>
              <w:bottom w:val="single" w:sz="4" w:space="0" w:color="auto"/>
              <w:right w:val="single" w:sz="4" w:space="0" w:color="auto"/>
            </w:tcBorders>
            <w:tcMar>
              <w:left w:w="0" w:type="dxa"/>
              <w:right w:w="58" w:type="dxa"/>
            </w:tcMar>
            <w:hideMark/>
          </w:tcPr>
          <w:p w14:paraId="720C9274" w14:textId="77777777" w:rsidR="00F40865" w:rsidRPr="00A96F3E" w:rsidRDefault="00F40865" w:rsidP="00F40865">
            <w:pPr>
              <w:jc w:val="right"/>
              <w:rPr>
                <w:color w:val="000000"/>
                <w:sz w:val="17"/>
                <w:szCs w:val="17"/>
                <w:lang w:val="en-US"/>
              </w:rPr>
            </w:pPr>
            <w:r w:rsidRPr="00A96F3E">
              <w:rPr>
                <w:color w:val="000000"/>
                <w:sz w:val="17"/>
                <w:szCs w:val="17"/>
                <w:lang w:val="en-US"/>
              </w:rPr>
              <w:t>215,523</w:t>
            </w:r>
          </w:p>
        </w:tc>
        <w:tc>
          <w:tcPr>
            <w:tcW w:w="343" w:type="pct"/>
            <w:tcBorders>
              <w:top w:val="nil"/>
              <w:left w:val="nil"/>
              <w:bottom w:val="single" w:sz="4" w:space="0" w:color="auto"/>
              <w:right w:val="single" w:sz="4" w:space="0" w:color="auto"/>
            </w:tcBorders>
            <w:tcMar>
              <w:left w:w="0" w:type="dxa"/>
              <w:right w:w="58" w:type="dxa"/>
            </w:tcMar>
            <w:hideMark/>
          </w:tcPr>
          <w:p w14:paraId="675B6140"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37AED0DB" w14:textId="77777777" w:rsidR="00F40865" w:rsidRPr="00A96F3E" w:rsidRDefault="00F40865" w:rsidP="00F40865">
            <w:pPr>
              <w:jc w:val="right"/>
              <w:rPr>
                <w:color w:val="000000"/>
                <w:sz w:val="17"/>
                <w:szCs w:val="17"/>
                <w:lang w:val="en-US"/>
              </w:rPr>
            </w:pPr>
            <w:r w:rsidRPr="00A96F3E">
              <w:rPr>
                <w:color w:val="000000"/>
                <w:sz w:val="17"/>
                <w:szCs w:val="17"/>
                <w:lang w:val="en-US"/>
              </w:rPr>
              <w:t>183,939</w:t>
            </w:r>
          </w:p>
        </w:tc>
        <w:tc>
          <w:tcPr>
            <w:tcW w:w="343" w:type="pct"/>
            <w:tcBorders>
              <w:top w:val="nil"/>
              <w:left w:val="nil"/>
              <w:bottom w:val="single" w:sz="4" w:space="0" w:color="auto"/>
              <w:right w:val="single" w:sz="4" w:space="0" w:color="auto"/>
            </w:tcBorders>
            <w:tcMar>
              <w:left w:w="0" w:type="dxa"/>
              <w:right w:w="58" w:type="dxa"/>
            </w:tcMar>
            <w:vAlign w:val="center"/>
            <w:hideMark/>
          </w:tcPr>
          <w:p w14:paraId="488F3E05" w14:textId="77777777" w:rsidR="00F40865" w:rsidRPr="00A96F3E" w:rsidRDefault="00F40865" w:rsidP="00F40865">
            <w:pPr>
              <w:jc w:val="right"/>
              <w:rPr>
                <w:color w:val="000000"/>
                <w:sz w:val="17"/>
                <w:szCs w:val="17"/>
                <w:lang w:val="en-US"/>
              </w:rPr>
            </w:pPr>
            <w:r w:rsidRPr="00A96F3E">
              <w:rPr>
                <w:color w:val="000000"/>
                <w:sz w:val="17"/>
                <w:szCs w:val="17"/>
                <w:lang w:val="en-US"/>
              </w:rPr>
              <w:t>501,788</w:t>
            </w:r>
          </w:p>
        </w:tc>
        <w:tc>
          <w:tcPr>
            <w:tcW w:w="343" w:type="pct"/>
            <w:tcBorders>
              <w:top w:val="nil"/>
              <w:left w:val="nil"/>
              <w:bottom w:val="single" w:sz="4" w:space="0" w:color="auto"/>
              <w:right w:val="single" w:sz="4" w:space="0" w:color="auto"/>
            </w:tcBorders>
            <w:tcMar>
              <w:left w:w="0" w:type="dxa"/>
              <w:right w:w="58" w:type="dxa"/>
            </w:tcMar>
            <w:hideMark/>
          </w:tcPr>
          <w:p w14:paraId="3A4B2533"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6FDEF821"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57E20BB0" w14:textId="77777777" w:rsidR="00F40865" w:rsidRPr="00CD4B73" w:rsidRDefault="00F40865" w:rsidP="00F40865">
            <w:pPr>
              <w:jc w:val="right"/>
              <w:rPr>
                <w:b/>
                <w:iCs/>
                <w:color w:val="000000"/>
                <w:sz w:val="17"/>
                <w:szCs w:val="17"/>
                <w:lang w:val="en-US"/>
              </w:rPr>
            </w:pPr>
            <w:r w:rsidRPr="00CD4B73">
              <w:rPr>
                <w:b/>
                <w:iCs/>
                <w:sz w:val="17"/>
                <w:szCs w:val="17"/>
                <w:lang w:val="en-US"/>
              </w:rPr>
              <w:t>98,000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15E748F7" w14:textId="77777777" w:rsidR="00F40865" w:rsidRPr="00CD4B73" w:rsidRDefault="00F40865" w:rsidP="00F40865">
            <w:pPr>
              <w:jc w:val="right"/>
              <w:rPr>
                <w:b/>
                <w:color w:val="000000"/>
                <w:sz w:val="17"/>
                <w:szCs w:val="17"/>
                <w:lang w:val="en-US"/>
              </w:rPr>
            </w:pPr>
            <w:r w:rsidRPr="00CD4B73">
              <w:rPr>
                <w:b/>
                <w:color w:val="000000"/>
                <w:sz w:val="17"/>
                <w:szCs w:val="17"/>
                <w:lang w:val="en-US"/>
              </w:rPr>
              <w:t>174,650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64E6E007" w14:textId="77777777" w:rsidR="00F40865" w:rsidRPr="00CD4B73" w:rsidRDefault="00F40865" w:rsidP="00F40865">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082D6482" w14:textId="77777777" w:rsidR="00F40865" w:rsidRPr="00CD4B73" w:rsidRDefault="00F40865" w:rsidP="00F40865">
            <w:pPr>
              <w:jc w:val="right"/>
              <w:rPr>
                <w:color w:val="000000"/>
                <w:sz w:val="17"/>
                <w:szCs w:val="17"/>
                <w:lang w:val="en-US"/>
              </w:rPr>
            </w:pPr>
            <w:r w:rsidRPr="00CD4B73">
              <w:rPr>
                <w:color w:val="000000"/>
                <w:sz w:val="17"/>
                <w:szCs w:val="17"/>
                <w:lang w:val="en-US"/>
              </w:rPr>
              <w:t>1,173,900</w:t>
            </w:r>
          </w:p>
        </w:tc>
      </w:tr>
      <w:tr w:rsidR="00F40865" w:rsidRPr="00A96F3E" w14:paraId="19775564"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460771DE" w14:textId="77777777" w:rsidR="00F40865" w:rsidRPr="00A96F3E" w:rsidRDefault="00F40865" w:rsidP="00F40865">
            <w:pPr>
              <w:jc w:val="left"/>
              <w:rPr>
                <w:color w:val="000000"/>
                <w:sz w:val="17"/>
                <w:szCs w:val="17"/>
                <w:lang w:val="en-US"/>
              </w:rPr>
            </w:pPr>
            <w:r w:rsidRPr="00A96F3E">
              <w:rPr>
                <w:color w:val="000000"/>
                <w:sz w:val="17"/>
                <w:szCs w:val="17"/>
                <w:lang w:val="en-US"/>
              </w:rPr>
              <w:t>2.3</w:t>
            </w:r>
          </w:p>
        </w:tc>
        <w:tc>
          <w:tcPr>
            <w:tcW w:w="1284" w:type="pct"/>
            <w:tcBorders>
              <w:top w:val="nil"/>
              <w:left w:val="nil"/>
              <w:bottom w:val="single" w:sz="4" w:space="0" w:color="auto"/>
              <w:right w:val="single" w:sz="4" w:space="0" w:color="auto"/>
            </w:tcBorders>
            <w:hideMark/>
          </w:tcPr>
          <w:p w14:paraId="26A81D07" w14:textId="704FEE92" w:rsidR="00F40865" w:rsidRPr="00F40865" w:rsidRDefault="00F40865" w:rsidP="00F40865">
            <w:pPr>
              <w:jc w:val="left"/>
              <w:rPr>
                <w:color w:val="000000"/>
                <w:sz w:val="17"/>
                <w:szCs w:val="17"/>
                <w:lang w:val="es-ES"/>
              </w:rPr>
            </w:pPr>
            <w:r w:rsidRPr="00871E6C">
              <w:rPr>
                <w:sz w:val="18"/>
                <w:szCs w:val="18"/>
                <w:lang w:val="es-MX"/>
              </w:rPr>
              <w:t>Financiación convenida para organismo de ejecución cooperante (ONUDI) ($EUA)</w:t>
            </w:r>
          </w:p>
        </w:tc>
        <w:tc>
          <w:tcPr>
            <w:tcW w:w="343" w:type="pct"/>
            <w:tcBorders>
              <w:top w:val="nil"/>
              <w:left w:val="nil"/>
              <w:bottom w:val="single" w:sz="4" w:space="0" w:color="auto"/>
              <w:right w:val="single" w:sz="4" w:space="0" w:color="auto"/>
            </w:tcBorders>
            <w:tcMar>
              <w:left w:w="0" w:type="dxa"/>
              <w:right w:w="58" w:type="dxa"/>
            </w:tcMar>
            <w:hideMark/>
          </w:tcPr>
          <w:p w14:paraId="1A6E650B" w14:textId="77777777" w:rsidR="00F40865" w:rsidRPr="00A96F3E" w:rsidRDefault="00F40865" w:rsidP="00F40865">
            <w:pPr>
              <w:jc w:val="right"/>
              <w:rPr>
                <w:color w:val="000000"/>
                <w:sz w:val="17"/>
                <w:szCs w:val="17"/>
                <w:lang w:val="en-US"/>
              </w:rPr>
            </w:pPr>
            <w:r w:rsidRPr="00A96F3E">
              <w:rPr>
                <w:color w:val="000000"/>
                <w:sz w:val="17"/>
                <w:szCs w:val="17"/>
                <w:lang w:val="en-US"/>
              </w:rPr>
              <w:t>1,950,275</w:t>
            </w:r>
          </w:p>
        </w:tc>
        <w:tc>
          <w:tcPr>
            <w:tcW w:w="343" w:type="pct"/>
            <w:tcBorders>
              <w:top w:val="nil"/>
              <w:left w:val="nil"/>
              <w:bottom w:val="single" w:sz="4" w:space="0" w:color="auto"/>
              <w:right w:val="single" w:sz="4" w:space="0" w:color="auto"/>
            </w:tcBorders>
            <w:tcMar>
              <w:left w:w="0" w:type="dxa"/>
              <w:right w:w="58" w:type="dxa"/>
            </w:tcMar>
            <w:hideMark/>
          </w:tcPr>
          <w:p w14:paraId="18272620"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30EE45E9"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3FFCBC88" w14:textId="77777777" w:rsidR="00F40865" w:rsidRPr="00A96F3E" w:rsidRDefault="00F40865" w:rsidP="00F40865">
            <w:pPr>
              <w:jc w:val="right"/>
              <w:rPr>
                <w:color w:val="000000"/>
                <w:sz w:val="17"/>
                <w:szCs w:val="17"/>
                <w:lang w:val="en-US"/>
              </w:rPr>
            </w:pPr>
            <w:r w:rsidRPr="00A96F3E">
              <w:rPr>
                <w:color w:val="000000"/>
                <w:sz w:val="17"/>
                <w:szCs w:val="17"/>
                <w:lang w:val="en-US"/>
              </w:rPr>
              <w:t>1,902,953</w:t>
            </w:r>
          </w:p>
        </w:tc>
        <w:tc>
          <w:tcPr>
            <w:tcW w:w="343" w:type="pct"/>
            <w:tcBorders>
              <w:top w:val="nil"/>
              <w:left w:val="nil"/>
              <w:bottom w:val="single" w:sz="4" w:space="0" w:color="auto"/>
              <w:right w:val="single" w:sz="4" w:space="0" w:color="auto"/>
            </w:tcBorders>
            <w:tcMar>
              <w:left w:w="0" w:type="dxa"/>
              <w:right w:w="58" w:type="dxa"/>
            </w:tcMar>
            <w:hideMark/>
          </w:tcPr>
          <w:p w14:paraId="5DD992C8"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7EE0F9A4"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17D5F381" w14:textId="77777777" w:rsidR="00F40865" w:rsidRPr="00CD4B73" w:rsidRDefault="00F40865" w:rsidP="00F40865">
            <w:pPr>
              <w:jc w:val="right"/>
              <w:rPr>
                <w:color w:val="000000"/>
                <w:sz w:val="17"/>
                <w:szCs w:val="17"/>
                <w:lang w:val="en-US"/>
              </w:rPr>
            </w:pPr>
            <w:r w:rsidRPr="00CD4B73">
              <w:rPr>
                <w:color w:val="000000"/>
                <w:sz w:val="17"/>
                <w:szCs w:val="17"/>
                <w:lang w:val="en-US"/>
              </w:rPr>
              <w:t>116,000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05EB5723" w14:textId="77777777" w:rsidR="00F40865" w:rsidRPr="00CD4B73" w:rsidRDefault="00F40865" w:rsidP="00F40865">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307A80D4" w14:textId="77777777" w:rsidR="00F40865" w:rsidRPr="00CD4B73" w:rsidRDefault="00F40865" w:rsidP="00F40865">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66AD17CF" w14:textId="77777777" w:rsidR="00F40865" w:rsidRPr="00CD4B73" w:rsidRDefault="00F40865" w:rsidP="00F40865">
            <w:pPr>
              <w:jc w:val="right"/>
              <w:rPr>
                <w:color w:val="000000"/>
                <w:sz w:val="17"/>
                <w:szCs w:val="17"/>
                <w:lang w:val="en-US"/>
              </w:rPr>
            </w:pPr>
            <w:r w:rsidRPr="00CD4B73">
              <w:rPr>
                <w:color w:val="000000"/>
                <w:sz w:val="17"/>
                <w:szCs w:val="17"/>
                <w:lang w:val="en-US"/>
              </w:rPr>
              <w:t>3,969,228</w:t>
            </w:r>
          </w:p>
        </w:tc>
      </w:tr>
      <w:tr w:rsidR="00F40865" w:rsidRPr="00A96F3E" w14:paraId="3A6862EC"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1213941B" w14:textId="77777777" w:rsidR="00F40865" w:rsidRPr="00A96F3E" w:rsidRDefault="00F40865" w:rsidP="00F40865">
            <w:pPr>
              <w:jc w:val="left"/>
              <w:rPr>
                <w:color w:val="000000"/>
                <w:sz w:val="17"/>
                <w:szCs w:val="17"/>
                <w:lang w:val="en-US"/>
              </w:rPr>
            </w:pPr>
            <w:r w:rsidRPr="00A96F3E">
              <w:rPr>
                <w:color w:val="000000"/>
                <w:sz w:val="17"/>
                <w:szCs w:val="17"/>
                <w:lang w:val="en-US"/>
              </w:rPr>
              <w:t>2.4</w:t>
            </w:r>
          </w:p>
        </w:tc>
        <w:tc>
          <w:tcPr>
            <w:tcW w:w="1284" w:type="pct"/>
            <w:tcBorders>
              <w:top w:val="nil"/>
              <w:left w:val="nil"/>
              <w:bottom w:val="single" w:sz="4" w:space="0" w:color="auto"/>
              <w:right w:val="single" w:sz="4" w:space="0" w:color="auto"/>
            </w:tcBorders>
            <w:hideMark/>
          </w:tcPr>
          <w:p w14:paraId="14257AD2" w14:textId="65AE6DB7" w:rsidR="00F40865" w:rsidRPr="00F40865" w:rsidRDefault="00F40865" w:rsidP="00F40865">
            <w:pPr>
              <w:jc w:val="left"/>
              <w:rPr>
                <w:color w:val="000000"/>
                <w:sz w:val="17"/>
                <w:szCs w:val="17"/>
                <w:lang w:val="es-ES"/>
              </w:rPr>
            </w:pPr>
            <w:r w:rsidRPr="00871E6C">
              <w:rPr>
                <w:sz w:val="18"/>
                <w:szCs w:val="18"/>
                <w:lang w:val="es-MX"/>
              </w:rPr>
              <w:t>Gastos de apoyo para el organismo de ejecución cooperante ($EUA)</w:t>
            </w:r>
          </w:p>
        </w:tc>
        <w:tc>
          <w:tcPr>
            <w:tcW w:w="343" w:type="pct"/>
            <w:tcBorders>
              <w:top w:val="nil"/>
              <w:left w:val="nil"/>
              <w:bottom w:val="single" w:sz="4" w:space="0" w:color="auto"/>
              <w:right w:val="single" w:sz="4" w:space="0" w:color="auto"/>
            </w:tcBorders>
            <w:tcMar>
              <w:left w:w="0" w:type="dxa"/>
              <w:right w:w="58" w:type="dxa"/>
            </w:tcMar>
            <w:hideMark/>
          </w:tcPr>
          <w:p w14:paraId="7CE587CD" w14:textId="77777777" w:rsidR="00F40865" w:rsidRPr="00A96F3E" w:rsidRDefault="00F40865" w:rsidP="00F40865">
            <w:pPr>
              <w:jc w:val="right"/>
              <w:rPr>
                <w:color w:val="000000"/>
                <w:sz w:val="17"/>
                <w:szCs w:val="17"/>
                <w:lang w:val="en-US"/>
              </w:rPr>
            </w:pPr>
            <w:r w:rsidRPr="00A96F3E">
              <w:rPr>
                <w:color w:val="000000"/>
                <w:sz w:val="17"/>
                <w:szCs w:val="17"/>
                <w:lang w:val="en-US"/>
              </w:rPr>
              <w:t>136,519</w:t>
            </w:r>
          </w:p>
        </w:tc>
        <w:tc>
          <w:tcPr>
            <w:tcW w:w="343" w:type="pct"/>
            <w:tcBorders>
              <w:top w:val="nil"/>
              <w:left w:val="nil"/>
              <w:bottom w:val="single" w:sz="4" w:space="0" w:color="auto"/>
              <w:right w:val="single" w:sz="4" w:space="0" w:color="auto"/>
            </w:tcBorders>
            <w:tcMar>
              <w:left w:w="0" w:type="dxa"/>
              <w:right w:w="58" w:type="dxa"/>
            </w:tcMar>
            <w:hideMark/>
          </w:tcPr>
          <w:p w14:paraId="0C97C88C"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35F56D1D"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2367CB9A" w14:textId="77777777" w:rsidR="00F40865" w:rsidRPr="00A96F3E" w:rsidRDefault="00F40865" w:rsidP="00F40865">
            <w:pPr>
              <w:jc w:val="right"/>
              <w:rPr>
                <w:color w:val="000000"/>
                <w:sz w:val="17"/>
                <w:szCs w:val="17"/>
                <w:lang w:val="en-US"/>
              </w:rPr>
            </w:pPr>
            <w:r w:rsidRPr="00A96F3E">
              <w:rPr>
                <w:color w:val="000000"/>
                <w:sz w:val="17"/>
                <w:szCs w:val="17"/>
                <w:lang w:val="en-US"/>
              </w:rPr>
              <w:t>133,207</w:t>
            </w:r>
          </w:p>
        </w:tc>
        <w:tc>
          <w:tcPr>
            <w:tcW w:w="343" w:type="pct"/>
            <w:tcBorders>
              <w:top w:val="nil"/>
              <w:left w:val="nil"/>
              <w:bottom w:val="single" w:sz="4" w:space="0" w:color="auto"/>
              <w:right w:val="single" w:sz="4" w:space="0" w:color="auto"/>
            </w:tcBorders>
            <w:tcMar>
              <w:left w:w="0" w:type="dxa"/>
              <w:right w:w="58" w:type="dxa"/>
            </w:tcMar>
            <w:hideMark/>
          </w:tcPr>
          <w:p w14:paraId="5FFA9328"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2AEC58EC"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481C2515" w14:textId="77777777" w:rsidR="00F40865" w:rsidRPr="00CD4B73" w:rsidRDefault="00F40865" w:rsidP="00F40865">
            <w:pPr>
              <w:jc w:val="right"/>
              <w:rPr>
                <w:color w:val="000000"/>
                <w:sz w:val="17"/>
                <w:szCs w:val="17"/>
                <w:lang w:val="en-US"/>
              </w:rPr>
            </w:pPr>
            <w:r w:rsidRPr="00CD4B73">
              <w:rPr>
                <w:color w:val="000000"/>
                <w:sz w:val="17"/>
                <w:szCs w:val="17"/>
                <w:lang w:val="en-US"/>
              </w:rPr>
              <w:t>8,120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7AC77E2D" w14:textId="77777777" w:rsidR="00F40865" w:rsidRPr="00CD4B73" w:rsidRDefault="00F40865" w:rsidP="00F40865">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52408599" w14:textId="77777777" w:rsidR="00F40865" w:rsidRPr="00CD4B73" w:rsidRDefault="00F40865" w:rsidP="00F40865">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10522529" w14:textId="77777777" w:rsidR="00F40865" w:rsidRPr="00CD4B73" w:rsidRDefault="00F40865" w:rsidP="00F40865">
            <w:pPr>
              <w:jc w:val="right"/>
              <w:rPr>
                <w:color w:val="000000"/>
                <w:sz w:val="17"/>
                <w:szCs w:val="17"/>
                <w:lang w:val="en-US"/>
              </w:rPr>
            </w:pPr>
            <w:r w:rsidRPr="00CD4B73">
              <w:rPr>
                <w:color w:val="000000"/>
                <w:sz w:val="17"/>
                <w:szCs w:val="17"/>
                <w:lang w:val="en-US"/>
              </w:rPr>
              <w:t>277,846</w:t>
            </w:r>
          </w:p>
        </w:tc>
      </w:tr>
      <w:tr w:rsidR="00F40865" w:rsidRPr="00A96F3E" w14:paraId="07C26011"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51A7C715" w14:textId="77777777" w:rsidR="00F40865" w:rsidRPr="00A96F3E" w:rsidRDefault="00F40865" w:rsidP="00F40865">
            <w:pPr>
              <w:jc w:val="left"/>
              <w:rPr>
                <w:color w:val="000000"/>
                <w:sz w:val="17"/>
                <w:szCs w:val="17"/>
                <w:lang w:val="en-US"/>
              </w:rPr>
            </w:pPr>
            <w:r w:rsidRPr="00A96F3E">
              <w:rPr>
                <w:color w:val="000000"/>
                <w:sz w:val="17"/>
                <w:szCs w:val="17"/>
                <w:lang w:val="en-US"/>
              </w:rPr>
              <w:t>2.5</w:t>
            </w:r>
          </w:p>
        </w:tc>
        <w:tc>
          <w:tcPr>
            <w:tcW w:w="1284" w:type="pct"/>
            <w:tcBorders>
              <w:top w:val="nil"/>
              <w:left w:val="nil"/>
              <w:bottom w:val="single" w:sz="4" w:space="0" w:color="auto"/>
              <w:right w:val="single" w:sz="4" w:space="0" w:color="auto"/>
            </w:tcBorders>
            <w:hideMark/>
          </w:tcPr>
          <w:p w14:paraId="2C8D582E" w14:textId="1EAFF611" w:rsidR="00F40865" w:rsidRPr="00F40865" w:rsidRDefault="00F40865" w:rsidP="00F40865">
            <w:pPr>
              <w:jc w:val="left"/>
              <w:rPr>
                <w:color w:val="000000"/>
                <w:sz w:val="17"/>
                <w:szCs w:val="17"/>
                <w:highlight w:val="cyan"/>
                <w:lang w:val="es-ES"/>
              </w:rPr>
            </w:pPr>
            <w:r w:rsidRPr="00871E6C">
              <w:rPr>
                <w:sz w:val="18"/>
                <w:szCs w:val="18"/>
                <w:lang w:val="es-MX"/>
              </w:rPr>
              <w:t>Financiación convenida para orga</w:t>
            </w:r>
            <w:r>
              <w:rPr>
                <w:sz w:val="18"/>
                <w:szCs w:val="18"/>
                <w:lang w:val="es-MX"/>
              </w:rPr>
              <w:t>nismo de ejecución cooperante (Alemania</w:t>
            </w:r>
            <w:r w:rsidRPr="00871E6C">
              <w:rPr>
                <w:sz w:val="18"/>
                <w:szCs w:val="18"/>
                <w:lang w:val="es-MX"/>
              </w:rPr>
              <w:t>) ($EUA)</w:t>
            </w:r>
          </w:p>
        </w:tc>
        <w:tc>
          <w:tcPr>
            <w:tcW w:w="343" w:type="pct"/>
            <w:tcBorders>
              <w:top w:val="nil"/>
              <w:left w:val="nil"/>
              <w:bottom w:val="single" w:sz="4" w:space="0" w:color="auto"/>
              <w:right w:val="single" w:sz="4" w:space="0" w:color="auto"/>
            </w:tcBorders>
            <w:tcMar>
              <w:left w:w="0" w:type="dxa"/>
              <w:right w:w="58" w:type="dxa"/>
            </w:tcMar>
            <w:hideMark/>
          </w:tcPr>
          <w:p w14:paraId="457CB799" w14:textId="77777777" w:rsidR="00F40865" w:rsidRPr="00A96F3E" w:rsidRDefault="00F40865" w:rsidP="00F40865">
            <w:pPr>
              <w:jc w:val="right"/>
              <w:rPr>
                <w:color w:val="000000"/>
                <w:sz w:val="17"/>
                <w:szCs w:val="17"/>
                <w:lang w:val="en-US"/>
              </w:rPr>
            </w:pPr>
            <w:r w:rsidRPr="00A96F3E">
              <w:rPr>
                <w:color w:val="000000"/>
                <w:sz w:val="17"/>
                <w:szCs w:val="17"/>
                <w:lang w:val="en-US"/>
              </w:rPr>
              <w:t>1,299,386</w:t>
            </w:r>
          </w:p>
        </w:tc>
        <w:tc>
          <w:tcPr>
            <w:tcW w:w="343" w:type="pct"/>
            <w:tcBorders>
              <w:top w:val="nil"/>
              <w:left w:val="nil"/>
              <w:bottom w:val="single" w:sz="4" w:space="0" w:color="auto"/>
              <w:right w:val="single" w:sz="4" w:space="0" w:color="auto"/>
            </w:tcBorders>
            <w:tcMar>
              <w:left w:w="0" w:type="dxa"/>
              <w:right w:w="58" w:type="dxa"/>
            </w:tcMar>
            <w:hideMark/>
          </w:tcPr>
          <w:p w14:paraId="5C9C4F15"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7392C50C" w14:textId="77777777" w:rsidR="00F40865" w:rsidRPr="00A96F3E" w:rsidRDefault="00F40865" w:rsidP="00F40865">
            <w:pPr>
              <w:jc w:val="right"/>
              <w:rPr>
                <w:color w:val="000000"/>
                <w:sz w:val="17"/>
                <w:szCs w:val="17"/>
                <w:lang w:val="en-US"/>
              </w:rPr>
            </w:pPr>
            <w:r w:rsidRPr="00A96F3E">
              <w:rPr>
                <w:color w:val="000000"/>
                <w:sz w:val="17"/>
                <w:szCs w:val="17"/>
                <w:lang w:val="en-US"/>
              </w:rPr>
              <w:t>686,978</w:t>
            </w:r>
          </w:p>
        </w:tc>
        <w:tc>
          <w:tcPr>
            <w:tcW w:w="343" w:type="pct"/>
            <w:tcBorders>
              <w:top w:val="nil"/>
              <w:left w:val="nil"/>
              <w:bottom w:val="single" w:sz="4" w:space="0" w:color="auto"/>
              <w:right w:val="single" w:sz="4" w:space="0" w:color="auto"/>
            </w:tcBorders>
            <w:tcMar>
              <w:left w:w="0" w:type="dxa"/>
              <w:right w:w="58" w:type="dxa"/>
            </w:tcMar>
            <w:vAlign w:val="center"/>
            <w:hideMark/>
          </w:tcPr>
          <w:p w14:paraId="609E5731" w14:textId="77777777" w:rsidR="00F40865" w:rsidRPr="00A96F3E" w:rsidRDefault="00F40865" w:rsidP="00F40865">
            <w:pPr>
              <w:jc w:val="right"/>
              <w:rPr>
                <w:color w:val="000000"/>
                <w:sz w:val="17"/>
                <w:szCs w:val="17"/>
                <w:lang w:val="en-US"/>
              </w:rPr>
            </w:pPr>
            <w:r w:rsidRPr="00A96F3E">
              <w:rPr>
                <w:color w:val="000000"/>
                <w:sz w:val="17"/>
                <w:szCs w:val="17"/>
                <w:lang w:val="en-US"/>
              </w:rPr>
              <w:t>2,363,637</w:t>
            </w:r>
          </w:p>
        </w:tc>
        <w:tc>
          <w:tcPr>
            <w:tcW w:w="343" w:type="pct"/>
            <w:tcBorders>
              <w:top w:val="nil"/>
              <w:left w:val="nil"/>
              <w:bottom w:val="single" w:sz="4" w:space="0" w:color="auto"/>
              <w:right w:val="single" w:sz="4" w:space="0" w:color="auto"/>
            </w:tcBorders>
            <w:tcMar>
              <w:left w:w="0" w:type="dxa"/>
              <w:right w:w="58" w:type="dxa"/>
            </w:tcMar>
            <w:hideMark/>
          </w:tcPr>
          <w:p w14:paraId="3583DA21"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1E53E9F9" w14:textId="77777777" w:rsidR="00F40865" w:rsidRPr="00A96F3E" w:rsidRDefault="00F40865" w:rsidP="00F40865">
            <w:pPr>
              <w:jc w:val="right"/>
              <w:rPr>
                <w:color w:val="000000"/>
                <w:sz w:val="17"/>
                <w:szCs w:val="17"/>
                <w:lang w:val="en-US"/>
              </w:rPr>
            </w:pPr>
            <w:r w:rsidRPr="00A96F3E">
              <w:rPr>
                <w:color w:val="000000"/>
                <w:sz w:val="17"/>
                <w:szCs w:val="17"/>
                <w:lang w:val="en-US"/>
              </w:rPr>
              <w:t>1,004,545</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1443C1F6" w14:textId="77777777" w:rsidR="00F40865" w:rsidRPr="00CD4B73" w:rsidRDefault="00F40865" w:rsidP="00F40865">
            <w:pPr>
              <w:jc w:val="right"/>
              <w:rPr>
                <w:color w:val="000000"/>
                <w:sz w:val="17"/>
                <w:szCs w:val="17"/>
                <w:lang w:val="en-US"/>
              </w:rPr>
            </w:pPr>
            <w:r w:rsidRPr="00CD4B73">
              <w:rPr>
                <w:color w:val="000000"/>
                <w:sz w:val="17"/>
                <w:szCs w:val="17"/>
                <w:lang w:val="en-US"/>
              </w:rPr>
              <w:t>1,500,000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0674BF4E" w14:textId="77777777" w:rsidR="00F40865" w:rsidRPr="00CD4B73" w:rsidRDefault="00F40865" w:rsidP="00F40865">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47DBCB02" w14:textId="77777777" w:rsidR="00F40865" w:rsidRPr="00CD4B73" w:rsidRDefault="00F40865" w:rsidP="00F40865">
            <w:pPr>
              <w:jc w:val="right"/>
              <w:rPr>
                <w:color w:val="000000"/>
                <w:sz w:val="17"/>
                <w:szCs w:val="17"/>
                <w:lang w:val="en-US"/>
              </w:rPr>
            </w:pPr>
            <w:r w:rsidRPr="00CD4B73">
              <w:rPr>
                <w:color w:val="000000"/>
                <w:sz w:val="17"/>
                <w:szCs w:val="17"/>
                <w:lang w:val="en-US"/>
              </w:rPr>
              <w:t>872,727</w:t>
            </w:r>
          </w:p>
        </w:tc>
        <w:tc>
          <w:tcPr>
            <w:tcW w:w="382" w:type="pct"/>
            <w:tcBorders>
              <w:top w:val="nil"/>
              <w:left w:val="nil"/>
              <w:bottom w:val="single" w:sz="4" w:space="0" w:color="auto"/>
              <w:right w:val="single" w:sz="4" w:space="0" w:color="auto"/>
            </w:tcBorders>
            <w:hideMark/>
          </w:tcPr>
          <w:p w14:paraId="5607E3FE" w14:textId="77777777" w:rsidR="00F40865" w:rsidRPr="00CD4B73" w:rsidRDefault="00F40865" w:rsidP="00F40865">
            <w:pPr>
              <w:jc w:val="right"/>
              <w:rPr>
                <w:color w:val="000000"/>
                <w:sz w:val="17"/>
                <w:szCs w:val="17"/>
                <w:lang w:val="en-US"/>
              </w:rPr>
            </w:pPr>
            <w:r w:rsidRPr="00CD4B73">
              <w:rPr>
                <w:color w:val="000000"/>
                <w:sz w:val="17"/>
                <w:szCs w:val="17"/>
                <w:lang w:val="en-US"/>
              </w:rPr>
              <w:t>7,727,273</w:t>
            </w:r>
          </w:p>
        </w:tc>
      </w:tr>
      <w:tr w:rsidR="00F40865" w:rsidRPr="00A96F3E" w14:paraId="6F3585FB"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46EC2904" w14:textId="77777777" w:rsidR="00F40865" w:rsidRPr="00A96F3E" w:rsidRDefault="00F40865" w:rsidP="00F40865">
            <w:pPr>
              <w:jc w:val="left"/>
              <w:rPr>
                <w:color w:val="000000"/>
                <w:sz w:val="17"/>
                <w:szCs w:val="17"/>
                <w:lang w:val="en-US"/>
              </w:rPr>
            </w:pPr>
            <w:r w:rsidRPr="00A96F3E">
              <w:rPr>
                <w:color w:val="000000"/>
                <w:sz w:val="17"/>
                <w:szCs w:val="17"/>
                <w:lang w:val="en-US"/>
              </w:rPr>
              <w:t>2.6</w:t>
            </w:r>
          </w:p>
        </w:tc>
        <w:tc>
          <w:tcPr>
            <w:tcW w:w="1284" w:type="pct"/>
            <w:tcBorders>
              <w:top w:val="nil"/>
              <w:left w:val="nil"/>
              <w:bottom w:val="single" w:sz="4" w:space="0" w:color="auto"/>
              <w:right w:val="single" w:sz="4" w:space="0" w:color="auto"/>
            </w:tcBorders>
            <w:hideMark/>
          </w:tcPr>
          <w:p w14:paraId="6CEE6B2C" w14:textId="00FBDAF6" w:rsidR="00F40865" w:rsidRPr="00F40865" w:rsidRDefault="00F40865" w:rsidP="00F40865">
            <w:pPr>
              <w:jc w:val="left"/>
              <w:rPr>
                <w:color w:val="000000"/>
                <w:sz w:val="17"/>
                <w:szCs w:val="17"/>
                <w:highlight w:val="cyan"/>
                <w:lang w:val="es-ES"/>
              </w:rPr>
            </w:pPr>
            <w:r w:rsidRPr="00871E6C">
              <w:rPr>
                <w:sz w:val="18"/>
                <w:szCs w:val="18"/>
                <w:lang w:val="es-MX"/>
              </w:rPr>
              <w:t>Gastos de apoyo para el organismo de ejecución cooperante ($EUA)</w:t>
            </w:r>
          </w:p>
        </w:tc>
        <w:tc>
          <w:tcPr>
            <w:tcW w:w="343" w:type="pct"/>
            <w:tcBorders>
              <w:top w:val="nil"/>
              <w:left w:val="nil"/>
              <w:bottom w:val="single" w:sz="4" w:space="0" w:color="auto"/>
              <w:right w:val="single" w:sz="4" w:space="0" w:color="auto"/>
            </w:tcBorders>
            <w:tcMar>
              <w:left w:w="0" w:type="dxa"/>
              <w:right w:w="58" w:type="dxa"/>
            </w:tcMar>
            <w:hideMark/>
          </w:tcPr>
          <w:p w14:paraId="11926655" w14:textId="77777777" w:rsidR="00F40865" w:rsidRPr="00A96F3E" w:rsidRDefault="00F40865" w:rsidP="00F40865">
            <w:pPr>
              <w:jc w:val="right"/>
              <w:rPr>
                <w:color w:val="000000"/>
                <w:sz w:val="17"/>
                <w:szCs w:val="17"/>
                <w:lang w:val="en-US"/>
              </w:rPr>
            </w:pPr>
            <w:r w:rsidRPr="00A96F3E">
              <w:rPr>
                <w:color w:val="000000"/>
                <w:sz w:val="17"/>
                <w:szCs w:val="17"/>
                <w:lang w:val="en-US"/>
              </w:rPr>
              <w:t>144,614</w:t>
            </w:r>
          </w:p>
        </w:tc>
        <w:tc>
          <w:tcPr>
            <w:tcW w:w="343" w:type="pct"/>
            <w:tcBorders>
              <w:top w:val="nil"/>
              <w:left w:val="nil"/>
              <w:bottom w:val="single" w:sz="4" w:space="0" w:color="auto"/>
              <w:right w:val="single" w:sz="4" w:space="0" w:color="auto"/>
            </w:tcBorders>
            <w:tcMar>
              <w:left w:w="0" w:type="dxa"/>
              <w:right w:w="58" w:type="dxa"/>
            </w:tcMar>
            <w:hideMark/>
          </w:tcPr>
          <w:p w14:paraId="386C7B5C"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34C53FE8" w14:textId="77777777" w:rsidR="00F40865" w:rsidRPr="00A96F3E" w:rsidRDefault="00F40865" w:rsidP="00F40865">
            <w:pPr>
              <w:jc w:val="right"/>
              <w:rPr>
                <w:color w:val="000000"/>
                <w:sz w:val="17"/>
                <w:szCs w:val="17"/>
                <w:lang w:val="en-US"/>
              </w:rPr>
            </w:pPr>
            <w:r w:rsidRPr="00A96F3E">
              <w:rPr>
                <w:color w:val="000000"/>
                <w:sz w:val="17"/>
                <w:szCs w:val="17"/>
                <w:lang w:val="en-US"/>
              </w:rPr>
              <w:t>76,457</w:t>
            </w:r>
          </w:p>
        </w:tc>
        <w:tc>
          <w:tcPr>
            <w:tcW w:w="343" w:type="pct"/>
            <w:tcBorders>
              <w:top w:val="nil"/>
              <w:left w:val="nil"/>
              <w:bottom w:val="single" w:sz="4" w:space="0" w:color="auto"/>
              <w:right w:val="single" w:sz="4" w:space="0" w:color="auto"/>
            </w:tcBorders>
            <w:tcMar>
              <w:left w:w="0" w:type="dxa"/>
              <w:right w:w="58" w:type="dxa"/>
            </w:tcMar>
            <w:vAlign w:val="center"/>
            <w:hideMark/>
          </w:tcPr>
          <w:p w14:paraId="0E3165B3" w14:textId="77777777" w:rsidR="00F40865" w:rsidRPr="00A96F3E" w:rsidRDefault="00F40865" w:rsidP="00F40865">
            <w:pPr>
              <w:jc w:val="right"/>
              <w:rPr>
                <w:color w:val="000000"/>
                <w:sz w:val="17"/>
                <w:szCs w:val="17"/>
                <w:lang w:val="en-US"/>
              </w:rPr>
            </w:pPr>
            <w:r w:rsidRPr="00A96F3E">
              <w:rPr>
                <w:color w:val="000000"/>
                <w:sz w:val="17"/>
                <w:szCs w:val="17"/>
                <w:lang w:val="en-US"/>
              </w:rPr>
              <w:t>263,059</w:t>
            </w:r>
          </w:p>
        </w:tc>
        <w:tc>
          <w:tcPr>
            <w:tcW w:w="343" w:type="pct"/>
            <w:tcBorders>
              <w:top w:val="nil"/>
              <w:left w:val="nil"/>
              <w:bottom w:val="single" w:sz="4" w:space="0" w:color="auto"/>
              <w:right w:val="single" w:sz="4" w:space="0" w:color="auto"/>
            </w:tcBorders>
            <w:tcMar>
              <w:left w:w="0" w:type="dxa"/>
              <w:right w:w="58" w:type="dxa"/>
            </w:tcMar>
            <w:hideMark/>
          </w:tcPr>
          <w:p w14:paraId="18174345"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4F7C6D3B" w14:textId="77777777" w:rsidR="00F40865" w:rsidRPr="00A96F3E" w:rsidRDefault="00F40865" w:rsidP="00F40865">
            <w:pPr>
              <w:jc w:val="right"/>
              <w:rPr>
                <w:color w:val="000000"/>
                <w:sz w:val="17"/>
                <w:szCs w:val="17"/>
                <w:lang w:val="en-US"/>
              </w:rPr>
            </w:pPr>
            <w:r w:rsidRPr="00A96F3E">
              <w:rPr>
                <w:color w:val="000000"/>
                <w:sz w:val="17"/>
                <w:szCs w:val="17"/>
                <w:lang w:val="en-US"/>
              </w:rPr>
              <w:t>111,800</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73774EFE" w14:textId="77777777" w:rsidR="00F40865" w:rsidRPr="00CD4B73" w:rsidRDefault="00F40865" w:rsidP="00F40865">
            <w:pPr>
              <w:jc w:val="right"/>
              <w:rPr>
                <w:color w:val="000000"/>
                <w:sz w:val="17"/>
                <w:szCs w:val="17"/>
                <w:lang w:val="en-US"/>
              </w:rPr>
            </w:pPr>
            <w:r w:rsidRPr="00CD4B73">
              <w:rPr>
                <w:color w:val="000000"/>
                <w:sz w:val="17"/>
                <w:szCs w:val="17"/>
                <w:lang w:val="en-US"/>
              </w:rPr>
              <w:t>166,941</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431E48F4" w14:textId="77777777" w:rsidR="00F40865" w:rsidRPr="00CD4B73" w:rsidRDefault="00F40865" w:rsidP="00F40865">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tcMar>
              <w:left w:w="0" w:type="dxa"/>
              <w:right w:w="58" w:type="dxa"/>
            </w:tcMar>
            <w:hideMark/>
          </w:tcPr>
          <w:p w14:paraId="7BE19B05" w14:textId="77777777" w:rsidR="00F40865" w:rsidRPr="00CD4B73" w:rsidRDefault="00F40865" w:rsidP="00F40865">
            <w:pPr>
              <w:jc w:val="right"/>
              <w:rPr>
                <w:color w:val="000000"/>
                <w:sz w:val="17"/>
                <w:szCs w:val="17"/>
                <w:lang w:val="en-US"/>
              </w:rPr>
            </w:pPr>
            <w:r w:rsidRPr="00CD4B73">
              <w:rPr>
                <w:color w:val="000000"/>
                <w:sz w:val="17"/>
                <w:szCs w:val="17"/>
                <w:lang w:val="en-US"/>
              </w:rPr>
              <w:t>97,129</w:t>
            </w:r>
          </w:p>
        </w:tc>
        <w:tc>
          <w:tcPr>
            <w:tcW w:w="382" w:type="pct"/>
            <w:tcBorders>
              <w:top w:val="nil"/>
              <w:left w:val="nil"/>
              <w:bottom w:val="single" w:sz="4" w:space="0" w:color="auto"/>
              <w:right w:val="single" w:sz="4" w:space="0" w:color="auto"/>
            </w:tcBorders>
            <w:hideMark/>
          </w:tcPr>
          <w:p w14:paraId="1904FB9D" w14:textId="77777777" w:rsidR="00F40865" w:rsidRPr="00CD4B73" w:rsidRDefault="00F40865" w:rsidP="00F40865">
            <w:pPr>
              <w:jc w:val="right"/>
              <w:rPr>
                <w:color w:val="000000"/>
                <w:sz w:val="17"/>
                <w:szCs w:val="17"/>
                <w:lang w:val="en-US"/>
              </w:rPr>
            </w:pPr>
            <w:r w:rsidRPr="00CD4B73">
              <w:rPr>
                <w:color w:val="000000"/>
                <w:sz w:val="17"/>
                <w:szCs w:val="17"/>
                <w:lang w:val="en-US"/>
              </w:rPr>
              <w:t>860,000</w:t>
            </w:r>
          </w:p>
        </w:tc>
      </w:tr>
      <w:tr w:rsidR="00F40865" w:rsidRPr="00A96F3E" w14:paraId="423321BE"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7361E71D" w14:textId="77777777" w:rsidR="00F40865" w:rsidRPr="00A96F3E" w:rsidRDefault="00F40865" w:rsidP="00F40865">
            <w:pPr>
              <w:jc w:val="left"/>
              <w:rPr>
                <w:color w:val="000000"/>
                <w:sz w:val="17"/>
                <w:szCs w:val="17"/>
                <w:lang w:val="en-US"/>
              </w:rPr>
            </w:pPr>
            <w:r w:rsidRPr="00A96F3E">
              <w:rPr>
                <w:color w:val="000000"/>
                <w:sz w:val="17"/>
                <w:szCs w:val="17"/>
                <w:lang w:val="en-US"/>
              </w:rPr>
              <w:t>2.7</w:t>
            </w:r>
          </w:p>
        </w:tc>
        <w:tc>
          <w:tcPr>
            <w:tcW w:w="1284" w:type="pct"/>
            <w:tcBorders>
              <w:top w:val="nil"/>
              <w:left w:val="nil"/>
              <w:bottom w:val="single" w:sz="4" w:space="0" w:color="auto"/>
              <w:right w:val="single" w:sz="4" w:space="0" w:color="auto"/>
            </w:tcBorders>
            <w:hideMark/>
          </w:tcPr>
          <w:p w14:paraId="0DEC4A56" w14:textId="2379E9D4" w:rsidR="00F40865" w:rsidRPr="00F40865" w:rsidRDefault="00F40865" w:rsidP="00F40865">
            <w:pPr>
              <w:jc w:val="left"/>
              <w:rPr>
                <w:color w:val="000000"/>
                <w:sz w:val="17"/>
                <w:szCs w:val="17"/>
                <w:highlight w:val="cyan"/>
                <w:lang w:val="es-ES"/>
              </w:rPr>
            </w:pPr>
            <w:r w:rsidRPr="00871E6C">
              <w:rPr>
                <w:sz w:val="18"/>
                <w:szCs w:val="18"/>
                <w:lang w:val="es-MX"/>
              </w:rPr>
              <w:t>Financiación convenida para orga</w:t>
            </w:r>
            <w:r>
              <w:rPr>
                <w:sz w:val="18"/>
                <w:szCs w:val="18"/>
                <w:lang w:val="es-MX"/>
              </w:rPr>
              <w:t>nismo de ejecución cooperante (</w:t>
            </w:r>
            <w:r>
              <w:rPr>
                <w:sz w:val="18"/>
                <w:szCs w:val="18"/>
                <w:lang w:val="es-MX"/>
              </w:rPr>
              <w:t>Italia</w:t>
            </w:r>
            <w:r w:rsidRPr="00871E6C">
              <w:rPr>
                <w:sz w:val="18"/>
                <w:szCs w:val="18"/>
                <w:lang w:val="es-MX"/>
              </w:rPr>
              <w:t>) ($EUA)</w:t>
            </w:r>
          </w:p>
        </w:tc>
        <w:tc>
          <w:tcPr>
            <w:tcW w:w="343" w:type="pct"/>
            <w:tcBorders>
              <w:top w:val="nil"/>
              <w:left w:val="nil"/>
              <w:bottom w:val="single" w:sz="4" w:space="0" w:color="auto"/>
              <w:right w:val="single" w:sz="4" w:space="0" w:color="auto"/>
            </w:tcBorders>
            <w:tcMar>
              <w:left w:w="0" w:type="dxa"/>
              <w:right w:w="58" w:type="dxa"/>
            </w:tcMar>
            <w:hideMark/>
          </w:tcPr>
          <w:p w14:paraId="3CEC7007" w14:textId="77777777" w:rsidR="00F40865" w:rsidRPr="00A96F3E" w:rsidRDefault="00F40865" w:rsidP="00F40865">
            <w:pPr>
              <w:jc w:val="right"/>
              <w:rPr>
                <w:color w:val="000000"/>
                <w:sz w:val="17"/>
                <w:szCs w:val="17"/>
                <w:lang w:val="en-US"/>
              </w:rPr>
            </w:pPr>
            <w:r w:rsidRPr="00A96F3E">
              <w:rPr>
                <w:color w:val="000000"/>
                <w:sz w:val="17"/>
                <w:szCs w:val="17"/>
                <w:lang w:val="en-US"/>
              </w:rPr>
              <w:t>250,000</w:t>
            </w:r>
          </w:p>
        </w:tc>
        <w:tc>
          <w:tcPr>
            <w:tcW w:w="343" w:type="pct"/>
            <w:tcBorders>
              <w:top w:val="nil"/>
              <w:left w:val="nil"/>
              <w:bottom w:val="single" w:sz="4" w:space="0" w:color="auto"/>
              <w:right w:val="single" w:sz="4" w:space="0" w:color="auto"/>
            </w:tcBorders>
            <w:tcMar>
              <w:left w:w="0" w:type="dxa"/>
              <w:right w:w="58" w:type="dxa"/>
            </w:tcMar>
            <w:hideMark/>
          </w:tcPr>
          <w:p w14:paraId="55928B84"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71FF3206"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662EFFAC"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34134E1D"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63A88633"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5331404C" w14:textId="77777777" w:rsidR="00F40865" w:rsidRPr="00CD4B73" w:rsidRDefault="00F40865" w:rsidP="00F40865">
            <w:pPr>
              <w:jc w:val="right"/>
              <w:rPr>
                <w:color w:val="000000"/>
                <w:sz w:val="17"/>
                <w:szCs w:val="17"/>
                <w:lang w:val="en-US"/>
              </w:rPr>
            </w:pPr>
            <w:r w:rsidRPr="00CD4B73">
              <w:rPr>
                <w:color w:val="000000"/>
                <w:sz w:val="17"/>
                <w:szCs w:val="17"/>
                <w:lang w:val="en-US"/>
              </w:rPr>
              <w:t>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237C816C" w14:textId="77777777" w:rsidR="00F40865" w:rsidRPr="00CD4B73" w:rsidRDefault="00F40865" w:rsidP="00F40865">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7A7DCF97" w14:textId="77777777" w:rsidR="00F40865" w:rsidRPr="00CD4B73" w:rsidRDefault="00F40865" w:rsidP="00F40865">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4791DF5F" w14:textId="77777777" w:rsidR="00F40865" w:rsidRPr="00CD4B73" w:rsidRDefault="00F40865" w:rsidP="00F40865">
            <w:pPr>
              <w:jc w:val="right"/>
              <w:rPr>
                <w:color w:val="000000"/>
                <w:sz w:val="17"/>
                <w:szCs w:val="17"/>
                <w:lang w:val="en-US"/>
              </w:rPr>
            </w:pPr>
            <w:r w:rsidRPr="00CD4B73">
              <w:rPr>
                <w:color w:val="000000"/>
                <w:sz w:val="17"/>
                <w:szCs w:val="17"/>
                <w:lang w:val="en-US"/>
              </w:rPr>
              <w:t>250,000</w:t>
            </w:r>
          </w:p>
        </w:tc>
      </w:tr>
      <w:tr w:rsidR="00F40865" w:rsidRPr="00A96F3E" w14:paraId="6BCE935B" w14:textId="77777777" w:rsidTr="0081733D">
        <w:trPr>
          <w:trHeight w:val="89"/>
        </w:trPr>
        <w:tc>
          <w:tcPr>
            <w:tcW w:w="245" w:type="pct"/>
            <w:tcBorders>
              <w:top w:val="nil"/>
              <w:left w:val="single" w:sz="4" w:space="0" w:color="auto"/>
              <w:bottom w:val="single" w:sz="4" w:space="0" w:color="auto"/>
              <w:right w:val="single" w:sz="4" w:space="0" w:color="auto"/>
            </w:tcBorders>
            <w:hideMark/>
          </w:tcPr>
          <w:p w14:paraId="3EA254E2" w14:textId="77777777" w:rsidR="00F40865" w:rsidRPr="00A96F3E" w:rsidRDefault="00F40865" w:rsidP="00F40865">
            <w:pPr>
              <w:jc w:val="left"/>
              <w:rPr>
                <w:color w:val="000000"/>
                <w:sz w:val="17"/>
                <w:szCs w:val="17"/>
                <w:lang w:val="en-US"/>
              </w:rPr>
            </w:pPr>
            <w:r w:rsidRPr="00A96F3E">
              <w:rPr>
                <w:color w:val="000000"/>
                <w:sz w:val="17"/>
                <w:szCs w:val="17"/>
                <w:lang w:val="en-US"/>
              </w:rPr>
              <w:t>2.8</w:t>
            </w:r>
          </w:p>
        </w:tc>
        <w:tc>
          <w:tcPr>
            <w:tcW w:w="1284" w:type="pct"/>
            <w:tcBorders>
              <w:top w:val="nil"/>
              <w:left w:val="nil"/>
              <w:bottom w:val="single" w:sz="4" w:space="0" w:color="auto"/>
              <w:right w:val="single" w:sz="4" w:space="0" w:color="auto"/>
            </w:tcBorders>
            <w:hideMark/>
          </w:tcPr>
          <w:p w14:paraId="749F3A4A" w14:textId="4378814E" w:rsidR="00F40865" w:rsidRPr="00F40865" w:rsidRDefault="00F40865" w:rsidP="00F40865">
            <w:pPr>
              <w:jc w:val="left"/>
              <w:rPr>
                <w:color w:val="000000"/>
                <w:sz w:val="17"/>
                <w:szCs w:val="17"/>
                <w:highlight w:val="cyan"/>
                <w:lang w:val="es-ES"/>
              </w:rPr>
            </w:pPr>
            <w:r w:rsidRPr="00871E6C">
              <w:rPr>
                <w:sz w:val="18"/>
                <w:szCs w:val="18"/>
                <w:lang w:val="es-MX"/>
              </w:rPr>
              <w:t>Gastos de apoyo para el organismo de ejecución cooperante ($EUA)</w:t>
            </w:r>
          </w:p>
        </w:tc>
        <w:tc>
          <w:tcPr>
            <w:tcW w:w="343" w:type="pct"/>
            <w:tcBorders>
              <w:top w:val="nil"/>
              <w:left w:val="nil"/>
              <w:bottom w:val="single" w:sz="4" w:space="0" w:color="auto"/>
              <w:right w:val="single" w:sz="4" w:space="0" w:color="auto"/>
            </w:tcBorders>
            <w:tcMar>
              <w:left w:w="0" w:type="dxa"/>
              <w:right w:w="58" w:type="dxa"/>
            </w:tcMar>
            <w:hideMark/>
          </w:tcPr>
          <w:p w14:paraId="1B8C2112" w14:textId="77777777" w:rsidR="00F40865" w:rsidRPr="00A96F3E" w:rsidRDefault="00F40865" w:rsidP="00F40865">
            <w:pPr>
              <w:jc w:val="right"/>
              <w:rPr>
                <w:color w:val="000000"/>
                <w:sz w:val="17"/>
                <w:szCs w:val="17"/>
                <w:lang w:val="en-US"/>
              </w:rPr>
            </w:pPr>
            <w:r w:rsidRPr="00A96F3E">
              <w:rPr>
                <w:color w:val="000000"/>
                <w:sz w:val="17"/>
                <w:szCs w:val="17"/>
                <w:lang w:val="en-US"/>
              </w:rPr>
              <w:t>32,500</w:t>
            </w:r>
          </w:p>
        </w:tc>
        <w:tc>
          <w:tcPr>
            <w:tcW w:w="343" w:type="pct"/>
            <w:tcBorders>
              <w:top w:val="nil"/>
              <w:left w:val="nil"/>
              <w:bottom w:val="single" w:sz="4" w:space="0" w:color="auto"/>
              <w:right w:val="single" w:sz="4" w:space="0" w:color="auto"/>
            </w:tcBorders>
            <w:tcMar>
              <w:left w:w="0" w:type="dxa"/>
              <w:right w:w="58" w:type="dxa"/>
            </w:tcMar>
            <w:hideMark/>
          </w:tcPr>
          <w:p w14:paraId="69DD7080"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6F31CAD8"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643FB355"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7ACFAF3F"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0C830F42"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1AED04C3" w14:textId="77777777" w:rsidR="00F40865" w:rsidRPr="00CD4B73" w:rsidRDefault="00F40865" w:rsidP="00F40865">
            <w:pPr>
              <w:jc w:val="right"/>
              <w:rPr>
                <w:color w:val="000000"/>
                <w:sz w:val="17"/>
                <w:szCs w:val="17"/>
                <w:lang w:val="en-US"/>
              </w:rPr>
            </w:pPr>
            <w:r w:rsidRPr="00CD4B73">
              <w:rPr>
                <w:color w:val="000000"/>
                <w:sz w:val="17"/>
                <w:szCs w:val="17"/>
                <w:lang w:val="en-US"/>
              </w:rPr>
              <w:t>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11DC5FA5" w14:textId="77777777" w:rsidR="00F40865" w:rsidRPr="00CD4B73" w:rsidRDefault="00F40865" w:rsidP="00F40865">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4E4DF643" w14:textId="77777777" w:rsidR="00F40865" w:rsidRPr="00CD4B73" w:rsidRDefault="00F40865" w:rsidP="00F40865">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1FED4075" w14:textId="77777777" w:rsidR="00F40865" w:rsidRPr="00CD4B73" w:rsidRDefault="00F40865" w:rsidP="00F40865">
            <w:pPr>
              <w:jc w:val="right"/>
              <w:rPr>
                <w:color w:val="000000"/>
                <w:sz w:val="17"/>
                <w:szCs w:val="17"/>
                <w:lang w:val="en-US"/>
              </w:rPr>
            </w:pPr>
            <w:r w:rsidRPr="00CD4B73">
              <w:rPr>
                <w:color w:val="000000"/>
                <w:sz w:val="17"/>
                <w:szCs w:val="17"/>
                <w:lang w:val="en-US"/>
              </w:rPr>
              <w:t>32,500</w:t>
            </w:r>
          </w:p>
        </w:tc>
      </w:tr>
      <w:tr w:rsidR="00F40865" w:rsidRPr="00A96F3E" w14:paraId="5E1AF1B1"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6EF7F581" w14:textId="77777777" w:rsidR="00F40865" w:rsidRPr="00A96F3E" w:rsidRDefault="00F40865" w:rsidP="00F40865">
            <w:pPr>
              <w:jc w:val="left"/>
              <w:rPr>
                <w:color w:val="000000"/>
                <w:sz w:val="17"/>
                <w:szCs w:val="17"/>
                <w:lang w:val="en-US"/>
              </w:rPr>
            </w:pPr>
            <w:r w:rsidRPr="00A96F3E">
              <w:rPr>
                <w:color w:val="000000"/>
                <w:sz w:val="17"/>
                <w:szCs w:val="17"/>
                <w:lang w:val="en-US"/>
              </w:rPr>
              <w:t>3.1</w:t>
            </w:r>
          </w:p>
        </w:tc>
        <w:tc>
          <w:tcPr>
            <w:tcW w:w="1284" w:type="pct"/>
            <w:tcBorders>
              <w:top w:val="nil"/>
              <w:left w:val="nil"/>
              <w:bottom w:val="single" w:sz="4" w:space="0" w:color="auto"/>
              <w:right w:val="single" w:sz="4" w:space="0" w:color="auto"/>
            </w:tcBorders>
            <w:hideMark/>
          </w:tcPr>
          <w:p w14:paraId="399241FC" w14:textId="2866F770" w:rsidR="00F40865" w:rsidRPr="00F40865" w:rsidRDefault="00F40865" w:rsidP="00F40865">
            <w:pPr>
              <w:jc w:val="left"/>
              <w:rPr>
                <w:color w:val="000000"/>
                <w:sz w:val="17"/>
                <w:szCs w:val="17"/>
                <w:highlight w:val="cyan"/>
                <w:lang w:val="en-US"/>
              </w:rPr>
            </w:pPr>
            <w:r w:rsidRPr="00871E6C">
              <w:rPr>
                <w:sz w:val="18"/>
                <w:szCs w:val="18"/>
                <w:lang w:val="es-MX"/>
              </w:rPr>
              <w:t>Financiación total convenida ($EUA)</w:t>
            </w:r>
          </w:p>
        </w:tc>
        <w:tc>
          <w:tcPr>
            <w:tcW w:w="343" w:type="pct"/>
            <w:tcBorders>
              <w:top w:val="nil"/>
              <w:left w:val="nil"/>
              <w:bottom w:val="single" w:sz="4" w:space="0" w:color="auto"/>
              <w:right w:val="single" w:sz="4" w:space="0" w:color="auto"/>
            </w:tcBorders>
            <w:tcMar>
              <w:left w:w="0" w:type="dxa"/>
              <w:right w:w="58" w:type="dxa"/>
            </w:tcMar>
            <w:hideMark/>
          </w:tcPr>
          <w:p w14:paraId="3AFA3E95" w14:textId="77777777" w:rsidR="00F40865" w:rsidRPr="00A96F3E" w:rsidRDefault="00F40865" w:rsidP="00F40865">
            <w:pPr>
              <w:jc w:val="right"/>
              <w:rPr>
                <w:color w:val="000000"/>
                <w:sz w:val="17"/>
                <w:szCs w:val="17"/>
                <w:lang w:val="en-US"/>
              </w:rPr>
            </w:pPr>
            <w:r w:rsidRPr="00A96F3E">
              <w:rPr>
                <w:color w:val="000000"/>
                <w:sz w:val="17"/>
                <w:szCs w:val="17"/>
                <w:lang w:val="en-US"/>
              </w:rPr>
              <w:t>6,578,561</w:t>
            </w:r>
          </w:p>
        </w:tc>
        <w:tc>
          <w:tcPr>
            <w:tcW w:w="343" w:type="pct"/>
            <w:tcBorders>
              <w:top w:val="nil"/>
              <w:left w:val="nil"/>
              <w:bottom w:val="single" w:sz="4" w:space="0" w:color="auto"/>
              <w:right w:val="single" w:sz="4" w:space="0" w:color="auto"/>
            </w:tcBorders>
            <w:tcMar>
              <w:left w:w="0" w:type="dxa"/>
              <w:right w:w="58" w:type="dxa"/>
            </w:tcMar>
            <w:hideMark/>
          </w:tcPr>
          <w:p w14:paraId="2D3FB265"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7FABA57A" w14:textId="77777777" w:rsidR="00F40865" w:rsidRPr="00A96F3E" w:rsidRDefault="00F40865" w:rsidP="00F40865">
            <w:pPr>
              <w:jc w:val="right"/>
              <w:rPr>
                <w:color w:val="000000"/>
                <w:sz w:val="17"/>
                <w:szCs w:val="17"/>
                <w:lang w:val="en-US"/>
              </w:rPr>
            </w:pPr>
            <w:r w:rsidRPr="00A96F3E">
              <w:rPr>
                <w:color w:val="000000"/>
                <w:sz w:val="17"/>
                <w:szCs w:val="17"/>
                <w:lang w:val="en-US"/>
              </w:rPr>
              <w:t>3,314,682</w:t>
            </w:r>
          </w:p>
        </w:tc>
        <w:tc>
          <w:tcPr>
            <w:tcW w:w="343" w:type="pct"/>
            <w:tcBorders>
              <w:top w:val="nil"/>
              <w:left w:val="nil"/>
              <w:bottom w:val="single" w:sz="4" w:space="0" w:color="auto"/>
              <w:right w:val="single" w:sz="4" w:space="0" w:color="auto"/>
            </w:tcBorders>
            <w:tcMar>
              <w:left w:w="0" w:type="dxa"/>
              <w:right w:w="58" w:type="dxa"/>
            </w:tcMar>
            <w:vAlign w:val="center"/>
            <w:hideMark/>
          </w:tcPr>
          <w:p w14:paraId="76F842E3" w14:textId="77777777" w:rsidR="00F40865" w:rsidRPr="00A96F3E" w:rsidRDefault="00F40865" w:rsidP="00F40865">
            <w:pPr>
              <w:jc w:val="right"/>
              <w:rPr>
                <w:color w:val="000000"/>
                <w:sz w:val="17"/>
                <w:szCs w:val="17"/>
                <w:lang w:val="en-US"/>
              </w:rPr>
            </w:pPr>
            <w:r w:rsidRPr="00A96F3E">
              <w:rPr>
                <w:color w:val="000000"/>
                <w:sz w:val="17"/>
                <w:szCs w:val="17"/>
                <w:lang w:val="en-US"/>
              </w:rPr>
              <w:t>11,434,986</w:t>
            </w:r>
          </w:p>
        </w:tc>
        <w:tc>
          <w:tcPr>
            <w:tcW w:w="343" w:type="pct"/>
            <w:tcBorders>
              <w:top w:val="nil"/>
              <w:left w:val="nil"/>
              <w:bottom w:val="single" w:sz="4" w:space="0" w:color="auto"/>
              <w:right w:val="single" w:sz="4" w:space="0" w:color="auto"/>
            </w:tcBorders>
            <w:tcMar>
              <w:left w:w="0" w:type="dxa"/>
              <w:right w:w="58" w:type="dxa"/>
            </w:tcMar>
            <w:vAlign w:val="center"/>
          </w:tcPr>
          <w:p w14:paraId="2D2AEB30" w14:textId="77777777" w:rsidR="00F40865" w:rsidRPr="00A96F3E" w:rsidRDefault="00F40865" w:rsidP="00F40865">
            <w:pPr>
              <w:jc w:val="right"/>
              <w:rPr>
                <w:color w:val="000000"/>
                <w:sz w:val="17"/>
                <w:szCs w:val="17"/>
                <w:highlight w:val="yellow"/>
                <w:lang w:val="en-US"/>
              </w:rPr>
            </w:pPr>
          </w:p>
        </w:tc>
        <w:tc>
          <w:tcPr>
            <w:tcW w:w="343" w:type="pct"/>
            <w:tcBorders>
              <w:top w:val="nil"/>
              <w:left w:val="nil"/>
              <w:bottom w:val="single" w:sz="4" w:space="0" w:color="auto"/>
              <w:right w:val="single" w:sz="4" w:space="0" w:color="auto"/>
            </w:tcBorders>
            <w:tcMar>
              <w:left w:w="0" w:type="dxa"/>
              <w:right w:w="58" w:type="dxa"/>
            </w:tcMar>
            <w:vAlign w:val="center"/>
            <w:hideMark/>
          </w:tcPr>
          <w:p w14:paraId="628D597E" w14:textId="77777777" w:rsidR="00F40865" w:rsidRPr="00A96F3E" w:rsidRDefault="00F40865" w:rsidP="00F40865">
            <w:pPr>
              <w:jc w:val="right"/>
              <w:rPr>
                <w:color w:val="000000"/>
                <w:sz w:val="17"/>
                <w:szCs w:val="17"/>
                <w:highlight w:val="yellow"/>
                <w:lang w:val="en-US"/>
              </w:rPr>
            </w:pPr>
            <w:r w:rsidRPr="00A96F3E">
              <w:rPr>
                <w:color w:val="000000"/>
                <w:sz w:val="17"/>
                <w:szCs w:val="17"/>
                <w:lang w:val="en-US"/>
              </w:rPr>
              <w:t>1,004,545</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63AF146F" w14:textId="77777777" w:rsidR="00F40865" w:rsidRPr="00CD4B73" w:rsidRDefault="00F40865" w:rsidP="00F40865">
            <w:pPr>
              <w:jc w:val="right"/>
              <w:rPr>
                <w:b/>
                <w:color w:val="000000"/>
                <w:sz w:val="17"/>
                <w:szCs w:val="17"/>
                <w:lang w:val="en-US"/>
              </w:rPr>
            </w:pPr>
            <w:r w:rsidRPr="00CD4B73">
              <w:rPr>
                <w:b/>
                <w:color w:val="000000"/>
                <w:sz w:val="17"/>
                <w:szCs w:val="17"/>
                <w:lang w:val="en-US"/>
              </w:rPr>
              <w:t>3,016,000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4EAFC21C" w14:textId="77777777" w:rsidR="00F40865" w:rsidRPr="00CD4B73" w:rsidRDefault="00F40865" w:rsidP="00F40865">
            <w:pPr>
              <w:jc w:val="right"/>
              <w:rPr>
                <w:color w:val="000000"/>
                <w:sz w:val="17"/>
                <w:szCs w:val="17"/>
                <w:lang w:val="en-US"/>
              </w:rPr>
            </w:pPr>
            <w:r w:rsidRPr="00CD4B73">
              <w:rPr>
                <w:b/>
                <w:color w:val="000000"/>
                <w:sz w:val="17"/>
                <w:szCs w:val="17"/>
                <w:lang w:val="en-US"/>
              </w:rPr>
              <w:t>2,495,000</w:t>
            </w:r>
          </w:p>
        </w:tc>
        <w:tc>
          <w:tcPr>
            <w:tcW w:w="345" w:type="pct"/>
            <w:tcBorders>
              <w:top w:val="nil"/>
              <w:left w:val="single" w:sz="4" w:space="0" w:color="auto"/>
              <w:bottom w:val="single" w:sz="4" w:space="0" w:color="auto"/>
              <w:right w:val="single" w:sz="4" w:space="0" w:color="auto"/>
            </w:tcBorders>
            <w:tcMar>
              <w:left w:w="0" w:type="dxa"/>
              <w:right w:w="58" w:type="dxa"/>
            </w:tcMar>
            <w:vAlign w:val="center"/>
            <w:hideMark/>
          </w:tcPr>
          <w:p w14:paraId="47B69991" w14:textId="77777777" w:rsidR="00F40865" w:rsidRPr="00CD4B73" w:rsidRDefault="00F40865" w:rsidP="00F40865">
            <w:pPr>
              <w:jc w:val="right"/>
              <w:rPr>
                <w:color w:val="000000"/>
                <w:sz w:val="17"/>
                <w:szCs w:val="17"/>
                <w:lang w:val="en-US"/>
              </w:rPr>
            </w:pPr>
            <w:r w:rsidRPr="00CD4B73">
              <w:rPr>
                <w:color w:val="000000"/>
                <w:sz w:val="17"/>
                <w:szCs w:val="17"/>
                <w:lang w:val="en-US"/>
              </w:rPr>
              <w:t>872,727</w:t>
            </w:r>
          </w:p>
        </w:tc>
        <w:tc>
          <w:tcPr>
            <w:tcW w:w="382" w:type="pct"/>
            <w:tcBorders>
              <w:top w:val="nil"/>
              <w:left w:val="nil"/>
              <w:bottom w:val="single" w:sz="4" w:space="0" w:color="auto"/>
              <w:right w:val="single" w:sz="4" w:space="0" w:color="auto"/>
            </w:tcBorders>
            <w:hideMark/>
          </w:tcPr>
          <w:p w14:paraId="432E3102" w14:textId="77777777" w:rsidR="00F40865" w:rsidRPr="00CD4B73" w:rsidRDefault="00F40865" w:rsidP="00F40865">
            <w:pPr>
              <w:jc w:val="right"/>
              <w:rPr>
                <w:color w:val="000000"/>
                <w:sz w:val="17"/>
                <w:szCs w:val="17"/>
                <w:lang w:val="en-US"/>
              </w:rPr>
            </w:pPr>
            <w:r w:rsidRPr="00CD4B73">
              <w:rPr>
                <w:color w:val="000000"/>
                <w:sz w:val="17"/>
                <w:szCs w:val="17"/>
                <w:lang w:val="en-US"/>
              </w:rPr>
              <w:t>28,716,501</w:t>
            </w:r>
          </w:p>
        </w:tc>
      </w:tr>
      <w:tr w:rsidR="00F40865" w:rsidRPr="00A96F3E" w14:paraId="77D97A18"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4AB6F695" w14:textId="77777777" w:rsidR="00F40865" w:rsidRPr="00A96F3E" w:rsidRDefault="00F40865" w:rsidP="00F40865">
            <w:pPr>
              <w:jc w:val="left"/>
              <w:rPr>
                <w:color w:val="000000"/>
                <w:sz w:val="17"/>
                <w:szCs w:val="17"/>
                <w:lang w:val="en-US"/>
              </w:rPr>
            </w:pPr>
            <w:r w:rsidRPr="00A96F3E">
              <w:rPr>
                <w:color w:val="000000"/>
                <w:sz w:val="17"/>
                <w:szCs w:val="17"/>
                <w:lang w:val="en-US"/>
              </w:rPr>
              <w:t>3.2</w:t>
            </w:r>
          </w:p>
        </w:tc>
        <w:tc>
          <w:tcPr>
            <w:tcW w:w="1284" w:type="pct"/>
            <w:tcBorders>
              <w:top w:val="nil"/>
              <w:left w:val="nil"/>
              <w:bottom w:val="single" w:sz="4" w:space="0" w:color="auto"/>
              <w:right w:val="single" w:sz="4" w:space="0" w:color="auto"/>
            </w:tcBorders>
            <w:hideMark/>
          </w:tcPr>
          <w:p w14:paraId="681E7F74" w14:textId="5DFEF9ED" w:rsidR="00F40865" w:rsidRPr="00F40865" w:rsidRDefault="00F40865" w:rsidP="00F40865">
            <w:pPr>
              <w:jc w:val="left"/>
              <w:rPr>
                <w:color w:val="000000"/>
                <w:sz w:val="17"/>
                <w:szCs w:val="17"/>
                <w:highlight w:val="cyan"/>
                <w:lang w:val="es-ES"/>
              </w:rPr>
            </w:pPr>
            <w:r w:rsidRPr="00871E6C">
              <w:rPr>
                <w:sz w:val="18"/>
                <w:szCs w:val="18"/>
                <w:lang w:val="es-MX"/>
              </w:rPr>
              <w:t>Total gastos de apoyo ($EUA)</w:t>
            </w:r>
          </w:p>
        </w:tc>
        <w:tc>
          <w:tcPr>
            <w:tcW w:w="343" w:type="pct"/>
            <w:tcBorders>
              <w:top w:val="nil"/>
              <w:left w:val="nil"/>
              <w:bottom w:val="single" w:sz="4" w:space="0" w:color="auto"/>
              <w:right w:val="single" w:sz="4" w:space="0" w:color="auto"/>
            </w:tcBorders>
            <w:tcMar>
              <w:left w:w="0" w:type="dxa"/>
              <w:right w:w="58" w:type="dxa"/>
            </w:tcMar>
            <w:hideMark/>
          </w:tcPr>
          <w:p w14:paraId="750C705C" w14:textId="77777777" w:rsidR="00F40865" w:rsidRPr="00A96F3E" w:rsidRDefault="00F40865" w:rsidP="00F40865">
            <w:pPr>
              <w:jc w:val="right"/>
              <w:rPr>
                <w:color w:val="000000"/>
                <w:sz w:val="17"/>
                <w:szCs w:val="17"/>
                <w:lang w:val="en-US"/>
              </w:rPr>
            </w:pPr>
            <w:r w:rsidRPr="00A96F3E">
              <w:rPr>
                <w:color w:val="000000"/>
                <w:sz w:val="17"/>
                <w:szCs w:val="17"/>
                <w:lang w:val="en-US"/>
              </w:rPr>
              <w:t>529,156</w:t>
            </w:r>
          </w:p>
        </w:tc>
        <w:tc>
          <w:tcPr>
            <w:tcW w:w="343" w:type="pct"/>
            <w:tcBorders>
              <w:top w:val="nil"/>
              <w:left w:val="nil"/>
              <w:bottom w:val="single" w:sz="4" w:space="0" w:color="auto"/>
              <w:right w:val="single" w:sz="4" w:space="0" w:color="auto"/>
            </w:tcBorders>
            <w:tcMar>
              <w:left w:w="0" w:type="dxa"/>
              <w:right w:w="58" w:type="dxa"/>
            </w:tcMar>
            <w:hideMark/>
          </w:tcPr>
          <w:p w14:paraId="793F76D9"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12BF65BC" w14:textId="77777777" w:rsidR="00F40865" w:rsidRPr="00A96F3E" w:rsidRDefault="00F40865" w:rsidP="00F40865">
            <w:pPr>
              <w:jc w:val="right"/>
              <w:rPr>
                <w:color w:val="000000"/>
                <w:sz w:val="17"/>
                <w:szCs w:val="17"/>
                <w:lang w:val="en-US"/>
              </w:rPr>
            </w:pPr>
            <w:r w:rsidRPr="00A96F3E">
              <w:rPr>
                <w:color w:val="000000"/>
                <w:sz w:val="17"/>
                <w:szCs w:val="17"/>
                <w:lang w:val="en-US"/>
              </w:rPr>
              <w:t>260,396</w:t>
            </w:r>
          </w:p>
        </w:tc>
        <w:tc>
          <w:tcPr>
            <w:tcW w:w="343" w:type="pct"/>
            <w:tcBorders>
              <w:top w:val="nil"/>
              <w:left w:val="nil"/>
              <w:bottom w:val="single" w:sz="4" w:space="0" w:color="auto"/>
              <w:right w:val="single" w:sz="4" w:space="0" w:color="auto"/>
            </w:tcBorders>
            <w:tcMar>
              <w:left w:w="0" w:type="dxa"/>
              <w:right w:w="58" w:type="dxa"/>
            </w:tcMar>
            <w:vAlign w:val="center"/>
            <w:hideMark/>
          </w:tcPr>
          <w:p w14:paraId="53AE9D5C" w14:textId="77777777" w:rsidR="00F40865" w:rsidRPr="00A96F3E" w:rsidRDefault="00F40865" w:rsidP="00F40865">
            <w:pPr>
              <w:jc w:val="right"/>
              <w:rPr>
                <w:color w:val="000000"/>
                <w:sz w:val="17"/>
                <w:szCs w:val="17"/>
                <w:lang w:val="en-US"/>
              </w:rPr>
            </w:pPr>
            <w:r w:rsidRPr="00A96F3E">
              <w:rPr>
                <w:color w:val="000000"/>
                <w:sz w:val="17"/>
                <w:szCs w:val="17"/>
                <w:lang w:val="en-US"/>
              </w:rPr>
              <w:t>898,053</w:t>
            </w:r>
          </w:p>
        </w:tc>
        <w:tc>
          <w:tcPr>
            <w:tcW w:w="343" w:type="pct"/>
            <w:tcBorders>
              <w:top w:val="nil"/>
              <w:left w:val="nil"/>
              <w:bottom w:val="single" w:sz="4" w:space="0" w:color="auto"/>
              <w:right w:val="single" w:sz="4" w:space="0" w:color="auto"/>
            </w:tcBorders>
            <w:tcMar>
              <w:left w:w="0" w:type="dxa"/>
              <w:right w:w="58" w:type="dxa"/>
            </w:tcMar>
            <w:vAlign w:val="center"/>
          </w:tcPr>
          <w:p w14:paraId="6CD7B7DF" w14:textId="77777777" w:rsidR="00F40865" w:rsidRPr="00A96F3E" w:rsidRDefault="00F40865" w:rsidP="00F40865">
            <w:pPr>
              <w:jc w:val="right"/>
              <w:rPr>
                <w:color w:val="000000"/>
                <w:sz w:val="17"/>
                <w:szCs w:val="17"/>
                <w:lang w:val="en-US"/>
              </w:rPr>
            </w:pPr>
          </w:p>
        </w:tc>
        <w:tc>
          <w:tcPr>
            <w:tcW w:w="343" w:type="pct"/>
            <w:tcBorders>
              <w:top w:val="nil"/>
              <w:left w:val="nil"/>
              <w:bottom w:val="single" w:sz="4" w:space="0" w:color="auto"/>
              <w:right w:val="single" w:sz="4" w:space="0" w:color="auto"/>
            </w:tcBorders>
            <w:tcMar>
              <w:left w:w="0" w:type="dxa"/>
              <w:right w:w="58" w:type="dxa"/>
            </w:tcMar>
            <w:vAlign w:val="center"/>
            <w:hideMark/>
          </w:tcPr>
          <w:p w14:paraId="2AB5E3F8" w14:textId="77777777" w:rsidR="00F40865" w:rsidRPr="00A96F3E" w:rsidRDefault="00F40865" w:rsidP="00F40865">
            <w:pPr>
              <w:jc w:val="right"/>
              <w:rPr>
                <w:color w:val="000000"/>
                <w:sz w:val="17"/>
                <w:szCs w:val="17"/>
                <w:lang w:val="en-US"/>
              </w:rPr>
            </w:pPr>
            <w:r w:rsidRPr="00A96F3E">
              <w:rPr>
                <w:color w:val="000000"/>
                <w:sz w:val="17"/>
                <w:szCs w:val="17"/>
                <w:lang w:val="en-US"/>
              </w:rPr>
              <w:t>111,800</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1EF7619C" w14:textId="77777777" w:rsidR="00F40865" w:rsidRPr="00CD4B73" w:rsidRDefault="00F40865" w:rsidP="00F40865">
            <w:pPr>
              <w:jc w:val="right"/>
              <w:rPr>
                <w:b/>
                <w:color w:val="000000"/>
                <w:sz w:val="17"/>
                <w:szCs w:val="17"/>
                <w:lang w:val="en-US"/>
              </w:rPr>
            </w:pPr>
            <w:r w:rsidRPr="00CD4B73">
              <w:rPr>
                <w:b/>
                <w:color w:val="000000"/>
                <w:sz w:val="17"/>
                <w:szCs w:val="17"/>
                <w:lang w:val="en-US"/>
              </w:rPr>
              <w:t>273,061</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13686036" w14:textId="77777777" w:rsidR="00F40865" w:rsidRPr="00CD4B73" w:rsidRDefault="00F40865" w:rsidP="00F40865">
            <w:pPr>
              <w:jc w:val="right"/>
              <w:rPr>
                <w:b/>
                <w:color w:val="000000"/>
                <w:sz w:val="17"/>
                <w:szCs w:val="17"/>
                <w:lang w:val="en-US"/>
              </w:rPr>
            </w:pPr>
            <w:r w:rsidRPr="00CD4B73">
              <w:rPr>
                <w:b/>
                <w:color w:val="000000"/>
                <w:sz w:val="17"/>
                <w:szCs w:val="17"/>
                <w:lang w:val="en-US"/>
              </w:rPr>
              <w:t>174,650</w:t>
            </w:r>
          </w:p>
        </w:tc>
        <w:tc>
          <w:tcPr>
            <w:tcW w:w="345" w:type="pct"/>
            <w:tcBorders>
              <w:top w:val="nil"/>
              <w:left w:val="single" w:sz="4" w:space="0" w:color="auto"/>
              <w:bottom w:val="single" w:sz="4" w:space="0" w:color="auto"/>
              <w:right w:val="single" w:sz="4" w:space="0" w:color="auto"/>
            </w:tcBorders>
            <w:tcMar>
              <w:left w:w="0" w:type="dxa"/>
              <w:right w:w="58" w:type="dxa"/>
            </w:tcMar>
            <w:vAlign w:val="center"/>
            <w:hideMark/>
          </w:tcPr>
          <w:p w14:paraId="263FB67C" w14:textId="77777777" w:rsidR="00F40865" w:rsidRPr="00CD4B73" w:rsidRDefault="00F40865" w:rsidP="00F40865">
            <w:pPr>
              <w:jc w:val="right"/>
              <w:rPr>
                <w:color w:val="000000"/>
                <w:sz w:val="17"/>
                <w:szCs w:val="17"/>
                <w:lang w:val="en-US"/>
              </w:rPr>
            </w:pPr>
            <w:r w:rsidRPr="00CD4B73">
              <w:rPr>
                <w:color w:val="000000"/>
                <w:sz w:val="17"/>
                <w:szCs w:val="17"/>
                <w:lang w:val="en-US"/>
              </w:rPr>
              <w:t>97,129</w:t>
            </w:r>
          </w:p>
        </w:tc>
        <w:tc>
          <w:tcPr>
            <w:tcW w:w="382" w:type="pct"/>
            <w:tcBorders>
              <w:top w:val="nil"/>
              <w:left w:val="nil"/>
              <w:bottom w:val="single" w:sz="4" w:space="0" w:color="auto"/>
              <w:right w:val="single" w:sz="4" w:space="0" w:color="auto"/>
            </w:tcBorders>
            <w:hideMark/>
          </w:tcPr>
          <w:p w14:paraId="754875BB" w14:textId="77777777" w:rsidR="00F40865" w:rsidRPr="00CD4B73" w:rsidRDefault="00F40865" w:rsidP="00F40865">
            <w:pPr>
              <w:jc w:val="right"/>
              <w:rPr>
                <w:color w:val="000000"/>
                <w:sz w:val="17"/>
                <w:szCs w:val="17"/>
                <w:lang w:val="en-US"/>
              </w:rPr>
            </w:pPr>
            <w:r w:rsidRPr="00CD4B73">
              <w:rPr>
                <w:color w:val="000000"/>
                <w:sz w:val="17"/>
                <w:szCs w:val="17"/>
                <w:lang w:val="en-US"/>
              </w:rPr>
              <w:t>2,344,246</w:t>
            </w:r>
          </w:p>
        </w:tc>
      </w:tr>
      <w:tr w:rsidR="00F40865" w:rsidRPr="00A96F3E" w14:paraId="47338D40"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6D2DF1F6" w14:textId="77777777" w:rsidR="00F40865" w:rsidRPr="00A96F3E" w:rsidRDefault="00F40865" w:rsidP="00F40865">
            <w:pPr>
              <w:jc w:val="left"/>
              <w:rPr>
                <w:color w:val="000000"/>
                <w:sz w:val="17"/>
                <w:szCs w:val="17"/>
                <w:lang w:val="en-US"/>
              </w:rPr>
            </w:pPr>
            <w:r w:rsidRPr="00A96F3E">
              <w:rPr>
                <w:color w:val="000000"/>
                <w:sz w:val="17"/>
                <w:szCs w:val="17"/>
                <w:lang w:val="en-US"/>
              </w:rPr>
              <w:t>3.3</w:t>
            </w:r>
          </w:p>
        </w:tc>
        <w:tc>
          <w:tcPr>
            <w:tcW w:w="1284" w:type="pct"/>
            <w:tcBorders>
              <w:top w:val="nil"/>
              <w:left w:val="nil"/>
              <w:bottom w:val="single" w:sz="4" w:space="0" w:color="auto"/>
              <w:right w:val="single" w:sz="4" w:space="0" w:color="auto"/>
            </w:tcBorders>
            <w:hideMark/>
          </w:tcPr>
          <w:p w14:paraId="16A86554" w14:textId="7BF8CE75" w:rsidR="00F40865" w:rsidRPr="00F40865" w:rsidRDefault="00F40865" w:rsidP="00F40865">
            <w:pPr>
              <w:jc w:val="left"/>
              <w:rPr>
                <w:color w:val="000000"/>
                <w:sz w:val="17"/>
                <w:szCs w:val="17"/>
                <w:highlight w:val="cyan"/>
                <w:lang w:val="es-ES"/>
              </w:rPr>
            </w:pPr>
            <w:r w:rsidRPr="00871E6C">
              <w:rPr>
                <w:sz w:val="18"/>
                <w:szCs w:val="18"/>
                <w:lang w:val="es-MX"/>
              </w:rPr>
              <w:t>Total de costos convenidos ($EUA)</w:t>
            </w:r>
          </w:p>
        </w:tc>
        <w:tc>
          <w:tcPr>
            <w:tcW w:w="343" w:type="pct"/>
            <w:tcBorders>
              <w:top w:val="nil"/>
              <w:left w:val="nil"/>
              <w:bottom w:val="single" w:sz="4" w:space="0" w:color="auto"/>
              <w:right w:val="single" w:sz="4" w:space="0" w:color="auto"/>
            </w:tcBorders>
            <w:tcMar>
              <w:left w:w="0" w:type="dxa"/>
              <w:right w:w="58" w:type="dxa"/>
            </w:tcMar>
            <w:hideMark/>
          </w:tcPr>
          <w:p w14:paraId="5543FDD6" w14:textId="77777777" w:rsidR="00F40865" w:rsidRPr="00A96F3E" w:rsidRDefault="00F40865" w:rsidP="00F40865">
            <w:pPr>
              <w:jc w:val="right"/>
              <w:rPr>
                <w:color w:val="000000"/>
                <w:sz w:val="17"/>
                <w:szCs w:val="17"/>
                <w:lang w:val="en-US"/>
              </w:rPr>
            </w:pPr>
            <w:r w:rsidRPr="00A96F3E">
              <w:rPr>
                <w:color w:val="000000"/>
                <w:sz w:val="17"/>
                <w:szCs w:val="17"/>
                <w:lang w:val="en-US"/>
              </w:rPr>
              <w:t>7,107,717</w:t>
            </w:r>
          </w:p>
        </w:tc>
        <w:tc>
          <w:tcPr>
            <w:tcW w:w="343" w:type="pct"/>
            <w:tcBorders>
              <w:top w:val="nil"/>
              <w:left w:val="nil"/>
              <w:bottom w:val="single" w:sz="4" w:space="0" w:color="auto"/>
              <w:right w:val="single" w:sz="4" w:space="0" w:color="auto"/>
            </w:tcBorders>
            <w:tcMar>
              <w:left w:w="0" w:type="dxa"/>
              <w:right w:w="58" w:type="dxa"/>
            </w:tcMar>
            <w:hideMark/>
          </w:tcPr>
          <w:p w14:paraId="2C6DEF08" w14:textId="77777777" w:rsidR="00F40865" w:rsidRPr="00A96F3E" w:rsidRDefault="00F40865" w:rsidP="00F40865">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1077DC27" w14:textId="77777777" w:rsidR="00F40865" w:rsidRPr="00A96F3E" w:rsidRDefault="00F40865" w:rsidP="00F40865">
            <w:pPr>
              <w:jc w:val="right"/>
              <w:rPr>
                <w:color w:val="000000"/>
                <w:sz w:val="17"/>
                <w:szCs w:val="17"/>
                <w:lang w:val="en-US"/>
              </w:rPr>
            </w:pPr>
            <w:r w:rsidRPr="00A96F3E">
              <w:rPr>
                <w:color w:val="000000"/>
                <w:sz w:val="17"/>
                <w:szCs w:val="17"/>
                <w:lang w:val="en-US"/>
              </w:rPr>
              <w:t>3,575,078</w:t>
            </w:r>
          </w:p>
        </w:tc>
        <w:tc>
          <w:tcPr>
            <w:tcW w:w="343" w:type="pct"/>
            <w:tcBorders>
              <w:top w:val="nil"/>
              <w:left w:val="nil"/>
              <w:bottom w:val="single" w:sz="4" w:space="0" w:color="auto"/>
              <w:right w:val="single" w:sz="4" w:space="0" w:color="auto"/>
            </w:tcBorders>
            <w:tcMar>
              <w:left w:w="0" w:type="dxa"/>
              <w:right w:w="58" w:type="dxa"/>
            </w:tcMar>
            <w:vAlign w:val="center"/>
            <w:hideMark/>
          </w:tcPr>
          <w:p w14:paraId="61457A44" w14:textId="77777777" w:rsidR="00F40865" w:rsidRPr="00A96F3E" w:rsidRDefault="00F40865" w:rsidP="00F40865">
            <w:pPr>
              <w:jc w:val="right"/>
              <w:rPr>
                <w:color w:val="000000"/>
                <w:sz w:val="17"/>
                <w:szCs w:val="17"/>
                <w:lang w:val="en-US"/>
              </w:rPr>
            </w:pPr>
            <w:r w:rsidRPr="00A96F3E">
              <w:rPr>
                <w:color w:val="000000"/>
                <w:sz w:val="17"/>
                <w:szCs w:val="17"/>
                <w:lang w:val="en-US"/>
              </w:rPr>
              <w:t>12,333,039</w:t>
            </w:r>
          </w:p>
        </w:tc>
        <w:tc>
          <w:tcPr>
            <w:tcW w:w="343" w:type="pct"/>
            <w:tcBorders>
              <w:top w:val="nil"/>
              <w:left w:val="nil"/>
              <w:bottom w:val="single" w:sz="4" w:space="0" w:color="auto"/>
              <w:right w:val="single" w:sz="4" w:space="0" w:color="auto"/>
            </w:tcBorders>
            <w:tcMar>
              <w:left w:w="0" w:type="dxa"/>
              <w:right w:w="58" w:type="dxa"/>
            </w:tcMar>
            <w:vAlign w:val="center"/>
          </w:tcPr>
          <w:p w14:paraId="41706216" w14:textId="77777777" w:rsidR="00F40865" w:rsidRPr="00A96F3E" w:rsidRDefault="00F40865" w:rsidP="00F40865">
            <w:pPr>
              <w:jc w:val="right"/>
              <w:rPr>
                <w:color w:val="000000"/>
                <w:sz w:val="17"/>
                <w:szCs w:val="17"/>
                <w:lang w:val="en-US"/>
              </w:rPr>
            </w:pPr>
          </w:p>
        </w:tc>
        <w:tc>
          <w:tcPr>
            <w:tcW w:w="343" w:type="pct"/>
            <w:tcBorders>
              <w:top w:val="nil"/>
              <w:left w:val="nil"/>
              <w:bottom w:val="single" w:sz="4" w:space="0" w:color="auto"/>
              <w:right w:val="single" w:sz="4" w:space="0" w:color="auto"/>
            </w:tcBorders>
            <w:tcMar>
              <w:left w:w="0" w:type="dxa"/>
              <w:right w:w="58" w:type="dxa"/>
            </w:tcMar>
            <w:vAlign w:val="center"/>
            <w:hideMark/>
          </w:tcPr>
          <w:p w14:paraId="0F6FC89A" w14:textId="77777777" w:rsidR="00F40865" w:rsidRPr="00A96F3E" w:rsidRDefault="00F40865" w:rsidP="00F40865">
            <w:pPr>
              <w:jc w:val="right"/>
              <w:rPr>
                <w:color w:val="000000"/>
                <w:sz w:val="17"/>
                <w:szCs w:val="17"/>
                <w:lang w:val="en-US"/>
              </w:rPr>
            </w:pPr>
            <w:r w:rsidRPr="00A96F3E">
              <w:rPr>
                <w:color w:val="000000"/>
                <w:sz w:val="17"/>
                <w:szCs w:val="17"/>
                <w:lang w:val="en-US"/>
              </w:rPr>
              <w:t>1,116,345</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4E6F70EB" w14:textId="77777777" w:rsidR="00F40865" w:rsidRPr="00CD4B73" w:rsidRDefault="00F40865" w:rsidP="00F40865">
            <w:pPr>
              <w:jc w:val="right"/>
              <w:rPr>
                <w:b/>
                <w:color w:val="000000"/>
                <w:sz w:val="17"/>
                <w:szCs w:val="17"/>
                <w:lang w:val="en-US"/>
              </w:rPr>
            </w:pPr>
            <w:r w:rsidRPr="00CD4B73">
              <w:rPr>
                <w:b/>
                <w:color w:val="000000"/>
                <w:sz w:val="17"/>
                <w:szCs w:val="17"/>
                <w:lang w:val="en-US"/>
              </w:rPr>
              <w:t>3,289,061</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244BD152" w14:textId="77777777" w:rsidR="00F40865" w:rsidRPr="00CD4B73" w:rsidRDefault="00F40865" w:rsidP="00F40865">
            <w:pPr>
              <w:jc w:val="right"/>
              <w:rPr>
                <w:b/>
                <w:color w:val="000000"/>
                <w:sz w:val="17"/>
                <w:szCs w:val="17"/>
                <w:lang w:val="en-US"/>
              </w:rPr>
            </w:pPr>
            <w:r w:rsidRPr="00CD4B73">
              <w:rPr>
                <w:b/>
                <w:color w:val="000000"/>
                <w:sz w:val="17"/>
                <w:szCs w:val="17"/>
                <w:lang w:val="en-US"/>
              </w:rPr>
              <w:t>2,669,650</w:t>
            </w:r>
          </w:p>
        </w:tc>
        <w:tc>
          <w:tcPr>
            <w:tcW w:w="345" w:type="pct"/>
            <w:tcBorders>
              <w:top w:val="nil"/>
              <w:left w:val="single" w:sz="4" w:space="0" w:color="auto"/>
              <w:bottom w:val="single" w:sz="4" w:space="0" w:color="auto"/>
              <w:right w:val="single" w:sz="4" w:space="0" w:color="auto"/>
            </w:tcBorders>
            <w:tcMar>
              <w:left w:w="0" w:type="dxa"/>
              <w:right w:w="58" w:type="dxa"/>
            </w:tcMar>
            <w:vAlign w:val="center"/>
            <w:hideMark/>
          </w:tcPr>
          <w:p w14:paraId="0BAA0A7D" w14:textId="77777777" w:rsidR="00F40865" w:rsidRPr="00CD4B73" w:rsidRDefault="00F40865" w:rsidP="00F40865">
            <w:pPr>
              <w:jc w:val="right"/>
              <w:rPr>
                <w:color w:val="000000"/>
                <w:sz w:val="17"/>
                <w:szCs w:val="17"/>
                <w:lang w:val="en-US"/>
              </w:rPr>
            </w:pPr>
            <w:r w:rsidRPr="00CD4B73">
              <w:rPr>
                <w:color w:val="000000"/>
                <w:sz w:val="17"/>
                <w:szCs w:val="17"/>
                <w:lang w:val="en-US"/>
              </w:rPr>
              <w:t>969,856</w:t>
            </w:r>
          </w:p>
        </w:tc>
        <w:tc>
          <w:tcPr>
            <w:tcW w:w="382" w:type="pct"/>
            <w:tcBorders>
              <w:top w:val="nil"/>
              <w:left w:val="nil"/>
              <w:bottom w:val="single" w:sz="4" w:space="0" w:color="auto"/>
              <w:right w:val="single" w:sz="4" w:space="0" w:color="auto"/>
            </w:tcBorders>
            <w:hideMark/>
          </w:tcPr>
          <w:p w14:paraId="15610CC5" w14:textId="77777777" w:rsidR="00F40865" w:rsidRPr="00CD4B73" w:rsidRDefault="00F40865" w:rsidP="00F40865">
            <w:pPr>
              <w:jc w:val="right"/>
              <w:rPr>
                <w:color w:val="000000"/>
                <w:sz w:val="17"/>
                <w:szCs w:val="17"/>
                <w:lang w:val="en-US"/>
              </w:rPr>
            </w:pPr>
            <w:r w:rsidRPr="00CD4B73">
              <w:rPr>
                <w:color w:val="000000"/>
                <w:sz w:val="17"/>
                <w:szCs w:val="17"/>
                <w:lang w:val="en-US"/>
              </w:rPr>
              <w:t>31,060,747</w:t>
            </w:r>
          </w:p>
        </w:tc>
      </w:tr>
      <w:tr w:rsidR="00F40865" w:rsidRPr="00A96F3E" w14:paraId="7FF0EB4D"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1FBEA61F" w14:textId="77777777" w:rsidR="00F40865" w:rsidRPr="00A96F3E" w:rsidRDefault="00F40865" w:rsidP="00F40865">
            <w:pPr>
              <w:jc w:val="left"/>
              <w:rPr>
                <w:color w:val="000000"/>
                <w:sz w:val="17"/>
                <w:szCs w:val="17"/>
                <w:lang w:val="en-US"/>
              </w:rPr>
            </w:pPr>
            <w:r w:rsidRPr="00A96F3E">
              <w:rPr>
                <w:color w:val="000000"/>
                <w:sz w:val="17"/>
                <w:szCs w:val="17"/>
                <w:lang w:val="en-US"/>
              </w:rPr>
              <w:t>4.1.1</w:t>
            </w:r>
          </w:p>
        </w:tc>
        <w:tc>
          <w:tcPr>
            <w:tcW w:w="4373" w:type="pct"/>
            <w:gridSpan w:val="10"/>
            <w:tcBorders>
              <w:top w:val="single" w:sz="4" w:space="0" w:color="auto"/>
              <w:left w:val="nil"/>
              <w:bottom w:val="single" w:sz="4" w:space="0" w:color="auto"/>
              <w:right w:val="single" w:sz="4" w:space="0" w:color="auto"/>
            </w:tcBorders>
            <w:hideMark/>
          </w:tcPr>
          <w:p w14:paraId="6FF7ACE1" w14:textId="31CA0619" w:rsidR="00F40865" w:rsidRPr="00F40865" w:rsidRDefault="00F40865" w:rsidP="00F40865">
            <w:pPr>
              <w:jc w:val="left"/>
              <w:rPr>
                <w:color w:val="000000"/>
                <w:sz w:val="17"/>
                <w:szCs w:val="17"/>
                <w:highlight w:val="cyan"/>
                <w:lang w:val="es-ES"/>
              </w:rPr>
            </w:pPr>
            <w:r w:rsidRPr="00046862">
              <w:rPr>
                <w:sz w:val="20"/>
                <w:lang w:val="es-ES"/>
              </w:rPr>
              <w:t>Eliminación total convenida del HCFC-22 por lograr, conforme a este acuerdo (toneladas PAO)</w:t>
            </w:r>
          </w:p>
        </w:tc>
        <w:tc>
          <w:tcPr>
            <w:tcW w:w="382" w:type="pct"/>
            <w:tcBorders>
              <w:top w:val="nil"/>
              <w:left w:val="single" w:sz="4" w:space="0" w:color="auto"/>
              <w:bottom w:val="single" w:sz="4" w:space="0" w:color="auto"/>
              <w:right w:val="single" w:sz="4" w:space="0" w:color="auto"/>
            </w:tcBorders>
            <w:shd w:val="clear" w:color="auto" w:fill="FFFFFF"/>
            <w:vAlign w:val="center"/>
            <w:hideMark/>
          </w:tcPr>
          <w:p w14:paraId="0BB027BB" w14:textId="77777777" w:rsidR="00F40865" w:rsidRPr="00A96F3E" w:rsidRDefault="00F40865" w:rsidP="00F40865">
            <w:pPr>
              <w:jc w:val="right"/>
              <w:rPr>
                <w:color w:val="000000"/>
                <w:sz w:val="17"/>
                <w:szCs w:val="17"/>
                <w:lang w:val="en-US"/>
              </w:rPr>
            </w:pPr>
            <w:r w:rsidRPr="00A96F3E">
              <w:rPr>
                <w:color w:val="000000"/>
                <w:sz w:val="17"/>
                <w:szCs w:val="17"/>
                <w:lang w:val="en-US"/>
              </w:rPr>
              <w:t>163.16</w:t>
            </w:r>
          </w:p>
        </w:tc>
      </w:tr>
      <w:tr w:rsidR="00F40865" w:rsidRPr="00A96F3E" w14:paraId="57DF4126"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587FD5EB" w14:textId="77777777" w:rsidR="00F40865" w:rsidRPr="00A96F3E" w:rsidRDefault="00F40865" w:rsidP="00F40865">
            <w:pPr>
              <w:jc w:val="left"/>
              <w:rPr>
                <w:color w:val="000000"/>
                <w:sz w:val="17"/>
                <w:szCs w:val="17"/>
                <w:lang w:val="en-US"/>
              </w:rPr>
            </w:pPr>
            <w:r w:rsidRPr="00A96F3E">
              <w:rPr>
                <w:color w:val="000000"/>
                <w:sz w:val="17"/>
                <w:szCs w:val="17"/>
                <w:lang w:val="en-US"/>
              </w:rPr>
              <w:t>4.1.2</w:t>
            </w:r>
          </w:p>
        </w:tc>
        <w:tc>
          <w:tcPr>
            <w:tcW w:w="4373" w:type="pct"/>
            <w:gridSpan w:val="10"/>
            <w:tcBorders>
              <w:top w:val="single" w:sz="4" w:space="0" w:color="auto"/>
              <w:left w:val="nil"/>
              <w:bottom w:val="single" w:sz="4" w:space="0" w:color="auto"/>
              <w:right w:val="single" w:sz="4" w:space="0" w:color="000000"/>
            </w:tcBorders>
            <w:hideMark/>
          </w:tcPr>
          <w:p w14:paraId="3B3E7668" w14:textId="1A4AD1A8" w:rsidR="00F40865" w:rsidRPr="00F40865" w:rsidRDefault="00F40865" w:rsidP="00F40865">
            <w:pPr>
              <w:jc w:val="left"/>
              <w:rPr>
                <w:color w:val="000000"/>
                <w:sz w:val="17"/>
                <w:szCs w:val="17"/>
                <w:highlight w:val="cyan"/>
                <w:lang w:val="es-ES"/>
              </w:rPr>
            </w:pPr>
            <w:r w:rsidRPr="00046862">
              <w:rPr>
                <w:sz w:val="20"/>
                <w:lang w:val="es-ES"/>
              </w:rPr>
              <w:t>Eliminación del HCFC-22 por lograr, en proyectos aprobados anteriormente (toneladas PAO)</w:t>
            </w:r>
          </w:p>
        </w:tc>
        <w:tc>
          <w:tcPr>
            <w:tcW w:w="382" w:type="pct"/>
            <w:tcBorders>
              <w:top w:val="nil"/>
              <w:left w:val="nil"/>
              <w:bottom w:val="single" w:sz="4" w:space="0" w:color="auto"/>
              <w:right w:val="single" w:sz="4" w:space="0" w:color="auto"/>
            </w:tcBorders>
            <w:shd w:val="clear" w:color="auto" w:fill="FFFFFF"/>
            <w:vAlign w:val="center"/>
            <w:hideMark/>
          </w:tcPr>
          <w:p w14:paraId="66514C0B" w14:textId="77777777" w:rsidR="00F40865" w:rsidRPr="00A96F3E" w:rsidRDefault="00F40865" w:rsidP="00F40865">
            <w:pPr>
              <w:jc w:val="right"/>
              <w:rPr>
                <w:color w:val="000000"/>
                <w:sz w:val="17"/>
                <w:szCs w:val="17"/>
                <w:lang w:val="en-US"/>
              </w:rPr>
            </w:pPr>
            <w:r w:rsidRPr="00A96F3E">
              <w:rPr>
                <w:color w:val="000000"/>
                <w:sz w:val="17"/>
                <w:szCs w:val="17"/>
                <w:lang w:val="en-US"/>
              </w:rPr>
              <w:t>51.50</w:t>
            </w:r>
          </w:p>
        </w:tc>
      </w:tr>
      <w:tr w:rsidR="00F40865" w:rsidRPr="00A96F3E" w14:paraId="7C50182B"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2AD33203" w14:textId="77777777" w:rsidR="00F40865" w:rsidRPr="00A96F3E" w:rsidRDefault="00F40865" w:rsidP="00F40865">
            <w:pPr>
              <w:jc w:val="left"/>
              <w:rPr>
                <w:color w:val="000000"/>
                <w:sz w:val="17"/>
                <w:szCs w:val="17"/>
                <w:lang w:val="en-US"/>
              </w:rPr>
            </w:pPr>
            <w:r w:rsidRPr="00A96F3E">
              <w:rPr>
                <w:color w:val="000000"/>
                <w:sz w:val="17"/>
                <w:szCs w:val="17"/>
                <w:lang w:val="en-US"/>
              </w:rPr>
              <w:t>4.1.3</w:t>
            </w:r>
          </w:p>
        </w:tc>
        <w:tc>
          <w:tcPr>
            <w:tcW w:w="4373" w:type="pct"/>
            <w:gridSpan w:val="10"/>
            <w:tcBorders>
              <w:top w:val="single" w:sz="4" w:space="0" w:color="auto"/>
              <w:left w:val="nil"/>
              <w:bottom w:val="single" w:sz="4" w:space="0" w:color="auto"/>
              <w:right w:val="single" w:sz="4" w:space="0" w:color="000000"/>
            </w:tcBorders>
            <w:hideMark/>
          </w:tcPr>
          <w:p w14:paraId="03326374" w14:textId="6966EC4A" w:rsidR="00F40865" w:rsidRPr="00F40865" w:rsidRDefault="00F40865" w:rsidP="00F40865">
            <w:pPr>
              <w:jc w:val="left"/>
              <w:rPr>
                <w:color w:val="000000"/>
                <w:sz w:val="17"/>
                <w:szCs w:val="17"/>
                <w:highlight w:val="cyan"/>
                <w:lang w:val="es-ES"/>
              </w:rPr>
            </w:pPr>
            <w:r w:rsidRPr="00046862">
              <w:rPr>
                <w:sz w:val="20"/>
                <w:lang w:val="es-ES"/>
              </w:rPr>
              <w:t>Consumo admisible remanente del HCFC-22 (toneladas PAO)</w:t>
            </w:r>
          </w:p>
        </w:tc>
        <w:tc>
          <w:tcPr>
            <w:tcW w:w="382" w:type="pct"/>
            <w:tcBorders>
              <w:top w:val="nil"/>
              <w:left w:val="nil"/>
              <w:bottom w:val="single" w:sz="4" w:space="0" w:color="auto"/>
              <w:right w:val="single" w:sz="4" w:space="0" w:color="auto"/>
            </w:tcBorders>
            <w:shd w:val="clear" w:color="auto" w:fill="FFFFFF"/>
            <w:vAlign w:val="center"/>
            <w:hideMark/>
          </w:tcPr>
          <w:p w14:paraId="3F1DFBC2" w14:textId="77777777" w:rsidR="00F40865" w:rsidRPr="00A96F3E" w:rsidRDefault="00F40865" w:rsidP="00F40865">
            <w:pPr>
              <w:jc w:val="right"/>
              <w:rPr>
                <w:color w:val="000000"/>
                <w:sz w:val="17"/>
                <w:szCs w:val="17"/>
                <w:lang w:val="en-US"/>
              </w:rPr>
            </w:pPr>
            <w:r w:rsidRPr="00A96F3E">
              <w:rPr>
                <w:color w:val="000000"/>
                <w:sz w:val="17"/>
                <w:szCs w:val="17"/>
                <w:lang w:val="en-US"/>
              </w:rPr>
              <w:t>577.34</w:t>
            </w:r>
          </w:p>
        </w:tc>
      </w:tr>
      <w:tr w:rsidR="00F40865" w:rsidRPr="00A96F3E" w14:paraId="4FBF759E"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27BC2089" w14:textId="77777777" w:rsidR="00F40865" w:rsidRPr="00A96F3E" w:rsidRDefault="00F40865" w:rsidP="00F40865">
            <w:pPr>
              <w:jc w:val="left"/>
              <w:rPr>
                <w:color w:val="000000"/>
                <w:sz w:val="17"/>
                <w:szCs w:val="17"/>
                <w:lang w:val="en-US"/>
              </w:rPr>
            </w:pPr>
            <w:r w:rsidRPr="00A96F3E">
              <w:rPr>
                <w:color w:val="000000"/>
                <w:sz w:val="17"/>
                <w:szCs w:val="17"/>
                <w:lang w:val="en-US"/>
              </w:rPr>
              <w:lastRenderedPageBreak/>
              <w:t>4.2.1</w:t>
            </w:r>
          </w:p>
        </w:tc>
        <w:tc>
          <w:tcPr>
            <w:tcW w:w="4373" w:type="pct"/>
            <w:gridSpan w:val="10"/>
            <w:tcBorders>
              <w:top w:val="single" w:sz="4" w:space="0" w:color="auto"/>
              <w:left w:val="nil"/>
              <w:bottom w:val="single" w:sz="4" w:space="0" w:color="auto"/>
              <w:right w:val="single" w:sz="4" w:space="0" w:color="000000"/>
            </w:tcBorders>
            <w:hideMark/>
          </w:tcPr>
          <w:p w14:paraId="7738E56F" w14:textId="56A7D749" w:rsidR="00F40865" w:rsidRPr="00F40865" w:rsidRDefault="00F40865" w:rsidP="00F40865">
            <w:pPr>
              <w:jc w:val="left"/>
              <w:rPr>
                <w:color w:val="000000"/>
                <w:sz w:val="17"/>
                <w:szCs w:val="17"/>
                <w:highlight w:val="cyan"/>
                <w:lang w:val="es-ES"/>
              </w:rPr>
            </w:pPr>
            <w:r w:rsidRPr="00046862">
              <w:rPr>
                <w:sz w:val="20"/>
                <w:lang w:val="es-ES"/>
              </w:rPr>
              <w:t>Elimin</w:t>
            </w:r>
            <w:r>
              <w:rPr>
                <w:sz w:val="20"/>
                <w:lang w:val="es-ES"/>
              </w:rPr>
              <w:t>ación total convenida del HCFC-141b</w:t>
            </w:r>
            <w:r w:rsidRPr="00046862">
              <w:rPr>
                <w:sz w:val="20"/>
                <w:lang w:val="es-ES"/>
              </w:rPr>
              <w:t xml:space="preserve"> por lograr, conforme a este acuerdo (toneladas PAO)</w:t>
            </w:r>
          </w:p>
        </w:tc>
        <w:tc>
          <w:tcPr>
            <w:tcW w:w="382" w:type="pct"/>
            <w:tcBorders>
              <w:top w:val="nil"/>
              <w:left w:val="nil"/>
              <w:bottom w:val="single" w:sz="4" w:space="0" w:color="auto"/>
              <w:right w:val="single" w:sz="4" w:space="0" w:color="auto"/>
            </w:tcBorders>
            <w:shd w:val="clear" w:color="auto" w:fill="FFFFFF"/>
            <w:vAlign w:val="center"/>
            <w:hideMark/>
          </w:tcPr>
          <w:p w14:paraId="5CC6BFF8" w14:textId="77777777" w:rsidR="00F40865" w:rsidRPr="00A96F3E" w:rsidRDefault="00F40865" w:rsidP="00F40865">
            <w:pPr>
              <w:jc w:val="right"/>
              <w:rPr>
                <w:color w:val="000000"/>
                <w:sz w:val="17"/>
                <w:szCs w:val="17"/>
                <w:lang w:val="en-US"/>
              </w:rPr>
            </w:pPr>
            <w:r w:rsidRPr="00A96F3E">
              <w:rPr>
                <w:color w:val="000000"/>
                <w:sz w:val="17"/>
                <w:szCs w:val="17"/>
                <w:lang w:val="en-US"/>
              </w:rPr>
              <w:t>300.90</w:t>
            </w:r>
          </w:p>
        </w:tc>
      </w:tr>
      <w:tr w:rsidR="00F40865" w:rsidRPr="00A96F3E" w14:paraId="0E894504"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7F101725" w14:textId="77777777" w:rsidR="00F40865" w:rsidRPr="00A96F3E" w:rsidRDefault="00F40865" w:rsidP="00F40865">
            <w:pPr>
              <w:jc w:val="left"/>
              <w:rPr>
                <w:color w:val="000000"/>
                <w:sz w:val="17"/>
                <w:szCs w:val="17"/>
                <w:lang w:val="en-US"/>
              </w:rPr>
            </w:pPr>
            <w:r w:rsidRPr="00A96F3E">
              <w:rPr>
                <w:color w:val="000000"/>
                <w:sz w:val="17"/>
                <w:szCs w:val="17"/>
                <w:lang w:val="en-US"/>
              </w:rPr>
              <w:t>4.2.2</w:t>
            </w:r>
          </w:p>
        </w:tc>
        <w:tc>
          <w:tcPr>
            <w:tcW w:w="4373" w:type="pct"/>
            <w:gridSpan w:val="10"/>
            <w:tcBorders>
              <w:top w:val="single" w:sz="4" w:space="0" w:color="auto"/>
              <w:left w:val="nil"/>
              <w:bottom w:val="single" w:sz="4" w:space="0" w:color="auto"/>
              <w:right w:val="single" w:sz="4" w:space="0" w:color="000000"/>
            </w:tcBorders>
            <w:hideMark/>
          </w:tcPr>
          <w:p w14:paraId="2754E419" w14:textId="59DE6DD5" w:rsidR="00F40865" w:rsidRPr="00F40865" w:rsidRDefault="00F40865" w:rsidP="00F40865">
            <w:pPr>
              <w:jc w:val="left"/>
              <w:rPr>
                <w:color w:val="000000"/>
                <w:sz w:val="17"/>
                <w:szCs w:val="17"/>
                <w:highlight w:val="cyan"/>
                <w:lang w:val="es-ES"/>
              </w:rPr>
            </w:pPr>
            <w:r>
              <w:rPr>
                <w:sz w:val="20"/>
                <w:lang w:val="es-ES"/>
              </w:rPr>
              <w:t>Eliminación del HCFC-141b</w:t>
            </w:r>
            <w:r w:rsidRPr="00046862">
              <w:rPr>
                <w:sz w:val="20"/>
                <w:lang w:val="es-ES"/>
              </w:rPr>
              <w:t xml:space="preserve"> por lograr, en proyectos aprobados anteriormente (toneladas PAO)</w:t>
            </w:r>
          </w:p>
        </w:tc>
        <w:tc>
          <w:tcPr>
            <w:tcW w:w="382" w:type="pct"/>
            <w:tcBorders>
              <w:top w:val="nil"/>
              <w:left w:val="nil"/>
              <w:bottom w:val="single" w:sz="4" w:space="0" w:color="auto"/>
              <w:right w:val="single" w:sz="4" w:space="0" w:color="auto"/>
            </w:tcBorders>
            <w:shd w:val="clear" w:color="auto" w:fill="FFFFFF"/>
            <w:vAlign w:val="center"/>
            <w:hideMark/>
          </w:tcPr>
          <w:p w14:paraId="7EBF5E15" w14:textId="77777777" w:rsidR="00F40865" w:rsidRPr="00A96F3E" w:rsidRDefault="00F40865" w:rsidP="00F40865">
            <w:pPr>
              <w:jc w:val="right"/>
              <w:rPr>
                <w:color w:val="000000"/>
                <w:sz w:val="17"/>
                <w:szCs w:val="17"/>
                <w:lang w:val="en-US"/>
              </w:rPr>
            </w:pPr>
            <w:r w:rsidRPr="00A96F3E">
              <w:rPr>
                <w:color w:val="000000"/>
                <w:sz w:val="17"/>
                <w:szCs w:val="17"/>
                <w:lang w:val="en-US"/>
              </w:rPr>
              <w:t>168.80</w:t>
            </w:r>
          </w:p>
        </w:tc>
      </w:tr>
      <w:tr w:rsidR="00F40865" w:rsidRPr="00A96F3E" w14:paraId="3DE15C04"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432967D2" w14:textId="77777777" w:rsidR="00F40865" w:rsidRPr="00A96F3E" w:rsidRDefault="00F40865" w:rsidP="00F40865">
            <w:pPr>
              <w:jc w:val="left"/>
              <w:rPr>
                <w:color w:val="000000"/>
                <w:sz w:val="17"/>
                <w:szCs w:val="17"/>
                <w:lang w:val="en-US"/>
              </w:rPr>
            </w:pPr>
            <w:r w:rsidRPr="00A96F3E">
              <w:rPr>
                <w:color w:val="000000"/>
                <w:sz w:val="17"/>
                <w:szCs w:val="17"/>
                <w:lang w:val="en-US"/>
              </w:rPr>
              <w:t>4.2.3</w:t>
            </w:r>
          </w:p>
        </w:tc>
        <w:tc>
          <w:tcPr>
            <w:tcW w:w="4373" w:type="pct"/>
            <w:gridSpan w:val="10"/>
            <w:tcBorders>
              <w:top w:val="single" w:sz="4" w:space="0" w:color="auto"/>
              <w:left w:val="nil"/>
              <w:bottom w:val="single" w:sz="4" w:space="0" w:color="auto"/>
              <w:right w:val="single" w:sz="4" w:space="0" w:color="000000"/>
            </w:tcBorders>
            <w:hideMark/>
          </w:tcPr>
          <w:p w14:paraId="2680B410" w14:textId="37D8E5D8" w:rsidR="00F40865" w:rsidRPr="00F40865" w:rsidRDefault="00F40865" w:rsidP="00F40865">
            <w:pPr>
              <w:jc w:val="left"/>
              <w:rPr>
                <w:color w:val="000000"/>
                <w:sz w:val="17"/>
                <w:szCs w:val="17"/>
                <w:highlight w:val="cyan"/>
                <w:lang w:val="es-ES"/>
              </w:rPr>
            </w:pPr>
            <w:r w:rsidRPr="00046862">
              <w:rPr>
                <w:sz w:val="20"/>
                <w:lang w:val="es-ES"/>
              </w:rPr>
              <w:t>Consumo admisible remanente del HCFC-</w:t>
            </w:r>
            <w:r>
              <w:rPr>
                <w:sz w:val="20"/>
                <w:lang w:val="es-ES"/>
              </w:rPr>
              <w:t>141b</w:t>
            </w:r>
            <w:r w:rsidRPr="00046862">
              <w:rPr>
                <w:sz w:val="20"/>
                <w:lang w:val="es-ES"/>
              </w:rPr>
              <w:t xml:space="preserve"> (toneladas PAO)</w:t>
            </w:r>
          </w:p>
        </w:tc>
        <w:tc>
          <w:tcPr>
            <w:tcW w:w="382" w:type="pct"/>
            <w:tcBorders>
              <w:top w:val="nil"/>
              <w:left w:val="nil"/>
              <w:bottom w:val="single" w:sz="4" w:space="0" w:color="auto"/>
              <w:right w:val="single" w:sz="4" w:space="0" w:color="auto"/>
            </w:tcBorders>
            <w:shd w:val="clear" w:color="auto" w:fill="FFFFFF"/>
            <w:vAlign w:val="center"/>
            <w:hideMark/>
          </w:tcPr>
          <w:p w14:paraId="32889C4F" w14:textId="77777777" w:rsidR="00F40865" w:rsidRPr="00A96F3E" w:rsidRDefault="00F40865" w:rsidP="00F40865">
            <w:pPr>
              <w:jc w:val="right"/>
              <w:rPr>
                <w:color w:val="000000"/>
                <w:sz w:val="17"/>
                <w:szCs w:val="17"/>
                <w:lang w:val="en-US"/>
              </w:rPr>
            </w:pPr>
            <w:r w:rsidRPr="00A96F3E">
              <w:rPr>
                <w:color w:val="000000"/>
                <w:sz w:val="17"/>
                <w:szCs w:val="17"/>
                <w:lang w:val="en-US"/>
              </w:rPr>
              <w:t>52.00</w:t>
            </w:r>
          </w:p>
        </w:tc>
      </w:tr>
      <w:tr w:rsidR="00F40865" w:rsidRPr="00A96F3E" w14:paraId="69667DC7"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0993CCB7" w14:textId="77777777" w:rsidR="00F40865" w:rsidRPr="00A96F3E" w:rsidRDefault="00F40865" w:rsidP="00F40865">
            <w:pPr>
              <w:jc w:val="left"/>
              <w:rPr>
                <w:color w:val="000000"/>
                <w:sz w:val="17"/>
                <w:szCs w:val="17"/>
                <w:lang w:val="en-US"/>
              </w:rPr>
            </w:pPr>
            <w:r w:rsidRPr="00A96F3E">
              <w:rPr>
                <w:color w:val="000000"/>
                <w:sz w:val="17"/>
                <w:szCs w:val="17"/>
                <w:lang w:val="en-US"/>
              </w:rPr>
              <w:t>4.3.1</w:t>
            </w:r>
          </w:p>
        </w:tc>
        <w:tc>
          <w:tcPr>
            <w:tcW w:w="4373" w:type="pct"/>
            <w:gridSpan w:val="10"/>
            <w:tcBorders>
              <w:top w:val="single" w:sz="4" w:space="0" w:color="auto"/>
              <w:left w:val="nil"/>
              <w:bottom w:val="single" w:sz="4" w:space="0" w:color="auto"/>
              <w:right w:val="single" w:sz="4" w:space="0" w:color="000000"/>
            </w:tcBorders>
            <w:hideMark/>
          </w:tcPr>
          <w:p w14:paraId="062131FF" w14:textId="7527366C" w:rsidR="00F40865" w:rsidRPr="00F40865" w:rsidRDefault="00F40865" w:rsidP="00F40865">
            <w:pPr>
              <w:jc w:val="left"/>
              <w:rPr>
                <w:color w:val="000000"/>
                <w:sz w:val="17"/>
                <w:szCs w:val="17"/>
                <w:highlight w:val="cyan"/>
                <w:lang w:val="es-ES"/>
              </w:rPr>
            </w:pPr>
            <w:r w:rsidRPr="00046862">
              <w:rPr>
                <w:sz w:val="20"/>
                <w:lang w:val="es-ES"/>
              </w:rPr>
              <w:t>Elimin</w:t>
            </w:r>
            <w:r>
              <w:rPr>
                <w:sz w:val="20"/>
                <w:lang w:val="es-ES"/>
              </w:rPr>
              <w:t>ación total convenida del HCFC-14</w:t>
            </w:r>
            <w:r>
              <w:rPr>
                <w:sz w:val="20"/>
                <w:lang w:val="es-ES"/>
              </w:rPr>
              <w:t>2</w:t>
            </w:r>
            <w:r>
              <w:rPr>
                <w:sz w:val="20"/>
                <w:lang w:val="es-ES"/>
              </w:rPr>
              <w:t>b</w:t>
            </w:r>
            <w:r w:rsidRPr="00046862">
              <w:rPr>
                <w:sz w:val="20"/>
                <w:lang w:val="es-ES"/>
              </w:rPr>
              <w:t xml:space="preserve"> por lograr, conforme a este acuerdo (toneladas PAO)</w:t>
            </w:r>
          </w:p>
        </w:tc>
        <w:tc>
          <w:tcPr>
            <w:tcW w:w="382" w:type="pct"/>
            <w:tcBorders>
              <w:top w:val="nil"/>
              <w:left w:val="nil"/>
              <w:bottom w:val="single" w:sz="4" w:space="0" w:color="auto"/>
              <w:right w:val="single" w:sz="4" w:space="0" w:color="auto"/>
            </w:tcBorders>
            <w:shd w:val="clear" w:color="auto" w:fill="FFFFFF"/>
            <w:vAlign w:val="center"/>
            <w:hideMark/>
          </w:tcPr>
          <w:p w14:paraId="4287A8E0" w14:textId="77777777" w:rsidR="00F40865" w:rsidRPr="00A96F3E" w:rsidRDefault="00F40865" w:rsidP="00F40865">
            <w:pPr>
              <w:jc w:val="right"/>
              <w:rPr>
                <w:color w:val="000000"/>
                <w:sz w:val="17"/>
                <w:szCs w:val="17"/>
                <w:lang w:val="en-US"/>
              </w:rPr>
            </w:pPr>
            <w:r w:rsidRPr="00A96F3E">
              <w:rPr>
                <w:color w:val="000000"/>
                <w:sz w:val="17"/>
                <w:szCs w:val="17"/>
                <w:lang w:val="en-US"/>
              </w:rPr>
              <w:t>0.00</w:t>
            </w:r>
          </w:p>
        </w:tc>
      </w:tr>
      <w:tr w:rsidR="00F40865" w:rsidRPr="00A96F3E" w14:paraId="364A1EA2"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1BF4246B" w14:textId="77777777" w:rsidR="00F40865" w:rsidRPr="00A96F3E" w:rsidRDefault="00F40865" w:rsidP="00F40865">
            <w:pPr>
              <w:jc w:val="left"/>
              <w:rPr>
                <w:color w:val="000000"/>
                <w:sz w:val="17"/>
                <w:szCs w:val="17"/>
                <w:lang w:val="en-US"/>
              </w:rPr>
            </w:pPr>
            <w:r w:rsidRPr="00A96F3E">
              <w:rPr>
                <w:color w:val="000000"/>
                <w:sz w:val="17"/>
                <w:szCs w:val="17"/>
                <w:lang w:val="en-US"/>
              </w:rPr>
              <w:t>4.3.2</w:t>
            </w:r>
          </w:p>
        </w:tc>
        <w:tc>
          <w:tcPr>
            <w:tcW w:w="4373" w:type="pct"/>
            <w:gridSpan w:val="10"/>
            <w:tcBorders>
              <w:top w:val="single" w:sz="4" w:space="0" w:color="auto"/>
              <w:left w:val="nil"/>
              <w:bottom w:val="single" w:sz="4" w:space="0" w:color="auto"/>
              <w:right w:val="single" w:sz="4" w:space="0" w:color="000000"/>
            </w:tcBorders>
            <w:hideMark/>
          </w:tcPr>
          <w:p w14:paraId="0025F0A5" w14:textId="48576711" w:rsidR="00F40865" w:rsidRPr="00F40865" w:rsidRDefault="00F40865" w:rsidP="00F40865">
            <w:pPr>
              <w:jc w:val="left"/>
              <w:rPr>
                <w:color w:val="000000"/>
                <w:sz w:val="17"/>
                <w:szCs w:val="17"/>
                <w:highlight w:val="cyan"/>
                <w:lang w:val="es-ES"/>
              </w:rPr>
            </w:pPr>
            <w:r>
              <w:rPr>
                <w:sz w:val="20"/>
                <w:lang w:val="es-ES"/>
              </w:rPr>
              <w:t>Eliminación del HCFC-142</w:t>
            </w:r>
            <w:r>
              <w:rPr>
                <w:sz w:val="20"/>
                <w:lang w:val="es-ES"/>
              </w:rPr>
              <w:t>b</w:t>
            </w:r>
            <w:r w:rsidRPr="00046862">
              <w:rPr>
                <w:sz w:val="20"/>
                <w:lang w:val="es-ES"/>
              </w:rPr>
              <w:t xml:space="preserve"> por lograr, en proyectos aprobados anteriormente (toneladas PAO)</w:t>
            </w:r>
          </w:p>
        </w:tc>
        <w:tc>
          <w:tcPr>
            <w:tcW w:w="382" w:type="pct"/>
            <w:tcBorders>
              <w:top w:val="nil"/>
              <w:left w:val="nil"/>
              <w:bottom w:val="single" w:sz="4" w:space="0" w:color="auto"/>
              <w:right w:val="single" w:sz="4" w:space="0" w:color="auto"/>
            </w:tcBorders>
            <w:shd w:val="clear" w:color="auto" w:fill="FFFFFF"/>
            <w:vAlign w:val="center"/>
            <w:hideMark/>
          </w:tcPr>
          <w:p w14:paraId="4A8DA044" w14:textId="77777777" w:rsidR="00F40865" w:rsidRPr="00A96F3E" w:rsidRDefault="00F40865" w:rsidP="00F40865">
            <w:pPr>
              <w:jc w:val="right"/>
              <w:rPr>
                <w:color w:val="000000"/>
                <w:sz w:val="17"/>
                <w:szCs w:val="17"/>
                <w:lang w:val="en-US"/>
              </w:rPr>
            </w:pPr>
            <w:r w:rsidRPr="00A96F3E">
              <w:rPr>
                <w:color w:val="000000"/>
                <w:sz w:val="17"/>
                <w:szCs w:val="17"/>
                <w:lang w:val="en-US"/>
              </w:rPr>
              <w:t>0.00</w:t>
            </w:r>
          </w:p>
        </w:tc>
      </w:tr>
      <w:tr w:rsidR="00F40865" w:rsidRPr="00A96F3E" w14:paraId="44355A70"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5485EB1E" w14:textId="77777777" w:rsidR="00F40865" w:rsidRPr="00A96F3E" w:rsidRDefault="00F40865" w:rsidP="00F40865">
            <w:pPr>
              <w:jc w:val="left"/>
              <w:rPr>
                <w:color w:val="000000"/>
                <w:sz w:val="17"/>
                <w:szCs w:val="17"/>
                <w:lang w:val="en-US"/>
              </w:rPr>
            </w:pPr>
            <w:r w:rsidRPr="00A96F3E">
              <w:rPr>
                <w:color w:val="000000"/>
                <w:sz w:val="17"/>
                <w:szCs w:val="17"/>
                <w:lang w:val="en-US"/>
              </w:rPr>
              <w:t>4.3.3</w:t>
            </w:r>
          </w:p>
        </w:tc>
        <w:tc>
          <w:tcPr>
            <w:tcW w:w="4373" w:type="pct"/>
            <w:gridSpan w:val="10"/>
            <w:tcBorders>
              <w:top w:val="single" w:sz="4" w:space="0" w:color="auto"/>
              <w:left w:val="nil"/>
              <w:bottom w:val="single" w:sz="4" w:space="0" w:color="auto"/>
              <w:right w:val="single" w:sz="4" w:space="0" w:color="000000"/>
            </w:tcBorders>
            <w:hideMark/>
          </w:tcPr>
          <w:p w14:paraId="3099B591" w14:textId="76B10EB1" w:rsidR="00F40865" w:rsidRPr="00F40865" w:rsidRDefault="00F40865" w:rsidP="00F40865">
            <w:pPr>
              <w:jc w:val="left"/>
              <w:rPr>
                <w:color w:val="000000"/>
                <w:sz w:val="17"/>
                <w:szCs w:val="17"/>
                <w:highlight w:val="cyan"/>
                <w:lang w:val="es-ES"/>
              </w:rPr>
            </w:pPr>
            <w:r w:rsidRPr="00046862">
              <w:rPr>
                <w:sz w:val="20"/>
                <w:lang w:val="es-ES"/>
              </w:rPr>
              <w:t>Consumo admisible remanente del HCFC-</w:t>
            </w:r>
            <w:r>
              <w:rPr>
                <w:sz w:val="20"/>
                <w:lang w:val="es-ES"/>
              </w:rPr>
              <w:t>142</w:t>
            </w:r>
            <w:r>
              <w:rPr>
                <w:sz w:val="20"/>
                <w:lang w:val="es-ES"/>
              </w:rPr>
              <w:t>b</w:t>
            </w:r>
            <w:r w:rsidRPr="00046862">
              <w:rPr>
                <w:sz w:val="20"/>
                <w:lang w:val="es-ES"/>
              </w:rPr>
              <w:t xml:space="preserve"> (toneladas PAO)</w:t>
            </w:r>
          </w:p>
        </w:tc>
        <w:tc>
          <w:tcPr>
            <w:tcW w:w="382" w:type="pct"/>
            <w:tcBorders>
              <w:top w:val="nil"/>
              <w:left w:val="nil"/>
              <w:bottom w:val="single" w:sz="4" w:space="0" w:color="auto"/>
              <w:right w:val="single" w:sz="4" w:space="0" w:color="auto"/>
            </w:tcBorders>
            <w:shd w:val="clear" w:color="auto" w:fill="FFFFFF"/>
            <w:vAlign w:val="center"/>
            <w:hideMark/>
          </w:tcPr>
          <w:p w14:paraId="13D74316" w14:textId="77777777" w:rsidR="00F40865" w:rsidRPr="00A96F3E" w:rsidRDefault="00F40865" w:rsidP="00F40865">
            <w:pPr>
              <w:jc w:val="right"/>
              <w:rPr>
                <w:color w:val="000000"/>
                <w:sz w:val="17"/>
                <w:szCs w:val="17"/>
                <w:lang w:val="en-US"/>
              </w:rPr>
            </w:pPr>
            <w:r w:rsidRPr="00A96F3E">
              <w:rPr>
                <w:color w:val="000000"/>
                <w:sz w:val="17"/>
                <w:szCs w:val="17"/>
                <w:lang w:val="en-US"/>
              </w:rPr>
              <w:t>5.60</w:t>
            </w:r>
          </w:p>
        </w:tc>
      </w:tr>
      <w:tr w:rsidR="00F40865" w:rsidRPr="00A96F3E" w14:paraId="6FF6C54C"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4DDB6469" w14:textId="77777777" w:rsidR="00F40865" w:rsidRPr="00A96F3E" w:rsidRDefault="00F40865" w:rsidP="00F40865">
            <w:pPr>
              <w:jc w:val="left"/>
              <w:rPr>
                <w:color w:val="000000"/>
                <w:sz w:val="17"/>
                <w:szCs w:val="17"/>
                <w:lang w:val="en-US"/>
              </w:rPr>
            </w:pPr>
            <w:r w:rsidRPr="00A96F3E">
              <w:rPr>
                <w:color w:val="000000"/>
                <w:sz w:val="17"/>
                <w:szCs w:val="17"/>
                <w:lang w:val="en-US"/>
              </w:rPr>
              <w:t>4.4.1</w:t>
            </w:r>
          </w:p>
        </w:tc>
        <w:tc>
          <w:tcPr>
            <w:tcW w:w="4373" w:type="pct"/>
            <w:gridSpan w:val="10"/>
            <w:tcBorders>
              <w:top w:val="single" w:sz="4" w:space="0" w:color="auto"/>
              <w:left w:val="nil"/>
              <w:bottom w:val="single" w:sz="4" w:space="0" w:color="auto"/>
              <w:right w:val="single" w:sz="4" w:space="0" w:color="000000"/>
            </w:tcBorders>
            <w:hideMark/>
          </w:tcPr>
          <w:p w14:paraId="74A7F54B" w14:textId="42F82703" w:rsidR="00F40865" w:rsidRPr="00F40865" w:rsidRDefault="00F40865" w:rsidP="00F40865">
            <w:pPr>
              <w:jc w:val="left"/>
              <w:rPr>
                <w:sz w:val="17"/>
                <w:szCs w:val="17"/>
                <w:highlight w:val="cyan"/>
                <w:lang w:val="es-ES"/>
              </w:rPr>
            </w:pPr>
            <w:r w:rsidRPr="00046862">
              <w:rPr>
                <w:sz w:val="20"/>
                <w:lang w:val="es-ES"/>
              </w:rPr>
              <w:t>Elimin</w:t>
            </w:r>
            <w:r>
              <w:rPr>
                <w:sz w:val="20"/>
                <w:lang w:val="es-ES"/>
              </w:rPr>
              <w:t>ación total convenida del HCFC-1</w:t>
            </w:r>
            <w:r>
              <w:rPr>
                <w:sz w:val="20"/>
                <w:lang w:val="es-ES"/>
              </w:rPr>
              <w:t>23</w:t>
            </w:r>
            <w:r w:rsidRPr="00046862">
              <w:rPr>
                <w:sz w:val="20"/>
                <w:lang w:val="es-ES"/>
              </w:rPr>
              <w:t xml:space="preserve"> por lograr, conforme a este acuerdo (toneladas PAO)</w:t>
            </w:r>
          </w:p>
        </w:tc>
        <w:tc>
          <w:tcPr>
            <w:tcW w:w="382" w:type="pct"/>
            <w:tcBorders>
              <w:top w:val="nil"/>
              <w:left w:val="nil"/>
              <w:bottom w:val="single" w:sz="4" w:space="0" w:color="auto"/>
              <w:right w:val="single" w:sz="4" w:space="0" w:color="auto"/>
            </w:tcBorders>
            <w:shd w:val="clear" w:color="auto" w:fill="FFFFFF"/>
            <w:vAlign w:val="center"/>
            <w:hideMark/>
          </w:tcPr>
          <w:p w14:paraId="6A7A46B0" w14:textId="77777777" w:rsidR="00F40865" w:rsidRPr="00A96F3E" w:rsidRDefault="00F40865" w:rsidP="00F40865">
            <w:pPr>
              <w:jc w:val="right"/>
              <w:rPr>
                <w:color w:val="000000"/>
                <w:sz w:val="17"/>
                <w:szCs w:val="17"/>
                <w:lang w:val="en-US"/>
              </w:rPr>
            </w:pPr>
            <w:r w:rsidRPr="00A96F3E">
              <w:rPr>
                <w:color w:val="000000"/>
                <w:sz w:val="17"/>
                <w:szCs w:val="17"/>
                <w:lang w:val="en-US"/>
              </w:rPr>
              <w:t>0.00</w:t>
            </w:r>
          </w:p>
        </w:tc>
      </w:tr>
      <w:tr w:rsidR="00F40865" w:rsidRPr="00A96F3E" w14:paraId="7E1FD08B"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68FBDC02" w14:textId="77777777" w:rsidR="00F40865" w:rsidRPr="00A96F3E" w:rsidRDefault="00F40865" w:rsidP="00F40865">
            <w:pPr>
              <w:jc w:val="left"/>
              <w:rPr>
                <w:color w:val="000000"/>
                <w:sz w:val="17"/>
                <w:szCs w:val="17"/>
                <w:lang w:val="en-US"/>
              </w:rPr>
            </w:pPr>
            <w:r w:rsidRPr="00A96F3E">
              <w:rPr>
                <w:color w:val="000000"/>
                <w:sz w:val="17"/>
                <w:szCs w:val="17"/>
                <w:lang w:val="en-US"/>
              </w:rPr>
              <w:t>4.4.2</w:t>
            </w:r>
          </w:p>
        </w:tc>
        <w:tc>
          <w:tcPr>
            <w:tcW w:w="4373" w:type="pct"/>
            <w:gridSpan w:val="10"/>
            <w:tcBorders>
              <w:top w:val="single" w:sz="4" w:space="0" w:color="auto"/>
              <w:left w:val="nil"/>
              <w:bottom w:val="single" w:sz="4" w:space="0" w:color="auto"/>
              <w:right w:val="single" w:sz="4" w:space="0" w:color="000000"/>
            </w:tcBorders>
            <w:hideMark/>
          </w:tcPr>
          <w:p w14:paraId="21342C0B" w14:textId="7299A5CE" w:rsidR="00F40865" w:rsidRPr="00F40865" w:rsidRDefault="00F40865" w:rsidP="00F40865">
            <w:pPr>
              <w:jc w:val="left"/>
              <w:rPr>
                <w:color w:val="000000"/>
                <w:sz w:val="17"/>
                <w:szCs w:val="17"/>
                <w:highlight w:val="cyan"/>
                <w:lang w:val="es-ES"/>
              </w:rPr>
            </w:pPr>
            <w:r>
              <w:rPr>
                <w:sz w:val="20"/>
                <w:lang w:val="es-ES"/>
              </w:rPr>
              <w:t>Eliminación del HCFC-123</w:t>
            </w:r>
            <w:r w:rsidRPr="00046862">
              <w:rPr>
                <w:sz w:val="20"/>
                <w:lang w:val="es-ES"/>
              </w:rPr>
              <w:t xml:space="preserve"> por lograr, en proyectos aprobados anteriormente (toneladas PAO)</w:t>
            </w:r>
          </w:p>
        </w:tc>
        <w:tc>
          <w:tcPr>
            <w:tcW w:w="382" w:type="pct"/>
            <w:tcBorders>
              <w:top w:val="nil"/>
              <w:left w:val="nil"/>
              <w:bottom w:val="single" w:sz="4" w:space="0" w:color="auto"/>
              <w:right w:val="single" w:sz="4" w:space="0" w:color="auto"/>
            </w:tcBorders>
            <w:shd w:val="clear" w:color="auto" w:fill="FFFFFF"/>
            <w:vAlign w:val="center"/>
            <w:hideMark/>
          </w:tcPr>
          <w:p w14:paraId="698A6A60" w14:textId="77777777" w:rsidR="00F40865" w:rsidRPr="00A96F3E" w:rsidRDefault="00F40865" w:rsidP="00F40865">
            <w:pPr>
              <w:jc w:val="right"/>
              <w:rPr>
                <w:color w:val="000000"/>
                <w:sz w:val="17"/>
                <w:szCs w:val="17"/>
                <w:lang w:val="en-US"/>
              </w:rPr>
            </w:pPr>
            <w:r w:rsidRPr="00A96F3E">
              <w:rPr>
                <w:color w:val="000000"/>
                <w:sz w:val="17"/>
                <w:szCs w:val="17"/>
                <w:lang w:val="en-US"/>
              </w:rPr>
              <w:t>0.00</w:t>
            </w:r>
          </w:p>
        </w:tc>
      </w:tr>
      <w:tr w:rsidR="00F40865" w:rsidRPr="00A96F3E" w14:paraId="61E2DCEB" w14:textId="77777777" w:rsidTr="0081733D">
        <w:trPr>
          <w:trHeight w:val="57"/>
        </w:trPr>
        <w:tc>
          <w:tcPr>
            <w:tcW w:w="245" w:type="pct"/>
            <w:tcBorders>
              <w:top w:val="single" w:sz="4" w:space="0" w:color="auto"/>
              <w:left w:val="single" w:sz="4" w:space="0" w:color="auto"/>
              <w:bottom w:val="single" w:sz="4" w:space="0" w:color="auto"/>
              <w:right w:val="single" w:sz="4" w:space="0" w:color="auto"/>
            </w:tcBorders>
            <w:hideMark/>
          </w:tcPr>
          <w:p w14:paraId="25906560" w14:textId="77777777" w:rsidR="00F40865" w:rsidRPr="00A96F3E" w:rsidRDefault="00F40865" w:rsidP="00F40865">
            <w:pPr>
              <w:jc w:val="left"/>
              <w:rPr>
                <w:color w:val="000000"/>
                <w:sz w:val="17"/>
                <w:szCs w:val="17"/>
                <w:lang w:val="en-US"/>
              </w:rPr>
            </w:pPr>
            <w:r w:rsidRPr="00A96F3E">
              <w:rPr>
                <w:color w:val="000000"/>
                <w:sz w:val="17"/>
                <w:szCs w:val="17"/>
                <w:lang w:val="en-US"/>
              </w:rPr>
              <w:t>4.4.3</w:t>
            </w:r>
          </w:p>
        </w:tc>
        <w:tc>
          <w:tcPr>
            <w:tcW w:w="4373" w:type="pct"/>
            <w:gridSpan w:val="10"/>
            <w:tcBorders>
              <w:top w:val="single" w:sz="4" w:space="0" w:color="auto"/>
              <w:left w:val="nil"/>
              <w:bottom w:val="single" w:sz="4" w:space="0" w:color="auto"/>
              <w:right w:val="single" w:sz="4" w:space="0" w:color="000000"/>
            </w:tcBorders>
            <w:hideMark/>
          </w:tcPr>
          <w:p w14:paraId="2F8DD789" w14:textId="516F9CA0" w:rsidR="00F40865" w:rsidRPr="00F40865" w:rsidRDefault="00F40865" w:rsidP="00F40865">
            <w:pPr>
              <w:jc w:val="left"/>
              <w:rPr>
                <w:color w:val="000000"/>
                <w:sz w:val="17"/>
                <w:szCs w:val="17"/>
                <w:highlight w:val="cyan"/>
                <w:lang w:val="es-ES"/>
              </w:rPr>
            </w:pPr>
            <w:r w:rsidRPr="00046862">
              <w:rPr>
                <w:sz w:val="20"/>
                <w:lang w:val="es-ES"/>
              </w:rPr>
              <w:t>Consumo admisible remanente del HCFC-</w:t>
            </w:r>
            <w:r>
              <w:rPr>
                <w:sz w:val="20"/>
                <w:lang w:val="es-ES"/>
              </w:rPr>
              <w:t>1</w:t>
            </w:r>
            <w:r>
              <w:rPr>
                <w:sz w:val="20"/>
                <w:lang w:val="es-ES"/>
              </w:rPr>
              <w:t>23</w:t>
            </w:r>
            <w:r w:rsidRPr="00046862">
              <w:rPr>
                <w:sz w:val="20"/>
                <w:lang w:val="es-ES"/>
              </w:rPr>
              <w:t xml:space="preserve"> (toneladas PAO)</w:t>
            </w:r>
          </w:p>
        </w:tc>
        <w:tc>
          <w:tcPr>
            <w:tcW w:w="382" w:type="pct"/>
            <w:tcBorders>
              <w:top w:val="single" w:sz="4" w:space="0" w:color="auto"/>
              <w:left w:val="nil"/>
              <w:bottom w:val="single" w:sz="4" w:space="0" w:color="auto"/>
              <w:right w:val="single" w:sz="4" w:space="0" w:color="auto"/>
            </w:tcBorders>
            <w:shd w:val="clear" w:color="auto" w:fill="FFFFFF"/>
            <w:vAlign w:val="center"/>
            <w:hideMark/>
          </w:tcPr>
          <w:p w14:paraId="6F927D6E" w14:textId="77777777" w:rsidR="00F40865" w:rsidRPr="00A96F3E" w:rsidRDefault="00F40865" w:rsidP="00F40865">
            <w:pPr>
              <w:jc w:val="right"/>
              <w:rPr>
                <w:color w:val="000000"/>
                <w:sz w:val="17"/>
                <w:szCs w:val="17"/>
                <w:lang w:val="en-US"/>
              </w:rPr>
            </w:pPr>
            <w:r w:rsidRPr="00A96F3E">
              <w:rPr>
                <w:color w:val="000000"/>
                <w:sz w:val="17"/>
                <w:szCs w:val="17"/>
                <w:lang w:val="en-US"/>
              </w:rPr>
              <w:t>0.30</w:t>
            </w:r>
          </w:p>
        </w:tc>
      </w:tr>
      <w:tr w:rsidR="00F40865" w:rsidRPr="00A96F3E" w14:paraId="2935119A" w14:textId="77777777" w:rsidTr="0081733D">
        <w:trPr>
          <w:trHeight w:val="57"/>
        </w:trPr>
        <w:tc>
          <w:tcPr>
            <w:tcW w:w="245" w:type="pct"/>
            <w:tcBorders>
              <w:top w:val="single" w:sz="4" w:space="0" w:color="auto"/>
              <w:left w:val="single" w:sz="4" w:space="0" w:color="auto"/>
              <w:bottom w:val="single" w:sz="4" w:space="0" w:color="auto"/>
              <w:right w:val="single" w:sz="4" w:space="0" w:color="auto"/>
            </w:tcBorders>
            <w:hideMark/>
          </w:tcPr>
          <w:p w14:paraId="57421C3B" w14:textId="77777777" w:rsidR="00F40865" w:rsidRPr="00A96F3E" w:rsidRDefault="00F40865" w:rsidP="00F40865">
            <w:pPr>
              <w:jc w:val="left"/>
              <w:rPr>
                <w:color w:val="000000"/>
                <w:sz w:val="17"/>
                <w:szCs w:val="17"/>
                <w:lang w:val="en-US"/>
              </w:rPr>
            </w:pPr>
            <w:r w:rsidRPr="00A96F3E">
              <w:rPr>
                <w:color w:val="000000"/>
                <w:sz w:val="17"/>
                <w:szCs w:val="17"/>
                <w:lang w:val="en-US"/>
              </w:rPr>
              <w:t>4.5.1</w:t>
            </w:r>
          </w:p>
        </w:tc>
        <w:tc>
          <w:tcPr>
            <w:tcW w:w="4373" w:type="pct"/>
            <w:gridSpan w:val="10"/>
            <w:tcBorders>
              <w:top w:val="single" w:sz="4" w:space="0" w:color="auto"/>
              <w:left w:val="nil"/>
              <w:bottom w:val="single" w:sz="4" w:space="0" w:color="auto"/>
              <w:right w:val="single" w:sz="4" w:space="0" w:color="000000"/>
            </w:tcBorders>
            <w:hideMark/>
          </w:tcPr>
          <w:p w14:paraId="1E41DCC0" w14:textId="34817A25" w:rsidR="00F40865" w:rsidRPr="00F40865" w:rsidRDefault="00F40865" w:rsidP="00F40865">
            <w:pPr>
              <w:jc w:val="left"/>
              <w:rPr>
                <w:color w:val="000000"/>
                <w:sz w:val="17"/>
                <w:szCs w:val="17"/>
                <w:highlight w:val="cyan"/>
                <w:lang w:val="es-ES"/>
              </w:rPr>
            </w:pPr>
            <w:r w:rsidRPr="00046862">
              <w:rPr>
                <w:sz w:val="20"/>
                <w:lang w:val="es-ES"/>
              </w:rPr>
              <w:t>Elimin</w:t>
            </w:r>
            <w:r>
              <w:rPr>
                <w:sz w:val="20"/>
                <w:lang w:val="es-ES"/>
              </w:rPr>
              <w:t>ación total convenida del HCFC-12</w:t>
            </w:r>
            <w:r>
              <w:rPr>
                <w:sz w:val="20"/>
                <w:lang w:val="es-ES"/>
              </w:rPr>
              <w:t>4</w:t>
            </w:r>
            <w:r w:rsidRPr="00046862">
              <w:rPr>
                <w:sz w:val="20"/>
                <w:lang w:val="es-ES"/>
              </w:rPr>
              <w:t xml:space="preserve"> por lograr, conforme a este acuerdo (toneladas PAO)</w:t>
            </w:r>
          </w:p>
        </w:tc>
        <w:tc>
          <w:tcPr>
            <w:tcW w:w="382" w:type="pct"/>
            <w:tcBorders>
              <w:top w:val="single" w:sz="4" w:space="0" w:color="auto"/>
              <w:left w:val="nil"/>
              <w:bottom w:val="single" w:sz="4" w:space="0" w:color="auto"/>
              <w:right w:val="single" w:sz="4" w:space="0" w:color="auto"/>
            </w:tcBorders>
            <w:shd w:val="clear" w:color="auto" w:fill="FFFFFF"/>
            <w:vAlign w:val="center"/>
            <w:hideMark/>
          </w:tcPr>
          <w:p w14:paraId="5FBE7901" w14:textId="77777777" w:rsidR="00F40865" w:rsidRPr="00A96F3E" w:rsidRDefault="00F40865" w:rsidP="00F40865">
            <w:pPr>
              <w:jc w:val="right"/>
              <w:rPr>
                <w:color w:val="000000"/>
                <w:sz w:val="17"/>
                <w:szCs w:val="17"/>
                <w:lang w:val="en-US"/>
              </w:rPr>
            </w:pPr>
            <w:r w:rsidRPr="00A96F3E">
              <w:rPr>
                <w:color w:val="000000"/>
                <w:sz w:val="17"/>
                <w:szCs w:val="17"/>
                <w:lang w:val="en-US"/>
              </w:rPr>
              <w:t>0.00</w:t>
            </w:r>
          </w:p>
        </w:tc>
      </w:tr>
      <w:tr w:rsidR="00F40865" w:rsidRPr="00A96F3E" w14:paraId="03D74301" w14:textId="77777777" w:rsidTr="0081733D">
        <w:trPr>
          <w:trHeight w:val="57"/>
        </w:trPr>
        <w:tc>
          <w:tcPr>
            <w:tcW w:w="245" w:type="pct"/>
            <w:tcBorders>
              <w:top w:val="single" w:sz="4" w:space="0" w:color="auto"/>
              <w:left w:val="single" w:sz="4" w:space="0" w:color="auto"/>
              <w:bottom w:val="single" w:sz="4" w:space="0" w:color="auto"/>
              <w:right w:val="single" w:sz="4" w:space="0" w:color="auto"/>
            </w:tcBorders>
            <w:hideMark/>
          </w:tcPr>
          <w:p w14:paraId="73F10C8C" w14:textId="77777777" w:rsidR="00F40865" w:rsidRPr="00A96F3E" w:rsidRDefault="00F40865" w:rsidP="00F40865">
            <w:pPr>
              <w:jc w:val="left"/>
              <w:rPr>
                <w:color w:val="000000"/>
                <w:sz w:val="17"/>
                <w:szCs w:val="17"/>
                <w:lang w:val="en-US"/>
              </w:rPr>
            </w:pPr>
            <w:r w:rsidRPr="00A96F3E">
              <w:rPr>
                <w:color w:val="000000"/>
                <w:sz w:val="17"/>
                <w:szCs w:val="17"/>
                <w:lang w:val="en-US"/>
              </w:rPr>
              <w:t>4.5.2</w:t>
            </w:r>
          </w:p>
        </w:tc>
        <w:tc>
          <w:tcPr>
            <w:tcW w:w="4373" w:type="pct"/>
            <w:gridSpan w:val="10"/>
            <w:tcBorders>
              <w:top w:val="single" w:sz="4" w:space="0" w:color="auto"/>
              <w:left w:val="nil"/>
              <w:bottom w:val="single" w:sz="4" w:space="0" w:color="auto"/>
              <w:right w:val="single" w:sz="4" w:space="0" w:color="000000"/>
            </w:tcBorders>
            <w:hideMark/>
          </w:tcPr>
          <w:p w14:paraId="017B3B44" w14:textId="57DA9A38" w:rsidR="00F40865" w:rsidRPr="00F40865" w:rsidRDefault="00F40865" w:rsidP="00F40865">
            <w:pPr>
              <w:jc w:val="left"/>
              <w:rPr>
                <w:color w:val="000000"/>
                <w:sz w:val="17"/>
                <w:szCs w:val="17"/>
                <w:highlight w:val="cyan"/>
                <w:lang w:val="es-ES"/>
              </w:rPr>
            </w:pPr>
            <w:r>
              <w:rPr>
                <w:sz w:val="20"/>
                <w:lang w:val="es-ES"/>
              </w:rPr>
              <w:t>Eliminación del HCFC-12</w:t>
            </w:r>
            <w:r>
              <w:rPr>
                <w:sz w:val="20"/>
                <w:lang w:val="es-ES"/>
              </w:rPr>
              <w:t>4</w:t>
            </w:r>
            <w:r w:rsidRPr="00046862">
              <w:rPr>
                <w:sz w:val="20"/>
                <w:lang w:val="es-ES"/>
              </w:rPr>
              <w:t xml:space="preserve"> por lograr, en proyectos aprobados anteriormente (toneladas PAO)</w:t>
            </w:r>
          </w:p>
        </w:tc>
        <w:tc>
          <w:tcPr>
            <w:tcW w:w="382" w:type="pct"/>
            <w:tcBorders>
              <w:top w:val="single" w:sz="4" w:space="0" w:color="auto"/>
              <w:left w:val="nil"/>
              <w:bottom w:val="single" w:sz="4" w:space="0" w:color="auto"/>
              <w:right w:val="single" w:sz="4" w:space="0" w:color="auto"/>
            </w:tcBorders>
            <w:shd w:val="clear" w:color="auto" w:fill="FFFFFF"/>
            <w:vAlign w:val="center"/>
            <w:hideMark/>
          </w:tcPr>
          <w:p w14:paraId="6F9D6276" w14:textId="77777777" w:rsidR="00F40865" w:rsidRPr="00A96F3E" w:rsidRDefault="00F40865" w:rsidP="00F40865">
            <w:pPr>
              <w:jc w:val="right"/>
              <w:rPr>
                <w:color w:val="000000"/>
                <w:sz w:val="17"/>
                <w:szCs w:val="17"/>
                <w:lang w:val="en-US"/>
              </w:rPr>
            </w:pPr>
            <w:r w:rsidRPr="00A96F3E">
              <w:rPr>
                <w:color w:val="000000"/>
                <w:sz w:val="17"/>
                <w:szCs w:val="17"/>
                <w:lang w:val="en-US"/>
              </w:rPr>
              <w:t>0.00</w:t>
            </w:r>
          </w:p>
        </w:tc>
      </w:tr>
      <w:tr w:rsidR="00F40865" w:rsidRPr="00A96F3E" w14:paraId="1FC70E79" w14:textId="77777777" w:rsidTr="0081733D">
        <w:trPr>
          <w:trHeight w:val="57"/>
        </w:trPr>
        <w:tc>
          <w:tcPr>
            <w:tcW w:w="245" w:type="pct"/>
            <w:tcBorders>
              <w:top w:val="nil"/>
              <w:left w:val="single" w:sz="4" w:space="0" w:color="auto"/>
              <w:bottom w:val="single" w:sz="4" w:space="0" w:color="auto"/>
              <w:right w:val="single" w:sz="4" w:space="0" w:color="auto"/>
            </w:tcBorders>
            <w:hideMark/>
          </w:tcPr>
          <w:p w14:paraId="74323F39" w14:textId="77777777" w:rsidR="00F40865" w:rsidRPr="00A96F3E" w:rsidRDefault="00F40865" w:rsidP="00F40865">
            <w:pPr>
              <w:jc w:val="left"/>
              <w:rPr>
                <w:color w:val="000000"/>
                <w:sz w:val="17"/>
                <w:szCs w:val="17"/>
                <w:lang w:val="en-US"/>
              </w:rPr>
            </w:pPr>
            <w:r w:rsidRPr="00A96F3E">
              <w:rPr>
                <w:color w:val="000000"/>
                <w:sz w:val="17"/>
                <w:szCs w:val="17"/>
                <w:lang w:val="en-US"/>
              </w:rPr>
              <w:t>4.5.3</w:t>
            </w:r>
          </w:p>
        </w:tc>
        <w:tc>
          <w:tcPr>
            <w:tcW w:w="4373" w:type="pct"/>
            <w:gridSpan w:val="10"/>
            <w:tcBorders>
              <w:top w:val="single" w:sz="4" w:space="0" w:color="auto"/>
              <w:left w:val="nil"/>
              <w:bottom w:val="single" w:sz="4" w:space="0" w:color="auto"/>
              <w:right w:val="single" w:sz="4" w:space="0" w:color="000000"/>
            </w:tcBorders>
            <w:hideMark/>
          </w:tcPr>
          <w:p w14:paraId="46B060F2" w14:textId="13148989" w:rsidR="00F40865" w:rsidRPr="00F40865" w:rsidRDefault="00F40865" w:rsidP="00F40865">
            <w:pPr>
              <w:jc w:val="left"/>
              <w:rPr>
                <w:color w:val="000000"/>
                <w:sz w:val="17"/>
                <w:szCs w:val="17"/>
                <w:highlight w:val="cyan"/>
                <w:lang w:val="es-ES"/>
              </w:rPr>
            </w:pPr>
            <w:r w:rsidRPr="00046862">
              <w:rPr>
                <w:sz w:val="20"/>
                <w:lang w:val="es-ES"/>
              </w:rPr>
              <w:t>Consumo admisible remanente del HCFC-</w:t>
            </w:r>
            <w:r>
              <w:rPr>
                <w:sz w:val="20"/>
                <w:lang w:val="es-ES"/>
              </w:rPr>
              <w:t>12</w:t>
            </w:r>
            <w:r>
              <w:rPr>
                <w:sz w:val="20"/>
                <w:lang w:val="es-ES"/>
              </w:rPr>
              <w:t>4</w:t>
            </w:r>
            <w:r w:rsidRPr="00046862">
              <w:rPr>
                <w:sz w:val="20"/>
                <w:lang w:val="es-ES"/>
              </w:rPr>
              <w:t xml:space="preserve"> (toneladas PAO)</w:t>
            </w:r>
          </w:p>
        </w:tc>
        <w:tc>
          <w:tcPr>
            <w:tcW w:w="382" w:type="pct"/>
            <w:tcBorders>
              <w:top w:val="nil"/>
              <w:left w:val="nil"/>
              <w:bottom w:val="single" w:sz="4" w:space="0" w:color="auto"/>
              <w:right w:val="single" w:sz="4" w:space="0" w:color="auto"/>
            </w:tcBorders>
            <w:shd w:val="clear" w:color="auto" w:fill="FFFFFF"/>
            <w:vAlign w:val="center"/>
            <w:hideMark/>
          </w:tcPr>
          <w:p w14:paraId="77840BD6" w14:textId="77777777" w:rsidR="00F40865" w:rsidRPr="00A96F3E" w:rsidRDefault="00F40865" w:rsidP="00F40865">
            <w:pPr>
              <w:jc w:val="right"/>
              <w:rPr>
                <w:color w:val="000000"/>
                <w:sz w:val="17"/>
                <w:szCs w:val="17"/>
                <w:lang w:val="en-US"/>
              </w:rPr>
            </w:pPr>
            <w:r w:rsidRPr="00A96F3E">
              <w:rPr>
                <w:color w:val="000000"/>
                <w:sz w:val="17"/>
                <w:szCs w:val="17"/>
                <w:lang w:val="en-US"/>
              </w:rPr>
              <w:t>7.70</w:t>
            </w:r>
          </w:p>
        </w:tc>
      </w:tr>
    </w:tbl>
    <w:p w14:paraId="74C18F43" w14:textId="346702BF" w:rsidR="0087455A" w:rsidRPr="00F82E2E" w:rsidRDefault="00F82E2E" w:rsidP="00F82E2E">
      <w:pPr>
        <w:jc w:val="center"/>
        <w:rPr>
          <w:sz w:val="32"/>
          <w:szCs w:val="32"/>
        </w:rPr>
      </w:pPr>
      <w:r>
        <w:rPr>
          <w:sz w:val="32"/>
          <w:szCs w:val="32"/>
        </w:rPr>
        <w:t>_____________</w:t>
      </w:r>
    </w:p>
    <w:sectPr w:rsidR="0087455A" w:rsidRPr="00F82E2E" w:rsidSect="00A96F3E">
      <w:headerReference w:type="even" r:id="rId16"/>
      <w:headerReference w:type="default" r:id="rId17"/>
      <w:footerReference w:type="default" r:id="rId18"/>
      <w:headerReference w:type="first" r:id="rId19"/>
      <w:footerReference w:type="first" r:id="rId20"/>
      <w:pgSz w:w="15840" w:h="12240" w:orient="landscape" w:code="1"/>
      <w:pgMar w:top="1440" w:right="864" w:bottom="1440" w:left="72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EEBC3C" w14:textId="77777777" w:rsidR="0055382E" w:rsidRDefault="0055382E">
      <w:r>
        <w:separator/>
      </w:r>
    </w:p>
  </w:endnote>
  <w:endnote w:type="continuationSeparator" w:id="0">
    <w:p w14:paraId="06A2EEDB" w14:textId="77777777" w:rsidR="0055382E" w:rsidRDefault="00553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E702E" w14:textId="38D713CE" w:rsidR="00B1585D" w:rsidRPr="0033525D" w:rsidRDefault="00B1585D">
    <w:pPr>
      <w:jc w:val="center"/>
    </w:pPr>
    <w:r>
      <w:fldChar w:fldCharType="begin"/>
    </w:r>
    <w:r>
      <w:instrText xml:space="preserve"> PAGE </w:instrText>
    </w:r>
    <w:r>
      <w:fldChar w:fldCharType="separate"/>
    </w:r>
    <w:r w:rsidR="00A34183">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EC281" w14:textId="0EC49B72" w:rsidR="00B1585D" w:rsidRPr="0033525D" w:rsidRDefault="00B1585D">
    <w:pPr>
      <w:jc w:val="center"/>
    </w:pPr>
    <w:r>
      <w:fldChar w:fldCharType="begin"/>
    </w:r>
    <w:r>
      <w:instrText xml:space="preserve"> PAGE </w:instrText>
    </w:r>
    <w:r>
      <w:fldChar w:fldCharType="separate"/>
    </w:r>
    <w:r w:rsidR="00A34183">
      <w:rPr>
        <w:noProof/>
      </w:rPr>
      <w:t>3</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88435" w14:textId="77777777" w:rsidR="00B1585D" w:rsidRPr="00136083" w:rsidRDefault="00136083" w:rsidP="0013608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DF8CD" w14:textId="39DA179D" w:rsidR="00A34183" w:rsidRPr="0033525D" w:rsidRDefault="00A34183">
    <w:pPr>
      <w:jc w:val="center"/>
    </w:pPr>
    <w:r>
      <w:fldChar w:fldCharType="begin"/>
    </w:r>
    <w:r>
      <w:instrText xml:space="preserve"> PAGE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6C0D7" w14:textId="77777777" w:rsidR="00414FE4" w:rsidRPr="00A96F3E" w:rsidRDefault="0055382E" w:rsidP="00A96F3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DB58BA" w14:textId="77777777" w:rsidR="0055382E" w:rsidRDefault="0055382E">
      <w:r>
        <w:separator/>
      </w:r>
    </w:p>
  </w:footnote>
  <w:footnote w:type="continuationSeparator" w:id="0">
    <w:p w14:paraId="78525714" w14:textId="77777777" w:rsidR="0055382E" w:rsidRDefault="0055382E">
      <w:r>
        <w:continuationSeparator/>
      </w:r>
    </w:p>
  </w:footnote>
  <w:footnote w:id="1">
    <w:p w14:paraId="7087E720" w14:textId="77777777" w:rsidR="00064429" w:rsidRPr="009C74FD" w:rsidRDefault="002959B4" w:rsidP="00344EAB">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28BAAD3D" w14:textId="77777777" w:rsidR="002959B4" w:rsidRPr="00064429" w:rsidRDefault="002959B4">
      <w:pPr>
        <w:pStyle w:val="FootnoteText"/>
        <w:rPr>
          <w:lang w:val="es-AR"/>
        </w:rPr>
      </w:pPr>
    </w:p>
  </w:footnote>
  <w:footnote w:id="2">
    <w:p w14:paraId="1C94C552" w14:textId="77777777" w:rsidR="00B1585D" w:rsidRPr="00136083" w:rsidRDefault="00B1585D" w:rsidP="00B1585D">
      <w:pPr>
        <w:pStyle w:val="FootnoteText"/>
        <w:rPr>
          <w:lang w:val="es-ES"/>
        </w:rPr>
      </w:pPr>
      <w:r>
        <w:rPr>
          <w:rStyle w:val="FootnoteReference"/>
        </w:rPr>
        <w:footnoteRef/>
      </w:r>
      <w:r w:rsidRPr="00F40865">
        <w:rPr>
          <w:lang w:val="es-ES"/>
        </w:rPr>
        <w:t xml:space="preserve"> </w:t>
      </w:r>
      <w:r w:rsidRPr="00136083">
        <w:rPr>
          <w:lang w:val="es-ES"/>
        </w:rPr>
        <w:t>Conforme a la carta del 16 de agosto de 2021 del Ministerio de Medio Ambiente de Brasil al PNUD.</w:t>
      </w:r>
    </w:p>
  </w:footnote>
  <w:footnote w:id="3">
    <w:p w14:paraId="12628B32" w14:textId="77777777" w:rsidR="00B1585D" w:rsidRPr="00136083" w:rsidRDefault="00B1585D" w:rsidP="00B1585D">
      <w:pPr>
        <w:pStyle w:val="FootnoteText"/>
        <w:rPr>
          <w:lang w:val="es-ES"/>
        </w:rPr>
      </w:pPr>
      <w:r>
        <w:rPr>
          <w:rStyle w:val="FootnoteReference"/>
        </w:rPr>
        <w:footnoteRef/>
      </w:r>
      <w:r w:rsidRPr="00F40865">
        <w:rPr>
          <w:lang w:val="es-ES"/>
        </w:rPr>
        <w:t xml:space="preserve"> </w:t>
      </w:r>
      <w:r w:rsidRPr="00136083">
        <w:rPr>
          <w:lang w:val="es-ES"/>
        </w:rPr>
        <w:t>El proyecto incluía inicialmente 14 empresas por un total de 57,14 toneladas PAO. Se retiró una empresa (Poliumetka, 3,63 toneladas PAO) y no se financió desde la etapa II, dado que el proyecto se terminó en la etapa I.</w:t>
      </w:r>
    </w:p>
  </w:footnote>
  <w:footnote w:id="4">
    <w:p w14:paraId="6982BDAD" w14:textId="77777777" w:rsidR="00B1585D" w:rsidRPr="00F40865" w:rsidRDefault="00B1585D" w:rsidP="00B1585D">
      <w:pPr>
        <w:pStyle w:val="FootnoteText"/>
        <w:rPr>
          <w:lang w:val="es-ES"/>
        </w:rPr>
      </w:pPr>
      <w:r>
        <w:rPr>
          <w:rStyle w:val="FootnoteReference"/>
        </w:rPr>
        <w:footnoteRef/>
      </w:r>
      <w:r w:rsidRPr="00F40865">
        <w:rPr>
          <w:lang w:val="es-ES"/>
        </w:rPr>
        <w:t xml:space="preserve"> </w:t>
      </w:r>
      <w:r w:rsidRPr="00136083">
        <w:rPr>
          <w:lang w:val="es-ES"/>
        </w:rPr>
        <w:t>Solo se incluyeron 445 usuarios subsecuentes de equipo derivado para financiación en el marco del Fondo Multilateral.</w:t>
      </w:r>
    </w:p>
  </w:footnote>
  <w:footnote w:id="5">
    <w:p w14:paraId="57B37EBF" w14:textId="36E6C20E" w:rsidR="00B1585D" w:rsidRPr="00136083" w:rsidRDefault="00B1585D" w:rsidP="00B1585D">
      <w:pPr>
        <w:pStyle w:val="FootnoteText"/>
        <w:rPr>
          <w:lang w:val="es-ES"/>
        </w:rPr>
      </w:pPr>
      <w:r w:rsidRPr="00136083">
        <w:rPr>
          <w:rStyle w:val="FootnoteReference"/>
          <w:lang w:val="es-ES"/>
        </w:rPr>
        <w:footnoteRef/>
      </w:r>
      <w:r w:rsidR="00136083">
        <w:rPr>
          <w:lang w:val="es-ES"/>
        </w:rPr>
        <w:t xml:space="preserve"> </w:t>
      </w:r>
      <w:r w:rsidRPr="00136083">
        <w:rPr>
          <w:lang w:val="es-ES"/>
        </w:rPr>
        <w:t>El Comité Ejecutivo tomó nota de que los fondos asociados a la empresa se devolverían al Fondo a menos que la ONUDI identificara empresas adicionales admisibles para la financiación que no hubiesen sido asistidas en la</w:t>
      </w:r>
      <w:r w:rsidR="000C1FE9">
        <w:rPr>
          <w:lang w:val="es-ES"/>
        </w:rPr>
        <w:t> </w:t>
      </w:r>
      <w:r w:rsidRPr="00136083">
        <w:rPr>
          <w:lang w:val="es-ES"/>
        </w:rPr>
        <w:t>etapa I</w:t>
      </w:r>
      <w:r w:rsidR="000C1FE9">
        <w:rPr>
          <w:lang w:val="es-ES"/>
        </w:rPr>
        <w:t> </w:t>
      </w:r>
      <w:r w:rsidRPr="00136083">
        <w:rPr>
          <w:lang w:val="es-ES"/>
        </w:rPr>
        <w:t>o</w:t>
      </w:r>
      <w:r w:rsidR="000C1FE9">
        <w:rPr>
          <w:lang w:val="es-ES"/>
        </w:rPr>
        <w:t> </w:t>
      </w:r>
      <w:r w:rsidRPr="00136083">
        <w:rPr>
          <w:lang w:val="es-ES"/>
        </w:rPr>
        <w:t>la</w:t>
      </w:r>
      <w:r w:rsidR="000C1FE9">
        <w:rPr>
          <w:lang w:val="es-ES"/>
        </w:rPr>
        <w:t> </w:t>
      </w:r>
      <w:r w:rsidRPr="00136083">
        <w:rPr>
          <w:lang w:val="es-ES"/>
        </w:rPr>
        <w:t>etapa II</w:t>
      </w:r>
      <w:r w:rsidR="000C1FE9">
        <w:rPr>
          <w:lang w:val="es-ES"/>
        </w:rPr>
        <w:t> </w:t>
      </w:r>
      <w:r w:rsidRPr="00136083">
        <w:rPr>
          <w:lang w:val="es-ES"/>
        </w:rPr>
        <w:t>del PGEH, a las que se podrían reasignar esos fondos; y que cualquier reasignación de fondos se notificaría a la 86ª reunión (decisión 84/33 a) ii)).</w:t>
      </w:r>
    </w:p>
  </w:footnote>
  <w:footnote w:id="6">
    <w:p w14:paraId="1C124A9E" w14:textId="55597C0C" w:rsidR="00B1585D" w:rsidRPr="00F82E2E" w:rsidRDefault="00B1585D" w:rsidP="00B1585D">
      <w:pPr>
        <w:pStyle w:val="FootnoteText"/>
        <w:rPr>
          <w:lang w:val="es-ES"/>
        </w:rPr>
      </w:pPr>
      <w:r w:rsidRPr="00136083">
        <w:rPr>
          <w:rStyle w:val="FootnoteReference"/>
          <w:lang w:val="es-ES"/>
        </w:rPr>
        <w:footnoteRef/>
      </w:r>
      <w:r w:rsidRPr="00136083">
        <w:rPr>
          <w:lang w:val="es-ES"/>
        </w:rPr>
        <w:t xml:space="preserve"> De las 33 pequeñas y medianas empresas incluidas en el proyecto aprobadas, cuatro de ellas decidieron no participar y fueron sustituidas por otras cuatro pequeñas y medianas admisibles; estos cambios se aprobaron en las reuniones</w:t>
      </w:r>
      <w:r w:rsidR="000C1FE9">
        <w:rPr>
          <w:lang w:val="es-ES"/>
        </w:rPr>
        <w:t> </w:t>
      </w:r>
      <w:r w:rsidRPr="00136083">
        <w:rPr>
          <w:lang w:val="es-ES"/>
        </w:rPr>
        <w:t>82ª</w:t>
      </w:r>
      <w:r w:rsidR="000C1FE9">
        <w:rPr>
          <w:lang w:val="es-ES"/>
        </w:rPr>
        <w:t> </w:t>
      </w:r>
      <w:r w:rsidRPr="00136083">
        <w:rPr>
          <w:lang w:val="es-ES"/>
        </w:rPr>
        <w:t>(decisión 82/62) y 84ª (decisión 84/33).</w:t>
      </w:r>
    </w:p>
  </w:footnote>
  <w:footnote w:id="7">
    <w:p w14:paraId="04C55217" w14:textId="77777777" w:rsidR="00B1585D" w:rsidRPr="00136083" w:rsidRDefault="00B1585D" w:rsidP="00B1585D">
      <w:pPr>
        <w:pStyle w:val="FootnoteText"/>
        <w:rPr>
          <w:lang w:val="es-ES"/>
        </w:rPr>
      </w:pPr>
      <w:r w:rsidRPr="00136083">
        <w:rPr>
          <w:rStyle w:val="FootnoteReference"/>
          <w:lang w:val="es-ES"/>
        </w:rPr>
        <w:footnoteRef/>
      </w:r>
      <w:r w:rsidRPr="00136083">
        <w:rPr>
          <w:lang w:val="es-ES"/>
        </w:rPr>
        <w:t xml:space="preserve"> Equipos diseñados como un circuito de refrigeración de expansión seca de CO</w:t>
      </w:r>
      <w:r w:rsidRPr="00136083">
        <w:rPr>
          <w:vertAlign w:val="subscript"/>
          <w:lang w:val="es-ES"/>
        </w:rPr>
        <w:t>2</w:t>
      </w:r>
      <w:r w:rsidRPr="00136083">
        <w:rPr>
          <w:lang w:val="es-ES"/>
        </w:rPr>
        <w:t xml:space="preserve"> para la congelación del producto y sistema indirecto convencional para la refrigeración del producto y con un refrigerador seco integrado.</w:t>
      </w:r>
    </w:p>
  </w:footnote>
  <w:footnote w:id="8">
    <w:p w14:paraId="20EAE2CC" w14:textId="77777777" w:rsidR="00B1585D" w:rsidRPr="00136083" w:rsidRDefault="00B1585D" w:rsidP="00B1585D">
      <w:pPr>
        <w:pStyle w:val="FootnoteText"/>
        <w:rPr>
          <w:lang w:val="es-ES"/>
        </w:rPr>
      </w:pPr>
      <w:r w:rsidRPr="00136083">
        <w:rPr>
          <w:rStyle w:val="FootnoteReference"/>
          <w:lang w:val="es-ES"/>
        </w:rPr>
        <w:footnoteRef/>
      </w:r>
      <w:r w:rsidR="00136083">
        <w:rPr>
          <w:lang w:val="es-ES"/>
        </w:rPr>
        <w:t xml:space="preserve"> </w:t>
      </w:r>
      <w:r w:rsidRPr="00136083">
        <w:rPr>
          <w:lang w:val="es-ES"/>
        </w:rPr>
        <w:t>En la 80ª reunión, el Comité Ejecutivo pidió al PNUD que siguiese ayudando a U</w:t>
      </w:r>
      <w:r w:rsidRPr="00136083">
        <w:rPr>
          <w:lang w:val="es-ES"/>
        </w:rPr>
        <w:noBreakHyphen/>
        <w:t>Tech para asegurar el suministro de las tecnologías alternativas seleccionadas, a condición de que los costos de explotación adicionales no se pagarían hasta que se hubiese introducido totalmente la tecnología alternativa seleccionada u otra tecnología con bajo potencial de calentamiento atmosférico. Asimismo se pidió al PNUD que informase sobre la situación del uso de la tecnología provisional hasta que se hubiese introducido totalmente la tecnología seleccionada originalmente u otra tecnología con bajo potencial de calentamiento atmosférico (decisión 80/12 e)), junto con una actualización proveniente de los proveedores sobre el progreso logrado para garantizar que las tecnologías seleccionadas, inclusive los componentes conexos, estuviesen disponibles comercialmente en el país (decisión 81/9).</w:t>
      </w:r>
    </w:p>
  </w:footnote>
  <w:footnote w:id="9">
    <w:p w14:paraId="6E0B668D" w14:textId="77777777" w:rsidR="00B1585D" w:rsidRPr="00F40865" w:rsidRDefault="00B1585D" w:rsidP="00B1585D">
      <w:pPr>
        <w:pStyle w:val="FootnoteText"/>
        <w:rPr>
          <w:lang w:val="es-ES"/>
        </w:rPr>
      </w:pPr>
      <w:r w:rsidRPr="00136083">
        <w:rPr>
          <w:rStyle w:val="FootnoteReference"/>
          <w:lang w:val="es-ES"/>
        </w:rPr>
        <w:footnoteRef/>
      </w:r>
      <w:r w:rsidRPr="00136083">
        <w:rPr>
          <w:lang w:val="es-ES"/>
        </w:rPr>
        <w:t xml:space="preserve"> El Comité Ejecutivo solicitó al PNUD que notifique los costos adicionales de explotación incurridos durante la reconversión a las formulaciones con HFO reducido en el sector de espumas, al pedir el segundo tramo de la etapa II del PGEH, a condición de que si los costos adicionales de explotación están debajo de 5,00 $EUA/kg, el Gobierno de Brasil devolvería los fondos correspondientes al Fondo Multilateral.</w:t>
      </w:r>
    </w:p>
  </w:footnote>
  <w:footnote w:id="10">
    <w:p w14:paraId="466A2323" w14:textId="77777777" w:rsidR="00B1585D" w:rsidRPr="001E5B31" w:rsidRDefault="00B1585D" w:rsidP="00B1585D">
      <w:pPr>
        <w:pStyle w:val="FootnoteText"/>
        <w:rPr>
          <w:lang w:val="es-ES"/>
        </w:rPr>
      </w:pPr>
      <w:r w:rsidRPr="001E5B31">
        <w:rPr>
          <w:rStyle w:val="FootnoteReference"/>
          <w:lang w:val="es-ES"/>
        </w:rPr>
        <w:footnoteRef/>
      </w:r>
      <w:r w:rsidRPr="001E5B31">
        <w:rPr>
          <w:lang w:val="es-ES"/>
        </w:rPr>
        <w:t xml:space="preserve"> En la decisión 84/92 d) se pidió a los organismos bilaterales y de ejecución la aplicación de la política operacional sobre la incorporación de la perspectiva de género en todo el ciclo del proyecto.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C6DB5" w14:textId="5C08F1F1" w:rsidR="00B1585D" w:rsidRPr="0033525D" w:rsidRDefault="00972528">
    <w:r>
      <w:fldChar w:fldCharType="begin"/>
    </w:r>
    <w:r>
      <w:instrText xml:space="preserve"> DOCPROPERTY "Document number"  \* MERGEFORMAT </w:instrText>
    </w:r>
    <w:r>
      <w:fldChar w:fldCharType="separate"/>
    </w:r>
    <w:r w:rsidR="00F82E2E">
      <w:t>UNEP/</w:t>
    </w:r>
    <w:proofErr w:type="spellStart"/>
    <w:r w:rsidR="00F82E2E">
      <w:t>OzL.Pro</w:t>
    </w:r>
    <w:proofErr w:type="spellEnd"/>
    <w:r w:rsidR="00F82E2E">
      <w:t>/</w:t>
    </w:r>
    <w:proofErr w:type="spellStart"/>
    <w:r w:rsidR="00F82E2E">
      <w:t>ExCom</w:t>
    </w:r>
    <w:proofErr w:type="spellEnd"/>
    <w:r w:rsidR="00F82E2E">
      <w:t>/88/39</w:t>
    </w:r>
    <w:r>
      <w:fldChar w:fldCharType="end"/>
    </w:r>
  </w:p>
  <w:p w14:paraId="7999B475" w14:textId="77777777" w:rsidR="00B1585D" w:rsidRPr="0033525D" w:rsidRDefault="00B1585D"/>
  <w:p w14:paraId="18ACE883" w14:textId="77777777" w:rsidR="00B1585D" w:rsidRPr="0033525D" w:rsidRDefault="00B1585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GoBack"/>
  <w:bookmarkEnd w:id="0"/>
  <w:p w14:paraId="6502BDFB" w14:textId="224DEE7F" w:rsidR="00B1585D" w:rsidRPr="0033525D" w:rsidRDefault="00972528">
    <w:pPr>
      <w:jc w:val="right"/>
    </w:pPr>
    <w:r>
      <w:fldChar w:fldCharType="begin"/>
    </w:r>
    <w:r>
      <w:instrText xml:space="preserve"> DOCPROPERTY "Document number"  \* MERGEFORMAT </w:instrText>
    </w:r>
    <w:r>
      <w:fldChar w:fldCharType="separate"/>
    </w:r>
    <w:r w:rsidR="000C1FE9">
      <w:t>UNEP/</w:t>
    </w:r>
    <w:proofErr w:type="spellStart"/>
    <w:r w:rsidR="000C1FE9">
      <w:t>OzL.Pro</w:t>
    </w:r>
    <w:proofErr w:type="spellEnd"/>
    <w:r w:rsidR="000C1FE9">
      <w:t>/</w:t>
    </w:r>
    <w:proofErr w:type="spellStart"/>
    <w:r w:rsidR="000C1FE9">
      <w:t>ExCom</w:t>
    </w:r>
    <w:proofErr w:type="spellEnd"/>
    <w:r w:rsidR="000C1FE9">
      <w:t>/88/39</w:t>
    </w:r>
    <w:r>
      <w:fldChar w:fldCharType="end"/>
    </w:r>
  </w:p>
  <w:p w14:paraId="353F21AC" w14:textId="77777777" w:rsidR="00B1585D" w:rsidRPr="0033525D" w:rsidRDefault="00B1585D"/>
  <w:p w14:paraId="51FB9501" w14:textId="77777777" w:rsidR="00B1585D" w:rsidRPr="0033525D" w:rsidRDefault="00B1585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2D463" w14:textId="77777777" w:rsidR="006E4E33" w:rsidRDefault="006E4E3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39E3B" w14:textId="77777777" w:rsidR="00414FE4" w:rsidRPr="0033525D" w:rsidRDefault="0097252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/88/39</w:t>
    </w:r>
    <w:r>
      <w:fldChar w:fldCharType="end"/>
    </w:r>
  </w:p>
  <w:p w14:paraId="397A1D6B" w14:textId="472851B0" w:rsidR="00414FE4" w:rsidRPr="0033525D" w:rsidRDefault="00972528" w:rsidP="006E4E33">
    <w:proofErr w:type="spellStart"/>
    <w:r>
      <w:t>Anex</w:t>
    </w:r>
    <w:r w:rsidR="006E4E33">
      <w:t>o</w:t>
    </w:r>
    <w:proofErr w:type="spellEnd"/>
    <w:r>
      <w:t xml:space="preserve"> I</w:t>
    </w:r>
  </w:p>
  <w:p w14:paraId="1CC75F80" w14:textId="77777777" w:rsidR="00414FE4" w:rsidRPr="0033525D" w:rsidRDefault="0055382E"/>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21098" w14:textId="77777777" w:rsidR="00414FE4" w:rsidRDefault="0097252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/88/39</w:t>
    </w:r>
    <w:r>
      <w:fldChar w:fldCharType="end"/>
    </w:r>
  </w:p>
  <w:p w14:paraId="67A3751A" w14:textId="77777777" w:rsidR="00414FE4" w:rsidRPr="0033525D" w:rsidRDefault="00972528">
    <w:pPr>
      <w:jc w:val="right"/>
    </w:pPr>
    <w:r>
      <w:t>Annex I</w:t>
    </w:r>
  </w:p>
  <w:p w14:paraId="04D05724" w14:textId="77777777" w:rsidR="00414FE4" w:rsidRPr="0033525D" w:rsidRDefault="0055382E" w:rsidP="00A96F3E">
    <w:pP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813D8" w14:textId="77777777" w:rsidR="00414FE4" w:rsidRDefault="0055382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7A8E907"/>
    <w:multiLevelType w:val="hybridMultilevel"/>
    <w:tmpl w:val="CF6510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2" w15:restartNumberingAfterBreak="0">
    <w:nsid w:val="254B727B"/>
    <w:multiLevelType w:val="hybridMultilevel"/>
    <w:tmpl w:val="54465D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1262D7"/>
    <w:multiLevelType w:val="hybridMultilevel"/>
    <w:tmpl w:val="5E52D4B4"/>
    <w:lvl w:ilvl="0" w:tplc="C76E842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F16558C"/>
    <w:multiLevelType w:val="hybridMultilevel"/>
    <w:tmpl w:val="266EA3E6"/>
    <w:lvl w:ilvl="0" w:tplc="9880F094">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1"/>
  </w:num>
  <w:num w:numId="2">
    <w:abstractNumId w:val="11"/>
  </w:num>
  <w:num w:numId="3">
    <w:abstractNumId w:val="11"/>
  </w:num>
  <w:num w:numId="4">
    <w:abstractNumId w:val="11"/>
  </w:num>
  <w:num w:numId="5">
    <w:abstractNumId w:val="11"/>
  </w:num>
  <w:num w:numId="6">
    <w:abstractNumId w:val="10"/>
  </w:num>
  <w:num w:numId="7">
    <w:abstractNumId w:val="8"/>
  </w:num>
  <w:num w:numId="8">
    <w:abstractNumId w:val="7"/>
  </w:num>
  <w:num w:numId="9">
    <w:abstractNumId w:val="6"/>
  </w:num>
  <w:num w:numId="10">
    <w:abstractNumId w:val="5"/>
  </w:num>
  <w:num w:numId="11">
    <w:abstractNumId w:val="9"/>
  </w:num>
  <w:num w:numId="12">
    <w:abstractNumId w:val="4"/>
  </w:num>
  <w:num w:numId="13">
    <w:abstractNumId w:val="3"/>
  </w:num>
  <w:num w:numId="14">
    <w:abstractNumId w:val="2"/>
  </w:num>
  <w:num w:numId="15">
    <w:abstractNumId w:val="1"/>
  </w:num>
  <w:num w:numId="16">
    <w:abstractNumId w:val="13"/>
  </w:num>
  <w:num w:numId="17">
    <w:abstractNumId w:val="17"/>
  </w:num>
  <w:num w:numId="18">
    <w:abstractNumId w:val="18"/>
  </w:num>
  <w:num w:numId="19">
    <w:abstractNumId w:val="20"/>
  </w:num>
  <w:num w:numId="20">
    <w:abstractNumId w:val="15"/>
  </w:num>
  <w:num w:numId="21">
    <w:abstractNumId w:val="19"/>
  </w:num>
  <w:num w:numId="22">
    <w:abstractNumId w:val="16"/>
  </w:num>
  <w:num w:numId="23">
    <w:abstractNumId w:val="0"/>
  </w:num>
  <w:num w:numId="24">
    <w:abstractNumId w:val="12"/>
  </w:num>
  <w:num w:numId="25">
    <w:abstractNumId w:val="21"/>
  </w:num>
  <w:num w:numId="26">
    <w:abstractNumId w:val="11"/>
    <w:lvlOverride w:ilvl="0">
      <w:startOverride w:val="16"/>
    </w:lvlOverride>
  </w:num>
  <w:num w:numId="27">
    <w:abstractNumId w:val="1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85D"/>
    <w:rsid w:val="00064429"/>
    <w:rsid w:val="000C1FE9"/>
    <w:rsid w:val="00106F6E"/>
    <w:rsid w:val="00114CAA"/>
    <w:rsid w:val="00136083"/>
    <w:rsid w:val="001C2D22"/>
    <w:rsid w:val="001E5B31"/>
    <w:rsid w:val="001F4047"/>
    <w:rsid w:val="00230440"/>
    <w:rsid w:val="00235D4C"/>
    <w:rsid w:val="0024162E"/>
    <w:rsid w:val="002425B4"/>
    <w:rsid w:val="00244477"/>
    <w:rsid w:val="002959B4"/>
    <w:rsid w:val="00344EAB"/>
    <w:rsid w:val="003863A4"/>
    <w:rsid w:val="00386CAA"/>
    <w:rsid w:val="003B7115"/>
    <w:rsid w:val="00455352"/>
    <w:rsid w:val="00476E28"/>
    <w:rsid w:val="004805DB"/>
    <w:rsid w:val="0055382E"/>
    <w:rsid w:val="006D447C"/>
    <w:rsid w:val="006E4E33"/>
    <w:rsid w:val="00792A47"/>
    <w:rsid w:val="00831BC5"/>
    <w:rsid w:val="0087455A"/>
    <w:rsid w:val="00972528"/>
    <w:rsid w:val="00A34183"/>
    <w:rsid w:val="00AB56E5"/>
    <w:rsid w:val="00AC7A52"/>
    <w:rsid w:val="00B1585D"/>
    <w:rsid w:val="00B22484"/>
    <w:rsid w:val="00B60EEC"/>
    <w:rsid w:val="00B84ACF"/>
    <w:rsid w:val="00C14E67"/>
    <w:rsid w:val="00D442D0"/>
    <w:rsid w:val="00D84B6F"/>
    <w:rsid w:val="00DB795B"/>
    <w:rsid w:val="00E17F97"/>
    <w:rsid w:val="00F10CD9"/>
    <w:rsid w:val="00F12B29"/>
    <w:rsid w:val="00F135BA"/>
    <w:rsid w:val="00F25F7C"/>
    <w:rsid w:val="00F40865"/>
    <w:rsid w:val="00F461C7"/>
    <w:rsid w:val="00F82E2E"/>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75984"/>
  <w15:docId w15:val="{26A10F6E-EEED-48A6-A691-98D47147D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2959B4"/>
    <w:rPr>
      <w:lang w:val="en-GB"/>
    </w:rPr>
  </w:style>
  <w:style w:type="character" w:styleId="FootnoteReference">
    <w:name w:val="footnote reference"/>
    <w:aliases w:val="Footnote text"/>
    <w:basedOn w:val="DefaultParagraphFont"/>
    <w:uiPriority w:val="99"/>
    <w:unhideWhenUsed/>
    <w:rsid w:val="002959B4"/>
    <w:rPr>
      <w:vertAlign w:val="superscript"/>
    </w:rPr>
  </w:style>
  <w:style w:type="paragraph" w:styleId="ListParagraph">
    <w:name w:val="List Paragraph"/>
    <w:basedOn w:val="Normal"/>
    <w:uiPriority w:val="34"/>
    <w:qFormat/>
    <w:rsid w:val="00B1585D"/>
    <w:pPr>
      <w:ind w:left="720"/>
      <w:contextualSpacing/>
    </w:pPr>
    <w:rPr>
      <w:lang w:val="es-ES"/>
    </w:rPr>
  </w:style>
  <w:style w:type="paragraph" w:styleId="Revision">
    <w:name w:val="Revision"/>
    <w:hidden/>
    <w:uiPriority w:val="99"/>
    <w:semiHidden/>
    <w:rsid w:val="00B1585D"/>
    <w:rPr>
      <w:sz w:val="22"/>
      <w:szCs w:val="22"/>
      <w:lang w:val="es-ES"/>
    </w:rPr>
  </w:style>
  <w:style w:type="paragraph" w:customStyle="1" w:styleId="Default">
    <w:name w:val="Default"/>
    <w:rsid w:val="00B1585D"/>
    <w:pPr>
      <w:autoSpaceDE w:val="0"/>
      <w:autoSpaceDN w:val="0"/>
      <w:adjustRightInd w:val="0"/>
    </w:pPr>
    <w:rPr>
      <w:color w:val="000000"/>
      <w:sz w:val="24"/>
      <w:szCs w:val="24"/>
      <w:lang w:val="es-ES"/>
    </w:rPr>
  </w:style>
  <w:style w:type="table" w:customStyle="1" w:styleId="TableGrid10">
    <w:name w:val="Table Grid1"/>
    <w:basedOn w:val="TableNormal"/>
    <w:next w:val="TableGrid"/>
    <w:rsid w:val="00B1585D"/>
    <w:pPr>
      <w:jc w:val="both"/>
    </w:pPr>
    <w:rPr>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B1585D"/>
    <w:pPr>
      <w:jc w:val="both"/>
    </w:pPr>
    <w:rPr>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B1585D"/>
    <w:pPr>
      <w:jc w:val="both"/>
    </w:pPr>
    <w:rPr>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B1585D"/>
    <w:pPr>
      <w:jc w:val="both"/>
    </w:pPr>
    <w:rPr>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B1585D"/>
    <w:pPr>
      <w:jc w:val="both"/>
    </w:pPr>
    <w:rPr>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585D"/>
    <w:rPr>
      <w:color w:val="0000FF" w:themeColor="hyperlink"/>
      <w:u w:val="single"/>
    </w:rPr>
  </w:style>
  <w:style w:type="character" w:styleId="FollowedHyperlink">
    <w:name w:val="FollowedHyperlink"/>
    <w:basedOn w:val="DefaultParagraphFont"/>
    <w:uiPriority w:val="99"/>
    <w:semiHidden/>
    <w:unhideWhenUsed/>
    <w:rsid w:val="00B1585D"/>
    <w:rPr>
      <w:color w:val="800080" w:themeColor="followedHyperlink"/>
      <w:u w:val="single"/>
    </w:rPr>
  </w:style>
  <w:style w:type="character" w:customStyle="1" w:styleId="HeaderChar">
    <w:name w:val="Header Char"/>
    <w:basedOn w:val="DefaultParagraphFont"/>
    <w:link w:val="Header"/>
    <w:uiPriority w:val="99"/>
    <w:rsid w:val="00B1585D"/>
    <w:rPr>
      <w:sz w:val="22"/>
      <w:szCs w:val="22"/>
      <w:lang w:val="en-GB"/>
    </w:rPr>
  </w:style>
  <w:style w:type="paragraph" w:styleId="EndnoteText">
    <w:name w:val="endnote text"/>
    <w:basedOn w:val="Normal"/>
    <w:link w:val="EndnoteTextChar"/>
    <w:uiPriority w:val="99"/>
    <w:semiHidden/>
    <w:unhideWhenUsed/>
    <w:rsid w:val="00B1585D"/>
    <w:rPr>
      <w:sz w:val="20"/>
      <w:szCs w:val="20"/>
      <w:lang w:val="es-ES"/>
    </w:rPr>
  </w:style>
  <w:style w:type="character" w:customStyle="1" w:styleId="EndnoteTextChar">
    <w:name w:val="Endnote Text Char"/>
    <w:basedOn w:val="DefaultParagraphFont"/>
    <w:link w:val="EndnoteText"/>
    <w:uiPriority w:val="99"/>
    <w:semiHidden/>
    <w:rsid w:val="00B1585D"/>
    <w:rPr>
      <w:lang w:val="es-ES"/>
    </w:rPr>
  </w:style>
  <w:style w:type="character" w:styleId="EndnoteReference">
    <w:name w:val="endnote reference"/>
    <w:basedOn w:val="DefaultParagraphFont"/>
    <w:uiPriority w:val="99"/>
    <w:semiHidden/>
    <w:unhideWhenUsed/>
    <w:rsid w:val="00B158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110%20ONU,%2088\S88-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UNEP/OzL.Pro/ExCom/88/39</Document_x0020_Number>
  </documentManagement>
</p:properties>
</file>

<file path=customXml/itemProps1.xml><?xml version="1.0" encoding="utf-8"?>
<ds:datastoreItem xmlns:ds="http://schemas.openxmlformats.org/officeDocument/2006/customXml" ds:itemID="{671B8B61-08A2-434B-AE25-0EF014DD53D1}"/>
</file>

<file path=customXml/itemProps2.xml><?xml version="1.0" encoding="utf-8"?>
<ds:datastoreItem xmlns:ds="http://schemas.openxmlformats.org/officeDocument/2006/customXml" ds:itemID="{EFFDF4BD-7FA0-429D-B0FE-AFFC67D128CD}"/>
</file>

<file path=customXml/itemProps3.xml><?xml version="1.0" encoding="utf-8"?>
<ds:datastoreItem xmlns:ds="http://schemas.openxmlformats.org/officeDocument/2006/customXml" ds:itemID="{1659F3A9-3830-42F5-94F9-C799600BE44F}"/>
</file>

<file path=customXml/itemProps4.xml><?xml version="1.0" encoding="utf-8"?>
<ds:datastoreItem xmlns:ds="http://schemas.openxmlformats.org/officeDocument/2006/customXml" ds:itemID="{81B35297-3474-457D-AAB1-7D4826C93C0E}"/>
</file>

<file path=docProps/app.xml><?xml version="1.0" encoding="utf-8"?>
<Properties xmlns="http://schemas.openxmlformats.org/officeDocument/2006/extended-properties" xmlns:vt="http://schemas.openxmlformats.org/officeDocument/2006/docPropsVTypes">
  <Template>S88-template (1)</Template>
  <TotalTime>13</TotalTime>
  <Pages>1</Pages>
  <Words>8145</Words>
  <Characters>46433</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Propuesta de proyecto: Brasil</vt:lpstr>
    </vt:vector>
  </TitlesOfParts>
  <Company>UNMFS</Company>
  <LinksUpToDate>false</LinksUpToDate>
  <CharactersWithSpaces>54470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Brasil</dc:title>
  <dc:subject/>
  <dc:creator>Alejandro Moreno-Ramos</dc:creator>
  <cp:lastModifiedBy>HBE</cp:lastModifiedBy>
  <cp:revision>10</cp:revision>
  <cp:lastPrinted>2001-05-26T16:40:00Z</cp:lastPrinted>
  <dcterms:created xsi:type="dcterms:W3CDTF">2021-10-25T23:03:00Z</dcterms:created>
  <dcterms:modified xsi:type="dcterms:W3CDTF">2021-11-27T00:51:00Z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UNEP/OzL.Pro/ExCom/88/39</vt:lpwstr>
  </property>
  <property fmtid="{D5CDD505-2E9C-101B-9397-08002B2CF9AE}" pid="3" name="Revision date">
    <vt:lpwstr>10/20/2021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