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8367F0" w14:paraId="7AAE5C63" w14:textId="77777777" w:rsidTr="00C503FA">
        <w:trPr>
          <w:trHeight w:val="720"/>
        </w:trPr>
        <w:tc>
          <w:tcPr>
            <w:tcW w:w="6494" w:type="dxa"/>
            <w:gridSpan w:val="2"/>
            <w:tcBorders>
              <w:bottom w:val="single" w:sz="18" w:space="0" w:color="auto"/>
            </w:tcBorders>
          </w:tcPr>
          <w:p w14:paraId="7500A6CF" w14:textId="77777777" w:rsidR="006A24A7" w:rsidRPr="008367F0" w:rsidRDefault="006A24A7" w:rsidP="008367F0">
            <w:pPr>
              <w:rPr>
                <w:lang w:val="es-ES"/>
              </w:rPr>
            </w:pPr>
            <w:r w:rsidRPr="008367F0">
              <w:rPr>
                <w:rFonts w:ascii="Univers" w:hAnsi="Univers"/>
                <w:b/>
                <w:sz w:val="28"/>
                <w:szCs w:val="28"/>
                <w:lang w:val="es-ES"/>
              </w:rPr>
              <w:t>NACIONES</w:t>
            </w:r>
          </w:p>
          <w:p w14:paraId="350C452B" w14:textId="77777777" w:rsidR="006A24A7" w:rsidRPr="008367F0" w:rsidRDefault="006A24A7" w:rsidP="008367F0">
            <w:pPr>
              <w:rPr>
                <w:rFonts w:ascii="Univers" w:hAnsi="Univers"/>
                <w:b/>
                <w:sz w:val="28"/>
                <w:szCs w:val="28"/>
                <w:lang w:val="es-ES"/>
              </w:rPr>
            </w:pPr>
            <w:r w:rsidRPr="008367F0">
              <w:rPr>
                <w:rFonts w:ascii="Univers" w:hAnsi="Univers"/>
                <w:b/>
                <w:sz w:val="28"/>
                <w:szCs w:val="28"/>
                <w:lang w:val="es-ES"/>
              </w:rPr>
              <w:t>UNIDAS</w:t>
            </w:r>
          </w:p>
        </w:tc>
        <w:tc>
          <w:tcPr>
            <w:tcW w:w="3856" w:type="dxa"/>
            <w:tcBorders>
              <w:bottom w:val="single" w:sz="18" w:space="0" w:color="auto"/>
            </w:tcBorders>
          </w:tcPr>
          <w:p w14:paraId="32C640BD" w14:textId="77777777" w:rsidR="006A24A7" w:rsidRPr="008367F0" w:rsidRDefault="006A24A7" w:rsidP="008367F0">
            <w:pPr>
              <w:jc w:val="right"/>
              <w:rPr>
                <w:rFonts w:asciiTheme="minorBidi" w:hAnsiTheme="minorBidi" w:cstheme="minorBidi"/>
                <w:sz w:val="52"/>
                <w:szCs w:val="52"/>
                <w:lang w:val="es-ES"/>
              </w:rPr>
            </w:pPr>
            <w:r w:rsidRPr="008367F0">
              <w:rPr>
                <w:rFonts w:asciiTheme="minorBidi" w:hAnsiTheme="minorBidi" w:cstheme="minorBidi"/>
                <w:b/>
                <w:sz w:val="72"/>
                <w:lang w:val="es-ES"/>
              </w:rPr>
              <w:t>EP</w:t>
            </w:r>
          </w:p>
        </w:tc>
      </w:tr>
      <w:tr w:rsidR="006A24A7" w:rsidRPr="008367F0" w14:paraId="2053E9DF"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0E1B37FB" w14:textId="77777777" w:rsidR="006A24A7" w:rsidRPr="008367F0" w:rsidRDefault="00724E7A" w:rsidP="008367F0">
            <w:pPr>
              <w:spacing w:before="120"/>
              <w:rPr>
                <w:lang w:val="es-ES"/>
              </w:rPr>
            </w:pPr>
            <w:r w:rsidRPr="008367F0">
              <w:rPr>
                <w:noProof/>
                <w:lang w:val="es-ES" w:eastAsia="en-CA"/>
              </w:rPr>
              <w:drawing>
                <wp:anchor distT="0" distB="0" distL="114300" distR="114300" simplePos="0" relativeHeight="251659264" behindDoc="0" locked="0" layoutInCell="1" allowOverlap="1" wp14:anchorId="67844AC4" wp14:editId="593526BB">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8367F0">
              <w:rPr>
                <w:noProof/>
                <w:lang w:val="es-ES" w:eastAsia="en-CA"/>
              </w:rPr>
              <w:drawing>
                <wp:anchor distT="0" distB="0" distL="114300" distR="114300" simplePos="0" relativeHeight="251660288" behindDoc="1" locked="0" layoutInCell="0" allowOverlap="1" wp14:anchorId="671BB27E" wp14:editId="2C9B6E7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53F4EF5" w14:textId="77777777" w:rsidR="006A24A7" w:rsidRPr="008367F0" w:rsidRDefault="006A24A7" w:rsidP="008367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8C4DE61" w14:textId="77777777" w:rsidR="006A24A7" w:rsidRPr="008367F0" w:rsidRDefault="006A24A7" w:rsidP="008367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7F0">
              <w:rPr>
                <w:rFonts w:ascii="Univers" w:hAnsi="Univers"/>
                <w:b/>
                <w:sz w:val="32"/>
                <w:lang w:val="es-ES"/>
              </w:rPr>
              <w:t>Programa de las</w:t>
            </w:r>
          </w:p>
          <w:p w14:paraId="2393ECC2" w14:textId="77777777" w:rsidR="006A24A7" w:rsidRPr="008367F0" w:rsidRDefault="006A24A7" w:rsidP="008367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7F0">
              <w:rPr>
                <w:rFonts w:ascii="Univers" w:hAnsi="Univers"/>
                <w:b/>
                <w:sz w:val="32"/>
                <w:lang w:val="es-ES"/>
              </w:rPr>
              <w:t>Naciones Unidas</w:t>
            </w:r>
          </w:p>
          <w:p w14:paraId="7CEE86D2" w14:textId="77777777" w:rsidR="006A24A7" w:rsidRPr="008367F0" w:rsidRDefault="006A24A7" w:rsidP="008367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7F0">
              <w:rPr>
                <w:rFonts w:ascii="Univers" w:hAnsi="Univers"/>
                <w:b/>
                <w:sz w:val="32"/>
                <w:lang w:val="es-ES"/>
              </w:rPr>
              <w:t>para el Medio Ambiente</w:t>
            </w:r>
          </w:p>
          <w:p w14:paraId="65B716E8" w14:textId="77777777" w:rsidR="006A24A7" w:rsidRPr="008367F0" w:rsidRDefault="006A24A7" w:rsidP="008367F0">
            <w:pPr>
              <w:spacing w:before="720"/>
              <w:rPr>
                <w:lang w:val="es-ES"/>
              </w:rPr>
            </w:pPr>
          </w:p>
        </w:tc>
        <w:tc>
          <w:tcPr>
            <w:tcW w:w="3856" w:type="dxa"/>
            <w:tcBorders>
              <w:top w:val="nil"/>
              <w:left w:val="nil"/>
              <w:bottom w:val="single" w:sz="36" w:space="0" w:color="auto"/>
              <w:right w:val="nil"/>
            </w:tcBorders>
          </w:tcPr>
          <w:p w14:paraId="3BF69C6C" w14:textId="77777777" w:rsidR="006A24A7" w:rsidRPr="008367F0" w:rsidRDefault="006A24A7" w:rsidP="008367F0">
            <w:pPr>
              <w:rPr>
                <w:lang w:val="es-ES"/>
              </w:rPr>
            </w:pPr>
          </w:p>
          <w:p w14:paraId="7EDBA26A" w14:textId="77777777" w:rsidR="006A24A7" w:rsidRPr="008367F0" w:rsidRDefault="006A24A7" w:rsidP="008367F0">
            <w:pPr>
              <w:rPr>
                <w:lang w:val="es-ES"/>
              </w:rPr>
            </w:pPr>
            <w:r w:rsidRPr="008367F0">
              <w:rPr>
                <w:lang w:val="es-ES"/>
              </w:rPr>
              <w:t>Distr.</w:t>
            </w:r>
          </w:p>
          <w:p w14:paraId="4AF2ABC7" w14:textId="77777777" w:rsidR="006A24A7" w:rsidRPr="008367F0" w:rsidRDefault="006A24A7" w:rsidP="008367F0">
            <w:pPr>
              <w:rPr>
                <w:lang w:val="es-ES"/>
              </w:rPr>
            </w:pPr>
            <w:r w:rsidRPr="008367F0">
              <w:rPr>
                <w:lang w:val="es-ES"/>
              </w:rPr>
              <w:t>GENERAL</w:t>
            </w:r>
          </w:p>
          <w:p w14:paraId="5AB4C117" w14:textId="77777777" w:rsidR="006A24A7" w:rsidRPr="008367F0" w:rsidRDefault="006A24A7" w:rsidP="008367F0">
            <w:pPr>
              <w:rPr>
                <w:lang w:val="es-ES"/>
              </w:rPr>
            </w:pPr>
          </w:p>
          <w:p w14:paraId="63607A5A" w14:textId="1D9F5B67" w:rsidR="006A24A7" w:rsidRPr="008367F0" w:rsidRDefault="006A24A7" w:rsidP="008367F0">
            <w:pPr>
              <w:rPr>
                <w:lang w:val="es-ES"/>
              </w:rPr>
            </w:pPr>
            <w:r w:rsidRPr="008367F0">
              <w:rPr>
                <w:lang w:val="es-ES"/>
              </w:rPr>
              <w:fldChar w:fldCharType="begin"/>
            </w:r>
            <w:r w:rsidRPr="008367F0">
              <w:rPr>
                <w:lang w:val="es-ES"/>
              </w:rPr>
              <w:instrText xml:space="preserve"> DOCPROPERTY "Document number"  \* MERGEFORMAT </w:instrText>
            </w:r>
            <w:r w:rsidRPr="008367F0">
              <w:rPr>
                <w:lang w:val="es-ES"/>
              </w:rPr>
              <w:fldChar w:fldCharType="separate"/>
            </w:r>
            <w:r w:rsidR="000D4BBF">
              <w:rPr>
                <w:lang w:val="es-ES"/>
              </w:rPr>
              <w:t>UNEP/</w:t>
            </w:r>
            <w:proofErr w:type="spellStart"/>
            <w:r w:rsidR="000D4BBF">
              <w:rPr>
                <w:lang w:val="es-ES"/>
              </w:rPr>
              <w:t>OzL.Pro</w:t>
            </w:r>
            <w:proofErr w:type="spellEnd"/>
            <w:r w:rsidR="000D4BBF">
              <w:rPr>
                <w:lang w:val="es-ES"/>
              </w:rPr>
              <w:t>/</w:t>
            </w:r>
            <w:proofErr w:type="spellStart"/>
            <w:r w:rsidR="000D4BBF">
              <w:rPr>
                <w:lang w:val="es-ES"/>
              </w:rPr>
              <w:t>ExCom</w:t>
            </w:r>
            <w:proofErr w:type="spellEnd"/>
            <w:r w:rsidR="000D4BBF">
              <w:rPr>
                <w:lang w:val="es-ES"/>
              </w:rPr>
              <w:t>/95/61</w:t>
            </w:r>
            <w:r w:rsidRPr="008367F0">
              <w:rPr>
                <w:lang w:val="es-ES"/>
              </w:rPr>
              <w:fldChar w:fldCharType="end"/>
            </w:r>
          </w:p>
          <w:p w14:paraId="0742B739" w14:textId="6EF9D56F" w:rsidR="006A24A7" w:rsidRPr="008367F0" w:rsidRDefault="0092533B" w:rsidP="008367F0">
            <w:pPr>
              <w:rPr>
                <w:lang w:val="es-ES"/>
              </w:rPr>
            </w:pPr>
            <w:r w:rsidRPr="008367F0">
              <w:rPr>
                <w:lang w:val="es-ES"/>
              </w:rPr>
              <w:t>19 de noviembre</w:t>
            </w:r>
            <w:r w:rsidR="006A24A7" w:rsidRPr="008367F0">
              <w:rPr>
                <w:lang w:val="es-ES"/>
              </w:rPr>
              <w:t xml:space="preserve"> de 2024</w:t>
            </w:r>
          </w:p>
          <w:p w14:paraId="257BC818" w14:textId="77777777" w:rsidR="006A24A7" w:rsidRPr="008367F0" w:rsidRDefault="006A24A7" w:rsidP="008367F0">
            <w:pPr>
              <w:rPr>
                <w:caps/>
                <w:lang w:val="es-ES"/>
              </w:rPr>
            </w:pPr>
          </w:p>
          <w:p w14:paraId="18B81803" w14:textId="77777777" w:rsidR="006A24A7" w:rsidRPr="008367F0" w:rsidRDefault="006A24A7" w:rsidP="008367F0">
            <w:pPr>
              <w:rPr>
                <w:lang w:val="es-ES"/>
              </w:rPr>
            </w:pPr>
            <w:r w:rsidRPr="008367F0">
              <w:rPr>
                <w:lang w:val="es-ES"/>
              </w:rPr>
              <w:t xml:space="preserve">ESPAÑOL </w:t>
            </w:r>
          </w:p>
          <w:p w14:paraId="697DF604" w14:textId="77777777" w:rsidR="006A24A7" w:rsidRPr="008367F0" w:rsidRDefault="006A24A7" w:rsidP="008367F0">
            <w:pPr>
              <w:rPr>
                <w:lang w:val="es-ES"/>
              </w:rPr>
            </w:pPr>
            <w:r w:rsidRPr="008367F0">
              <w:rPr>
                <w:lang w:val="es-ES"/>
              </w:rPr>
              <w:t>ORIGINAL: INGLÉS</w:t>
            </w:r>
          </w:p>
        </w:tc>
      </w:tr>
    </w:tbl>
    <w:p w14:paraId="4E3FD180" w14:textId="77777777" w:rsidR="006A24A7" w:rsidRPr="008367F0" w:rsidRDefault="006A24A7" w:rsidP="008367F0">
      <w:pPr>
        <w:jc w:val="left"/>
        <w:rPr>
          <w:lang w:val="es-ES"/>
        </w:rPr>
      </w:pPr>
      <w:r w:rsidRPr="008367F0">
        <w:rPr>
          <w:lang w:val="es-ES"/>
        </w:rPr>
        <w:t>COMITÉ EJECUTIVO DEL FONDO MULTILATERAL</w:t>
      </w:r>
      <w:r w:rsidRPr="008367F0">
        <w:rPr>
          <w:lang w:val="es-ES"/>
        </w:rPr>
        <w:br/>
        <w:t xml:space="preserve"> PARA LA APLICACIÓN DEL</w:t>
      </w:r>
      <w:r w:rsidRPr="008367F0">
        <w:rPr>
          <w:lang w:val="es-ES"/>
        </w:rPr>
        <w:br/>
        <w:t xml:space="preserve"> PROTOCOLO DE MONTREAL</w:t>
      </w:r>
      <w:r w:rsidRPr="008367F0">
        <w:rPr>
          <w:lang w:val="es-ES"/>
        </w:rPr>
        <w:br/>
        <w:t>Nonagésim</w:t>
      </w:r>
      <w:r w:rsidR="00BF0D67" w:rsidRPr="008367F0">
        <w:rPr>
          <w:lang w:val="es-ES"/>
        </w:rPr>
        <w:t>a</w:t>
      </w:r>
      <w:r w:rsidRPr="008367F0">
        <w:rPr>
          <w:lang w:val="es-ES"/>
        </w:rPr>
        <w:t xml:space="preserve"> quinta reunión</w:t>
      </w:r>
    </w:p>
    <w:p w14:paraId="0154EBE7" w14:textId="77777777" w:rsidR="006A24A7" w:rsidRPr="008367F0" w:rsidRDefault="006A24A7" w:rsidP="008367F0">
      <w:pPr>
        <w:jc w:val="left"/>
        <w:rPr>
          <w:lang w:val="es-ES"/>
        </w:rPr>
      </w:pPr>
      <w:r w:rsidRPr="008367F0">
        <w:rPr>
          <w:lang w:val="es-ES"/>
        </w:rPr>
        <w:t xml:space="preserve">Montreal, 4 - </w:t>
      </w:r>
      <w:r w:rsidR="00B33C2F" w:rsidRPr="008367F0">
        <w:rPr>
          <w:lang w:val="es-ES"/>
        </w:rPr>
        <w:t>8</w:t>
      </w:r>
      <w:r w:rsidRPr="008367F0">
        <w:rPr>
          <w:lang w:val="es-ES"/>
        </w:rPr>
        <w:t xml:space="preserve"> de diciembre de 2024</w:t>
      </w:r>
    </w:p>
    <w:p w14:paraId="67F1B601" w14:textId="77777777" w:rsidR="000D223E" w:rsidRPr="008367F0" w:rsidRDefault="000D223E" w:rsidP="008367F0">
      <w:pPr>
        <w:jc w:val="left"/>
        <w:rPr>
          <w:lang w:val="es-ES"/>
        </w:rPr>
      </w:pPr>
      <w:r w:rsidRPr="008367F0">
        <w:rPr>
          <w:lang w:val="es-ES"/>
        </w:rPr>
        <w:t>Punto 9 d) del orden del día provisional</w:t>
      </w:r>
      <w:r w:rsidRPr="008367F0">
        <w:rPr>
          <w:rStyle w:val="FootnoteReference"/>
          <w:lang w:val="es-ES"/>
        </w:rPr>
        <w:footnoteReference w:id="1"/>
      </w:r>
    </w:p>
    <w:p w14:paraId="3EE02818" w14:textId="77777777" w:rsidR="000D223E" w:rsidRPr="008367F0" w:rsidRDefault="000D223E" w:rsidP="008367F0">
      <w:pPr>
        <w:jc w:val="left"/>
        <w:rPr>
          <w:lang w:val="es-ES"/>
        </w:rPr>
      </w:pPr>
    </w:p>
    <w:p w14:paraId="386EF17E" w14:textId="77777777" w:rsidR="000D223E" w:rsidRPr="008367F0" w:rsidRDefault="000D223E" w:rsidP="008367F0">
      <w:pPr>
        <w:jc w:val="left"/>
        <w:rPr>
          <w:lang w:val="es-ES"/>
        </w:rPr>
      </w:pPr>
    </w:p>
    <w:p w14:paraId="13334146" w14:textId="77777777" w:rsidR="000D223E" w:rsidRPr="008367F0" w:rsidRDefault="000D223E" w:rsidP="008367F0">
      <w:pPr>
        <w:tabs>
          <w:tab w:val="left" w:pos="7590"/>
        </w:tabs>
        <w:jc w:val="left"/>
        <w:rPr>
          <w:bCs/>
          <w:lang w:val="es-ES"/>
        </w:rPr>
      </w:pPr>
    </w:p>
    <w:p w14:paraId="305BCD62" w14:textId="77777777" w:rsidR="000D223E" w:rsidRPr="008367F0" w:rsidRDefault="000D223E" w:rsidP="008367F0">
      <w:pPr>
        <w:tabs>
          <w:tab w:val="left" w:pos="7590"/>
        </w:tabs>
        <w:jc w:val="left"/>
        <w:rPr>
          <w:lang w:val="es-ES"/>
        </w:rPr>
      </w:pPr>
    </w:p>
    <w:p w14:paraId="4CE2EFDC" w14:textId="77777777" w:rsidR="000D223E" w:rsidRPr="008367F0" w:rsidRDefault="000D223E" w:rsidP="008367F0">
      <w:pPr>
        <w:rPr>
          <w:lang w:val="es-ES"/>
        </w:rPr>
      </w:pPr>
    </w:p>
    <w:p w14:paraId="39189ACC" w14:textId="1C30164E" w:rsidR="000D223E" w:rsidRPr="008367F0" w:rsidRDefault="000D4BBF" w:rsidP="008367F0">
      <w:pPr>
        <w:jc w:val="center"/>
        <w:rPr>
          <w:b/>
          <w:lang w:val="es-ES"/>
        </w:rPr>
      </w:pPr>
      <w:r w:rsidRPr="008367F0">
        <w:rPr>
          <w:b/>
          <w:lang w:val="es-ES"/>
        </w:rPr>
        <w:t>PROPUESTA DE PROYECTO: JORDANIA</w:t>
      </w:r>
    </w:p>
    <w:p w14:paraId="7FF74FB5" w14:textId="77777777" w:rsidR="000D223E" w:rsidRPr="008367F0" w:rsidRDefault="000D223E" w:rsidP="008367F0">
      <w:pPr>
        <w:rPr>
          <w:lang w:val="es-ES"/>
        </w:rPr>
      </w:pPr>
    </w:p>
    <w:p w14:paraId="4DB9DD85" w14:textId="77777777" w:rsidR="000D223E" w:rsidRPr="008367F0" w:rsidRDefault="000D223E" w:rsidP="008367F0">
      <w:pPr>
        <w:rPr>
          <w:lang w:val="es-ES"/>
        </w:rPr>
      </w:pPr>
    </w:p>
    <w:p w14:paraId="6E742070" w14:textId="77777777" w:rsidR="000D223E" w:rsidRPr="008367F0" w:rsidRDefault="000D223E" w:rsidP="008367F0">
      <w:pPr>
        <w:ind w:firstLine="720"/>
        <w:rPr>
          <w:lang w:val="es-ES"/>
        </w:rPr>
      </w:pPr>
      <w:r w:rsidRPr="008367F0">
        <w:rPr>
          <w:lang w:val="es-ES"/>
        </w:rPr>
        <w:t>El presente documento contiene las observaciones y recomendaciones de la Secretaría sobre la siguiente propuesta de proyecto:</w:t>
      </w:r>
    </w:p>
    <w:p w14:paraId="780D62D1" w14:textId="77777777" w:rsidR="000D223E" w:rsidRPr="008367F0" w:rsidRDefault="000D223E" w:rsidP="008367F0">
      <w:pPr>
        <w:spacing w:before="240" w:after="240"/>
        <w:rPr>
          <w:u w:val="single"/>
          <w:lang w:val="es-ES"/>
        </w:rPr>
      </w:pPr>
      <w:r w:rsidRPr="008367F0">
        <w:rPr>
          <w:u w:val="single"/>
          <w:lang w:val="es-ES"/>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2226"/>
        <w:gridCol w:w="1563"/>
      </w:tblGrid>
      <w:tr w:rsidR="000D223E" w:rsidRPr="008367F0" w14:paraId="52F5923F" w14:textId="77777777" w:rsidTr="00DA49E6">
        <w:tc>
          <w:tcPr>
            <w:tcW w:w="5571" w:type="dxa"/>
          </w:tcPr>
          <w:p w14:paraId="3494EF20" w14:textId="77777777" w:rsidR="000D223E" w:rsidRPr="008367F0" w:rsidRDefault="000D223E" w:rsidP="008367F0">
            <w:pPr>
              <w:pStyle w:val="ListParagraph"/>
              <w:numPr>
                <w:ilvl w:val="0"/>
                <w:numId w:val="31"/>
              </w:numPr>
              <w:ind w:left="313" w:hanging="423"/>
            </w:pPr>
            <w:r w:rsidRPr="008367F0">
              <w:t>Plan de gestión para la eliminación de HCFC (etapa III, primer tramo)</w:t>
            </w:r>
          </w:p>
        </w:tc>
        <w:tc>
          <w:tcPr>
            <w:tcW w:w="2226" w:type="dxa"/>
          </w:tcPr>
          <w:p w14:paraId="50A67A90" w14:textId="77777777" w:rsidR="000D223E" w:rsidRPr="008367F0" w:rsidRDefault="000D223E" w:rsidP="008367F0">
            <w:pPr>
              <w:jc w:val="center"/>
              <w:rPr>
                <w:lang w:val="es-ES"/>
              </w:rPr>
            </w:pPr>
            <w:r w:rsidRPr="008367F0">
              <w:rPr>
                <w:lang w:val="es-ES"/>
              </w:rPr>
              <w:t>ONUDI</w:t>
            </w:r>
          </w:p>
        </w:tc>
        <w:tc>
          <w:tcPr>
            <w:tcW w:w="1563" w:type="dxa"/>
          </w:tcPr>
          <w:p w14:paraId="1DB8BB49" w14:textId="77777777" w:rsidR="000D223E" w:rsidRPr="008367F0" w:rsidRDefault="000D223E" w:rsidP="008367F0">
            <w:pPr>
              <w:jc w:val="center"/>
              <w:rPr>
                <w:lang w:val="es-ES"/>
              </w:rPr>
            </w:pPr>
            <w:r w:rsidRPr="008367F0">
              <w:rPr>
                <w:lang w:val="es-ES"/>
              </w:rPr>
              <w:t>Para consideración individual</w:t>
            </w:r>
          </w:p>
        </w:tc>
      </w:tr>
    </w:tbl>
    <w:p w14:paraId="31F8539A" w14:textId="77777777" w:rsidR="000D223E" w:rsidRPr="008367F0" w:rsidRDefault="000D223E" w:rsidP="008367F0">
      <w:pPr>
        <w:rPr>
          <w:lang w:val="es-ES"/>
        </w:rPr>
      </w:pPr>
    </w:p>
    <w:p w14:paraId="1EAC172F" w14:textId="77777777" w:rsidR="000D223E" w:rsidRPr="008367F0" w:rsidRDefault="000D223E" w:rsidP="008367F0">
      <w:pPr>
        <w:rPr>
          <w:lang w:val="es-ES"/>
        </w:rPr>
      </w:pPr>
    </w:p>
    <w:p w14:paraId="4B02308D" w14:textId="77777777" w:rsidR="000D223E" w:rsidRPr="008367F0" w:rsidRDefault="000D223E" w:rsidP="008367F0">
      <w:pPr>
        <w:jc w:val="left"/>
        <w:rPr>
          <w:lang w:val="es-ES"/>
        </w:rPr>
      </w:pPr>
    </w:p>
    <w:p w14:paraId="2E0D8031" w14:textId="77777777" w:rsidR="000D223E" w:rsidRPr="008367F0" w:rsidRDefault="000D223E" w:rsidP="008367F0">
      <w:pPr>
        <w:jc w:val="left"/>
        <w:rPr>
          <w:lang w:val="es-ES"/>
        </w:rPr>
      </w:pPr>
      <w:r w:rsidRPr="008367F0">
        <w:rPr>
          <w:lang w:val="es-ES"/>
        </w:rPr>
        <w:br w:type="page"/>
      </w:r>
    </w:p>
    <w:p w14:paraId="56FBB203" w14:textId="77777777" w:rsidR="000D223E" w:rsidRPr="008367F0" w:rsidRDefault="000D223E" w:rsidP="008367F0">
      <w:pPr>
        <w:pStyle w:val="Heading3"/>
        <w:widowControl/>
        <w:numPr>
          <w:ilvl w:val="0"/>
          <w:numId w:val="1"/>
        </w:numPr>
        <w:tabs>
          <w:tab w:val="clear" w:pos="0"/>
        </w:tabs>
        <w:rPr>
          <w:highlight w:val="yellow"/>
          <w:lang w:val="es-ES"/>
        </w:rPr>
        <w:sectPr w:rsidR="000D223E" w:rsidRPr="008367F0" w:rsidSect="000D223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E9119B" w14:textId="77777777" w:rsidR="000D223E" w:rsidRPr="008367F0" w:rsidRDefault="000D223E" w:rsidP="008367F0">
      <w:pPr>
        <w:spacing w:after="120"/>
        <w:jc w:val="center"/>
        <w:rPr>
          <w:b/>
          <w:lang w:val="es-ES"/>
        </w:rPr>
      </w:pPr>
      <w:r w:rsidRPr="008367F0">
        <w:rPr>
          <w:b/>
          <w:lang w:val="es-ES"/>
        </w:rPr>
        <w:lastRenderedPageBreak/>
        <w:t>HOJA DE EVALUACIÓN – PROYECTOS PLURIANUALES</w:t>
      </w:r>
    </w:p>
    <w:p w14:paraId="58552C17" w14:textId="77777777" w:rsidR="000D223E" w:rsidRPr="008367F0" w:rsidRDefault="000D223E" w:rsidP="008367F0">
      <w:pPr>
        <w:spacing w:after="200"/>
        <w:jc w:val="center"/>
        <w:rPr>
          <w:b/>
          <w:lang w:val="es-ES"/>
        </w:rPr>
      </w:pPr>
      <w:r w:rsidRPr="008367F0">
        <w:rPr>
          <w:b/>
          <w:lang w:val="es-ES"/>
        </w:rPr>
        <w:t>Jordania</w:t>
      </w:r>
    </w:p>
    <w:tbl>
      <w:tblPr>
        <w:tblStyle w:val="TableGrid"/>
        <w:tblW w:w="5685" w:type="pct"/>
        <w:tblInd w:w="-714" w:type="dxa"/>
        <w:tblCellMar>
          <w:top w:w="28" w:type="dxa"/>
          <w:bottom w:w="28" w:type="dxa"/>
        </w:tblCellMar>
        <w:tblLook w:val="04A0" w:firstRow="1" w:lastRow="0" w:firstColumn="1" w:lastColumn="0" w:noHBand="0" w:noVBand="1"/>
      </w:tblPr>
      <w:tblGrid>
        <w:gridCol w:w="5526"/>
        <w:gridCol w:w="5105"/>
      </w:tblGrid>
      <w:tr w:rsidR="000D223E" w:rsidRPr="008367F0" w14:paraId="064B285E" w14:textId="77777777" w:rsidTr="006226F0">
        <w:trPr>
          <w:trHeight w:val="139"/>
        </w:trPr>
        <w:tc>
          <w:tcPr>
            <w:tcW w:w="2599" w:type="pct"/>
            <w:shd w:val="clear" w:color="auto" w:fill="auto"/>
          </w:tcPr>
          <w:p w14:paraId="568964D1" w14:textId="77777777" w:rsidR="000D223E" w:rsidRPr="008367F0" w:rsidRDefault="000D223E" w:rsidP="008367F0">
            <w:pPr>
              <w:rPr>
                <w:b/>
                <w:sz w:val="20"/>
                <w:lang w:val="es-ES"/>
              </w:rPr>
            </w:pPr>
            <w:r w:rsidRPr="008367F0">
              <w:rPr>
                <w:b/>
                <w:sz w:val="20"/>
                <w:lang w:val="es-ES"/>
              </w:rPr>
              <w:t>I) TÍTULO DEL PROYECTO</w:t>
            </w:r>
          </w:p>
        </w:tc>
        <w:tc>
          <w:tcPr>
            <w:tcW w:w="2401" w:type="pct"/>
            <w:shd w:val="clear" w:color="auto" w:fill="auto"/>
          </w:tcPr>
          <w:p w14:paraId="6FED866E" w14:textId="77777777" w:rsidR="000D223E" w:rsidRPr="008367F0" w:rsidRDefault="000D223E" w:rsidP="008367F0">
            <w:pPr>
              <w:jc w:val="center"/>
              <w:rPr>
                <w:b/>
                <w:sz w:val="20"/>
                <w:lang w:val="es-ES"/>
              </w:rPr>
            </w:pPr>
            <w:r w:rsidRPr="008367F0">
              <w:rPr>
                <w:b/>
                <w:sz w:val="20"/>
                <w:lang w:val="es-ES"/>
              </w:rPr>
              <w:t>ORGANISMO</w:t>
            </w:r>
          </w:p>
        </w:tc>
      </w:tr>
      <w:tr w:rsidR="000D223E" w:rsidRPr="008367F0" w14:paraId="0652C373" w14:textId="77777777" w:rsidTr="006226F0">
        <w:trPr>
          <w:trHeight w:val="40"/>
        </w:trPr>
        <w:tc>
          <w:tcPr>
            <w:tcW w:w="2599" w:type="pct"/>
            <w:shd w:val="clear" w:color="auto" w:fill="auto"/>
            <w:vAlign w:val="center"/>
          </w:tcPr>
          <w:p w14:paraId="0C58621D" w14:textId="77777777" w:rsidR="000D223E" w:rsidRPr="008367F0" w:rsidRDefault="000D223E" w:rsidP="008367F0">
            <w:pPr>
              <w:jc w:val="center"/>
              <w:rPr>
                <w:color w:val="000000" w:themeColor="text1"/>
                <w:sz w:val="20"/>
                <w:lang w:val="es-ES"/>
              </w:rPr>
            </w:pPr>
            <w:r w:rsidRPr="008367F0">
              <w:rPr>
                <w:color w:val="000000" w:themeColor="text1"/>
                <w:sz w:val="20"/>
                <w:lang w:val="es-ES"/>
              </w:rPr>
              <w:t>Plan de gestión para la eliminación de HCFC (etapa III)</w:t>
            </w:r>
          </w:p>
        </w:tc>
        <w:tc>
          <w:tcPr>
            <w:tcW w:w="2401" w:type="pct"/>
            <w:shd w:val="clear" w:color="auto" w:fill="auto"/>
            <w:vAlign w:val="center"/>
          </w:tcPr>
          <w:p w14:paraId="35B89C59" w14:textId="77777777" w:rsidR="000D223E" w:rsidRPr="008367F0" w:rsidRDefault="000D223E" w:rsidP="008367F0">
            <w:pPr>
              <w:jc w:val="center"/>
              <w:rPr>
                <w:color w:val="000000" w:themeColor="text1"/>
                <w:sz w:val="20"/>
                <w:lang w:val="es-ES"/>
              </w:rPr>
            </w:pPr>
            <w:r w:rsidRPr="008367F0">
              <w:rPr>
                <w:color w:val="000000" w:themeColor="text1"/>
                <w:sz w:val="20"/>
                <w:lang w:val="es-ES"/>
              </w:rPr>
              <w:t>ONUDI (principal)</w:t>
            </w:r>
          </w:p>
        </w:tc>
      </w:tr>
    </w:tbl>
    <w:p w14:paraId="3020C056" w14:textId="77777777" w:rsidR="000D223E" w:rsidRPr="008367F0" w:rsidRDefault="000D223E" w:rsidP="008367F0">
      <w:pPr>
        <w:jc w:val="center"/>
        <w:rPr>
          <w:sz w:val="18"/>
          <w:szCs w:val="18"/>
          <w:lang w:val="es-ES"/>
        </w:rPr>
      </w:pPr>
    </w:p>
    <w:tbl>
      <w:tblPr>
        <w:tblStyle w:val="TableGrid"/>
        <w:tblW w:w="5685" w:type="pct"/>
        <w:tblInd w:w="-714" w:type="dxa"/>
        <w:tblCellMar>
          <w:top w:w="28" w:type="dxa"/>
          <w:bottom w:w="28" w:type="dxa"/>
        </w:tblCellMar>
        <w:tblLook w:val="04A0" w:firstRow="1" w:lastRow="0" w:firstColumn="1" w:lastColumn="0" w:noHBand="0" w:noVBand="1"/>
      </w:tblPr>
      <w:tblGrid>
        <w:gridCol w:w="6381"/>
        <w:gridCol w:w="1286"/>
        <w:gridCol w:w="2964"/>
      </w:tblGrid>
      <w:tr w:rsidR="000D223E" w:rsidRPr="008367F0" w14:paraId="0FDD9A6F" w14:textId="77777777" w:rsidTr="006226F0">
        <w:trPr>
          <w:trHeight w:val="77"/>
        </w:trPr>
        <w:tc>
          <w:tcPr>
            <w:tcW w:w="3001" w:type="pct"/>
            <w:shd w:val="clear" w:color="auto" w:fill="auto"/>
          </w:tcPr>
          <w:p w14:paraId="737F6780" w14:textId="77777777" w:rsidR="000D223E" w:rsidRPr="008367F0" w:rsidRDefault="000D223E" w:rsidP="008367F0">
            <w:pPr>
              <w:jc w:val="left"/>
              <w:rPr>
                <w:b/>
                <w:sz w:val="20"/>
                <w:lang w:val="es-ES"/>
              </w:rPr>
            </w:pPr>
            <w:r w:rsidRPr="008367F0">
              <w:rPr>
                <w:b/>
                <w:sz w:val="20"/>
                <w:lang w:val="es-ES"/>
              </w:rPr>
              <w:t>II) DATOS MÁS RECIENTES DEL ARTÍCULO 7 (Anexo C, Grupo I)</w:t>
            </w:r>
          </w:p>
        </w:tc>
        <w:tc>
          <w:tcPr>
            <w:tcW w:w="605" w:type="pct"/>
            <w:shd w:val="clear" w:color="auto" w:fill="auto"/>
          </w:tcPr>
          <w:p w14:paraId="79B2858B" w14:textId="77777777" w:rsidR="000D223E" w:rsidRPr="008367F0" w:rsidRDefault="000D223E" w:rsidP="008367F0">
            <w:pPr>
              <w:jc w:val="center"/>
              <w:rPr>
                <w:sz w:val="20"/>
                <w:lang w:val="es-ES"/>
              </w:rPr>
            </w:pPr>
            <w:r w:rsidRPr="008367F0">
              <w:rPr>
                <w:sz w:val="20"/>
                <w:lang w:val="es-ES"/>
              </w:rPr>
              <w:t xml:space="preserve">Año: </w:t>
            </w:r>
            <w:r w:rsidRPr="008367F0">
              <w:rPr>
                <w:color w:val="000000" w:themeColor="text1"/>
                <w:sz w:val="20"/>
                <w:lang w:val="es-ES"/>
              </w:rPr>
              <w:t>2023</w:t>
            </w:r>
          </w:p>
        </w:tc>
        <w:tc>
          <w:tcPr>
            <w:tcW w:w="1395" w:type="pct"/>
            <w:shd w:val="clear" w:color="auto" w:fill="auto"/>
          </w:tcPr>
          <w:p w14:paraId="50BA2300" w14:textId="77777777" w:rsidR="000D223E" w:rsidRPr="008367F0" w:rsidRDefault="000D223E" w:rsidP="008367F0">
            <w:pPr>
              <w:jc w:val="right"/>
              <w:rPr>
                <w:sz w:val="20"/>
                <w:lang w:val="es-ES"/>
              </w:rPr>
            </w:pPr>
            <w:r w:rsidRPr="008367F0">
              <w:rPr>
                <w:sz w:val="20"/>
                <w:lang w:val="es-ES"/>
              </w:rPr>
              <w:t>15,73 toneladas PAO</w:t>
            </w:r>
          </w:p>
        </w:tc>
      </w:tr>
    </w:tbl>
    <w:p w14:paraId="437A4939" w14:textId="77777777" w:rsidR="000D223E" w:rsidRPr="008367F0" w:rsidRDefault="000D223E" w:rsidP="008367F0">
      <w:pPr>
        <w:jc w:val="center"/>
        <w:rPr>
          <w:sz w:val="18"/>
          <w:lang w:val="es-ES"/>
        </w:rPr>
      </w:pPr>
    </w:p>
    <w:tbl>
      <w:tblPr>
        <w:tblStyle w:val="TableGrid"/>
        <w:tblW w:w="5685" w:type="pct"/>
        <w:tblInd w:w="-714" w:type="dxa"/>
        <w:tblLook w:val="04A0" w:firstRow="1" w:lastRow="0" w:firstColumn="1" w:lastColumn="0" w:noHBand="0" w:noVBand="1"/>
      </w:tblPr>
      <w:tblGrid>
        <w:gridCol w:w="1615"/>
        <w:gridCol w:w="1016"/>
        <w:gridCol w:w="940"/>
        <w:gridCol w:w="983"/>
        <w:gridCol w:w="1161"/>
        <w:gridCol w:w="883"/>
        <w:gridCol w:w="995"/>
        <w:gridCol w:w="916"/>
        <w:gridCol w:w="540"/>
        <w:gridCol w:w="1582"/>
      </w:tblGrid>
      <w:tr w:rsidR="000D223E" w:rsidRPr="008367F0" w14:paraId="3849BE75" w14:textId="77777777" w:rsidTr="006226F0">
        <w:trPr>
          <w:trHeight w:val="128"/>
        </w:trPr>
        <w:tc>
          <w:tcPr>
            <w:tcW w:w="4002" w:type="pct"/>
            <w:gridSpan w:val="8"/>
            <w:shd w:val="clear" w:color="auto" w:fill="auto"/>
          </w:tcPr>
          <w:p w14:paraId="4557F2B0" w14:textId="77777777" w:rsidR="000D223E" w:rsidRPr="008367F0" w:rsidRDefault="000D223E" w:rsidP="008367F0">
            <w:pPr>
              <w:jc w:val="left"/>
              <w:rPr>
                <w:b/>
                <w:sz w:val="20"/>
                <w:lang w:val="es-ES"/>
              </w:rPr>
            </w:pPr>
            <w:r w:rsidRPr="008367F0">
              <w:rPr>
                <w:b/>
                <w:sz w:val="20"/>
                <w:lang w:val="es-ES"/>
              </w:rPr>
              <w:t>III) DATOS SECTORIALES MÁS RECIENTES DEL PROGRAMA PAÍS (toneladas PAO)</w:t>
            </w:r>
          </w:p>
        </w:tc>
        <w:tc>
          <w:tcPr>
            <w:tcW w:w="998" w:type="pct"/>
            <w:gridSpan w:val="2"/>
            <w:shd w:val="clear" w:color="auto" w:fill="auto"/>
          </w:tcPr>
          <w:p w14:paraId="5A0621C1" w14:textId="77777777" w:rsidR="000D223E" w:rsidRPr="008367F0" w:rsidRDefault="000D223E" w:rsidP="008367F0">
            <w:pPr>
              <w:spacing w:after="60"/>
              <w:jc w:val="right"/>
              <w:rPr>
                <w:b/>
                <w:sz w:val="20"/>
                <w:lang w:val="es-ES"/>
              </w:rPr>
            </w:pPr>
            <w:r w:rsidRPr="008367F0">
              <w:rPr>
                <w:b/>
                <w:sz w:val="20"/>
                <w:lang w:val="es-ES"/>
              </w:rPr>
              <w:t xml:space="preserve">Año: </w:t>
            </w:r>
            <w:r w:rsidRPr="008367F0">
              <w:rPr>
                <w:b/>
                <w:color w:val="000000" w:themeColor="text1"/>
                <w:sz w:val="20"/>
                <w:lang w:val="es-ES"/>
              </w:rPr>
              <w:t>2023</w:t>
            </w:r>
          </w:p>
        </w:tc>
      </w:tr>
      <w:tr w:rsidR="000D223E" w:rsidRPr="008367F0" w14:paraId="509ACCF1" w14:textId="77777777" w:rsidTr="006226F0">
        <w:trPr>
          <w:trHeight w:val="250"/>
        </w:trPr>
        <w:tc>
          <w:tcPr>
            <w:tcW w:w="760" w:type="pct"/>
            <w:shd w:val="clear" w:color="auto" w:fill="auto"/>
            <w:vAlign w:val="center"/>
          </w:tcPr>
          <w:p w14:paraId="001C6414" w14:textId="77777777" w:rsidR="000D223E" w:rsidRPr="008367F0" w:rsidRDefault="000D223E" w:rsidP="008367F0">
            <w:pPr>
              <w:spacing w:after="60"/>
              <w:jc w:val="center"/>
              <w:rPr>
                <w:sz w:val="20"/>
                <w:lang w:val="es-ES"/>
              </w:rPr>
            </w:pPr>
            <w:r w:rsidRPr="008367F0">
              <w:rPr>
                <w:sz w:val="20"/>
                <w:lang w:val="es-ES"/>
              </w:rPr>
              <w:t>Productos químicos</w:t>
            </w:r>
          </w:p>
        </w:tc>
        <w:tc>
          <w:tcPr>
            <w:tcW w:w="478" w:type="pct"/>
            <w:shd w:val="clear" w:color="auto" w:fill="auto"/>
            <w:vAlign w:val="center"/>
          </w:tcPr>
          <w:p w14:paraId="5C37F103" w14:textId="77777777" w:rsidR="000D223E" w:rsidRPr="008367F0" w:rsidRDefault="000D223E" w:rsidP="008367F0">
            <w:pPr>
              <w:spacing w:after="60"/>
              <w:jc w:val="center"/>
              <w:rPr>
                <w:sz w:val="20"/>
                <w:lang w:val="es-ES"/>
              </w:rPr>
            </w:pPr>
            <w:r w:rsidRPr="008367F0">
              <w:rPr>
                <w:sz w:val="20"/>
                <w:lang w:val="es-ES"/>
              </w:rPr>
              <w:t>Aerosoles</w:t>
            </w:r>
          </w:p>
        </w:tc>
        <w:tc>
          <w:tcPr>
            <w:tcW w:w="442" w:type="pct"/>
            <w:shd w:val="clear" w:color="auto" w:fill="auto"/>
            <w:vAlign w:val="center"/>
          </w:tcPr>
          <w:p w14:paraId="6925DE33" w14:textId="77777777" w:rsidR="000D223E" w:rsidRPr="008367F0" w:rsidRDefault="000D223E" w:rsidP="008367F0">
            <w:pPr>
              <w:spacing w:after="60"/>
              <w:jc w:val="center"/>
              <w:rPr>
                <w:sz w:val="20"/>
                <w:lang w:val="es-ES"/>
              </w:rPr>
            </w:pPr>
            <w:r w:rsidRPr="008367F0">
              <w:rPr>
                <w:sz w:val="20"/>
                <w:lang w:val="es-ES"/>
              </w:rPr>
              <w:t>Espumas</w:t>
            </w:r>
          </w:p>
        </w:tc>
        <w:tc>
          <w:tcPr>
            <w:tcW w:w="462" w:type="pct"/>
            <w:shd w:val="clear" w:color="auto" w:fill="auto"/>
            <w:vAlign w:val="center"/>
          </w:tcPr>
          <w:p w14:paraId="6CCA3825" w14:textId="77777777" w:rsidR="000D223E" w:rsidRPr="008367F0" w:rsidRDefault="000D223E" w:rsidP="008367F0">
            <w:pPr>
              <w:spacing w:after="60"/>
              <w:jc w:val="center"/>
              <w:rPr>
                <w:sz w:val="20"/>
                <w:lang w:val="es-ES"/>
              </w:rPr>
            </w:pPr>
            <w:r w:rsidRPr="008367F0">
              <w:rPr>
                <w:sz w:val="20"/>
                <w:lang w:val="es-ES"/>
              </w:rPr>
              <w:t>Extinc. de incendios</w:t>
            </w:r>
          </w:p>
        </w:tc>
        <w:tc>
          <w:tcPr>
            <w:tcW w:w="961" w:type="pct"/>
            <w:gridSpan w:val="2"/>
            <w:shd w:val="clear" w:color="auto" w:fill="auto"/>
            <w:vAlign w:val="center"/>
          </w:tcPr>
          <w:p w14:paraId="24D8D9AE" w14:textId="4D2BFB12" w:rsidR="000D223E" w:rsidRPr="008367F0" w:rsidRDefault="000D223E" w:rsidP="008367F0">
            <w:pPr>
              <w:spacing w:after="60"/>
              <w:jc w:val="center"/>
              <w:rPr>
                <w:sz w:val="20"/>
                <w:lang w:val="es-ES"/>
              </w:rPr>
            </w:pPr>
            <w:r w:rsidRPr="008367F0">
              <w:rPr>
                <w:sz w:val="20"/>
                <w:lang w:val="es-ES"/>
              </w:rPr>
              <w:t>Refrig</w:t>
            </w:r>
            <w:r w:rsidR="006226F0">
              <w:rPr>
                <w:sz w:val="20"/>
                <w:lang w:val="es-ES"/>
              </w:rPr>
              <w:t>eración</w:t>
            </w:r>
          </w:p>
        </w:tc>
        <w:tc>
          <w:tcPr>
            <w:tcW w:w="468" w:type="pct"/>
            <w:shd w:val="clear" w:color="auto" w:fill="auto"/>
            <w:vAlign w:val="center"/>
          </w:tcPr>
          <w:p w14:paraId="2E23B3F7" w14:textId="77777777" w:rsidR="000D223E" w:rsidRPr="008367F0" w:rsidRDefault="000D223E" w:rsidP="008367F0">
            <w:pPr>
              <w:spacing w:after="60"/>
              <w:jc w:val="center"/>
              <w:rPr>
                <w:sz w:val="20"/>
                <w:lang w:val="es-ES"/>
              </w:rPr>
            </w:pPr>
            <w:r w:rsidRPr="008367F0">
              <w:rPr>
                <w:sz w:val="20"/>
                <w:lang w:val="es-ES"/>
              </w:rPr>
              <w:t>Solventes</w:t>
            </w:r>
          </w:p>
        </w:tc>
        <w:tc>
          <w:tcPr>
            <w:tcW w:w="431" w:type="pct"/>
            <w:shd w:val="clear" w:color="auto" w:fill="auto"/>
            <w:vAlign w:val="center"/>
          </w:tcPr>
          <w:p w14:paraId="2ABBD6B6" w14:textId="135D810C" w:rsidR="000D223E" w:rsidRPr="008367F0" w:rsidRDefault="000D223E" w:rsidP="008367F0">
            <w:pPr>
              <w:spacing w:after="60"/>
              <w:jc w:val="center"/>
              <w:rPr>
                <w:sz w:val="20"/>
                <w:lang w:val="es-ES"/>
              </w:rPr>
            </w:pPr>
            <w:r w:rsidRPr="008367F0">
              <w:rPr>
                <w:sz w:val="20"/>
                <w:lang w:val="es-ES"/>
              </w:rPr>
              <w:t>Agente de procesos</w:t>
            </w:r>
          </w:p>
        </w:tc>
        <w:tc>
          <w:tcPr>
            <w:tcW w:w="254" w:type="pct"/>
            <w:shd w:val="clear" w:color="auto" w:fill="auto"/>
            <w:vAlign w:val="center"/>
          </w:tcPr>
          <w:p w14:paraId="0328BEA4" w14:textId="77777777" w:rsidR="000D223E" w:rsidRPr="008367F0" w:rsidRDefault="000D223E" w:rsidP="008367F0">
            <w:pPr>
              <w:spacing w:after="60"/>
              <w:jc w:val="center"/>
              <w:rPr>
                <w:sz w:val="20"/>
                <w:lang w:val="es-ES"/>
              </w:rPr>
            </w:pPr>
            <w:r w:rsidRPr="008367F0">
              <w:rPr>
                <w:sz w:val="20"/>
                <w:lang w:val="es-ES"/>
              </w:rPr>
              <w:t>Uso en lab.</w:t>
            </w:r>
          </w:p>
        </w:tc>
        <w:tc>
          <w:tcPr>
            <w:tcW w:w="745" w:type="pct"/>
            <w:shd w:val="clear" w:color="auto" w:fill="auto"/>
            <w:vAlign w:val="center"/>
          </w:tcPr>
          <w:p w14:paraId="4D2647BC" w14:textId="77777777" w:rsidR="000D223E" w:rsidRPr="008367F0" w:rsidRDefault="000D223E" w:rsidP="008367F0">
            <w:pPr>
              <w:spacing w:after="60"/>
              <w:jc w:val="center"/>
              <w:rPr>
                <w:sz w:val="20"/>
                <w:lang w:val="es-ES"/>
              </w:rPr>
            </w:pPr>
            <w:r w:rsidRPr="008367F0">
              <w:rPr>
                <w:sz w:val="20"/>
                <w:lang w:val="es-ES"/>
              </w:rPr>
              <w:t>Consumo total del sector</w:t>
            </w:r>
          </w:p>
        </w:tc>
      </w:tr>
      <w:tr w:rsidR="000D223E" w:rsidRPr="008367F0" w14:paraId="5392E9ED" w14:textId="77777777" w:rsidTr="006226F0">
        <w:trPr>
          <w:trHeight w:val="154"/>
        </w:trPr>
        <w:tc>
          <w:tcPr>
            <w:tcW w:w="2142" w:type="pct"/>
            <w:gridSpan w:val="4"/>
            <w:shd w:val="clear" w:color="auto" w:fill="auto"/>
            <w:vAlign w:val="center"/>
          </w:tcPr>
          <w:p w14:paraId="5DB51BA1" w14:textId="77777777" w:rsidR="000D223E" w:rsidRPr="008367F0" w:rsidRDefault="000D223E" w:rsidP="008367F0">
            <w:pPr>
              <w:spacing w:after="60"/>
              <w:jc w:val="center"/>
              <w:rPr>
                <w:sz w:val="20"/>
                <w:lang w:val="es-ES"/>
              </w:rPr>
            </w:pPr>
          </w:p>
        </w:tc>
        <w:tc>
          <w:tcPr>
            <w:tcW w:w="546" w:type="pct"/>
            <w:shd w:val="clear" w:color="auto" w:fill="auto"/>
            <w:vAlign w:val="center"/>
          </w:tcPr>
          <w:p w14:paraId="07F1E6C7" w14:textId="77777777" w:rsidR="000D223E" w:rsidRPr="008367F0" w:rsidRDefault="000D223E" w:rsidP="008367F0">
            <w:pPr>
              <w:spacing w:after="60"/>
              <w:jc w:val="center"/>
              <w:rPr>
                <w:sz w:val="20"/>
                <w:lang w:val="es-ES"/>
              </w:rPr>
            </w:pPr>
            <w:r w:rsidRPr="008367F0">
              <w:rPr>
                <w:sz w:val="20"/>
                <w:lang w:val="es-ES"/>
              </w:rPr>
              <w:t>Fabricación</w:t>
            </w:r>
          </w:p>
        </w:tc>
        <w:tc>
          <w:tcPr>
            <w:tcW w:w="415" w:type="pct"/>
            <w:shd w:val="clear" w:color="auto" w:fill="auto"/>
            <w:vAlign w:val="center"/>
          </w:tcPr>
          <w:p w14:paraId="662F1A5C" w14:textId="77777777" w:rsidR="000D223E" w:rsidRPr="008367F0" w:rsidRDefault="000D223E" w:rsidP="008367F0">
            <w:pPr>
              <w:spacing w:after="60"/>
              <w:jc w:val="center"/>
              <w:rPr>
                <w:sz w:val="20"/>
                <w:lang w:val="es-ES"/>
              </w:rPr>
            </w:pPr>
            <w:r w:rsidRPr="008367F0">
              <w:rPr>
                <w:sz w:val="20"/>
                <w:lang w:val="es-ES"/>
              </w:rPr>
              <w:t>Servicio técnico</w:t>
            </w:r>
          </w:p>
        </w:tc>
        <w:tc>
          <w:tcPr>
            <w:tcW w:w="1897" w:type="pct"/>
            <w:gridSpan w:val="4"/>
            <w:shd w:val="clear" w:color="auto" w:fill="auto"/>
            <w:vAlign w:val="center"/>
          </w:tcPr>
          <w:p w14:paraId="381332DC" w14:textId="77777777" w:rsidR="000D223E" w:rsidRPr="008367F0" w:rsidRDefault="000D223E" w:rsidP="008367F0">
            <w:pPr>
              <w:spacing w:after="60"/>
              <w:jc w:val="center"/>
              <w:rPr>
                <w:sz w:val="20"/>
                <w:lang w:val="es-ES"/>
              </w:rPr>
            </w:pPr>
          </w:p>
        </w:tc>
      </w:tr>
      <w:tr w:rsidR="000D223E" w:rsidRPr="008367F0" w14:paraId="3CE91D44" w14:textId="77777777" w:rsidTr="006226F0">
        <w:trPr>
          <w:trHeight w:val="250"/>
        </w:trPr>
        <w:tc>
          <w:tcPr>
            <w:tcW w:w="760" w:type="pct"/>
            <w:shd w:val="clear" w:color="auto" w:fill="auto"/>
          </w:tcPr>
          <w:p w14:paraId="4625184B" w14:textId="5BFAF9E0" w:rsidR="000D223E" w:rsidRPr="008367F0" w:rsidRDefault="000B3460" w:rsidP="008367F0">
            <w:pPr>
              <w:spacing w:after="60"/>
              <w:jc w:val="left"/>
              <w:rPr>
                <w:sz w:val="20"/>
                <w:lang w:val="es-ES"/>
              </w:rPr>
            </w:pPr>
            <w:r>
              <w:rPr>
                <w:color w:val="000000" w:themeColor="text1"/>
                <w:sz w:val="20"/>
                <w:lang w:val="es-ES"/>
              </w:rPr>
              <w:t>HCFC</w:t>
            </w:r>
            <w:r>
              <w:rPr>
                <w:color w:val="000000" w:themeColor="text1"/>
                <w:sz w:val="20"/>
                <w:lang w:val="es-ES"/>
              </w:rPr>
              <w:noBreakHyphen/>
            </w:r>
            <w:r w:rsidR="000D223E" w:rsidRPr="008367F0">
              <w:rPr>
                <w:color w:val="000000" w:themeColor="text1"/>
                <w:sz w:val="20"/>
                <w:lang w:val="es-ES"/>
              </w:rPr>
              <w:t>22</w:t>
            </w:r>
          </w:p>
        </w:tc>
        <w:tc>
          <w:tcPr>
            <w:tcW w:w="478" w:type="pct"/>
            <w:shd w:val="clear" w:color="auto" w:fill="auto"/>
          </w:tcPr>
          <w:p w14:paraId="1821BE01" w14:textId="77777777" w:rsidR="000D223E" w:rsidRPr="008367F0" w:rsidRDefault="000D223E" w:rsidP="008367F0">
            <w:pPr>
              <w:spacing w:after="60"/>
              <w:jc w:val="right"/>
              <w:rPr>
                <w:sz w:val="20"/>
                <w:lang w:val="es-ES"/>
              </w:rPr>
            </w:pPr>
          </w:p>
        </w:tc>
        <w:tc>
          <w:tcPr>
            <w:tcW w:w="442" w:type="pct"/>
            <w:shd w:val="clear" w:color="auto" w:fill="auto"/>
          </w:tcPr>
          <w:p w14:paraId="6182EE26" w14:textId="77777777" w:rsidR="000D223E" w:rsidRPr="008367F0" w:rsidRDefault="000D223E" w:rsidP="008367F0">
            <w:pPr>
              <w:spacing w:after="60"/>
              <w:jc w:val="right"/>
              <w:rPr>
                <w:sz w:val="20"/>
                <w:lang w:val="es-ES"/>
              </w:rPr>
            </w:pPr>
          </w:p>
        </w:tc>
        <w:tc>
          <w:tcPr>
            <w:tcW w:w="462" w:type="pct"/>
            <w:shd w:val="clear" w:color="auto" w:fill="auto"/>
          </w:tcPr>
          <w:p w14:paraId="76F71413" w14:textId="77777777" w:rsidR="000D223E" w:rsidRPr="008367F0" w:rsidRDefault="000D223E" w:rsidP="008367F0">
            <w:pPr>
              <w:spacing w:after="60"/>
              <w:jc w:val="right"/>
              <w:rPr>
                <w:sz w:val="20"/>
                <w:lang w:val="es-ES"/>
              </w:rPr>
            </w:pPr>
          </w:p>
        </w:tc>
        <w:tc>
          <w:tcPr>
            <w:tcW w:w="546" w:type="pct"/>
            <w:shd w:val="clear" w:color="auto" w:fill="auto"/>
          </w:tcPr>
          <w:p w14:paraId="7FCA08CC" w14:textId="77777777" w:rsidR="000D223E" w:rsidRPr="008367F0" w:rsidRDefault="000D223E" w:rsidP="008367F0">
            <w:pPr>
              <w:spacing w:after="60"/>
              <w:jc w:val="right"/>
              <w:rPr>
                <w:sz w:val="20"/>
                <w:lang w:val="es-ES"/>
              </w:rPr>
            </w:pPr>
          </w:p>
        </w:tc>
        <w:tc>
          <w:tcPr>
            <w:tcW w:w="415" w:type="pct"/>
            <w:shd w:val="clear" w:color="auto" w:fill="auto"/>
          </w:tcPr>
          <w:p w14:paraId="04C06988" w14:textId="77777777" w:rsidR="000D223E" w:rsidRPr="008367F0" w:rsidRDefault="000D223E" w:rsidP="008367F0">
            <w:pPr>
              <w:spacing w:after="60"/>
              <w:jc w:val="right"/>
              <w:rPr>
                <w:sz w:val="20"/>
                <w:lang w:val="es-ES"/>
              </w:rPr>
            </w:pPr>
            <w:r w:rsidRPr="008367F0">
              <w:rPr>
                <w:sz w:val="20"/>
                <w:lang w:val="es-ES"/>
              </w:rPr>
              <w:t>15,73</w:t>
            </w:r>
          </w:p>
        </w:tc>
        <w:tc>
          <w:tcPr>
            <w:tcW w:w="468" w:type="pct"/>
            <w:shd w:val="clear" w:color="auto" w:fill="auto"/>
          </w:tcPr>
          <w:p w14:paraId="649D3DC7" w14:textId="77777777" w:rsidR="000D223E" w:rsidRPr="008367F0" w:rsidRDefault="000D223E" w:rsidP="008367F0">
            <w:pPr>
              <w:spacing w:after="60"/>
              <w:jc w:val="right"/>
              <w:rPr>
                <w:sz w:val="20"/>
                <w:lang w:val="es-ES"/>
              </w:rPr>
            </w:pPr>
          </w:p>
        </w:tc>
        <w:tc>
          <w:tcPr>
            <w:tcW w:w="431" w:type="pct"/>
            <w:shd w:val="clear" w:color="auto" w:fill="auto"/>
          </w:tcPr>
          <w:p w14:paraId="7F57DE0B" w14:textId="77777777" w:rsidR="000D223E" w:rsidRPr="008367F0" w:rsidRDefault="000D223E" w:rsidP="008367F0">
            <w:pPr>
              <w:spacing w:after="60"/>
              <w:jc w:val="right"/>
              <w:rPr>
                <w:sz w:val="20"/>
                <w:lang w:val="es-ES"/>
              </w:rPr>
            </w:pPr>
          </w:p>
        </w:tc>
        <w:tc>
          <w:tcPr>
            <w:tcW w:w="254" w:type="pct"/>
            <w:shd w:val="clear" w:color="auto" w:fill="auto"/>
          </w:tcPr>
          <w:p w14:paraId="68EE5BA2" w14:textId="77777777" w:rsidR="000D223E" w:rsidRPr="008367F0" w:rsidRDefault="000D223E" w:rsidP="008367F0">
            <w:pPr>
              <w:spacing w:after="60"/>
              <w:jc w:val="right"/>
              <w:rPr>
                <w:sz w:val="20"/>
                <w:lang w:val="es-ES"/>
              </w:rPr>
            </w:pPr>
          </w:p>
        </w:tc>
        <w:tc>
          <w:tcPr>
            <w:tcW w:w="745" w:type="pct"/>
            <w:shd w:val="clear" w:color="auto" w:fill="auto"/>
          </w:tcPr>
          <w:p w14:paraId="1B3E37A3" w14:textId="77777777" w:rsidR="000D223E" w:rsidRPr="008367F0" w:rsidRDefault="000D223E" w:rsidP="008367F0">
            <w:pPr>
              <w:spacing w:after="60"/>
              <w:jc w:val="right"/>
              <w:rPr>
                <w:sz w:val="20"/>
                <w:lang w:val="es-ES"/>
              </w:rPr>
            </w:pPr>
            <w:r w:rsidRPr="008367F0">
              <w:rPr>
                <w:sz w:val="20"/>
                <w:lang w:val="es-ES"/>
              </w:rPr>
              <w:t>15,73</w:t>
            </w:r>
          </w:p>
        </w:tc>
      </w:tr>
    </w:tbl>
    <w:p w14:paraId="56148441" w14:textId="77777777" w:rsidR="000D223E" w:rsidRPr="008367F0" w:rsidRDefault="000D223E" w:rsidP="008367F0">
      <w:pPr>
        <w:jc w:val="center"/>
        <w:rPr>
          <w:sz w:val="18"/>
          <w:szCs w:val="18"/>
          <w:lang w:val="es-ES"/>
        </w:rPr>
      </w:pPr>
    </w:p>
    <w:tbl>
      <w:tblPr>
        <w:tblStyle w:val="TableGrid"/>
        <w:tblW w:w="5686" w:type="pct"/>
        <w:tblInd w:w="-714" w:type="dxa"/>
        <w:tblLook w:val="04A0" w:firstRow="1" w:lastRow="0" w:firstColumn="1" w:lastColumn="0" w:noHBand="0" w:noVBand="1"/>
      </w:tblPr>
      <w:tblGrid>
        <w:gridCol w:w="3257"/>
        <w:gridCol w:w="1019"/>
        <w:gridCol w:w="4345"/>
        <w:gridCol w:w="2012"/>
      </w:tblGrid>
      <w:tr w:rsidR="000D223E" w:rsidRPr="006226F0" w14:paraId="0882A252" w14:textId="77777777" w:rsidTr="006226F0">
        <w:trPr>
          <w:trHeight w:val="272"/>
        </w:trPr>
        <w:tc>
          <w:tcPr>
            <w:tcW w:w="5000" w:type="pct"/>
            <w:gridSpan w:val="4"/>
            <w:shd w:val="clear" w:color="auto" w:fill="auto"/>
          </w:tcPr>
          <w:p w14:paraId="6C22A78C" w14:textId="77777777" w:rsidR="000D223E" w:rsidRPr="008367F0" w:rsidRDefault="000D223E" w:rsidP="008367F0">
            <w:pPr>
              <w:jc w:val="left"/>
              <w:rPr>
                <w:b/>
                <w:sz w:val="20"/>
                <w:lang w:val="es-ES"/>
              </w:rPr>
            </w:pPr>
            <w:r w:rsidRPr="008367F0">
              <w:rPr>
                <w:b/>
                <w:sz w:val="20"/>
                <w:lang w:val="es-ES"/>
              </w:rPr>
              <w:t>IV) DATOS DE CONSUMO (toneladas PAO)</w:t>
            </w:r>
          </w:p>
        </w:tc>
      </w:tr>
      <w:tr w:rsidR="000D223E" w:rsidRPr="008367F0" w14:paraId="01CB3805" w14:textId="77777777" w:rsidTr="006226F0">
        <w:trPr>
          <w:trHeight w:val="272"/>
        </w:trPr>
        <w:tc>
          <w:tcPr>
            <w:tcW w:w="1532" w:type="pct"/>
            <w:shd w:val="clear" w:color="auto" w:fill="auto"/>
          </w:tcPr>
          <w:p w14:paraId="1699CC07" w14:textId="77777777" w:rsidR="000D223E" w:rsidRPr="008367F0" w:rsidRDefault="000D223E" w:rsidP="008367F0">
            <w:pPr>
              <w:spacing w:after="60"/>
              <w:jc w:val="center"/>
              <w:rPr>
                <w:sz w:val="20"/>
                <w:lang w:val="es-ES"/>
              </w:rPr>
            </w:pPr>
            <w:r w:rsidRPr="008367F0">
              <w:rPr>
                <w:sz w:val="20"/>
                <w:lang w:val="es-ES"/>
              </w:rPr>
              <w:t>Nivel de referencia de 2009-2010:</w:t>
            </w:r>
          </w:p>
        </w:tc>
        <w:tc>
          <w:tcPr>
            <w:tcW w:w="479" w:type="pct"/>
            <w:shd w:val="clear" w:color="auto" w:fill="auto"/>
          </w:tcPr>
          <w:p w14:paraId="2534F0C7" w14:textId="77777777" w:rsidR="000D223E" w:rsidRPr="008367F0" w:rsidRDefault="000D223E" w:rsidP="008367F0">
            <w:pPr>
              <w:spacing w:after="60"/>
              <w:jc w:val="right"/>
              <w:rPr>
                <w:sz w:val="20"/>
                <w:lang w:val="es-ES"/>
              </w:rPr>
            </w:pPr>
            <w:r w:rsidRPr="008367F0">
              <w:rPr>
                <w:color w:val="000000" w:themeColor="text1"/>
                <w:sz w:val="20"/>
                <w:lang w:val="es-ES"/>
              </w:rPr>
              <w:t>83,00</w:t>
            </w:r>
          </w:p>
        </w:tc>
        <w:tc>
          <w:tcPr>
            <w:tcW w:w="2043" w:type="pct"/>
            <w:shd w:val="clear" w:color="auto" w:fill="auto"/>
          </w:tcPr>
          <w:p w14:paraId="7B05B9A9" w14:textId="77777777" w:rsidR="000D223E" w:rsidRPr="008367F0" w:rsidRDefault="000D223E" w:rsidP="008367F0">
            <w:pPr>
              <w:spacing w:after="60"/>
              <w:jc w:val="center"/>
              <w:rPr>
                <w:sz w:val="20"/>
                <w:lang w:val="es-ES"/>
              </w:rPr>
            </w:pPr>
            <w:r w:rsidRPr="008367F0">
              <w:rPr>
                <w:sz w:val="20"/>
                <w:lang w:val="es-ES"/>
              </w:rPr>
              <w:t>Punto de partida para reducciones acumulativas sostenidas:</w:t>
            </w:r>
          </w:p>
        </w:tc>
        <w:tc>
          <w:tcPr>
            <w:tcW w:w="946" w:type="pct"/>
            <w:shd w:val="clear" w:color="auto" w:fill="auto"/>
          </w:tcPr>
          <w:p w14:paraId="25B09184" w14:textId="77777777" w:rsidR="000D223E" w:rsidRPr="008367F0" w:rsidRDefault="000D223E" w:rsidP="008367F0">
            <w:pPr>
              <w:spacing w:after="60"/>
              <w:jc w:val="right"/>
              <w:rPr>
                <w:sz w:val="20"/>
                <w:lang w:val="es-ES"/>
              </w:rPr>
            </w:pPr>
            <w:r w:rsidRPr="008367F0">
              <w:rPr>
                <w:color w:val="000000" w:themeColor="text1"/>
                <w:sz w:val="20"/>
                <w:lang w:val="es-ES"/>
              </w:rPr>
              <w:t>94,29</w:t>
            </w:r>
          </w:p>
        </w:tc>
      </w:tr>
      <w:tr w:rsidR="000D223E" w:rsidRPr="008367F0" w14:paraId="24788A81" w14:textId="77777777" w:rsidTr="006226F0">
        <w:trPr>
          <w:trHeight w:val="163"/>
        </w:trPr>
        <w:tc>
          <w:tcPr>
            <w:tcW w:w="5000" w:type="pct"/>
            <w:gridSpan w:val="4"/>
            <w:shd w:val="clear" w:color="auto" w:fill="auto"/>
          </w:tcPr>
          <w:p w14:paraId="6C30BABB" w14:textId="77777777" w:rsidR="000D223E" w:rsidRPr="008367F0" w:rsidRDefault="000D223E" w:rsidP="008367F0">
            <w:pPr>
              <w:tabs>
                <w:tab w:val="left" w:pos="993"/>
              </w:tabs>
              <w:ind w:left="426"/>
              <w:jc w:val="left"/>
              <w:rPr>
                <w:b/>
                <w:sz w:val="20"/>
                <w:lang w:val="es-ES"/>
              </w:rPr>
            </w:pPr>
            <w:r w:rsidRPr="008367F0">
              <w:rPr>
                <w:b/>
                <w:sz w:val="20"/>
                <w:lang w:val="es-ES"/>
              </w:rPr>
              <w:t>CONSUMO ADMISIBLE PARA FINANCIAMIENTO</w:t>
            </w:r>
          </w:p>
        </w:tc>
      </w:tr>
      <w:tr w:rsidR="000D223E" w:rsidRPr="008367F0" w14:paraId="75B336B7" w14:textId="77777777" w:rsidTr="006226F0">
        <w:trPr>
          <w:trHeight w:val="272"/>
        </w:trPr>
        <w:tc>
          <w:tcPr>
            <w:tcW w:w="1532" w:type="pct"/>
            <w:shd w:val="clear" w:color="auto" w:fill="auto"/>
          </w:tcPr>
          <w:p w14:paraId="3F6636ED" w14:textId="77777777" w:rsidR="000D223E" w:rsidRPr="008367F0" w:rsidRDefault="000D223E" w:rsidP="008367F0">
            <w:pPr>
              <w:spacing w:after="60"/>
              <w:jc w:val="center"/>
              <w:rPr>
                <w:sz w:val="20"/>
                <w:lang w:val="es-ES"/>
              </w:rPr>
            </w:pPr>
            <w:r w:rsidRPr="008367F0">
              <w:rPr>
                <w:sz w:val="20"/>
                <w:lang w:val="es-ES"/>
              </w:rPr>
              <w:t>Ya aprobado:</w:t>
            </w:r>
          </w:p>
        </w:tc>
        <w:tc>
          <w:tcPr>
            <w:tcW w:w="479" w:type="pct"/>
            <w:shd w:val="clear" w:color="auto" w:fill="auto"/>
          </w:tcPr>
          <w:p w14:paraId="4F56078D" w14:textId="77777777" w:rsidR="000D223E" w:rsidRPr="008367F0" w:rsidRDefault="000D223E" w:rsidP="008367F0">
            <w:pPr>
              <w:spacing w:after="60"/>
              <w:jc w:val="right"/>
              <w:rPr>
                <w:sz w:val="20"/>
                <w:lang w:val="es-ES"/>
              </w:rPr>
            </w:pPr>
            <w:r w:rsidRPr="008367F0">
              <w:rPr>
                <w:color w:val="000000" w:themeColor="text1"/>
                <w:sz w:val="20"/>
                <w:lang w:val="es-ES"/>
              </w:rPr>
              <w:t>70,30</w:t>
            </w:r>
          </w:p>
        </w:tc>
        <w:tc>
          <w:tcPr>
            <w:tcW w:w="2043" w:type="pct"/>
            <w:shd w:val="clear" w:color="auto" w:fill="auto"/>
          </w:tcPr>
          <w:p w14:paraId="326C83D1" w14:textId="77777777" w:rsidR="000D223E" w:rsidRPr="008367F0" w:rsidRDefault="000D223E" w:rsidP="008367F0">
            <w:pPr>
              <w:spacing w:after="60"/>
              <w:jc w:val="center"/>
              <w:rPr>
                <w:sz w:val="20"/>
                <w:lang w:val="es-ES"/>
              </w:rPr>
            </w:pPr>
            <w:r w:rsidRPr="008367F0">
              <w:rPr>
                <w:sz w:val="20"/>
                <w:lang w:val="es-ES"/>
              </w:rPr>
              <w:t>Restante:</w:t>
            </w:r>
          </w:p>
        </w:tc>
        <w:tc>
          <w:tcPr>
            <w:tcW w:w="946" w:type="pct"/>
            <w:shd w:val="clear" w:color="auto" w:fill="auto"/>
          </w:tcPr>
          <w:p w14:paraId="0809A95E" w14:textId="77777777" w:rsidR="000D223E" w:rsidRPr="008367F0" w:rsidRDefault="000D223E" w:rsidP="008367F0">
            <w:pPr>
              <w:spacing w:after="60"/>
              <w:jc w:val="right"/>
              <w:rPr>
                <w:sz w:val="20"/>
                <w:lang w:val="es-ES"/>
              </w:rPr>
            </w:pPr>
            <w:r w:rsidRPr="008367F0">
              <w:rPr>
                <w:color w:val="000000" w:themeColor="text1"/>
                <w:sz w:val="20"/>
                <w:lang w:val="es-ES"/>
              </w:rPr>
              <w:t>23,99</w:t>
            </w:r>
          </w:p>
        </w:tc>
      </w:tr>
    </w:tbl>
    <w:p w14:paraId="7746F3D4" w14:textId="77777777" w:rsidR="000D223E" w:rsidRPr="008367F0" w:rsidRDefault="000D223E" w:rsidP="008367F0">
      <w:pPr>
        <w:jc w:val="center"/>
        <w:rPr>
          <w:sz w:val="18"/>
          <w:lang w:val="es-ES"/>
        </w:rPr>
      </w:pPr>
    </w:p>
    <w:tbl>
      <w:tblPr>
        <w:tblStyle w:val="TableGrid"/>
        <w:tblW w:w="5686" w:type="pct"/>
        <w:tblInd w:w="-714" w:type="dxa"/>
        <w:tblLook w:val="04A0" w:firstRow="1" w:lastRow="0" w:firstColumn="1" w:lastColumn="0" w:noHBand="0" w:noVBand="1"/>
      </w:tblPr>
      <w:tblGrid>
        <w:gridCol w:w="1836"/>
        <w:gridCol w:w="2621"/>
        <w:gridCol w:w="1302"/>
        <w:gridCol w:w="1399"/>
        <w:gridCol w:w="1395"/>
        <w:gridCol w:w="2080"/>
      </w:tblGrid>
      <w:tr w:rsidR="000D223E" w:rsidRPr="008367F0" w14:paraId="70A36B80" w14:textId="77777777" w:rsidTr="006226F0">
        <w:trPr>
          <w:trHeight w:val="258"/>
        </w:trPr>
        <w:tc>
          <w:tcPr>
            <w:tcW w:w="2095" w:type="pct"/>
            <w:gridSpan w:val="2"/>
            <w:shd w:val="clear" w:color="auto" w:fill="auto"/>
            <w:vAlign w:val="center"/>
          </w:tcPr>
          <w:p w14:paraId="7804F4D6" w14:textId="77777777" w:rsidR="000D223E" w:rsidRPr="008367F0" w:rsidRDefault="000D223E" w:rsidP="008367F0">
            <w:pPr>
              <w:spacing w:after="60"/>
              <w:jc w:val="left"/>
              <w:rPr>
                <w:b/>
                <w:sz w:val="20"/>
                <w:lang w:val="es-ES"/>
              </w:rPr>
            </w:pPr>
            <w:r w:rsidRPr="008367F0">
              <w:rPr>
                <w:b/>
                <w:sz w:val="20"/>
                <w:lang w:val="es-ES"/>
              </w:rPr>
              <w:t>V) PLAN ADMINISTRATIVO AVALADO</w:t>
            </w:r>
          </w:p>
        </w:tc>
        <w:tc>
          <w:tcPr>
            <w:tcW w:w="612" w:type="pct"/>
            <w:vAlign w:val="center"/>
          </w:tcPr>
          <w:p w14:paraId="7131BA70" w14:textId="77777777" w:rsidR="000D223E" w:rsidRPr="008367F0" w:rsidRDefault="000D223E" w:rsidP="008367F0">
            <w:pPr>
              <w:spacing w:after="60"/>
              <w:jc w:val="center"/>
              <w:rPr>
                <w:b/>
                <w:sz w:val="20"/>
                <w:lang w:val="es-ES"/>
              </w:rPr>
            </w:pPr>
            <w:r w:rsidRPr="008367F0">
              <w:rPr>
                <w:b/>
                <w:sz w:val="20"/>
                <w:lang w:val="es-ES"/>
              </w:rPr>
              <w:t>2024</w:t>
            </w:r>
          </w:p>
        </w:tc>
        <w:tc>
          <w:tcPr>
            <w:tcW w:w="658" w:type="pct"/>
            <w:vAlign w:val="center"/>
          </w:tcPr>
          <w:p w14:paraId="1BCA4EE7" w14:textId="77777777" w:rsidR="000D223E" w:rsidRPr="008367F0" w:rsidRDefault="000D223E" w:rsidP="008367F0">
            <w:pPr>
              <w:spacing w:after="60"/>
              <w:jc w:val="center"/>
              <w:rPr>
                <w:b/>
                <w:sz w:val="20"/>
                <w:lang w:val="es-ES"/>
              </w:rPr>
            </w:pPr>
            <w:r w:rsidRPr="008367F0">
              <w:rPr>
                <w:b/>
                <w:sz w:val="20"/>
                <w:lang w:val="es-ES"/>
              </w:rPr>
              <w:t>2025</w:t>
            </w:r>
          </w:p>
        </w:tc>
        <w:tc>
          <w:tcPr>
            <w:tcW w:w="656" w:type="pct"/>
            <w:vAlign w:val="center"/>
          </w:tcPr>
          <w:p w14:paraId="3B41C345" w14:textId="77777777" w:rsidR="000D223E" w:rsidRPr="008367F0" w:rsidRDefault="000D223E" w:rsidP="008367F0">
            <w:pPr>
              <w:spacing w:after="60"/>
              <w:jc w:val="center"/>
              <w:rPr>
                <w:b/>
                <w:sz w:val="20"/>
                <w:lang w:val="es-ES"/>
              </w:rPr>
            </w:pPr>
            <w:r w:rsidRPr="008367F0">
              <w:rPr>
                <w:b/>
                <w:sz w:val="20"/>
                <w:lang w:val="es-ES"/>
              </w:rPr>
              <w:t>2026</w:t>
            </w:r>
          </w:p>
        </w:tc>
        <w:tc>
          <w:tcPr>
            <w:tcW w:w="978" w:type="pct"/>
            <w:shd w:val="clear" w:color="auto" w:fill="auto"/>
            <w:vAlign w:val="center"/>
          </w:tcPr>
          <w:p w14:paraId="64ECEF41" w14:textId="77777777" w:rsidR="000D223E" w:rsidRPr="008367F0" w:rsidRDefault="000D223E" w:rsidP="008367F0">
            <w:pPr>
              <w:spacing w:after="60"/>
              <w:jc w:val="center"/>
              <w:rPr>
                <w:b/>
                <w:sz w:val="20"/>
                <w:lang w:val="es-ES"/>
              </w:rPr>
            </w:pPr>
            <w:r w:rsidRPr="008367F0">
              <w:rPr>
                <w:b/>
                <w:sz w:val="20"/>
                <w:lang w:val="es-ES"/>
              </w:rPr>
              <w:t>Total</w:t>
            </w:r>
          </w:p>
        </w:tc>
      </w:tr>
      <w:tr w:rsidR="000D223E" w:rsidRPr="008367F0" w14:paraId="6E0D29EB" w14:textId="77777777" w:rsidTr="006226F0">
        <w:trPr>
          <w:trHeight w:val="258"/>
        </w:trPr>
        <w:tc>
          <w:tcPr>
            <w:tcW w:w="863" w:type="pct"/>
            <w:vMerge w:val="restart"/>
            <w:shd w:val="clear" w:color="auto" w:fill="auto"/>
            <w:vAlign w:val="center"/>
          </w:tcPr>
          <w:p w14:paraId="485FF400" w14:textId="77777777" w:rsidR="000D223E" w:rsidRPr="008367F0" w:rsidRDefault="000D223E" w:rsidP="008367F0">
            <w:pPr>
              <w:spacing w:after="60"/>
              <w:jc w:val="center"/>
              <w:rPr>
                <w:sz w:val="20"/>
                <w:lang w:val="es-ES"/>
              </w:rPr>
            </w:pPr>
            <w:r w:rsidRPr="008367F0">
              <w:rPr>
                <w:color w:val="000000" w:themeColor="text1"/>
                <w:sz w:val="20"/>
                <w:lang w:val="es-ES"/>
              </w:rPr>
              <w:t>ONUDI</w:t>
            </w:r>
          </w:p>
        </w:tc>
        <w:tc>
          <w:tcPr>
            <w:tcW w:w="1232" w:type="pct"/>
            <w:shd w:val="clear" w:color="auto" w:fill="auto"/>
          </w:tcPr>
          <w:p w14:paraId="2420906C" w14:textId="77777777" w:rsidR="000D223E" w:rsidRPr="008367F0" w:rsidRDefault="000D223E" w:rsidP="008367F0">
            <w:pPr>
              <w:spacing w:after="60"/>
              <w:jc w:val="left"/>
              <w:rPr>
                <w:sz w:val="20"/>
                <w:lang w:val="es-ES"/>
              </w:rPr>
            </w:pPr>
            <w:r w:rsidRPr="008367F0">
              <w:rPr>
                <w:sz w:val="20"/>
                <w:lang w:val="es-ES"/>
              </w:rPr>
              <w:t>Eliminación de SAO (toneladas PAO)</w:t>
            </w:r>
          </w:p>
        </w:tc>
        <w:tc>
          <w:tcPr>
            <w:tcW w:w="612" w:type="pct"/>
            <w:shd w:val="clear" w:color="auto" w:fill="auto"/>
          </w:tcPr>
          <w:p w14:paraId="105152B5" w14:textId="77777777" w:rsidR="000D223E" w:rsidRPr="008367F0" w:rsidRDefault="000D223E" w:rsidP="008367F0">
            <w:pPr>
              <w:spacing w:after="60"/>
              <w:jc w:val="right"/>
              <w:rPr>
                <w:sz w:val="20"/>
                <w:lang w:val="es-ES"/>
              </w:rPr>
            </w:pPr>
            <w:r w:rsidRPr="008367F0">
              <w:rPr>
                <w:sz w:val="20"/>
                <w:lang w:val="es-ES"/>
              </w:rPr>
              <w:t>2,00</w:t>
            </w:r>
          </w:p>
        </w:tc>
        <w:tc>
          <w:tcPr>
            <w:tcW w:w="658" w:type="pct"/>
          </w:tcPr>
          <w:p w14:paraId="1ADEAA92" w14:textId="77777777" w:rsidR="000D223E" w:rsidRPr="008367F0" w:rsidRDefault="000D223E" w:rsidP="008367F0">
            <w:pPr>
              <w:spacing w:after="60"/>
              <w:jc w:val="right"/>
              <w:rPr>
                <w:sz w:val="20"/>
                <w:lang w:val="es-ES"/>
              </w:rPr>
            </w:pPr>
            <w:r w:rsidRPr="008367F0">
              <w:rPr>
                <w:sz w:val="20"/>
                <w:lang w:val="es-ES"/>
              </w:rPr>
              <w:t>0,00</w:t>
            </w:r>
          </w:p>
        </w:tc>
        <w:tc>
          <w:tcPr>
            <w:tcW w:w="656" w:type="pct"/>
            <w:shd w:val="clear" w:color="auto" w:fill="auto"/>
          </w:tcPr>
          <w:p w14:paraId="6B425B15" w14:textId="77777777" w:rsidR="000D223E" w:rsidRPr="008367F0" w:rsidRDefault="000D223E" w:rsidP="008367F0">
            <w:pPr>
              <w:spacing w:after="60"/>
              <w:jc w:val="right"/>
              <w:rPr>
                <w:sz w:val="20"/>
                <w:lang w:val="es-ES"/>
              </w:rPr>
            </w:pPr>
            <w:r w:rsidRPr="008367F0">
              <w:rPr>
                <w:sz w:val="20"/>
                <w:lang w:val="es-ES"/>
              </w:rPr>
              <w:t>6,57</w:t>
            </w:r>
          </w:p>
        </w:tc>
        <w:tc>
          <w:tcPr>
            <w:tcW w:w="978" w:type="pct"/>
            <w:shd w:val="clear" w:color="auto" w:fill="auto"/>
          </w:tcPr>
          <w:p w14:paraId="6BAD2FBC" w14:textId="77777777" w:rsidR="000D223E" w:rsidRPr="008367F0" w:rsidRDefault="000D223E" w:rsidP="008367F0">
            <w:pPr>
              <w:spacing w:after="60"/>
              <w:jc w:val="right"/>
              <w:rPr>
                <w:sz w:val="20"/>
                <w:lang w:val="es-ES"/>
              </w:rPr>
            </w:pPr>
            <w:r w:rsidRPr="008367F0">
              <w:rPr>
                <w:sz w:val="20"/>
                <w:lang w:val="es-ES"/>
              </w:rPr>
              <w:t>8,57</w:t>
            </w:r>
          </w:p>
        </w:tc>
      </w:tr>
      <w:tr w:rsidR="000D223E" w:rsidRPr="008367F0" w14:paraId="09775C1E" w14:textId="77777777" w:rsidTr="006226F0">
        <w:trPr>
          <w:trHeight w:val="258"/>
        </w:trPr>
        <w:tc>
          <w:tcPr>
            <w:tcW w:w="863" w:type="pct"/>
            <w:vMerge/>
            <w:shd w:val="clear" w:color="auto" w:fill="auto"/>
            <w:vAlign w:val="center"/>
          </w:tcPr>
          <w:p w14:paraId="0A0E087F" w14:textId="77777777" w:rsidR="000D223E" w:rsidRPr="008367F0" w:rsidRDefault="000D223E" w:rsidP="008367F0">
            <w:pPr>
              <w:spacing w:after="60"/>
              <w:jc w:val="center"/>
              <w:rPr>
                <w:sz w:val="20"/>
                <w:lang w:val="es-ES"/>
              </w:rPr>
            </w:pPr>
          </w:p>
        </w:tc>
        <w:tc>
          <w:tcPr>
            <w:tcW w:w="1232" w:type="pct"/>
            <w:shd w:val="clear" w:color="auto" w:fill="auto"/>
          </w:tcPr>
          <w:p w14:paraId="5768A7CF" w14:textId="77777777" w:rsidR="000D223E" w:rsidRPr="008367F0" w:rsidRDefault="000D223E" w:rsidP="008367F0">
            <w:pPr>
              <w:spacing w:after="60"/>
              <w:jc w:val="left"/>
              <w:rPr>
                <w:sz w:val="20"/>
                <w:lang w:val="es-ES"/>
              </w:rPr>
            </w:pPr>
            <w:r w:rsidRPr="008367F0">
              <w:rPr>
                <w:sz w:val="20"/>
                <w:lang w:val="es-ES"/>
              </w:rPr>
              <w:t>Financiamiento (USD)</w:t>
            </w:r>
          </w:p>
        </w:tc>
        <w:tc>
          <w:tcPr>
            <w:tcW w:w="612" w:type="pct"/>
            <w:shd w:val="clear" w:color="auto" w:fill="auto"/>
          </w:tcPr>
          <w:p w14:paraId="64FA8876" w14:textId="77777777" w:rsidR="000D223E" w:rsidRPr="008367F0" w:rsidRDefault="000D223E" w:rsidP="008367F0">
            <w:pPr>
              <w:spacing w:after="60"/>
              <w:jc w:val="right"/>
              <w:rPr>
                <w:sz w:val="20"/>
                <w:lang w:val="es-ES"/>
              </w:rPr>
            </w:pPr>
            <w:r w:rsidRPr="008367F0">
              <w:rPr>
                <w:sz w:val="20"/>
                <w:lang w:val="es-ES"/>
              </w:rPr>
              <w:t>186.760</w:t>
            </w:r>
          </w:p>
        </w:tc>
        <w:tc>
          <w:tcPr>
            <w:tcW w:w="658" w:type="pct"/>
          </w:tcPr>
          <w:p w14:paraId="7A521604" w14:textId="77777777" w:rsidR="000D223E" w:rsidRPr="008367F0" w:rsidRDefault="000D223E" w:rsidP="008367F0">
            <w:pPr>
              <w:spacing w:after="60"/>
              <w:jc w:val="right"/>
              <w:rPr>
                <w:sz w:val="20"/>
                <w:lang w:val="es-ES"/>
              </w:rPr>
            </w:pPr>
            <w:r w:rsidRPr="008367F0">
              <w:rPr>
                <w:sz w:val="20"/>
                <w:lang w:val="es-ES"/>
              </w:rPr>
              <w:t>0</w:t>
            </w:r>
          </w:p>
        </w:tc>
        <w:tc>
          <w:tcPr>
            <w:tcW w:w="656" w:type="pct"/>
            <w:shd w:val="clear" w:color="auto" w:fill="auto"/>
          </w:tcPr>
          <w:p w14:paraId="3A23A106" w14:textId="77777777" w:rsidR="000D223E" w:rsidRPr="008367F0" w:rsidRDefault="000D223E" w:rsidP="008367F0">
            <w:pPr>
              <w:spacing w:after="60"/>
              <w:jc w:val="right"/>
              <w:rPr>
                <w:sz w:val="20"/>
                <w:lang w:val="es-ES"/>
              </w:rPr>
            </w:pPr>
            <w:r w:rsidRPr="008367F0">
              <w:rPr>
                <w:sz w:val="20"/>
                <w:lang w:val="es-ES"/>
              </w:rPr>
              <w:t>613.040</w:t>
            </w:r>
          </w:p>
        </w:tc>
        <w:tc>
          <w:tcPr>
            <w:tcW w:w="978" w:type="pct"/>
            <w:shd w:val="clear" w:color="auto" w:fill="auto"/>
          </w:tcPr>
          <w:p w14:paraId="03E5298B" w14:textId="77777777" w:rsidR="000D223E" w:rsidRPr="008367F0" w:rsidRDefault="000D223E" w:rsidP="008367F0">
            <w:pPr>
              <w:spacing w:after="60"/>
              <w:jc w:val="right"/>
              <w:rPr>
                <w:sz w:val="20"/>
                <w:lang w:val="es-ES"/>
              </w:rPr>
            </w:pPr>
            <w:r w:rsidRPr="008367F0">
              <w:rPr>
                <w:sz w:val="20"/>
                <w:lang w:val="es-ES"/>
              </w:rPr>
              <w:t>799.800</w:t>
            </w:r>
          </w:p>
        </w:tc>
      </w:tr>
    </w:tbl>
    <w:p w14:paraId="43159B3A" w14:textId="77777777" w:rsidR="000D223E" w:rsidRPr="008367F0" w:rsidRDefault="000D223E" w:rsidP="008367F0">
      <w:pPr>
        <w:ind w:left="-112" w:right="-563"/>
        <w:rPr>
          <w:sz w:val="18"/>
          <w:szCs w:val="18"/>
          <w:lang w:val="es-ES"/>
        </w:rPr>
      </w:pPr>
    </w:p>
    <w:tbl>
      <w:tblPr>
        <w:tblStyle w:val="TableGrid"/>
        <w:tblW w:w="5685" w:type="pct"/>
        <w:tblInd w:w="-714" w:type="dxa"/>
        <w:tblLook w:val="04A0" w:firstRow="1" w:lastRow="0" w:firstColumn="1" w:lastColumn="0" w:noHBand="0" w:noVBand="1"/>
      </w:tblPr>
      <w:tblGrid>
        <w:gridCol w:w="1883"/>
        <w:gridCol w:w="1025"/>
        <w:gridCol w:w="1116"/>
        <w:gridCol w:w="866"/>
        <w:gridCol w:w="666"/>
        <w:gridCol w:w="666"/>
        <w:gridCol w:w="931"/>
        <w:gridCol w:w="666"/>
        <w:gridCol w:w="865"/>
        <w:gridCol w:w="931"/>
        <w:gridCol w:w="1016"/>
      </w:tblGrid>
      <w:tr w:rsidR="000D223E" w:rsidRPr="008367F0" w14:paraId="23B61629" w14:textId="77777777" w:rsidTr="006226F0">
        <w:trPr>
          <w:trHeight w:val="217"/>
        </w:trPr>
        <w:tc>
          <w:tcPr>
            <w:tcW w:w="1892" w:type="pct"/>
            <w:gridSpan w:val="3"/>
            <w:shd w:val="clear" w:color="auto" w:fill="auto"/>
          </w:tcPr>
          <w:p w14:paraId="2EF0DFFB" w14:textId="77777777" w:rsidR="000D223E" w:rsidRPr="008367F0" w:rsidRDefault="000D223E" w:rsidP="008367F0">
            <w:pPr>
              <w:jc w:val="left"/>
              <w:rPr>
                <w:b/>
                <w:sz w:val="20"/>
                <w:lang w:val="es-ES"/>
              </w:rPr>
            </w:pPr>
            <w:r w:rsidRPr="008367F0">
              <w:rPr>
                <w:b/>
                <w:sz w:val="20"/>
                <w:lang w:val="es-ES"/>
              </w:rPr>
              <w:t xml:space="preserve">VI) DATOS DEL PROYECTO </w:t>
            </w:r>
          </w:p>
        </w:tc>
        <w:tc>
          <w:tcPr>
            <w:tcW w:w="407" w:type="pct"/>
            <w:shd w:val="clear" w:color="auto" w:fill="auto"/>
            <w:vAlign w:val="center"/>
          </w:tcPr>
          <w:p w14:paraId="69CD66D7" w14:textId="77777777" w:rsidR="000D223E" w:rsidRPr="008367F0" w:rsidRDefault="000D223E" w:rsidP="008367F0">
            <w:pPr>
              <w:jc w:val="center"/>
              <w:rPr>
                <w:b/>
                <w:sz w:val="20"/>
                <w:lang w:val="es-ES"/>
              </w:rPr>
            </w:pPr>
            <w:r w:rsidRPr="008367F0">
              <w:rPr>
                <w:b/>
                <w:sz w:val="20"/>
                <w:lang w:val="es-ES"/>
              </w:rPr>
              <w:t>2024</w:t>
            </w:r>
          </w:p>
        </w:tc>
        <w:tc>
          <w:tcPr>
            <w:tcW w:w="313" w:type="pct"/>
            <w:shd w:val="clear" w:color="auto" w:fill="auto"/>
            <w:vAlign w:val="center"/>
          </w:tcPr>
          <w:p w14:paraId="07EF2AF6" w14:textId="77777777" w:rsidR="000D223E" w:rsidRPr="008367F0" w:rsidRDefault="000D223E" w:rsidP="008367F0">
            <w:pPr>
              <w:jc w:val="center"/>
              <w:rPr>
                <w:b/>
                <w:sz w:val="20"/>
                <w:lang w:val="es-ES"/>
              </w:rPr>
            </w:pPr>
            <w:r w:rsidRPr="008367F0">
              <w:rPr>
                <w:b/>
                <w:sz w:val="20"/>
                <w:lang w:val="es-ES"/>
              </w:rPr>
              <w:t>2025</w:t>
            </w:r>
          </w:p>
        </w:tc>
        <w:tc>
          <w:tcPr>
            <w:tcW w:w="313" w:type="pct"/>
            <w:shd w:val="clear" w:color="auto" w:fill="auto"/>
            <w:vAlign w:val="center"/>
          </w:tcPr>
          <w:p w14:paraId="7D4FE592" w14:textId="77777777" w:rsidR="000D223E" w:rsidRPr="008367F0" w:rsidRDefault="000D223E" w:rsidP="008367F0">
            <w:pPr>
              <w:jc w:val="center"/>
              <w:rPr>
                <w:b/>
                <w:sz w:val="20"/>
                <w:lang w:val="es-ES"/>
              </w:rPr>
            </w:pPr>
            <w:r w:rsidRPr="008367F0">
              <w:rPr>
                <w:b/>
                <w:sz w:val="20"/>
                <w:lang w:val="es-ES"/>
              </w:rPr>
              <w:t>2026</w:t>
            </w:r>
          </w:p>
        </w:tc>
        <w:tc>
          <w:tcPr>
            <w:tcW w:w="438" w:type="pct"/>
            <w:vAlign w:val="center"/>
          </w:tcPr>
          <w:p w14:paraId="7D2719CE" w14:textId="77777777" w:rsidR="000D223E" w:rsidRPr="008367F0" w:rsidRDefault="000D223E" w:rsidP="008367F0">
            <w:pPr>
              <w:jc w:val="center"/>
              <w:rPr>
                <w:b/>
                <w:sz w:val="20"/>
                <w:lang w:val="es-ES"/>
              </w:rPr>
            </w:pPr>
            <w:r w:rsidRPr="008367F0">
              <w:rPr>
                <w:b/>
                <w:sz w:val="20"/>
                <w:lang w:val="es-ES"/>
              </w:rPr>
              <w:t>2027</w:t>
            </w:r>
          </w:p>
        </w:tc>
        <w:tc>
          <w:tcPr>
            <w:tcW w:w="313" w:type="pct"/>
            <w:vAlign w:val="center"/>
          </w:tcPr>
          <w:p w14:paraId="6015F922" w14:textId="77777777" w:rsidR="000D223E" w:rsidRPr="008367F0" w:rsidRDefault="000D223E" w:rsidP="008367F0">
            <w:pPr>
              <w:jc w:val="center"/>
              <w:rPr>
                <w:b/>
                <w:sz w:val="20"/>
                <w:lang w:val="es-ES"/>
              </w:rPr>
            </w:pPr>
            <w:r w:rsidRPr="008367F0">
              <w:rPr>
                <w:b/>
                <w:sz w:val="20"/>
                <w:lang w:val="es-ES"/>
              </w:rPr>
              <w:t>2028</w:t>
            </w:r>
          </w:p>
        </w:tc>
        <w:tc>
          <w:tcPr>
            <w:tcW w:w="407" w:type="pct"/>
            <w:vAlign w:val="center"/>
          </w:tcPr>
          <w:p w14:paraId="46036C96" w14:textId="77777777" w:rsidR="000D223E" w:rsidRPr="008367F0" w:rsidRDefault="000D223E" w:rsidP="008367F0">
            <w:pPr>
              <w:jc w:val="center"/>
              <w:rPr>
                <w:b/>
                <w:sz w:val="20"/>
                <w:lang w:val="es-ES"/>
              </w:rPr>
            </w:pPr>
            <w:r w:rsidRPr="008367F0">
              <w:rPr>
                <w:b/>
                <w:sz w:val="20"/>
                <w:lang w:val="es-ES"/>
              </w:rPr>
              <w:t>2029</w:t>
            </w:r>
          </w:p>
        </w:tc>
        <w:tc>
          <w:tcPr>
            <w:tcW w:w="438" w:type="pct"/>
            <w:vAlign w:val="center"/>
          </w:tcPr>
          <w:p w14:paraId="0C698B2A" w14:textId="77777777" w:rsidR="000D223E" w:rsidRPr="008367F0" w:rsidRDefault="000D223E" w:rsidP="008367F0">
            <w:pPr>
              <w:jc w:val="center"/>
              <w:rPr>
                <w:b/>
                <w:sz w:val="20"/>
                <w:lang w:val="es-ES"/>
              </w:rPr>
            </w:pPr>
            <w:r w:rsidRPr="008367F0">
              <w:rPr>
                <w:b/>
                <w:sz w:val="20"/>
                <w:lang w:val="es-ES"/>
              </w:rPr>
              <w:t>2030</w:t>
            </w:r>
          </w:p>
        </w:tc>
        <w:tc>
          <w:tcPr>
            <w:tcW w:w="478" w:type="pct"/>
            <w:shd w:val="clear" w:color="auto" w:fill="auto"/>
            <w:vAlign w:val="center"/>
          </w:tcPr>
          <w:p w14:paraId="480C8779" w14:textId="77777777" w:rsidR="000D223E" w:rsidRPr="008367F0" w:rsidRDefault="000D223E" w:rsidP="008367F0">
            <w:pPr>
              <w:jc w:val="center"/>
              <w:rPr>
                <w:b/>
                <w:sz w:val="20"/>
                <w:lang w:val="es-ES"/>
              </w:rPr>
            </w:pPr>
            <w:r w:rsidRPr="008367F0">
              <w:rPr>
                <w:b/>
                <w:sz w:val="20"/>
                <w:lang w:val="es-ES"/>
              </w:rPr>
              <w:t>Total</w:t>
            </w:r>
          </w:p>
        </w:tc>
      </w:tr>
      <w:tr w:rsidR="000D223E" w:rsidRPr="008367F0" w14:paraId="12969F2D" w14:textId="77777777" w:rsidTr="006226F0">
        <w:trPr>
          <w:trHeight w:val="65"/>
        </w:trPr>
        <w:tc>
          <w:tcPr>
            <w:tcW w:w="1892" w:type="pct"/>
            <w:gridSpan w:val="3"/>
            <w:shd w:val="clear" w:color="auto" w:fill="auto"/>
          </w:tcPr>
          <w:p w14:paraId="1B7CD746" w14:textId="77777777" w:rsidR="000D223E" w:rsidRPr="008367F0" w:rsidRDefault="000D223E" w:rsidP="008367F0">
            <w:pPr>
              <w:tabs>
                <w:tab w:val="left" w:pos="8280"/>
              </w:tabs>
              <w:spacing w:after="60"/>
              <w:ind w:right="-107"/>
              <w:jc w:val="left"/>
              <w:rPr>
                <w:sz w:val="20"/>
                <w:lang w:val="es-ES"/>
              </w:rPr>
            </w:pPr>
            <w:r w:rsidRPr="008367F0">
              <w:rPr>
                <w:sz w:val="20"/>
                <w:lang w:val="es-ES"/>
              </w:rPr>
              <w:t>Límites de consumo del Protocolo de Montreal (toneladas PAO)</w:t>
            </w:r>
          </w:p>
        </w:tc>
        <w:tc>
          <w:tcPr>
            <w:tcW w:w="407" w:type="pct"/>
            <w:shd w:val="clear" w:color="auto" w:fill="auto"/>
          </w:tcPr>
          <w:p w14:paraId="1F5B4AA2" w14:textId="77777777" w:rsidR="000D223E" w:rsidRPr="008367F0" w:rsidRDefault="000D223E" w:rsidP="008367F0">
            <w:pPr>
              <w:tabs>
                <w:tab w:val="left" w:pos="8280"/>
              </w:tabs>
              <w:spacing w:after="60"/>
              <w:jc w:val="right"/>
              <w:rPr>
                <w:sz w:val="20"/>
                <w:highlight w:val="green"/>
                <w:lang w:val="es-ES"/>
              </w:rPr>
            </w:pPr>
            <w:r w:rsidRPr="008367F0">
              <w:rPr>
                <w:sz w:val="20"/>
                <w:lang w:val="es-ES"/>
              </w:rPr>
              <w:t>53,95</w:t>
            </w:r>
          </w:p>
        </w:tc>
        <w:tc>
          <w:tcPr>
            <w:tcW w:w="313" w:type="pct"/>
          </w:tcPr>
          <w:p w14:paraId="0C4AF728" w14:textId="77777777" w:rsidR="000D223E" w:rsidRPr="008367F0" w:rsidRDefault="000D223E" w:rsidP="008367F0">
            <w:pPr>
              <w:tabs>
                <w:tab w:val="left" w:pos="8280"/>
              </w:tabs>
              <w:spacing w:after="60"/>
              <w:jc w:val="right"/>
              <w:rPr>
                <w:sz w:val="20"/>
                <w:lang w:val="es-ES"/>
              </w:rPr>
            </w:pPr>
            <w:r w:rsidRPr="008367F0">
              <w:rPr>
                <w:sz w:val="20"/>
                <w:lang w:val="es-ES"/>
              </w:rPr>
              <w:t>26,97</w:t>
            </w:r>
          </w:p>
        </w:tc>
        <w:tc>
          <w:tcPr>
            <w:tcW w:w="313" w:type="pct"/>
          </w:tcPr>
          <w:p w14:paraId="32F865E4" w14:textId="77777777" w:rsidR="000D223E" w:rsidRPr="008367F0" w:rsidRDefault="000D223E" w:rsidP="008367F0">
            <w:pPr>
              <w:tabs>
                <w:tab w:val="left" w:pos="8280"/>
              </w:tabs>
              <w:spacing w:after="60"/>
              <w:jc w:val="right"/>
              <w:rPr>
                <w:sz w:val="20"/>
                <w:lang w:val="es-ES"/>
              </w:rPr>
            </w:pPr>
            <w:r w:rsidRPr="008367F0">
              <w:rPr>
                <w:sz w:val="20"/>
                <w:lang w:val="es-ES"/>
              </w:rPr>
              <w:t>26,97</w:t>
            </w:r>
          </w:p>
        </w:tc>
        <w:tc>
          <w:tcPr>
            <w:tcW w:w="438" w:type="pct"/>
          </w:tcPr>
          <w:p w14:paraId="7E69A3AE" w14:textId="77777777" w:rsidR="000D223E" w:rsidRPr="008367F0" w:rsidRDefault="000D223E" w:rsidP="008367F0">
            <w:pPr>
              <w:tabs>
                <w:tab w:val="left" w:pos="8280"/>
              </w:tabs>
              <w:spacing w:after="60"/>
              <w:jc w:val="right"/>
              <w:rPr>
                <w:sz w:val="20"/>
                <w:lang w:val="es-ES"/>
              </w:rPr>
            </w:pPr>
            <w:r w:rsidRPr="008367F0">
              <w:rPr>
                <w:sz w:val="20"/>
                <w:lang w:val="es-ES"/>
              </w:rPr>
              <w:t>26,97</w:t>
            </w:r>
          </w:p>
        </w:tc>
        <w:tc>
          <w:tcPr>
            <w:tcW w:w="313" w:type="pct"/>
          </w:tcPr>
          <w:p w14:paraId="35B951D5" w14:textId="77777777" w:rsidR="000D223E" w:rsidRPr="008367F0" w:rsidRDefault="000D223E" w:rsidP="008367F0">
            <w:pPr>
              <w:tabs>
                <w:tab w:val="left" w:pos="8280"/>
              </w:tabs>
              <w:spacing w:after="60"/>
              <w:jc w:val="right"/>
              <w:rPr>
                <w:sz w:val="20"/>
                <w:lang w:val="es-ES"/>
              </w:rPr>
            </w:pPr>
            <w:r w:rsidRPr="008367F0">
              <w:rPr>
                <w:sz w:val="20"/>
                <w:lang w:val="es-ES"/>
              </w:rPr>
              <w:t>26,97</w:t>
            </w:r>
          </w:p>
        </w:tc>
        <w:tc>
          <w:tcPr>
            <w:tcW w:w="407" w:type="pct"/>
          </w:tcPr>
          <w:p w14:paraId="21852987" w14:textId="77777777" w:rsidR="000D223E" w:rsidRPr="008367F0" w:rsidRDefault="000D223E" w:rsidP="008367F0">
            <w:pPr>
              <w:tabs>
                <w:tab w:val="left" w:pos="8280"/>
              </w:tabs>
              <w:spacing w:after="60"/>
              <w:jc w:val="right"/>
              <w:rPr>
                <w:sz w:val="20"/>
                <w:lang w:val="es-ES"/>
              </w:rPr>
            </w:pPr>
            <w:r w:rsidRPr="008367F0">
              <w:rPr>
                <w:sz w:val="20"/>
                <w:lang w:val="es-ES"/>
              </w:rPr>
              <w:t>26,97</w:t>
            </w:r>
          </w:p>
        </w:tc>
        <w:tc>
          <w:tcPr>
            <w:tcW w:w="438" w:type="pct"/>
          </w:tcPr>
          <w:p w14:paraId="0C96EF05"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78" w:type="pct"/>
          </w:tcPr>
          <w:p w14:paraId="155C5787" w14:textId="77777777" w:rsidR="000D223E" w:rsidRPr="008367F0" w:rsidRDefault="000D223E" w:rsidP="008367F0">
            <w:pPr>
              <w:tabs>
                <w:tab w:val="left" w:pos="8280"/>
              </w:tabs>
              <w:spacing w:after="60"/>
              <w:jc w:val="right"/>
              <w:rPr>
                <w:sz w:val="20"/>
                <w:lang w:val="es-ES"/>
              </w:rPr>
            </w:pPr>
            <w:r w:rsidRPr="008367F0">
              <w:rPr>
                <w:sz w:val="20"/>
                <w:lang w:val="es-ES"/>
              </w:rPr>
              <w:t>n. a.</w:t>
            </w:r>
          </w:p>
        </w:tc>
      </w:tr>
      <w:tr w:rsidR="000D223E" w:rsidRPr="008367F0" w14:paraId="5BDA6C29" w14:textId="77777777" w:rsidTr="006226F0">
        <w:trPr>
          <w:trHeight w:val="190"/>
        </w:trPr>
        <w:tc>
          <w:tcPr>
            <w:tcW w:w="1892" w:type="pct"/>
            <w:gridSpan w:val="3"/>
            <w:shd w:val="clear" w:color="auto" w:fill="auto"/>
          </w:tcPr>
          <w:p w14:paraId="37653F9D" w14:textId="77777777" w:rsidR="000D223E" w:rsidRPr="008367F0" w:rsidRDefault="000D223E" w:rsidP="008367F0">
            <w:pPr>
              <w:tabs>
                <w:tab w:val="left" w:pos="8280"/>
              </w:tabs>
              <w:spacing w:after="60"/>
              <w:jc w:val="left"/>
              <w:rPr>
                <w:sz w:val="20"/>
                <w:lang w:val="es-ES"/>
              </w:rPr>
            </w:pPr>
            <w:r w:rsidRPr="008367F0">
              <w:rPr>
                <w:sz w:val="20"/>
                <w:lang w:val="es-ES"/>
              </w:rPr>
              <w:t>Consumo máximo permitido (toneladas PAO)</w:t>
            </w:r>
          </w:p>
        </w:tc>
        <w:tc>
          <w:tcPr>
            <w:tcW w:w="407" w:type="pct"/>
            <w:shd w:val="clear" w:color="auto" w:fill="auto"/>
          </w:tcPr>
          <w:p w14:paraId="424641B4" w14:textId="77777777" w:rsidR="000D223E" w:rsidRPr="008367F0" w:rsidRDefault="000D223E" w:rsidP="008367F0">
            <w:pPr>
              <w:tabs>
                <w:tab w:val="left" w:pos="8280"/>
              </w:tabs>
              <w:spacing w:after="60"/>
              <w:jc w:val="right"/>
              <w:rPr>
                <w:sz w:val="20"/>
                <w:lang w:val="es-ES"/>
              </w:rPr>
            </w:pPr>
            <w:r w:rsidRPr="008367F0">
              <w:rPr>
                <w:sz w:val="20"/>
                <w:lang w:val="es-ES"/>
              </w:rPr>
              <w:t>22,00</w:t>
            </w:r>
          </w:p>
        </w:tc>
        <w:tc>
          <w:tcPr>
            <w:tcW w:w="313" w:type="pct"/>
          </w:tcPr>
          <w:p w14:paraId="1C535DCD" w14:textId="77777777" w:rsidR="000D223E" w:rsidRPr="008367F0" w:rsidRDefault="000D223E" w:rsidP="008367F0">
            <w:pPr>
              <w:tabs>
                <w:tab w:val="left" w:pos="8280"/>
              </w:tabs>
              <w:spacing w:after="60"/>
              <w:jc w:val="right"/>
              <w:rPr>
                <w:sz w:val="20"/>
                <w:lang w:val="es-ES"/>
              </w:rPr>
            </w:pPr>
            <w:r w:rsidRPr="008367F0">
              <w:rPr>
                <w:sz w:val="20"/>
                <w:lang w:val="es-ES"/>
              </w:rPr>
              <w:t>20,00</w:t>
            </w:r>
          </w:p>
        </w:tc>
        <w:tc>
          <w:tcPr>
            <w:tcW w:w="313" w:type="pct"/>
          </w:tcPr>
          <w:p w14:paraId="454238EB" w14:textId="77777777" w:rsidR="000D223E" w:rsidRPr="008367F0" w:rsidRDefault="000D223E" w:rsidP="008367F0">
            <w:pPr>
              <w:tabs>
                <w:tab w:val="left" w:pos="8280"/>
              </w:tabs>
              <w:spacing w:after="60"/>
              <w:jc w:val="right"/>
              <w:rPr>
                <w:sz w:val="20"/>
                <w:lang w:val="es-ES"/>
              </w:rPr>
            </w:pPr>
            <w:r w:rsidRPr="008367F0">
              <w:rPr>
                <w:sz w:val="20"/>
                <w:lang w:val="es-ES"/>
              </w:rPr>
              <w:t>15,73</w:t>
            </w:r>
          </w:p>
        </w:tc>
        <w:tc>
          <w:tcPr>
            <w:tcW w:w="438" w:type="pct"/>
          </w:tcPr>
          <w:p w14:paraId="188E7919" w14:textId="77777777" w:rsidR="000D223E" w:rsidRPr="008367F0" w:rsidRDefault="000D223E" w:rsidP="008367F0">
            <w:pPr>
              <w:tabs>
                <w:tab w:val="left" w:pos="8280"/>
              </w:tabs>
              <w:spacing w:after="60"/>
              <w:jc w:val="right"/>
              <w:rPr>
                <w:sz w:val="20"/>
                <w:lang w:val="es-ES"/>
              </w:rPr>
            </w:pPr>
            <w:r w:rsidRPr="008367F0">
              <w:rPr>
                <w:sz w:val="20"/>
                <w:lang w:val="es-ES"/>
              </w:rPr>
              <w:t>15,73</w:t>
            </w:r>
          </w:p>
        </w:tc>
        <w:tc>
          <w:tcPr>
            <w:tcW w:w="313" w:type="pct"/>
          </w:tcPr>
          <w:p w14:paraId="2CC872E0" w14:textId="77777777" w:rsidR="000D223E" w:rsidRPr="008367F0" w:rsidRDefault="000D223E" w:rsidP="008367F0">
            <w:pPr>
              <w:tabs>
                <w:tab w:val="left" w:pos="8280"/>
              </w:tabs>
              <w:spacing w:after="60"/>
              <w:jc w:val="right"/>
              <w:rPr>
                <w:sz w:val="20"/>
                <w:lang w:val="es-ES"/>
              </w:rPr>
            </w:pPr>
            <w:r w:rsidRPr="008367F0">
              <w:rPr>
                <w:sz w:val="20"/>
                <w:lang w:val="es-ES"/>
              </w:rPr>
              <w:t>15,73</w:t>
            </w:r>
          </w:p>
        </w:tc>
        <w:tc>
          <w:tcPr>
            <w:tcW w:w="407" w:type="pct"/>
          </w:tcPr>
          <w:p w14:paraId="20EBB718" w14:textId="77777777" w:rsidR="000D223E" w:rsidRPr="008367F0" w:rsidRDefault="000D223E" w:rsidP="008367F0">
            <w:pPr>
              <w:tabs>
                <w:tab w:val="left" w:pos="8280"/>
              </w:tabs>
              <w:spacing w:after="60"/>
              <w:jc w:val="right"/>
              <w:rPr>
                <w:sz w:val="20"/>
                <w:lang w:val="es-ES"/>
              </w:rPr>
            </w:pPr>
            <w:r w:rsidRPr="008367F0">
              <w:rPr>
                <w:sz w:val="20"/>
                <w:lang w:val="es-ES"/>
              </w:rPr>
              <w:t>15,73</w:t>
            </w:r>
          </w:p>
        </w:tc>
        <w:tc>
          <w:tcPr>
            <w:tcW w:w="438" w:type="pct"/>
          </w:tcPr>
          <w:p w14:paraId="0DDBE4A5"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78" w:type="pct"/>
          </w:tcPr>
          <w:p w14:paraId="47DF4803" w14:textId="77777777" w:rsidR="000D223E" w:rsidRPr="008367F0" w:rsidRDefault="000D223E" w:rsidP="008367F0">
            <w:pPr>
              <w:tabs>
                <w:tab w:val="left" w:pos="8280"/>
              </w:tabs>
              <w:spacing w:after="60"/>
              <w:jc w:val="right"/>
              <w:rPr>
                <w:sz w:val="20"/>
                <w:lang w:val="es-ES"/>
              </w:rPr>
            </w:pPr>
            <w:r w:rsidRPr="008367F0">
              <w:rPr>
                <w:sz w:val="20"/>
                <w:lang w:val="es-ES"/>
              </w:rPr>
              <w:t>n. a.</w:t>
            </w:r>
          </w:p>
        </w:tc>
      </w:tr>
      <w:tr w:rsidR="000D223E" w:rsidRPr="008367F0" w14:paraId="29D50D75" w14:textId="77777777" w:rsidTr="006226F0">
        <w:trPr>
          <w:trHeight w:val="370"/>
        </w:trPr>
        <w:tc>
          <w:tcPr>
            <w:tcW w:w="885" w:type="pct"/>
            <w:vMerge w:val="restart"/>
            <w:shd w:val="clear" w:color="auto" w:fill="auto"/>
            <w:vAlign w:val="center"/>
          </w:tcPr>
          <w:p w14:paraId="65744F43" w14:textId="77777777" w:rsidR="000D223E" w:rsidRPr="008367F0" w:rsidRDefault="000D223E" w:rsidP="008367F0">
            <w:pPr>
              <w:tabs>
                <w:tab w:val="left" w:pos="8280"/>
              </w:tabs>
              <w:spacing w:after="60"/>
              <w:jc w:val="left"/>
              <w:rPr>
                <w:sz w:val="20"/>
                <w:lang w:val="es-ES"/>
              </w:rPr>
            </w:pPr>
            <w:r w:rsidRPr="008367F0">
              <w:rPr>
                <w:sz w:val="20"/>
                <w:lang w:val="es-ES"/>
              </w:rPr>
              <w:t>Costos del proyecto solicitados en principio (USD)</w:t>
            </w:r>
          </w:p>
        </w:tc>
        <w:tc>
          <w:tcPr>
            <w:tcW w:w="482" w:type="pct"/>
            <w:vMerge w:val="restart"/>
            <w:shd w:val="clear" w:color="auto" w:fill="auto"/>
            <w:vAlign w:val="center"/>
          </w:tcPr>
          <w:p w14:paraId="3A11AC89" w14:textId="77777777" w:rsidR="000D223E" w:rsidRPr="008367F0" w:rsidRDefault="000D223E" w:rsidP="008367F0">
            <w:pPr>
              <w:tabs>
                <w:tab w:val="left" w:pos="8280"/>
              </w:tabs>
              <w:spacing w:after="60"/>
              <w:jc w:val="center"/>
              <w:rPr>
                <w:sz w:val="20"/>
                <w:lang w:val="es-ES"/>
              </w:rPr>
            </w:pPr>
            <w:r w:rsidRPr="008367F0">
              <w:rPr>
                <w:color w:val="000000" w:themeColor="text1"/>
                <w:sz w:val="20"/>
                <w:lang w:val="es-ES"/>
              </w:rPr>
              <w:t>ONUDI</w:t>
            </w:r>
          </w:p>
        </w:tc>
        <w:tc>
          <w:tcPr>
            <w:tcW w:w="525" w:type="pct"/>
            <w:shd w:val="clear" w:color="auto" w:fill="auto"/>
          </w:tcPr>
          <w:p w14:paraId="5314CC86" w14:textId="77777777" w:rsidR="000D223E" w:rsidRPr="008367F0" w:rsidRDefault="000D223E" w:rsidP="008367F0">
            <w:pPr>
              <w:tabs>
                <w:tab w:val="left" w:pos="8280"/>
              </w:tabs>
              <w:spacing w:after="60"/>
              <w:jc w:val="left"/>
              <w:rPr>
                <w:sz w:val="20"/>
                <w:lang w:val="es-ES"/>
              </w:rPr>
            </w:pPr>
            <w:r w:rsidRPr="008367F0">
              <w:rPr>
                <w:sz w:val="20"/>
                <w:lang w:val="es-ES"/>
              </w:rPr>
              <w:t>Costos del proyecto</w:t>
            </w:r>
          </w:p>
        </w:tc>
        <w:tc>
          <w:tcPr>
            <w:tcW w:w="407" w:type="pct"/>
            <w:shd w:val="clear" w:color="auto" w:fill="auto"/>
          </w:tcPr>
          <w:p w14:paraId="5FF718D4" w14:textId="77777777" w:rsidR="000D223E" w:rsidRPr="008367F0" w:rsidRDefault="000D223E" w:rsidP="008367F0">
            <w:pPr>
              <w:tabs>
                <w:tab w:val="left" w:pos="8280"/>
              </w:tabs>
              <w:spacing w:after="60"/>
              <w:jc w:val="right"/>
              <w:rPr>
                <w:sz w:val="20"/>
                <w:lang w:val="es-ES"/>
              </w:rPr>
            </w:pPr>
            <w:r w:rsidRPr="008367F0">
              <w:rPr>
                <w:sz w:val="20"/>
                <w:lang w:val="es-ES"/>
              </w:rPr>
              <w:t>747.823</w:t>
            </w:r>
          </w:p>
        </w:tc>
        <w:tc>
          <w:tcPr>
            <w:tcW w:w="313" w:type="pct"/>
          </w:tcPr>
          <w:p w14:paraId="2580694A"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313" w:type="pct"/>
          </w:tcPr>
          <w:p w14:paraId="4A54016A"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13C72EEE" w14:textId="77777777" w:rsidR="000D223E" w:rsidRPr="008367F0" w:rsidRDefault="000D223E" w:rsidP="008367F0">
            <w:pPr>
              <w:tabs>
                <w:tab w:val="left" w:pos="8280"/>
              </w:tabs>
              <w:spacing w:after="60"/>
              <w:jc w:val="right"/>
              <w:rPr>
                <w:sz w:val="20"/>
                <w:lang w:val="es-ES"/>
              </w:rPr>
            </w:pPr>
            <w:r w:rsidRPr="008367F0">
              <w:rPr>
                <w:sz w:val="20"/>
                <w:lang w:val="es-ES"/>
              </w:rPr>
              <w:t>573.948</w:t>
            </w:r>
          </w:p>
        </w:tc>
        <w:tc>
          <w:tcPr>
            <w:tcW w:w="313" w:type="pct"/>
          </w:tcPr>
          <w:p w14:paraId="5B6017C2"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07" w:type="pct"/>
          </w:tcPr>
          <w:p w14:paraId="107C4944"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0B137CBD" w14:textId="77777777" w:rsidR="000D223E" w:rsidRPr="008367F0" w:rsidRDefault="000D223E" w:rsidP="008367F0">
            <w:pPr>
              <w:tabs>
                <w:tab w:val="left" w:pos="8280"/>
              </w:tabs>
              <w:spacing w:after="60"/>
              <w:jc w:val="right"/>
              <w:rPr>
                <w:sz w:val="20"/>
                <w:lang w:val="es-ES"/>
              </w:rPr>
            </w:pPr>
            <w:r w:rsidRPr="008367F0">
              <w:rPr>
                <w:sz w:val="20"/>
                <w:lang w:val="es-ES"/>
              </w:rPr>
              <w:t>147.125</w:t>
            </w:r>
          </w:p>
        </w:tc>
        <w:tc>
          <w:tcPr>
            <w:tcW w:w="478" w:type="pct"/>
          </w:tcPr>
          <w:p w14:paraId="05A519A2" w14:textId="77777777" w:rsidR="000D223E" w:rsidRPr="008367F0" w:rsidRDefault="000D223E" w:rsidP="008367F0">
            <w:pPr>
              <w:tabs>
                <w:tab w:val="left" w:pos="8280"/>
              </w:tabs>
              <w:spacing w:after="60"/>
              <w:jc w:val="right"/>
              <w:rPr>
                <w:sz w:val="20"/>
                <w:lang w:val="es-ES"/>
              </w:rPr>
            </w:pPr>
            <w:r w:rsidRPr="008367F0">
              <w:rPr>
                <w:sz w:val="20"/>
                <w:lang w:val="es-ES"/>
              </w:rPr>
              <w:t>1.468.896</w:t>
            </w:r>
          </w:p>
        </w:tc>
      </w:tr>
      <w:tr w:rsidR="000D223E" w:rsidRPr="008367F0" w14:paraId="3465B29B" w14:textId="77777777" w:rsidTr="006226F0">
        <w:trPr>
          <w:trHeight w:val="370"/>
        </w:trPr>
        <w:tc>
          <w:tcPr>
            <w:tcW w:w="885" w:type="pct"/>
            <w:vMerge/>
            <w:shd w:val="clear" w:color="auto" w:fill="auto"/>
          </w:tcPr>
          <w:p w14:paraId="6D71FE6B" w14:textId="77777777" w:rsidR="000D223E" w:rsidRPr="008367F0" w:rsidRDefault="000D223E" w:rsidP="008367F0">
            <w:pPr>
              <w:tabs>
                <w:tab w:val="left" w:pos="8280"/>
              </w:tabs>
              <w:spacing w:after="60"/>
              <w:jc w:val="left"/>
              <w:rPr>
                <w:sz w:val="20"/>
                <w:lang w:val="es-ES"/>
              </w:rPr>
            </w:pPr>
          </w:p>
        </w:tc>
        <w:tc>
          <w:tcPr>
            <w:tcW w:w="482" w:type="pct"/>
            <w:vMerge/>
            <w:shd w:val="clear" w:color="auto" w:fill="auto"/>
            <w:vAlign w:val="center"/>
          </w:tcPr>
          <w:p w14:paraId="493A428F" w14:textId="77777777" w:rsidR="000D223E" w:rsidRPr="008367F0" w:rsidRDefault="000D223E" w:rsidP="008367F0">
            <w:pPr>
              <w:tabs>
                <w:tab w:val="left" w:pos="8280"/>
              </w:tabs>
              <w:spacing w:after="60"/>
              <w:jc w:val="left"/>
              <w:rPr>
                <w:sz w:val="20"/>
                <w:lang w:val="es-ES"/>
              </w:rPr>
            </w:pPr>
          </w:p>
        </w:tc>
        <w:tc>
          <w:tcPr>
            <w:tcW w:w="525" w:type="pct"/>
            <w:shd w:val="clear" w:color="auto" w:fill="auto"/>
          </w:tcPr>
          <w:p w14:paraId="5B18532C" w14:textId="77777777" w:rsidR="000D223E" w:rsidRPr="008367F0" w:rsidRDefault="000D223E" w:rsidP="008367F0">
            <w:pPr>
              <w:tabs>
                <w:tab w:val="left" w:pos="8280"/>
              </w:tabs>
              <w:spacing w:after="60"/>
              <w:jc w:val="left"/>
              <w:rPr>
                <w:sz w:val="20"/>
                <w:lang w:val="es-ES"/>
              </w:rPr>
            </w:pPr>
            <w:r w:rsidRPr="008367F0">
              <w:rPr>
                <w:sz w:val="20"/>
                <w:lang w:val="es-ES"/>
              </w:rPr>
              <w:t>Gastos de apoyo</w:t>
            </w:r>
          </w:p>
        </w:tc>
        <w:tc>
          <w:tcPr>
            <w:tcW w:w="407" w:type="pct"/>
            <w:shd w:val="clear" w:color="auto" w:fill="auto"/>
          </w:tcPr>
          <w:p w14:paraId="4F3B960D" w14:textId="77777777" w:rsidR="000D223E" w:rsidRPr="008367F0" w:rsidRDefault="000D223E" w:rsidP="008367F0">
            <w:pPr>
              <w:tabs>
                <w:tab w:val="left" w:pos="8280"/>
              </w:tabs>
              <w:spacing w:after="60"/>
              <w:jc w:val="right"/>
              <w:rPr>
                <w:sz w:val="20"/>
                <w:lang w:val="es-ES"/>
              </w:rPr>
            </w:pPr>
            <w:r w:rsidRPr="008367F0">
              <w:rPr>
                <w:sz w:val="20"/>
                <w:lang w:val="es-ES"/>
              </w:rPr>
              <w:t>52.348</w:t>
            </w:r>
          </w:p>
        </w:tc>
        <w:tc>
          <w:tcPr>
            <w:tcW w:w="313" w:type="pct"/>
          </w:tcPr>
          <w:p w14:paraId="3BF84D1C"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313" w:type="pct"/>
          </w:tcPr>
          <w:p w14:paraId="3FB30396"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519D7838" w14:textId="77777777" w:rsidR="000D223E" w:rsidRPr="008367F0" w:rsidRDefault="000D223E" w:rsidP="008367F0">
            <w:pPr>
              <w:tabs>
                <w:tab w:val="left" w:pos="8280"/>
              </w:tabs>
              <w:spacing w:after="60"/>
              <w:jc w:val="right"/>
              <w:rPr>
                <w:sz w:val="20"/>
                <w:lang w:val="es-ES"/>
              </w:rPr>
            </w:pPr>
            <w:r w:rsidRPr="008367F0">
              <w:rPr>
                <w:sz w:val="20"/>
                <w:lang w:val="es-ES"/>
              </w:rPr>
              <w:t>40.176</w:t>
            </w:r>
          </w:p>
        </w:tc>
        <w:tc>
          <w:tcPr>
            <w:tcW w:w="313" w:type="pct"/>
          </w:tcPr>
          <w:p w14:paraId="2119D74F"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07" w:type="pct"/>
          </w:tcPr>
          <w:p w14:paraId="7765B8CE"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146F9F24" w14:textId="77777777" w:rsidR="000D223E" w:rsidRPr="008367F0" w:rsidRDefault="000D223E" w:rsidP="008367F0">
            <w:pPr>
              <w:tabs>
                <w:tab w:val="left" w:pos="8280"/>
              </w:tabs>
              <w:spacing w:after="60"/>
              <w:jc w:val="right"/>
              <w:rPr>
                <w:sz w:val="20"/>
                <w:lang w:val="es-ES"/>
              </w:rPr>
            </w:pPr>
            <w:r w:rsidRPr="008367F0">
              <w:rPr>
                <w:sz w:val="20"/>
                <w:lang w:val="es-ES"/>
              </w:rPr>
              <w:t>10.299</w:t>
            </w:r>
          </w:p>
        </w:tc>
        <w:tc>
          <w:tcPr>
            <w:tcW w:w="478" w:type="pct"/>
          </w:tcPr>
          <w:p w14:paraId="1938D590" w14:textId="77777777" w:rsidR="000D223E" w:rsidRPr="008367F0" w:rsidRDefault="000D223E" w:rsidP="008367F0">
            <w:pPr>
              <w:tabs>
                <w:tab w:val="left" w:pos="8280"/>
              </w:tabs>
              <w:spacing w:after="60"/>
              <w:jc w:val="right"/>
              <w:rPr>
                <w:sz w:val="20"/>
                <w:lang w:val="es-ES"/>
              </w:rPr>
            </w:pPr>
            <w:r w:rsidRPr="008367F0">
              <w:rPr>
                <w:sz w:val="20"/>
                <w:lang w:val="es-ES"/>
              </w:rPr>
              <w:t>102.823</w:t>
            </w:r>
          </w:p>
        </w:tc>
      </w:tr>
      <w:tr w:rsidR="000D223E" w:rsidRPr="008367F0" w14:paraId="06C3CF7F" w14:textId="77777777" w:rsidTr="006226F0">
        <w:trPr>
          <w:trHeight w:val="157"/>
        </w:trPr>
        <w:tc>
          <w:tcPr>
            <w:tcW w:w="1892" w:type="pct"/>
            <w:gridSpan w:val="3"/>
            <w:shd w:val="clear" w:color="auto" w:fill="auto"/>
          </w:tcPr>
          <w:p w14:paraId="3C81AE1D" w14:textId="77777777" w:rsidR="000D223E" w:rsidRPr="008367F0" w:rsidRDefault="000D223E" w:rsidP="008367F0">
            <w:pPr>
              <w:tabs>
                <w:tab w:val="left" w:pos="8280"/>
              </w:tabs>
              <w:spacing w:after="60"/>
              <w:jc w:val="left"/>
              <w:rPr>
                <w:sz w:val="20"/>
                <w:lang w:val="es-ES"/>
              </w:rPr>
            </w:pPr>
            <w:r w:rsidRPr="008367F0">
              <w:rPr>
                <w:sz w:val="20"/>
                <w:lang w:val="es-ES"/>
              </w:rPr>
              <w:t>Costo total del proyecto recomendado en principio (USD)</w:t>
            </w:r>
          </w:p>
        </w:tc>
        <w:tc>
          <w:tcPr>
            <w:tcW w:w="407" w:type="pct"/>
            <w:shd w:val="clear" w:color="auto" w:fill="auto"/>
          </w:tcPr>
          <w:p w14:paraId="56016527" w14:textId="77777777" w:rsidR="000D223E" w:rsidRPr="008367F0" w:rsidRDefault="000D223E" w:rsidP="008367F0">
            <w:pPr>
              <w:tabs>
                <w:tab w:val="left" w:pos="8280"/>
              </w:tabs>
              <w:spacing w:after="60"/>
              <w:jc w:val="right"/>
              <w:rPr>
                <w:sz w:val="20"/>
                <w:lang w:val="es-ES"/>
              </w:rPr>
            </w:pPr>
            <w:r w:rsidRPr="008367F0">
              <w:rPr>
                <w:sz w:val="20"/>
                <w:lang w:val="es-ES"/>
              </w:rPr>
              <w:t>747.823</w:t>
            </w:r>
          </w:p>
        </w:tc>
        <w:tc>
          <w:tcPr>
            <w:tcW w:w="313" w:type="pct"/>
          </w:tcPr>
          <w:p w14:paraId="0E92621C"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313" w:type="pct"/>
          </w:tcPr>
          <w:p w14:paraId="20CA96F4"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170DCCC2" w14:textId="77777777" w:rsidR="000D223E" w:rsidRPr="008367F0" w:rsidRDefault="000D223E" w:rsidP="008367F0">
            <w:pPr>
              <w:tabs>
                <w:tab w:val="left" w:pos="8280"/>
              </w:tabs>
              <w:spacing w:after="60"/>
              <w:jc w:val="right"/>
              <w:rPr>
                <w:sz w:val="20"/>
                <w:lang w:val="es-ES"/>
              </w:rPr>
            </w:pPr>
            <w:r w:rsidRPr="008367F0">
              <w:rPr>
                <w:sz w:val="20"/>
                <w:lang w:val="es-ES"/>
              </w:rPr>
              <w:t>573.948</w:t>
            </w:r>
          </w:p>
        </w:tc>
        <w:tc>
          <w:tcPr>
            <w:tcW w:w="313" w:type="pct"/>
          </w:tcPr>
          <w:p w14:paraId="0774F836"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07" w:type="pct"/>
          </w:tcPr>
          <w:p w14:paraId="2D62D8E7"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4427F2FB" w14:textId="77777777" w:rsidR="000D223E" w:rsidRPr="008367F0" w:rsidRDefault="000D223E" w:rsidP="008367F0">
            <w:pPr>
              <w:tabs>
                <w:tab w:val="left" w:pos="8280"/>
              </w:tabs>
              <w:spacing w:after="60"/>
              <w:jc w:val="right"/>
              <w:rPr>
                <w:sz w:val="20"/>
                <w:lang w:val="es-ES"/>
              </w:rPr>
            </w:pPr>
            <w:r w:rsidRPr="008367F0">
              <w:rPr>
                <w:sz w:val="20"/>
                <w:lang w:val="es-ES"/>
              </w:rPr>
              <w:t>147.125</w:t>
            </w:r>
          </w:p>
        </w:tc>
        <w:tc>
          <w:tcPr>
            <w:tcW w:w="478" w:type="pct"/>
          </w:tcPr>
          <w:p w14:paraId="4BA15196" w14:textId="77777777" w:rsidR="000D223E" w:rsidRPr="008367F0" w:rsidRDefault="000D223E" w:rsidP="008367F0">
            <w:pPr>
              <w:tabs>
                <w:tab w:val="left" w:pos="8280"/>
              </w:tabs>
              <w:spacing w:after="60"/>
              <w:jc w:val="right"/>
              <w:rPr>
                <w:sz w:val="20"/>
                <w:lang w:val="es-ES"/>
              </w:rPr>
            </w:pPr>
            <w:r w:rsidRPr="008367F0">
              <w:rPr>
                <w:sz w:val="20"/>
                <w:lang w:val="es-ES"/>
              </w:rPr>
              <w:t>1.468.896</w:t>
            </w:r>
          </w:p>
        </w:tc>
      </w:tr>
      <w:tr w:rsidR="000D223E" w:rsidRPr="008367F0" w14:paraId="6CE6BC03" w14:textId="77777777" w:rsidTr="006226F0">
        <w:trPr>
          <w:trHeight w:val="202"/>
        </w:trPr>
        <w:tc>
          <w:tcPr>
            <w:tcW w:w="1892" w:type="pct"/>
            <w:gridSpan w:val="3"/>
            <w:shd w:val="clear" w:color="auto" w:fill="auto"/>
          </w:tcPr>
          <w:p w14:paraId="20FBF31C" w14:textId="77777777" w:rsidR="000D223E" w:rsidRPr="008367F0" w:rsidRDefault="000D223E" w:rsidP="008367F0">
            <w:pPr>
              <w:tabs>
                <w:tab w:val="left" w:pos="8280"/>
              </w:tabs>
              <w:spacing w:after="60"/>
              <w:jc w:val="left"/>
              <w:rPr>
                <w:sz w:val="20"/>
                <w:lang w:val="es-ES"/>
              </w:rPr>
            </w:pPr>
            <w:r w:rsidRPr="008367F0">
              <w:rPr>
                <w:sz w:val="20"/>
                <w:lang w:val="es-ES"/>
              </w:rPr>
              <w:t>Total gastos de apoyo recomendados en principio (USD)</w:t>
            </w:r>
          </w:p>
        </w:tc>
        <w:tc>
          <w:tcPr>
            <w:tcW w:w="407" w:type="pct"/>
            <w:shd w:val="clear" w:color="auto" w:fill="auto"/>
          </w:tcPr>
          <w:p w14:paraId="7CAA46F2" w14:textId="77777777" w:rsidR="000D223E" w:rsidRPr="008367F0" w:rsidRDefault="000D223E" w:rsidP="008367F0">
            <w:pPr>
              <w:tabs>
                <w:tab w:val="left" w:pos="8280"/>
              </w:tabs>
              <w:spacing w:after="60"/>
              <w:jc w:val="right"/>
              <w:rPr>
                <w:sz w:val="20"/>
                <w:lang w:val="es-ES"/>
              </w:rPr>
            </w:pPr>
            <w:r w:rsidRPr="008367F0">
              <w:rPr>
                <w:sz w:val="20"/>
                <w:lang w:val="es-ES"/>
              </w:rPr>
              <w:t>52.348</w:t>
            </w:r>
          </w:p>
        </w:tc>
        <w:tc>
          <w:tcPr>
            <w:tcW w:w="313" w:type="pct"/>
          </w:tcPr>
          <w:p w14:paraId="2B70A096"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313" w:type="pct"/>
          </w:tcPr>
          <w:p w14:paraId="1ACD58E9"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52D8A1E2" w14:textId="77777777" w:rsidR="000D223E" w:rsidRPr="008367F0" w:rsidRDefault="000D223E" w:rsidP="008367F0">
            <w:pPr>
              <w:tabs>
                <w:tab w:val="left" w:pos="8280"/>
              </w:tabs>
              <w:spacing w:after="60"/>
              <w:jc w:val="right"/>
              <w:rPr>
                <w:sz w:val="20"/>
                <w:lang w:val="es-ES"/>
              </w:rPr>
            </w:pPr>
            <w:r w:rsidRPr="008367F0">
              <w:rPr>
                <w:sz w:val="20"/>
                <w:lang w:val="es-ES"/>
              </w:rPr>
              <w:t>40.176</w:t>
            </w:r>
          </w:p>
        </w:tc>
        <w:tc>
          <w:tcPr>
            <w:tcW w:w="313" w:type="pct"/>
          </w:tcPr>
          <w:p w14:paraId="5BC740A1"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07" w:type="pct"/>
          </w:tcPr>
          <w:p w14:paraId="06073F0D"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5F0A920A" w14:textId="77777777" w:rsidR="000D223E" w:rsidRPr="008367F0" w:rsidRDefault="000D223E" w:rsidP="008367F0">
            <w:pPr>
              <w:tabs>
                <w:tab w:val="left" w:pos="8280"/>
              </w:tabs>
              <w:spacing w:after="60"/>
              <w:jc w:val="right"/>
              <w:rPr>
                <w:sz w:val="20"/>
                <w:lang w:val="es-ES"/>
              </w:rPr>
            </w:pPr>
            <w:r w:rsidRPr="008367F0">
              <w:rPr>
                <w:sz w:val="20"/>
                <w:lang w:val="es-ES"/>
              </w:rPr>
              <w:t>10.299</w:t>
            </w:r>
          </w:p>
        </w:tc>
        <w:tc>
          <w:tcPr>
            <w:tcW w:w="478" w:type="pct"/>
          </w:tcPr>
          <w:p w14:paraId="33916BF1" w14:textId="77777777" w:rsidR="000D223E" w:rsidRPr="008367F0" w:rsidRDefault="000D223E" w:rsidP="008367F0">
            <w:pPr>
              <w:tabs>
                <w:tab w:val="left" w:pos="8280"/>
              </w:tabs>
              <w:spacing w:after="60"/>
              <w:jc w:val="right"/>
              <w:rPr>
                <w:sz w:val="20"/>
                <w:lang w:val="es-ES"/>
              </w:rPr>
            </w:pPr>
            <w:r w:rsidRPr="008367F0">
              <w:rPr>
                <w:sz w:val="20"/>
                <w:lang w:val="es-ES"/>
              </w:rPr>
              <w:t>102.823</w:t>
            </w:r>
          </w:p>
        </w:tc>
      </w:tr>
      <w:tr w:rsidR="000D223E" w:rsidRPr="008367F0" w14:paraId="01613C37" w14:textId="77777777" w:rsidTr="006226F0">
        <w:trPr>
          <w:trHeight w:val="95"/>
        </w:trPr>
        <w:tc>
          <w:tcPr>
            <w:tcW w:w="1892" w:type="pct"/>
            <w:gridSpan w:val="3"/>
            <w:shd w:val="clear" w:color="auto" w:fill="auto"/>
          </w:tcPr>
          <w:p w14:paraId="6AC7B985" w14:textId="77777777" w:rsidR="000D223E" w:rsidRPr="008367F0" w:rsidRDefault="000D223E" w:rsidP="008367F0">
            <w:pPr>
              <w:tabs>
                <w:tab w:val="left" w:pos="8280"/>
              </w:tabs>
              <w:spacing w:after="60"/>
              <w:jc w:val="left"/>
              <w:rPr>
                <w:sz w:val="20"/>
                <w:lang w:val="es-ES"/>
              </w:rPr>
            </w:pPr>
            <w:r w:rsidRPr="008367F0">
              <w:rPr>
                <w:sz w:val="20"/>
                <w:lang w:val="es-ES"/>
              </w:rPr>
              <w:t>Financiamiento total recomendado en principio (USD)</w:t>
            </w:r>
          </w:p>
        </w:tc>
        <w:tc>
          <w:tcPr>
            <w:tcW w:w="407" w:type="pct"/>
            <w:shd w:val="clear" w:color="auto" w:fill="auto"/>
          </w:tcPr>
          <w:p w14:paraId="0B251C08" w14:textId="77777777" w:rsidR="000D223E" w:rsidRPr="008367F0" w:rsidRDefault="000D223E" w:rsidP="008367F0">
            <w:pPr>
              <w:tabs>
                <w:tab w:val="left" w:pos="8280"/>
              </w:tabs>
              <w:spacing w:after="60"/>
              <w:jc w:val="right"/>
              <w:rPr>
                <w:sz w:val="20"/>
                <w:lang w:val="es-ES"/>
              </w:rPr>
            </w:pPr>
            <w:r w:rsidRPr="008367F0">
              <w:rPr>
                <w:sz w:val="20"/>
                <w:lang w:val="es-ES"/>
              </w:rPr>
              <w:t>800.171</w:t>
            </w:r>
          </w:p>
        </w:tc>
        <w:tc>
          <w:tcPr>
            <w:tcW w:w="313" w:type="pct"/>
          </w:tcPr>
          <w:p w14:paraId="29B103FF"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313" w:type="pct"/>
          </w:tcPr>
          <w:p w14:paraId="06F3241C"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38BCEAD0" w14:textId="77777777" w:rsidR="000D223E" w:rsidRPr="008367F0" w:rsidRDefault="000D223E" w:rsidP="008367F0">
            <w:pPr>
              <w:tabs>
                <w:tab w:val="left" w:pos="8280"/>
              </w:tabs>
              <w:spacing w:after="60"/>
              <w:jc w:val="right"/>
              <w:rPr>
                <w:sz w:val="20"/>
                <w:lang w:val="es-ES"/>
              </w:rPr>
            </w:pPr>
            <w:r w:rsidRPr="008367F0">
              <w:rPr>
                <w:sz w:val="20"/>
                <w:lang w:val="es-ES"/>
              </w:rPr>
              <w:t>614.124</w:t>
            </w:r>
          </w:p>
        </w:tc>
        <w:tc>
          <w:tcPr>
            <w:tcW w:w="313" w:type="pct"/>
          </w:tcPr>
          <w:p w14:paraId="42890095"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07" w:type="pct"/>
          </w:tcPr>
          <w:p w14:paraId="1CE837DC" w14:textId="77777777" w:rsidR="000D223E" w:rsidRPr="008367F0" w:rsidRDefault="000D223E" w:rsidP="008367F0">
            <w:pPr>
              <w:tabs>
                <w:tab w:val="left" w:pos="8280"/>
              </w:tabs>
              <w:spacing w:after="60"/>
              <w:jc w:val="right"/>
              <w:rPr>
                <w:sz w:val="20"/>
                <w:lang w:val="es-ES"/>
              </w:rPr>
            </w:pPr>
            <w:r w:rsidRPr="008367F0">
              <w:rPr>
                <w:sz w:val="20"/>
                <w:lang w:val="es-ES"/>
              </w:rPr>
              <w:t>0</w:t>
            </w:r>
          </w:p>
        </w:tc>
        <w:tc>
          <w:tcPr>
            <w:tcW w:w="438" w:type="pct"/>
          </w:tcPr>
          <w:p w14:paraId="13B3C3B3" w14:textId="77777777" w:rsidR="000D223E" w:rsidRPr="008367F0" w:rsidRDefault="000D223E" w:rsidP="008367F0">
            <w:pPr>
              <w:tabs>
                <w:tab w:val="left" w:pos="8280"/>
              </w:tabs>
              <w:spacing w:after="60"/>
              <w:jc w:val="right"/>
              <w:rPr>
                <w:sz w:val="20"/>
                <w:lang w:val="es-ES"/>
              </w:rPr>
            </w:pPr>
            <w:r w:rsidRPr="008367F0">
              <w:rPr>
                <w:sz w:val="20"/>
                <w:lang w:val="es-ES"/>
              </w:rPr>
              <w:t>157.424</w:t>
            </w:r>
          </w:p>
        </w:tc>
        <w:tc>
          <w:tcPr>
            <w:tcW w:w="478" w:type="pct"/>
          </w:tcPr>
          <w:p w14:paraId="72675628" w14:textId="77777777" w:rsidR="000D223E" w:rsidRPr="008367F0" w:rsidRDefault="000D223E" w:rsidP="008367F0">
            <w:pPr>
              <w:tabs>
                <w:tab w:val="left" w:pos="8280"/>
              </w:tabs>
              <w:spacing w:after="60"/>
              <w:jc w:val="right"/>
              <w:rPr>
                <w:sz w:val="20"/>
                <w:lang w:val="es-ES"/>
              </w:rPr>
            </w:pPr>
            <w:r w:rsidRPr="008367F0">
              <w:rPr>
                <w:sz w:val="20"/>
                <w:lang w:val="es-ES"/>
              </w:rPr>
              <w:t>1.571.719</w:t>
            </w:r>
          </w:p>
        </w:tc>
      </w:tr>
    </w:tbl>
    <w:p w14:paraId="0A4FAAE1" w14:textId="77777777" w:rsidR="000D223E" w:rsidRPr="008367F0" w:rsidRDefault="000D223E" w:rsidP="008367F0">
      <w:pPr>
        <w:ind w:left="-112" w:right="-561"/>
        <w:rPr>
          <w:sz w:val="18"/>
          <w:szCs w:val="18"/>
          <w:lang w:val="es-ES"/>
        </w:rPr>
      </w:pPr>
    </w:p>
    <w:tbl>
      <w:tblPr>
        <w:tblStyle w:val="TableGrid10"/>
        <w:tblW w:w="5685" w:type="pct"/>
        <w:tblInd w:w="-714" w:type="dxa"/>
        <w:tblLook w:val="04A0" w:firstRow="1" w:lastRow="0" w:firstColumn="1" w:lastColumn="0" w:noHBand="0" w:noVBand="1"/>
      </w:tblPr>
      <w:tblGrid>
        <w:gridCol w:w="3530"/>
        <w:gridCol w:w="3136"/>
        <w:gridCol w:w="3965"/>
      </w:tblGrid>
      <w:tr w:rsidR="000D223E" w:rsidRPr="000D4BBF" w14:paraId="1C64255B" w14:textId="77777777" w:rsidTr="006226F0">
        <w:trPr>
          <w:trHeight w:hRule="exact" w:val="227"/>
        </w:trPr>
        <w:tc>
          <w:tcPr>
            <w:tcW w:w="5000" w:type="pct"/>
            <w:gridSpan w:val="3"/>
            <w:shd w:val="clear" w:color="auto" w:fill="auto"/>
          </w:tcPr>
          <w:p w14:paraId="2D5B2340" w14:textId="77777777" w:rsidR="000D223E" w:rsidRPr="008367F0" w:rsidRDefault="000D223E" w:rsidP="008367F0">
            <w:pPr>
              <w:spacing w:after="120"/>
              <w:rPr>
                <w:b/>
                <w:color w:val="000000" w:themeColor="text1"/>
                <w:sz w:val="20"/>
                <w:lang w:val="es-ES"/>
              </w:rPr>
            </w:pPr>
            <w:r w:rsidRPr="008367F0">
              <w:rPr>
                <w:b/>
                <w:color w:val="000000" w:themeColor="text1"/>
                <w:sz w:val="20"/>
                <w:lang w:val="es-ES"/>
              </w:rPr>
              <w:t>VII) Solicitud de aprobación de financiamiento para el primer tramo (2024)</w:t>
            </w:r>
          </w:p>
        </w:tc>
      </w:tr>
      <w:tr w:rsidR="000D223E" w:rsidRPr="008367F0" w14:paraId="5EAD0571" w14:textId="77777777" w:rsidTr="006226F0">
        <w:trPr>
          <w:trHeight w:hRule="exact" w:val="227"/>
        </w:trPr>
        <w:tc>
          <w:tcPr>
            <w:tcW w:w="1660" w:type="pct"/>
            <w:shd w:val="clear" w:color="auto" w:fill="auto"/>
          </w:tcPr>
          <w:p w14:paraId="48F9E0BF" w14:textId="77777777" w:rsidR="000D223E" w:rsidRPr="008367F0" w:rsidRDefault="000D223E" w:rsidP="008367F0">
            <w:pPr>
              <w:jc w:val="center"/>
              <w:rPr>
                <w:b/>
                <w:color w:val="000000" w:themeColor="text1"/>
                <w:sz w:val="20"/>
                <w:lang w:val="es-ES"/>
              </w:rPr>
            </w:pPr>
            <w:r w:rsidRPr="008367F0">
              <w:rPr>
                <w:b/>
                <w:color w:val="000000" w:themeColor="text1"/>
                <w:sz w:val="20"/>
                <w:lang w:val="es-ES"/>
              </w:rPr>
              <w:t>Organismo de ejecución</w:t>
            </w:r>
          </w:p>
        </w:tc>
        <w:tc>
          <w:tcPr>
            <w:tcW w:w="1475" w:type="pct"/>
            <w:shd w:val="clear" w:color="auto" w:fill="auto"/>
          </w:tcPr>
          <w:p w14:paraId="352FE8ED" w14:textId="77777777" w:rsidR="000D223E" w:rsidRPr="008367F0" w:rsidRDefault="000D223E" w:rsidP="008367F0">
            <w:pPr>
              <w:jc w:val="center"/>
              <w:rPr>
                <w:b/>
                <w:color w:val="000000" w:themeColor="text1"/>
                <w:sz w:val="20"/>
                <w:lang w:val="es-ES"/>
              </w:rPr>
            </w:pPr>
            <w:r w:rsidRPr="008367F0">
              <w:rPr>
                <w:b/>
                <w:color w:val="000000" w:themeColor="text1"/>
                <w:sz w:val="20"/>
                <w:lang w:val="es-ES"/>
              </w:rPr>
              <w:t>Fondos recomendados (USD)</w:t>
            </w:r>
          </w:p>
        </w:tc>
        <w:tc>
          <w:tcPr>
            <w:tcW w:w="1864" w:type="pct"/>
            <w:shd w:val="clear" w:color="auto" w:fill="auto"/>
          </w:tcPr>
          <w:p w14:paraId="0A078CB1" w14:textId="77777777" w:rsidR="000D223E" w:rsidRPr="008367F0" w:rsidRDefault="000D223E" w:rsidP="008367F0">
            <w:pPr>
              <w:jc w:val="center"/>
              <w:rPr>
                <w:b/>
                <w:color w:val="000000" w:themeColor="text1"/>
                <w:sz w:val="20"/>
                <w:lang w:val="es-ES"/>
              </w:rPr>
            </w:pPr>
            <w:r w:rsidRPr="008367F0">
              <w:rPr>
                <w:b/>
                <w:color w:val="000000" w:themeColor="text1"/>
                <w:sz w:val="20"/>
                <w:lang w:val="es-ES"/>
              </w:rPr>
              <w:t>Gastos de apoyo (USD)</w:t>
            </w:r>
          </w:p>
        </w:tc>
      </w:tr>
      <w:tr w:rsidR="000D223E" w:rsidRPr="008367F0" w14:paraId="2ECEC0B9" w14:textId="77777777" w:rsidTr="006226F0">
        <w:trPr>
          <w:trHeight w:hRule="exact" w:val="227"/>
        </w:trPr>
        <w:tc>
          <w:tcPr>
            <w:tcW w:w="1660" w:type="pct"/>
            <w:shd w:val="clear" w:color="auto" w:fill="auto"/>
          </w:tcPr>
          <w:p w14:paraId="2EB6A129" w14:textId="77777777" w:rsidR="000D223E" w:rsidRPr="008367F0" w:rsidRDefault="000D223E" w:rsidP="008367F0">
            <w:pPr>
              <w:rPr>
                <w:color w:val="000000" w:themeColor="text1"/>
                <w:sz w:val="20"/>
                <w:lang w:val="es-ES"/>
              </w:rPr>
            </w:pPr>
            <w:r w:rsidRPr="008367F0">
              <w:rPr>
                <w:color w:val="000000" w:themeColor="text1"/>
                <w:sz w:val="20"/>
                <w:lang w:val="es-ES"/>
              </w:rPr>
              <w:t>ONUDI</w:t>
            </w:r>
          </w:p>
        </w:tc>
        <w:tc>
          <w:tcPr>
            <w:tcW w:w="1475" w:type="pct"/>
            <w:shd w:val="clear" w:color="auto" w:fill="auto"/>
          </w:tcPr>
          <w:p w14:paraId="2F5164F5" w14:textId="77777777" w:rsidR="000D223E" w:rsidRPr="008367F0" w:rsidRDefault="000D223E" w:rsidP="008367F0">
            <w:pPr>
              <w:jc w:val="right"/>
              <w:rPr>
                <w:color w:val="000000" w:themeColor="text1"/>
                <w:sz w:val="20"/>
                <w:lang w:val="es-ES"/>
              </w:rPr>
            </w:pPr>
            <w:r w:rsidRPr="008367F0">
              <w:rPr>
                <w:sz w:val="20"/>
                <w:lang w:val="es-ES"/>
              </w:rPr>
              <w:t>747.823</w:t>
            </w:r>
          </w:p>
        </w:tc>
        <w:tc>
          <w:tcPr>
            <w:tcW w:w="1864" w:type="pct"/>
            <w:shd w:val="clear" w:color="auto" w:fill="auto"/>
          </w:tcPr>
          <w:p w14:paraId="609AD448" w14:textId="77777777" w:rsidR="000D223E" w:rsidRPr="008367F0" w:rsidRDefault="000D223E" w:rsidP="008367F0">
            <w:pPr>
              <w:jc w:val="right"/>
              <w:rPr>
                <w:color w:val="000000" w:themeColor="text1"/>
                <w:sz w:val="20"/>
                <w:lang w:val="es-ES"/>
              </w:rPr>
            </w:pPr>
            <w:r w:rsidRPr="008367F0">
              <w:rPr>
                <w:sz w:val="20"/>
                <w:lang w:val="es-ES"/>
              </w:rPr>
              <w:t>52.348</w:t>
            </w:r>
          </w:p>
        </w:tc>
      </w:tr>
      <w:tr w:rsidR="000D223E" w:rsidRPr="008367F0" w14:paraId="6F58AEA6" w14:textId="77777777" w:rsidTr="006226F0">
        <w:trPr>
          <w:trHeight w:hRule="exact" w:val="227"/>
        </w:trPr>
        <w:tc>
          <w:tcPr>
            <w:tcW w:w="1660" w:type="pct"/>
            <w:shd w:val="clear" w:color="auto" w:fill="auto"/>
          </w:tcPr>
          <w:p w14:paraId="4CC448A1" w14:textId="77777777" w:rsidR="000D223E" w:rsidRPr="008367F0" w:rsidRDefault="000D223E" w:rsidP="008367F0">
            <w:pPr>
              <w:rPr>
                <w:color w:val="000000" w:themeColor="text1"/>
                <w:sz w:val="20"/>
                <w:highlight w:val="cyan"/>
                <w:lang w:val="es-ES"/>
              </w:rPr>
            </w:pPr>
            <w:r w:rsidRPr="008367F0">
              <w:rPr>
                <w:color w:val="000000" w:themeColor="text1"/>
                <w:sz w:val="20"/>
                <w:lang w:val="es-ES"/>
              </w:rPr>
              <w:t>Total</w:t>
            </w:r>
          </w:p>
        </w:tc>
        <w:tc>
          <w:tcPr>
            <w:tcW w:w="1475" w:type="pct"/>
            <w:shd w:val="clear" w:color="auto" w:fill="auto"/>
          </w:tcPr>
          <w:p w14:paraId="21233702" w14:textId="77777777" w:rsidR="000D223E" w:rsidRPr="008367F0" w:rsidRDefault="000D223E" w:rsidP="008367F0">
            <w:pPr>
              <w:jc w:val="right"/>
              <w:rPr>
                <w:color w:val="000000" w:themeColor="text1"/>
                <w:sz w:val="20"/>
                <w:lang w:val="es-ES"/>
              </w:rPr>
            </w:pPr>
            <w:r w:rsidRPr="008367F0">
              <w:rPr>
                <w:sz w:val="20"/>
                <w:lang w:val="es-ES"/>
              </w:rPr>
              <w:t>747.823</w:t>
            </w:r>
          </w:p>
        </w:tc>
        <w:tc>
          <w:tcPr>
            <w:tcW w:w="1864" w:type="pct"/>
            <w:shd w:val="clear" w:color="auto" w:fill="auto"/>
          </w:tcPr>
          <w:p w14:paraId="5F021E7E" w14:textId="77777777" w:rsidR="000D223E" w:rsidRPr="008367F0" w:rsidRDefault="000D223E" w:rsidP="008367F0">
            <w:pPr>
              <w:jc w:val="right"/>
              <w:rPr>
                <w:color w:val="000000" w:themeColor="text1"/>
                <w:sz w:val="20"/>
                <w:lang w:val="es-ES"/>
              </w:rPr>
            </w:pPr>
            <w:r w:rsidRPr="008367F0">
              <w:rPr>
                <w:sz w:val="20"/>
                <w:lang w:val="es-ES"/>
              </w:rPr>
              <w:t>52.348</w:t>
            </w:r>
          </w:p>
        </w:tc>
      </w:tr>
    </w:tbl>
    <w:p w14:paraId="3830FF35" w14:textId="77777777" w:rsidR="000D223E" w:rsidRPr="008367F0" w:rsidRDefault="000D223E" w:rsidP="008367F0">
      <w:pPr>
        <w:jc w:val="center"/>
        <w:rPr>
          <w:sz w:val="18"/>
          <w:szCs w:val="18"/>
          <w:lang w:val="es-ES"/>
        </w:rPr>
      </w:pPr>
    </w:p>
    <w:tbl>
      <w:tblPr>
        <w:tblStyle w:val="TableGrid"/>
        <w:tblW w:w="5685" w:type="pct"/>
        <w:tblInd w:w="-714" w:type="dxa"/>
        <w:tblLook w:val="04A0" w:firstRow="1" w:lastRow="0" w:firstColumn="1" w:lastColumn="0" w:noHBand="0" w:noVBand="1"/>
      </w:tblPr>
      <w:tblGrid>
        <w:gridCol w:w="3540"/>
        <w:gridCol w:w="7091"/>
      </w:tblGrid>
      <w:tr w:rsidR="000D223E" w:rsidRPr="008367F0" w14:paraId="6C28CD14" w14:textId="77777777" w:rsidTr="006226F0">
        <w:trPr>
          <w:trHeight w:hRule="exact" w:val="281"/>
        </w:trPr>
        <w:tc>
          <w:tcPr>
            <w:tcW w:w="1665" w:type="pct"/>
            <w:shd w:val="clear" w:color="auto" w:fill="auto"/>
          </w:tcPr>
          <w:p w14:paraId="4ABB531E" w14:textId="77777777" w:rsidR="000D223E" w:rsidRPr="008367F0" w:rsidRDefault="000D223E" w:rsidP="008367F0">
            <w:pPr>
              <w:jc w:val="left"/>
              <w:rPr>
                <w:b/>
                <w:color w:val="000000" w:themeColor="text1"/>
                <w:sz w:val="20"/>
                <w:lang w:val="es-ES"/>
              </w:rPr>
            </w:pPr>
            <w:r w:rsidRPr="008367F0">
              <w:rPr>
                <w:b/>
                <w:color w:val="000000" w:themeColor="text1"/>
                <w:sz w:val="20"/>
                <w:lang w:val="es-ES"/>
              </w:rPr>
              <w:t>Recomendación de la Secretaría:</w:t>
            </w:r>
          </w:p>
        </w:tc>
        <w:tc>
          <w:tcPr>
            <w:tcW w:w="3335" w:type="pct"/>
            <w:shd w:val="clear" w:color="auto" w:fill="auto"/>
          </w:tcPr>
          <w:p w14:paraId="0F708EF4" w14:textId="77777777" w:rsidR="000D223E" w:rsidRPr="008367F0" w:rsidRDefault="000D223E" w:rsidP="008367F0">
            <w:pPr>
              <w:jc w:val="center"/>
              <w:rPr>
                <w:color w:val="000000" w:themeColor="text1"/>
                <w:sz w:val="20"/>
                <w:lang w:val="es-ES"/>
              </w:rPr>
            </w:pPr>
            <w:r w:rsidRPr="008367F0">
              <w:rPr>
                <w:color w:val="000000" w:themeColor="text1"/>
                <w:sz w:val="20"/>
                <w:lang w:val="es-ES"/>
              </w:rPr>
              <w:t>Para consideración individual</w:t>
            </w:r>
          </w:p>
        </w:tc>
      </w:tr>
    </w:tbl>
    <w:p w14:paraId="74505912" w14:textId="77777777" w:rsidR="000D223E" w:rsidRPr="008367F0" w:rsidRDefault="000D223E" w:rsidP="008367F0">
      <w:pPr>
        <w:tabs>
          <w:tab w:val="left" w:pos="2880"/>
          <w:tab w:val="left" w:pos="5760"/>
        </w:tabs>
        <w:spacing w:after="240"/>
        <w:jc w:val="center"/>
        <w:rPr>
          <w:b/>
          <w:sz w:val="10"/>
          <w:szCs w:val="10"/>
          <w:lang w:val="es-ES"/>
        </w:rPr>
      </w:pPr>
      <w:r w:rsidRPr="008367F0">
        <w:rPr>
          <w:lang w:val="es-ES"/>
        </w:rPr>
        <w:br w:type="page"/>
      </w:r>
    </w:p>
    <w:p w14:paraId="4975FB74" w14:textId="77777777" w:rsidR="000D223E" w:rsidRPr="008367F0" w:rsidRDefault="000D223E" w:rsidP="008367F0">
      <w:pPr>
        <w:keepNext/>
        <w:tabs>
          <w:tab w:val="left" w:pos="2880"/>
          <w:tab w:val="left" w:pos="5760"/>
        </w:tabs>
        <w:spacing w:before="240" w:after="240"/>
        <w:jc w:val="center"/>
        <w:rPr>
          <w:b/>
          <w:lang w:val="es-ES"/>
        </w:rPr>
      </w:pPr>
      <w:r w:rsidRPr="008367F0">
        <w:rPr>
          <w:b/>
          <w:lang w:val="es-ES"/>
        </w:rPr>
        <w:lastRenderedPageBreak/>
        <w:t>DESCRIPCIÓN DEL PROYECTO</w:t>
      </w:r>
    </w:p>
    <w:p w14:paraId="4E3C6AFB" w14:textId="77777777" w:rsidR="000D223E" w:rsidRPr="008367F0" w:rsidRDefault="000D223E" w:rsidP="008367F0">
      <w:pPr>
        <w:keepNext/>
        <w:spacing w:after="240"/>
        <w:rPr>
          <w:b/>
          <w:lang w:val="es-ES"/>
        </w:rPr>
      </w:pPr>
      <w:r w:rsidRPr="008367F0">
        <w:rPr>
          <w:b/>
          <w:lang w:val="es-ES"/>
        </w:rPr>
        <w:t>Antecedentes</w:t>
      </w:r>
    </w:p>
    <w:p w14:paraId="7EE0F0DA" w14:textId="77777777" w:rsidR="000D223E" w:rsidRPr="008367F0" w:rsidRDefault="000D223E" w:rsidP="008367F0">
      <w:pPr>
        <w:pStyle w:val="Heading1"/>
        <w:numPr>
          <w:ilvl w:val="0"/>
          <w:numId w:val="1"/>
        </w:numPr>
        <w:tabs>
          <w:tab w:val="clear" w:pos="0"/>
        </w:tabs>
        <w:rPr>
          <w:lang w:val="es-ES"/>
        </w:rPr>
      </w:pPr>
      <w:r w:rsidRPr="008367F0">
        <w:rPr>
          <w:lang w:val="es-ES"/>
        </w:rPr>
        <w:t>En nombre del Gobierno de Jordania, la ONUDI, en su calidad de organismo de ejecución designado, ha presentado una solicitud para la etapa III del plan de gestión para la eliminación de HCFC (PGEH), por un monto de USD 2.423.630, más gastos de apoyo de USD 169.654, según lo presentado originalmente</w:t>
      </w:r>
      <w:r w:rsidRPr="008367F0">
        <w:rPr>
          <w:vertAlign w:val="superscript"/>
          <w:lang w:val="es-ES"/>
        </w:rPr>
        <w:footnoteReference w:id="2"/>
      </w:r>
      <w:r w:rsidRPr="008367F0">
        <w:rPr>
          <w:lang w:val="es-ES"/>
        </w:rPr>
        <w:t>. La ejecución de la etapa III del PGEH eliminará el consumo remanente de HCFC para 2030.</w:t>
      </w:r>
    </w:p>
    <w:p w14:paraId="1684DAF3" w14:textId="77777777" w:rsidR="000D223E" w:rsidRPr="008367F0" w:rsidRDefault="000D223E" w:rsidP="008367F0">
      <w:pPr>
        <w:pStyle w:val="Heading1"/>
        <w:numPr>
          <w:ilvl w:val="0"/>
          <w:numId w:val="1"/>
        </w:numPr>
        <w:tabs>
          <w:tab w:val="clear" w:pos="0"/>
        </w:tabs>
        <w:rPr>
          <w:lang w:val="es-ES"/>
        </w:rPr>
      </w:pPr>
      <w:r w:rsidRPr="008367F0">
        <w:rPr>
          <w:lang w:val="es-ES"/>
        </w:rPr>
        <w:t>El primer tramo de la etapa III del PGEH que se solicita en esta reunión asciende a USD 1.361.250, más USD 95.288 en concepto de gastos de apoyo para la ONUDI, según la presentación original.</w:t>
      </w:r>
    </w:p>
    <w:p w14:paraId="01D06A95" w14:textId="77777777" w:rsidR="000D223E" w:rsidRPr="008367F0" w:rsidRDefault="000D223E" w:rsidP="008367F0">
      <w:pPr>
        <w:keepNext/>
        <w:spacing w:after="240"/>
        <w:outlineLvl w:val="0"/>
        <w:rPr>
          <w:b/>
          <w:lang w:val="es-ES"/>
        </w:rPr>
      </w:pPr>
      <w:r w:rsidRPr="008367F0">
        <w:rPr>
          <w:b/>
          <w:bCs/>
          <w:lang w:val="es-ES"/>
        </w:rPr>
        <w:t>Estado de ejecución de la etapa II del plan de gestión para la eliminación de HCFC</w:t>
      </w:r>
    </w:p>
    <w:p w14:paraId="3395827D" w14:textId="77777777" w:rsidR="000D223E" w:rsidRPr="008367F0" w:rsidRDefault="000D223E" w:rsidP="008367F0">
      <w:pPr>
        <w:pStyle w:val="Heading1"/>
        <w:numPr>
          <w:ilvl w:val="0"/>
          <w:numId w:val="1"/>
        </w:numPr>
        <w:tabs>
          <w:tab w:val="clear" w:pos="0"/>
          <w:tab w:val="num" w:pos="709"/>
        </w:tabs>
        <w:rPr>
          <w:lang w:val="es-ES"/>
        </w:rPr>
      </w:pPr>
      <w:r w:rsidRPr="008367F0">
        <w:rPr>
          <w:lang w:val="es-ES"/>
        </w:rPr>
        <w:t>La etapa II del PGEH para Jordania se aprobó en la 77ª reunión</w:t>
      </w:r>
      <w:r w:rsidRPr="008367F0">
        <w:rPr>
          <w:vertAlign w:val="superscript"/>
          <w:lang w:val="es-ES"/>
        </w:rPr>
        <w:footnoteReference w:id="3"/>
      </w:r>
      <w:r w:rsidRPr="008367F0">
        <w:rPr>
          <w:lang w:val="es-ES"/>
        </w:rPr>
        <w:t xml:space="preserve"> para eliminar 44,79 toneladas PAO de HCFC utilizadas en los sectores servicio técnico de equipos de refrigeración y climatización, fabricación de equipos de refrigeración y espumas, y alcanzar la reducción del 35% respecto del nivel de referencia para 2020, con un costo total de USD 3.074.691, más gastos de apoyo. La etapa II del PGEH terminará el 31 de diciembre de 2024, tal como se aprobó mediante las decisiones 93/15 b) i) y 93/16 b).</w:t>
      </w:r>
      <w:r w:rsidRPr="008367F0">
        <w:rPr>
          <w:highlight w:val="green"/>
          <w:lang w:val="es-ES"/>
        </w:rPr>
        <w:t xml:space="preserve"> </w:t>
      </w:r>
    </w:p>
    <w:p w14:paraId="09BBBD46" w14:textId="77777777" w:rsidR="000D223E" w:rsidRPr="008367F0" w:rsidRDefault="000D223E" w:rsidP="008367F0">
      <w:pPr>
        <w:keepNext/>
        <w:spacing w:after="240"/>
        <w:rPr>
          <w:lang w:val="es-ES"/>
        </w:rPr>
      </w:pPr>
      <w:r w:rsidRPr="008367F0">
        <w:rPr>
          <w:u w:val="single"/>
          <w:lang w:val="es-ES"/>
        </w:rPr>
        <w:t>Informe sobre el consumo de HCFC</w:t>
      </w:r>
      <w:bookmarkStart w:id="0" w:name="_Hlk170900703"/>
    </w:p>
    <w:p w14:paraId="0258D1F8" w14:textId="77777777" w:rsidR="000D223E" w:rsidRPr="008367F0" w:rsidRDefault="000D223E" w:rsidP="008367F0">
      <w:pPr>
        <w:pStyle w:val="Heading1"/>
        <w:numPr>
          <w:ilvl w:val="0"/>
          <w:numId w:val="1"/>
        </w:numPr>
        <w:tabs>
          <w:tab w:val="clear" w:pos="0"/>
        </w:tabs>
        <w:rPr>
          <w:lang w:val="es-ES"/>
        </w:rPr>
      </w:pPr>
      <w:bookmarkStart w:id="1" w:name="_Hlk141281293"/>
      <w:bookmarkEnd w:id="0"/>
      <w:r w:rsidRPr="008367F0">
        <w:rPr>
          <w:lang w:val="es-ES"/>
        </w:rPr>
        <w:t>El Gobierno de Jordania notificó un consumo de 15,73 toneladas PAO de HCFC en 2023, lo que supone un 81% menos que el nivel de referencia de HCFC para el cumplimiento. El consumo de HCFC en 2019-2023 se indica en el Cuadro 1.</w:t>
      </w:r>
    </w:p>
    <w:p w14:paraId="247BB8AA" w14:textId="77777777" w:rsidR="000D223E" w:rsidRPr="008367F0" w:rsidRDefault="000D223E" w:rsidP="008367F0">
      <w:pPr>
        <w:keepNext/>
        <w:rPr>
          <w:b/>
          <w:lang w:val="es-ES"/>
        </w:rPr>
      </w:pPr>
      <w:bookmarkStart w:id="2" w:name="_Hlk126915671"/>
      <w:bookmarkEnd w:id="1"/>
      <w:r w:rsidRPr="008367F0">
        <w:rPr>
          <w:b/>
          <w:lang w:val="es-ES"/>
        </w:rPr>
        <w:t>Cuadro 1. Consumo de HCFC en Jordania (datos de 2019</w:t>
      </w:r>
      <w:r w:rsidRPr="008367F0">
        <w:rPr>
          <w:b/>
          <w:lang w:val="es-ES"/>
        </w:rPr>
        <w:noBreakHyphen/>
        <w:t>2023 en virtud del artículo 7)</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975"/>
        <w:gridCol w:w="975"/>
        <w:gridCol w:w="975"/>
        <w:gridCol w:w="975"/>
        <w:gridCol w:w="975"/>
        <w:gridCol w:w="1152"/>
      </w:tblGrid>
      <w:tr w:rsidR="000D223E" w:rsidRPr="008367F0" w14:paraId="61F8C88F" w14:textId="77777777" w:rsidTr="00DA49E6">
        <w:trPr>
          <w:tblHeader/>
        </w:trPr>
        <w:tc>
          <w:tcPr>
            <w:tcW w:w="1778" w:type="pct"/>
            <w:shd w:val="clear" w:color="auto" w:fill="auto"/>
            <w:noWrap/>
            <w:tcMar>
              <w:left w:w="43" w:type="dxa"/>
              <w:right w:w="43" w:type="dxa"/>
            </w:tcMar>
            <w:vAlign w:val="center"/>
            <w:hideMark/>
          </w:tcPr>
          <w:p w14:paraId="3968139F" w14:textId="77777777" w:rsidR="000D223E" w:rsidRPr="008367F0" w:rsidRDefault="000D223E" w:rsidP="008367F0">
            <w:pPr>
              <w:jc w:val="left"/>
              <w:rPr>
                <w:b/>
                <w:bCs/>
                <w:color w:val="000000"/>
                <w:sz w:val="20"/>
                <w:szCs w:val="20"/>
                <w:lang w:val="es-ES"/>
              </w:rPr>
            </w:pPr>
            <w:r w:rsidRPr="008367F0">
              <w:rPr>
                <w:b/>
                <w:color w:val="000000"/>
                <w:sz w:val="20"/>
                <w:lang w:val="es-ES"/>
              </w:rPr>
              <w:t>HCFC</w:t>
            </w:r>
          </w:p>
        </w:tc>
        <w:tc>
          <w:tcPr>
            <w:tcW w:w="521" w:type="pct"/>
            <w:vAlign w:val="center"/>
          </w:tcPr>
          <w:p w14:paraId="68C59EA4" w14:textId="77777777" w:rsidR="000D223E" w:rsidRPr="008367F0" w:rsidRDefault="000D223E" w:rsidP="008367F0">
            <w:pPr>
              <w:jc w:val="center"/>
              <w:rPr>
                <w:b/>
                <w:bCs/>
                <w:color w:val="000000"/>
                <w:sz w:val="20"/>
                <w:szCs w:val="20"/>
                <w:lang w:val="es-ES"/>
              </w:rPr>
            </w:pPr>
            <w:r w:rsidRPr="008367F0">
              <w:rPr>
                <w:b/>
                <w:color w:val="000000"/>
                <w:sz w:val="20"/>
                <w:lang w:val="es-ES"/>
              </w:rPr>
              <w:t>2019</w:t>
            </w:r>
          </w:p>
        </w:tc>
        <w:tc>
          <w:tcPr>
            <w:tcW w:w="521" w:type="pct"/>
          </w:tcPr>
          <w:p w14:paraId="0063D84B" w14:textId="77777777" w:rsidR="000D223E" w:rsidRPr="008367F0" w:rsidRDefault="000D223E" w:rsidP="008367F0">
            <w:pPr>
              <w:jc w:val="center"/>
              <w:rPr>
                <w:b/>
                <w:bCs/>
                <w:color w:val="000000"/>
                <w:sz w:val="20"/>
                <w:szCs w:val="20"/>
                <w:lang w:val="es-ES"/>
              </w:rPr>
            </w:pPr>
            <w:r w:rsidRPr="008367F0">
              <w:rPr>
                <w:b/>
                <w:color w:val="000000"/>
                <w:sz w:val="20"/>
                <w:lang w:val="es-ES"/>
              </w:rPr>
              <w:t>2020</w:t>
            </w:r>
          </w:p>
        </w:tc>
        <w:tc>
          <w:tcPr>
            <w:tcW w:w="521" w:type="pct"/>
          </w:tcPr>
          <w:p w14:paraId="116D5924" w14:textId="77777777" w:rsidR="000D223E" w:rsidRPr="008367F0" w:rsidRDefault="000D223E" w:rsidP="008367F0">
            <w:pPr>
              <w:jc w:val="center"/>
              <w:rPr>
                <w:b/>
                <w:bCs/>
                <w:color w:val="000000"/>
                <w:sz w:val="20"/>
                <w:szCs w:val="20"/>
                <w:lang w:val="es-ES"/>
              </w:rPr>
            </w:pPr>
            <w:r w:rsidRPr="008367F0">
              <w:rPr>
                <w:b/>
                <w:color w:val="000000"/>
                <w:sz w:val="20"/>
                <w:lang w:val="es-ES"/>
              </w:rPr>
              <w:t>2021</w:t>
            </w:r>
          </w:p>
        </w:tc>
        <w:tc>
          <w:tcPr>
            <w:tcW w:w="521" w:type="pct"/>
            <w:shd w:val="clear" w:color="auto" w:fill="auto"/>
            <w:noWrap/>
            <w:vAlign w:val="center"/>
          </w:tcPr>
          <w:p w14:paraId="2B016DC8" w14:textId="77777777" w:rsidR="000D223E" w:rsidRPr="008367F0" w:rsidRDefault="000D223E" w:rsidP="008367F0">
            <w:pPr>
              <w:jc w:val="center"/>
              <w:rPr>
                <w:b/>
                <w:bCs/>
                <w:color w:val="000000"/>
                <w:sz w:val="20"/>
                <w:szCs w:val="20"/>
                <w:lang w:val="es-ES"/>
              </w:rPr>
            </w:pPr>
            <w:r w:rsidRPr="008367F0">
              <w:rPr>
                <w:b/>
                <w:color w:val="000000"/>
                <w:sz w:val="20"/>
                <w:lang w:val="es-ES"/>
              </w:rPr>
              <w:t>2022</w:t>
            </w:r>
          </w:p>
        </w:tc>
        <w:tc>
          <w:tcPr>
            <w:tcW w:w="521" w:type="pct"/>
            <w:shd w:val="clear" w:color="auto" w:fill="auto"/>
            <w:noWrap/>
            <w:vAlign w:val="center"/>
          </w:tcPr>
          <w:p w14:paraId="70DD603C" w14:textId="77777777" w:rsidR="000D223E" w:rsidRPr="008367F0" w:rsidRDefault="000D223E" w:rsidP="008367F0">
            <w:pPr>
              <w:jc w:val="center"/>
              <w:rPr>
                <w:b/>
                <w:bCs/>
                <w:color w:val="000000"/>
                <w:sz w:val="20"/>
                <w:szCs w:val="20"/>
                <w:lang w:val="es-ES"/>
              </w:rPr>
            </w:pPr>
            <w:r w:rsidRPr="008367F0">
              <w:rPr>
                <w:b/>
                <w:color w:val="000000"/>
                <w:sz w:val="20"/>
                <w:lang w:val="es-ES"/>
              </w:rPr>
              <w:t>2023</w:t>
            </w:r>
          </w:p>
        </w:tc>
        <w:tc>
          <w:tcPr>
            <w:tcW w:w="616" w:type="pct"/>
            <w:shd w:val="clear" w:color="auto" w:fill="auto"/>
            <w:noWrap/>
            <w:vAlign w:val="center"/>
            <w:hideMark/>
          </w:tcPr>
          <w:p w14:paraId="77C1D441" w14:textId="77777777" w:rsidR="000D223E" w:rsidRPr="008367F0" w:rsidRDefault="000D223E" w:rsidP="008367F0">
            <w:pPr>
              <w:jc w:val="center"/>
              <w:rPr>
                <w:b/>
                <w:bCs/>
                <w:color w:val="000000"/>
                <w:sz w:val="20"/>
                <w:szCs w:val="20"/>
                <w:lang w:val="es-ES"/>
              </w:rPr>
            </w:pPr>
            <w:r w:rsidRPr="008367F0">
              <w:rPr>
                <w:b/>
                <w:color w:val="000000"/>
                <w:sz w:val="20"/>
                <w:lang w:val="es-ES"/>
              </w:rPr>
              <w:t>Nivel de referencia</w:t>
            </w:r>
          </w:p>
        </w:tc>
      </w:tr>
      <w:tr w:rsidR="000D223E" w:rsidRPr="008367F0" w14:paraId="7B667797" w14:textId="77777777" w:rsidTr="00DA49E6">
        <w:tc>
          <w:tcPr>
            <w:tcW w:w="1778" w:type="pct"/>
            <w:shd w:val="clear" w:color="auto" w:fill="auto"/>
            <w:noWrap/>
            <w:tcMar>
              <w:left w:w="43" w:type="dxa"/>
              <w:right w:w="43" w:type="dxa"/>
            </w:tcMar>
            <w:vAlign w:val="center"/>
            <w:hideMark/>
          </w:tcPr>
          <w:p w14:paraId="2032F509" w14:textId="77777777" w:rsidR="000D223E" w:rsidRPr="008367F0" w:rsidRDefault="000D223E" w:rsidP="008367F0">
            <w:pPr>
              <w:jc w:val="left"/>
              <w:rPr>
                <w:b/>
                <w:bCs/>
                <w:color w:val="000000"/>
                <w:sz w:val="20"/>
                <w:szCs w:val="20"/>
                <w:lang w:val="es-ES"/>
              </w:rPr>
            </w:pPr>
            <w:r w:rsidRPr="008367F0">
              <w:rPr>
                <w:b/>
                <w:color w:val="000000"/>
                <w:sz w:val="20"/>
                <w:lang w:val="es-ES"/>
              </w:rPr>
              <w:t>Toneladas métricas (t)</w:t>
            </w:r>
          </w:p>
        </w:tc>
        <w:tc>
          <w:tcPr>
            <w:tcW w:w="521" w:type="pct"/>
            <w:vAlign w:val="center"/>
          </w:tcPr>
          <w:p w14:paraId="5DEF2100" w14:textId="77777777" w:rsidR="000D223E" w:rsidRPr="008367F0" w:rsidRDefault="000D223E" w:rsidP="008367F0">
            <w:pPr>
              <w:jc w:val="center"/>
              <w:rPr>
                <w:b/>
                <w:bCs/>
                <w:color w:val="000000"/>
                <w:sz w:val="20"/>
                <w:szCs w:val="20"/>
                <w:highlight w:val="yellow"/>
                <w:lang w:val="es-ES"/>
              </w:rPr>
            </w:pPr>
          </w:p>
        </w:tc>
        <w:tc>
          <w:tcPr>
            <w:tcW w:w="521" w:type="pct"/>
          </w:tcPr>
          <w:p w14:paraId="39D1E8D3" w14:textId="77777777" w:rsidR="000D223E" w:rsidRPr="008367F0" w:rsidRDefault="000D223E" w:rsidP="008367F0">
            <w:pPr>
              <w:jc w:val="center"/>
              <w:rPr>
                <w:b/>
                <w:bCs/>
                <w:color w:val="000000"/>
                <w:sz w:val="20"/>
                <w:szCs w:val="20"/>
                <w:highlight w:val="yellow"/>
                <w:lang w:val="es-ES"/>
              </w:rPr>
            </w:pPr>
          </w:p>
        </w:tc>
        <w:tc>
          <w:tcPr>
            <w:tcW w:w="521" w:type="pct"/>
          </w:tcPr>
          <w:p w14:paraId="44DDA8BD" w14:textId="77777777" w:rsidR="000D223E" w:rsidRPr="008367F0" w:rsidRDefault="000D223E" w:rsidP="008367F0">
            <w:pPr>
              <w:jc w:val="center"/>
              <w:rPr>
                <w:b/>
                <w:bCs/>
                <w:color w:val="000000"/>
                <w:sz w:val="20"/>
                <w:szCs w:val="20"/>
                <w:highlight w:val="yellow"/>
                <w:lang w:val="es-ES"/>
              </w:rPr>
            </w:pPr>
          </w:p>
        </w:tc>
        <w:tc>
          <w:tcPr>
            <w:tcW w:w="521" w:type="pct"/>
            <w:shd w:val="clear" w:color="auto" w:fill="auto"/>
            <w:noWrap/>
            <w:vAlign w:val="center"/>
          </w:tcPr>
          <w:p w14:paraId="069F3C72" w14:textId="77777777" w:rsidR="000D223E" w:rsidRPr="008367F0" w:rsidRDefault="000D223E" w:rsidP="008367F0">
            <w:pPr>
              <w:jc w:val="center"/>
              <w:rPr>
                <w:b/>
                <w:bCs/>
                <w:color w:val="000000"/>
                <w:sz w:val="20"/>
                <w:szCs w:val="20"/>
                <w:highlight w:val="yellow"/>
                <w:lang w:val="es-ES"/>
              </w:rPr>
            </w:pPr>
          </w:p>
        </w:tc>
        <w:tc>
          <w:tcPr>
            <w:tcW w:w="521" w:type="pct"/>
            <w:shd w:val="clear" w:color="auto" w:fill="auto"/>
            <w:noWrap/>
            <w:vAlign w:val="center"/>
          </w:tcPr>
          <w:p w14:paraId="25DE9677" w14:textId="77777777" w:rsidR="000D223E" w:rsidRPr="008367F0" w:rsidRDefault="000D223E" w:rsidP="008367F0">
            <w:pPr>
              <w:jc w:val="center"/>
              <w:rPr>
                <w:b/>
                <w:bCs/>
                <w:color w:val="000000"/>
                <w:sz w:val="20"/>
                <w:szCs w:val="20"/>
                <w:highlight w:val="yellow"/>
                <w:lang w:val="es-ES"/>
              </w:rPr>
            </w:pPr>
          </w:p>
        </w:tc>
        <w:tc>
          <w:tcPr>
            <w:tcW w:w="616" w:type="pct"/>
            <w:shd w:val="clear" w:color="auto" w:fill="auto"/>
            <w:noWrap/>
            <w:vAlign w:val="center"/>
            <w:hideMark/>
          </w:tcPr>
          <w:p w14:paraId="673F1DC8" w14:textId="77777777" w:rsidR="000D223E" w:rsidRPr="008367F0" w:rsidRDefault="000D223E" w:rsidP="008367F0">
            <w:pPr>
              <w:jc w:val="center"/>
              <w:rPr>
                <w:b/>
                <w:bCs/>
                <w:color w:val="000000"/>
                <w:sz w:val="20"/>
                <w:szCs w:val="20"/>
                <w:highlight w:val="yellow"/>
                <w:lang w:val="es-ES"/>
              </w:rPr>
            </w:pPr>
          </w:p>
        </w:tc>
      </w:tr>
      <w:tr w:rsidR="000D223E" w:rsidRPr="008367F0" w14:paraId="41EDD5A3" w14:textId="77777777" w:rsidTr="00DA49E6">
        <w:tc>
          <w:tcPr>
            <w:tcW w:w="1778" w:type="pct"/>
            <w:shd w:val="clear" w:color="auto" w:fill="auto"/>
            <w:noWrap/>
            <w:tcMar>
              <w:left w:w="43" w:type="dxa"/>
              <w:right w:w="43" w:type="dxa"/>
            </w:tcMar>
            <w:vAlign w:val="center"/>
            <w:hideMark/>
          </w:tcPr>
          <w:p w14:paraId="2506D850" w14:textId="2A8DC5F0" w:rsidR="000D223E" w:rsidRPr="008367F0" w:rsidRDefault="000B3460" w:rsidP="008367F0">
            <w:pPr>
              <w:jc w:val="left"/>
              <w:rPr>
                <w:color w:val="000000"/>
                <w:sz w:val="20"/>
                <w:szCs w:val="20"/>
                <w:lang w:val="es-ES"/>
              </w:rPr>
            </w:pPr>
            <w:r>
              <w:rPr>
                <w:color w:val="000000"/>
                <w:sz w:val="20"/>
                <w:lang w:val="es-ES"/>
              </w:rPr>
              <w:t>HCFC</w:t>
            </w:r>
            <w:r>
              <w:rPr>
                <w:color w:val="000000"/>
                <w:sz w:val="20"/>
                <w:lang w:val="es-ES"/>
              </w:rPr>
              <w:noBreakHyphen/>
            </w:r>
            <w:r w:rsidR="000D223E" w:rsidRPr="008367F0">
              <w:rPr>
                <w:color w:val="000000"/>
                <w:sz w:val="20"/>
                <w:lang w:val="es-ES"/>
              </w:rPr>
              <w:t>22</w:t>
            </w:r>
          </w:p>
        </w:tc>
        <w:tc>
          <w:tcPr>
            <w:tcW w:w="521" w:type="pct"/>
            <w:vAlign w:val="center"/>
          </w:tcPr>
          <w:p w14:paraId="12A543AA" w14:textId="77777777" w:rsidR="000D223E" w:rsidRPr="008367F0" w:rsidRDefault="000D223E" w:rsidP="008367F0">
            <w:pPr>
              <w:jc w:val="right"/>
              <w:rPr>
                <w:color w:val="000000"/>
                <w:sz w:val="20"/>
                <w:szCs w:val="20"/>
                <w:lang w:val="es-ES"/>
              </w:rPr>
            </w:pPr>
            <w:r w:rsidRPr="008367F0">
              <w:rPr>
                <w:color w:val="000000"/>
                <w:sz w:val="20"/>
                <w:lang w:val="es-ES"/>
              </w:rPr>
              <w:t>305,00</w:t>
            </w:r>
          </w:p>
        </w:tc>
        <w:tc>
          <w:tcPr>
            <w:tcW w:w="521" w:type="pct"/>
          </w:tcPr>
          <w:p w14:paraId="692198FD" w14:textId="77777777" w:rsidR="000D223E" w:rsidRPr="008367F0" w:rsidRDefault="000D223E" w:rsidP="008367F0">
            <w:pPr>
              <w:jc w:val="right"/>
              <w:rPr>
                <w:color w:val="000000"/>
                <w:sz w:val="20"/>
                <w:szCs w:val="20"/>
                <w:lang w:val="es-ES"/>
              </w:rPr>
            </w:pPr>
            <w:r w:rsidRPr="008367F0">
              <w:rPr>
                <w:color w:val="000000"/>
                <w:sz w:val="20"/>
                <w:lang w:val="es-ES"/>
              </w:rPr>
              <w:t>530,00</w:t>
            </w:r>
          </w:p>
        </w:tc>
        <w:tc>
          <w:tcPr>
            <w:tcW w:w="521" w:type="pct"/>
          </w:tcPr>
          <w:p w14:paraId="48F6FFA5" w14:textId="77777777" w:rsidR="000D223E" w:rsidRPr="008367F0" w:rsidRDefault="000D223E" w:rsidP="008367F0">
            <w:pPr>
              <w:jc w:val="right"/>
              <w:rPr>
                <w:color w:val="000000"/>
                <w:sz w:val="20"/>
                <w:szCs w:val="20"/>
                <w:lang w:val="es-ES"/>
              </w:rPr>
            </w:pPr>
            <w:r w:rsidRPr="008367F0">
              <w:rPr>
                <w:color w:val="000000"/>
                <w:sz w:val="20"/>
                <w:lang w:val="es-ES"/>
              </w:rPr>
              <w:t>166,54</w:t>
            </w:r>
          </w:p>
        </w:tc>
        <w:tc>
          <w:tcPr>
            <w:tcW w:w="521" w:type="pct"/>
            <w:shd w:val="clear" w:color="auto" w:fill="auto"/>
            <w:noWrap/>
          </w:tcPr>
          <w:p w14:paraId="46BA3FB2" w14:textId="77777777" w:rsidR="000D223E" w:rsidRPr="008367F0" w:rsidRDefault="000D223E" w:rsidP="008367F0">
            <w:pPr>
              <w:jc w:val="right"/>
              <w:rPr>
                <w:color w:val="000000"/>
                <w:sz w:val="20"/>
                <w:szCs w:val="20"/>
                <w:highlight w:val="yellow"/>
                <w:lang w:val="es-ES"/>
              </w:rPr>
            </w:pPr>
            <w:r w:rsidRPr="008367F0">
              <w:rPr>
                <w:color w:val="000000"/>
                <w:sz w:val="20"/>
                <w:lang w:val="es-ES"/>
              </w:rPr>
              <w:t>262,54</w:t>
            </w:r>
          </w:p>
        </w:tc>
        <w:tc>
          <w:tcPr>
            <w:tcW w:w="521" w:type="pct"/>
            <w:shd w:val="clear" w:color="auto" w:fill="auto"/>
            <w:noWrap/>
          </w:tcPr>
          <w:p w14:paraId="722A78F0" w14:textId="77777777" w:rsidR="000D223E" w:rsidRPr="008367F0" w:rsidRDefault="000D223E" w:rsidP="008367F0">
            <w:pPr>
              <w:jc w:val="right"/>
              <w:rPr>
                <w:color w:val="000000"/>
                <w:sz w:val="20"/>
                <w:szCs w:val="20"/>
                <w:highlight w:val="yellow"/>
                <w:lang w:val="es-ES"/>
              </w:rPr>
            </w:pPr>
            <w:r w:rsidRPr="008367F0">
              <w:rPr>
                <w:color w:val="000000"/>
                <w:sz w:val="20"/>
                <w:lang w:val="es-ES"/>
              </w:rPr>
              <w:t>286,00</w:t>
            </w:r>
          </w:p>
        </w:tc>
        <w:tc>
          <w:tcPr>
            <w:tcW w:w="616" w:type="pct"/>
            <w:shd w:val="clear" w:color="auto" w:fill="auto"/>
            <w:noWrap/>
          </w:tcPr>
          <w:p w14:paraId="626E70E4" w14:textId="77777777" w:rsidR="000D223E" w:rsidRPr="008367F0" w:rsidRDefault="000D223E" w:rsidP="008367F0">
            <w:pPr>
              <w:jc w:val="right"/>
              <w:rPr>
                <w:color w:val="000000"/>
                <w:sz w:val="20"/>
                <w:szCs w:val="20"/>
                <w:lang w:val="es-ES"/>
              </w:rPr>
            </w:pPr>
            <w:r w:rsidRPr="008367F0">
              <w:rPr>
                <w:color w:val="000000"/>
                <w:sz w:val="20"/>
                <w:lang w:val="es-ES"/>
              </w:rPr>
              <w:t>985,30</w:t>
            </w:r>
          </w:p>
        </w:tc>
      </w:tr>
      <w:tr w:rsidR="000D223E" w:rsidRPr="008367F0" w14:paraId="4AAA5D41" w14:textId="77777777" w:rsidTr="00DA49E6">
        <w:tc>
          <w:tcPr>
            <w:tcW w:w="1778" w:type="pct"/>
            <w:shd w:val="clear" w:color="auto" w:fill="auto"/>
            <w:noWrap/>
            <w:tcMar>
              <w:left w:w="43" w:type="dxa"/>
              <w:right w:w="43" w:type="dxa"/>
            </w:tcMar>
            <w:vAlign w:val="center"/>
            <w:hideMark/>
          </w:tcPr>
          <w:p w14:paraId="5C299CE3" w14:textId="471DD468" w:rsidR="000D223E" w:rsidRPr="008367F0" w:rsidRDefault="000B3460" w:rsidP="008367F0">
            <w:pPr>
              <w:jc w:val="left"/>
              <w:rPr>
                <w:color w:val="000000"/>
                <w:sz w:val="20"/>
                <w:szCs w:val="20"/>
                <w:lang w:val="es-ES"/>
              </w:rPr>
            </w:pPr>
            <w:r>
              <w:rPr>
                <w:color w:val="000000"/>
                <w:sz w:val="20"/>
                <w:lang w:val="es-ES"/>
              </w:rPr>
              <w:t>HCFC</w:t>
            </w:r>
            <w:r>
              <w:rPr>
                <w:color w:val="000000"/>
                <w:sz w:val="20"/>
                <w:lang w:val="es-ES"/>
              </w:rPr>
              <w:noBreakHyphen/>
            </w:r>
            <w:r w:rsidR="000D223E" w:rsidRPr="008367F0">
              <w:rPr>
                <w:color w:val="000000"/>
                <w:sz w:val="20"/>
                <w:lang w:val="es-ES"/>
              </w:rPr>
              <w:t>141b</w:t>
            </w:r>
          </w:p>
        </w:tc>
        <w:tc>
          <w:tcPr>
            <w:tcW w:w="521" w:type="pct"/>
            <w:vAlign w:val="center"/>
          </w:tcPr>
          <w:p w14:paraId="4374A607" w14:textId="77777777" w:rsidR="000D223E" w:rsidRPr="008367F0" w:rsidRDefault="000D223E" w:rsidP="008367F0">
            <w:pPr>
              <w:jc w:val="right"/>
              <w:rPr>
                <w:color w:val="000000"/>
                <w:sz w:val="20"/>
                <w:szCs w:val="20"/>
                <w:lang w:val="es-ES"/>
              </w:rPr>
            </w:pPr>
            <w:r w:rsidRPr="008367F0">
              <w:rPr>
                <w:color w:val="000000"/>
                <w:sz w:val="20"/>
                <w:lang w:val="es-ES"/>
              </w:rPr>
              <w:t>60,00</w:t>
            </w:r>
          </w:p>
        </w:tc>
        <w:tc>
          <w:tcPr>
            <w:tcW w:w="521" w:type="pct"/>
          </w:tcPr>
          <w:p w14:paraId="6D123428"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521" w:type="pct"/>
          </w:tcPr>
          <w:p w14:paraId="6E67C5A9"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521" w:type="pct"/>
            <w:shd w:val="clear" w:color="auto" w:fill="auto"/>
            <w:noWrap/>
          </w:tcPr>
          <w:p w14:paraId="1E16CA39" w14:textId="77777777" w:rsidR="000D223E" w:rsidRPr="008367F0" w:rsidRDefault="000D223E" w:rsidP="008367F0">
            <w:pPr>
              <w:jc w:val="right"/>
              <w:rPr>
                <w:color w:val="000000"/>
                <w:sz w:val="20"/>
                <w:szCs w:val="20"/>
                <w:highlight w:val="yellow"/>
                <w:lang w:val="es-ES"/>
              </w:rPr>
            </w:pPr>
            <w:r w:rsidRPr="008367F0">
              <w:rPr>
                <w:color w:val="000000"/>
                <w:sz w:val="20"/>
                <w:lang w:val="es-ES"/>
              </w:rPr>
              <w:t>0,00</w:t>
            </w:r>
          </w:p>
        </w:tc>
        <w:tc>
          <w:tcPr>
            <w:tcW w:w="521" w:type="pct"/>
            <w:shd w:val="clear" w:color="auto" w:fill="auto"/>
            <w:noWrap/>
          </w:tcPr>
          <w:p w14:paraId="6B58C0D9" w14:textId="77777777" w:rsidR="000D223E" w:rsidRPr="008367F0" w:rsidRDefault="000D223E" w:rsidP="008367F0">
            <w:pPr>
              <w:jc w:val="right"/>
              <w:rPr>
                <w:color w:val="000000"/>
                <w:sz w:val="20"/>
                <w:szCs w:val="20"/>
                <w:highlight w:val="yellow"/>
                <w:lang w:val="es-ES"/>
              </w:rPr>
            </w:pPr>
            <w:r w:rsidRPr="008367F0">
              <w:rPr>
                <w:color w:val="000000"/>
                <w:sz w:val="20"/>
                <w:lang w:val="es-ES"/>
              </w:rPr>
              <w:t>0,00</w:t>
            </w:r>
          </w:p>
        </w:tc>
        <w:tc>
          <w:tcPr>
            <w:tcW w:w="616" w:type="pct"/>
            <w:shd w:val="clear" w:color="auto" w:fill="auto"/>
            <w:noWrap/>
          </w:tcPr>
          <w:p w14:paraId="46EB445C" w14:textId="77777777" w:rsidR="000D223E" w:rsidRPr="008367F0" w:rsidRDefault="000D223E" w:rsidP="008367F0">
            <w:pPr>
              <w:jc w:val="right"/>
              <w:rPr>
                <w:color w:val="000000"/>
                <w:sz w:val="20"/>
                <w:szCs w:val="20"/>
                <w:lang w:val="es-ES"/>
              </w:rPr>
            </w:pPr>
            <w:r w:rsidRPr="008367F0">
              <w:rPr>
                <w:color w:val="000000"/>
                <w:sz w:val="20"/>
                <w:lang w:val="es-ES"/>
              </w:rPr>
              <w:t>261,70</w:t>
            </w:r>
          </w:p>
        </w:tc>
      </w:tr>
      <w:tr w:rsidR="000D223E" w:rsidRPr="008367F0" w14:paraId="33DD69EA" w14:textId="77777777" w:rsidTr="00DA49E6">
        <w:tc>
          <w:tcPr>
            <w:tcW w:w="1778" w:type="pct"/>
            <w:shd w:val="clear" w:color="auto" w:fill="auto"/>
            <w:noWrap/>
            <w:tcMar>
              <w:left w:w="43" w:type="dxa"/>
              <w:right w:w="43" w:type="dxa"/>
            </w:tcMar>
            <w:hideMark/>
          </w:tcPr>
          <w:p w14:paraId="04C86CAB" w14:textId="77777777" w:rsidR="000D223E" w:rsidRPr="008367F0" w:rsidRDefault="000D223E" w:rsidP="008367F0">
            <w:pPr>
              <w:jc w:val="left"/>
              <w:rPr>
                <w:rFonts w:eastAsiaTheme="minorHAnsi"/>
                <w:b/>
                <w:color w:val="000000"/>
                <w:sz w:val="20"/>
                <w:szCs w:val="20"/>
                <w:lang w:val="es-ES"/>
              </w:rPr>
            </w:pPr>
            <w:r w:rsidRPr="008367F0">
              <w:rPr>
                <w:b/>
                <w:color w:val="000000"/>
                <w:sz w:val="20"/>
                <w:lang w:val="es-ES"/>
              </w:rPr>
              <w:t>Total (toneladas métricas)</w:t>
            </w:r>
          </w:p>
        </w:tc>
        <w:tc>
          <w:tcPr>
            <w:tcW w:w="521" w:type="pct"/>
            <w:vAlign w:val="center"/>
          </w:tcPr>
          <w:p w14:paraId="17FD9EBC" w14:textId="77777777" w:rsidR="000D223E" w:rsidRPr="008367F0" w:rsidRDefault="000D223E" w:rsidP="008367F0">
            <w:pPr>
              <w:jc w:val="right"/>
              <w:rPr>
                <w:b/>
                <w:color w:val="000000"/>
                <w:sz w:val="20"/>
                <w:szCs w:val="20"/>
                <w:lang w:val="es-ES"/>
              </w:rPr>
            </w:pPr>
            <w:r w:rsidRPr="008367F0">
              <w:rPr>
                <w:b/>
                <w:color w:val="000000"/>
                <w:sz w:val="20"/>
                <w:lang w:val="es-ES"/>
              </w:rPr>
              <w:t>365,00</w:t>
            </w:r>
          </w:p>
        </w:tc>
        <w:tc>
          <w:tcPr>
            <w:tcW w:w="521" w:type="pct"/>
          </w:tcPr>
          <w:p w14:paraId="77BF5821" w14:textId="77777777" w:rsidR="000D223E" w:rsidRPr="008367F0" w:rsidRDefault="000D223E" w:rsidP="008367F0">
            <w:pPr>
              <w:jc w:val="right"/>
              <w:rPr>
                <w:b/>
                <w:color w:val="000000"/>
                <w:sz w:val="20"/>
                <w:szCs w:val="20"/>
                <w:lang w:val="es-ES"/>
              </w:rPr>
            </w:pPr>
            <w:r w:rsidRPr="008367F0">
              <w:rPr>
                <w:b/>
                <w:color w:val="000000"/>
                <w:sz w:val="20"/>
                <w:lang w:val="es-ES"/>
              </w:rPr>
              <w:t>530,00</w:t>
            </w:r>
          </w:p>
        </w:tc>
        <w:tc>
          <w:tcPr>
            <w:tcW w:w="521" w:type="pct"/>
          </w:tcPr>
          <w:p w14:paraId="02A4CEEC" w14:textId="77777777" w:rsidR="000D223E" w:rsidRPr="008367F0" w:rsidRDefault="000D223E" w:rsidP="008367F0">
            <w:pPr>
              <w:jc w:val="right"/>
              <w:rPr>
                <w:b/>
                <w:color w:val="000000"/>
                <w:sz w:val="20"/>
                <w:szCs w:val="20"/>
                <w:lang w:val="es-ES"/>
              </w:rPr>
            </w:pPr>
            <w:r w:rsidRPr="008367F0">
              <w:rPr>
                <w:b/>
                <w:color w:val="000000"/>
                <w:sz w:val="20"/>
                <w:lang w:val="es-ES"/>
              </w:rPr>
              <w:t>166,54</w:t>
            </w:r>
          </w:p>
        </w:tc>
        <w:tc>
          <w:tcPr>
            <w:tcW w:w="521" w:type="pct"/>
            <w:shd w:val="clear" w:color="auto" w:fill="auto"/>
            <w:noWrap/>
          </w:tcPr>
          <w:p w14:paraId="07A2DAA0" w14:textId="77777777" w:rsidR="000D223E" w:rsidRPr="008367F0" w:rsidRDefault="000D223E" w:rsidP="008367F0">
            <w:pPr>
              <w:jc w:val="right"/>
              <w:rPr>
                <w:b/>
                <w:color w:val="000000"/>
                <w:sz w:val="20"/>
                <w:szCs w:val="20"/>
                <w:lang w:val="es-ES"/>
              </w:rPr>
            </w:pPr>
            <w:r w:rsidRPr="008367F0">
              <w:rPr>
                <w:b/>
                <w:color w:val="000000"/>
                <w:sz w:val="20"/>
                <w:lang w:val="es-ES"/>
              </w:rPr>
              <w:t>262,54</w:t>
            </w:r>
          </w:p>
        </w:tc>
        <w:tc>
          <w:tcPr>
            <w:tcW w:w="521" w:type="pct"/>
            <w:shd w:val="clear" w:color="auto" w:fill="auto"/>
            <w:noWrap/>
          </w:tcPr>
          <w:p w14:paraId="0DA9EA06" w14:textId="77777777" w:rsidR="000D223E" w:rsidRPr="008367F0" w:rsidRDefault="000D223E" w:rsidP="008367F0">
            <w:pPr>
              <w:jc w:val="right"/>
              <w:rPr>
                <w:b/>
                <w:color w:val="000000"/>
                <w:sz w:val="20"/>
                <w:szCs w:val="20"/>
                <w:lang w:val="es-ES"/>
              </w:rPr>
            </w:pPr>
            <w:r w:rsidRPr="008367F0">
              <w:rPr>
                <w:b/>
                <w:color w:val="000000"/>
                <w:sz w:val="20"/>
                <w:lang w:val="es-ES"/>
              </w:rPr>
              <w:t>286,00</w:t>
            </w:r>
          </w:p>
        </w:tc>
        <w:tc>
          <w:tcPr>
            <w:tcW w:w="616" w:type="pct"/>
            <w:shd w:val="clear" w:color="auto" w:fill="auto"/>
            <w:noWrap/>
          </w:tcPr>
          <w:p w14:paraId="4A838DA2" w14:textId="77777777" w:rsidR="000D223E" w:rsidRPr="008367F0" w:rsidRDefault="000D223E" w:rsidP="008367F0">
            <w:pPr>
              <w:jc w:val="right"/>
              <w:rPr>
                <w:b/>
                <w:color w:val="000000"/>
                <w:sz w:val="20"/>
                <w:szCs w:val="20"/>
                <w:lang w:val="es-ES"/>
              </w:rPr>
            </w:pPr>
            <w:r w:rsidRPr="008367F0">
              <w:rPr>
                <w:b/>
                <w:color w:val="000000"/>
                <w:sz w:val="20"/>
                <w:lang w:val="es-ES"/>
              </w:rPr>
              <w:t>1.247,00</w:t>
            </w:r>
          </w:p>
        </w:tc>
      </w:tr>
      <w:tr w:rsidR="000D223E" w:rsidRPr="008367F0" w14:paraId="227F0583" w14:textId="77777777" w:rsidTr="00DA49E6">
        <w:tc>
          <w:tcPr>
            <w:tcW w:w="1778" w:type="pct"/>
            <w:shd w:val="clear" w:color="auto" w:fill="auto"/>
            <w:noWrap/>
            <w:tcMar>
              <w:left w:w="43" w:type="dxa"/>
              <w:right w:w="43" w:type="dxa"/>
            </w:tcMar>
            <w:hideMark/>
          </w:tcPr>
          <w:p w14:paraId="503500EF" w14:textId="37385189" w:rsidR="000D223E" w:rsidRPr="008367F0" w:rsidRDefault="000B3460" w:rsidP="008367F0">
            <w:pPr>
              <w:jc w:val="left"/>
              <w:rPr>
                <w:b/>
                <w:bCs/>
                <w:color w:val="000000"/>
                <w:sz w:val="20"/>
                <w:szCs w:val="20"/>
                <w:lang w:val="es-ES"/>
              </w:rPr>
            </w:pPr>
            <w:r>
              <w:rPr>
                <w:color w:val="000000"/>
                <w:sz w:val="20"/>
                <w:lang w:val="es-ES"/>
              </w:rPr>
              <w:t>HCFC</w:t>
            </w:r>
            <w:r>
              <w:rPr>
                <w:color w:val="000000"/>
                <w:sz w:val="20"/>
                <w:lang w:val="es-ES"/>
              </w:rPr>
              <w:noBreakHyphen/>
            </w:r>
            <w:r w:rsidR="000D223E" w:rsidRPr="008367F0">
              <w:rPr>
                <w:color w:val="000000"/>
                <w:sz w:val="20"/>
                <w:lang w:val="es-ES"/>
              </w:rPr>
              <w:t>141b en polioles premezclados de importación</w:t>
            </w:r>
            <w:r w:rsidR="000D223E" w:rsidRPr="008367F0">
              <w:rPr>
                <w:color w:val="000000"/>
                <w:sz w:val="20"/>
                <w:vertAlign w:val="superscript"/>
                <w:lang w:val="es-ES"/>
              </w:rPr>
              <w:t>*</w:t>
            </w:r>
          </w:p>
        </w:tc>
        <w:tc>
          <w:tcPr>
            <w:tcW w:w="521" w:type="pct"/>
          </w:tcPr>
          <w:p w14:paraId="1C71C33E" w14:textId="77777777" w:rsidR="000D223E" w:rsidRPr="008367F0" w:rsidRDefault="000D223E" w:rsidP="008367F0">
            <w:pPr>
              <w:jc w:val="right"/>
              <w:rPr>
                <w:sz w:val="20"/>
                <w:szCs w:val="20"/>
                <w:highlight w:val="green"/>
                <w:lang w:val="es-ES"/>
              </w:rPr>
            </w:pPr>
            <w:r w:rsidRPr="008367F0">
              <w:rPr>
                <w:color w:val="000000"/>
                <w:sz w:val="20"/>
                <w:lang w:val="es-ES"/>
              </w:rPr>
              <w:t>226,00</w:t>
            </w:r>
            <w:r w:rsidRPr="008367F0">
              <w:rPr>
                <w:color w:val="000000"/>
                <w:sz w:val="20"/>
                <w:vertAlign w:val="superscript"/>
                <w:lang w:val="es-ES"/>
              </w:rPr>
              <w:t>**</w:t>
            </w:r>
          </w:p>
        </w:tc>
        <w:tc>
          <w:tcPr>
            <w:tcW w:w="521" w:type="pct"/>
          </w:tcPr>
          <w:p w14:paraId="535BE303" w14:textId="77777777" w:rsidR="000D223E" w:rsidRPr="008367F0" w:rsidRDefault="000D223E" w:rsidP="008367F0">
            <w:pPr>
              <w:jc w:val="right"/>
              <w:rPr>
                <w:sz w:val="20"/>
                <w:szCs w:val="20"/>
                <w:lang w:val="es-ES"/>
              </w:rPr>
            </w:pPr>
            <w:r w:rsidRPr="008367F0">
              <w:rPr>
                <w:color w:val="000000"/>
                <w:sz w:val="20"/>
                <w:lang w:val="es-ES"/>
              </w:rPr>
              <w:t>240,00</w:t>
            </w:r>
          </w:p>
        </w:tc>
        <w:tc>
          <w:tcPr>
            <w:tcW w:w="521" w:type="pct"/>
          </w:tcPr>
          <w:p w14:paraId="0720BA7E" w14:textId="77777777" w:rsidR="000D223E" w:rsidRPr="008367F0" w:rsidRDefault="000D223E" w:rsidP="008367F0">
            <w:pPr>
              <w:jc w:val="right"/>
              <w:rPr>
                <w:sz w:val="20"/>
                <w:szCs w:val="20"/>
                <w:lang w:val="es-ES"/>
              </w:rPr>
            </w:pPr>
            <w:r w:rsidRPr="008367F0">
              <w:rPr>
                <w:sz w:val="20"/>
                <w:lang w:val="es-ES"/>
              </w:rPr>
              <w:t>387,34</w:t>
            </w:r>
          </w:p>
        </w:tc>
        <w:tc>
          <w:tcPr>
            <w:tcW w:w="521" w:type="pct"/>
            <w:shd w:val="clear" w:color="auto" w:fill="auto"/>
            <w:noWrap/>
          </w:tcPr>
          <w:p w14:paraId="0D9F236E" w14:textId="77777777" w:rsidR="000D223E" w:rsidRPr="008367F0" w:rsidRDefault="000D223E" w:rsidP="008367F0">
            <w:pPr>
              <w:jc w:val="right"/>
              <w:rPr>
                <w:sz w:val="20"/>
                <w:szCs w:val="20"/>
                <w:highlight w:val="yellow"/>
                <w:lang w:val="es-ES"/>
              </w:rPr>
            </w:pPr>
            <w:r w:rsidRPr="008367F0">
              <w:rPr>
                <w:color w:val="000000"/>
                <w:sz w:val="20"/>
                <w:lang w:val="es-ES"/>
              </w:rPr>
              <w:t>0,00</w:t>
            </w:r>
          </w:p>
        </w:tc>
        <w:tc>
          <w:tcPr>
            <w:tcW w:w="521" w:type="pct"/>
            <w:shd w:val="clear" w:color="auto" w:fill="auto"/>
            <w:noWrap/>
          </w:tcPr>
          <w:p w14:paraId="2D1EFA85" w14:textId="77777777" w:rsidR="000D223E" w:rsidRPr="008367F0" w:rsidRDefault="000D223E" w:rsidP="008367F0">
            <w:pPr>
              <w:jc w:val="right"/>
              <w:rPr>
                <w:sz w:val="20"/>
                <w:szCs w:val="20"/>
                <w:highlight w:val="yellow"/>
                <w:lang w:val="es-ES"/>
              </w:rPr>
            </w:pPr>
            <w:r w:rsidRPr="008367F0">
              <w:rPr>
                <w:color w:val="000000"/>
                <w:sz w:val="20"/>
                <w:lang w:val="es-ES"/>
              </w:rPr>
              <w:t>0,00</w:t>
            </w:r>
          </w:p>
        </w:tc>
        <w:tc>
          <w:tcPr>
            <w:tcW w:w="616" w:type="pct"/>
            <w:shd w:val="clear" w:color="auto" w:fill="auto"/>
            <w:noWrap/>
          </w:tcPr>
          <w:p w14:paraId="187D85B4" w14:textId="77777777" w:rsidR="000D223E" w:rsidRPr="008367F0" w:rsidRDefault="000D223E" w:rsidP="008367F0">
            <w:pPr>
              <w:jc w:val="right"/>
              <w:rPr>
                <w:sz w:val="20"/>
                <w:szCs w:val="20"/>
                <w:lang w:val="es-ES"/>
              </w:rPr>
            </w:pPr>
            <w:r w:rsidRPr="008367F0">
              <w:rPr>
                <w:sz w:val="20"/>
                <w:lang w:val="es-ES"/>
              </w:rPr>
              <w:t>102,82</w:t>
            </w:r>
            <w:r w:rsidRPr="008367F0">
              <w:rPr>
                <w:color w:val="000000"/>
                <w:sz w:val="20"/>
                <w:vertAlign w:val="superscript"/>
                <w:lang w:val="es-ES"/>
              </w:rPr>
              <w:t>***</w:t>
            </w:r>
          </w:p>
        </w:tc>
      </w:tr>
      <w:tr w:rsidR="000D223E" w:rsidRPr="008367F0" w14:paraId="696B5B8A" w14:textId="77777777" w:rsidTr="00DA49E6">
        <w:tc>
          <w:tcPr>
            <w:tcW w:w="1778" w:type="pct"/>
            <w:shd w:val="clear" w:color="auto" w:fill="auto"/>
            <w:noWrap/>
            <w:tcMar>
              <w:left w:w="43" w:type="dxa"/>
              <w:right w:w="43" w:type="dxa"/>
            </w:tcMar>
            <w:vAlign w:val="center"/>
            <w:hideMark/>
          </w:tcPr>
          <w:p w14:paraId="7E033220" w14:textId="77777777" w:rsidR="000D223E" w:rsidRPr="008367F0" w:rsidRDefault="000D223E" w:rsidP="008367F0">
            <w:pPr>
              <w:jc w:val="left"/>
              <w:rPr>
                <w:b/>
                <w:bCs/>
                <w:color w:val="000000"/>
                <w:sz w:val="20"/>
                <w:szCs w:val="20"/>
                <w:lang w:val="es-ES"/>
              </w:rPr>
            </w:pPr>
            <w:r w:rsidRPr="008367F0">
              <w:rPr>
                <w:b/>
                <w:color w:val="000000"/>
                <w:sz w:val="20"/>
                <w:lang w:val="es-ES"/>
              </w:rPr>
              <w:t>Toneladas PAO</w:t>
            </w:r>
          </w:p>
        </w:tc>
        <w:tc>
          <w:tcPr>
            <w:tcW w:w="521" w:type="pct"/>
            <w:vAlign w:val="center"/>
          </w:tcPr>
          <w:p w14:paraId="5BA6F706" w14:textId="77777777" w:rsidR="000D223E" w:rsidRPr="008367F0" w:rsidRDefault="000D223E" w:rsidP="008367F0">
            <w:pPr>
              <w:jc w:val="right"/>
              <w:rPr>
                <w:color w:val="000000"/>
                <w:sz w:val="20"/>
                <w:szCs w:val="20"/>
                <w:highlight w:val="yellow"/>
                <w:lang w:val="es-ES"/>
              </w:rPr>
            </w:pPr>
          </w:p>
        </w:tc>
        <w:tc>
          <w:tcPr>
            <w:tcW w:w="521" w:type="pct"/>
          </w:tcPr>
          <w:p w14:paraId="2F5F95B2" w14:textId="77777777" w:rsidR="000D223E" w:rsidRPr="008367F0" w:rsidRDefault="000D223E" w:rsidP="008367F0">
            <w:pPr>
              <w:jc w:val="right"/>
              <w:rPr>
                <w:color w:val="000000"/>
                <w:sz w:val="20"/>
                <w:szCs w:val="20"/>
                <w:highlight w:val="yellow"/>
                <w:lang w:val="es-ES"/>
              </w:rPr>
            </w:pPr>
          </w:p>
        </w:tc>
        <w:tc>
          <w:tcPr>
            <w:tcW w:w="521" w:type="pct"/>
          </w:tcPr>
          <w:p w14:paraId="00FE9274" w14:textId="77777777" w:rsidR="000D223E" w:rsidRPr="008367F0" w:rsidRDefault="000D223E" w:rsidP="008367F0">
            <w:pPr>
              <w:jc w:val="right"/>
              <w:rPr>
                <w:color w:val="000000"/>
                <w:sz w:val="20"/>
                <w:szCs w:val="20"/>
                <w:highlight w:val="yellow"/>
                <w:lang w:val="es-ES"/>
              </w:rPr>
            </w:pPr>
          </w:p>
        </w:tc>
        <w:tc>
          <w:tcPr>
            <w:tcW w:w="521" w:type="pct"/>
            <w:shd w:val="clear" w:color="auto" w:fill="auto"/>
            <w:noWrap/>
            <w:vAlign w:val="center"/>
          </w:tcPr>
          <w:p w14:paraId="414515E0" w14:textId="77777777" w:rsidR="000D223E" w:rsidRPr="008367F0" w:rsidRDefault="000D223E" w:rsidP="008367F0">
            <w:pPr>
              <w:jc w:val="right"/>
              <w:rPr>
                <w:color w:val="000000"/>
                <w:sz w:val="20"/>
                <w:szCs w:val="20"/>
                <w:highlight w:val="yellow"/>
                <w:lang w:val="es-ES"/>
              </w:rPr>
            </w:pPr>
          </w:p>
        </w:tc>
        <w:tc>
          <w:tcPr>
            <w:tcW w:w="521" w:type="pct"/>
            <w:shd w:val="clear" w:color="auto" w:fill="auto"/>
            <w:noWrap/>
            <w:vAlign w:val="center"/>
          </w:tcPr>
          <w:p w14:paraId="126512E3" w14:textId="77777777" w:rsidR="000D223E" w:rsidRPr="008367F0" w:rsidRDefault="000D223E" w:rsidP="008367F0">
            <w:pPr>
              <w:jc w:val="right"/>
              <w:rPr>
                <w:color w:val="000000"/>
                <w:sz w:val="20"/>
                <w:szCs w:val="20"/>
                <w:highlight w:val="yellow"/>
                <w:lang w:val="es-ES"/>
              </w:rPr>
            </w:pPr>
          </w:p>
        </w:tc>
        <w:tc>
          <w:tcPr>
            <w:tcW w:w="616" w:type="pct"/>
            <w:shd w:val="clear" w:color="auto" w:fill="auto"/>
            <w:noWrap/>
            <w:vAlign w:val="center"/>
            <w:hideMark/>
          </w:tcPr>
          <w:p w14:paraId="4A924B9B" w14:textId="77777777" w:rsidR="000D223E" w:rsidRPr="008367F0" w:rsidRDefault="000D223E" w:rsidP="008367F0">
            <w:pPr>
              <w:jc w:val="right"/>
              <w:rPr>
                <w:b/>
                <w:bCs/>
                <w:color w:val="000000"/>
                <w:sz w:val="20"/>
                <w:szCs w:val="20"/>
                <w:lang w:val="es-ES"/>
              </w:rPr>
            </w:pPr>
          </w:p>
        </w:tc>
      </w:tr>
      <w:tr w:rsidR="000D223E" w:rsidRPr="008367F0" w14:paraId="76D8F8F4" w14:textId="77777777" w:rsidTr="00DA49E6">
        <w:tc>
          <w:tcPr>
            <w:tcW w:w="1778" w:type="pct"/>
            <w:shd w:val="clear" w:color="auto" w:fill="auto"/>
            <w:noWrap/>
            <w:tcMar>
              <w:left w:w="43" w:type="dxa"/>
              <w:right w:w="43" w:type="dxa"/>
            </w:tcMar>
            <w:vAlign w:val="center"/>
            <w:hideMark/>
          </w:tcPr>
          <w:p w14:paraId="56A39BFE" w14:textId="46A3DFE2" w:rsidR="000D223E" w:rsidRPr="008367F0" w:rsidRDefault="000B3460" w:rsidP="008367F0">
            <w:pPr>
              <w:jc w:val="left"/>
              <w:rPr>
                <w:color w:val="000000"/>
                <w:sz w:val="20"/>
                <w:szCs w:val="20"/>
                <w:lang w:val="es-ES"/>
              </w:rPr>
            </w:pPr>
            <w:r>
              <w:rPr>
                <w:color w:val="000000"/>
                <w:sz w:val="20"/>
                <w:lang w:val="es-ES"/>
              </w:rPr>
              <w:t>HCFC</w:t>
            </w:r>
            <w:r>
              <w:rPr>
                <w:color w:val="000000"/>
                <w:sz w:val="20"/>
                <w:lang w:val="es-ES"/>
              </w:rPr>
              <w:noBreakHyphen/>
            </w:r>
            <w:r w:rsidR="000D223E" w:rsidRPr="008367F0">
              <w:rPr>
                <w:color w:val="000000"/>
                <w:sz w:val="20"/>
                <w:lang w:val="es-ES"/>
              </w:rPr>
              <w:t>22</w:t>
            </w:r>
          </w:p>
        </w:tc>
        <w:tc>
          <w:tcPr>
            <w:tcW w:w="521" w:type="pct"/>
            <w:vAlign w:val="center"/>
          </w:tcPr>
          <w:p w14:paraId="5DA43776" w14:textId="77777777" w:rsidR="000D223E" w:rsidRPr="008367F0" w:rsidRDefault="000D223E" w:rsidP="008367F0">
            <w:pPr>
              <w:jc w:val="right"/>
              <w:rPr>
                <w:color w:val="000000"/>
                <w:sz w:val="20"/>
                <w:szCs w:val="20"/>
                <w:lang w:val="es-ES"/>
              </w:rPr>
            </w:pPr>
            <w:r w:rsidRPr="008367F0">
              <w:rPr>
                <w:color w:val="000000"/>
                <w:sz w:val="20"/>
                <w:lang w:val="es-ES"/>
              </w:rPr>
              <w:t>16,78</w:t>
            </w:r>
          </w:p>
        </w:tc>
        <w:tc>
          <w:tcPr>
            <w:tcW w:w="521" w:type="pct"/>
          </w:tcPr>
          <w:p w14:paraId="7FF0A20C" w14:textId="77777777" w:rsidR="000D223E" w:rsidRPr="008367F0" w:rsidRDefault="000D223E" w:rsidP="008367F0">
            <w:pPr>
              <w:jc w:val="right"/>
              <w:rPr>
                <w:color w:val="000000"/>
                <w:sz w:val="20"/>
                <w:szCs w:val="20"/>
                <w:lang w:val="es-ES"/>
              </w:rPr>
            </w:pPr>
            <w:r w:rsidRPr="008367F0">
              <w:rPr>
                <w:color w:val="000000"/>
                <w:sz w:val="20"/>
                <w:lang w:val="es-ES"/>
              </w:rPr>
              <w:t>29,15</w:t>
            </w:r>
          </w:p>
        </w:tc>
        <w:tc>
          <w:tcPr>
            <w:tcW w:w="521" w:type="pct"/>
          </w:tcPr>
          <w:p w14:paraId="4D85B40C" w14:textId="77777777" w:rsidR="000D223E" w:rsidRPr="008367F0" w:rsidRDefault="000D223E" w:rsidP="008367F0">
            <w:pPr>
              <w:jc w:val="right"/>
              <w:rPr>
                <w:color w:val="000000"/>
                <w:sz w:val="20"/>
                <w:szCs w:val="20"/>
                <w:lang w:val="es-ES"/>
              </w:rPr>
            </w:pPr>
            <w:r w:rsidRPr="008367F0">
              <w:rPr>
                <w:color w:val="000000"/>
                <w:sz w:val="20"/>
                <w:lang w:val="es-ES"/>
              </w:rPr>
              <w:t>9,16</w:t>
            </w:r>
          </w:p>
        </w:tc>
        <w:tc>
          <w:tcPr>
            <w:tcW w:w="521" w:type="pct"/>
            <w:shd w:val="clear" w:color="auto" w:fill="auto"/>
            <w:noWrap/>
          </w:tcPr>
          <w:p w14:paraId="1D591CC8" w14:textId="77777777" w:rsidR="000D223E" w:rsidRPr="008367F0" w:rsidRDefault="000D223E" w:rsidP="008367F0">
            <w:pPr>
              <w:jc w:val="right"/>
              <w:rPr>
                <w:color w:val="000000"/>
                <w:sz w:val="20"/>
                <w:szCs w:val="20"/>
                <w:lang w:val="es-ES"/>
              </w:rPr>
            </w:pPr>
            <w:r w:rsidRPr="008367F0">
              <w:rPr>
                <w:color w:val="000000"/>
                <w:sz w:val="20"/>
                <w:lang w:val="es-ES"/>
              </w:rPr>
              <w:t>14,44</w:t>
            </w:r>
          </w:p>
        </w:tc>
        <w:tc>
          <w:tcPr>
            <w:tcW w:w="521" w:type="pct"/>
            <w:shd w:val="clear" w:color="auto" w:fill="auto"/>
            <w:noWrap/>
          </w:tcPr>
          <w:p w14:paraId="7EB1F81F" w14:textId="77777777" w:rsidR="000D223E" w:rsidRPr="008367F0" w:rsidRDefault="000D223E" w:rsidP="008367F0">
            <w:pPr>
              <w:jc w:val="right"/>
              <w:rPr>
                <w:color w:val="000000"/>
                <w:sz w:val="20"/>
                <w:szCs w:val="20"/>
                <w:lang w:val="es-ES"/>
              </w:rPr>
            </w:pPr>
            <w:r w:rsidRPr="008367F0">
              <w:rPr>
                <w:color w:val="000000"/>
                <w:sz w:val="20"/>
                <w:lang w:val="es-ES"/>
              </w:rPr>
              <w:t>15,73</w:t>
            </w:r>
          </w:p>
        </w:tc>
        <w:tc>
          <w:tcPr>
            <w:tcW w:w="616" w:type="pct"/>
            <w:shd w:val="clear" w:color="auto" w:fill="auto"/>
            <w:noWrap/>
          </w:tcPr>
          <w:p w14:paraId="0C88CACE" w14:textId="77777777" w:rsidR="000D223E" w:rsidRPr="008367F0" w:rsidRDefault="000D223E" w:rsidP="008367F0">
            <w:pPr>
              <w:jc w:val="right"/>
              <w:rPr>
                <w:b/>
                <w:bCs/>
                <w:color w:val="000000"/>
                <w:sz w:val="20"/>
                <w:szCs w:val="20"/>
                <w:lang w:val="es-ES"/>
              </w:rPr>
            </w:pPr>
            <w:r w:rsidRPr="008367F0">
              <w:rPr>
                <w:b/>
                <w:color w:val="000000"/>
                <w:sz w:val="20"/>
                <w:lang w:val="es-ES"/>
              </w:rPr>
              <w:t>54,19</w:t>
            </w:r>
          </w:p>
        </w:tc>
      </w:tr>
      <w:tr w:rsidR="000D223E" w:rsidRPr="008367F0" w14:paraId="0955D51D" w14:textId="77777777" w:rsidTr="00DA49E6">
        <w:tc>
          <w:tcPr>
            <w:tcW w:w="1778" w:type="pct"/>
            <w:shd w:val="clear" w:color="auto" w:fill="auto"/>
            <w:noWrap/>
            <w:tcMar>
              <w:left w:w="43" w:type="dxa"/>
              <w:right w:w="43" w:type="dxa"/>
            </w:tcMar>
            <w:vAlign w:val="center"/>
            <w:hideMark/>
          </w:tcPr>
          <w:p w14:paraId="7CD3AAB6" w14:textId="3AFA1FBF" w:rsidR="000D223E" w:rsidRPr="008367F0" w:rsidRDefault="000B3460" w:rsidP="008367F0">
            <w:pPr>
              <w:jc w:val="left"/>
              <w:rPr>
                <w:color w:val="000000"/>
                <w:sz w:val="20"/>
                <w:szCs w:val="20"/>
                <w:lang w:val="es-ES"/>
              </w:rPr>
            </w:pPr>
            <w:r>
              <w:rPr>
                <w:color w:val="000000"/>
                <w:sz w:val="20"/>
                <w:lang w:val="es-ES"/>
              </w:rPr>
              <w:t>HCFC</w:t>
            </w:r>
            <w:r>
              <w:rPr>
                <w:color w:val="000000"/>
                <w:sz w:val="20"/>
                <w:lang w:val="es-ES"/>
              </w:rPr>
              <w:noBreakHyphen/>
            </w:r>
            <w:r w:rsidR="000D223E" w:rsidRPr="008367F0">
              <w:rPr>
                <w:color w:val="000000"/>
                <w:sz w:val="20"/>
                <w:lang w:val="es-ES"/>
              </w:rPr>
              <w:t>141b</w:t>
            </w:r>
          </w:p>
        </w:tc>
        <w:tc>
          <w:tcPr>
            <w:tcW w:w="521" w:type="pct"/>
            <w:vAlign w:val="center"/>
          </w:tcPr>
          <w:p w14:paraId="5F4914E8" w14:textId="77777777" w:rsidR="000D223E" w:rsidRPr="008367F0" w:rsidRDefault="000D223E" w:rsidP="008367F0">
            <w:pPr>
              <w:jc w:val="right"/>
              <w:rPr>
                <w:color w:val="000000"/>
                <w:sz w:val="20"/>
                <w:szCs w:val="20"/>
                <w:lang w:val="es-ES"/>
              </w:rPr>
            </w:pPr>
            <w:r w:rsidRPr="008367F0">
              <w:rPr>
                <w:color w:val="000000"/>
                <w:sz w:val="20"/>
                <w:lang w:val="es-ES"/>
              </w:rPr>
              <w:t>6,60</w:t>
            </w:r>
          </w:p>
        </w:tc>
        <w:tc>
          <w:tcPr>
            <w:tcW w:w="521" w:type="pct"/>
          </w:tcPr>
          <w:p w14:paraId="11B3EDD0"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521" w:type="pct"/>
          </w:tcPr>
          <w:p w14:paraId="3EB6FCC2"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521" w:type="pct"/>
            <w:shd w:val="clear" w:color="auto" w:fill="auto"/>
            <w:noWrap/>
          </w:tcPr>
          <w:p w14:paraId="0D0B8129"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521" w:type="pct"/>
            <w:shd w:val="clear" w:color="auto" w:fill="auto"/>
            <w:noWrap/>
          </w:tcPr>
          <w:p w14:paraId="0D66BDD7" w14:textId="77777777" w:rsidR="000D223E" w:rsidRPr="008367F0" w:rsidRDefault="000D223E" w:rsidP="008367F0">
            <w:pPr>
              <w:jc w:val="right"/>
              <w:rPr>
                <w:color w:val="000000"/>
                <w:sz w:val="20"/>
                <w:szCs w:val="20"/>
                <w:lang w:val="es-ES"/>
              </w:rPr>
            </w:pPr>
            <w:r w:rsidRPr="008367F0">
              <w:rPr>
                <w:color w:val="000000"/>
                <w:sz w:val="20"/>
                <w:lang w:val="es-ES"/>
              </w:rPr>
              <w:t>0,00</w:t>
            </w:r>
          </w:p>
        </w:tc>
        <w:tc>
          <w:tcPr>
            <w:tcW w:w="616" w:type="pct"/>
            <w:shd w:val="clear" w:color="auto" w:fill="auto"/>
            <w:noWrap/>
          </w:tcPr>
          <w:p w14:paraId="398DA092" w14:textId="77777777" w:rsidR="000D223E" w:rsidRPr="008367F0" w:rsidRDefault="000D223E" w:rsidP="008367F0">
            <w:pPr>
              <w:jc w:val="right"/>
              <w:rPr>
                <w:b/>
                <w:bCs/>
                <w:color w:val="000000"/>
                <w:sz w:val="20"/>
                <w:szCs w:val="20"/>
                <w:lang w:val="es-ES"/>
              </w:rPr>
            </w:pPr>
            <w:r w:rsidRPr="008367F0">
              <w:rPr>
                <w:b/>
                <w:color w:val="000000"/>
                <w:sz w:val="20"/>
                <w:lang w:val="es-ES"/>
              </w:rPr>
              <w:t>28,79</w:t>
            </w:r>
          </w:p>
        </w:tc>
      </w:tr>
      <w:tr w:rsidR="000D223E" w:rsidRPr="008367F0" w14:paraId="40FF257F" w14:textId="77777777" w:rsidTr="00DA49E6">
        <w:tc>
          <w:tcPr>
            <w:tcW w:w="1778" w:type="pct"/>
            <w:shd w:val="clear" w:color="auto" w:fill="auto"/>
            <w:noWrap/>
            <w:tcMar>
              <w:left w:w="43" w:type="dxa"/>
              <w:right w:w="43" w:type="dxa"/>
            </w:tcMar>
            <w:hideMark/>
          </w:tcPr>
          <w:p w14:paraId="3CDD655E" w14:textId="77777777" w:rsidR="000D223E" w:rsidRPr="008367F0" w:rsidRDefault="000D223E" w:rsidP="008367F0">
            <w:pPr>
              <w:jc w:val="left"/>
              <w:rPr>
                <w:rFonts w:eastAsiaTheme="minorHAnsi"/>
                <w:b/>
                <w:sz w:val="20"/>
                <w:szCs w:val="20"/>
                <w:lang w:val="es-ES"/>
              </w:rPr>
            </w:pPr>
            <w:r w:rsidRPr="008367F0">
              <w:rPr>
                <w:b/>
                <w:sz w:val="20"/>
                <w:lang w:val="es-ES"/>
              </w:rPr>
              <w:t>Total (Toneladas PAO)</w:t>
            </w:r>
          </w:p>
        </w:tc>
        <w:tc>
          <w:tcPr>
            <w:tcW w:w="521" w:type="pct"/>
            <w:vAlign w:val="center"/>
          </w:tcPr>
          <w:p w14:paraId="1486AAF5" w14:textId="77777777" w:rsidR="000D223E" w:rsidRPr="008367F0" w:rsidRDefault="000D223E" w:rsidP="008367F0">
            <w:pPr>
              <w:jc w:val="right"/>
              <w:rPr>
                <w:b/>
                <w:color w:val="000000"/>
                <w:sz w:val="20"/>
                <w:szCs w:val="20"/>
                <w:lang w:val="es-ES"/>
              </w:rPr>
            </w:pPr>
            <w:r w:rsidRPr="008367F0">
              <w:rPr>
                <w:b/>
                <w:color w:val="000000"/>
                <w:sz w:val="20"/>
                <w:lang w:val="es-ES"/>
              </w:rPr>
              <w:t>23,38</w:t>
            </w:r>
          </w:p>
        </w:tc>
        <w:tc>
          <w:tcPr>
            <w:tcW w:w="521" w:type="pct"/>
          </w:tcPr>
          <w:p w14:paraId="0D592A63" w14:textId="77777777" w:rsidR="000D223E" w:rsidRPr="008367F0" w:rsidRDefault="000D223E" w:rsidP="008367F0">
            <w:pPr>
              <w:jc w:val="right"/>
              <w:rPr>
                <w:b/>
                <w:color w:val="000000"/>
                <w:sz w:val="20"/>
                <w:szCs w:val="20"/>
                <w:lang w:val="es-ES"/>
              </w:rPr>
            </w:pPr>
            <w:r w:rsidRPr="008367F0">
              <w:rPr>
                <w:b/>
                <w:color w:val="000000"/>
                <w:sz w:val="20"/>
                <w:lang w:val="es-ES"/>
              </w:rPr>
              <w:t>29,15</w:t>
            </w:r>
          </w:p>
        </w:tc>
        <w:tc>
          <w:tcPr>
            <w:tcW w:w="521" w:type="pct"/>
          </w:tcPr>
          <w:p w14:paraId="30BBBFFA" w14:textId="77777777" w:rsidR="000D223E" w:rsidRPr="008367F0" w:rsidRDefault="000D223E" w:rsidP="008367F0">
            <w:pPr>
              <w:jc w:val="right"/>
              <w:rPr>
                <w:b/>
                <w:color w:val="000000"/>
                <w:sz w:val="20"/>
                <w:szCs w:val="20"/>
                <w:lang w:val="es-ES"/>
              </w:rPr>
            </w:pPr>
            <w:r w:rsidRPr="008367F0">
              <w:rPr>
                <w:b/>
                <w:color w:val="000000"/>
                <w:sz w:val="20"/>
                <w:lang w:val="es-ES"/>
              </w:rPr>
              <w:t>9,16</w:t>
            </w:r>
          </w:p>
        </w:tc>
        <w:tc>
          <w:tcPr>
            <w:tcW w:w="521" w:type="pct"/>
            <w:shd w:val="clear" w:color="auto" w:fill="auto"/>
            <w:noWrap/>
          </w:tcPr>
          <w:p w14:paraId="2DC0B383" w14:textId="77777777" w:rsidR="000D223E" w:rsidRPr="008367F0" w:rsidRDefault="000D223E" w:rsidP="008367F0">
            <w:pPr>
              <w:jc w:val="right"/>
              <w:rPr>
                <w:b/>
                <w:color w:val="000000"/>
                <w:sz w:val="20"/>
                <w:szCs w:val="20"/>
                <w:lang w:val="es-ES"/>
              </w:rPr>
            </w:pPr>
            <w:r w:rsidRPr="008367F0">
              <w:rPr>
                <w:b/>
                <w:color w:val="000000"/>
                <w:sz w:val="20"/>
                <w:lang w:val="es-ES"/>
              </w:rPr>
              <w:t>14,44</w:t>
            </w:r>
          </w:p>
        </w:tc>
        <w:tc>
          <w:tcPr>
            <w:tcW w:w="521" w:type="pct"/>
            <w:shd w:val="clear" w:color="auto" w:fill="auto"/>
            <w:noWrap/>
          </w:tcPr>
          <w:p w14:paraId="54B36C53" w14:textId="77777777" w:rsidR="000D223E" w:rsidRPr="008367F0" w:rsidRDefault="000D223E" w:rsidP="008367F0">
            <w:pPr>
              <w:jc w:val="right"/>
              <w:rPr>
                <w:b/>
                <w:color w:val="000000"/>
                <w:sz w:val="20"/>
                <w:szCs w:val="20"/>
                <w:lang w:val="es-ES"/>
              </w:rPr>
            </w:pPr>
            <w:r w:rsidRPr="008367F0">
              <w:rPr>
                <w:b/>
                <w:color w:val="000000"/>
                <w:sz w:val="20"/>
                <w:lang w:val="es-ES"/>
              </w:rPr>
              <w:t>15,73</w:t>
            </w:r>
          </w:p>
        </w:tc>
        <w:tc>
          <w:tcPr>
            <w:tcW w:w="616" w:type="pct"/>
            <w:shd w:val="clear" w:color="auto" w:fill="auto"/>
            <w:noWrap/>
          </w:tcPr>
          <w:p w14:paraId="024F8DCA" w14:textId="77777777" w:rsidR="000D223E" w:rsidRPr="008367F0" w:rsidRDefault="000D223E" w:rsidP="008367F0">
            <w:pPr>
              <w:jc w:val="right"/>
              <w:rPr>
                <w:rFonts w:eastAsiaTheme="minorHAnsi"/>
                <w:b/>
                <w:color w:val="000000"/>
                <w:sz w:val="20"/>
                <w:szCs w:val="20"/>
                <w:lang w:val="es-ES"/>
              </w:rPr>
            </w:pPr>
            <w:r w:rsidRPr="008367F0">
              <w:rPr>
                <w:b/>
                <w:sz w:val="20"/>
                <w:lang w:val="es-ES"/>
              </w:rPr>
              <w:t>82,98</w:t>
            </w:r>
          </w:p>
        </w:tc>
      </w:tr>
      <w:tr w:rsidR="000D223E" w:rsidRPr="008367F0" w14:paraId="001BF26F" w14:textId="77777777" w:rsidTr="00DA49E6">
        <w:tc>
          <w:tcPr>
            <w:tcW w:w="1778" w:type="pct"/>
            <w:shd w:val="clear" w:color="auto" w:fill="auto"/>
            <w:noWrap/>
            <w:tcMar>
              <w:left w:w="43" w:type="dxa"/>
              <w:right w:w="43" w:type="dxa"/>
            </w:tcMar>
            <w:hideMark/>
          </w:tcPr>
          <w:p w14:paraId="174E4BF0" w14:textId="35963A75" w:rsidR="000D223E" w:rsidRPr="008367F0" w:rsidRDefault="000B3460" w:rsidP="008367F0">
            <w:pPr>
              <w:jc w:val="left"/>
              <w:rPr>
                <w:color w:val="000000"/>
                <w:sz w:val="20"/>
                <w:szCs w:val="20"/>
                <w:highlight w:val="yellow"/>
                <w:lang w:val="es-ES"/>
              </w:rPr>
            </w:pPr>
            <w:r>
              <w:rPr>
                <w:color w:val="000000"/>
                <w:sz w:val="20"/>
                <w:lang w:val="es-ES"/>
              </w:rPr>
              <w:t>HCFC</w:t>
            </w:r>
            <w:r>
              <w:rPr>
                <w:color w:val="000000"/>
                <w:sz w:val="20"/>
                <w:lang w:val="es-ES"/>
              </w:rPr>
              <w:noBreakHyphen/>
            </w:r>
            <w:r w:rsidR="000D223E" w:rsidRPr="008367F0">
              <w:rPr>
                <w:color w:val="000000"/>
                <w:sz w:val="20"/>
                <w:lang w:val="es-ES"/>
              </w:rPr>
              <w:t>141b en polioles premezclados de importación</w:t>
            </w:r>
            <w:r w:rsidR="000D223E" w:rsidRPr="008367F0">
              <w:rPr>
                <w:color w:val="000000"/>
                <w:sz w:val="20"/>
                <w:vertAlign w:val="superscript"/>
                <w:lang w:val="es-ES"/>
              </w:rPr>
              <w:t>*</w:t>
            </w:r>
          </w:p>
        </w:tc>
        <w:tc>
          <w:tcPr>
            <w:tcW w:w="521" w:type="pct"/>
          </w:tcPr>
          <w:p w14:paraId="31C3F5A7" w14:textId="77777777" w:rsidR="000D223E" w:rsidRPr="008367F0" w:rsidRDefault="000D223E" w:rsidP="008367F0">
            <w:pPr>
              <w:jc w:val="right"/>
              <w:rPr>
                <w:rFonts w:eastAsiaTheme="minorHAnsi"/>
                <w:color w:val="000000"/>
                <w:sz w:val="20"/>
                <w:szCs w:val="20"/>
                <w:highlight w:val="green"/>
                <w:lang w:val="es-ES"/>
              </w:rPr>
            </w:pPr>
            <w:r w:rsidRPr="008367F0">
              <w:rPr>
                <w:color w:val="000000"/>
                <w:sz w:val="20"/>
                <w:lang w:val="es-ES"/>
              </w:rPr>
              <w:t>24,86</w:t>
            </w:r>
            <w:r w:rsidRPr="008367F0">
              <w:rPr>
                <w:color w:val="000000"/>
                <w:sz w:val="20"/>
                <w:vertAlign w:val="superscript"/>
                <w:lang w:val="es-ES"/>
              </w:rPr>
              <w:t>**</w:t>
            </w:r>
          </w:p>
        </w:tc>
        <w:tc>
          <w:tcPr>
            <w:tcW w:w="521" w:type="pct"/>
          </w:tcPr>
          <w:p w14:paraId="45B3DBBD" w14:textId="77777777" w:rsidR="000D223E" w:rsidRPr="008367F0" w:rsidRDefault="000D223E" w:rsidP="008367F0">
            <w:pPr>
              <w:jc w:val="right"/>
              <w:rPr>
                <w:rFonts w:eastAsiaTheme="minorHAnsi"/>
                <w:color w:val="000000"/>
                <w:sz w:val="20"/>
                <w:szCs w:val="20"/>
                <w:lang w:val="es-ES"/>
              </w:rPr>
            </w:pPr>
            <w:r w:rsidRPr="008367F0">
              <w:rPr>
                <w:color w:val="000000"/>
                <w:sz w:val="20"/>
                <w:lang w:val="es-ES"/>
              </w:rPr>
              <w:t>26,40</w:t>
            </w:r>
          </w:p>
        </w:tc>
        <w:tc>
          <w:tcPr>
            <w:tcW w:w="521" w:type="pct"/>
          </w:tcPr>
          <w:p w14:paraId="2001B3DC" w14:textId="77777777" w:rsidR="000D223E" w:rsidRPr="008367F0" w:rsidRDefault="000D223E" w:rsidP="008367F0">
            <w:pPr>
              <w:jc w:val="right"/>
              <w:rPr>
                <w:rFonts w:eastAsiaTheme="minorHAnsi"/>
                <w:color w:val="000000"/>
                <w:sz w:val="20"/>
                <w:szCs w:val="20"/>
                <w:highlight w:val="yellow"/>
                <w:lang w:val="es-ES"/>
              </w:rPr>
            </w:pPr>
            <w:r w:rsidRPr="008367F0">
              <w:rPr>
                <w:color w:val="000000"/>
                <w:sz w:val="20"/>
                <w:lang w:val="es-ES"/>
              </w:rPr>
              <w:t>42,61</w:t>
            </w:r>
          </w:p>
        </w:tc>
        <w:tc>
          <w:tcPr>
            <w:tcW w:w="521" w:type="pct"/>
            <w:shd w:val="clear" w:color="auto" w:fill="auto"/>
            <w:noWrap/>
          </w:tcPr>
          <w:p w14:paraId="7C5DBC5C" w14:textId="77777777" w:rsidR="000D223E" w:rsidRPr="008367F0" w:rsidRDefault="000D223E" w:rsidP="008367F0">
            <w:pPr>
              <w:jc w:val="right"/>
              <w:rPr>
                <w:rFonts w:eastAsiaTheme="minorHAnsi"/>
                <w:color w:val="000000"/>
                <w:sz w:val="20"/>
                <w:szCs w:val="20"/>
                <w:lang w:val="es-ES"/>
              </w:rPr>
            </w:pPr>
            <w:r w:rsidRPr="008367F0">
              <w:rPr>
                <w:color w:val="000000"/>
                <w:sz w:val="20"/>
                <w:lang w:val="es-ES"/>
              </w:rPr>
              <w:t>0,00</w:t>
            </w:r>
          </w:p>
        </w:tc>
        <w:tc>
          <w:tcPr>
            <w:tcW w:w="521" w:type="pct"/>
            <w:shd w:val="clear" w:color="auto" w:fill="auto"/>
            <w:noWrap/>
          </w:tcPr>
          <w:p w14:paraId="33101387" w14:textId="77777777" w:rsidR="000D223E" w:rsidRPr="008367F0" w:rsidRDefault="000D223E" w:rsidP="008367F0">
            <w:pPr>
              <w:jc w:val="right"/>
              <w:rPr>
                <w:rFonts w:eastAsiaTheme="minorHAnsi"/>
                <w:color w:val="000000"/>
                <w:sz w:val="20"/>
                <w:szCs w:val="20"/>
                <w:lang w:val="es-ES"/>
              </w:rPr>
            </w:pPr>
            <w:r w:rsidRPr="008367F0">
              <w:rPr>
                <w:color w:val="000000"/>
                <w:sz w:val="20"/>
                <w:lang w:val="es-ES"/>
              </w:rPr>
              <w:t>0,00</w:t>
            </w:r>
          </w:p>
        </w:tc>
        <w:tc>
          <w:tcPr>
            <w:tcW w:w="616" w:type="pct"/>
            <w:shd w:val="clear" w:color="auto" w:fill="auto"/>
            <w:noWrap/>
          </w:tcPr>
          <w:p w14:paraId="0AC9F07F" w14:textId="77777777" w:rsidR="000D223E" w:rsidRPr="008367F0" w:rsidRDefault="000D223E" w:rsidP="008367F0">
            <w:pPr>
              <w:jc w:val="right"/>
              <w:rPr>
                <w:rFonts w:eastAsiaTheme="minorHAnsi"/>
                <w:color w:val="000000"/>
                <w:sz w:val="20"/>
                <w:szCs w:val="20"/>
                <w:lang w:val="es-ES"/>
              </w:rPr>
            </w:pPr>
            <w:r w:rsidRPr="008367F0">
              <w:rPr>
                <w:color w:val="000000"/>
                <w:sz w:val="20"/>
                <w:lang w:val="es-ES"/>
              </w:rPr>
              <w:t>11,31</w:t>
            </w:r>
            <w:r w:rsidRPr="008367F0">
              <w:rPr>
                <w:color w:val="000000"/>
                <w:sz w:val="20"/>
                <w:vertAlign w:val="superscript"/>
                <w:lang w:val="es-ES"/>
              </w:rPr>
              <w:t>***</w:t>
            </w:r>
          </w:p>
        </w:tc>
      </w:tr>
    </w:tbl>
    <w:p w14:paraId="4B304BF0" w14:textId="77777777" w:rsidR="000D223E" w:rsidRPr="008367F0" w:rsidRDefault="000D223E" w:rsidP="008367F0">
      <w:pPr>
        <w:rPr>
          <w:sz w:val="18"/>
          <w:szCs w:val="18"/>
          <w:lang w:val="es-ES"/>
        </w:rPr>
      </w:pPr>
      <w:r w:rsidRPr="008367F0">
        <w:rPr>
          <w:sz w:val="18"/>
          <w:vertAlign w:val="superscript"/>
          <w:lang w:val="es-ES"/>
        </w:rPr>
        <w:t>*</w:t>
      </w:r>
      <w:r w:rsidRPr="008367F0">
        <w:rPr>
          <w:sz w:val="18"/>
          <w:lang w:val="es-ES"/>
        </w:rPr>
        <w:t xml:space="preserve"> Datos del programa país.</w:t>
      </w:r>
    </w:p>
    <w:p w14:paraId="16DE1833" w14:textId="77777777" w:rsidR="000D223E" w:rsidRPr="008367F0" w:rsidRDefault="000D223E" w:rsidP="008367F0">
      <w:pPr>
        <w:rPr>
          <w:sz w:val="18"/>
          <w:szCs w:val="18"/>
          <w:lang w:val="es-ES"/>
        </w:rPr>
      </w:pPr>
      <w:r w:rsidRPr="008367F0">
        <w:rPr>
          <w:sz w:val="18"/>
          <w:vertAlign w:val="superscript"/>
          <w:lang w:val="es-ES"/>
        </w:rPr>
        <w:t>**</w:t>
      </w:r>
      <w:r w:rsidRPr="008367F0">
        <w:rPr>
          <w:sz w:val="18"/>
          <w:lang w:val="es-ES"/>
        </w:rPr>
        <w:t xml:space="preserve"> Importaciones verificadas. El país notificó importaciones de 226,19 t (24,88 toneladas PAO) en su informe de datos del programa país. </w:t>
      </w:r>
    </w:p>
    <w:p w14:paraId="61530E81" w14:textId="77777777" w:rsidR="000D223E" w:rsidRPr="008367F0" w:rsidRDefault="000D223E" w:rsidP="008367F0">
      <w:pPr>
        <w:rPr>
          <w:sz w:val="18"/>
          <w:szCs w:val="18"/>
          <w:lang w:val="es-ES"/>
        </w:rPr>
      </w:pPr>
      <w:r w:rsidRPr="008367F0">
        <w:rPr>
          <w:sz w:val="18"/>
          <w:vertAlign w:val="superscript"/>
          <w:lang w:val="es-ES"/>
        </w:rPr>
        <w:t>***</w:t>
      </w:r>
      <w:r w:rsidRPr="008367F0">
        <w:rPr>
          <w:sz w:val="18"/>
          <w:lang w:val="es-ES"/>
        </w:rPr>
        <w:t xml:space="preserve"> Consumo medio entre 2007 y 2009.</w:t>
      </w:r>
    </w:p>
    <w:p w14:paraId="4A604A9F" w14:textId="4826B44F" w:rsidR="000D223E" w:rsidRPr="008367F0" w:rsidRDefault="000D223E" w:rsidP="008367F0">
      <w:pPr>
        <w:pStyle w:val="Heading1"/>
        <w:numPr>
          <w:ilvl w:val="0"/>
          <w:numId w:val="1"/>
        </w:numPr>
        <w:tabs>
          <w:tab w:val="clear" w:pos="0"/>
        </w:tabs>
        <w:spacing w:before="240"/>
        <w:rPr>
          <w:lang w:val="es-ES"/>
        </w:rPr>
      </w:pPr>
      <w:r w:rsidRPr="008367F0">
        <w:rPr>
          <w:lang w:val="es-ES"/>
        </w:rPr>
        <w:t xml:space="preserve">El consumo de </w:t>
      </w:r>
      <w:r w:rsidR="000B3460">
        <w:rPr>
          <w:lang w:val="es-ES"/>
        </w:rPr>
        <w:t>HCFC</w:t>
      </w:r>
      <w:r w:rsidR="000B3460">
        <w:rPr>
          <w:lang w:val="es-ES"/>
        </w:rPr>
        <w:noBreakHyphen/>
      </w:r>
      <w:r w:rsidRPr="008367F0">
        <w:rPr>
          <w:lang w:val="es-ES"/>
        </w:rPr>
        <w:t xml:space="preserve">22 había disminuido gracias a la ejecución de las actividades PGEH y a la adopción del </w:t>
      </w:r>
      <w:r w:rsidR="009B51D0">
        <w:rPr>
          <w:lang w:val="es-ES"/>
        </w:rPr>
        <w:t>R</w:t>
      </w:r>
      <w:r w:rsidR="009B51D0">
        <w:rPr>
          <w:lang w:val="es-ES"/>
        </w:rPr>
        <w:noBreakHyphen/>
      </w:r>
      <w:r w:rsidRPr="008367F0">
        <w:rPr>
          <w:lang w:val="es-ES"/>
        </w:rPr>
        <w:t xml:space="preserve">410A en el sector climatización. En 2020 se produjo un aumento sustancial del consumo debido al incremento de la actividad económica y del servicio técnico de equipos, seguido de un descenso sustancial del consumo debido a las restricciones y a la disminución de la demanda a causa de la pandemia del COVID-19, que luego se recuperó lentamente tras la disminución de las restricciones en torno al COVID-19. Con la excepción de 2019, cuando el único proveedor de sistemas del país importó </w:t>
      </w:r>
      <w:r w:rsidR="000B3460">
        <w:rPr>
          <w:lang w:val="es-ES"/>
        </w:rPr>
        <w:t>HCFC</w:t>
      </w:r>
      <w:r w:rsidR="000B3460">
        <w:rPr>
          <w:lang w:val="es-ES"/>
        </w:rPr>
        <w:noBreakHyphen/>
      </w:r>
      <w:r w:rsidRPr="008367F0">
        <w:rPr>
          <w:lang w:val="es-ES"/>
        </w:rPr>
        <w:t xml:space="preserve">141b </w:t>
      </w:r>
      <w:r w:rsidRPr="008367F0">
        <w:rPr>
          <w:lang w:val="es-ES"/>
        </w:rPr>
        <w:lastRenderedPageBreak/>
        <w:t xml:space="preserve">puro, el país dejó de consumir </w:t>
      </w:r>
      <w:r w:rsidR="000B3460">
        <w:rPr>
          <w:lang w:val="es-ES"/>
        </w:rPr>
        <w:t>HCFC</w:t>
      </w:r>
      <w:r w:rsidR="000B3460">
        <w:rPr>
          <w:lang w:val="es-ES"/>
        </w:rPr>
        <w:noBreakHyphen/>
      </w:r>
      <w:r w:rsidRPr="008367F0">
        <w:rPr>
          <w:lang w:val="es-ES"/>
        </w:rPr>
        <w:t xml:space="preserve">141b puro en 2016. El consumo de </w:t>
      </w:r>
      <w:r w:rsidR="000B3460">
        <w:rPr>
          <w:lang w:val="es-ES"/>
        </w:rPr>
        <w:t>HCFC</w:t>
      </w:r>
      <w:r w:rsidR="000B3460">
        <w:rPr>
          <w:lang w:val="es-ES"/>
        </w:rPr>
        <w:noBreakHyphen/>
      </w:r>
      <w:r w:rsidRPr="008367F0">
        <w:rPr>
          <w:lang w:val="es-ES"/>
        </w:rPr>
        <w:t>141b contenido en polioles premezclados ha sido nulo desde enero de 2022 en consonancia con la prohibición de su importación; el aumento en 2021 se debió al acopio con anterioridad a la prohibición.</w:t>
      </w:r>
    </w:p>
    <w:p w14:paraId="6B1B94D8" w14:textId="77777777" w:rsidR="000D223E" w:rsidRPr="008367F0" w:rsidRDefault="000D223E" w:rsidP="008367F0">
      <w:pPr>
        <w:keepNext/>
        <w:spacing w:after="240"/>
        <w:rPr>
          <w:i/>
          <w:lang w:val="es-ES"/>
        </w:rPr>
      </w:pPr>
      <w:r w:rsidRPr="008367F0">
        <w:rPr>
          <w:i/>
          <w:lang w:val="es-ES"/>
        </w:rPr>
        <w:t>Informe de ejecución del programa país</w:t>
      </w:r>
    </w:p>
    <w:bookmarkEnd w:id="2"/>
    <w:p w14:paraId="1C2A0F91" w14:textId="77777777" w:rsidR="000D223E" w:rsidRPr="008367F0" w:rsidRDefault="000D223E" w:rsidP="008367F0">
      <w:pPr>
        <w:pStyle w:val="Heading1"/>
        <w:numPr>
          <w:ilvl w:val="0"/>
          <w:numId w:val="1"/>
        </w:numPr>
        <w:tabs>
          <w:tab w:val="clear" w:pos="0"/>
        </w:tabs>
        <w:rPr>
          <w:lang w:val="es-ES"/>
        </w:rPr>
      </w:pPr>
      <w:r w:rsidRPr="008367F0">
        <w:rPr>
          <w:lang w:val="es-ES"/>
        </w:rPr>
        <w:t>El Gobierno de Jordania comunicó datos de consumo sectorial de HCFC en el informe de ejecución del programa país para el año 2023 que concuerdan con lo notificado en virtud del artículo 7 del Protocolo de Montreal.</w:t>
      </w:r>
    </w:p>
    <w:p w14:paraId="14A3F323" w14:textId="77777777" w:rsidR="000D223E" w:rsidRPr="008367F0" w:rsidRDefault="000D223E" w:rsidP="008367F0">
      <w:pPr>
        <w:keepNext/>
        <w:spacing w:after="240"/>
        <w:rPr>
          <w:u w:val="single"/>
          <w:lang w:val="es-ES"/>
        </w:rPr>
      </w:pPr>
      <w:bookmarkStart w:id="3" w:name="_Hlk126915699"/>
      <w:r w:rsidRPr="008367F0">
        <w:rPr>
          <w:u w:val="single"/>
          <w:lang w:val="es-ES"/>
        </w:rPr>
        <w:t xml:space="preserve">Estado de avances y desembolsos </w:t>
      </w:r>
    </w:p>
    <w:p w14:paraId="70B347CD" w14:textId="77777777" w:rsidR="000D223E" w:rsidRPr="008367F0" w:rsidRDefault="000D223E" w:rsidP="008367F0">
      <w:pPr>
        <w:pStyle w:val="Heading1"/>
        <w:numPr>
          <w:ilvl w:val="0"/>
          <w:numId w:val="1"/>
        </w:numPr>
        <w:tabs>
          <w:tab w:val="clear" w:pos="0"/>
        </w:tabs>
        <w:rPr>
          <w:lang w:val="es-ES"/>
        </w:rPr>
      </w:pPr>
      <w:r w:rsidRPr="008367F0">
        <w:rPr>
          <w:lang w:val="es-ES"/>
        </w:rPr>
        <w:t>Desde la aprobación del tercer y último tramo de la etapa II y el informe de avance presentado a la 94ª reunión, se llevaron a cabo las siguientes actividades:</w:t>
      </w:r>
    </w:p>
    <w:p w14:paraId="28D66541" w14:textId="77777777" w:rsidR="000D223E" w:rsidRPr="008367F0" w:rsidRDefault="000D223E" w:rsidP="005A7F4C">
      <w:pPr>
        <w:pStyle w:val="Heading2"/>
        <w:widowControl/>
        <w:numPr>
          <w:ilvl w:val="1"/>
          <w:numId w:val="1"/>
        </w:numPr>
        <w:ind w:left="1276" w:hanging="567"/>
        <w:rPr>
          <w:lang w:val="es-ES"/>
        </w:rPr>
      </w:pPr>
      <w:r w:rsidRPr="008367F0">
        <w:rPr>
          <w:lang w:val="es-ES"/>
        </w:rPr>
        <w:t xml:space="preserve">En 2024, Jordania puso en práctica en el departamento de aduanas un sistema que permite a la oficina nacional del ozono (ONO) aprobar en línea las importaciones de HCFC. Este mecanismo de presentación en línea mejora el seguimiento y el control de las importaciones y reduce las discrepancias en los informes; </w:t>
      </w:r>
    </w:p>
    <w:p w14:paraId="43F74A1A" w14:textId="5EC67FBB" w:rsidR="000D223E" w:rsidRPr="008367F0" w:rsidRDefault="000D223E" w:rsidP="005A7F4C">
      <w:pPr>
        <w:pStyle w:val="Heading2"/>
        <w:widowControl/>
        <w:numPr>
          <w:ilvl w:val="1"/>
          <w:numId w:val="1"/>
        </w:numPr>
        <w:ind w:left="1276" w:hanging="567"/>
        <w:rPr>
          <w:lang w:val="es-ES"/>
        </w:rPr>
      </w:pPr>
      <w:r w:rsidRPr="008367F0">
        <w:rPr>
          <w:lang w:val="es-ES"/>
        </w:rPr>
        <w:t xml:space="preserve">A partir de 2022 se hizo efectiva una prohibición a la importación o reexportación de </w:t>
      </w:r>
      <w:r w:rsidR="000B3460">
        <w:rPr>
          <w:lang w:val="es-ES"/>
        </w:rPr>
        <w:t>HCFC</w:t>
      </w:r>
      <w:r w:rsidR="000B3460">
        <w:rPr>
          <w:lang w:val="es-ES"/>
        </w:rPr>
        <w:noBreakHyphen/>
      </w:r>
      <w:r w:rsidRPr="008367F0">
        <w:rPr>
          <w:lang w:val="es-ES"/>
        </w:rPr>
        <w:t xml:space="preserve">141b a granel y en polioles premezclados. Las actividades para eliminar el consumo de </w:t>
      </w:r>
      <w:r w:rsidR="000B3460">
        <w:rPr>
          <w:lang w:val="es-ES"/>
        </w:rPr>
        <w:t>HCFC</w:t>
      </w:r>
      <w:r w:rsidR="000B3460">
        <w:rPr>
          <w:lang w:val="es-ES"/>
        </w:rPr>
        <w:noBreakHyphen/>
      </w:r>
      <w:r w:rsidRPr="008367F0">
        <w:rPr>
          <w:lang w:val="es-ES"/>
        </w:rPr>
        <w:t xml:space="preserve">141b puro y en polioles en la etapa II se terminaron en julio de 2024. Se ha terminado la eliminación en las restantes empresas de fabricación de espuma de poliuretano (PU), lo que ha supuesto la eliminación acumulada de 353,73 t de </w:t>
      </w:r>
      <w:r w:rsidR="000B3460">
        <w:rPr>
          <w:lang w:val="es-ES"/>
        </w:rPr>
        <w:t>HCFC</w:t>
      </w:r>
      <w:r w:rsidR="000B3460">
        <w:rPr>
          <w:lang w:val="es-ES"/>
        </w:rPr>
        <w:noBreakHyphen/>
      </w:r>
      <w:r w:rsidRPr="008367F0">
        <w:rPr>
          <w:lang w:val="es-ES"/>
        </w:rPr>
        <w:t>141b a granel y contenido en polioles premezclados:</w:t>
      </w:r>
    </w:p>
    <w:p w14:paraId="00E298F9" w14:textId="77777777" w:rsidR="000D223E" w:rsidRPr="006226F0" w:rsidRDefault="000D223E" w:rsidP="005A7F4C">
      <w:pPr>
        <w:pStyle w:val="Heading3"/>
        <w:ind w:left="2127" w:hanging="709"/>
        <w:rPr>
          <w:lang w:val="es-ES"/>
        </w:rPr>
      </w:pPr>
      <w:r w:rsidRPr="006226F0">
        <w:rPr>
          <w:lang w:val="es-ES"/>
        </w:rPr>
        <w:t>En la etapa II se reconvirtieron seis grandes empresas que fabricaban espuma de PU (115,13 t) y seis empresas que fabricaban espuma proyectada (82,01 t), con una eliminación combinada de 197,14 t;</w:t>
      </w:r>
    </w:p>
    <w:p w14:paraId="10132D8D" w14:textId="42DC5F08" w:rsidR="000D223E" w:rsidRPr="008367F0" w:rsidRDefault="000D223E" w:rsidP="005A7F4C">
      <w:pPr>
        <w:pStyle w:val="Heading3"/>
        <w:ind w:left="2127" w:hanging="709"/>
        <w:rPr>
          <w:lang w:val="es-ES"/>
        </w:rPr>
      </w:pPr>
      <w:r w:rsidRPr="008367F0">
        <w:rPr>
          <w:lang w:val="es-ES"/>
        </w:rPr>
        <w:t xml:space="preserve">Se terminó la conversión de otras cuatro empresas de fabricación de espuma de PU, lo que dio lugar a la eliminación de 59,80 t toneladas de </w:t>
      </w:r>
      <w:r w:rsidR="000B3460">
        <w:rPr>
          <w:lang w:val="es-ES"/>
        </w:rPr>
        <w:t>HCFC</w:t>
      </w:r>
      <w:r w:rsidR="000B3460">
        <w:rPr>
          <w:lang w:val="es-ES"/>
        </w:rPr>
        <w:noBreakHyphen/>
      </w:r>
      <w:r w:rsidRPr="008367F0">
        <w:rPr>
          <w:lang w:val="es-ES"/>
        </w:rPr>
        <w:t>141b contenido en polioles premezclados;</w:t>
      </w:r>
    </w:p>
    <w:p w14:paraId="4AC72A54" w14:textId="77777777" w:rsidR="000D223E" w:rsidRPr="008367F0" w:rsidRDefault="000D223E" w:rsidP="005A7F4C">
      <w:pPr>
        <w:pStyle w:val="Heading3"/>
        <w:ind w:left="2127" w:hanging="709"/>
        <w:rPr>
          <w:lang w:val="es-ES"/>
        </w:rPr>
      </w:pPr>
      <w:r w:rsidRPr="008367F0">
        <w:rPr>
          <w:lang w:val="es-ES"/>
        </w:rPr>
        <w:t>La adquisición y distribución de poliol premezclado de bajo potencial de calentamiento atmosférico (PCA) a las empresas de espumas, retrasada debido a los problemas relacionados con la pandemia del COVID-19 y los problemas de suministro debido a las pequeñas cantidades necesarias en el país, y prorrogada en la 93ª reunión</w:t>
      </w:r>
      <w:r w:rsidRPr="008367F0">
        <w:rPr>
          <w:rStyle w:val="FootnoteReference"/>
          <w:lang w:val="es-ES"/>
        </w:rPr>
        <w:footnoteReference w:id="4"/>
      </w:r>
      <w:r w:rsidRPr="008367F0">
        <w:rPr>
          <w:lang w:val="es-ES"/>
        </w:rPr>
        <w:t>, se ha completado: en la etapa II, realizaron la conversión un total de 31 de las 43 pequeñas y medianas empresas (PYMES) de fabricación de espumas de PU y 10 de las 22 empresas de fabricación de equipos de refrigeración que habían recibido asistencia técnica a un proveedor de sistemas. El financiamiento asociado a las empresas que no habían participado en el proyecto, estimado en USD 240.000, más gastos de apoyo, se devolverá al Fondo Multilateral cuando se realice el cierre financiero del proyecto;</w:t>
      </w:r>
    </w:p>
    <w:p w14:paraId="55AFAF05" w14:textId="77777777" w:rsidR="000D223E" w:rsidRPr="008367F0" w:rsidRDefault="000D223E" w:rsidP="005A7F4C">
      <w:pPr>
        <w:pStyle w:val="Heading2"/>
        <w:widowControl/>
        <w:numPr>
          <w:ilvl w:val="1"/>
          <w:numId w:val="1"/>
        </w:numPr>
        <w:ind w:left="1276" w:hanging="567"/>
        <w:rPr>
          <w:lang w:val="es-ES"/>
        </w:rPr>
      </w:pPr>
      <w:r w:rsidRPr="008367F0">
        <w:rPr>
          <w:lang w:val="es-ES"/>
        </w:rPr>
        <w:t xml:space="preserve">Los equipos de recuperación y reciclaje adquiridos en el marco del proyecto se distribuyeron a 55 talleres; </w:t>
      </w:r>
    </w:p>
    <w:p w14:paraId="4FDA3486" w14:textId="77777777" w:rsidR="000D223E" w:rsidRPr="008367F0" w:rsidRDefault="000D223E" w:rsidP="005A7F4C">
      <w:pPr>
        <w:pStyle w:val="Heading2"/>
        <w:widowControl/>
        <w:numPr>
          <w:ilvl w:val="1"/>
          <w:numId w:val="1"/>
        </w:numPr>
        <w:ind w:left="1276" w:hanging="567"/>
        <w:rPr>
          <w:lang w:val="es-ES"/>
        </w:rPr>
      </w:pPr>
      <w:r w:rsidRPr="008367F0">
        <w:rPr>
          <w:lang w:val="es-ES"/>
        </w:rPr>
        <w:lastRenderedPageBreak/>
        <w:t>La adquisición de 11 identificadores de refrigerantes y la finalización de la capacitación de instructores en buenas prácticas de mantenimiento, prorrogada en la 93ª reunión</w:t>
      </w:r>
      <w:r w:rsidRPr="008367F0">
        <w:rPr>
          <w:rStyle w:val="FootnoteReference"/>
          <w:lang w:val="es-ES"/>
        </w:rPr>
        <w:footnoteReference w:id="5"/>
      </w:r>
      <w:r w:rsidRPr="008367F0">
        <w:rPr>
          <w:lang w:val="es-ES"/>
        </w:rPr>
        <w:t>, está en curso: la capacitación de instructores se finalizará en el marco del contrato con los centros de capacitación profesional, y los fondos se están utilizando para adquirir dos identificadores adicionales; se han adquirido ocho identificadores, aún no entregados, ya que están a la espera de la confirmación del Ministerio de Medio Ambiente para la exención de impuestos de aduanas y ventas, y los cinco identificadores restantes se adquirirán y entregarán antes de diciembre de 2024; y</w:t>
      </w:r>
    </w:p>
    <w:p w14:paraId="011DCD21" w14:textId="77777777" w:rsidR="000D223E" w:rsidRPr="008367F0" w:rsidRDefault="000D223E" w:rsidP="005A7F4C">
      <w:pPr>
        <w:pStyle w:val="Heading2"/>
        <w:widowControl/>
        <w:numPr>
          <w:ilvl w:val="1"/>
          <w:numId w:val="1"/>
        </w:numPr>
        <w:ind w:left="1276" w:hanging="567"/>
        <w:rPr>
          <w:lang w:val="es-ES"/>
        </w:rPr>
      </w:pPr>
      <w:r w:rsidRPr="008367F0">
        <w:rPr>
          <w:lang w:val="es-ES"/>
        </w:rPr>
        <w:t>En la etapa II, 50 técnicos recibieron capacitación sobre buenas prácticas de servicio y uso seguro de alternativas inflamables, con lo que se ha impartido capacitación a 180 técnicos en total.</w:t>
      </w:r>
    </w:p>
    <w:p w14:paraId="6F53134C" w14:textId="77777777" w:rsidR="000D223E" w:rsidRPr="008367F0" w:rsidRDefault="000D223E" w:rsidP="008367F0">
      <w:pPr>
        <w:suppressAutoHyphens/>
        <w:spacing w:after="240"/>
        <w:rPr>
          <w:u w:val="single"/>
          <w:lang w:val="es-ES"/>
        </w:rPr>
      </w:pPr>
      <w:bookmarkStart w:id="4" w:name="_Hlk111545767"/>
      <w:r w:rsidRPr="008367F0">
        <w:rPr>
          <w:i/>
          <w:lang w:val="es-ES"/>
        </w:rPr>
        <w:t>Nivel de desembolso de fondos</w:t>
      </w:r>
      <w:bookmarkEnd w:id="4"/>
    </w:p>
    <w:p w14:paraId="6118402C" w14:textId="77777777" w:rsidR="000D223E" w:rsidRPr="008367F0" w:rsidRDefault="000D223E" w:rsidP="005A7F4C">
      <w:pPr>
        <w:pStyle w:val="Heading1"/>
        <w:numPr>
          <w:ilvl w:val="0"/>
          <w:numId w:val="1"/>
        </w:numPr>
        <w:tabs>
          <w:tab w:val="clear" w:pos="0"/>
        </w:tabs>
        <w:rPr>
          <w:u w:val="single"/>
          <w:lang w:val="es-ES"/>
        </w:rPr>
      </w:pPr>
      <w:r w:rsidRPr="008367F0">
        <w:rPr>
          <w:lang w:val="es-ES"/>
        </w:rPr>
        <w:t>A junio de 2024, se habían desembolsado USD 2.767.808 de los USD 3.074.691 aprobados para la etapa II (90%) (USD 1.836.680 para el Banco Mundial y USD 931.128 para la ONUDI), como se muestra en el Cuadro 2. Los saldos remanentes se devolverán cuando se realice el cierre financiero del proyecto.</w:t>
      </w:r>
    </w:p>
    <w:p w14:paraId="7A62BD36" w14:textId="77777777" w:rsidR="000D223E" w:rsidRPr="008367F0" w:rsidRDefault="000D223E" w:rsidP="008367F0">
      <w:pPr>
        <w:keepNext/>
        <w:rPr>
          <w:b/>
          <w:lang w:val="es-ES"/>
        </w:rPr>
      </w:pPr>
      <w:r w:rsidRPr="008367F0">
        <w:rPr>
          <w:b/>
          <w:lang w:val="es-ES"/>
        </w:rPr>
        <w:t>Cuadro 2. Informe financiero de la etapa II</w:t>
      </w:r>
      <w:r w:rsidRPr="008367F0">
        <w:rPr>
          <w:lang w:val="es-ES"/>
        </w:rPr>
        <w:t xml:space="preserve"> </w:t>
      </w:r>
      <w:r w:rsidRPr="008367F0">
        <w:rPr>
          <w:b/>
          <w:lang w:val="es-ES"/>
        </w:rPr>
        <w:t>del PGEH para Jordania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1537"/>
        <w:gridCol w:w="1872"/>
        <w:gridCol w:w="1872"/>
        <w:gridCol w:w="1528"/>
        <w:gridCol w:w="1530"/>
      </w:tblGrid>
      <w:tr w:rsidR="000D223E" w:rsidRPr="008367F0" w14:paraId="78249C10" w14:textId="77777777" w:rsidTr="00DA49E6">
        <w:trPr>
          <w:trHeight w:val="410"/>
          <w:tblHeader/>
        </w:trPr>
        <w:tc>
          <w:tcPr>
            <w:tcW w:w="1363" w:type="pct"/>
            <w:gridSpan w:val="2"/>
            <w:shd w:val="clear" w:color="auto" w:fill="auto"/>
            <w:noWrap/>
            <w:vAlign w:val="center"/>
            <w:hideMark/>
          </w:tcPr>
          <w:p w14:paraId="3901A9AB" w14:textId="77777777" w:rsidR="000D223E" w:rsidRPr="008367F0" w:rsidRDefault="000D223E" w:rsidP="008367F0">
            <w:pPr>
              <w:keepNext/>
              <w:jc w:val="center"/>
              <w:rPr>
                <w:b/>
                <w:bCs/>
                <w:color w:val="000000"/>
                <w:sz w:val="20"/>
                <w:szCs w:val="20"/>
                <w:lang w:val="es-ES"/>
              </w:rPr>
            </w:pPr>
            <w:r w:rsidRPr="008367F0">
              <w:rPr>
                <w:b/>
                <w:color w:val="000000"/>
                <w:sz w:val="20"/>
                <w:lang w:val="es-ES"/>
              </w:rPr>
              <w:t>Tramo</w:t>
            </w:r>
          </w:p>
        </w:tc>
        <w:tc>
          <w:tcPr>
            <w:tcW w:w="1001" w:type="pct"/>
            <w:shd w:val="clear" w:color="auto" w:fill="auto"/>
            <w:noWrap/>
            <w:vAlign w:val="center"/>
            <w:hideMark/>
          </w:tcPr>
          <w:p w14:paraId="0FD6D213" w14:textId="77777777" w:rsidR="000D223E" w:rsidRPr="008367F0" w:rsidRDefault="000D223E" w:rsidP="008367F0">
            <w:pPr>
              <w:keepNext/>
              <w:jc w:val="center"/>
              <w:rPr>
                <w:b/>
                <w:color w:val="000000"/>
                <w:sz w:val="20"/>
                <w:szCs w:val="20"/>
                <w:lang w:val="es-ES"/>
              </w:rPr>
            </w:pPr>
            <w:r w:rsidRPr="008367F0">
              <w:rPr>
                <w:b/>
                <w:color w:val="000000"/>
                <w:sz w:val="20"/>
                <w:lang w:val="es-ES"/>
              </w:rPr>
              <w:t>Banco Mundial</w:t>
            </w:r>
          </w:p>
        </w:tc>
        <w:tc>
          <w:tcPr>
            <w:tcW w:w="1001" w:type="pct"/>
            <w:vAlign w:val="center"/>
          </w:tcPr>
          <w:p w14:paraId="3F45EB49" w14:textId="77777777" w:rsidR="000D223E" w:rsidRPr="008367F0" w:rsidRDefault="000D223E" w:rsidP="008367F0">
            <w:pPr>
              <w:keepNext/>
              <w:jc w:val="center"/>
              <w:rPr>
                <w:b/>
                <w:color w:val="000000"/>
                <w:sz w:val="20"/>
                <w:szCs w:val="20"/>
                <w:lang w:val="es-ES"/>
              </w:rPr>
            </w:pPr>
            <w:r w:rsidRPr="008367F0">
              <w:rPr>
                <w:b/>
                <w:color w:val="000000"/>
                <w:sz w:val="20"/>
                <w:lang w:val="es-ES"/>
              </w:rPr>
              <w:t>ONUDI</w:t>
            </w:r>
          </w:p>
        </w:tc>
        <w:tc>
          <w:tcPr>
            <w:tcW w:w="817" w:type="pct"/>
            <w:shd w:val="clear" w:color="auto" w:fill="auto"/>
            <w:noWrap/>
            <w:vAlign w:val="center"/>
            <w:hideMark/>
          </w:tcPr>
          <w:p w14:paraId="786014D3" w14:textId="77777777" w:rsidR="000D223E" w:rsidRPr="008367F0" w:rsidRDefault="000D223E" w:rsidP="008367F0">
            <w:pPr>
              <w:keepNext/>
              <w:jc w:val="center"/>
              <w:rPr>
                <w:b/>
                <w:color w:val="000000"/>
                <w:sz w:val="20"/>
                <w:szCs w:val="20"/>
                <w:lang w:val="es-ES"/>
              </w:rPr>
            </w:pPr>
            <w:r w:rsidRPr="008367F0">
              <w:rPr>
                <w:b/>
                <w:color w:val="000000"/>
                <w:sz w:val="20"/>
                <w:lang w:val="es-ES"/>
              </w:rPr>
              <w:t>Total</w:t>
            </w:r>
          </w:p>
        </w:tc>
        <w:tc>
          <w:tcPr>
            <w:tcW w:w="818" w:type="pct"/>
            <w:shd w:val="clear" w:color="auto" w:fill="auto"/>
            <w:noWrap/>
            <w:vAlign w:val="center"/>
            <w:hideMark/>
          </w:tcPr>
          <w:p w14:paraId="190BE388" w14:textId="77777777" w:rsidR="000D223E" w:rsidRPr="008367F0" w:rsidRDefault="000D223E" w:rsidP="008367F0">
            <w:pPr>
              <w:keepNext/>
              <w:ind w:left="-109" w:right="-108"/>
              <w:jc w:val="center"/>
              <w:rPr>
                <w:b/>
                <w:color w:val="000000"/>
                <w:sz w:val="20"/>
                <w:szCs w:val="20"/>
                <w:lang w:val="es-ES"/>
              </w:rPr>
            </w:pPr>
            <w:r w:rsidRPr="008367F0">
              <w:rPr>
                <w:b/>
                <w:color w:val="000000"/>
                <w:sz w:val="20"/>
                <w:lang w:val="es-ES"/>
              </w:rPr>
              <w:t>Porcentaje de desembolso (%)</w:t>
            </w:r>
          </w:p>
        </w:tc>
      </w:tr>
      <w:tr w:rsidR="000D223E" w:rsidRPr="008367F0" w14:paraId="0BBF324D" w14:textId="77777777" w:rsidTr="00DA49E6">
        <w:trPr>
          <w:trHeight w:val="181"/>
        </w:trPr>
        <w:tc>
          <w:tcPr>
            <w:tcW w:w="541" w:type="pct"/>
            <w:vMerge w:val="restart"/>
            <w:shd w:val="clear" w:color="auto" w:fill="auto"/>
            <w:noWrap/>
            <w:vAlign w:val="center"/>
            <w:hideMark/>
          </w:tcPr>
          <w:p w14:paraId="2F8412D7" w14:textId="77777777" w:rsidR="000D223E" w:rsidRPr="008367F0" w:rsidRDefault="000D223E" w:rsidP="008367F0">
            <w:pPr>
              <w:jc w:val="left"/>
              <w:rPr>
                <w:bCs/>
                <w:color w:val="000000"/>
                <w:sz w:val="20"/>
                <w:szCs w:val="20"/>
                <w:lang w:val="es-ES"/>
              </w:rPr>
            </w:pPr>
            <w:r w:rsidRPr="008367F0">
              <w:rPr>
                <w:color w:val="000000"/>
                <w:sz w:val="20"/>
                <w:lang w:val="es-ES"/>
              </w:rPr>
              <w:t>Primero</w:t>
            </w:r>
          </w:p>
        </w:tc>
        <w:tc>
          <w:tcPr>
            <w:tcW w:w="822" w:type="pct"/>
            <w:shd w:val="clear" w:color="auto" w:fill="auto"/>
            <w:noWrap/>
            <w:vAlign w:val="center"/>
            <w:hideMark/>
          </w:tcPr>
          <w:p w14:paraId="78D393D9" w14:textId="77777777" w:rsidR="000D223E" w:rsidRPr="008367F0" w:rsidRDefault="000D223E" w:rsidP="008367F0">
            <w:pPr>
              <w:rPr>
                <w:bCs/>
                <w:color w:val="000000"/>
                <w:sz w:val="20"/>
                <w:szCs w:val="20"/>
                <w:lang w:val="es-ES"/>
              </w:rPr>
            </w:pPr>
            <w:r w:rsidRPr="008367F0">
              <w:rPr>
                <w:color w:val="000000"/>
                <w:sz w:val="20"/>
                <w:lang w:val="es-ES"/>
              </w:rPr>
              <w:t>Aprobado</w:t>
            </w:r>
          </w:p>
        </w:tc>
        <w:tc>
          <w:tcPr>
            <w:tcW w:w="1001" w:type="pct"/>
            <w:shd w:val="clear" w:color="auto" w:fill="auto"/>
            <w:noWrap/>
          </w:tcPr>
          <w:p w14:paraId="67DBF28D" w14:textId="77777777" w:rsidR="000D223E" w:rsidRPr="008367F0" w:rsidRDefault="000D223E" w:rsidP="008367F0">
            <w:pPr>
              <w:jc w:val="right"/>
              <w:rPr>
                <w:color w:val="000000"/>
                <w:sz w:val="20"/>
                <w:szCs w:val="20"/>
                <w:lang w:val="es-ES"/>
              </w:rPr>
            </w:pPr>
            <w:r w:rsidRPr="008367F0">
              <w:rPr>
                <w:color w:val="000000"/>
                <w:sz w:val="20"/>
                <w:lang w:val="es-ES"/>
              </w:rPr>
              <w:t>526.956</w:t>
            </w:r>
          </w:p>
        </w:tc>
        <w:tc>
          <w:tcPr>
            <w:tcW w:w="1001" w:type="pct"/>
          </w:tcPr>
          <w:p w14:paraId="7BF4FBD6" w14:textId="77777777" w:rsidR="000D223E" w:rsidRPr="008367F0" w:rsidRDefault="000D223E" w:rsidP="008367F0">
            <w:pPr>
              <w:jc w:val="right"/>
              <w:rPr>
                <w:color w:val="000000"/>
                <w:sz w:val="20"/>
                <w:szCs w:val="20"/>
                <w:lang w:val="es-ES"/>
              </w:rPr>
            </w:pPr>
            <w:r w:rsidRPr="008367F0">
              <w:rPr>
                <w:color w:val="000000"/>
                <w:sz w:val="20"/>
                <w:lang w:val="es-ES"/>
              </w:rPr>
              <w:t>392.171</w:t>
            </w:r>
          </w:p>
        </w:tc>
        <w:tc>
          <w:tcPr>
            <w:tcW w:w="817" w:type="pct"/>
            <w:shd w:val="clear" w:color="auto" w:fill="auto"/>
            <w:noWrap/>
          </w:tcPr>
          <w:p w14:paraId="006E412C" w14:textId="77777777" w:rsidR="000D223E" w:rsidRPr="008367F0" w:rsidRDefault="000D223E" w:rsidP="008367F0">
            <w:pPr>
              <w:jc w:val="right"/>
              <w:rPr>
                <w:color w:val="000000"/>
                <w:sz w:val="20"/>
                <w:szCs w:val="20"/>
                <w:lang w:val="es-ES"/>
              </w:rPr>
            </w:pPr>
            <w:r w:rsidRPr="008367F0">
              <w:rPr>
                <w:color w:val="000000"/>
                <w:sz w:val="20"/>
                <w:lang w:val="es-ES"/>
              </w:rPr>
              <w:t>919.127</w:t>
            </w:r>
          </w:p>
        </w:tc>
        <w:tc>
          <w:tcPr>
            <w:tcW w:w="818" w:type="pct"/>
            <w:vMerge w:val="restart"/>
            <w:shd w:val="clear" w:color="auto" w:fill="auto"/>
            <w:noWrap/>
            <w:vAlign w:val="center"/>
          </w:tcPr>
          <w:p w14:paraId="20C6F55A" w14:textId="77777777" w:rsidR="000D223E" w:rsidRPr="008367F0" w:rsidRDefault="000D223E" w:rsidP="008367F0">
            <w:pPr>
              <w:jc w:val="center"/>
              <w:rPr>
                <w:color w:val="000000"/>
                <w:sz w:val="20"/>
                <w:szCs w:val="20"/>
                <w:lang w:val="es-ES"/>
              </w:rPr>
            </w:pPr>
            <w:r w:rsidRPr="008367F0">
              <w:rPr>
                <w:color w:val="000000"/>
                <w:sz w:val="20"/>
                <w:lang w:val="es-ES"/>
              </w:rPr>
              <w:t>100</w:t>
            </w:r>
          </w:p>
        </w:tc>
      </w:tr>
      <w:tr w:rsidR="000D223E" w:rsidRPr="008367F0" w14:paraId="2257B7E3" w14:textId="77777777" w:rsidTr="00DA49E6">
        <w:trPr>
          <w:trHeight w:val="217"/>
        </w:trPr>
        <w:tc>
          <w:tcPr>
            <w:tcW w:w="541" w:type="pct"/>
            <w:vMerge/>
            <w:vAlign w:val="center"/>
            <w:hideMark/>
          </w:tcPr>
          <w:p w14:paraId="40F96038" w14:textId="77777777" w:rsidR="000D223E" w:rsidRPr="008367F0" w:rsidRDefault="000D223E" w:rsidP="008367F0">
            <w:pPr>
              <w:jc w:val="left"/>
              <w:rPr>
                <w:bCs/>
                <w:color w:val="000000"/>
                <w:sz w:val="20"/>
                <w:szCs w:val="20"/>
                <w:lang w:val="es-ES" w:eastAsia="en-CA"/>
              </w:rPr>
            </w:pPr>
          </w:p>
        </w:tc>
        <w:tc>
          <w:tcPr>
            <w:tcW w:w="822" w:type="pct"/>
            <w:shd w:val="clear" w:color="auto" w:fill="auto"/>
            <w:noWrap/>
            <w:vAlign w:val="center"/>
            <w:hideMark/>
          </w:tcPr>
          <w:p w14:paraId="39ED14EE" w14:textId="77777777" w:rsidR="000D223E" w:rsidRPr="008367F0" w:rsidRDefault="000D223E" w:rsidP="008367F0">
            <w:pPr>
              <w:rPr>
                <w:bCs/>
                <w:color w:val="000000"/>
                <w:sz w:val="20"/>
                <w:szCs w:val="20"/>
                <w:lang w:val="es-ES"/>
              </w:rPr>
            </w:pPr>
            <w:r w:rsidRPr="008367F0">
              <w:rPr>
                <w:color w:val="000000"/>
                <w:sz w:val="20"/>
                <w:lang w:val="es-ES"/>
              </w:rPr>
              <w:t>Desembolsado</w:t>
            </w:r>
          </w:p>
        </w:tc>
        <w:tc>
          <w:tcPr>
            <w:tcW w:w="1001" w:type="pct"/>
            <w:shd w:val="clear" w:color="auto" w:fill="auto"/>
            <w:noWrap/>
          </w:tcPr>
          <w:p w14:paraId="5748C2AE" w14:textId="77777777" w:rsidR="000D223E" w:rsidRPr="008367F0" w:rsidRDefault="000D223E" w:rsidP="008367F0">
            <w:pPr>
              <w:jc w:val="right"/>
              <w:rPr>
                <w:color w:val="000000"/>
                <w:sz w:val="20"/>
                <w:szCs w:val="20"/>
                <w:lang w:val="es-ES"/>
              </w:rPr>
            </w:pPr>
            <w:r w:rsidRPr="008367F0">
              <w:rPr>
                <w:color w:val="000000"/>
                <w:sz w:val="20"/>
                <w:lang w:val="es-ES"/>
              </w:rPr>
              <w:t>526.956</w:t>
            </w:r>
          </w:p>
        </w:tc>
        <w:tc>
          <w:tcPr>
            <w:tcW w:w="1001" w:type="pct"/>
          </w:tcPr>
          <w:p w14:paraId="1D616D59" w14:textId="77777777" w:rsidR="000D223E" w:rsidRPr="008367F0" w:rsidRDefault="000D223E" w:rsidP="008367F0">
            <w:pPr>
              <w:jc w:val="right"/>
              <w:rPr>
                <w:color w:val="000000"/>
                <w:sz w:val="20"/>
                <w:szCs w:val="20"/>
                <w:lang w:val="es-ES"/>
              </w:rPr>
            </w:pPr>
            <w:r w:rsidRPr="008367F0">
              <w:rPr>
                <w:color w:val="000000"/>
                <w:sz w:val="20"/>
                <w:lang w:val="es-ES"/>
              </w:rPr>
              <w:t>391.889</w:t>
            </w:r>
          </w:p>
        </w:tc>
        <w:tc>
          <w:tcPr>
            <w:tcW w:w="817" w:type="pct"/>
            <w:shd w:val="clear" w:color="auto" w:fill="auto"/>
            <w:noWrap/>
          </w:tcPr>
          <w:p w14:paraId="3DACA488" w14:textId="77777777" w:rsidR="000D223E" w:rsidRPr="008367F0" w:rsidRDefault="000D223E" w:rsidP="008367F0">
            <w:pPr>
              <w:jc w:val="right"/>
              <w:rPr>
                <w:color w:val="000000"/>
                <w:sz w:val="20"/>
                <w:szCs w:val="20"/>
                <w:lang w:val="es-ES"/>
              </w:rPr>
            </w:pPr>
            <w:r w:rsidRPr="008367F0">
              <w:rPr>
                <w:color w:val="000000"/>
                <w:sz w:val="20"/>
                <w:lang w:val="es-ES"/>
              </w:rPr>
              <w:t>918.845</w:t>
            </w:r>
          </w:p>
        </w:tc>
        <w:tc>
          <w:tcPr>
            <w:tcW w:w="818" w:type="pct"/>
            <w:vMerge/>
            <w:vAlign w:val="center"/>
          </w:tcPr>
          <w:p w14:paraId="2330CDE6" w14:textId="77777777" w:rsidR="000D223E" w:rsidRPr="008367F0" w:rsidRDefault="000D223E" w:rsidP="008367F0">
            <w:pPr>
              <w:jc w:val="center"/>
              <w:rPr>
                <w:color w:val="000000"/>
                <w:sz w:val="20"/>
                <w:szCs w:val="20"/>
                <w:lang w:val="es-ES" w:eastAsia="en-CA"/>
              </w:rPr>
            </w:pPr>
          </w:p>
        </w:tc>
      </w:tr>
      <w:tr w:rsidR="000D223E" w:rsidRPr="008367F0" w14:paraId="35F91AD6" w14:textId="77777777" w:rsidTr="00DA49E6">
        <w:trPr>
          <w:trHeight w:val="154"/>
        </w:trPr>
        <w:tc>
          <w:tcPr>
            <w:tcW w:w="541" w:type="pct"/>
            <w:vMerge w:val="restart"/>
            <w:shd w:val="clear" w:color="auto" w:fill="auto"/>
            <w:noWrap/>
            <w:vAlign w:val="center"/>
            <w:hideMark/>
          </w:tcPr>
          <w:p w14:paraId="1A36564F" w14:textId="77777777" w:rsidR="000D223E" w:rsidRPr="008367F0" w:rsidRDefault="000D223E" w:rsidP="008367F0">
            <w:pPr>
              <w:jc w:val="left"/>
              <w:rPr>
                <w:bCs/>
                <w:color w:val="000000"/>
                <w:sz w:val="20"/>
                <w:szCs w:val="20"/>
                <w:lang w:val="es-ES"/>
              </w:rPr>
            </w:pPr>
            <w:r w:rsidRPr="008367F0">
              <w:rPr>
                <w:color w:val="000000"/>
                <w:sz w:val="20"/>
                <w:lang w:val="es-ES"/>
              </w:rPr>
              <w:t>Segundo</w:t>
            </w:r>
          </w:p>
        </w:tc>
        <w:tc>
          <w:tcPr>
            <w:tcW w:w="822" w:type="pct"/>
            <w:shd w:val="clear" w:color="auto" w:fill="auto"/>
            <w:noWrap/>
            <w:vAlign w:val="center"/>
            <w:hideMark/>
          </w:tcPr>
          <w:p w14:paraId="3199DC2F" w14:textId="77777777" w:rsidR="000D223E" w:rsidRPr="008367F0" w:rsidRDefault="000D223E" w:rsidP="008367F0">
            <w:pPr>
              <w:rPr>
                <w:bCs/>
                <w:color w:val="000000"/>
                <w:sz w:val="20"/>
                <w:szCs w:val="20"/>
                <w:lang w:val="es-ES"/>
              </w:rPr>
            </w:pPr>
            <w:r w:rsidRPr="008367F0">
              <w:rPr>
                <w:color w:val="000000"/>
                <w:sz w:val="20"/>
                <w:lang w:val="es-ES"/>
              </w:rPr>
              <w:t>Aprobado</w:t>
            </w:r>
          </w:p>
        </w:tc>
        <w:tc>
          <w:tcPr>
            <w:tcW w:w="1001" w:type="pct"/>
            <w:shd w:val="clear" w:color="auto" w:fill="auto"/>
            <w:noWrap/>
          </w:tcPr>
          <w:p w14:paraId="76A0B57D" w14:textId="77777777" w:rsidR="000D223E" w:rsidRPr="008367F0" w:rsidRDefault="000D223E" w:rsidP="008367F0">
            <w:pPr>
              <w:jc w:val="right"/>
              <w:rPr>
                <w:color w:val="000000"/>
                <w:sz w:val="20"/>
                <w:szCs w:val="20"/>
                <w:lang w:val="es-ES"/>
              </w:rPr>
            </w:pPr>
            <w:r w:rsidRPr="008367F0">
              <w:rPr>
                <w:color w:val="000000"/>
                <w:sz w:val="20"/>
                <w:lang w:val="es-ES"/>
              </w:rPr>
              <w:t>1.013.554</w:t>
            </w:r>
          </w:p>
        </w:tc>
        <w:tc>
          <w:tcPr>
            <w:tcW w:w="1001" w:type="pct"/>
          </w:tcPr>
          <w:p w14:paraId="0E5F6204" w14:textId="77777777" w:rsidR="000D223E" w:rsidRPr="008367F0" w:rsidRDefault="000D223E" w:rsidP="008367F0">
            <w:pPr>
              <w:jc w:val="right"/>
              <w:rPr>
                <w:color w:val="000000"/>
                <w:sz w:val="20"/>
                <w:szCs w:val="20"/>
                <w:lang w:val="es-ES"/>
              </w:rPr>
            </w:pPr>
            <w:r w:rsidRPr="008367F0">
              <w:rPr>
                <w:color w:val="000000"/>
                <w:sz w:val="20"/>
                <w:lang w:val="es-ES"/>
              </w:rPr>
              <w:t>540.849</w:t>
            </w:r>
          </w:p>
        </w:tc>
        <w:tc>
          <w:tcPr>
            <w:tcW w:w="817" w:type="pct"/>
            <w:shd w:val="clear" w:color="auto" w:fill="auto"/>
            <w:noWrap/>
          </w:tcPr>
          <w:p w14:paraId="7C3FF29D" w14:textId="77777777" w:rsidR="000D223E" w:rsidRPr="008367F0" w:rsidRDefault="000D223E" w:rsidP="008367F0">
            <w:pPr>
              <w:jc w:val="right"/>
              <w:rPr>
                <w:color w:val="000000"/>
                <w:sz w:val="20"/>
                <w:szCs w:val="20"/>
                <w:lang w:val="es-ES"/>
              </w:rPr>
            </w:pPr>
            <w:r w:rsidRPr="008367F0">
              <w:rPr>
                <w:color w:val="000000"/>
                <w:sz w:val="20"/>
                <w:lang w:val="es-ES"/>
              </w:rPr>
              <w:t>1.554.403</w:t>
            </w:r>
          </w:p>
        </w:tc>
        <w:tc>
          <w:tcPr>
            <w:tcW w:w="818" w:type="pct"/>
            <w:vMerge w:val="restart"/>
            <w:shd w:val="clear" w:color="auto" w:fill="auto"/>
            <w:noWrap/>
            <w:vAlign w:val="center"/>
          </w:tcPr>
          <w:p w14:paraId="3C4B75F5" w14:textId="77777777" w:rsidR="000D223E" w:rsidRPr="008367F0" w:rsidRDefault="000D223E" w:rsidP="008367F0">
            <w:pPr>
              <w:jc w:val="center"/>
              <w:rPr>
                <w:color w:val="000000"/>
                <w:sz w:val="20"/>
                <w:szCs w:val="20"/>
                <w:lang w:val="es-ES"/>
              </w:rPr>
            </w:pPr>
            <w:r w:rsidRPr="008367F0">
              <w:rPr>
                <w:color w:val="000000"/>
                <w:sz w:val="20"/>
                <w:lang w:val="es-ES"/>
              </w:rPr>
              <w:t>99</w:t>
            </w:r>
          </w:p>
        </w:tc>
      </w:tr>
      <w:tr w:rsidR="000D223E" w:rsidRPr="008367F0" w14:paraId="57395AE5" w14:textId="77777777" w:rsidTr="00DA49E6">
        <w:trPr>
          <w:trHeight w:val="181"/>
        </w:trPr>
        <w:tc>
          <w:tcPr>
            <w:tcW w:w="541" w:type="pct"/>
            <w:vMerge/>
            <w:vAlign w:val="center"/>
            <w:hideMark/>
          </w:tcPr>
          <w:p w14:paraId="30874D9F" w14:textId="77777777" w:rsidR="000D223E" w:rsidRPr="008367F0" w:rsidRDefault="000D223E" w:rsidP="008367F0">
            <w:pPr>
              <w:jc w:val="left"/>
              <w:rPr>
                <w:bCs/>
                <w:color w:val="000000"/>
                <w:sz w:val="20"/>
                <w:szCs w:val="20"/>
                <w:lang w:val="es-ES" w:eastAsia="en-CA"/>
              </w:rPr>
            </w:pPr>
          </w:p>
        </w:tc>
        <w:tc>
          <w:tcPr>
            <w:tcW w:w="822" w:type="pct"/>
            <w:shd w:val="clear" w:color="auto" w:fill="auto"/>
            <w:noWrap/>
            <w:vAlign w:val="center"/>
            <w:hideMark/>
          </w:tcPr>
          <w:p w14:paraId="51B9AA59" w14:textId="77777777" w:rsidR="000D223E" w:rsidRPr="008367F0" w:rsidRDefault="000D223E" w:rsidP="008367F0">
            <w:pPr>
              <w:rPr>
                <w:bCs/>
                <w:color w:val="000000"/>
                <w:sz w:val="20"/>
                <w:szCs w:val="20"/>
                <w:lang w:val="es-ES"/>
              </w:rPr>
            </w:pPr>
            <w:r w:rsidRPr="008367F0">
              <w:rPr>
                <w:color w:val="000000"/>
                <w:sz w:val="20"/>
                <w:lang w:val="es-ES"/>
              </w:rPr>
              <w:t>Desembolsado</w:t>
            </w:r>
          </w:p>
        </w:tc>
        <w:tc>
          <w:tcPr>
            <w:tcW w:w="1001" w:type="pct"/>
            <w:shd w:val="clear" w:color="auto" w:fill="auto"/>
            <w:noWrap/>
          </w:tcPr>
          <w:p w14:paraId="5AC8ED26" w14:textId="77777777" w:rsidR="000D223E" w:rsidRPr="008367F0" w:rsidRDefault="000D223E" w:rsidP="008367F0">
            <w:pPr>
              <w:jc w:val="right"/>
              <w:rPr>
                <w:color w:val="000000"/>
                <w:sz w:val="20"/>
                <w:szCs w:val="20"/>
                <w:lang w:val="es-ES"/>
              </w:rPr>
            </w:pPr>
            <w:r w:rsidRPr="008367F0">
              <w:rPr>
                <w:color w:val="000000"/>
                <w:sz w:val="20"/>
                <w:lang w:val="es-ES"/>
              </w:rPr>
              <w:t>1.013.554</w:t>
            </w:r>
          </w:p>
        </w:tc>
        <w:tc>
          <w:tcPr>
            <w:tcW w:w="1001" w:type="pct"/>
          </w:tcPr>
          <w:p w14:paraId="693EBC52" w14:textId="77777777" w:rsidR="000D223E" w:rsidRPr="008367F0" w:rsidRDefault="000D223E" w:rsidP="008367F0">
            <w:pPr>
              <w:jc w:val="right"/>
              <w:rPr>
                <w:color w:val="000000"/>
                <w:sz w:val="20"/>
                <w:szCs w:val="20"/>
                <w:lang w:val="es-ES"/>
              </w:rPr>
            </w:pPr>
            <w:r w:rsidRPr="008367F0">
              <w:rPr>
                <w:color w:val="000000"/>
                <w:sz w:val="20"/>
                <w:lang w:val="es-ES"/>
              </w:rPr>
              <w:t>527.804</w:t>
            </w:r>
          </w:p>
        </w:tc>
        <w:tc>
          <w:tcPr>
            <w:tcW w:w="817" w:type="pct"/>
            <w:shd w:val="clear" w:color="auto" w:fill="auto"/>
            <w:noWrap/>
          </w:tcPr>
          <w:p w14:paraId="26CB76C0" w14:textId="77777777" w:rsidR="000D223E" w:rsidRPr="008367F0" w:rsidRDefault="000D223E" w:rsidP="008367F0">
            <w:pPr>
              <w:jc w:val="right"/>
              <w:rPr>
                <w:color w:val="000000"/>
                <w:sz w:val="20"/>
                <w:szCs w:val="20"/>
                <w:lang w:val="es-ES"/>
              </w:rPr>
            </w:pPr>
            <w:r w:rsidRPr="008367F0">
              <w:rPr>
                <w:color w:val="000000"/>
                <w:sz w:val="20"/>
                <w:lang w:val="es-ES"/>
              </w:rPr>
              <w:t>1.541.358</w:t>
            </w:r>
          </w:p>
        </w:tc>
        <w:tc>
          <w:tcPr>
            <w:tcW w:w="818" w:type="pct"/>
            <w:vMerge/>
            <w:vAlign w:val="center"/>
          </w:tcPr>
          <w:p w14:paraId="669758DF" w14:textId="77777777" w:rsidR="000D223E" w:rsidRPr="008367F0" w:rsidRDefault="000D223E" w:rsidP="008367F0">
            <w:pPr>
              <w:jc w:val="center"/>
              <w:rPr>
                <w:color w:val="000000"/>
                <w:sz w:val="20"/>
                <w:szCs w:val="20"/>
                <w:lang w:val="es-ES" w:eastAsia="en-CA"/>
              </w:rPr>
            </w:pPr>
          </w:p>
        </w:tc>
      </w:tr>
      <w:tr w:rsidR="000D223E" w:rsidRPr="008367F0" w14:paraId="19439FA9" w14:textId="77777777" w:rsidTr="00DA49E6">
        <w:trPr>
          <w:trHeight w:val="127"/>
        </w:trPr>
        <w:tc>
          <w:tcPr>
            <w:tcW w:w="541" w:type="pct"/>
            <w:vMerge w:val="restart"/>
            <w:shd w:val="clear" w:color="auto" w:fill="auto"/>
            <w:noWrap/>
            <w:vAlign w:val="center"/>
            <w:hideMark/>
          </w:tcPr>
          <w:p w14:paraId="4E60F502" w14:textId="77777777" w:rsidR="000D223E" w:rsidRPr="008367F0" w:rsidRDefault="000D223E" w:rsidP="008367F0">
            <w:pPr>
              <w:jc w:val="left"/>
              <w:rPr>
                <w:bCs/>
                <w:color w:val="000000"/>
                <w:sz w:val="20"/>
                <w:szCs w:val="20"/>
                <w:lang w:val="es-ES"/>
              </w:rPr>
            </w:pPr>
            <w:r w:rsidRPr="008367F0">
              <w:rPr>
                <w:color w:val="000000"/>
                <w:sz w:val="20"/>
                <w:lang w:val="es-ES"/>
              </w:rPr>
              <w:t>Tercero</w:t>
            </w:r>
          </w:p>
        </w:tc>
        <w:tc>
          <w:tcPr>
            <w:tcW w:w="822" w:type="pct"/>
            <w:shd w:val="clear" w:color="auto" w:fill="auto"/>
            <w:noWrap/>
            <w:vAlign w:val="center"/>
            <w:hideMark/>
          </w:tcPr>
          <w:p w14:paraId="78A42431" w14:textId="77777777" w:rsidR="000D223E" w:rsidRPr="008367F0" w:rsidRDefault="000D223E" w:rsidP="008367F0">
            <w:pPr>
              <w:rPr>
                <w:bCs/>
                <w:color w:val="000000"/>
                <w:sz w:val="20"/>
                <w:szCs w:val="20"/>
                <w:lang w:val="es-ES"/>
              </w:rPr>
            </w:pPr>
            <w:r w:rsidRPr="008367F0">
              <w:rPr>
                <w:color w:val="000000"/>
                <w:sz w:val="20"/>
                <w:lang w:val="es-ES"/>
              </w:rPr>
              <w:t>Aprobado</w:t>
            </w:r>
          </w:p>
        </w:tc>
        <w:tc>
          <w:tcPr>
            <w:tcW w:w="1001" w:type="pct"/>
            <w:shd w:val="clear" w:color="auto" w:fill="auto"/>
            <w:noWrap/>
          </w:tcPr>
          <w:p w14:paraId="4C0D5D2B" w14:textId="77777777" w:rsidR="000D223E" w:rsidRPr="008367F0" w:rsidRDefault="000D223E" w:rsidP="008367F0">
            <w:pPr>
              <w:jc w:val="right"/>
              <w:rPr>
                <w:color w:val="000000"/>
                <w:sz w:val="20"/>
                <w:szCs w:val="20"/>
                <w:lang w:val="es-ES"/>
              </w:rPr>
            </w:pPr>
            <w:r w:rsidRPr="008367F0">
              <w:rPr>
                <w:color w:val="000000"/>
                <w:sz w:val="20"/>
                <w:lang w:val="es-ES"/>
              </w:rPr>
              <w:t>534.726</w:t>
            </w:r>
          </w:p>
        </w:tc>
        <w:tc>
          <w:tcPr>
            <w:tcW w:w="1001" w:type="pct"/>
          </w:tcPr>
          <w:p w14:paraId="37BC0DB8" w14:textId="77777777" w:rsidR="000D223E" w:rsidRPr="008367F0" w:rsidRDefault="000D223E" w:rsidP="008367F0">
            <w:pPr>
              <w:jc w:val="right"/>
              <w:rPr>
                <w:color w:val="000000"/>
                <w:sz w:val="20"/>
                <w:szCs w:val="20"/>
                <w:lang w:val="es-ES"/>
              </w:rPr>
            </w:pPr>
            <w:r w:rsidRPr="008367F0">
              <w:rPr>
                <w:color w:val="000000"/>
                <w:sz w:val="20"/>
                <w:lang w:val="es-ES"/>
              </w:rPr>
              <w:t>66.435</w:t>
            </w:r>
          </w:p>
        </w:tc>
        <w:tc>
          <w:tcPr>
            <w:tcW w:w="817" w:type="pct"/>
            <w:shd w:val="clear" w:color="auto" w:fill="auto"/>
            <w:noWrap/>
          </w:tcPr>
          <w:p w14:paraId="4467102E" w14:textId="77777777" w:rsidR="000D223E" w:rsidRPr="008367F0" w:rsidRDefault="000D223E" w:rsidP="008367F0">
            <w:pPr>
              <w:jc w:val="right"/>
              <w:rPr>
                <w:color w:val="000000"/>
                <w:sz w:val="20"/>
                <w:szCs w:val="20"/>
                <w:lang w:val="es-ES"/>
              </w:rPr>
            </w:pPr>
            <w:r w:rsidRPr="008367F0">
              <w:rPr>
                <w:color w:val="000000"/>
                <w:sz w:val="20"/>
                <w:lang w:val="es-ES"/>
              </w:rPr>
              <w:t>601.161</w:t>
            </w:r>
          </w:p>
        </w:tc>
        <w:tc>
          <w:tcPr>
            <w:tcW w:w="818" w:type="pct"/>
            <w:vMerge w:val="restart"/>
            <w:shd w:val="clear" w:color="auto" w:fill="auto"/>
            <w:noWrap/>
            <w:vAlign w:val="center"/>
          </w:tcPr>
          <w:p w14:paraId="40E4815D" w14:textId="77777777" w:rsidR="000D223E" w:rsidRPr="008367F0" w:rsidRDefault="000D223E" w:rsidP="008367F0">
            <w:pPr>
              <w:jc w:val="center"/>
              <w:rPr>
                <w:color w:val="000000"/>
                <w:sz w:val="20"/>
                <w:szCs w:val="20"/>
                <w:lang w:val="es-ES"/>
              </w:rPr>
            </w:pPr>
            <w:r w:rsidRPr="008367F0">
              <w:rPr>
                <w:color w:val="000000"/>
                <w:sz w:val="20"/>
                <w:lang w:val="es-ES"/>
              </w:rPr>
              <w:t>51</w:t>
            </w:r>
          </w:p>
        </w:tc>
      </w:tr>
      <w:tr w:rsidR="000D223E" w:rsidRPr="008367F0" w14:paraId="7B82B6E2" w14:textId="77777777" w:rsidTr="000D4BBF">
        <w:trPr>
          <w:trHeight w:val="58"/>
        </w:trPr>
        <w:tc>
          <w:tcPr>
            <w:tcW w:w="541" w:type="pct"/>
            <w:vMerge/>
            <w:tcBorders>
              <w:bottom w:val="single" w:sz="4" w:space="0" w:color="auto"/>
            </w:tcBorders>
            <w:vAlign w:val="center"/>
            <w:hideMark/>
          </w:tcPr>
          <w:p w14:paraId="5250C5D3" w14:textId="77777777" w:rsidR="000D223E" w:rsidRPr="008367F0" w:rsidRDefault="000D223E" w:rsidP="008367F0">
            <w:pPr>
              <w:jc w:val="left"/>
              <w:rPr>
                <w:bCs/>
                <w:color w:val="000000"/>
                <w:sz w:val="20"/>
                <w:szCs w:val="20"/>
                <w:lang w:val="es-ES" w:eastAsia="en-CA"/>
              </w:rPr>
            </w:pPr>
          </w:p>
        </w:tc>
        <w:tc>
          <w:tcPr>
            <w:tcW w:w="822" w:type="pct"/>
            <w:shd w:val="clear" w:color="auto" w:fill="auto"/>
            <w:noWrap/>
            <w:vAlign w:val="center"/>
            <w:hideMark/>
          </w:tcPr>
          <w:p w14:paraId="7FC208AA" w14:textId="77777777" w:rsidR="000D223E" w:rsidRPr="008367F0" w:rsidRDefault="000D223E" w:rsidP="008367F0">
            <w:pPr>
              <w:rPr>
                <w:bCs/>
                <w:color w:val="000000"/>
                <w:sz w:val="20"/>
                <w:szCs w:val="20"/>
                <w:lang w:val="es-ES"/>
              </w:rPr>
            </w:pPr>
            <w:r w:rsidRPr="008367F0">
              <w:rPr>
                <w:color w:val="000000"/>
                <w:sz w:val="20"/>
                <w:lang w:val="es-ES"/>
              </w:rPr>
              <w:t>Desembolsado</w:t>
            </w:r>
          </w:p>
        </w:tc>
        <w:tc>
          <w:tcPr>
            <w:tcW w:w="1001" w:type="pct"/>
            <w:shd w:val="clear" w:color="auto" w:fill="auto"/>
            <w:noWrap/>
          </w:tcPr>
          <w:p w14:paraId="51D359DE" w14:textId="77777777" w:rsidR="000D223E" w:rsidRPr="008367F0" w:rsidRDefault="000D223E" w:rsidP="008367F0">
            <w:pPr>
              <w:jc w:val="right"/>
              <w:rPr>
                <w:color w:val="000000"/>
                <w:sz w:val="20"/>
                <w:szCs w:val="20"/>
                <w:lang w:val="es-ES"/>
              </w:rPr>
            </w:pPr>
            <w:r w:rsidRPr="008367F0">
              <w:rPr>
                <w:color w:val="000000"/>
                <w:sz w:val="20"/>
                <w:lang w:val="es-ES"/>
              </w:rPr>
              <w:t>296.170</w:t>
            </w:r>
          </w:p>
        </w:tc>
        <w:tc>
          <w:tcPr>
            <w:tcW w:w="1001" w:type="pct"/>
          </w:tcPr>
          <w:p w14:paraId="342B7A15" w14:textId="77777777" w:rsidR="000D223E" w:rsidRPr="008367F0" w:rsidRDefault="000D223E" w:rsidP="008367F0">
            <w:pPr>
              <w:jc w:val="right"/>
              <w:rPr>
                <w:color w:val="000000"/>
                <w:sz w:val="20"/>
                <w:szCs w:val="20"/>
                <w:lang w:val="es-ES"/>
              </w:rPr>
            </w:pPr>
            <w:r w:rsidRPr="008367F0">
              <w:rPr>
                <w:color w:val="000000"/>
                <w:sz w:val="20"/>
                <w:lang w:val="es-ES"/>
              </w:rPr>
              <w:t>11.435</w:t>
            </w:r>
          </w:p>
        </w:tc>
        <w:tc>
          <w:tcPr>
            <w:tcW w:w="817" w:type="pct"/>
            <w:shd w:val="clear" w:color="auto" w:fill="auto"/>
            <w:noWrap/>
          </w:tcPr>
          <w:p w14:paraId="02F748B5" w14:textId="77777777" w:rsidR="000D223E" w:rsidRPr="008367F0" w:rsidRDefault="000D223E" w:rsidP="008367F0">
            <w:pPr>
              <w:jc w:val="right"/>
              <w:rPr>
                <w:color w:val="000000"/>
                <w:sz w:val="20"/>
                <w:szCs w:val="20"/>
                <w:lang w:val="es-ES"/>
              </w:rPr>
            </w:pPr>
            <w:r w:rsidRPr="008367F0">
              <w:rPr>
                <w:color w:val="000000"/>
                <w:sz w:val="20"/>
                <w:lang w:val="es-ES"/>
              </w:rPr>
              <w:t>307.605</w:t>
            </w:r>
          </w:p>
        </w:tc>
        <w:tc>
          <w:tcPr>
            <w:tcW w:w="818" w:type="pct"/>
            <w:vMerge/>
            <w:vAlign w:val="center"/>
          </w:tcPr>
          <w:p w14:paraId="63ACE965" w14:textId="77777777" w:rsidR="000D223E" w:rsidRPr="008367F0" w:rsidRDefault="000D223E" w:rsidP="008367F0">
            <w:pPr>
              <w:jc w:val="center"/>
              <w:rPr>
                <w:color w:val="000000"/>
                <w:sz w:val="20"/>
                <w:szCs w:val="20"/>
                <w:lang w:val="es-ES" w:eastAsia="en-CA"/>
              </w:rPr>
            </w:pPr>
          </w:p>
        </w:tc>
      </w:tr>
      <w:tr w:rsidR="000D223E" w:rsidRPr="008367F0" w14:paraId="12A2DDE1" w14:textId="77777777" w:rsidTr="000D4BBF">
        <w:trPr>
          <w:trHeight w:val="58"/>
        </w:trPr>
        <w:tc>
          <w:tcPr>
            <w:tcW w:w="541" w:type="pct"/>
            <w:vMerge w:val="restart"/>
            <w:tcBorders>
              <w:bottom w:val="single" w:sz="4" w:space="0" w:color="auto"/>
            </w:tcBorders>
            <w:shd w:val="clear" w:color="auto" w:fill="auto"/>
            <w:vAlign w:val="center"/>
            <w:hideMark/>
          </w:tcPr>
          <w:p w14:paraId="60AF0239" w14:textId="77777777" w:rsidR="000D223E" w:rsidRPr="008367F0" w:rsidRDefault="000D223E" w:rsidP="008367F0">
            <w:pPr>
              <w:jc w:val="left"/>
              <w:rPr>
                <w:b/>
                <w:bCs/>
                <w:color w:val="000000"/>
                <w:sz w:val="20"/>
                <w:szCs w:val="20"/>
                <w:lang w:val="es-ES"/>
              </w:rPr>
            </w:pPr>
            <w:r w:rsidRPr="008367F0">
              <w:rPr>
                <w:b/>
                <w:color w:val="000000"/>
                <w:sz w:val="20"/>
                <w:lang w:val="es-ES"/>
              </w:rPr>
              <w:t>Total</w:t>
            </w:r>
          </w:p>
        </w:tc>
        <w:tc>
          <w:tcPr>
            <w:tcW w:w="822" w:type="pct"/>
            <w:shd w:val="clear" w:color="auto" w:fill="auto"/>
            <w:vAlign w:val="center"/>
            <w:hideMark/>
          </w:tcPr>
          <w:p w14:paraId="34F523F1" w14:textId="77777777" w:rsidR="000D223E" w:rsidRPr="008367F0" w:rsidRDefault="000D223E" w:rsidP="008367F0">
            <w:pPr>
              <w:rPr>
                <w:b/>
                <w:bCs/>
                <w:color w:val="000000"/>
                <w:sz w:val="20"/>
                <w:szCs w:val="20"/>
                <w:lang w:val="es-ES"/>
              </w:rPr>
            </w:pPr>
            <w:r w:rsidRPr="008367F0">
              <w:rPr>
                <w:b/>
                <w:color w:val="000000"/>
                <w:sz w:val="20"/>
                <w:lang w:val="es-ES"/>
              </w:rPr>
              <w:t>Aprobado</w:t>
            </w:r>
          </w:p>
        </w:tc>
        <w:tc>
          <w:tcPr>
            <w:tcW w:w="1001" w:type="pct"/>
            <w:shd w:val="clear" w:color="auto" w:fill="auto"/>
          </w:tcPr>
          <w:p w14:paraId="3B70A938" w14:textId="77777777" w:rsidR="000D223E" w:rsidRPr="008367F0" w:rsidRDefault="000D223E" w:rsidP="008367F0">
            <w:pPr>
              <w:jc w:val="right"/>
              <w:rPr>
                <w:b/>
                <w:color w:val="000000"/>
                <w:sz w:val="20"/>
                <w:szCs w:val="20"/>
                <w:lang w:val="es-ES"/>
              </w:rPr>
            </w:pPr>
            <w:r w:rsidRPr="008367F0">
              <w:rPr>
                <w:b/>
                <w:color w:val="000000"/>
                <w:sz w:val="20"/>
                <w:lang w:val="es-ES"/>
              </w:rPr>
              <w:t>2.075.236</w:t>
            </w:r>
          </w:p>
        </w:tc>
        <w:tc>
          <w:tcPr>
            <w:tcW w:w="1001" w:type="pct"/>
          </w:tcPr>
          <w:p w14:paraId="6C18ACEC" w14:textId="77777777" w:rsidR="000D223E" w:rsidRPr="008367F0" w:rsidRDefault="000D223E" w:rsidP="008367F0">
            <w:pPr>
              <w:jc w:val="right"/>
              <w:rPr>
                <w:b/>
                <w:color w:val="000000"/>
                <w:sz w:val="20"/>
                <w:szCs w:val="20"/>
                <w:lang w:val="es-ES"/>
              </w:rPr>
            </w:pPr>
            <w:r w:rsidRPr="008367F0">
              <w:rPr>
                <w:b/>
                <w:color w:val="000000"/>
                <w:sz w:val="20"/>
                <w:lang w:val="es-ES"/>
              </w:rPr>
              <w:t>999.455</w:t>
            </w:r>
          </w:p>
        </w:tc>
        <w:tc>
          <w:tcPr>
            <w:tcW w:w="817" w:type="pct"/>
            <w:shd w:val="clear" w:color="auto" w:fill="auto"/>
          </w:tcPr>
          <w:p w14:paraId="09AEC2F0" w14:textId="77777777" w:rsidR="000D223E" w:rsidRPr="008367F0" w:rsidRDefault="000D223E" w:rsidP="008367F0">
            <w:pPr>
              <w:jc w:val="right"/>
              <w:rPr>
                <w:b/>
                <w:color w:val="000000"/>
                <w:sz w:val="20"/>
                <w:szCs w:val="20"/>
                <w:lang w:val="es-ES"/>
              </w:rPr>
            </w:pPr>
            <w:r w:rsidRPr="008367F0">
              <w:rPr>
                <w:b/>
                <w:color w:val="000000"/>
                <w:sz w:val="20"/>
                <w:lang w:val="es-ES"/>
              </w:rPr>
              <w:t>3.074.691</w:t>
            </w:r>
          </w:p>
        </w:tc>
        <w:tc>
          <w:tcPr>
            <w:tcW w:w="818" w:type="pct"/>
            <w:vMerge w:val="restart"/>
            <w:shd w:val="clear" w:color="auto" w:fill="auto"/>
            <w:vAlign w:val="center"/>
          </w:tcPr>
          <w:p w14:paraId="10792591" w14:textId="77777777" w:rsidR="000D223E" w:rsidRPr="008367F0" w:rsidRDefault="000D223E" w:rsidP="008367F0">
            <w:pPr>
              <w:jc w:val="center"/>
              <w:rPr>
                <w:b/>
                <w:color w:val="000000"/>
                <w:sz w:val="20"/>
                <w:szCs w:val="20"/>
                <w:lang w:val="es-ES"/>
              </w:rPr>
            </w:pPr>
            <w:r w:rsidRPr="008367F0">
              <w:rPr>
                <w:b/>
                <w:color w:val="000000"/>
                <w:sz w:val="20"/>
                <w:lang w:val="es-ES"/>
              </w:rPr>
              <w:t>90</w:t>
            </w:r>
          </w:p>
        </w:tc>
      </w:tr>
      <w:tr w:rsidR="000D223E" w:rsidRPr="008367F0" w14:paraId="572BDCD8" w14:textId="77777777" w:rsidTr="000D4BBF">
        <w:trPr>
          <w:trHeight w:val="181"/>
        </w:trPr>
        <w:tc>
          <w:tcPr>
            <w:tcW w:w="541" w:type="pct"/>
            <w:vMerge/>
            <w:tcBorders>
              <w:bottom w:val="single" w:sz="4" w:space="0" w:color="auto"/>
            </w:tcBorders>
            <w:shd w:val="clear" w:color="auto" w:fill="auto"/>
            <w:vAlign w:val="center"/>
          </w:tcPr>
          <w:p w14:paraId="0D26CF0B" w14:textId="77777777" w:rsidR="000D223E" w:rsidRPr="008367F0" w:rsidRDefault="000D223E" w:rsidP="008367F0">
            <w:pPr>
              <w:jc w:val="left"/>
              <w:rPr>
                <w:b/>
                <w:bCs/>
                <w:color w:val="000000"/>
                <w:sz w:val="20"/>
                <w:szCs w:val="20"/>
                <w:lang w:val="es-ES" w:eastAsia="en-CA"/>
              </w:rPr>
            </w:pPr>
          </w:p>
        </w:tc>
        <w:tc>
          <w:tcPr>
            <w:tcW w:w="822" w:type="pct"/>
            <w:shd w:val="clear" w:color="auto" w:fill="auto"/>
            <w:vAlign w:val="center"/>
          </w:tcPr>
          <w:p w14:paraId="24E1855B" w14:textId="77777777" w:rsidR="000D223E" w:rsidRPr="008367F0" w:rsidRDefault="000D223E" w:rsidP="008367F0">
            <w:pPr>
              <w:rPr>
                <w:b/>
                <w:bCs/>
                <w:color w:val="000000"/>
                <w:sz w:val="20"/>
                <w:szCs w:val="20"/>
                <w:lang w:val="es-ES"/>
              </w:rPr>
            </w:pPr>
            <w:r w:rsidRPr="008367F0">
              <w:rPr>
                <w:b/>
                <w:color w:val="000000"/>
                <w:sz w:val="20"/>
                <w:lang w:val="es-ES"/>
              </w:rPr>
              <w:t>Desembolsado</w:t>
            </w:r>
          </w:p>
        </w:tc>
        <w:tc>
          <w:tcPr>
            <w:tcW w:w="1001" w:type="pct"/>
            <w:shd w:val="clear" w:color="auto" w:fill="auto"/>
          </w:tcPr>
          <w:p w14:paraId="7AC5BBE9" w14:textId="77777777" w:rsidR="000D223E" w:rsidRPr="008367F0" w:rsidRDefault="000D223E" w:rsidP="008367F0">
            <w:pPr>
              <w:jc w:val="right"/>
              <w:rPr>
                <w:b/>
                <w:color w:val="000000"/>
                <w:sz w:val="20"/>
                <w:szCs w:val="20"/>
                <w:lang w:val="es-ES"/>
              </w:rPr>
            </w:pPr>
            <w:r w:rsidRPr="008367F0">
              <w:rPr>
                <w:b/>
                <w:color w:val="000000"/>
                <w:sz w:val="20"/>
                <w:lang w:val="es-ES"/>
              </w:rPr>
              <w:t>1.836.680</w:t>
            </w:r>
          </w:p>
        </w:tc>
        <w:tc>
          <w:tcPr>
            <w:tcW w:w="1001" w:type="pct"/>
          </w:tcPr>
          <w:p w14:paraId="0EC6E145" w14:textId="77777777" w:rsidR="000D223E" w:rsidRPr="008367F0" w:rsidRDefault="000D223E" w:rsidP="008367F0">
            <w:pPr>
              <w:jc w:val="right"/>
              <w:rPr>
                <w:b/>
                <w:color w:val="000000"/>
                <w:sz w:val="20"/>
                <w:szCs w:val="20"/>
                <w:lang w:val="es-ES"/>
              </w:rPr>
            </w:pPr>
            <w:r w:rsidRPr="008367F0">
              <w:rPr>
                <w:b/>
                <w:color w:val="000000"/>
                <w:sz w:val="20"/>
                <w:lang w:val="es-ES"/>
              </w:rPr>
              <w:t>931.128</w:t>
            </w:r>
          </w:p>
        </w:tc>
        <w:tc>
          <w:tcPr>
            <w:tcW w:w="817" w:type="pct"/>
            <w:shd w:val="clear" w:color="auto" w:fill="auto"/>
          </w:tcPr>
          <w:p w14:paraId="7EBCBED9" w14:textId="77777777" w:rsidR="000D223E" w:rsidRPr="008367F0" w:rsidRDefault="000D223E" w:rsidP="008367F0">
            <w:pPr>
              <w:jc w:val="right"/>
              <w:rPr>
                <w:b/>
                <w:color w:val="000000"/>
                <w:sz w:val="20"/>
                <w:szCs w:val="20"/>
                <w:lang w:val="es-ES"/>
              </w:rPr>
            </w:pPr>
            <w:r w:rsidRPr="008367F0">
              <w:rPr>
                <w:b/>
                <w:color w:val="000000"/>
                <w:sz w:val="20"/>
                <w:lang w:val="es-ES"/>
              </w:rPr>
              <w:t>2.767.808</w:t>
            </w:r>
          </w:p>
        </w:tc>
        <w:tc>
          <w:tcPr>
            <w:tcW w:w="818" w:type="pct"/>
            <w:vMerge/>
            <w:shd w:val="clear" w:color="auto" w:fill="auto"/>
            <w:vAlign w:val="center"/>
          </w:tcPr>
          <w:p w14:paraId="29F2802C" w14:textId="77777777" w:rsidR="000D223E" w:rsidRPr="008367F0" w:rsidRDefault="000D223E" w:rsidP="008367F0">
            <w:pPr>
              <w:jc w:val="center"/>
              <w:rPr>
                <w:color w:val="000000"/>
                <w:sz w:val="20"/>
                <w:szCs w:val="20"/>
                <w:lang w:val="es-ES" w:eastAsia="en-CA"/>
              </w:rPr>
            </w:pPr>
          </w:p>
        </w:tc>
      </w:tr>
      <w:tr w:rsidR="000D223E" w:rsidRPr="008367F0" w14:paraId="19CC6824" w14:textId="77777777" w:rsidTr="000D4BBF">
        <w:trPr>
          <w:trHeight w:val="181"/>
        </w:trPr>
        <w:tc>
          <w:tcPr>
            <w:tcW w:w="541" w:type="pct"/>
            <w:vMerge/>
            <w:tcBorders>
              <w:bottom w:val="single" w:sz="4" w:space="0" w:color="auto"/>
            </w:tcBorders>
            <w:shd w:val="clear" w:color="auto" w:fill="auto"/>
            <w:vAlign w:val="center"/>
          </w:tcPr>
          <w:p w14:paraId="48C42189" w14:textId="77777777" w:rsidR="000D223E" w:rsidRPr="008367F0" w:rsidRDefault="000D223E" w:rsidP="008367F0">
            <w:pPr>
              <w:jc w:val="left"/>
              <w:rPr>
                <w:b/>
                <w:bCs/>
                <w:color w:val="000000"/>
                <w:sz w:val="20"/>
                <w:szCs w:val="20"/>
                <w:lang w:val="es-ES" w:eastAsia="en-CA"/>
              </w:rPr>
            </w:pPr>
          </w:p>
        </w:tc>
        <w:tc>
          <w:tcPr>
            <w:tcW w:w="822" w:type="pct"/>
            <w:shd w:val="clear" w:color="auto" w:fill="auto"/>
            <w:vAlign w:val="center"/>
          </w:tcPr>
          <w:p w14:paraId="27476128" w14:textId="77777777" w:rsidR="000D223E" w:rsidRPr="008367F0" w:rsidRDefault="000D223E" w:rsidP="008367F0">
            <w:pPr>
              <w:rPr>
                <w:b/>
                <w:bCs/>
                <w:color w:val="000000"/>
                <w:sz w:val="20"/>
                <w:szCs w:val="20"/>
                <w:lang w:val="es-ES"/>
              </w:rPr>
            </w:pPr>
            <w:r w:rsidRPr="008367F0">
              <w:rPr>
                <w:b/>
                <w:color w:val="000000"/>
                <w:sz w:val="20"/>
                <w:lang w:val="es-ES"/>
              </w:rPr>
              <w:t>Saldo</w:t>
            </w:r>
          </w:p>
        </w:tc>
        <w:tc>
          <w:tcPr>
            <w:tcW w:w="1001" w:type="pct"/>
            <w:shd w:val="clear" w:color="auto" w:fill="auto"/>
          </w:tcPr>
          <w:p w14:paraId="786713F2" w14:textId="77777777" w:rsidR="000D223E" w:rsidRPr="008367F0" w:rsidRDefault="000D223E" w:rsidP="008367F0">
            <w:pPr>
              <w:jc w:val="right"/>
              <w:rPr>
                <w:b/>
                <w:bCs/>
                <w:color w:val="000000"/>
                <w:sz w:val="20"/>
                <w:szCs w:val="20"/>
                <w:lang w:val="es-ES"/>
              </w:rPr>
            </w:pPr>
            <w:r w:rsidRPr="008367F0">
              <w:rPr>
                <w:b/>
                <w:color w:val="000000"/>
                <w:sz w:val="20"/>
                <w:lang w:val="es-ES"/>
              </w:rPr>
              <w:t>238.556</w:t>
            </w:r>
          </w:p>
        </w:tc>
        <w:tc>
          <w:tcPr>
            <w:tcW w:w="1001" w:type="pct"/>
          </w:tcPr>
          <w:p w14:paraId="257511A5" w14:textId="77777777" w:rsidR="000D223E" w:rsidRPr="008367F0" w:rsidRDefault="000D223E" w:rsidP="008367F0">
            <w:pPr>
              <w:jc w:val="right"/>
              <w:rPr>
                <w:b/>
                <w:color w:val="000000"/>
                <w:sz w:val="20"/>
                <w:szCs w:val="20"/>
                <w:lang w:val="es-ES"/>
              </w:rPr>
            </w:pPr>
            <w:r w:rsidRPr="008367F0">
              <w:rPr>
                <w:b/>
                <w:color w:val="000000"/>
                <w:sz w:val="20"/>
                <w:lang w:val="es-ES"/>
              </w:rPr>
              <w:t>68.327</w:t>
            </w:r>
          </w:p>
        </w:tc>
        <w:tc>
          <w:tcPr>
            <w:tcW w:w="817" w:type="pct"/>
            <w:shd w:val="clear" w:color="auto" w:fill="auto"/>
          </w:tcPr>
          <w:p w14:paraId="17329B9E" w14:textId="77777777" w:rsidR="000D223E" w:rsidRPr="008367F0" w:rsidRDefault="000D223E" w:rsidP="008367F0">
            <w:pPr>
              <w:jc w:val="right"/>
              <w:rPr>
                <w:b/>
                <w:color w:val="000000"/>
                <w:sz w:val="20"/>
                <w:szCs w:val="20"/>
                <w:lang w:val="es-ES"/>
              </w:rPr>
            </w:pPr>
            <w:r w:rsidRPr="008367F0">
              <w:rPr>
                <w:b/>
                <w:color w:val="000000"/>
                <w:sz w:val="20"/>
                <w:lang w:val="es-ES"/>
              </w:rPr>
              <w:t>306.883</w:t>
            </w:r>
          </w:p>
        </w:tc>
        <w:tc>
          <w:tcPr>
            <w:tcW w:w="818" w:type="pct"/>
            <w:vMerge/>
            <w:shd w:val="clear" w:color="auto" w:fill="auto"/>
            <w:vAlign w:val="center"/>
          </w:tcPr>
          <w:p w14:paraId="0B88CA7A" w14:textId="77777777" w:rsidR="000D223E" w:rsidRPr="008367F0" w:rsidRDefault="000D223E" w:rsidP="008367F0">
            <w:pPr>
              <w:jc w:val="center"/>
              <w:rPr>
                <w:color w:val="000000"/>
                <w:sz w:val="20"/>
                <w:szCs w:val="20"/>
                <w:lang w:val="es-ES" w:eastAsia="en-CA"/>
              </w:rPr>
            </w:pPr>
          </w:p>
        </w:tc>
      </w:tr>
    </w:tbl>
    <w:p w14:paraId="51C3DAEF" w14:textId="77777777" w:rsidR="000D223E" w:rsidRPr="008367F0" w:rsidRDefault="000D223E" w:rsidP="008367F0">
      <w:pPr>
        <w:keepNext/>
        <w:autoSpaceDE w:val="0"/>
        <w:autoSpaceDN w:val="0"/>
        <w:adjustRightInd w:val="0"/>
        <w:spacing w:before="240" w:after="240"/>
        <w:rPr>
          <w:b/>
          <w:lang w:val="es-ES"/>
        </w:rPr>
      </w:pPr>
      <w:bookmarkStart w:id="5" w:name="_Hlk126915708"/>
      <w:bookmarkEnd w:id="3"/>
      <w:r w:rsidRPr="008367F0">
        <w:rPr>
          <w:b/>
          <w:lang w:val="es-ES"/>
        </w:rPr>
        <w:t>Etapa III del plan de gestión para la eliminación de HCFC (PGEH)</w:t>
      </w:r>
    </w:p>
    <w:p w14:paraId="61B2E2F5" w14:textId="77777777" w:rsidR="000D223E" w:rsidRPr="008367F0" w:rsidRDefault="000D223E" w:rsidP="008367F0">
      <w:pPr>
        <w:keepNext/>
        <w:spacing w:after="240"/>
        <w:outlineLvl w:val="0"/>
        <w:rPr>
          <w:u w:val="single"/>
          <w:lang w:val="es-ES"/>
        </w:rPr>
      </w:pPr>
      <w:r w:rsidRPr="008367F0">
        <w:rPr>
          <w:u w:val="single"/>
          <w:lang w:val="es-ES"/>
        </w:rPr>
        <w:t>Consumo remanente admisible para financiamiento</w:t>
      </w:r>
    </w:p>
    <w:bookmarkEnd w:id="5"/>
    <w:p w14:paraId="26B9AC91" w14:textId="14C88E62" w:rsidR="000D223E" w:rsidRPr="008367F0" w:rsidRDefault="000D223E" w:rsidP="008367F0">
      <w:pPr>
        <w:pStyle w:val="Heading1"/>
        <w:numPr>
          <w:ilvl w:val="0"/>
          <w:numId w:val="1"/>
        </w:numPr>
        <w:tabs>
          <w:tab w:val="clear" w:pos="0"/>
        </w:tabs>
        <w:rPr>
          <w:lang w:val="es-ES"/>
        </w:rPr>
      </w:pPr>
      <w:r w:rsidRPr="008367F0">
        <w:rPr>
          <w:lang w:val="es-ES"/>
        </w:rPr>
        <w:t xml:space="preserve">Una vez deducidas 70,30 toneladas PAO de HCFC asociadas a las etapas I y II del PGEH, el consumo remanente admisible para financiamiento en la etapa III asciende a 23,99 toneladas PAO de </w:t>
      </w:r>
      <w:r w:rsidR="000B3460">
        <w:rPr>
          <w:lang w:val="es-ES"/>
        </w:rPr>
        <w:t>HCFC</w:t>
      </w:r>
      <w:r w:rsidR="000B3460">
        <w:rPr>
          <w:lang w:val="es-ES"/>
        </w:rPr>
        <w:noBreakHyphen/>
      </w:r>
      <w:r w:rsidRPr="008367F0">
        <w:rPr>
          <w:lang w:val="es-ES"/>
        </w:rPr>
        <w:t>22.</w:t>
      </w:r>
    </w:p>
    <w:p w14:paraId="3C1E0F2B" w14:textId="77777777" w:rsidR="000D223E" w:rsidRPr="008367F0" w:rsidRDefault="000D223E" w:rsidP="008367F0">
      <w:pPr>
        <w:keepNext/>
        <w:spacing w:before="240" w:after="240"/>
        <w:outlineLvl w:val="0"/>
        <w:rPr>
          <w:lang w:val="es-ES"/>
        </w:rPr>
      </w:pPr>
      <w:r w:rsidRPr="008367F0">
        <w:rPr>
          <w:u w:val="single"/>
          <w:lang w:val="es-ES"/>
        </w:rPr>
        <w:t>Distribución sectorial de los HCFC</w:t>
      </w:r>
    </w:p>
    <w:p w14:paraId="6838ABF3" w14:textId="1F212077" w:rsidR="000D223E" w:rsidRPr="008367F0" w:rsidRDefault="000D223E" w:rsidP="008367F0">
      <w:pPr>
        <w:pStyle w:val="Heading1"/>
        <w:numPr>
          <w:ilvl w:val="0"/>
          <w:numId w:val="1"/>
        </w:numPr>
        <w:tabs>
          <w:tab w:val="clear" w:pos="0"/>
        </w:tabs>
        <w:rPr>
          <w:lang w:val="es-ES"/>
        </w:rPr>
      </w:pPr>
      <w:r w:rsidRPr="008367F0">
        <w:rPr>
          <w:lang w:val="es-ES"/>
        </w:rPr>
        <w:t xml:space="preserve">Hay aproximadamente 3.240 técnicos y 1.556 talleres que operan en el sector servicio técnico, que consumen </w:t>
      </w:r>
      <w:r w:rsidR="000B3460">
        <w:rPr>
          <w:lang w:val="es-ES"/>
        </w:rPr>
        <w:t>HCFC</w:t>
      </w:r>
      <w:r w:rsidR="000B3460">
        <w:rPr>
          <w:lang w:val="es-ES"/>
        </w:rPr>
        <w:noBreakHyphen/>
      </w:r>
      <w:r w:rsidRPr="008367F0">
        <w:rPr>
          <w:lang w:val="es-ES"/>
        </w:rPr>
        <w:t>22 para el servicio técnico de equipos de climatizadores de ambientes y comerciales (de</w:t>
      </w:r>
      <w:r w:rsidR="000D4BBF">
        <w:rPr>
          <w:lang w:val="es-ES"/>
        </w:rPr>
        <w:t> </w:t>
      </w:r>
      <w:r w:rsidRPr="008367F0">
        <w:rPr>
          <w:lang w:val="es-ES"/>
        </w:rPr>
        <w:t xml:space="preserve">azotea, de varios bloques y enfriadores); refrigeración comercial (unidades autónomas, unidades de condensación medianas y sistemas centralizados); y refrigeración industrial y de transporte refrigerado, como se muestra en el Cuadro 3. La mayoría de los técnicos (79%) se han graduado en centros de enseñanza terciaria y profesional; el resto trabaja como aprendices, y todos esos técnicos trabajan en talleres autorizados. Hay unos 435 técnicos independientes que no trabajan desde un domicilio fijo. El HFC-134a representa el 35% de los refrigerantes utilizados en el sector servicio técnico, seguido del </w:t>
      </w:r>
      <w:r w:rsidR="009B51D0">
        <w:rPr>
          <w:lang w:val="es-ES"/>
        </w:rPr>
        <w:t>R</w:t>
      </w:r>
      <w:r w:rsidR="009B51D0">
        <w:rPr>
          <w:lang w:val="es-ES"/>
        </w:rPr>
        <w:noBreakHyphen/>
      </w:r>
      <w:r w:rsidRPr="008367F0">
        <w:rPr>
          <w:lang w:val="es-ES"/>
        </w:rPr>
        <w:t xml:space="preserve">410A (30%) y otros HFC (10%), mientras que el </w:t>
      </w:r>
      <w:r w:rsidR="000B3460">
        <w:rPr>
          <w:lang w:val="es-ES"/>
        </w:rPr>
        <w:t>HCFC</w:t>
      </w:r>
      <w:r w:rsidR="000B3460">
        <w:rPr>
          <w:lang w:val="es-ES"/>
        </w:rPr>
        <w:noBreakHyphen/>
      </w:r>
      <w:r w:rsidRPr="008367F0">
        <w:rPr>
          <w:lang w:val="es-ES"/>
        </w:rPr>
        <w:t xml:space="preserve">22 representa el 25%. Durante las etapas I y II del PGEH se </w:t>
      </w:r>
      <w:r w:rsidRPr="008367F0">
        <w:rPr>
          <w:lang w:val="es-ES"/>
        </w:rPr>
        <w:lastRenderedPageBreak/>
        <w:t>hicieron efectivas: una prohibición a la fabricación de equipos a base de HCFC y una prohibición a la importación de equipos a base de HCFC nuevos o usados.</w:t>
      </w:r>
    </w:p>
    <w:p w14:paraId="6129867B" w14:textId="77777777" w:rsidR="000D223E" w:rsidRPr="008367F0" w:rsidRDefault="000D223E" w:rsidP="008367F0">
      <w:pPr>
        <w:keepNext/>
        <w:rPr>
          <w:lang w:val="es-ES"/>
        </w:rPr>
      </w:pPr>
      <w:r w:rsidRPr="008367F0">
        <w:rPr>
          <w:b/>
          <w:lang w:val="es-ES"/>
        </w:rPr>
        <w:t>Cuadro 3. Estimación del consumo de HCFC y de las tasas de fuga por subsector de refrigeración y climatización en Jordania en 2023</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4105"/>
        <w:gridCol w:w="2613"/>
        <w:gridCol w:w="2613"/>
      </w:tblGrid>
      <w:tr w:rsidR="000D223E" w:rsidRPr="008367F0" w14:paraId="154C625C" w14:textId="77777777" w:rsidTr="000D4BBF">
        <w:trPr>
          <w:trHeight w:val="258"/>
          <w:tblHeader/>
        </w:trPr>
        <w:tc>
          <w:tcPr>
            <w:tcW w:w="2200" w:type="pct"/>
            <w:shd w:val="clear" w:color="auto" w:fill="auto"/>
            <w:vAlign w:val="center"/>
            <w:hideMark/>
          </w:tcPr>
          <w:p w14:paraId="11190A88" w14:textId="77777777" w:rsidR="000D223E" w:rsidRPr="008367F0" w:rsidRDefault="000D223E" w:rsidP="008367F0">
            <w:pPr>
              <w:keepNext/>
              <w:jc w:val="center"/>
              <w:rPr>
                <w:b/>
                <w:sz w:val="20"/>
                <w:lang w:val="es-ES"/>
              </w:rPr>
            </w:pPr>
            <w:r w:rsidRPr="008367F0">
              <w:rPr>
                <w:b/>
                <w:sz w:val="20"/>
                <w:lang w:val="es-ES"/>
              </w:rPr>
              <w:t>Sector/Aplicación</w:t>
            </w:r>
          </w:p>
        </w:tc>
        <w:tc>
          <w:tcPr>
            <w:tcW w:w="1400" w:type="pct"/>
            <w:vAlign w:val="center"/>
          </w:tcPr>
          <w:p w14:paraId="08B5C1D3" w14:textId="30F04CA4" w:rsidR="000D223E" w:rsidRPr="008367F0" w:rsidRDefault="008367F0" w:rsidP="008367F0">
            <w:pPr>
              <w:keepNext/>
              <w:jc w:val="center"/>
              <w:rPr>
                <w:b/>
                <w:sz w:val="20"/>
                <w:lang w:val="es-ES"/>
              </w:rPr>
            </w:pPr>
            <w:r w:rsidRPr="008367F0">
              <w:rPr>
                <w:b/>
                <w:sz w:val="20"/>
                <w:lang w:val="es-ES"/>
              </w:rPr>
              <w:t>Consumo (toneladas métricas)</w:t>
            </w:r>
          </w:p>
        </w:tc>
        <w:tc>
          <w:tcPr>
            <w:tcW w:w="1400" w:type="pct"/>
            <w:shd w:val="clear" w:color="auto" w:fill="auto"/>
            <w:tcMar>
              <w:left w:w="0" w:type="dxa"/>
              <w:right w:w="0" w:type="dxa"/>
            </w:tcMar>
            <w:vAlign w:val="center"/>
          </w:tcPr>
          <w:p w14:paraId="3FD97AE4" w14:textId="77777777" w:rsidR="000D223E" w:rsidRPr="008367F0" w:rsidRDefault="000D223E" w:rsidP="008367F0">
            <w:pPr>
              <w:keepNext/>
              <w:ind w:left="101" w:right="104"/>
              <w:jc w:val="center"/>
              <w:rPr>
                <w:b/>
                <w:sz w:val="20"/>
                <w:lang w:val="es-ES"/>
              </w:rPr>
            </w:pPr>
            <w:r w:rsidRPr="008367F0">
              <w:rPr>
                <w:b/>
                <w:sz w:val="20"/>
                <w:lang w:val="es-ES"/>
              </w:rPr>
              <w:t>Tasa de fuga estimada (%)</w:t>
            </w:r>
          </w:p>
        </w:tc>
      </w:tr>
      <w:tr w:rsidR="000D223E" w:rsidRPr="008367F0" w14:paraId="77691ADD" w14:textId="77777777" w:rsidTr="000D4BBF">
        <w:trPr>
          <w:trHeight w:val="161"/>
        </w:trPr>
        <w:tc>
          <w:tcPr>
            <w:tcW w:w="2200" w:type="pct"/>
            <w:shd w:val="clear" w:color="auto" w:fill="auto"/>
            <w:hideMark/>
          </w:tcPr>
          <w:p w14:paraId="2E661B9F" w14:textId="77777777" w:rsidR="000D223E" w:rsidRPr="008367F0" w:rsidRDefault="000D223E" w:rsidP="008367F0">
            <w:pPr>
              <w:jc w:val="left"/>
              <w:rPr>
                <w:sz w:val="20"/>
                <w:lang w:val="es-ES"/>
              </w:rPr>
            </w:pPr>
            <w:r w:rsidRPr="008367F0">
              <w:rPr>
                <w:sz w:val="20"/>
                <w:lang w:val="es-ES"/>
              </w:rPr>
              <w:t>Climatizadores de ambientes</w:t>
            </w:r>
          </w:p>
        </w:tc>
        <w:tc>
          <w:tcPr>
            <w:tcW w:w="1400" w:type="pct"/>
          </w:tcPr>
          <w:p w14:paraId="1E3E5F15" w14:textId="77777777" w:rsidR="000D223E" w:rsidRPr="008367F0" w:rsidRDefault="000D223E" w:rsidP="008367F0">
            <w:pPr>
              <w:ind w:right="41"/>
              <w:jc w:val="right"/>
              <w:rPr>
                <w:sz w:val="20"/>
                <w:lang w:val="es-ES"/>
              </w:rPr>
            </w:pPr>
            <w:r w:rsidRPr="008367F0">
              <w:rPr>
                <w:sz w:val="20"/>
                <w:lang w:val="es-ES"/>
              </w:rPr>
              <w:t>40,00</w:t>
            </w:r>
          </w:p>
        </w:tc>
        <w:tc>
          <w:tcPr>
            <w:tcW w:w="1400" w:type="pct"/>
            <w:tcMar>
              <w:left w:w="115" w:type="dxa"/>
              <w:right w:w="216" w:type="dxa"/>
            </w:tcMar>
          </w:tcPr>
          <w:p w14:paraId="59D26492" w14:textId="77777777" w:rsidR="000D223E" w:rsidRPr="008367F0" w:rsidRDefault="000D223E" w:rsidP="008367F0">
            <w:pPr>
              <w:ind w:right="-74"/>
              <w:jc w:val="right"/>
              <w:rPr>
                <w:sz w:val="20"/>
                <w:lang w:val="es-ES"/>
              </w:rPr>
            </w:pPr>
            <w:r w:rsidRPr="008367F0">
              <w:rPr>
                <w:sz w:val="20"/>
                <w:lang w:val="es-ES"/>
              </w:rPr>
              <w:t>7,0</w:t>
            </w:r>
          </w:p>
        </w:tc>
      </w:tr>
      <w:tr w:rsidR="000D223E" w:rsidRPr="008367F0" w14:paraId="47C96A36" w14:textId="77777777" w:rsidTr="000D4BBF">
        <w:trPr>
          <w:trHeight w:val="181"/>
        </w:trPr>
        <w:tc>
          <w:tcPr>
            <w:tcW w:w="2200" w:type="pct"/>
            <w:shd w:val="clear" w:color="auto" w:fill="auto"/>
            <w:hideMark/>
          </w:tcPr>
          <w:p w14:paraId="16388AB9" w14:textId="77777777" w:rsidR="000D223E" w:rsidRPr="008367F0" w:rsidRDefault="000D223E" w:rsidP="008367F0">
            <w:pPr>
              <w:jc w:val="left"/>
              <w:rPr>
                <w:sz w:val="20"/>
                <w:lang w:val="es-ES"/>
              </w:rPr>
            </w:pPr>
            <w:r w:rsidRPr="008367F0">
              <w:rPr>
                <w:sz w:val="20"/>
                <w:lang w:val="es-ES"/>
              </w:rPr>
              <w:t>Climatización comercial</w:t>
            </w:r>
          </w:p>
        </w:tc>
        <w:tc>
          <w:tcPr>
            <w:tcW w:w="1400" w:type="pct"/>
          </w:tcPr>
          <w:p w14:paraId="122E8731" w14:textId="77777777" w:rsidR="000D223E" w:rsidRPr="008367F0" w:rsidRDefault="000D223E" w:rsidP="008367F0">
            <w:pPr>
              <w:ind w:right="41"/>
              <w:jc w:val="right"/>
              <w:rPr>
                <w:sz w:val="20"/>
                <w:lang w:val="es-ES"/>
              </w:rPr>
            </w:pPr>
            <w:r w:rsidRPr="008367F0">
              <w:rPr>
                <w:sz w:val="20"/>
                <w:lang w:val="es-ES"/>
              </w:rPr>
              <w:t>26,00</w:t>
            </w:r>
          </w:p>
        </w:tc>
        <w:tc>
          <w:tcPr>
            <w:tcW w:w="1400" w:type="pct"/>
            <w:tcMar>
              <w:left w:w="115" w:type="dxa"/>
              <w:right w:w="216" w:type="dxa"/>
            </w:tcMar>
          </w:tcPr>
          <w:p w14:paraId="1E052E2E" w14:textId="77777777" w:rsidR="000D223E" w:rsidRPr="008367F0" w:rsidRDefault="000D223E" w:rsidP="008367F0">
            <w:pPr>
              <w:ind w:right="-74"/>
              <w:jc w:val="right"/>
              <w:rPr>
                <w:sz w:val="20"/>
                <w:lang w:val="es-ES"/>
              </w:rPr>
            </w:pPr>
            <w:r w:rsidRPr="008367F0">
              <w:rPr>
                <w:sz w:val="20"/>
                <w:lang w:val="es-ES"/>
              </w:rPr>
              <w:t>4,0</w:t>
            </w:r>
          </w:p>
        </w:tc>
      </w:tr>
      <w:tr w:rsidR="000D223E" w:rsidRPr="008367F0" w14:paraId="471D17E4" w14:textId="77777777" w:rsidTr="000D4BBF">
        <w:trPr>
          <w:trHeight w:val="114"/>
        </w:trPr>
        <w:tc>
          <w:tcPr>
            <w:tcW w:w="2200" w:type="pct"/>
            <w:shd w:val="clear" w:color="auto" w:fill="auto"/>
            <w:hideMark/>
          </w:tcPr>
          <w:p w14:paraId="14FC68BF" w14:textId="77777777" w:rsidR="000D223E" w:rsidRPr="008367F0" w:rsidRDefault="000D223E" w:rsidP="008367F0">
            <w:pPr>
              <w:jc w:val="left"/>
              <w:rPr>
                <w:sz w:val="20"/>
                <w:lang w:val="es-ES"/>
              </w:rPr>
            </w:pPr>
            <w:r w:rsidRPr="008367F0">
              <w:rPr>
                <w:sz w:val="20"/>
                <w:lang w:val="es-ES"/>
              </w:rPr>
              <w:t>Refrigeración comercial</w:t>
            </w:r>
          </w:p>
        </w:tc>
        <w:tc>
          <w:tcPr>
            <w:tcW w:w="1400" w:type="pct"/>
          </w:tcPr>
          <w:p w14:paraId="324B13AC" w14:textId="77777777" w:rsidR="000D223E" w:rsidRPr="008367F0" w:rsidRDefault="000D223E" w:rsidP="008367F0">
            <w:pPr>
              <w:ind w:right="41"/>
              <w:jc w:val="right"/>
              <w:rPr>
                <w:sz w:val="20"/>
                <w:lang w:val="es-ES"/>
              </w:rPr>
            </w:pPr>
            <w:r w:rsidRPr="008367F0">
              <w:rPr>
                <w:sz w:val="20"/>
                <w:lang w:val="es-ES"/>
              </w:rPr>
              <w:t>90,00</w:t>
            </w:r>
          </w:p>
        </w:tc>
        <w:tc>
          <w:tcPr>
            <w:tcW w:w="1400" w:type="pct"/>
            <w:tcMar>
              <w:left w:w="115" w:type="dxa"/>
              <w:right w:w="216" w:type="dxa"/>
            </w:tcMar>
          </w:tcPr>
          <w:p w14:paraId="053E6E60" w14:textId="77777777" w:rsidR="000D223E" w:rsidRPr="008367F0" w:rsidRDefault="000D223E" w:rsidP="008367F0">
            <w:pPr>
              <w:ind w:right="-74"/>
              <w:jc w:val="right"/>
              <w:rPr>
                <w:sz w:val="20"/>
                <w:lang w:val="es-ES"/>
              </w:rPr>
            </w:pPr>
            <w:r w:rsidRPr="008367F0">
              <w:rPr>
                <w:sz w:val="20"/>
                <w:lang w:val="es-ES"/>
              </w:rPr>
              <w:t>21,0</w:t>
            </w:r>
          </w:p>
        </w:tc>
      </w:tr>
      <w:tr w:rsidR="000D223E" w:rsidRPr="008367F0" w14:paraId="04052927" w14:textId="77777777" w:rsidTr="000D4BBF">
        <w:trPr>
          <w:trHeight w:val="204"/>
        </w:trPr>
        <w:tc>
          <w:tcPr>
            <w:tcW w:w="2200" w:type="pct"/>
            <w:shd w:val="clear" w:color="auto" w:fill="auto"/>
            <w:hideMark/>
          </w:tcPr>
          <w:p w14:paraId="422A5673" w14:textId="77777777" w:rsidR="000D223E" w:rsidRPr="008367F0" w:rsidRDefault="000D223E" w:rsidP="008367F0">
            <w:pPr>
              <w:jc w:val="left"/>
              <w:rPr>
                <w:sz w:val="20"/>
                <w:lang w:val="es-ES"/>
              </w:rPr>
            </w:pPr>
            <w:r w:rsidRPr="008367F0">
              <w:rPr>
                <w:sz w:val="20"/>
                <w:lang w:val="es-ES"/>
              </w:rPr>
              <w:t>Refrigeración industrial</w:t>
            </w:r>
          </w:p>
        </w:tc>
        <w:tc>
          <w:tcPr>
            <w:tcW w:w="1400" w:type="pct"/>
          </w:tcPr>
          <w:p w14:paraId="6D4364B3" w14:textId="77777777" w:rsidR="000D223E" w:rsidRPr="008367F0" w:rsidRDefault="000D223E" w:rsidP="008367F0">
            <w:pPr>
              <w:ind w:right="41"/>
              <w:jc w:val="right"/>
              <w:rPr>
                <w:sz w:val="20"/>
                <w:lang w:val="es-ES"/>
              </w:rPr>
            </w:pPr>
            <w:r w:rsidRPr="008367F0">
              <w:rPr>
                <w:sz w:val="20"/>
                <w:lang w:val="es-ES"/>
              </w:rPr>
              <w:t>70,00</w:t>
            </w:r>
          </w:p>
        </w:tc>
        <w:tc>
          <w:tcPr>
            <w:tcW w:w="1400" w:type="pct"/>
            <w:tcMar>
              <w:left w:w="115" w:type="dxa"/>
              <w:right w:w="216" w:type="dxa"/>
            </w:tcMar>
          </w:tcPr>
          <w:p w14:paraId="4D7B0895" w14:textId="77777777" w:rsidR="000D223E" w:rsidRPr="008367F0" w:rsidRDefault="000D223E" w:rsidP="008367F0">
            <w:pPr>
              <w:ind w:right="-74"/>
              <w:jc w:val="right"/>
              <w:rPr>
                <w:sz w:val="20"/>
                <w:lang w:val="es-ES"/>
              </w:rPr>
            </w:pPr>
            <w:r w:rsidRPr="008367F0">
              <w:rPr>
                <w:sz w:val="20"/>
                <w:lang w:val="es-ES"/>
              </w:rPr>
              <w:t>2,0</w:t>
            </w:r>
          </w:p>
        </w:tc>
      </w:tr>
      <w:tr w:rsidR="000D223E" w:rsidRPr="008367F0" w14:paraId="102964A2" w14:textId="77777777" w:rsidTr="000D4BBF">
        <w:trPr>
          <w:trHeight w:val="204"/>
        </w:trPr>
        <w:tc>
          <w:tcPr>
            <w:tcW w:w="2200" w:type="pct"/>
            <w:shd w:val="clear" w:color="auto" w:fill="auto"/>
          </w:tcPr>
          <w:p w14:paraId="55087BA8" w14:textId="77777777" w:rsidR="000D223E" w:rsidRPr="008367F0" w:rsidRDefault="000D223E" w:rsidP="008367F0">
            <w:pPr>
              <w:jc w:val="left"/>
              <w:rPr>
                <w:sz w:val="20"/>
                <w:lang w:val="es-ES"/>
              </w:rPr>
            </w:pPr>
            <w:r w:rsidRPr="008367F0">
              <w:rPr>
                <w:sz w:val="20"/>
                <w:lang w:val="es-ES"/>
              </w:rPr>
              <w:t>Transporte refrigerado</w:t>
            </w:r>
          </w:p>
        </w:tc>
        <w:tc>
          <w:tcPr>
            <w:tcW w:w="1400" w:type="pct"/>
          </w:tcPr>
          <w:p w14:paraId="417CC89A" w14:textId="77777777" w:rsidR="000D223E" w:rsidRPr="008367F0" w:rsidRDefault="000D223E" w:rsidP="008367F0">
            <w:pPr>
              <w:ind w:right="41"/>
              <w:jc w:val="right"/>
              <w:rPr>
                <w:sz w:val="20"/>
                <w:lang w:val="es-ES"/>
              </w:rPr>
            </w:pPr>
            <w:r w:rsidRPr="008367F0">
              <w:rPr>
                <w:sz w:val="20"/>
                <w:lang w:val="es-ES"/>
              </w:rPr>
              <w:t>60,00</w:t>
            </w:r>
          </w:p>
        </w:tc>
        <w:tc>
          <w:tcPr>
            <w:tcW w:w="1400" w:type="pct"/>
            <w:tcMar>
              <w:left w:w="115" w:type="dxa"/>
              <w:right w:w="216" w:type="dxa"/>
            </w:tcMar>
          </w:tcPr>
          <w:p w14:paraId="6B289D5A" w14:textId="77777777" w:rsidR="000D223E" w:rsidRPr="008367F0" w:rsidRDefault="000D223E" w:rsidP="008367F0">
            <w:pPr>
              <w:ind w:right="-74"/>
              <w:jc w:val="right"/>
              <w:rPr>
                <w:sz w:val="20"/>
                <w:lang w:val="es-ES"/>
              </w:rPr>
            </w:pPr>
            <w:r w:rsidRPr="008367F0">
              <w:rPr>
                <w:sz w:val="20"/>
                <w:lang w:val="es-ES"/>
              </w:rPr>
              <w:t>5,0</w:t>
            </w:r>
          </w:p>
        </w:tc>
      </w:tr>
      <w:tr w:rsidR="000D223E" w:rsidRPr="008367F0" w14:paraId="4B30F1D7" w14:textId="77777777" w:rsidTr="000D4BBF">
        <w:trPr>
          <w:trHeight w:val="168"/>
        </w:trPr>
        <w:tc>
          <w:tcPr>
            <w:tcW w:w="2200" w:type="pct"/>
            <w:shd w:val="clear" w:color="auto" w:fill="auto"/>
            <w:hideMark/>
          </w:tcPr>
          <w:p w14:paraId="1F0653B9" w14:textId="77777777" w:rsidR="000D223E" w:rsidRPr="008367F0" w:rsidRDefault="000D223E" w:rsidP="008367F0">
            <w:pPr>
              <w:jc w:val="left"/>
              <w:rPr>
                <w:b/>
                <w:sz w:val="20"/>
                <w:lang w:val="es-ES"/>
              </w:rPr>
            </w:pPr>
            <w:r w:rsidRPr="008367F0">
              <w:rPr>
                <w:b/>
                <w:sz w:val="20"/>
                <w:lang w:val="es-ES"/>
              </w:rPr>
              <w:t>Total</w:t>
            </w:r>
          </w:p>
        </w:tc>
        <w:tc>
          <w:tcPr>
            <w:tcW w:w="1400" w:type="pct"/>
          </w:tcPr>
          <w:p w14:paraId="50C6B4E0" w14:textId="77777777" w:rsidR="000D223E" w:rsidRPr="008367F0" w:rsidRDefault="000D223E" w:rsidP="008367F0">
            <w:pPr>
              <w:ind w:right="41"/>
              <w:jc w:val="right"/>
              <w:rPr>
                <w:b/>
                <w:color w:val="000000"/>
                <w:sz w:val="20"/>
                <w:lang w:val="es-ES"/>
              </w:rPr>
            </w:pPr>
            <w:r w:rsidRPr="008367F0">
              <w:rPr>
                <w:b/>
                <w:sz w:val="20"/>
                <w:lang w:val="es-ES"/>
              </w:rPr>
              <w:t>286,00</w:t>
            </w:r>
          </w:p>
        </w:tc>
        <w:tc>
          <w:tcPr>
            <w:tcW w:w="1400" w:type="pct"/>
            <w:tcMar>
              <w:left w:w="115" w:type="dxa"/>
              <w:right w:w="216" w:type="dxa"/>
            </w:tcMar>
          </w:tcPr>
          <w:p w14:paraId="7215D8F4" w14:textId="77777777" w:rsidR="000D223E" w:rsidRPr="008367F0" w:rsidRDefault="000D223E" w:rsidP="008367F0">
            <w:pPr>
              <w:ind w:right="-74"/>
              <w:jc w:val="right"/>
              <w:rPr>
                <w:bCs/>
                <w:color w:val="000000"/>
                <w:sz w:val="20"/>
                <w:lang w:val="es-ES"/>
              </w:rPr>
            </w:pPr>
            <w:r w:rsidRPr="008367F0">
              <w:rPr>
                <w:color w:val="000000"/>
                <w:sz w:val="20"/>
                <w:lang w:val="es-ES"/>
              </w:rPr>
              <w:t>-</w:t>
            </w:r>
          </w:p>
        </w:tc>
      </w:tr>
    </w:tbl>
    <w:p w14:paraId="2FBA9FD8" w14:textId="77777777" w:rsidR="000D223E" w:rsidRPr="008367F0" w:rsidRDefault="000D223E" w:rsidP="008367F0">
      <w:pPr>
        <w:keepNext/>
        <w:spacing w:before="240" w:after="240"/>
        <w:rPr>
          <w:b/>
          <w:lang w:val="es-ES"/>
        </w:rPr>
      </w:pPr>
      <w:bookmarkStart w:id="6" w:name="_Hlk126915738"/>
      <w:r w:rsidRPr="008367F0">
        <w:rPr>
          <w:u w:val="single"/>
          <w:lang w:val="es-ES"/>
        </w:rPr>
        <w:t>Estrategia de eliminación</w:t>
      </w:r>
    </w:p>
    <w:p w14:paraId="2592FA09" w14:textId="77777777" w:rsidR="000D223E" w:rsidRPr="008367F0" w:rsidRDefault="000D223E" w:rsidP="008367F0">
      <w:pPr>
        <w:pStyle w:val="Heading1"/>
        <w:numPr>
          <w:ilvl w:val="0"/>
          <w:numId w:val="1"/>
        </w:numPr>
        <w:tabs>
          <w:tab w:val="clear" w:pos="0"/>
        </w:tabs>
        <w:rPr>
          <w:lang w:val="es-ES"/>
        </w:rPr>
      </w:pPr>
      <w:bookmarkStart w:id="7" w:name="_Hlk125636542"/>
      <w:bookmarkEnd w:id="6"/>
      <w:r w:rsidRPr="008367F0">
        <w:rPr>
          <w:lang w:val="es-ES"/>
        </w:rPr>
        <w:t xml:space="preserve">La etapa III </w:t>
      </w:r>
      <w:bookmarkEnd w:id="7"/>
      <w:r w:rsidRPr="008367F0">
        <w:rPr>
          <w:lang w:val="es-ES"/>
        </w:rPr>
        <w:t>del PGEH se centrará en el fortalecimiento del marco jurídico, el fortalecimiento de capacidades en el sector servicio técnico, el apoyo a la recuperación, el reciclaje y la regeneración de refrigerantes, y la sensibilización.</w:t>
      </w:r>
    </w:p>
    <w:p w14:paraId="128EF993" w14:textId="77777777" w:rsidR="000D223E" w:rsidRPr="008367F0" w:rsidRDefault="000D223E" w:rsidP="008367F0">
      <w:pPr>
        <w:keepNext/>
        <w:spacing w:after="240"/>
        <w:rPr>
          <w:i/>
          <w:iCs/>
          <w:lang w:val="es-ES"/>
        </w:rPr>
      </w:pPr>
      <w:r w:rsidRPr="008367F0">
        <w:rPr>
          <w:i/>
          <w:lang w:val="es-ES"/>
        </w:rPr>
        <w:t>Actividades propuestas</w:t>
      </w:r>
    </w:p>
    <w:p w14:paraId="120928C3" w14:textId="77777777" w:rsidR="000D223E" w:rsidRPr="008367F0" w:rsidRDefault="000D223E" w:rsidP="008367F0">
      <w:pPr>
        <w:pStyle w:val="Heading1"/>
        <w:numPr>
          <w:ilvl w:val="0"/>
          <w:numId w:val="1"/>
        </w:numPr>
        <w:tabs>
          <w:tab w:val="clear" w:pos="0"/>
        </w:tabs>
        <w:rPr>
          <w:lang w:val="es-ES"/>
        </w:rPr>
      </w:pPr>
      <w:bookmarkStart w:id="8" w:name="_Hlk126915743"/>
      <w:r w:rsidRPr="008367F0">
        <w:rPr>
          <w:lang w:val="es-ES"/>
        </w:rPr>
        <w:t>Para la etapa III, se proponen las siguientes actividades:</w:t>
      </w:r>
    </w:p>
    <w:p w14:paraId="046D88B3" w14:textId="77777777" w:rsidR="000D223E" w:rsidRPr="008367F0" w:rsidRDefault="000D223E" w:rsidP="005A7F4C">
      <w:pPr>
        <w:pStyle w:val="Heading2"/>
        <w:widowControl/>
        <w:numPr>
          <w:ilvl w:val="1"/>
          <w:numId w:val="1"/>
        </w:numPr>
        <w:ind w:left="1276" w:hanging="567"/>
        <w:rPr>
          <w:lang w:val="es-ES"/>
        </w:rPr>
      </w:pPr>
      <w:r w:rsidRPr="008367F0">
        <w:rPr>
          <w:lang w:val="es-ES"/>
        </w:rPr>
        <w:t>Traducción del manual de capacitación aduanera al idioma oficial del país (USD 10.000); 12 talleres para capacitar a 225 funcionarios de aduanas y fiscalizadores en el control de los HCFC y la prevención del comercio ilegal (USD 90.000); y suministro de 18 identificadores de refrigerantes a las aduanas y dos a la Organización de Normas y Metrología de Jordania (USD 100.000);</w:t>
      </w:r>
    </w:p>
    <w:p w14:paraId="7921F5EB" w14:textId="77777777" w:rsidR="000D223E" w:rsidRPr="008367F0" w:rsidRDefault="000D223E" w:rsidP="005A7F4C">
      <w:pPr>
        <w:pStyle w:val="Heading2"/>
        <w:widowControl/>
        <w:numPr>
          <w:ilvl w:val="1"/>
          <w:numId w:val="1"/>
        </w:numPr>
        <w:ind w:left="1276" w:hanging="567"/>
        <w:rPr>
          <w:lang w:val="es-ES"/>
        </w:rPr>
      </w:pPr>
      <w:r w:rsidRPr="008367F0">
        <w:rPr>
          <w:lang w:val="es-ES"/>
        </w:rPr>
        <w:t>Dieciocho talleres para capacitar a 375 técnicos de equipos de refrigeración y climatización en buenas prácticas de servicio técnico y manipulación segura de refrigerantes (USD 150.000); suministro de un módulo de capacitación en refrigeración y climatización y 12 juegos de herramientas</w:t>
      </w:r>
      <w:r w:rsidRPr="008367F0">
        <w:rPr>
          <w:rStyle w:val="FootnoteReference"/>
          <w:lang w:val="es-ES"/>
        </w:rPr>
        <w:footnoteReference w:id="6"/>
      </w:r>
      <w:r w:rsidRPr="008367F0">
        <w:rPr>
          <w:lang w:val="es-ES"/>
        </w:rPr>
        <w:t xml:space="preserve"> a cada uno de los tres centros de capacitación profesional, y 375 juegos de herramientas básicas de servicio técnico para los aprendices de técnico de equipos de refrigeración y climatización (USD 250.000); y suministro de herramientas y equipos</w:t>
      </w:r>
      <w:r w:rsidRPr="008367F0">
        <w:rPr>
          <w:rStyle w:val="FootnoteReference"/>
          <w:lang w:val="es-ES"/>
        </w:rPr>
        <w:footnoteReference w:id="7"/>
      </w:r>
      <w:r w:rsidRPr="008367F0">
        <w:rPr>
          <w:lang w:val="es-ES"/>
        </w:rPr>
        <w:t xml:space="preserve"> a 345 talleres de servicio técnico de equipos de refrigeración y climatización para apoyar su capacidad para recuperar y reciclar refrigerantes (USD 915.000 );</w:t>
      </w:r>
    </w:p>
    <w:p w14:paraId="26E42FBC" w14:textId="77777777" w:rsidR="000D223E" w:rsidRPr="008367F0" w:rsidRDefault="000D223E" w:rsidP="005A7F4C">
      <w:pPr>
        <w:pStyle w:val="Heading2"/>
        <w:widowControl/>
        <w:numPr>
          <w:ilvl w:val="1"/>
          <w:numId w:val="1"/>
        </w:numPr>
        <w:ind w:left="1276" w:hanging="567"/>
        <w:rPr>
          <w:lang w:val="es-ES"/>
        </w:rPr>
      </w:pPr>
      <w:r w:rsidRPr="008367F0">
        <w:rPr>
          <w:lang w:val="es-ES"/>
        </w:rPr>
        <w:t>Apoyo con equipos</w:t>
      </w:r>
      <w:r w:rsidRPr="008367F0">
        <w:rPr>
          <w:rStyle w:val="FootnoteReference"/>
          <w:lang w:val="es-ES"/>
        </w:rPr>
        <w:footnoteReference w:id="8"/>
      </w:r>
      <w:r w:rsidRPr="008367F0">
        <w:rPr>
          <w:lang w:val="es-ES"/>
        </w:rPr>
        <w:t xml:space="preserve"> y asistencia técnica (incluida la capacitación sobre los equipos nuevos) a cada uno de los tres centros de regeneración establecidos en la etapa II del PGEH (USD 248.000); </w:t>
      </w:r>
    </w:p>
    <w:p w14:paraId="1B08006A" w14:textId="77777777" w:rsidR="000D223E" w:rsidRPr="008367F0" w:rsidRDefault="000D223E" w:rsidP="005A7F4C">
      <w:pPr>
        <w:pStyle w:val="Heading2"/>
        <w:widowControl/>
        <w:numPr>
          <w:ilvl w:val="1"/>
          <w:numId w:val="1"/>
        </w:numPr>
        <w:ind w:left="1276" w:hanging="567"/>
        <w:rPr>
          <w:lang w:val="es-ES"/>
        </w:rPr>
      </w:pPr>
      <w:r w:rsidRPr="008367F0">
        <w:rPr>
          <w:lang w:val="es-ES"/>
        </w:rPr>
        <w:lastRenderedPageBreak/>
        <w:t xml:space="preserve">Asistencia técnica para cámaras frigoríficas, que incluye planificación y estudios, asistencia técnica y apoyo en materia de seguridad, y capacitación del personal para apoyar a 10 cámaras frigoríficas en su conversión a refrigerantes alternativos (USD 160.000); </w:t>
      </w:r>
    </w:p>
    <w:p w14:paraId="1D049011" w14:textId="77777777" w:rsidR="000D223E" w:rsidRPr="008367F0" w:rsidRDefault="000D223E" w:rsidP="005A7F4C">
      <w:pPr>
        <w:pStyle w:val="Heading2"/>
        <w:widowControl/>
        <w:numPr>
          <w:ilvl w:val="1"/>
          <w:numId w:val="1"/>
        </w:numPr>
        <w:ind w:left="1276" w:hanging="567"/>
        <w:rPr>
          <w:lang w:val="es-ES"/>
        </w:rPr>
      </w:pPr>
      <w:r w:rsidRPr="008367F0">
        <w:rPr>
          <w:lang w:val="es-ES"/>
        </w:rPr>
        <w:t>Sensibilización y extensión, incluida una campaña en los medios de comunicación dirigida a los propietarios de empresas y al público en general sobre los impactos ambientales de los refrigerantes (USD 30.000), 12 talleres para 210 contrapartes para debatir y sensibilizar sobre la importancia de la regeneración de refrigerantes (USD 30.000), y ocho sesiones informativas para 140 propietarios de cámaras frigoríficas para promover refrigerantes alternativos (USD 20.000); y</w:t>
      </w:r>
    </w:p>
    <w:p w14:paraId="5317A06F" w14:textId="77777777" w:rsidR="000D223E" w:rsidRPr="008367F0" w:rsidRDefault="000D223E" w:rsidP="005A7F4C">
      <w:pPr>
        <w:pStyle w:val="Heading2"/>
        <w:widowControl/>
        <w:numPr>
          <w:ilvl w:val="1"/>
          <w:numId w:val="1"/>
        </w:numPr>
        <w:ind w:left="1276" w:hanging="567"/>
        <w:rPr>
          <w:lang w:val="es-ES"/>
        </w:rPr>
      </w:pPr>
      <w:r w:rsidRPr="008367F0">
        <w:rPr>
          <w:lang w:val="es-ES"/>
        </w:rPr>
        <w:t>Gastos imprevistos (USD 220.330).</w:t>
      </w:r>
    </w:p>
    <w:bookmarkEnd w:id="8"/>
    <w:p w14:paraId="4C72AE5F" w14:textId="77777777" w:rsidR="000D223E" w:rsidRPr="008367F0" w:rsidRDefault="000D223E" w:rsidP="008367F0">
      <w:pPr>
        <w:keepNext/>
        <w:spacing w:after="240"/>
        <w:rPr>
          <w:i/>
          <w:lang w:val="es-ES"/>
        </w:rPr>
      </w:pPr>
      <w:r w:rsidRPr="008367F0">
        <w:rPr>
          <w:i/>
          <w:lang w:val="es-ES"/>
        </w:rPr>
        <w:t>Ejecución y supervisión del proyecto</w:t>
      </w:r>
    </w:p>
    <w:p w14:paraId="66984980"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El sistema establecido en las etapas I y II del PGEH continuará en la </w:t>
      </w:r>
      <w:bookmarkStart w:id="10" w:name="_Hlk125636825"/>
      <w:r w:rsidRPr="008367F0">
        <w:rPr>
          <w:lang w:val="es-ES"/>
        </w:rPr>
        <w:t>etapa III</w:t>
      </w:r>
      <w:bookmarkEnd w:id="10"/>
      <w:r w:rsidRPr="008367F0">
        <w:rPr>
          <w:lang w:val="es-ES"/>
        </w:rPr>
        <w:t>, en la que la ONO y la ONUDI supervisarán las actividades, informarán sobre los avances y trabajarán con las contrapartes para eliminar los HCFC. El costo de estas actividades para la ONUDI asciende a USD 200.300 e incluye consultores (USD 107.600), viajes (USD 38.000), reuniones y talleres (USD 38.000) y gastos varios (USD 16.700).</w:t>
      </w:r>
    </w:p>
    <w:p w14:paraId="7B48AF47" w14:textId="77777777" w:rsidR="000D223E" w:rsidRPr="008367F0" w:rsidRDefault="000D223E" w:rsidP="008367F0">
      <w:pPr>
        <w:keepNext/>
        <w:spacing w:after="240"/>
        <w:rPr>
          <w:i/>
          <w:lang w:val="es-ES"/>
        </w:rPr>
      </w:pPr>
      <w:bookmarkStart w:id="11" w:name="_Hlk126915810"/>
      <w:r w:rsidRPr="008367F0">
        <w:rPr>
          <w:i/>
          <w:lang w:val="es-ES"/>
        </w:rPr>
        <w:t>Aplicación de la política de género</w:t>
      </w:r>
      <w:bookmarkEnd w:id="11"/>
    </w:p>
    <w:p w14:paraId="2E7939B2"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Como país, Jordania ha estado elaborando políticas y estrategias para apoyar el empoderamiento de las mujeres y promover la igualdad de género, como la estrategia para 2020-2025 para eliminar la violencia de género y la discriminación. Aunque en la preparación del proyecto no se llevó a cabo ninguna evaluación formal de género, se realizó un análisis de género basado en los datos desglosados por género recopilados en la etapa II del PGEH, que mostró que la participación de las mujeres en las actividades del sector refrigeración y climatización es escasa. La ONO seguirá recopilando datos desglosados por género y sensibilizando a las contrapartes acerca de la aplicación de la política de género, con el objetivo de que las mujeres participen en la capacitación aduanera, la capacitación de técnicos y el programa de acreditación siempre que sea posible. </w:t>
      </w:r>
    </w:p>
    <w:p w14:paraId="7BA721B9" w14:textId="77777777" w:rsidR="000D223E" w:rsidRPr="008367F0" w:rsidRDefault="000D223E" w:rsidP="008367F0">
      <w:pPr>
        <w:keepNext/>
        <w:spacing w:after="240"/>
        <w:outlineLvl w:val="0"/>
        <w:rPr>
          <w:u w:val="single"/>
          <w:lang w:val="es-ES"/>
        </w:rPr>
      </w:pPr>
      <w:bookmarkStart w:id="12" w:name="_Hlk126915819"/>
      <w:r w:rsidRPr="008367F0">
        <w:rPr>
          <w:u w:val="single"/>
          <w:lang w:val="es-ES"/>
        </w:rPr>
        <w:t>Costo total de la etapa III del plan de gestión para la eliminación de HCFC</w:t>
      </w:r>
    </w:p>
    <w:bookmarkEnd w:id="12"/>
    <w:p w14:paraId="55C5C206" w14:textId="77777777" w:rsidR="000D223E" w:rsidRPr="008367F0" w:rsidRDefault="000D223E" w:rsidP="008367F0">
      <w:pPr>
        <w:pStyle w:val="Heading1"/>
        <w:numPr>
          <w:ilvl w:val="0"/>
          <w:numId w:val="1"/>
        </w:numPr>
        <w:tabs>
          <w:tab w:val="clear" w:pos="0"/>
        </w:tabs>
        <w:rPr>
          <w:lang w:val="es-ES"/>
        </w:rPr>
      </w:pPr>
      <w:r w:rsidRPr="008367F0">
        <w:rPr>
          <w:lang w:val="es-ES"/>
        </w:rPr>
        <w:t>Se ha estimado que el costo total de la etapa III del PGEH para Jordania asciende a USD 2.423.630 (más gastos de apoyo), según la presentación original, para lograr una reducción del 67,5% de su consumo de referencia de HCFC para 2025 y una reducción del 100% para 2030. En el Cuadro 4 se presentan las actividades propuestas y el desglose de costos.</w:t>
      </w:r>
    </w:p>
    <w:p w14:paraId="1EB137EC" w14:textId="77777777" w:rsidR="000D223E" w:rsidRPr="008367F0" w:rsidRDefault="000D223E" w:rsidP="008367F0">
      <w:pPr>
        <w:keepNext/>
        <w:rPr>
          <w:b/>
          <w:lang w:val="es-ES"/>
        </w:rPr>
      </w:pPr>
      <w:r w:rsidRPr="008367F0">
        <w:rPr>
          <w:b/>
          <w:lang w:val="es-ES"/>
        </w:rPr>
        <w:t>Cuadro 4. Costo total de la etapa III</w:t>
      </w:r>
      <w:r w:rsidRPr="008367F0">
        <w:rPr>
          <w:lang w:val="es-ES"/>
        </w:rPr>
        <w:t xml:space="preserve"> </w:t>
      </w:r>
      <w:r w:rsidRPr="008367F0">
        <w:rPr>
          <w:b/>
          <w:lang w:val="es-ES"/>
        </w:rPr>
        <w:t>del PGEH para Jordania según lo presentado (ONUDI)</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2687"/>
      </w:tblGrid>
      <w:tr w:rsidR="000D223E" w:rsidRPr="008367F0" w14:paraId="16BD8006" w14:textId="77777777" w:rsidTr="00DA49E6">
        <w:trPr>
          <w:trHeight w:val="251"/>
        </w:trPr>
        <w:tc>
          <w:tcPr>
            <w:tcW w:w="3563" w:type="pct"/>
            <w:shd w:val="clear" w:color="auto" w:fill="auto"/>
            <w:vAlign w:val="center"/>
            <w:hideMark/>
          </w:tcPr>
          <w:p w14:paraId="0FBB271D" w14:textId="77777777" w:rsidR="000D223E" w:rsidRPr="008367F0" w:rsidRDefault="000D223E" w:rsidP="008367F0">
            <w:pPr>
              <w:jc w:val="center"/>
              <w:rPr>
                <w:b/>
                <w:color w:val="000000"/>
                <w:sz w:val="20"/>
                <w:lang w:val="es-ES"/>
              </w:rPr>
            </w:pPr>
            <w:r w:rsidRPr="008367F0">
              <w:rPr>
                <w:b/>
                <w:color w:val="000000"/>
                <w:sz w:val="20"/>
                <w:lang w:val="es-ES"/>
              </w:rPr>
              <w:t>Actividades</w:t>
            </w:r>
          </w:p>
        </w:tc>
        <w:tc>
          <w:tcPr>
            <w:tcW w:w="1437" w:type="pct"/>
            <w:shd w:val="clear" w:color="auto" w:fill="auto"/>
            <w:vAlign w:val="center"/>
            <w:hideMark/>
          </w:tcPr>
          <w:p w14:paraId="19D836DD" w14:textId="77777777" w:rsidR="000D223E" w:rsidRPr="008367F0" w:rsidRDefault="000D223E" w:rsidP="008367F0">
            <w:pPr>
              <w:jc w:val="center"/>
              <w:rPr>
                <w:b/>
                <w:color w:val="000000"/>
                <w:sz w:val="20"/>
                <w:lang w:val="es-ES"/>
              </w:rPr>
            </w:pPr>
            <w:r w:rsidRPr="008367F0">
              <w:rPr>
                <w:b/>
                <w:color w:val="000000"/>
                <w:sz w:val="20"/>
                <w:lang w:val="es-ES"/>
              </w:rPr>
              <w:t>Costo (USD)</w:t>
            </w:r>
          </w:p>
        </w:tc>
      </w:tr>
      <w:tr w:rsidR="000D223E" w:rsidRPr="008367F0" w14:paraId="5499BE8F" w14:textId="77777777" w:rsidTr="00DA49E6">
        <w:tc>
          <w:tcPr>
            <w:tcW w:w="3563" w:type="pct"/>
            <w:shd w:val="clear" w:color="auto" w:fill="auto"/>
            <w:noWrap/>
          </w:tcPr>
          <w:p w14:paraId="7EE52172" w14:textId="77777777" w:rsidR="000D223E" w:rsidRPr="008367F0" w:rsidRDefault="000D223E" w:rsidP="008367F0">
            <w:pPr>
              <w:jc w:val="left"/>
              <w:rPr>
                <w:color w:val="000000"/>
                <w:sz w:val="20"/>
                <w:lang w:val="es-ES"/>
              </w:rPr>
            </w:pPr>
            <w:r w:rsidRPr="008367F0">
              <w:rPr>
                <w:color w:val="000000"/>
                <w:sz w:val="20"/>
                <w:lang w:val="es-ES"/>
              </w:rPr>
              <w:t>Capacitación aduanera y equipos</w:t>
            </w:r>
          </w:p>
        </w:tc>
        <w:tc>
          <w:tcPr>
            <w:tcW w:w="1437" w:type="pct"/>
            <w:shd w:val="clear" w:color="auto" w:fill="auto"/>
          </w:tcPr>
          <w:p w14:paraId="37410641" w14:textId="77777777" w:rsidR="000D223E" w:rsidRPr="008367F0" w:rsidRDefault="000D223E" w:rsidP="008367F0">
            <w:pPr>
              <w:ind w:right="35"/>
              <w:jc w:val="right"/>
              <w:rPr>
                <w:color w:val="000000"/>
                <w:sz w:val="20"/>
                <w:lang w:val="es-ES"/>
              </w:rPr>
            </w:pPr>
            <w:r w:rsidRPr="008367F0">
              <w:rPr>
                <w:color w:val="000000"/>
                <w:sz w:val="20"/>
                <w:lang w:val="es-ES"/>
              </w:rPr>
              <w:t>200.000</w:t>
            </w:r>
          </w:p>
        </w:tc>
      </w:tr>
      <w:tr w:rsidR="000D223E" w:rsidRPr="008367F0" w14:paraId="1E9FE437" w14:textId="77777777" w:rsidTr="00DA49E6">
        <w:tc>
          <w:tcPr>
            <w:tcW w:w="3563" w:type="pct"/>
            <w:shd w:val="clear" w:color="auto" w:fill="auto"/>
            <w:noWrap/>
          </w:tcPr>
          <w:p w14:paraId="293050B6" w14:textId="77777777" w:rsidR="000D223E" w:rsidRPr="008367F0" w:rsidRDefault="000D223E" w:rsidP="008367F0">
            <w:pPr>
              <w:jc w:val="left"/>
              <w:rPr>
                <w:color w:val="000000"/>
                <w:sz w:val="20"/>
                <w:lang w:val="es-ES"/>
              </w:rPr>
            </w:pPr>
            <w:r w:rsidRPr="008367F0">
              <w:rPr>
                <w:color w:val="000000"/>
                <w:sz w:val="20"/>
                <w:lang w:val="es-ES"/>
              </w:rPr>
              <w:t>Capacitación de técnicos y equipos</w:t>
            </w:r>
          </w:p>
        </w:tc>
        <w:tc>
          <w:tcPr>
            <w:tcW w:w="1437" w:type="pct"/>
            <w:shd w:val="clear" w:color="auto" w:fill="auto"/>
          </w:tcPr>
          <w:p w14:paraId="3D952B03" w14:textId="77777777" w:rsidR="000D223E" w:rsidRPr="008367F0" w:rsidRDefault="000D223E" w:rsidP="008367F0">
            <w:pPr>
              <w:ind w:right="35"/>
              <w:jc w:val="right"/>
              <w:rPr>
                <w:color w:val="000000"/>
                <w:sz w:val="20"/>
                <w:lang w:val="es-ES"/>
              </w:rPr>
            </w:pPr>
            <w:r w:rsidRPr="008367F0">
              <w:rPr>
                <w:color w:val="000000"/>
                <w:sz w:val="20"/>
                <w:lang w:val="es-ES"/>
              </w:rPr>
              <w:t>1.315.000</w:t>
            </w:r>
          </w:p>
        </w:tc>
      </w:tr>
      <w:tr w:rsidR="000D223E" w:rsidRPr="008367F0" w14:paraId="29148284" w14:textId="77777777" w:rsidTr="00DA49E6">
        <w:tc>
          <w:tcPr>
            <w:tcW w:w="3563" w:type="pct"/>
            <w:shd w:val="clear" w:color="auto" w:fill="auto"/>
            <w:noWrap/>
          </w:tcPr>
          <w:p w14:paraId="7702C873" w14:textId="77777777" w:rsidR="000D223E" w:rsidRPr="008367F0" w:rsidRDefault="000D223E" w:rsidP="008367F0">
            <w:pPr>
              <w:jc w:val="left"/>
              <w:rPr>
                <w:color w:val="000000"/>
                <w:sz w:val="20"/>
                <w:lang w:val="es-ES"/>
              </w:rPr>
            </w:pPr>
            <w:r w:rsidRPr="008367F0">
              <w:rPr>
                <w:color w:val="000000"/>
                <w:sz w:val="20"/>
                <w:lang w:val="es-ES"/>
              </w:rPr>
              <w:t>Asistencia técnica para centros de regeneración y equipos</w:t>
            </w:r>
          </w:p>
        </w:tc>
        <w:tc>
          <w:tcPr>
            <w:tcW w:w="1437" w:type="pct"/>
            <w:shd w:val="clear" w:color="auto" w:fill="auto"/>
          </w:tcPr>
          <w:p w14:paraId="40D0E601" w14:textId="77777777" w:rsidR="000D223E" w:rsidRPr="008367F0" w:rsidRDefault="000D223E" w:rsidP="008367F0">
            <w:pPr>
              <w:ind w:right="35"/>
              <w:jc w:val="right"/>
              <w:rPr>
                <w:color w:val="000000"/>
                <w:sz w:val="20"/>
                <w:lang w:val="es-ES"/>
              </w:rPr>
            </w:pPr>
            <w:r w:rsidRPr="008367F0">
              <w:rPr>
                <w:color w:val="000000"/>
                <w:sz w:val="20"/>
                <w:lang w:val="es-ES"/>
              </w:rPr>
              <w:t>248.000</w:t>
            </w:r>
          </w:p>
        </w:tc>
      </w:tr>
      <w:tr w:rsidR="000D223E" w:rsidRPr="008367F0" w14:paraId="5507C2FC" w14:textId="77777777" w:rsidTr="00DA49E6">
        <w:tc>
          <w:tcPr>
            <w:tcW w:w="3563" w:type="pct"/>
            <w:shd w:val="clear" w:color="auto" w:fill="auto"/>
            <w:noWrap/>
          </w:tcPr>
          <w:p w14:paraId="12DFC6BE" w14:textId="77777777" w:rsidR="000D223E" w:rsidRPr="008367F0" w:rsidRDefault="000D223E" w:rsidP="008367F0">
            <w:pPr>
              <w:jc w:val="left"/>
              <w:rPr>
                <w:color w:val="000000"/>
                <w:sz w:val="20"/>
                <w:lang w:val="es-ES"/>
              </w:rPr>
            </w:pPr>
            <w:r w:rsidRPr="008367F0">
              <w:rPr>
                <w:color w:val="000000"/>
                <w:sz w:val="20"/>
                <w:lang w:val="es-ES"/>
              </w:rPr>
              <w:t>Asistencia técnica para cámaras frigoríficas</w:t>
            </w:r>
          </w:p>
        </w:tc>
        <w:tc>
          <w:tcPr>
            <w:tcW w:w="1437" w:type="pct"/>
            <w:shd w:val="clear" w:color="auto" w:fill="auto"/>
          </w:tcPr>
          <w:p w14:paraId="2DD810C3" w14:textId="77777777" w:rsidR="000D223E" w:rsidRPr="008367F0" w:rsidRDefault="000D223E" w:rsidP="008367F0">
            <w:pPr>
              <w:ind w:right="35"/>
              <w:jc w:val="right"/>
              <w:rPr>
                <w:color w:val="000000"/>
                <w:sz w:val="20"/>
                <w:lang w:val="es-ES"/>
              </w:rPr>
            </w:pPr>
            <w:r w:rsidRPr="008367F0">
              <w:rPr>
                <w:color w:val="000000"/>
                <w:sz w:val="20"/>
                <w:lang w:val="es-ES"/>
              </w:rPr>
              <w:t>160.000</w:t>
            </w:r>
          </w:p>
        </w:tc>
      </w:tr>
      <w:tr w:rsidR="000D223E" w:rsidRPr="008367F0" w14:paraId="32BE133B" w14:textId="77777777" w:rsidTr="00DA49E6">
        <w:tc>
          <w:tcPr>
            <w:tcW w:w="3563" w:type="pct"/>
            <w:shd w:val="clear" w:color="auto" w:fill="auto"/>
            <w:noWrap/>
          </w:tcPr>
          <w:p w14:paraId="25D01597" w14:textId="77777777" w:rsidR="000D223E" w:rsidRPr="008367F0" w:rsidRDefault="000D223E" w:rsidP="008367F0">
            <w:pPr>
              <w:jc w:val="left"/>
              <w:rPr>
                <w:color w:val="000000"/>
                <w:sz w:val="20"/>
                <w:lang w:val="es-ES"/>
              </w:rPr>
            </w:pPr>
            <w:r w:rsidRPr="008367F0">
              <w:rPr>
                <w:color w:val="000000"/>
                <w:sz w:val="20"/>
                <w:lang w:val="es-ES"/>
              </w:rPr>
              <w:t xml:space="preserve">Sensibilización y extensión </w:t>
            </w:r>
          </w:p>
        </w:tc>
        <w:tc>
          <w:tcPr>
            <w:tcW w:w="1437" w:type="pct"/>
            <w:shd w:val="clear" w:color="auto" w:fill="auto"/>
          </w:tcPr>
          <w:p w14:paraId="3AD905BE" w14:textId="77777777" w:rsidR="000D223E" w:rsidRPr="008367F0" w:rsidRDefault="000D223E" w:rsidP="008367F0">
            <w:pPr>
              <w:ind w:right="35"/>
              <w:jc w:val="right"/>
              <w:rPr>
                <w:color w:val="000000"/>
                <w:sz w:val="20"/>
                <w:lang w:val="es-ES"/>
              </w:rPr>
            </w:pPr>
            <w:r w:rsidRPr="008367F0">
              <w:rPr>
                <w:color w:val="000000"/>
                <w:sz w:val="20"/>
                <w:lang w:val="es-ES"/>
              </w:rPr>
              <w:t>80.000</w:t>
            </w:r>
          </w:p>
        </w:tc>
      </w:tr>
      <w:tr w:rsidR="000D223E" w:rsidRPr="008367F0" w14:paraId="6EE209E6" w14:textId="77777777" w:rsidTr="00DA49E6">
        <w:tc>
          <w:tcPr>
            <w:tcW w:w="3563" w:type="pct"/>
            <w:shd w:val="clear" w:color="auto" w:fill="auto"/>
            <w:noWrap/>
          </w:tcPr>
          <w:p w14:paraId="40F483AB" w14:textId="77777777" w:rsidR="000D223E" w:rsidRPr="008367F0" w:rsidRDefault="000D223E" w:rsidP="008367F0">
            <w:pPr>
              <w:jc w:val="left"/>
              <w:rPr>
                <w:color w:val="000000"/>
                <w:sz w:val="20"/>
                <w:highlight w:val="cyan"/>
                <w:lang w:val="es-ES"/>
              </w:rPr>
            </w:pPr>
            <w:r w:rsidRPr="008367F0">
              <w:rPr>
                <w:color w:val="000000"/>
                <w:sz w:val="20"/>
                <w:lang w:val="es-ES"/>
              </w:rPr>
              <w:t>Ejecución y supervisión del proyecto</w:t>
            </w:r>
          </w:p>
        </w:tc>
        <w:tc>
          <w:tcPr>
            <w:tcW w:w="1437" w:type="pct"/>
            <w:shd w:val="clear" w:color="auto" w:fill="auto"/>
          </w:tcPr>
          <w:p w14:paraId="7F6C0AAA" w14:textId="77777777" w:rsidR="000D223E" w:rsidRPr="008367F0" w:rsidRDefault="000D223E" w:rsidP="008367F0">
            <w:pPr>
              <w:ind w:right="35"/>
              <w:jc w:val="right"/>
              <w:rPr>
                <w:color w:val="000000"/>
                <w:sz w:val="20"/>
                <w:lang w:val="es-ES"/>
              </w:rPr>
            </w:pPr>
            <w:r w:rsidRPr="008367F0">
              <w:rPr>
                <w:color w:val="000000"/>
                <w:sz w:val="20"/>
                <w:lang w:val="es-ES"/>
              </w:rPr>
              <w:t>200.300</w:t>
            </w:r>
          </w:p>
        </w:tc>
      </w:tr>
      <w:tr w:rsidR="000D223E" w:rsidRPr="008367F0" w14:paraId="7BEA2A43" w14:textId="77777777" w:rsidTr="00DA49E6">
        <w:tc>
          <w:tcPr>
            <w:tcW w:w="3563" w:type="pct"/>
            <w:shd w:val="clear" w:color="auto" w:fill="auto"/>
            <w:noWrap/>
          </w:tcPr>
          <w:p w14:paraId="70A2BD5B" w14:textId="77777777" w:rsidR="000D223E" w:rsidRPr="008367F0" w:rsidRDefault="000D223E" w:rsidP="008367F0">
            <w:pPr>
              <w:jc w:val="left"/>
              <w:rPr>
                <w:color w:val="000000"/>
                <w:sz w:val="20"/>
                <w:lang w:val="es-ES"/>
              </w:rPr>
            </w:pPr>
            <w:r w:rsidRPr="008367F0">
              <w:rPr>
                <w:color w:val="000000"/>
                <w:sz w:val="20"/>
                <w:lang w:val="es-ES"/>
              </w:rPr>
              <w:t>Gastos imprevistos</w:t>
            </w:r>
          </w:p>
        </w:tc>
        <w:tc>
          <w:tcPr>
            <w:tcW w:w="1437" w:type="pct"/>
            <w:shd w:val="clear" w:color="auto" w:fill="auto"/>
          </w:tcPr>
          <w:p w14:paraId="2E472F31" w14:textId="77777777" w:rsidR="000D223E" w:rsidRPr="008367F0" w:rsidRDefault="000D223E" w:rsidP="008367F0">
            <w:pPr>
              <w:ind w:right="35"/>
              <w:jc w:val="right"/>
              <w:rPr>
                <w:color w:val="000000"/>
                <w:sz w:val="20"/>
                <w:lang w:val="es-ES"/>
              </w:rPr>
            </w:pPr>
            <w:r w:rsidRPr="008367F0">
              <w:rPr>
                <w:color w:val="000000"/>
                <w:sz w:val="20"/>
                <w:lang w:val="es-ES"/>
              </w:rPr>
              <w:t>220.330</w:t>
            </w:r>
          </w:p>
        </w:tc>
      </w:tr>
      <w:tr w:rsidR="000D223E" w:rsidRPr="008367F0" w14:paraId="01A42B2D" w14:textId="77777777" w:rsidTr="00DA49E6">
        <w:tc>
          <w:tcPr>
            <w:tcW w:w="3563" w:type="pct"/>
            <w:shd w:val="clear" w:color="auto" w:fill="auto"/>
            <w:noWrap/>
          </w:tcPr>
          <w:p w14:paraId="616446C5" w14:textId="77777777" w:rsidR="000D223E" w:rsidRPr="008367F0" w:rsidRDefault="000D223E" w:rsidP="008367F0">
            <w:pPr>
              <w:jc w:val="left"/>
              <w:rPr>
                <w:color w:val="000000"/>
                <w:sz w:val="20"/>
                <w:highlight w:val="cyan"/>
                <w:lang w:val="es-ES"/>
              </w:rPr>
            </w:pPr>
            <w:r w:rsidRPr="008367F0">
              <w:rPr>
                <w:b/>
                <w:color w:val="000000"/>
                <w:sz w:val="20"/>
                <w:lang w:val="es-ES"/>
              </w:rPr>
              <w:t>Total</w:t>
            </w:r>
          </w:p>
        </w:tc>
        <w:tc>
          <w:tcPr>
            <w:tcW w:w="1437" w:type="pct"/>
            <w:shd w:val="clear" w:color="auto" w:fill="auto"/>
          </w:tcPr>
          <w:p w14:paraId="5EFBEC46" w14:textId="77777777" w:rsidR="000D223E" w:rsidRPr="008367F0" w:rsidRDefault="000D223E" w:rsidP="008367F0">
            <w:pPr>
              <w:ind w:right="35"/>
              <w:jc w:val="right"/>
              <w:rPr>
                <w:b/>
                <w:bCs/>
                <w:color w:val="000000"/>
                <w:sz w:val="20"/>
                <w:lang w:val="es-ES"/>
              </w:rPr>
            </w:pPr>
            <w:r w:rsidRPr="008367F0">
              <w:rPr>
                <w:b/>
                <w:color w:val="000000"/>
                <w:sz w:val="20"/>
                <w:lang w:val="es-ES"/>
              </w:rPr>
              <w:t>2.423.630</w:t>
            </w:r>
          </w:p>
        </w:tc>
      </w:tr>
    </w:tbl>
    <w:p w14:paraId="1219067D" w14:textId="77777777" w:rsidR="000D223E" w:rsidRPr="008367F0" w:rsidRDefault="000D223E" w:rsidP="008367F0">
      <w:pPr>
        <w:keepNext/>
        <w:spacing w:before="240" w:after="240"/>
        <w:rPr>
          <w:u w:val="single"/>
          <w:lang w:val="es-ES"/>
        </w:rPr>
      </w:pPr>
      <w:bookmarkStart w:id="13" w:name="_Hlk126915832"/>
      <w:r w:rsidRPr="008367F0">
        <w:rPr>
          <w:u w:val="single"/>
          <w:lang w:val="es-ES"/>
        </w:rPr>
        <w:lastRenderedPageBreak/>
        <w:t>Plan de ejecución del primer tramo de la etapa III del plan de gestión para la eliminación de HCFC</w:t>
      </w:r>
    </w:p>
    <w:bookmarkEnd w:id="13"/>
    <w:p w14:paraId="651A922C" w14:textId="77777777" w:rsidR="000D223E" w:rsidRPr="008367F0" w:rsidRDefault="000D223E" w:rsidP="008367F0">
      <w:pPr>
        <w:pStyle w:val="Heading1"/>
        <w:numPr>
          <w:ilvl w:val="0"/>
          <w:numId w:val="1"/>
        </w:numPr>
        <w:tabs>
          <w:tab w:val="clear" w:pos="0"/>
        </w:tabs>
        <w:rPr>
          <w:lang w:val="es-ES"/>
        </w:rPr>
      </w:pPr>
      <w:r w:rsidRPr="008367F0">
        <w:rPr>
          <w:lang w:val="es-ES"/>
        </w:rPr>
        <w:t>El primer tramo de financiamiento de la etapa III del PGEH, con un monto total de USD 1.361.250, se ejecutará entre enero de 2025 y diciembre de 2027 e incluirá las siguientes actividades:</w:t>
      </w:r>
    </w:p>
    <w:p w14:paraId="47668022" w14:textId="77777777" w:rsidR="000D223E" w:rsidRPr="008367F0" w:rsidRDefault="000D223E" w:rsidP="00C84531">
      <w:pPr>
        <w:pStyle w:val="Heading2"/>
        <w:widowControl/>
        <w:numPr>
          <w:ilvl w:val="1"/>
          <w:numId w:val="1"/>
        </w:numPr>
        <w:ind w:left="1276" w:hanging="567"/>
        <w:rPr>
          <w:lang w:val="es-ES"/>
        </w:rPr>
      </w:pPr>
      <w:r w:rsidRPr="008367F0">
        <w:rPr>
          <w:lang w:val="es-ES"/>
        </w:rPr>
        <w:t>Traducción del manual de capacitación aduanera al idioma oficial del país (USD 10.000); siete talleres para capacitar a 129 funcionarios de aduanas y fiscalizadores en el control de los HCFC y la prevención del comercio ilegal (USD 51.600); y suministro de nueve identificadores de refrigerantes a las aduanas y un identificador a la Organización de Normas y Metrología de Jordania (USD 50.000);</w:t>
      </w:r>
    </w:p>
    <w:p w14:paraId="424E67ED" w14:textId="77777777" w:rsidR="000D223E" w:rsidRPr="008367F0" w:rsidRDefault="000D223E" w:rsidP="00C84531">
      <w:pPr>
        <w:pStyle w:val="Heading2"/>
        <w:widowControl/>
        <w:numPr>
          <w:ilvl w:val="1"/>
          <w:numId w:val="1"/>
        </w:numPr>
        <w:ind w:left="1276" w:hanging="567"/>
        <w:rPr>
          <w:lang w:val="es-ES"/>
        </w:rPr>
      </w:pPr>
      <w:r w:rsidRPr="008367F0">
        <w:rPr>
          <w:lang w:val="es-ES"/>
        </w:rPr>
        <w:t>Doce talleres para capacitar a 216 técnicos de equipos de refrigeración y climatización en buenas prácticas de servicio técnico y manipulación segura de refrigerantes (USD 86.400); suministro de dos módulos de capacitación en climatización y 24 juegos de herramientas a los centros de capacitación profesional, y 225 juegos de herramientas para aprendices de técnico de equipos de refrigeración y climatización (USD 162.500); y suministro de herramientas a 200 talleres de servicio técnico de equipos de refrigeración y climatización, incluidos juegos de recuperación (USD 500.000);</w:t>
      </w:r>
    </w:p>
    <w:p w14:paraId="54F5C530" w14:textId="77777777" w:rsidR="000D223E" w:rsidRPr="008367F0" w:rsidRDefault="000D223E" w:rsidP="00C84531">
      <w:pPr>
        <w:pStyle w:val="Heading2"/>
        <w:widowControl/>
        <w:numPr>
          <w:ilvl w:val="1"/>
          <w:numId w:val="1"/>
        </w:numPr>
        <w:ind w:left="1276" w:hanging="567"/>
        <w:rPr>
          <w:lang w:val="es-ES"/>
        </w:rPr>
      </w:pPr>
      <w:r w:rsidRPr="008367F0">
        <w:rPr>
          <w:lang w:val="es-ES"/>
        </w:rPr>
        <w:t xml:space="preserve">Apoyo con equipos y asistencia técnica (incluida la capacitación sobre los equipos nuevos) a cada uno de los tres centros de regeneración establecidos en la etapa II del PGEH (USD 144.500); </w:t>
      </w:r>
    </w:p>
    <w:p w14:paraId="739AB753" w14:textId="77777777" w:rsidR="000D223E" w:rsidRPr="008367F0" w:rsidRDefault="000D223E" w:rsidP="00C84531">
      <w:pPr>
        <w:pStyle w:val="Heading2"/>
        <w:widowControl/>
        <w:numPr>
          <w:ilvl w:val="1"/>
          <w:numId w:val="1"/>
        </w:numPr>
        <w:ind w:left="1276" w:hanging="567"/>
        <w:rPr>
          <w:lang w:val="es-ES"/>
        </w:rPr>
      </w:pPr>
      <w:r w:rsidRPr="008367F0">
        <w:rPr>
          <w:lang w:val="es-ES"/>
        </w:rPr>
        <w:t xml:space="preserve">Asistencia técnica para cámaras frigoríficas, que incluye planificación y estudios, asistencia técnica y apoyo en materia de seguridad, y capacitación del personal para apoyar a cuatro cámaras frigoríficas en su conversión a refrigerantes alternativos (USD 70.000); </w:t>
      </w:r>
    </w:p>
    <w:p w14:paraId="1177D2C8" w14:textId="77777777" w:rsidR="000D223E" w:rsidRPr="008367F0" w:rsidRDefault="000D223E" w:rsidP="00C84531">
      <w:pPr>
        <w:pStyle w:val="Heading2"/>
        <w:widowControl/>
        <w:numPr>
          <w:ilvl w:val="1"/>
          <w:numId w:val="1"/>
        </w:numPr>
        <w:ind w:left="1276" w:hanging="567"/>
        <w:rPr>
          <w:lang w:val="es-ES"/>
        </w:rPr>
      </w:pPr>
      <w:r w:rsidRPr="008367F0">
        <w:rPr>
          <w:lang w:val="es-ES"/>
        </w:rPr>
        <w:t xml:space="preserve">Sensibilización y extensión, incluida una campaña en los medios de comunicación dirigida a los propietarios de empresas y al público en general sobre los impactos ambientales de los refrigerantes (USD 20.000), ocho talleres para 140 contrapartes para debatir y sensibilizar sobre la importancia de la regeneración de refrigerantes (USD 20.000), y cuatro sesiones informativas para 70 propietarios de cámaras frigoríficas para promover refrigerantes alternativos (USD 10.000); </w:t>
      </w:r>
    </w:p>
    <w:p w14:paraId="3CDDFE3A" w14:textId="77777777" w:rsidR="000D223E" w:rsidRPr="008367F0" w:rsidRDefault="000D223E" w:rsidP="00C84531">
      <w:pPr>
        <w:pStyle w:val="Heading2"/>
        <w:widowControl/>
        <w:numPr>
          <w:ilvl w:val="1"/>
          <w:numId w:val="1"/>
        </w:numPr>
        <w:ind w:left="1276" w:hanging="567"/>
        <w:rPr>
          <w:lang w:val="es-ES"/>
        </w:rPr>
      </w:pPr>
      <w:r w:rsidRPr="008367F0">
        <w:rPr>
          <w:lang w:val="es-ES"/>
        </w:rPr>
        <w:t>Ejecución y seguimiento del proyecto (USD 112.500), incluidos consultores (USD 60.500), viajes (USD 21.000), reuniones y talleres (USD 21.500) y gastos varios (USD 9.500); y</w:t>
      </w:r>
    </w:p>
    <w:p w14:paraId="2B6EBA0F" w14:textId="77777777" w:rsidR="000D223E" w:rsidRPr="008367F0" w:rsidRDefault="000D223E" w:rsidP="00C84531">
      <w:pPr>
        <w:pStyle w:val="Heading2"/>
        <w:widowControl/>
        <w:numPr>
          <w:ilvl w:val="1"/>
          <w:numId w:val="1"/>
        </w:numPr>
        <w:ind w:left="1276" w:hanging="567"/>
        <w:rPr>
          <w:lang w:val="es-ES"/>
        </w:rPr>
      </w:pPr>
      <w:r w:rsidRPr="008367F0">
        <w:rPr>
          <w:lang w:val="es-ES"/>
        </w:rPr>
        <w:t>Gastos imprevistos (USD 123.750).</w:t>
      </w:r>
    </w:p>
    <w:p w14:paraId="51E493C3" w14:textId="77777777" w:rsidR="000D223E" w:rsidRPr="008367F0" w:rsidRDefault="000D223E" w:rsidP="008367F0">
      <w:pPr>
        <w:keepNext/>
        <w:spacing w:before="360" w:after="240"/>
        <w:jc w:val="center"/>
        <w:rPr>
          <w:b/>
          <w:lang w:val="es-ES"/>
        </w:rPr>
      </w:pPr>
      <w:bookmarkStart w:id="14" w:name="_Hlk126916095"/>
      <w:r w:rsidRPr="008367F0">
        <w:rPr>
          <w:b/>
          <w:lang w:val="es-ES"/>
        </w:rPr>
        <w:t>OBSERVACIONES Y RECOMENDACIÓN DE LA SECRETARÍA</w:t>
      </w:r>
    </w:p>
    <w:p w14:paraId="4905702A" w14:textId="77777777" w:rsidR="000D223E" w:rsidRPr="008367F0" w:rsidRDefault="000D223E" w:rsidP="008367F0">
      <w:pPr>
        <w:keepNext/>
        <w:spacing w:after="240"/>
        <w:rPr>
          <w:b/>
          <w:lang w:val="es-ES"/>
        </w:rPr>
      </w:pPr>
      <w:r w:rsidRPr="008367F0">
        <w:rPr>
          <w:b/>
          <w:lang w:val="es-ES"/>
        </w:rPr>
        <w:t>OBSERVACIONES</w:t>
      </w:r>
    </w:p>
    <w:bookmarkEnd w:id="14"/>
    <w:p w14:paraId="70ACCA4E" w14:textId="77777777" w:rsidR="000D223E" w:rsidRPr="008367F0" w:rsidRDefault="000D223E" w:rsidP="008367F0">
      <w:pPr>
        <w:pStyle w:val="Heading1"/>
        <w:numPr>
          <w:ilvl w:val="0"/>
          <w:numId w:val="1"/>
        </w:numPr>
        <w:tabs>
          <w:tab w:val="clear" w:pos="0"/>
        </w:tabs>
        <w:rPr>
          <w:lang w:val="es-ES"/>
        </w:rPr>
      </w:pPr>
      <w:r w:rsidRPr="008367F0">
        <w:rPr>
          <w:lang w:val="es-ES"/>
        </w:rPr>
        <w:t>La Secretaría examinó la etapa III del PGEH a la luz de las etapas I y II, la etapa I del PAK, las políticas y directrices del Fondo Multilateral, incluidos los criterios para financiar la eliminación de HCFC en el sector de consumo para la etapa II de los PGEH (decisiones 74/50 y 90/31), y el plan administrativo del Fondo Multilateral para el período 2024-2026.</w:t>
      </w:r>
    </w:p>
    <w:p w14:paraId="2FDA0461" w14:textId="77777777" w:rsidR="000D223E" w:rsidRPr="008367F0" w:rsidRDefault="000D223E" w:rsidP="008367F0">
      <w:pPr>
        <w:keepNext/>
        <w:spacing w:after="240"/>
        <w:rPr>
          <w:u w:val="single"/>
          <w:lang w:val="es-ES"/>
        </w:rPr>
      </w:pPr>
      <w:bookmarkStart w:id="15" w:name="_Hlk126916105"/>
      <w:r w:rsidRPr="008367F0">
        <w:rPr>
          <w:u w:val="single"/>
          <w:lang w:val="es-ES"/>
        </w:rPr>
        <w:t>Estrategia transversal</w:t>
      </w:r>
    </w:p>
    <w:bookmarkEnd w:id="15"/>
    <w:p w14:paraId="59E6C265"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La Secretaría observa con satisfacción el compromiso del Gobierno de Jordania de establecer niveles máximos de consumo permitidos entre 2024 y 2029 que son inferiores a los establecidos en el Protocolo de Montreal (esto es, reducciones del 73,5% del nivel de referencia en 2024, del 75,9% en 2025 </w:t>
      </w:r>
      <w:r w:rsidRPr="008367F0">
        <w:rPr>
          <w:lang w:val="es-ES"/>
        </w:rPr>
        <w:lastRenderedPageBreak/>
        <w:t>y del 81% en el período 2026-2029). Estas reducciones de HCFC se reflejan en el Acuerdo entre el Gobierno y el Comité Ejecutivo. Además, el Gobierno de Jordania cumplirá con la reducción del 100% de su nivel de referencia de consumo de HCFC para 2030 y mantendrá un consumo anual máximo de HCFC en el período 2030 a 2040 conforme al artículo 5, párrafo 8 ter e) i), del Protocolo de Montreal</w:t>
      </w:r>
      <w:r w:rsidRPr="008367F0">
        <w:rPr>
          <w:vertAlign w:val="superscript"/>
          <w:lang w:val="es-ES"/>
        </w:rPr>
        <w:footnoteReference w:id="9"/>
      </w:r>
      <w:r w:rsidRPr="008367F0">
        <w:rPr>
          <w:lang w:val="es-ES"/>
        </w:rPr>
        <w:t xml:space="preserve">. </w:t>
      </w:r>
    </w:p>
    <w:p w14:paraId="04BC8FA3" w14:textId="2A7D4FAA" w:rsidR="000D223E" w:rsidRPr="008367F0" w:rsidRDefault="000D223E" w:rsidP="008367F0">
      <w:pPr>
        <w:pStyle w:val="Heading1"/>
        <w:numPr>
          <w:ilvl w:val="0"/>
          <w:numId w:val="1"/>
        </w:numPr>
        <w:tabs>
          <w:tab w:val="clear" w:pos="0"/>
        </w:tabs>
        <w:rPr>
          <w:lang w:val="es-ES"/>
        </w:rPr>
      </w:pPr>
      <w:r w:rsidRPr="008367F0">
        <w:rPr>
          <w:lang w:val="es-ES"/>
        </w:rPr>
        <w:t>Conforme a lo dispuesto en la decisión 86/51, para que el tramo final del PGEH pueda ser sometido a consideración, el Gobierno de Jordania convino en presentar una detallada descripción del marco reglamentario y normativo que regula las medidas orientadas a garantizar que el consumo de HCFC cumpla</w:t>
      </w:r>
      <w:r w:rsidR="000D4BBF">
        <w:rPr>
          <w:lang w:val="es-ES"/>
        </w:rPr>
        <w:t> </w:t>
      </w:r>
      <w:r w:rsidRPr="008367F0">
        <w:rPr>
          <w:lang w:val="es-ES"/>
        </w:rPr>
        <w:t>con lo dispuesto en el párrafo 8 ter e) i), del artículo 5 del Protocolo de Montreal para el período 2030-2040, y, si en el período 2030-2040 Jordania se propusiera consumir HCFC según lo previsto en el párrafo 8 ter e) i) del artículo 5 del Protocolo de Montreal, deberá presentar una propuesta de modificación del Acuerdo con el Comité Ejecutivo que abarque el período posterior a 2030.</w:t>
      </w:r>
    </w:p>
    <w:p w14:paraId="50DF05C1" w14:textId="77777777" w:rsidR="000D223E" w:rsidRPr="008367F0" w:rsidRDefault="000D223E" w:rsidP="008367F0">
      <w:pPr>
        <w:keepNext/>
        <w:spacing w:after="240"/>
        <w:rPr>
          <w:lang w:val="es-ES"/>
        </w:rPr>
      </w:pPr>
      <w:bookmarkStart w:id="16" w:name="_Hlk126916116"/>
      <w:r w:rsidRPr="008367F0">
        <w:rPr>
          <w:u w:val="single"/>
          <w:lang w:val="es-ES"/>
        </w:rPr>
        <w:t>Aspectos técnicos y relativos a los costos</w:t>
      </w:r>
    </w:p>
    <w:p w14:paraId="16EC9708" w14:textId="77777777" w:rsidR="000D223E" w:rsidRPr="008367F0" w:rsidRDefault="000D223E" w:rsidP="008367F0">
      <w:pPr>
        <w:pStyle w:val="Heading1"/>
        <w:rPr>
          <w:i/>
          <w:iCs/>
          <w:lang w:val="es-ES"/>
        </w:rPr>
      </w:pPr>
      <w:r w:rsidRPr="008367F0">
        <w:rPr>
          <w:i/>
          <w:lang w:val="es-ES"/>
        </w:rPr>
        <w:t>Admisibilidad para el financiamiento</w:t>
      </w:r>
    </w:p>
    <w:p w14:paraId="0D6AC030" w14:textId="41D021E6" w:rsidR="000D223E" w:rsidRPr="008367F0" w:rsidRDefault="000D223E" w:rsidP="008367F0">
      <w:pPr>
        <w:pStyle w:val="Heading1"/>
        <w:numPr>
          <w:ilvl w:val="0"/>
          <w:numId w:val="1"/>
        </w:numPr>
        <w:tabs>
          <w:tab w:val="clear" w:pos="0"/>
        </w:tabs>
        <w:rPr>
          <w:lang w:val="es-ES"/>
        </w:rPr>
      </w:pPr>
      <w:r w:rsidRPr="008367F0">
        <w:rPr>
          <w:lang w:val="es-ES"/>
        </w:rPr>
        <w:t xml:space="preserve">El financiamiento propuesto originalmente se basaba en el consumo remanente de </w:t>
      </w:r>
      <w:r w:rsidR="000B3460">
        <w:rPr>
          <w:lang w:val="es-ES"/>
        </w:rPr>
        <w:t>HCFC</w:t>
      </w:r>
      <w:r w:rsidR="000B3460">
        <w:rPr>
          <w:lang w:val="es-ES"/>
        </w:rPr>
        <w:noBreakHyphen/>
      </w:r>
      <w:r w:rsidRPr="008367F0">
        <w:rPr>
          <w:lang w:val="es-ES"/>
        </w:rPr>
        <w:t xml:space="preserve">22 del país admisible para financiamiento, de 23,99 toneladas PAO, que es superior al consumo de los últimos años: el consumo de </w:t>
      </w:r>
      <w:r w:rsidR="000B3460">
        <w:rPr>
          <w:lang w:val="es-ES"/>
        </w:rPr>
        <w:t>HCFC</w:t>
      </w:r>
      <w:r w:rsidR="000B3460">
        <w:rPr>
          <w:lang w:val="es-ES"/>
        </w:rPr>
        <w:noBreakHyphen/>
      </w:r>
      <w:r w:rsidRPr="008367F0">
        <w:rPr>
          <w:lang w:val="es-ES"/>
        </w:rPr>
        <w:t xml:space="preserve">22 del país en 2023 fue de 286,00 t (15,73 toneladas PAO) y el consumo medio de </w:t>
      </w:r>
      <w:r w:rsidR="000B3460">
        <w:rPr>
          <w:lang w:val="es-ES"/>
        </w:rPr>
        <w:t>HCFC</w:t>
      </w:r>
      <w:r w:rsidR="000B3460">
        <w:rPr>
          <w:lang w:val="es-ES"/>
        </w:rPr>
        <w:noBreakHyphen/>
      </w:r>
      <w:r w:rsidRPr="008367F0">
        <w:rPr>
          <w:lang w:val="es-ES"/>
        </w:rPr>
        <w:t xml:space="preserve">22 en 2021-2023 fue de 238,36 t (13,11 toneladas PAO). En consecuencia, la Secretaría invitó al país a presentar en esta reunión una propuesta modificada, basada en el consumo admisible. </w:t>
      </w:r>
    </w:p>
    <w:p w14:paraId="535BA057" w14:textId="75868572" w:rsidR="000D223E" w:rsidRPr="008367F0" w:rsidRDefault="000D223E" w:rsidP="008367F0">
      <w:pPr>
        <w:pStyle w:val="Heading1"/>
        <w:numPr>
          <w:ilvl w:val="0"/>
          <w:numId w:val="1"/>
        </w:numPr>
        <w:tabs>
          <w:tab w:val="clear" w:pos="0"/>
        </w:tabs>
        <w:rPr>
          <w:lang w:val="es-ES"/>
        </w:rPr>
      </w:pPr>
      <w:r w:rsidRPr="008367F0">
        <w:rPr>
          <w:lang w:val="es-ES"/>
        </w:rPr>
        <w:t>Además, como se señala en la reseña de las materias identificadas durante el estudio de los proyectos</w:t>
      </w:r>
      <w:r w:rsidRPr="008367F0">
        <w:rPr>
          <w:rStyle w:val="FootnoteReference"/>
          <w:lang w:val="es-ES"/>
        </w:rPr>
        <w:footnoteReference w:id="10"/>
      </w:r>
      <w:r w:rsidRPr="008367F0">
        <w:rPr>
          <w:lang w:val="es-ES"/>
        </w:rPr>
        <w:t xml:space="preserve">, la ONUDI, en nombre del Gobierno de Jordania, también había incluido en la presentación una propuesta de proyecto de demostración para eliminar 18,36 t de </w:t>
      </w:r>
      <w:r w:rsidR="000B3460">
        <w:rPr>
          <w:lang w:val="es-ES"/>
        </w:rPr>
        <w:t>HCFC</w:t>
      </w:r>
      <w:r w:rsidR="000B3460">
        <w:rPr>
          <w:lang w:val="es-ES"/>
        </w:rPr>
        <w:noBreakHyphen/>
      </w:r>
      <w:r w:rsidRPr="008367F0">
        <w:rPr>
          <w:lang w:val="es-ES"/>
        </w:rPr>
        <w:t xml:space="preserve">22 en los subsectores de refrigeración comercial e industrial mediante la introducción de </w:t>
      </w:r>
      <w:r w:rsidR="009B51D0">
        <w:rPr>
          <w:lang w:val="es-ES"/>
        </w:rPr>
        <w:t>R</w:t>
      </w:r>
      <w:r w:rsidR="009B51D0">
        <w:rPr>
          <w:lang w:val="es-ES"/>
        </w:rPr>
        <w:noBreakHyphen/>
      </w:r>
      <w:r w:rsidRPr="008367F0">
        <w:rPr>
          <w:lang w:val="es-ES"/>
        </w:rPr>
        <w:t xml:space="preserve">290 en 22 cámaras frigoríficas de la empresa Jordan Silos and Supply General Company (Jordan Silos) y la mejora de la eficiencia energética de sus sistemas de refrigeración, lo que permitiría a la empresa evitar la introducción de HFC de alto PCA. Como se describe con más detalle en ese documento, Jordania decidió retirar la propuesta de proyecto de demostración. </w:t>
      </w:r>
    </w:p>
    <w:p w14:paraId="7D231E91" w14:textId="77777777" w:rsidR="000D223E" w:rsidRPr="008367F0" w:rsidRDefault="000D223E" w:rsidP="008367F0">
      <w:pPr>
        <w:pStyle w:val="Heading1"/>
        <w:numPr>
          <w:ilvl w:val="0"/>
          <w:numId w:val="1"/>
        </w:numPr>
        <w:tabs>
          <w:tab w:val="clear" w:pos="0"/>
        </w:tabs>
        <w:rPr>
          <w:lang w:val="es-ES"/>
        </w:rPr>
      </w:pPr>
      <w:r w:rsidRPr="008367F0">
        <w:rPr>
          <w:lang w:val="es-ES"/>
        </w:rPr>
        <w:t>Dado que se retiró ese proyecto de demostración, la Secretaría trató con la ONUDI la posibilidad de que el país presentara en una futura reunión un proyecto piloto conforme a la decisión 91/65 que se centrara en mejorar la eficiencia energética de las cámaras frigoríficas al tiempo que se reducía el consumo de HFC de esas cámaras (es decir, de manera similar a las cámaras frigoríficas incluidas en el proyecto para Jordan Silos). Tras deliberar al respecto, se acordó que la ONUDI presentaría una solicitud de financiamiento para la preparación de proyecto para esa propuesta en la 96ª reunión, conforme a la decisión 91/65 que, entre otras cosas, incluía la posibilidad de que el Comité Ejecutivo aumentase la ventana de financiamiento en una futura reunión para mantener y/o mejorar la eficiencia energética en el contexto de la reducción de los HFC, tal como se especifica en la decisión XXVIII/2, y teniendo en cuenta que el Comité Ejecutivo podría, en tal caso, considerar también la posibilidad de prorrogar el plazo para la presentación de proyectos piloto.</w:t>
      </w:r>
    </w:p>
    <w:p w14:paraId="47588F45" w14:textId="77777777" w:rsidR="000D223E" w:rsidRPr="008367F0" w:rsidRDefault="000D223E" w:rsidP="008367F0">
      <w:pPr>
        <w:pStyle w:val="Heading1"/>
        <w:rPr>
          <w:i/>
          <w:iCs/>
          <w:lang w:val="es-ES"/>
        </w:rPr>
      </w:pPr>
      <w:r w:rsidRPr="008367F0">
        <w:rPr>
          <w:i/>
          <w:lang w:val="es-ES"/>
        </w:rPr>
        <w:t>Propuesta modificada</w:t>
      </w:r>
    </w:p>
    <w:p w14:paraId="2B7D27CE"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En nombre del Gobierno de Jordania, la ONUDI presentó una propuesta modificada para la etapa III del PGEH por la suma de USD 1.468.896, más gastos de apoyo de USD 102.823, para eliminar el consumo remanente de HCFC para 2030. Los costos del proyecto se calcularon utilizando el consumo de </w:t>
      </w:r>
      <w:r w:rsidRPr="008367F0">
        <w:rPr>
          <w:lang w:val="es-ES"/>
        </w:rPr>
        <w:lastRenderedPageBreak/>
        <w:t>HCFC del país en el período 2023</w:t>
      </w:r>
      <w:r w:rsidRPr="008367F0">
        <w:rPr>
          <w:lang w:val="es-ES"/>
        </w:rPr>
        <w:noBreakHyphen/>
        <w:t>22, de 286,00 t y basándose en el umbral costo beneficio convenido de 4,80 USD/kg, conforme a lo dispuesto en la decisión 74/50 f) xiii), y con un presupuesto para la OGP del 7% de los costos del proyecto. El financiamiento y las actividades de la propuesta modificada reflejan cambios en el suministro de herramientas y equipos, cambios en la asistencia técnica prestada a las cámaras frigoríficas y en las actividades de la OGP, así como la eliminación de los gastos imprevistos propuestos originalmente, como se explica más adelante y se resume en el Cuadro 5.</w:t>
      </w:r>
    </w:p>
    <w:p w14:paraId="7B6CC63A" w14:textId="1A2E0CD9" w:rsidR="000D223E" w:rsidRPr="008367F0" w:rsidRDefault="000D223E" w:rsidP="008367F0">
      <w:pPr>
        <w:pStyle w:val="Heading1"/>
        <w:numPr>
          <w:ilvl w:val="0"/>
          <w:numId w:val="1"/>
        </w:numPr>
        <w:tabs>
          <w:tab w:val="clear" w:pos="0"/>
        </w:tabs>
        <w:rPr>
          <w:lang w:val="es-ES"/>
        </w:rPr>
      </w:pPr>
      <w:r w:rsidRPr="008367F0">
        <w:rPr>
          <w:lang w:val="es-ES"/>
        </w:rPr>
        <w:t xml:space="preserve">En lo que respecta a la asistencia técnica a las cámaras frigoríficas, la ONUDI explicó que hay un total de 60 cámaras frigoríficas que consumen una cantidad desconocida de </w:t>
      </w:r>
      <w:r w:rsidR="000B3460">
        <w:rPr>
          <w:lang w:val="es-ES"/>
        </w:rPr>
        <w:t>HCFC</w:t>
      </w:r>
      <w:r w:rsidR="000B3460">
        <w:rPr>
          <w:lang w:val="es-ES"/>
        </w:rPr>
        <w:noBreakHyphen/>
      </w:r>
      <w:r w:rsidRPr="008367F0">
        <w:rPr>
          <w:lang w:val="es-ES"/>
        </w:rPr>
        <w:t xml:space="preserve">22. El financiamiento de esta actividad se ajustó para proporcionar la siguiente asistencia técnica: tres talleres para informar a los propietarios de las ventajas de sustituir los sistemas existentes por tecnologías de consumo energético eficiente y de bajo PCA; una evaluación para establecer prioridades entre las cámaras frigoríficas que necesitan asistencia, teniendo en cuenta, entre otras cosas, la antigüedad de los equipos de referencia, su tasa de fugas, el consumo de </w:t>
      </w:r>
      <w:r w:rsidR="000B3460">
        <w:rPr>
          <w:lang w:val="es-ES"/>
        </w:rPr>
        <w:t>HCFC</w:t>
      </w:r>
      <w:r w:rsidR="000B3460">
        <w:rPr>
          <w:lang w:val="es-ES"/>
        </w:rPr>
        <w:noBreakHyphen/>
      </w:r>
      <w:r w:rsidRPr="008367F0">
        <w:rPr>
          <w:lang w:val="es-ES"/>
        </w:rPr>
        <w:t xml:space="preserve">22 y el interés de los propietarios de los equipos en actualizarlos; apoyo a entre 10 y 20 cámaras frigoríficas (de las 60 identificadas), lo que incluye la selección de sistemas, un análisis de costos que incluya el plazo de amortización dada la mayor eficiencia energética de la tecnología sustitutiva de bajo PCA, y orientación para los instaladores; seis meses de seguimiento del consumo de energía para demostrar los beneficios en cuanto a la eficiencia energética y el periodo de amortización, y difusión de los resultados; y capacitación para las cámaras frigoríficas que recibieron asistencia sobre el funcionamiento de los equipos y la manipulación segura de los refrigerantes. Aunque la tecnología de bajo PCA seleccionada dependería de la cámara frigorífica concreta, la ONUDI señaló que, para sistemas de refrigeración de hasta 10 kW, pueden utilizarse </w:t>
      </w:r>
      <w:r w:rsidR="009B51D0">
        <w:rPr>
          <w:lang w:val="es-ES"/>
        </w:rPr>
        <w:t>R</w:t>
      </w:r>
      <w:r w:rsidR="009B51D0">
        <w:rPr>
          <w:lang w:val="es-ES"/>
        </w:rPr>
        <w:noBreakHyphen/>
      </w:r>
      <w:r w:rsidRPr="008367F0">
        <w:rPr>
          <w:lang w:val="es-ES"/>
        </w:rPr>
        <w:t xml:space="preserve">600a, </w:t>
      </w:r>
      <w:r w:rsidR="009B51D0">
        <w:rPr>
          <w:lang w:val="es-ES"/>
        </w:rPr>
        <w:t>R</w:t>
      </w:r>
      <w:r w:rsidR="009B51D0">
        <w:rPr>
          <w:lang w:val="es-ES"/>
        </w:rPr>
        <w:noBreakHyphen/>
      </w:r>
      <w:r w:rsidRPr="008367F0">
        <w:rPr>
          <w:lang w:val="es-ES"/>
        </w:rPr>
        <w:t xml:space="preserve">290 o </w:t>
      </w:r>
      <w:r w:rsidR="009B51D0">
        <w:rPr>
          <w:lang w:val="es-ES"/>
        </w:rPr>
        <w:t>R</w:t>
      </w:r>
      <w:r w:rsidR="009B51D0">
        <w:rPr>
          <w:lang w:val="es-ES"/>
        </w:rPr>
        <w:noBreakHyphen/>
      </w:r>
      <w:r w:rsidRPr="008367F0">
        <w:rPr>
          <w:lang w:val="es-ES"/>
        </w:rPr>
        <w:t xml:space="preserve">1270, que proporcionan temperaturas de hasta -40 ⁰C; esos refrigerantes pueden utilizarse con sistemas indirectos de hasta 20 kg de carga. Para los sistemas directos de mayor capacidad, podrían utilizarse mezclas con PCA menor de 300, como </w:t>
      </w:r>
      <w:r w:rsidR="009B51D0">
        <w:rPr>
          <w:lang w:val="es-ES"/>
        </w:rPr>
        <w:t>R</w:t>
      </w:r>
      <w:r w:rsidR="009B51D0">
        <w:rPr>
          <w:lang w:val="es-ES"/>
        </w:rPr>
        <w:noBreakHyphen/>
      </w:r>
      <w:r w:rsidRPr="008367F0">
        <w:rPr>
          <w:lang w:val="es-ES"/>
        </w:rPr>
        <w:t xml:space="preserve">454A, </w:t>
      </w:r>
      <w:r w:rsidR="009B51D0">
        <w:rPr>
          <w:lang w:val="es-ES"/>
        </w:rPr>
        <w:t>R</w:t>
      </w:r>
      <w:r w:rsidR="009B51D0">
        <w:rPr>
          <w:lang w:val="es-ES"/>
        </w:rPr>
        <w:noBreakHyphen/>
      </w:r>
      <w:r w:rsidRPr="008367F0">
        <w:rPr>
          <w:lang w:val="es-ES"/>
        </w:rPr>
        <w:t xml:space="preserve">454C, </w:t>
      </w:r>
      <w:r w:rsidR="009B51D0">
        <w:rPr>
          <w:lang w:val="es-ES"/>
        </w:rPr>
        <w:t>R</w:t>
      </w:r>
      <w:r w:rsidR="009B51D0">
        <w:rPr>
          <w:lang w:val="es-ES"/>
        </w:rPr>
        <w:noBreakHyphen/>
      </w:r>
      <w:r w:rsidRPr="008367F0">
        <w:rPr>
          <w:lang w:val="es-ES"/>
        </w:rPr>
        <w:t xml:space="preserve">455A y </w:t>
      </w:r>
      <w:r w:rsidR="009B51D0">
        <w:rPr>
          <w:lang w:val="es-ES"/>
        </w:rPr>
        <w:t>R</w:t>
      </w:r>
      <w:r w:rsidR="009B51D0">
        <w:rPr>
          <w:lang w:val="es-ES"/>
        </w:rPr>
        <w:noBreakHyphen/>
      </w:r>
      <w:r w:rsidRPr="008367F0">
        <w:rPr>
          <w:lang w:val="es-ES"/>
        </w:rPr>
        <w:t xml:space="preserve">457A. Para los sistemas centralizados, pueden utilizarse </w:t>
      </w:r>
      <w:r w:rsidR="009B51D0">
        <w:rPr>
          <w:lang w:val="es-ES"/>
        </w:rPr>
        <w:t>R</w:t>
      </w:r>
      <w:r w:rsidR="009B51D0">
        <w:rPr>
          <w:lang w:val="es-ES"/>
        </w:rPr>
        <w:noBreakHyphen/>
      </w:r>
      <w:r w:rsidRPr="008367F0">
        <w:rPr>
          <w:lang w:val="es-ES"/>
        </w:rPr>
        <w:t xml:space="preserve">290 y </w:t>
      </w:r>
      <w:r w:rsidR="009B51D0">
        <w:rPr>
          <w:lang w:val="es-ES"/>
        </w:rPr>
        <w:t>R</w:t>
      </w:r>
      <w:r w:rsidR="009B51D0">
        <w:rPr>
          <w:lang w:val="es-ES"/>
        </w:rPr>
        <w:noBreakHyphen/>
      </w:r>
      <w:r w:rsidRPr="008367F0">
        <w:rPr>
          <w:lang w:val="es-ES"/>
        </w:rPr>
        <w:t>1270 para los sistemas directos o para los sistemas indirectos con transferencia de fluido. Aunque también podrían utilizarse CO</w:t>
      </w:r>
      <w:r w:rsidRPr="008367F0">
        <w:rPr>
          <w:vertAlign w:val="subscript"/>
          <w:lang w:val="es-ES"/>
        </w:rPr>
        <w:t>2</w:t>
      </w:r>
      <w:r w:rsidRPr="008367F0">
        <w:rPr>
          <w:lang w:val="es-ES"/>
        </w:rPr>
        <w:t xml:space="preserve"> y, si las condiciones de seguridad lo permiten, amoníaco, los sistemas a base de hidrocarburos suelen ser más sencillos y el costo de instalación es menor. Como alternativa, los sistemas de refrigeración pueden convertirse en sistemas autónomos a base de </w:t>
      </w:r>
      <w:r w:rsidR="009B51D0">
        <w:rPr>
          <w:lang w:val="es-ES"/>
        </w:rPr>
        <w:t>R</w:t>
      </w:r>
      <w:r w:rsidR="009B51D0">
        <w:rPr>
          <w:lang w:val="es-ES"/>
        </w:rPr>
        <w:noBreakHyphen/>
      </w:r>
      <w:r w:rsidRPr="008367F0">
        <w:rPr>
          <w:lang w:val="es-ES"/>
        </w:rPr>
        <w:t xml:space="preserve">290 de menos de 30 kW de capacidad, como se sugirió en el proyecto de demostración de Silos Company que fue retirado, o como se incluyó en varios planes de aplicación de la Enmienda de Kigali relativa a los HFC (PAK) aprobados anteriormente. </w:t>
      </w:r>
    </w:p>
    <w:p w14:paraId="16FD8859"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Además, la ONUDI aclaró que, debido a un malentendido involuntario, los tres centros de regeneración que se habían establecido en el marco de la etapa II del PGEH no disponían de máquinas de regeneración y, por consiguiente, no había capacidad de regeneración en Jordania. Para remediar esta situación, se acordó adquirir dos máquinas de regeneración y tres identificadores de refrigerantes en el marco de la actividad de apoyo a la regeneración del PAK. En consonancia con este ajuste, se modificó la actividad de apoyo a la regeneración de la etapa III del PGEH, incluyendo la incorporación del desarrollo de un modelo de gestión para la regeneración. Se espera que los centros de regeneración recuperen colectivamente entre 3 y 6 millones de toneladas de refrigerante al año a partir de 2025. El refrigerante que se recupere de los talleres de servicio técnico y que no pueda reutilizarse se enviará a los centros para su regeneración o se almacenará. Jordania tiene intención de presentar un proyecto para elaborar un inventario de bancos de sustancias controladas agotadas o de desecho y un plan de acopio, transporte y eliminación de esas sustancias en una futura reunión del Comité Ejecutivo. </w:t>
      </w:r>
    </w:p>
    <w:p w14:paraId="176479C1" w14:textId="77777777" w:rsidR="000D223E" w:rsidRPr="008367F0" w:rsidRDefault="000D223E" w:rsidP="008367F0">
      <w:pPr>
        <w:rPr>
          <w:lang w:val="es-ES"/>
        </w:rPr>
      </w:pPr>
      <w:r w:rsidRPr="008367F0">
        <w:rPr>
          <w:b/>
          <w:lang w:val="es-ES"/>
        </w:rPr>
        <w:t>Cuadro 5. Actividades y costo total de la etapa III</w:t>
      </w:r>
      <w:r w:rsidRPr="008367F0">
        <w:rPr>
          <w:lang w:val="es-ES"/>
        </w:rPr>
        <w:t xml:space="preserve"> </w:t>
      </w:r>
      <w:r w:rsidRPr="008367F0">
        <w:rPr>
          <w:b/>
          <w:lang w:val="es-ES"/>
        </w:rPr>
        <w:t>del PGEH para Jordania según lo convenido (ONUDI)</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9"/>
        <w:gridCol w:w="1417"/>
      </w:tblGrid>
      <w:tr w:rsidR="000D223E" w:rsidRPr="000B3460" w14:paraId="6B18AEF4" w14:textId="77777777" w:rsidTr="00DA49E6">
        <w:trPr>
          <w:trHeight w:val="251"/>
          <w:tblHeader/>
        </w:trPr>
        <w:tc>
          <w:tcPr>
            <w:tcW w:w="3485" w:type="pct"/>
            <w:shd w:val="clear" w:color="auto" w:fill="auto"/>
            <w:vAlign w:val="center"/>
            <w:hideMark/>
          </w:tcPr>
          <w:p w14:paraId="049F962B" w14:textId="77777777" w:rsidR="000D223E" w:rsidRPr="000B3460" w:rsidRDefault="000D223E" w:rsidP="008367F0">
            <w:pPr>
              <w:jc w:val="center"/>
              <w:rPr>
                <w:b/>
                <w:color w:val="000000"/>
                <w:sz w:val="20"/>
                <w:szCs w:val="20"/>
                <w:lang w:val="es-ES"/>
              </w:rPr>
            </w:pPr>
            <w:r w:rsidRPr="000B3460">
              <w:rPr>
                <w:b/>
                <w:color w:val="000000"/>
                <w:sz w:val="20"/>
                <w:szCs w:val="20"/>
                <w:lang w:val="es-ES"/>
              </w:rPr>
              <w:t>Actividades</w:t>
            </w:r>
          </w:p>
        </w:tc>
        <w:tc>
          <w:tcPr>
            <w:tcW w:w="758" w:type="pct"/>
            <w:vAlign w:val="center"/>
          </w:tcPr>
          <w:p w14:paraId="795093CF" w14:textId="77777777" w:rsidR="000D223E" w:rsidRPr="000B3460" w:rsidRDefault="000D223E" w:rsidP="008367F0">
            <w:pPr>
              <w:jc w:val="center"/>
              <w:rPr>
                <w:b/>
                <w:color w:val="000000"/>
                <w:sz w:val="20"/>
                <w:szCs w:val="20"/>
                <w:lang w:val="es-ES"/>
              </w:rPr>
            </w:pPr>
            <w:r w:rsidRPr="000B3460">
              <w:rPr>
                <w:b/>
                <w:color w:val="000000"/>
                <w:sz w:val="20"/>
                <w:szCs w:val="20"/>
                <w:lang w:val="es-ES"/>
              </w:rPr>
              <w:t>Presentado</w:t>
            </w:r>
            <w:r w:rsidRPr="000B3460">
              <w:rPr>
                <w:b/>
                <w:color w:val="000000"/>
                <w:sz w:val="20"/>
                <w:szCs w:val="20"/>
                <w:lang w:val="es-ES"/>
              </w:rPr>
              <w:br/>
              <w:t>(USD)</w:t>
            </w:r>
          </w:p>
        </w:tc>
        <w:tc>
          <w:tcPr>
            <w:tcW w:w="757" w:type="pct"/>
            <w:shd w:val="clear" w:color="auto" w:fill="auto"/>
          </w:tcPr>
          <w:p w14:paraId="23436223" w14:textId="77777777" w:rsidR="000D223E" w:rsidRPr="000B3460" w:rsidRDefault="000D223E" w:rsidP="008367F0">
            <w:pPr>
              <w:jc w:val="center"/>
              <w:rPr>
                <w:b/>
                <w:color w:val="000000"/>
                <w:sz w:val="20"/>
                <w:szCs w:val="20"/>
                <w:lang w:val="es-ES"/>
              </w:rPr>
            </w:pPr>
            <w:r w:rsidRPr="000B3460">
              <w:rPr>
                <w:b/>
                <w:color w:val="000000"/>
                <w:sz w:val="20"/>
                <w:szCs w:val="20"/>
                <w:lang w:val="es-ES"/>
              </w:rPr>
              <w:t>Convenido</w:t>
            </w:r>
            <w:r w:rsidRPr="000B3460">
              <w:rPr>
                <w:b/>
                <w:color w:val="000000"/>
                <w:sz w:val="20"/>
                <w:szCs w:val="20"/>
                <w:lang w:val="es-ES"/>
              </w:rPr>
              <w:br/>
              <w:t>(USD)</w:t>
            </w:r>
          </w:p>
        </w:tc>
      </w:tr>
      <w:tr w:rsidR="000D223E" w:rsidRPr="000B3460" w14:paraId="0679A8DA" w14:textId="77777777" w:rsidTr="00DA49E6">
        <w:tc>
          <w:tcPr>
            <w:tcW w:w="3485" w:type="pct"/>
            <w:shd w:val="clear" w:color="auto" w:fill="auto"/>
            <w:noWrap/>
          </w:tcPr>
          <w:p w14:paraId="2CFCC978" w14:textId="77777777" w:rsidR="000D223E" w:rsidRPr="000B3460" w:rsidRDefault="000D223E" w:rsidP="008367F0">
            <w:pPr>
              <w:jc w:val="left"/>
              <w:rPr>
                <w:color w:val="000000"/>
                <w:sz w:val="20"/>
                <w:szCs w:val="20"/>
                <w:lang w:val="es-ES"/>
              </w:rPr>
            </w:pPr>
            <w:r w:rsidRPr="000B3460">
              <w:rPr>
                <w:color w:val="000000" w:themeColor="text1"/>
                <w:sz w:val="20"/>
                <w:szCs w:val="20"/>
                <w:lang w:val="es-ES"/>
              </w:rPr>
              <w:t>Capacitación aduanera y suministro de equipos a las aduanas</w:t>
            </w:r>
          </w:p>
        </w:tc>
        <w:tc>
          <w:tcPr>
            <w:tcW w:w="758" w:type="pct"/>
          </w:tcPr>
          <w:p w14:paraId="78C9B9C3"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200.000</w:t>
            </w:r>
          </w:p>
        </w:tc>
        <w:tc>
          <w:tcPr>
            <w:tcW w:w="757" w:type="pct"/>
            <w:shd w:val="clear" w:color="auto" w:fill="auto"/>
          </w:tcPr>
          <w:p w14:paraId="6DE85E61"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150.000</w:t>
            </w:r>
          </w:p>
        </w:tc>
      </w:tr>
      <w:tr w:rsidR="000D223E" w:rsidRPr="000D4BBF" w14:paraId="74033316" w14:textId="77777777" w:rsidTr="00DA49E6">
        <w:tc>
          <w:tcPr>
            <w:tcW w:w="5000" w:type="pct"/>
            <w:gridSpan w:val="3"/>
            <w:shd w:val="clear" w:color="auto" w:fill="auto"/>
            <w:noWrap/>
          </w:tcPr>
          <w:p w14:paraId="044F5F2F" w14:textId="77777777" w:rsidR="000D223E" w:rsidRPr="000B3460" w:rsidRDefault="000D223E" w:rsidP="008367F0">
            <w:pPr>
              <w:ind w:left="322" w:right="35"/>
              <w:rPr>
                <w:color w:val="000000"/>
                <w:sz w:val="20"/>
                <w:szCs w:val="20"/>
                <w:lang w:val="es-ES"/>
              </w:rPr>
            </w:pPr>
            <w:r w:rsidRPr="000B3460">
              <w:rPr>
                <w:color w:val="000000"/>
                <w:sz w:val="20"/>
                <w:szCs w:val="20"/>
                <w:lang w:val="es-ES"/>
              </w:rPr>
              <w:t xml:space="preserve">Traducción del manual de capacitación aduanera al idioma oficial del país (USD 10.000); 12 talleres para capacitar a 225 funcionarios de aduanas y fiscalizadores en el control de los HCFC y la prevención del </w:t>
            </w:r>
            <w:r w:rsidRPr="000B3460">
              <w:rPr>
                <w:color w:val="000000"/>
                <w:sz w:val="20"/>
                <w:szCs w:val="20"/>
                <w:lang w:val="es-ES"/>
              </w:rPr>
              <w:lastRenderedPageBreak/>
              <w:t>comercio ilegal (USD 90.000); y suministro de ocho identificadores de refrigerantes a las aduanas y dos identificadores a la Organización de Normas y Metrología de Jordania (USD 50.000)</w:t>
            </w:r>
          </w:p>
        </w:tc>
      </w:tr>
      <w:tr w:rsidR="000D223E" w:rsidRPr="000B3460" w14:paraId="4580997C" w14:textId="77777777" w:rsidTr="00DA49E6">
        <w:tc>
          <w:tcPr>
            <w:tcW w:w="3485" w:type="pct"/>
            <w:shd w:val="clear" w:color="auto" w:fill="auto"/>
            <w:noWrap/>
          </w:tcPr>
          <w:p w14:paraId="39CBC8DB" w14:textId="77777777" w:rsidR="000D223E" w:rsidRPr="000B3460" w:rsidRDefault="000D223E" w:rsidP="008367F0">
            <w:pPr>
              <w:jc w:val="left"/>
              <w:rPr>
                <w:color w:val="000000"/>
                <w:sz w:val="20"/>
                <w:szCs w:val="20"/>
                <w:lang w:val="es-ES"/>
              </w:rPr>
            </w:pPr>
            <w:r w:rsidRPr="000B3460">
              <w:rPr>
                <w:color w:val="000000" w:themeColor="text1"/>
                <w:sz w:val="20"/>
                <w:szCs w:val="20"/>
                <w:lang w:val="es-ES"/>
              </w:rPr>
              <w:lastRenderedPageBreak/>
              <w:t>Capacitación de técnicos y suministro de herramientas/equipos a los centros de capacitación y a los talleres de servicio técnico de equipos de refrigeración y climatización</w:t>
            </w:r>
          </w:p>
        </w:tc>
        <w:tc>
          <w:tcPr>
            <w:tcW w:w="758" w:type="pct"/>
          </w:tcPr>
          <w:p w14:paraId="59E548C2"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1.315.000</w:t>
            </w:r>
          </w:p>
        </w:tc>
        <w:tc>
          <w:tcPr>
            <w:tcW w:w="757" w:type="pct"/>
            <w:shd w:val="clear" w:color="auto" w:fill="auto"/>
          </w:tcPr>
          <w:p w14:paraId="4C251417"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900.000</w:t>
            </w:r>
          </w:p>
        </w:tc>
      </w:tr>
      <w:tr w:rsidR="000D223E" w:rsidRPr="000D4BBF" w14:paraId="4BA3F893" w14:textId="77777777" w:rsidTr="00DA49E6">
        <w:tc>
          <w:tcPr>
            <w:tcW w:w="5000" w:type="pct"/>
            <w:gridSpan w:val="3"/>
            <w:shd w:val="clear" w:color="auto" w:fill="auto"/>
            <w:noWrap/>
          </w:tcPr>
          <w:p w14:paraId="718D0FCC" w14:textId="77777777" w:rsidR="000D223E" w:rsidRPr="000B3460" w:rsidRDefault="000D223E" w:rsidP="008367F0">
            <w:pPr>
              <w:ind w:left="322" w:right="35"/>
              <w:rPr>
                <w:color w:val="000000"/>
                <w:sz w:val="20"/>
                <w:szCs w:val="20"/>
                <w:lang w:val="es-ES"/>
              </w:rPr>
            </w:pPr>
            <w:r w:rsidRPr="000B3460">
              <w:rPr>
                <w:sz w:val="20"/>
                <w:szCs w:val="20"/>
                <w:lang w:val="es-ES"/>
              </w:rPr>
              <w:t>Veinte talleres para capacitar a 500 técnicos de equipos de refrigeración y climatización en buenas prácticas de servicio técnico y manipulación segura de refrigerantes (USD 150.000); suministro de un juego de herramientas</w:t>
            </w:r>
            <w:r w:rsidRPr="000B3460">
              <w:rPr>
                <w:color w:val="000000"/>
                <w:sz w:val="20"/>
                <w:szCs w:val="20"/>
                <w:vertAlign w:val="superscript"/>
                <w:lang w:val="es-ES"/>
              </w:rPr>
              <w:footnoteReference w:id="11"/>
            </w:r>
            <w:r w:rsidRPr="000B3460">
              <w:rPr>
                <w:sz w:val="20"/>
                <w:szCs w:val="20"/>
                <w:lang w:val="es-ES"/>
              </w:rPr>
              <w:t xml:space="preserve"> a cada uno de los tres centros de capacitación profesional, y 375 juegos de herramientas básicas de servicio técnico para los aprendices de técnico de equipos de refrigeración y climatización (USD 50.000); y suministro de herramientas y equipos</w:t>
            </w:r>
            <w:r w:rsidRPr="000B3460">
              <w:rPr>
                <w:color w:val="000000"/>
                <w:sz w:val="20"/>
                <w:szCs w:val="20"/>
                <w:vertAlign w:val="superscript"/>
                <w:lang w:val="es-ES"/>
              </w:rPr>
              <w:footnoteReference w:id="12"/>
            </w:r>
            <w:r w:rsidRPr="000B3460">
              <w:rPr>
                <w:sz w:val="20"/>
                <w:szCs w:val="20"/>
                <w:lang w:val="es-ES"/>
              </w:rPr>
              <w:t xml:space="preserve"> a 280 talleres de servicio técnico de equipos de refrigeración y climatización</w:t>
            </w:r>
            <w:r w:rsidRPr="000B3460">
              <w:rPr>
                <w:rStyle w:val="FootnoteReference"/>
                <w:color w:val="000000"/>
                <w:sz w:val="20"/>
                <w:szCs w:val="20"/>
                <w:lang w:val="es-ES"/>
              </w:rPr>
              <w:footnoteReference w:id="13"/>
            </w:r>
            <w:r w:rsidRPr="000B3460">
              <w:rPr>
                <w:sz w:val="20"/>
                <w:szCs w:val="20"/>
                <w:lang w:val="es-ES"/>
              </w:rPr>
              <w:t xml:space="preserve"> para apoyar su capacidad para recuperar y reciclar refrigerantes (USD 700.000)</w:t>
            </w:r>
          </w:p>
        </w:tc>
      </w:tr>
      <w:tr w:rsidR="000D223E" w:rsidRPr="000B3460" w14:paraId="4DDD207C" w14:textId="77777777" w:rsidTr="00DA49E6">
        <w:tc>
          <w:tcPr>
            <w:tcW w:w="3485" w:type="pct"/>
            <w:shd w:val="clear" w:color="auto" w:fill="auto"/>
            <w:noWrap/>
          </w:tcPr>
          <w:p w14:paraId="6C83F5CB" w14:textId="77777777" w:rsidR="000D223E" w:rsidRPr="000B3460" w:rsidRDefault="000D223E" w:rsidP="008367F0">
            <w:pPr>
              <w:jc w:val="left"/>
              <w:rPr>
                <w:color w:val="000000"/>
                <w:sz w:val="20"/>
                <w:szCs w:val="20"/>
                <w:lang w:val="es-ES"/>
              </w:rPr>
            </w:pPr>
            <w:r w:rsidRPr="000B3460">
              <w:rPr>
                <w:color w:val="000000"/>
                <w:sz w:val="20"/>
                <w:szCs w:val="20"/>
                <w:lang w:val="es-ES"/>
              </w:rPr>
              <w:t>Asistencia técnica para centros de regeneración y suministro de equipos</w:t>
            </w:r>
          </w:p>
        </w:tc>
        <w:tc>
          <w:tcPr>
            <w:tcW w:w="758" w:type="pct"/>
          </w:tcPr>
          <w:p w14:paraId="1D795726"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248.000</w:t>
            </w:r>
          </w:p>
        </w:tc>
        <w:tc>
          <w:tcPr>
            <w:tcW w:w="757" w:type="pct"/>
            <w:shd w:val="clear" w:color="auto" w:fill="auto"/>
          </w:tcPr>
          <w:p w14:paraId="5310FD95"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126.800</w:t>
            </w:r>
          </w:p>
        </w:tc>
      </w:tr>
      <w:tr w:rsidR="000D223E" w:rsidRPr="000D4BBF" w14:paraId="625735B4" w14:textId="77777777" w:rsidTr="00DA49E6">
        <w:tc>
          <w:tcPr>
            <w:tcW w:w="5000" w:type="pct"/>
            <w:gridSpan w:val="3"/>
            <w:shd w:val="clear" w:color="auto" w:fill="auto"/>
            <w:noWrap/>
          </w:tcPr>
          <w:p w14:paraId="37340958" w14:textId="77777777" w:rsidR="000D223E" w:rsidRPr="000B3460" w:rsidRDefault="000D223E" w:rsidP="008367F0">
            <w:pPr>
              <w:ind w:left="322" w:right="35"/>
              <w:rPr>
                <w:color w:val="000000"/>
                <w:sz w:val="20"/>
                <w:szCs w:val="20"/>
                <w:lang w:val="es-ES"/>
              </w:rPr>
            </w:pPr>
            <w:r w:rsidRPr="000B3460">
              <w:rPr>
                <w:color w:val="000000"/>
                <w:sz w:val="20"/>
                <w:szCs w:val="20"/>
                <w:lang w:val="es-ES"/>
              </w:rPr>
              <w:t>Apoyo técnico y mediante equipos</w:t>
            </w:r>
            <w:r w:rsidRPr="000B3460">
              <w:rPr>
                <w:color w:val="000000"/>
                <w:sz w:val="20"/>
                <w:szCs w:val="20"/>
                <w:vertAlign w:val="superscript"/>
                <w:lang w:val="es-ES"/>
              </w:rPr>
              <w:footnoteReference w:id="14"/>
            </w:r>
            <w:r w:rsidRPr="000B3460">
              <w:rPr>
                <w:color w:val="000000"/>
                <w:sz w:val="20"/>
                <w:szCs w:val="20"/>
                <w:lang w:val="es-ES"/>
              </w:rPr>
              <w:t xml:space="preserve"> para los tres centros de regeneración que se están estableciendo en el marco de la etapa II del PGEH y de la etapa I del PAK (USD 126.800)</w:t>
            </w:r>
          </w:p>
        </w:tc>
      </w:tr>
      <w:tr w:rsidR="000D223E" w:rsidRPr="000B3460" w14:paraId="07371A16" w14:textId="77777777" w:rsidTr="00DA49E6">
        <w:tc>
          <w:tcPr>
            <w:tcW w:w="3485" w:type="pct"/>
            <w:shd w:val="clear" w:color="auto" w:fill="auto"/>
            <w:noWrap/>
          </w:tcPr>
          <w:p w14:paraId="46B43832" w14:textId="77777777" w:rsidR="000D223E" w:rsidRPr="000B3460" w:rsidRDefault="000D223E" w:rsidP="008367F0">
            <w:pPr>
              <w:jc w:val="left"/>
              <w:rPr>
                <w:color w:val="000000"/>
                <w:sz w:val="20"/>
                <w:szCs w:val="20"/>
                <w:lang w:val="es-ES"/>
              </w:rPr>
            </w:pPr>
            <w:r w:rsidRPr="000B3460">
              <w:rPr>
                <w:color w:val="000000"/>
                <w:sz w:val="20"/>
                <w:szCs w:val="20"/>
                <w:lang w:val="es-ES"/>
              </w:rPr>
              <w:t>Asistencia técnica para cámaras frigoríficas</w:t>
            </w:r>
          </w:p>
        </w:tc>
        <w:tc>
          <w:tcPr>
            <w:tcW w:w="758" w:type="pct"/>
          </w:tcPr>
          <w:p w14:paraId="0ADCAF08"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160.000</w:t>
            </w:r>
          </w:p>
        </w:tc>
        <w:tc>
          <w:tcPr>
            <w:tcW w:w="757" w:type="pct"/>
            <w:shd w:val="clear" w:color="auto" w:fill="auto"/>
          </w:tcPr>
          <w:p w14:paraId="4F3389B7"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116.000</w:t>
            </w:r>
          </w:p>
        </w:tc>
      </w:tr>
      <w:tr w:rsidR="000D223E" w:rsidRPr="000D4BBF" w14:paraId="0BC576B9" w14:textId="77777777" w:rsidTr="00DA49E6">
        <w:tc>
          <w:tcPr>
            <w:tcW w:w="5000" w:type="pct"/>
            <w:gridSpan w:val="3"/>
            <w:shd w:val="clear" w:color="auto" w:fill="auto"/>
            <w:noWrap/>
          </w:tcPr>
          <w:p w14:paraId="67F060FB" w14:textId="77777777" w:rsidR="000D223E" w:rsidRPr="000B3460" w:rsidRDefault="000D223E" w:rsidP="008367F0">
            <w:pPr>
              <w:ind w:left="322" w:right="35"/>
              <w:rPr>
                <w:color w:val="000000"/>
                <w:sz w:val="20"/>
                <w:szCs w:val="20"/>
                <w:lang w:val="es-ES"/>
              </w:rPr>
            </w:pPr>
            <w:r w:rsidRPr="000B3460">
              <w:rPr>
                <w:color w:val="000000"/>
                <w:sz w:val="20"/>
                <w:szCs w:val="20"/>
                <w:lang w:val="es-ES"/>
              </w:rPr>
              <w:t>Apoyo a las cámaras frigoríficas en su conversión a refrigerantes alternativos mediante: dos talleres para informar a los propietarios de las ventajas de sustituir los sistemas existentes por tecnologías de consumo energético eficiente y compatibles con el clima (USD 15.000); una evaluación para establecer prioridades entre las cámaras frigoríficas que necesitan asistencia (USD 3.500); apoyo a entre 10 y 20 cámaras frigoríficas (de las 60 identificadas), lo que incluye la selección de sistemas, análisis de costos y orientación para los instaladores (USD 70.000); seis meses de supervisión del consumo de energía (USD 10.000); y capacitación para las cámaras frigoríficas que recibieron asistencia sobre el funcionamiento de los equipos y la manipulación segura de refrigerantes (USD 17.500)</w:t>
            </w:r>
          </w:p>
        </w:tc>
      </w:tr>
      <w:tr w:rsidR="000D223E" w:rsidRPr="000B3460" w14:paraId="09F7A1AF" w14:textId="77777777" w:rsidTr="00DA49E6">
        <w:tc>
          <w:tcPr>
            <w:tcW w:w="3485" w:type="pct"/>
            <w:shd w:val="clear" w:color="auto" w:fill="auto"/>
            <w:noWrap/>
          </w:tcPr>
          <w:p w14:paraId="31683C26" w14:textId="77777777" w:rsidR="000D223E" w:rsidRPr="000B3460" w:rsidRDefault="000D223E" w:rsidP="008367F0">
            <w:pPr>
              <w:jc w:val="left"/>
              <w:rPr>
                <w:color w:val="000000"/>
                <w:sz w:val="20"/>
                <w:szCs w:val="20"/>
                <w:lang w:val="es-ES"/>
              </w:rPr>
            </w:pPr>
            <w:r w:rsidRPr="000B3460">
              <w:rPr>
                <w:color w:val="000000" w:themeColor="text1"/>
                <w:sz w:val="20"/>
                <w:szCs w:val="20"/>
                <w:lang w:val="es-ES"/>
              </w:rPr>
              <w:t xml:space="preserve">Sensibilización y extensión </w:t>
            </w:r>
          </w:p>
        </w:tc>
        <w:tc>
          <w:tcPr>
            <w:tcW w:w="758" w:type="pct"/>
          </w:tcPr>
          <w:p w14:paraId="06D84657"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80.000</w:t>
            </w:r>
          </w:p>
        </w:tc>
        <w:tc>
          <w:tcPr>
            <w:tcW w:w="757" w:type="pct"/>
            <w:shd w:val="clear" w:color="auto" w:fill="auto"/>
          </w:tcPr>
          <w:p w14:paraId="320F247D"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80.000</w:t>
            </w:r>
          </w:p>
        </w:tc>
      </w:tr>
      <w:tr w:rsidR="000D223E" w:rsidRPr="000D4BBF" w14:paraId="0634E92C" w14:textId="77777777" w:rsidTr="00DA49E6">
        <w:tc>
          <w:tcPr>
            <w:tcW w:w="5000" w:type="pct"/>
            <w:gridSpan w:val="3"/>
            <w:shd w:val="clear" w:color="auto" w:fill="auto"/>
            <w:noWrap/>
          </w:tcPr>
          <w:p w14:paraId="7C027AFB" w14:textId="77777777" w:rsidR="000D223E" w:rsidRPr="000B3460" w:rsidRDefault="000D223E" w:rsidP="008367F0">
            <w:pPr>
              <w:ind w:left="322" w:right="35"/>
              <w:rPr>
                <w:color w:val="000000"/>
                <w:sz w:val="20"/>
                <w:szCs w:val="20"/>
                <w:lang w:val="es-ES"/>
              </w:rPr>
            </w:pPr>
            <w:bookmarkStart w:id="17" w:name="_Hlk180753926"/>
            <w:r w:rsidRPr="000B3460">
              <w:rPr>
                <w:color w:val="000000" w:themeColor="text1"/>
                <w:sz w:val="20"/>
                <w:szCs w:val="20"/>
                <w:lang w:val="es-ES"/>
              </w:rPr>
              <w:t xml:space="preserve">Campaña en los medios de comunicación dirigida a los propietarios de empresas y al público en general sobre los impactos ambientales de los refrigerantes (USD 30.000), ocho talleres para 140 contrapartes para sensibilizar sobre la importancia de la regeneración de refrigerantes (USD 20.000), y ocho sesiones informativas para 140 propietarios de cámaras frigoríficas para promover refrigerantes alternativos (USD 20.000); y apoyo para el establecimiento de normas sobre recuperación de refrigerantes y la prohibición de su descarga (USD 10.000) </w:t>
            </w:r>
          </w:p>
        </w:tc>
      </w:tr>
      <w:bookmarkEnd w:id="17"/>
      <w:tr w:rsidR="000D223E" w:rsidRPr="000B3460" w14:paraId="3D96BFE5" w14:textId="77777777" w:rsidTr="00DA49E6">
        <w:tc>
          <w:tcPr>
            <w:tcW w:w="3485" w:type="pct"/>
            <w:shd w:val="clear" w:color="auto" w:fill="auto"/>
            <w:noWrap/>
          </w:tcPr>
          <w:p w14:paraId="36E1E55F" w14:textId="77777777" w:rsidR="000D223E" w:rsidRPr="000B3460" w:rsidRDefault="000D223E" w:rsidP="008367F0">
            <w:pPr>
              <w:keepNext/>
              <w:jc w:val="left"/>
              <w:rPr>
                <w:color w:val="000000"/>
                <w:sz w:val="20"/>
                <w:szCs w:val="20"/>
                <w:highlight w:val="cyan"/>
                <w:lang w:val="es-ES"/>
              </w:rPr>
            </w:pPr>
            <w:r w:rsidRPr="000B3460">
              <w:rPr>
                <w:color w:val="000000"/>
                <w:sz w:val="20"/>
                <w:szCs w:val="20"/>
                <w:lang w:val="es-ES"/>
              </w:rPr>
              <w:t>Ejecución y supervisión del proyecto</w:t>
            </w:r>
          </w:p>
        </w:tc>
        <w:tc>
          <w:tcPr>
            <w:tcW w:w="758" w:type="pct"/>
          </w:tcPr>
          <w:p w14:paraId="132943AF" w14:textId="77777777" w:rsidR="000D223E" w:rsidRPr="000B3460" w:rsidRDefault="000D223E" w:rsidP="008367F0">
            <w:pPr>
              <w:keepNext/>
              <w:ind w:right="35"/>
              <w:jc w:val="right"/>
              <w:rPr>
                <w:color w:val="000000"/>
                <w:sz w:val="20"/>
                <w:szCs w:val="20"/>
                <w:lang w:val="es-ES"/>
              </w:rPr>
            </w:pPr>
            <w:r w:rsidRPr="000B3460">
              <w:rPr>
                <w:color w:val="000000"/>
                <w:sz w:val="20"/>
                <w:szCs w:val="20"/>
                <w:lang w:val="es-ES"/>
              </w:rPr>
              <w:t>200.300</w:t>
            </w:r>
          </w:p>
        </w:tc>
        <w:tc>
          <w:tcPr>
            <w:tcW w:w="757" w:type="pct"/>
            <w:shd w:val="clear" w:color="auto" w:fill="auto"/>
          </w:tcPr>
          <w:p w14:paraId="31163FB5" w14:textId="77777777" w:rsidR="000D223E" w:rsidRPr="000B3460" w:rsidRDefault="000D223E" w:rsidP="008367F0">
            <w:pPr>
              <w:keepNext/>
              <w:ind w:right="35"/>
              <w:jc w:val="right"/>
              <w:rPr>
                <w:color w:val="000000"/>
                <w:sz w:val="20"/>
                <w:szCs w:val="20"/>
                <w:lang w:val="es-ES"/>
              </w:rPr>
            </w:pPr>
            <w:r w:rsidRPr="000B3460">
              <w:rPr>
                <w:color w:val="000000"/>
                <w:sz w:val="20"/>
                <w:szCs w:val="20"/>
                <w:lang w:val="es-ES"/>
              </w:rPr>
              <w:t>96.096</w:t>
            </w:r>
          </w:p>
        </w:tc>
      </w:tr>
      <w:tr w:rsidR="000D223E" w:rsidRPr="000B3460" w14:paraId="24338C18" w14:textId="77777777" w:rsidTr="00DA49E6">
        <w:tc>
          <w:tcPr>
            <w:tcW w:w="5000" w:type="pct"/>
            <w:gridSpan w:val="3"/>
            <w:shd w:val="clear" w:color="auto" w:fill="auto"/>
            <w:noWrap/>
          </w:tcPr>
          <w:p w14:paraId="5B4C966C" w14:textId="77777777" w:rsidR="000D223E" w:rsidRPr="000B3460" w:rsidRDefault="000D223E" w:rsidP="008367F0">
            <w:pPr>
              <w:ind w:left="319" w:right="35"/>
              <w:rPr>
                <w:color w:val="000000"/>
                <w:sz w:val="20"/>
                <w:szCs w:val="20"/>
                <w:lang w:val="es-ES"/>
              </w:rPr>
            </w:pPr>
            <w:r w:rsidRPr="000B3460">
              <w:rPr>
                <w:color w:val="000000"/>
                <w:sz w:val="20"/>
                <w:szCs w:val="20"/>
                <w:lang w:val="es-ES"/>
              </w:rPr>
              <w:t>Consultores (USD 52.000), viajes (USD 18.000), reuniones y talleres (USD 18.000) y gastos varios (USD 8.096)</w:t>
            </w:r>
          </w:p>
        </w:tc>
      </w:tr>
      <w:tr w:rsidR="000D223E" w:rsidRPr="000B3460" w14:paraId="59B697EE" w14:textId="77777777" w:rsidTr="00DA49E6">
        <w:tc>
          <w:tcPr>
            <w:tcW w:w="3485" w:type="pct"/>
            <w:shd w:val="clear" w:color="auto" w:fill="auto"/>
            <w:noWrap/>
          </w:tcPr>
          <w:p w14:paraId="68924CE8" w14:textId="77777777" w:rsidR="000D223E" w:rsidRPr="000B3460" w:rsidRDefault="000D223E" w:rsidP="008367F0">
            <w:pPr>
              <w:jc w:val="left"/>
              <w:rPr>
                <w:color w:val="000000"/>
                <w:sz w:val="20"/>
                <w:szCs w:val="20"/>
                <w:lang w:val="es-ES"/>
              </w:rPr>
            </w:pPr>
            <w:r w:rsidRPr="000B3460">
              <w:rPr>
                <w:color w:val="000000"/>
                <w:sz w:val="20"/>
                <w:szCs w:val="20"/>
                <w:lang w:val="es-ES"/>
              </w:rPr>
              <w:t>Gastos imprevistos</w:t>
            </w:r>
          </w:p>
        </w:tc>
        <w:tc>
          <w:tcPr>
            <w:tcW w:w="758" w:type="pct"/>
          </w:tcPr>
          <w:p w14:paraId="4F9D5877"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220.330</w:t>
            </w:r>
          </w:p>
        </w:tc>
        <w:tc>
          <w:tcPr>
            <w:tcW w:w="757" w:type="pct"/>
            <w:shd w:val="clear" w:color="auto" w:fill="auto"/>
          </w:tcPr>
          <w:p w14:paraId="6257B48E" w14:textId="77777777" w:rsidR="000D223E" w:rsidRPr="000B3460" w:rsidRDefault="000D223E" w:rsidP="008367F0">
            <w:pPr>
              <w:ind w:right="35"/>
              <w:jc w:val="right"/>
              <w:rPr>
                <w:color w:val="000000"/>
                <w:sz w:val="20"/>
                <w:szCs w:val="20"/>
                <w:lang w:val="es-ES"/>
              </w:rPr>
            </w:pPr>
            <w:r w:rsidRPr="000B3460">
              <w:rPr>
                <w:color w:val="000000"/>
                <w:sz w:val="20"/>
                <w:szCs w:val="20"/>
                <w:lang w:val="es-ES"/>
              </w:rPr>
              <w:t>0</w:t>
            </w:r>
          </w:p>
        </w:tc>
      </w:tr>
      <w:tr w:rsidR="000D223E" w:rsidRPr="000B3460" w14:paraId="4F55E3D4" w14:textId="77777777" w:rsidTr="00DA49E6">
        <w:tc>
          <w:tcPr>
            <w:tcW w:w="3485" w:type="pct"/>
            <w:shd w:val="clear" w:color="auto" w:fill="auto"/>
            <w:noWrap/>
          </w:tcPr>
          <w:p w14:paraId="4CEF7853" w14:textId="77777777" w:rsidR="000D223E" w:rsidRPr="000B3460" w:rsidRDefault="000D223E" w:rsidP="008367F0">
            <w:pPr>
              <w:jc w:val="left"/>
              <w:rPr>
                <w:color w:val="000000"/>
                <w:sz w:val="20"/>
                <w:szCs w:val="20"/>
                <w:highlight w:val="cyan"/>
                <w:lang w:val="es-ES"/>
              </w:rPr>
            </w:pPr>
            <w:r w:rsidRPr="000B3460">
              <w:rPr>
                <w:b/>
                <w:color w:val="000000"/>
                <w:sz w:val="20"/>
                <w:szCs w:val="20"/>
                <w:lang w:val="es-ES"/>
              </w:rPr>
              <w:t>Total</w:t>
            </w:r>
          </w:p>
        </w:tc>
        <w:tc>
          <w:tcPr>
            <w:tcW w:w="758" w:type="pct"/>
          </w:tcPr>
          <w:p w14:paraId="19E7F374" w14:textId="77777777" w:rsidR="000D223E" w:rsidRPr="000B3460" w:rsidRDefault="000D223E" w:rsidP="008367F0">
            <w:pPr>
              <w:ind w:right="35"/>
              <w:jc w:val="right"/>
              <w:rPr>
                <w:b/>
                <w:bCs/>
                <w:color w:val="000000"/>
                <w:sz w:val="20"/>
                <w:szCs w:val="20"/>
                <w:lang w:val="es-ES"/>
              </w:rPr>
            </w:pPr>
            <w:r w:rsidRPr="000B3460">
              <w:rPr>
                <w:b/>
                <w:color w:val="000000"/>
                <w:sz w:val="20"/>
                <w:szCs w:val="20"/>
                <w:lang w:val="es-ES"/>
              </w:rPr>
              <w:t>2.423.630</w:t>
            </w:r>
          </w:p>
        </w:tc>
        <w:tc>
          <w:tcPr>
            <w:tcW w:w="757" w:type="pct"/>
            <w:shd w:val="clear" w:color="auto" w:fill="auto"/>
          </w:tcPr>
          <w:p w14:paraId="727360CF" w14:textId="77777777" w:rsidR="000D223E" w:rsidRPr="000B3460" w:rsidRDefault="000D223E" w:rsidP="008367F0">
            <w:pPr>
              <w:ind w:right="35"/>
              <w:jc w:val="right"/>
              <w:rPr>
                <w:b/>
                <w:bCs/>
                <w:color w:val="000000"/>
                <w:sz w:val="20"/>
                <w:szCs w:val="20"/>
                <w:lang w:val="es-ES"/>
              </w:rPr>
            </w:pPr>
            <w:r w:rsidRPr="000B3460">
              <w:rPr>
                <w:b/>
                <w:color w:val="000000"/>
                <w:sz w:val="20"/>
                <w:szCs w:val="20"/>
                <w:lang w:val="es-ES"/>
              </w:rPr>
              <w:t>1.468.896</w:t>
            </w:r>
          </w:p>
        </w:tc>
      </w:tr>
      <w:bookmarkEnd w:id="16"/>
    </w:tbl>
    <w:p w14:paraId="2D1214F5" w14:textId="77777777" w:rsidR="000D223E" w:rsidRPr="008367F0" w:rsidRDefault="000D223E" w:rsidP="008367F0">
      <w:pPr>
        <w:keepNext/>
        <w:rPr>
          <w:u w:val="single"/>
          <w:lang w:val="es-ES"/>
        </w:rPr>
      </w:pPr>
    </w:p>
    <w:p w14:paraId="29BAC5C9" w14:textId="77777777" w:rsidR="000D223E" w:rsidRPr="008367F0" w:rsidRDefault="000D223E" w:rsidP="008367F0">
      <w:pPr>
        <w:keepNext/>
        <w:spacing w:after="240"/>
        <w:rPr>
          <w:u w:val="single"/>
          <w:lang w:val="es-ES"/>
        </w:rPr>
      </w:pPr>
      <w:r w:rsidRPr="008367F0">
        <w:rPr>
          <w:u w:val="single"/>
          <w:lang w:val="es-ES"/>
        </w:rPr>
        <w:t>Coordinación de las actividades de los planes de eliminación de HCFC y reducción de HFC</w:t>
      </w:r>
    </w:p>
    <w:p w14:paraId="7D426E22" w14:textId="77777777" w:rsidR="000D223E" w:rsidRPr="008367F0" w:rsidRDefault="000D223E" w:rsidP="008367F0">
      <w:pPr>
        <w:pStyle w:val="Heading1"/>
        <w:keepNext/>
        <w:numPr>
          <w:ilvl w:val="0"/>
          <w:numId w:val="1"/>
        </w:numPr>
        <w:tabs>
          <w:tab w:val="clear" w:pos="0"/>
        </w:tabs>
        <w:rPr>
          <w:u w:val="single"/>
          <w:lang w:val="es-ES"/>
        </w:rPr>
      </w:pPr>
      <w:r w:rsidRPr="008367F0">
        <w:rPr>
          <w:lang w:val="es-ES"/>
        </w:rPr>
        <w:t xml:space="preserve">Teniendo en cuenta que la etapa III del PGEH y la etapa I del PAK del país (aprobado en la 93ª reunión) se ejecutarán simultáneamente entre 2024 y 2030, e incluyen actividades para reforzar la capacidad del país para prestar servicios al sector refrigeración y climatización, y al de las aduanas para </w:t>
      </w:r>
      <w:r w:rsidRPr="008367F0">
        <w:rPr>
          <w:lang w:val="es-ES"/>
        </w:rPr>
        <w:lastRenderedPageBreak/>
        <w:t>controlar las importaciones de sustancias controladas, la Secretaría pidió aclaraciones acerca de la manera en que las actividades de los dos proyectos se complementarían y no se duplicarían entre sí.</w:t>
      </w:r>
    </w:p>
    <w:p w14:paraId="7887FE71" w14:textId="77777777" w:rsidR="000D223E" w:rsidRPr="008367F0" w:rsidRDefault="000D223E" w:rsidP="008367F0">
      <w:pPr>
        <w:pStyle w:val="Heading1"/>
        <w:keepNext/>
        <w:numPr>
          <w:ilvl w:val="0"/>
          <w:numId w:val="1"/>
        </w:numPr>
        <w:tabs>
          <w:tab w:val="clear" w:pos="0"/>
        </w:tabs>
        <w:spacing w:after="0"/>
        <w:rPr>
          <w:lang w:val="es-ES"/>
        </w:rPr>
      </w:pPr>
      <w:r w:rsidRPr="008367F0">
        <w:rPr>
          <w:lang w:val="es-ES"/>
        </w:rPr>
        <w:t>Para explicar de qué manera las actividades del PGEH y del PAK son complementarias y no se duplican, la ONUDI hizo hincapié en que las herramientas comprendidas en el primer plan se proporcionarían a los centros de capacitación, mientras que las del segundo se proporcionaban a los técnicos de apoyo. El PGEH también incluye el suministro de herramientas y equipos para la recuperación y el reciclaje a 280 talleres, mientras que las herramientas para los talleres de servicio técnico del PAK están dirigidas a subsectores no incluidos en el PGEH (por ejemplo, equipos de aire acondicionado vehicular). Los 375 técnicos de equipos de refrigeración y climatización capacitados en la etapa III del PGEH se sumarían a los 1.115 técnicos de equipos refrigeración y climatización que se capacitarán en el marco del PAK; acumulativamente, estos dos proyectos impartirían capacitación a aproximadamente el 49% de los técnicos de equipos de refrigeración y climatización del país. Del mismo modo, el suministro de dos máquinas de regeneración en el marco del PAK se complementaría con el suministro de un cromatógrafo de gases, herramientas y asistencia para desarrollar un modelo de gestión para los centros de regeneración en el marco del PGEH; y se proporcionarían dos identificadores de refrigerantes a dos de los centros de regeneración en el marco del PAK, mientras que el cromatógrafo de gases adquirido en el PGEH se proporcionaría al tercer centro de regeneración (en Ammán). En el marco del PAK, se actualizará el manual de capacitación para funcionarios de aduanas y se capacitará a 462 funcionarios de aduanas y fiscalizadores en el seguimiento y control de las importaciones de HFC y sus alternativas. En el marco del PGEH, se traducirán al inglés los manuales y materiales de capacitación elaborados en el marco del PAK y se capacitará a otros 225 funcionarios de aduanas.</w:t>
      </w:r>
    </w:p>
    <w:p w14:paraId="14392B11" w14:textId="77777777" w:rsidR="000D223E" w:rsidRPr="008367F0" w:rsidRDefault="000D223E" w:rsidP="008367F0">
      <w:pPr>
        <w:keepNext/>
        <w:rPr>
          <w:lang w:val="es-ES"/>
        </w:rPr>
      </w:pPr>
    </w:p>
    <w:p w14:paraId="7035E1F2" w14:textId="32214924" w:rsidR="000D223E" w:rsidRPr="008367F0" w:rsidRDefault="000D223E" w:rsidP="008367F0">
      <w:pPr>
        <w:pStyle w:val="Heading1"/>
        <w:keepNext/>
        <w:numPr>
          <w:ilvl w:val="0"/>
          <w:numId w:val="1"/>
        </w:numPr>
        <w:tabs>
          <w:tab w:val="clear" w:pos="0"/>
        </w:tabs>
        <w:rPr>
          <w:lang w:val="es-ES"/>
        </w:rPr>
      </w:pPr>
      <w:r w:rsidRPr="008367F0">
        <w:rPr>
          <w:lang w:val="es-ES"/>
        </w:rPr>
        <w:t xml:space="preserve">En el marco del PAK, se prestará asistencia técnica a 23 pequeñas y medianas empresas (PYMES) que fabrican equipos de refrigeración y climatización industrial para que adopten tecnologías de bajo PCA; esta asistencia se complementa con ayuda normativa y reglamentaria para facilitar la adopción de alternativas y equipos de bajo PCA y de consumo energético eficiente. Esas actividades se complementarán con la asistencia técnica para las cámaras frigoríficas prevista en el PGEH, que se centrará en los sistemas de refrigeración más antiguos a base de </w:t>
      </w:r>
      <w:r w:rsidR="000B3460">
        <w:rPr>
          <w:lang w:val="es-ES"/>
        </w:rPr>
        <w:t>HCFC</w:t>
      </w:r>
      <w:r w:rsidR="000B3460">
        <w:rPr>
          <w:lang w:val="es-ES"/>
        </w:rPr>
        <w:noBreakHyphen/>
      </w:r>
      <w:r w:rsidRPr="008367F0">
        <w:rPr>
          <w:lang w:val="es-ES"/>
        </w:rPr>
        <w:t xml:space="preserve">22. </w:t>
      </w:r>
    </w:p>
    <w:p w14:paraId="5E29F8A6" w14:textId="77777777" w:rsidR="000D223E" w:rsidRPr="008367F0" w:rsidRDefault="000D223E" w:rsidP="008367F0">
      <w:pPr>
        <w:keepNext/>
        <w:spacing w:before="240" w:after="240"/>
        <w:outlineLvl w:val="0"/>
        <w:rPr>
          <w:u w:val="single"/>
          <w:lang w:val="es-ES"/>
        </w:rPr>
      </w:pPr>
      <w:r w:rsidRPr="008367F0">
        <w:rPr>
          <w:u w:val="single"/>
          <w:lang w:val="es-ES"/>
        </w:rPr>
        <w:t>Costo total del proyecto</w:t>
      </w:r>
    </w:p>
    <w:p w14:paraId="0B34DC56" w14:textId="77777777" w:rsidR="000D223E" w:rsidRPr="008367F0" w:rsidRDefault="000D223E" w:rsidP="008367F0">
      <w:pPr>
        <w:pStyle w:val="Heading1"/>
        <w:numPr>
          <w:ilvl w:val="0"/>
          <w:numId w:val="1"/>
        </w:numPr>
        <w:tabs>
          <w:tab w:val="clear" w:pos="0"/>
        </w:tabs>
        <w:rPr>
          <w:lang w:val="es-ES"/>
        </w:rPr>
      </w:pPr>
      <w:r w:rsidRPr="008367F0">
        <w:rPr>
          <w:lang w:val="es-ES"/>
        </w:rPr>
        <w:t>El costo total de la etapa III del PGEH asciende a USD 1.468.896 para eliminar 15,73 toneladas PAO (286,00 t) de HCFC, el consumo de HCFC del país en 2023; 8,26 toneladas PAO (150,18 t) adicionales de HCFC se deducirán del consumo remanente de HCFC del país admisible para recibir financiamiento, lo que supone una relación costo-beneficio del proyecto de 3,37 USD/kg. Se acordó un financiamiento para el primer tramo de USD 747.823, más gastos de apoyo de USD 52.348. Las actividades y el financiamiento convenidos para el primer tramo se indican en el Cuadro 6.</w:t>
      </w:r>
    </w:p>
    <w:p w14:paraId="05F59587" w14:textId="77777777" w:rsidR="000D223E" w:rsidRPr="008367F0" w:rsidRDefault="000D223E" w:rsidP="008367F0">
      <w:pPr>
        <w:keepNext/>
        <w:rPr>
          <w:lang w:val="es-ES"/>
        </w:rPr>
      </w:pPr>
      <w:r w:rsidRPr="008367F0">
        <w:rPr>
          <w:b/>
          <w:lang w:val="es-ES"/>
        </w:rPr>
        <w:t>Cuadro 6. Actividades y costo total del primer tramo de la etapa III</w:t>
      </w:r>
      <w:r w:rsidRPr="008367F0">
        <w:rPr>
          <w:lang w:val="es-ES"/>
        </w:rPr>
        <w:t xml:space="preserve"> </w:t>
      </w:r>
      <w:r w:rsidRPr="008367F0">
        <w:rPr>
          <w:b/>
          <w:lang w:val="es-ES"/>
        </w:rPr>
        <w:t>del PGEH para Jordania según lo convenido (ONUDI)</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9"/>
        <w:gridCol w:w="1417"/>
      </w:tblGrid>
      <w:tr w:rsidR="000D223E" w:rsidRPr="008367F0" w14:paraId="380F3889" w14:textId="77777777" w:rsidTr="008367F0">
        <w:trPr>
          <w:trHeight w:val="251"/>
          <w:tblHeader/>
        </w:trPr>
        <w:tc>
          <w:tcPr>
            <w:tcW w:w="3485" w:type="pct"/>
            <w:shd w:val="clear" w:color="auto" w:fill="auto"/>
            <w:vAlign w:val="center"/>
            <w:hideMark/>
          </w:tcPr>
          <w:p w14:paraId="39761E0E" w14:textId="77777777" w:rsidR="000D223E" w:rsidRPr="00D05B47" w:rsidRDefault="000D223E" w:rsidP="008367F0">
            <w:pPr>
              <w:keepNext/>
              <w:jc w:val="center"/>
              <w:rPr>
                <w:b/>
                <w:color w:val="000000"/>
                <w:sz w:val="20"/>
                <w:szCs w:val="20"/>
                <w:lang w:val="es-ES"/>
              </w:rPr>
            </w:pPr>
            <w:r w:rsidRPr="00D05B47">
              <w:rPr>
                <w:b/>
                <w:color w:val="000000"/>
                <w:sz w:val="20"/>
                <w:szCs w:val="20"/>
                <w:lang w:val="es-ES"/>
              </w:rPr>
              <w:t>Actividades</w:t>
            </w:r>
          </w:p>
        </w:tc>
        <w:tc>
          <w:tcPr>
            <w:tcW w:w="758" w:type="pct"/>
            <w:vAlign w:val="center"/>
          </w:tcPr>
          <w:p w14:paraId="036BD9E7" w14:textId="77777777" w:rsidR="000D223E" w:rsidRPr="00D05B47" w:rsidRDefault="000D223E" w:rsidP="008367F0">
            <w:pPr>
              <w:keepNext/>
              <w:jc w:val="center"/>
              <w:rPr>
                <w:b/>
                <w:color w:val="000000"/>
                <w:sz w:val="20"/>
                <w:szCs w:val="20"/>
                <w:lang w:val="es-ES"/>
              </w:rPr>
            </w:pPr>
            <w:r w:rsidRPr="00D05B47">
              <w:rPr>
                <w:b/>
                <w:color w:val="000000"/>
                <w:sz w:val="20"/>
                <w:szCs w:val="20"/>
                <w:lang w:val="es-ES"/>
              </w:rPr>
              <w:t>Presentado</w:t>
            </w:r>
            <w:r w:rsidRPr="00D05B47">
              <w:rPr>
                <w:b/>
                <w:color w:val="000000"/>
                <w:sz w:val="20"/>
                <w:szCs w:val="20"/>
                <w:lang w:val="es-ES"/>
              </w:rPr>
              <w:br/>
              <w:t>(USD)</w:t>
            </w:r>
          </w:p>
        </w:tc>
        <w:tc>
          <w:tcPr>
            <w:tcW w:w="757" w:type="pct"/>
            <w:shd w:val="clear" w:color="auto" w:fill="auto"/>
          </w:tcPr>
          <w:p w14:paraId="5B932C16" w14:textId="77777777" w:rsidR="000D223E" w:rsidRPr="00D05B47" w:rsidRDefault="000D223E" w:rsidP="008367F0">
            <w:pPr>
              <w:keepNext/>
              <w:jc w:val="center"/>
              <w:rPr>
                <w:b/>
                <w:color w:val="000000"/>
                <w:sz w:val="20"/>
                <w:szCs w:val="20"/>
                <w:lang w:val="es-ES"/>
              </w:rPr>
            </w:pPr>
            <w:r w:rsidRPr="00D05B47">
              <w:rPr>
                <w:b/>
                <w:color w:val="000000"/>
                <w:sz w:val="20"/>
                <w:szCs w:val="20"/>
                <w:lang w:val="es-ES"/>
              </w:rPr>
              <w:t>Convenido</w:t>
            </w:r>
            <w:r w:rsidRPr="00D05B47">
              <w:rPr>
                <w:b/>
                <w:color w:val="000000"/>
                <w:sz w:val="20"/>
                <w:szCs w:val="20"/>
                <w:lang w:val="es-ES"/>
              </w:rPr>
              <w:br/>
              <w:t>(USD)</w:t>
            </w:r>
          </w:p>
        </w:tc>
      </w:tr>
      <w:tr w:rsidR="000D223E" w:rsidRPr="008367F0" w14:paraId="70CA8978" w14:textId="77777777" w:rsidTr="00DA49E6">
        <w:tc>
          <w:tcPr>
            <w:tcW w:w="3485" w:type="pct"/>
            <w:shd w:val="clear" w:color="auto" w:fill="auto"/>
            <w:noWrap/>
          </w:tcPr>
          <w:p w14:paraId="3AF8B2DE" w14:textId="77777777" w:rsidR="000D223E" w:rsidRPr="00D05B47" w:rsidRDefault="000D223E" w:rsidP="008367F0">
            <w:pPr>
              <w:keepNext/>
              <w:jc w:val="left"/>
              <w:rPr>
                <w:color w:val="000000"/>
                <w:sz w:val="20"/>
                <w:szCs w:val="20"/>
                <w:lang w:val="es-ES"/>
              </w:rPr>
            </w:pPr>
            <w:r w:rsidRPr="00D05B47">
              <w:rPr>
                <w:color w:val="000000" w:themeColor="text1"/>
                <w:sz w:val="20"/>
                <w:szCs w:val="20"/>
                <w:lang w:val="es-ES"/>
              </w:rPr>
              <w:t>Capacitación aduanera y suministro de equipos a las aduanas</w:t>
            </w:r>
          </w:p>
        </w:tc>
        <w:tc>
          <w:tcPr>
            <w:tcW w:w="758" w:type="pct"/>
          </w:tcPr>
          <w:p w14:paraId="71F2B2FB" w14:textId="77777777" w:rsidR="000D223E" w:rsidRPr="00D05B47" w:rsidRDefault="000D223E" w:rsidP="008367F0">
            <w:pPr>
              <w:keepNext/>
              <w:ind w:right="35"/>
              <w:jc w:val="right"/>
              <w:rPr>
                <w:color w:val="000000"/>
                <w:sz w:val="20"/>
                <w:szCs w:val="20"/>
                <w:lang w:val="es-ES"/>
              </w:rPr>
            </w:pPr>
            <w:r w:rsidRPr="00D05B47">
              <w:rPr>
                <w:color w:val="000000"/>
                <w:sz w:val="20"/>
                <w:szCs w:val="20"/>
                <w:lang w:val="es-ES"/>
              </w:rPr>
              <w:t>111.600</w:t>
            </w:r>
          </w:p>
        </w:tc>
        <w:tc>
          <w:tcPr>
            <w:tcW w:w="757" w:type="pct"/>
            <w:shd w:val="clear" w:color="auto" w:fill="auto"/>
          </w:tcPr>
          <w:p w14:paraId="06C93A34" w14:textId="77777777" w:rsidR="000D223E" w:rsidRPr="00D05B47" w:rsidRDefault="000D223E" w:rsidP="008367F0">
            <w:pPr>
              <w:keepNext/>
              <w:ind w:right="35"/>
              <w:jc w:val="right"/>
              <w:rPr>
                <w:color w:val="000000"/>
                <w:sz w:val="20"/>
                <w:szCs w:val="20"/>
                <w:lang w:val="es-ES"/>
              </w:rPr>
            </w:pPr>
            <w:r w:rsidRPr="00D05B47">
              <w:rPr>
                <w:color w:val="000000"/>
                <w:sz w:val="20"/>
                <w:szCs w:val="20"/>
                <w:lang w:val="es-ES"/>
              </w:rPr>
              <w:t>61.600</w:t>
            </w:r>
          </w:p>
        </w:tc>
      </w:tr>
      <w:tr w:rsidR="000D223E" w:rsidRPr="006226F0" w14:paraId="5C493EE3" w14:textId="77777777" w:rsidTr="00DA49E6">
        <w:tc>
          <w:tcPr>
            <w:tcW w:w="5000" w:type="pct"/>
            <w:gridSpan w:val="3"/>
            <w:shd w:val="clear" w:color="auto" w:fill="auto"/>
            <w:noWrap/>
          </w:tcPr>
          <w:p w14:paraId="2508C3B8" w14:textId="77777777" w:rsidR="000D223E" w:rsidRPr="00D05B47" w:rsidRDefault="000D223E" w:rsidP="008367F0">
            <w:pPr>
              <w:ind w:left="322" w:right="35"/>
              <w:rPr>
                <w:color w:val="000000"/>
                <w:sz w:val="20"/>
                <w:szCs w:val="20"/>
                <w:lang w:val="es-ES"/>
              </w:rPr>
            </w:pPr>
            <w:r w:rsidRPr="00D05B47">
              <w:rPr>
                <w:color w:val="000000"/>
                <w:sz w:val="20"/>
                <w:szCs w:val="20"/>
                <w:lang w:val="es-ES"/>
              </w:rPr>
              <w:t>Traducción del manual de capacitación aduanera al idioma oficial del país (USD 10.000); siete talleres para capacitar a 129 funcionarios de aduanas y fiscalizadores en el control de los HCFC y la prevención del comercio ilegal (USD 51.600)</w:t>
            </w:r>
          </w:p>
        </w:tc>
      </w:tr>
      <w:tr w:rsidR="000D223E" w:rsidRPr="008367F0" w14:paraId="7F8A2D6A" w14:textId="77777777" w:rsidTr="00DA49E6">
        <w:tc>
          <w:tcPr>
            <w:tcW w:w="3485" w:type="pct"/>
            <w:shd w:val="clear" w:color="auto" w:fill="auto"/>
            <w:noWrap/>
          </w:tcPr>
          <w:p w14:paraId="00FE6A87" w14:textId="77777777" w:rsidR="000D223E" w:rsidRPr="00D05B47" w:rsidRDefault="000D223E" w:rsidP="008367F0">
            <w:pPr>
              <w:jc w:val="left"/>
              <w:rPr>
                <w:color w:val="000000"/>
                <w:sz w:val="20"/>
                <w:szCs w:val="20"/>
                <w:lang w:val="es-ES"/>
              </w:rPr>
            </w:pPr>
            <w:r w:rsidRPr="00D05B47">
              <w:rPr>
                <w:color w:val="000000" w:themeColor="text1"/>
                <w:sz w:val="20"/>
                <w:szCs w:val="20"/>
                <w:lang w:val="es-ES"/>
              </w:rPr>
              <w:t>Capacitación de técnicos y suministro de herramientas/equipos a los centros de capacitación y a los talleres de servicio técnico de equipos de refrigeración y climatización</w:t>
            </w:r>
          </w:p>
        </w:tc>
        <w:tc>
          <w:tcPr>
            <w:tcW w:w="758" w:type="pct"/>
          </w:tcPr>
          <w:p w14:paraId="3B496B46"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748.900</w:t>
            </w:r>
          </w:p>
        </w:tc>
        <w:tc>
          <w:tcPr>
            <w:tcW w:w="757" w:type="pct"/>
            <w:shd w:val="clear" w:color="auto" w:fill="auto"/>
          </w:tcPr>
          <w:p w14:paraId="0AA5390C"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453.900</w:t>
            </w:r>
          </w:p>
        </w:tc>
      </w:tr>
      <w:tr w:rsidR="000D223E" w:rsidRPr="000D4BBF" w14:paraId="76C913CB" w14:textId="77777777" w:rsidTr="00DA49E6">
        <w:tc>
          <w:tcPr>
            <w:tcW w:w="5000" w:type="pct"/>
            <w:gridSpan w:val="3"/>
            <w:shd w:val="clear" w:color="auto" w:fill="auto"/>
            <w:noWrap/>
          </w:tcPr>
          <w:p w14:paraId="72FD3437" w14:textId="77777777" w:rsidR="000D223E" w:rsidRPr="00D05B47" w:rsidRDefault="000D223E" w:rsidP="008367F0">
            <w:pPr>
              <w:ind w:left="322" w:right="35"/>
              <w:rPr>
                <w:color w:val="000000"/>
                <w:sz w:val="20"/>
                <w:szCs w:val="20"/>
                <w:highlight w:val="yellow"/>
                <w:lang w:val="es-ES"/>
              </w:rPr>
            </w:pPr>
            <w:r w:rsidRPr="00D05B47">
              <w:rPr>
                <w:sz w:val="20"/>
                <w:szCs w:val="20"/>
                <w:lang w:val="es-ES"/>
              </w:rPr>
              <w:t xml:space="preserve">Doce talleres para capacitar a 216 técnicos de equipos de refrigeración y climatización en buenas prácticas de servicio técnico y manipulación segura de refrigerantes (USD 86.400); suministro de un juego de herramientas a cada uno de los tres centros de capacitación profesional, y 375 juegos de herramientas básicas de servicio técnico para los aprendices de técnico de equipos de refrigeración y climatización (USD 50.000); y suministro </w:t>
            </w:r>
            <w:r w:rsidRPr="00D05B47">
              <w:rPr>
                <w:sz w:val="20"/>
                <w:szCs w:val="20"/>
                <w:lang w:val="es-ES"/>
              </w:rPr>
              <w:lastRenderedPageBreak/>
              <w:t>de herramientas y equipos a 127 talleres de servicio técnico de equipos de refrigeración y climatización, incluidos juegos de recuperación (USD 317.500)</w:t>
            </w:r>
          </w:p>
        </w:tc>
      </w:tr>
      <w:tr w:rsidR="000D223E" w:rsidRPr="008367F0" w14:paraId="459B5351" w14:textId="77777777" w:rsidTr="00DA49E6">
        <w:tc>
          <w:tcPr>
            <w:tcW w:w="3485" w:type="pct"/>
            <w:shd w:val="clear" w:color="auto" w:fill="auto"/>
            <w:noWrap/>
          </w:tcPr>
          <w:p w14:paraId="1B094FA7" w14:textId="77777777" w:rsidR="000D223E" w:rsidRPr="00D05B47" w:rsidRDefault="000D223E" w:rsidP="008367F0">
            <w:pPr>
              <w:jc w:val="left"/>
              <w:rPr>
                <w:color w:val="000000"/>
                <w:sz w:val="20"/>
                <w:szCs w:val="20"/>
                <w:lang w:val="es-ES"/>
              </w:rPr>
            </w:pPr>
            <w:r w:rsidRPr="00D05B47">
              <w:rPr>
                <w:color w:val="000000"/>
                <w:sz w:val="20"/>
                <w:szCs w:val="20"/>
                <w:lang w:val="es-ES"/>
              </w:rPr>
              <w:lastRenderedPageBreak/>
              <w:t>Asistencia técnica para centros de regeneración y suministro de equipos</w:t>
            </w:r>
          </w:p>
        </w:tc>
        <w:tc>
          <w:tcPr>
            <w:tcW w:w="758" w:type="pct"/>
          </w:tcPr>
          <w:p w14:paraId="4F418BB7"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144.500</w:t>
            </w:r>
          </w:p>
        </w:tc>
        <w:tc>
          <w:tcPr>
            <w:tcW w:w="757" w:type="pct"/>
            <w:shd w:val="clear" w:color="auto" w:fill="auto"/>
          </w:tcPr>
          <w:p w14:paraId="2099C15A"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63.400</w:t>
            </w:r>
          </w:p>
        </w:tc>
      </w:tr>
      <w:tr w:rsidR="000D223E" w:rsidRPr="000D4BBF" w14:paraId="671F8B74" w14:textId="77777777" w:rsidTr="00DA49E6">
        <w:tc>
          <w:tcPr>
            <w:tcW w:w="5000" w:type="pct"/>
            <w:gridSpan w:val="3"/>
            <w:shd w:val="clear" w:color="auto" w:fill="auto"/>
            <w:noWrap/>
          </w:tcPr>
          <w:p w14:paraId="72D8180C" w14:textId="77777777" w:rsidR="000D223E" w:rsidRPr="00D05B47" w:rsidRDefault="000D223E" w:rsidP="008367F0">
            <w:pPr>
              <w:ind w:left="322" w:right="35"/>
              <w:rPr>
                <w:color w:val="000000"/>
                <w:sz w:val="20"/>
                <w:szCs w:val="20"/>
                <w:lang w:val="es-ES"/>
              </w:rPr>
            </w:pPr>
            <w:r w:rsidRPr="00D05B47">
              <w:rPr>
                <w:color w:val="000000"/>
                <w:sz w:val="20"/>
                <w:szCs w:val="20"/>
                <w:lang w:val="es-ES"/>
              </w:rPr>
              <w:t>Apoyo técnico y mediante equipos para los tres centros de regeneración que se están estableciendo en el marco de la etapa II del PGEH y de la etapa I del PAK (USD 63.400)</w:t>
            </w:r>
            <w:r w:rsidRPr="00D05B47">
              <w:rPr>
                <w:color w:val="000000"/>
                <w:sz w:val="20"/>
                <w:szCs w:val="20"/>
                <w:vertAlign w:val="superscript"/>
                <w:lang w:val="es-ES"/>
              </w:rPr>
              <w:footnoteReference w:id="15"/>
            </w:r>
          </w:p>
        </w:tc>
      </w:tr>
      <w:tr w:rsidR="000D223E" w:rsidRPr="008367F0" w14:paraId="3E7F2E7C" w14:textId="77777777" w:rsidTr="00DA49E6">
        <w:tc>
          <w:tcPr>
            <w:tcW w:w="3485" w:type="pct"/>
            <w:shd w:val="clear" w:color="auto" w:fill="auto"/>
            <w:noWrap/>
          </w:tcPr>
          <w:p w14:paraId="4035CE29" w14:textId="77777777" w:rsidR="000D223E" w:rsidRPr="00D05B47" w:rsidRDefault="000D223E" w:rsidP="008367F0">
            <w:pPr>
              <w:jc w:val="left"/>
              <w:rPr>
                <w:color w:val="000000"/>
                <w:sz w:val="20"/>
                <w:szCs w:val="20"/>
                <w:lang w:val="es-ES"/>
              </w:rPr>
            </w:pPr>
            <w:r w:rsidRPr="00D05B47">
              <w:rPr>
                <w:color w:val="000000"/>
                <w:sz w:val="20"/>
                <w:szCs w:val="20"/>
                <w:lang w:val="es-ES"/>
              </w:rPr>
              <w:t>Asistencia técnica para cámaras frigoríficas</w:t>
            </w:r>
          </w:p>
        </w:tc>
        <w:tc>
          <w:tcPr>
            <w:tcW w:w="758" w:type="pct"/>
          </w:tcPr>
          <w:p w14:paraId="6B32DFBF"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70.000</w:t>
            </w:r>
          </w:p>
        </w:tc>
        <w:tc>
          <w:tcPr>
            <w:tcW w:w="757" w:type="pct"/>
            <w:shd w:val="clear" w:color="auto" w:fill="auto"/>
          </w:tcPr>
          <w:p w14:paraId="19BE8EF6"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70.000</w:t>
            </w:r>
          </w:p>
        </w:tc>
      </w:tr>
      <w:tr w:rsidR="000D223E" w:rsidRPr="000D4BBF" w14:paraId="6A8DB550" w14:textId="77777777" w:rsidTr="00DA49E6">
        <w:tc>
          <w:tcPr>
            <w:tcW w:w="5000" w:type="pct"/>
            <w:gridSpan w:val="3"/>
            <w:shd w:val="clear" w:color="auto" w:fill="auto"/>
            <w:noWrap/>
          </w:tcPr>
          <w:p w14:paraId="302730F3" w14:textId="77777777" w:rsidR="000D223E" w:rsidRPr="00D05B47" w:rsidRDefault="000D223E" w:rsidP="008367F0">
            <w:pPr>
              <w:ind w:left="322" w:right="35"/>
              <w:rPr>
                <w:color w:val="000000"/>
                <w:sz w:val="20"/>
                <w:szCs w:val="20"/>
                <w:lang w:val="es-ES"/>
              </w:rPr>
            </w:pPr>
            <w:r w:rsidRPr="00D05B47">
              <w:rPr>
                <w:color w:val="000000"/>
                <w:sz w:val="20"/>
                <w:szCs w:val="20"/>
                <w:lang w:val="es-ES"/>
              </w:rPr>
              <w:t>Apoyo a las cámaras frigoríficas en su conversión a refrigerantes alternativos mediante: dos talleres para informar a los propietarios de las ventajas de sustituir los sistemas existentes por tecnologías de consumo energético eficiente y compatibles con el clima (USD 10.000); una evaluación para establecer prioridades entre las cámaras frigoríficas que necesitan asistencia (USD 3.500); apoyo a entre 6 y 12 cámaras frigoríficas, lo que incluye la selección de sistemas, análisis de costos y orientación a los instaladores (USD 40.000); seis meses de supervisión del consumo de energía (USD 6.000); y capacitación para las cámaras frigoríficas que recibieron asistencia sobre el funcionamiento de los equipos y la manipulación segura de refrigerantes (USD 10.500)</w:t>
            </w:r>
          </w:p>
        </w:tc>
      </w:tr>
      <w:tr w:rsidR="000D223E" w:rsidRPr="008367F0" w14:paraId="6E49E317" w14:textId="77777777" w:rsidTr="00DA49E6">
        <w:tc>
          <w:tcPr>
            <w:tcW w:w="3485" w:type="pct"/>
            <w:shd w:val="clear" w:color="auto" w:fill="auto"/>
            <w:noWrap/>
          </w:tcPr>
          <w:p w14:paraId="5971B280" w14:textId="77777777" w:rsidR="000D223E" w:rsidRPr="00D05B47" w:rsidRDefault="000D223E" w:rsidP="008367F0">
            <w:pPr>
              <w:jc w:val="left"/>
              <w:rPr>
                <w:color w:val="000000"/>
                <w:sz w:val="20"/>
                <w:szCs w:val="20"/>
                <w:lang w:val="es-ES"/>
              </w:rPr>
            </w:pPr>
            <w:r w:rsidRPr="00D05B47">
              <w:rPr>
                <w:color w:val="000000"/>
                <w:sz w:val="20"/>
                <w:szCs w:val="20"/>
                <w:lang w:val="es-ES"/>
              </w:rPr>
              <w:t xml:space="preserve">Sensibilización y extensión </w:t>
            </w:r>
          </w:p>
        </w:tc>
        <w:tc>
          <w:tcPr>
            <w:tcW w:w="758" w:type="pct"/>
          </w:tcPr>
          <w:p w14:paraId="79D9BCAD"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50.000</w:t>
            </w:r>
          </w:p>
        </w:tc>
        <w:tc>
          <w:tcPr>
            <w:tcW w:w="757" w:type="pct"/>
            <w:shd w:val="clear" w:color="auto" w:fill="auto"/>
          </w:tcPr>
          <w:p w14:paraId="3128336E"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50.000</w:t>
            </w:r>
          </w:p>
        </w:tc>
      </w:tr>
      <w:tr w:rsidR="000D223E" w:rsidRPr="000D4BBF" w14:paraId="62E401CB" w14:textId="77777777" w:rsidTr="00DA49E6">
        <w:tc>
          <w:tcPr>
            <w:tcW w:w="5000" w:type="pct"/>
            <w:gridSpan w:val="3"/>
            <w:shd w:val="clear" w:color="auto" w:fill="auto"/>
            <w:noWrap/>
          </w:tcPr>
          <w:p w14:paraId="2399EB48" w14:textId="77777777" w:rsidR="000D223E" w:rsidRPr="00D05B47" w:rsidRDefault="000D223E" w:rsidP="008367F0">
            <w:pPr>
              <w:ind w:left="322" w:right="35"/>
              <w:rPr>
                <w:color w:val="000000"/>
                <w:sz w:val="20"/>
                <w:szCs w:val="20"/>
                <w:lang w:val="es-ES"/>
              </w:rPr>
            </w:pPr>
            <w:r w:rsidRPr="00D05B47">
              <w:rPr>
                <w:color w:val="000000"/>
                <w:sz w:val="20"/>
                <w:szCs w:val="20"/>
                <w:lang w:val="es-ES"/>
              </w:rPr>
              <w:t>Campaña en los medios de comunicación dirigida a los propietarios de empresas y al público en general sobre los impactos ambientales de los refrigerantes (USD 20.000), ocho talleres para 140 contrapartes para debatir y sensibilizar sobre la importancia de la recuperación de refrigerantes (USD 20.000), y cuatro sesiones informativas para 70 propietarios de cámaras frigoríficas para promover refrigerantes alternativos de bajo PCA (USD 10.000)</w:t>
            </w:r>
          </w:p>
        </w:tc>
      </w:tr>
      <w:tr w:rsidR="000D223E" w:rsidRPr="008367F0" w14:paraId="7701E3F9" w14:textId="77777777" w:rsidTr="00DA49E6">
        <w:tc>
          <w:tcPr>
            <w:tcW w:w="3485" w:type="pct"/>
            <w:shd w:val="clear" w:color="auto" w:fill="auto"/>
            <w:noWrap/>
          </w:tcPr>
          <w:p w14:paraId="6025C460" w14:textId="77777777" w:rsidR="000D223E" w:rsidRPr="00D05B47" w:rsidRDefault="000D223E" w:rsidP="008367F0">
            <w:pPr>
              <w:jc w:val="left"/>
              <w:rPr>
                <w:color w:val="000000"/>
                <w:sz w:val="20"/>
                <w:szCs w:val="20"/>
                <w:highlight w:val="cyan"/>
                <w:lang w:val="es-ES"/>
              </w:rPr>
            </w:pPr>
            <w:r w:rsidRPr="00D05B47">
              <w:rPr>
                <w:color w:val="000000"/>
                <w:sz w:val="20"/>
                <w:szCs w:val="20"/>
                <w:lang w:val="es-ES"/>
              </w:rPr>
              <w:t>Ejecución y supervisión del proyecto</w:t>
            </w:r>
          </w:p>
        </w:tc>
        <w:tc>
          <w:tcPr>
            <w:tcW w:w="758" w:type="pct"/>
          </w:tcPr>
          <w:p w14:paraId="23EB8BD7"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112.500</w:t>
            </w:r>
          </w:p>
        </w:tc>
        <w:tc>
          <w:tcPr>
            <w:tcW w:w="757" w:type="pct"/>
            <w:shd w:val="clear" w:color="auto" w:fill="auto"/>
          </w:tcPr>
          <w:p w14:paraId="1E607F57"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48.923</w:t>
            </w:r>
          </w:p>
        </w:tc>
      </w:tr>
      <w:tr w:rsidR="000D223E" w:rsidRPr="006226F0" w14:paraId="27B580D4" w14:textId="77777777" w:rsidTr="00DA49E6">
        <w:tc>
          <w:tcPr>
            <w:tcW w:w="5000" w:type="pct"/>
            <w:gridSpan w:val="3"/>
            <w:shd w:val="clear" w:color="auto" w:fill="auto"/>
            <w:noWrap/>
          </w:tcPr>
          <w:p w14:paraId="1E93D094" w14:textId="77777777" w:rsidR="000D223E" w:rsidRPr="00D05B47" w:rsidRDefault="000D223E" w:rsidP="008367F0">
            <w:pPr>
              <w:ind w:left="319" w:right="35"/>
              <w:rPr>
                <w:color w:val="000000"/>
                <w:sz w:val="20"/>
                <w:szCs w:val="20"/>
                <w:lang w:val="es-ES"/>
              </w:rPr>
            </w:pPr>
            <w:r w:rsidRPr="00D05B47">
              <w:rPr>
                <w:color w:val="000000"/>
                <w:sz w:val="20"/>
                <w:szCs w:val="20"/>
                <w:lang w:val="es-ES"/>
              </w:rPr>
              <w:t>Consultores (USD 26.470), viajes (USD 9.165), reuniones y talleres (USD 9.165) y gastos varios (USD 4.123)</w:t>
            </w:r>
          </w:p>
        </w:tc>
      </w:tr>
      <w:tr w:rsidR="000D223E" w:rsidRPr="008367F0" w14:paraId="057790F1" w14:textId="77777777" w:rsidTr="00DA49E6">
        <w:tc>
          <w:tcPr>
            <w:tcW w:w="3485" w:type="pct"/>
            <w:shd w:val="clear" w:color="auto" w:fill="auto"/>
            <w:noWrap/>
          </w:tcPr>
          <w:p w14:paraId="791C0E4B" w14:textId="77777777" w:rsidR="000D223E" w:rsidRPr="00D05B47" w:rsidRDefault="000D223E" w:rsidP="008367F0">
            <w:pPr>
              <w:jc w:val="left"/>
              <w:rPr>
                <w:color w:val="000000"/>
                <w:sz w:val="20"/>
                <w:szCs w:val="20"/>
                <w:lang w:val="es-ES"/>
              </w:rPr>
            </w:pPr>
            <w:r w:rsidRPr="00D05B47">
              <w:rPr>
                <w:color w:val="000000"/>
                <w:sz w:val="20"/>
                <w:szCs w:val="20"/>
                <w:lang w:val="es-ES"/>
              </w:rPr>
              <w:t>Gastos imprevistos</w:t>
            </w:r>
          </w:p>
        </w:tc>
        <w:tc>
          <w:tcPr>
            <w:tcW w:w="758" w:type="pct"/>
          </w:tcPr>
          <w:p w14:paraId="445D45D0"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123.750</w:t>
            </w:r>
          </w:p>
        </w:tc>
        <w:tc>
          <w:tcPr>
            <w:tcW w:w="757" w:type="pct"/>
            <w:shd w:val="clear" w:color="auto" w:fill="auto"/>
          </w:tcPr>
          <w:p w14:paraId="494C0C10" w14:textId="77777777" w:rsidR="000D223E" w:rsidRPr="00D05B47" w:rsidRDefault="000D223E" w:rsidP="008367F0">
            <w:pPr>
              <w:ind w:right="35"/>
              <w:jc w:val="right"/>
              <w:rPr>
                <w:color w:val="000000"/>
                <w:sz w:val="20"/>
                <w:szCs w:val="20"/>
                <w:lang w:val="es-ES"/>
              </w:rPr>
            </w:pPr>
            <w:r w:rsidRPr="00D05B47">
              <w:rPr>
                <w:color w:val="000000"/>
                <w:sz w:val="20"/>
                <w:szCs w:val="20"/>
                <w:lang w:val="es-ES"/>
              </w:rPr>
              <w:t>0</w:t>
            </w:r>
          </w:p>
        </w:tc>
      </w:tr>
      <w:tr w:rsidR="000D223E" w:rsidRPr="008367F0" w14:paraId="73224545" w14:textId="77777777" w:rsidTr="00DA49E6">
        <w:tc>
          <w:tcPr>
            <w:tcW w:w="3485" w:type="pct"/>
            <w:shd w:val="clear" w:color="auto" w:fill="auto"/>
            <w:noWrap/>
          </w:tcPr>
          <w:p w14:paraId="570019D5" w14:textId="77777777" w:rsidR="000D223E" w:rsidRPr="00D05B47" w:rsidRDefault="000D223E" w:rsidP="008367F0">
            <w:pPr>
              <w:jc w:val="left"/>
              <w:rPr>
                <w:color w:val="000000"/>
                <w:sz w:val="20"/>
                <w:szCs w:val="20"/>
                <w:highlight w:val="cyan"/>
                <w:lang w:val="es-ES"/>
              </w:rPr>
            </w:pPr>
            <w:r w:rsidRPr="00D05B47">
              <w:rPr>
                <w:b/>
                <w:color w:val="000000"/>
                <w:sz w:val="20"/>
                <w:szCs w:val="20"/>
                <w:lang w:val="es-ES"/>
              </w:rPr>
              <w:t>Total</w:t>
            </w:r>
          </w:p>
        </w:tc>
        <w:tc>
          <w:tcPr>
            <w:tcW w:w="758" w:type="pct"/>
          </w:tcPr>
          <w:p w14:paraId="39EBE7A1" w14:textId="77777777" w:rsidR="000D223E" w:rsidRPr="00D05B47" w:rsidRDefault="000D223E" w:rsidP="008367F0">
            <w:pPr>
              <w:ind w:right="35"/>
              <w:jc w:val="right"/>
              <w:rPr>
                <w:b/>
                <w:bCs/>
                <w:color w:val="000000"/>
                <w:sz w:val="20"/>
                <w:szCs w:val="20"/>
                <w:lang w:val="es-ES"/>
              </w:rPr>
            </w:pPr>
            <w:r w:rsidRPr="00D05B47">
              <w:rPr>
                <w:b/>
                <w:color w:val="000000"/>
                <w:sz w:val="20"/>
                <w:szCs w:val="20"/>
                <w:lang w:val="es-ES"/>
              </w:rPr>
              <w:t>1.361.250</w:t>
            </w:r>
          </w:p>
        </w:tc>
        <w:tc>
          <w:tcPr>
            <w:tcW w:w="757" w:type="pct"/>
            <w:shd w:val="clear" w:color="auto" w:fill="auto"/>
          </w:tcPr>
          <w:p w14:paraId="2A21F0DE" w14:textId="77777777" w:rsidR="000D223E" w:rsidRPr="00D05B47" w:rsidRDefault="000D223E" w:rsidP="008367F0">
            <w:pPr>
              <w:ind w:right="35"/>
              <w:jc w:val="right"/>
              <w:rPr>
                <w:b/>
                <w:bCs/>
                <w:color w:val="000000"/>
                <w:sz w:val="20"/>
                <w:szCs w:val="20"/>
                <w:lang w:val="es-ES"/>
              </w:rPr>
            </w:pPr>
            <w:r w:rsidRPr="00D05B47">
              <w:rPr>
                <w:b/>
                <w:color w:val="000000"/>
                <w:sz w:val="20"/>
                <w:szCs w:val="20"/>
                <w:lang w:val="es-ES"/>
              </w:rPr>
              <w:t>747.823</w:t>
            </w:r>
          </w:p>
        </w:tc>
      </w:tr>
    </w:tbl>
    <w:p w14:paraId="04C852FE" w14:textId="77777777" w:rsidR="000D223E" w:rsidRPr="008367F0" w:rsidRDefault="000D223E" w:rsidP="008367F0">
      <w:pPr>
        <w:pStyle w:val="Heading1"/>
        <w:numPr>
          <w:ilvl w:val="0"/>
          <w:numId w:val="1"/>
        </w:numPr>
        <w:tabs>
          <w:tab w:val="clear" w:pos="0"/>
        </w:tabs>
        <w:spacing w:before="240"/>
        <w:rPr>
          <w:lang w:val="es-ES"/>
        </w:rPr>
      </w:pPr>
      <w:r w:rsidRPr="008367F0">
        <w:rPr>
          <w:lang w:val="es-ES"/>
        </w:rPr>
        <w:t xml:space="preserve">Para garantizar que el último tramo comprendiera el 10% del financiamiento total para el sector servicio técnico de equipos de refrigeración y estuviera programado para el último año del plan, de acuerdo con lo dispuesto en la decisión 62/17, se ajustó el financiamiento de los tramos segundo y tercero, se modificó el tercer tramo para que se presentara en 2030 (en lugar de 2029) y los tramos futuros se considerarán en la primera reunión del año para dar tiempo suficiente para la ejecución de las actividades del último tramo. </w:t>
      </w:r>
    </w:p>
    <w:p w14:paraId="1424958B" w14:textId="77777777" w:rsidR="000D223E" w:rsidRPr="008367F0" w:rsidRDefault="000D223E" w:rsidP="008367F0">
      <w:pPr>
        <w:pStyle w:val="Heading1"/>
        <w:numPr>
          <w:ilvl w:val="0"/>
          <w:numId w:val="1"/>
        </w:numPr>
        <w:tabs>
          <w:tab w:val="clear" w:pos="0"/>
        </w:tabs>
        <w:spacing w:before="240"/>
        <w:rPr>
          <w:lang w:val="es-ES"/>
        </w:rPr>
      </w:pPr>
      <w:r w:rsidRPr="008367F0">
        <w:rPr>
          <w:lang w:val="es-ES"/>
        </w:rPr>
        <w:t>La presentación de los tramos segundo y tercero en 2027 y 2030 coincide con el cronograma para la etapa I del PAK para Jordania, como se especifica en el anexo XLVIII del documento UNEP/OzL.Pro/ExCom/93/105. A fin de reducir las obligaciones administrativas y de presentación de informes del país, se acordó que este podría presentar los tramos futuros del PAK en la primera reunión del año especificado en el anexo XLVIII del documento UNEP/OzL.Pro/ExCom/93/105 a fin de que se puedan presentar en la misma reunión los tramos futuros del PAK y del PGEH.</w:t>
      </w:r>
      <w:bookmarkStart w:id="18" w:name="_Hlk126916178"/>
    </w:p>
    <w:p w14:paraId="5A89C2F8" w14:textId="77777777" w:rsidR="000D223E" w:rsidRPr="008367F0" w:rsidRDefault="000D223E" w:rsidP="008367F0">
      <w:pPr>
        <w:keepNext/>
        <w:spacing w:after="240"/>
        <w:rPr>
          <w:u w:val="single"/>
          <w:lang w:val="es-ES"/>
        </w:rPr>
      </w:pPr>
      <w:r w:rsidRPr="008367F0">
        <w:rPr>
          <w:u w:val="single"/>
          <w:lang w:val="es-ES"/>
        </w:rPr>
        <w:t>Impacto climático</w:t>
      </w:r>
    </w:p>
    <w:bookmarkEnd w:id="18"/>
    <w:p w14:paraId="72099D40" w14:textId="080C8E16" w:rsidR="000D223E" w:rsidRPr="008367F0" w:rsidRDefault="000D223E" w:rsidP="008367F0">
      <w:pPr>
        <w:pStyle w:val="Heading1"/>
        <w:numPr>
          <w:ilvl w:val="0"/>
          <w:numId w:val="1"/>
        </w:numPr>
        <w:tabs>
          <w:tab w:val="clear" w:pos="0"/>
        </w:tabs>
        <w:rPr>
          <w:lang w:val="es-ES"/>
        </w:rPr>
      </w:pPr>
      <w:r w:rsidRPr="008367F0">
        <w:rPr>
          <w:lang w:val="es-ES"/>
        </w:rPr>
        <w:t xml:space="preserve">Las actividades propuestas en el sector servicio técnico, que incluyen una mejor contención de los refrigerantes a través de la capacitación y el suministro de equipos, reducirán la cantidad de </w:t>
      </w:r>
      <w:r w:rsidR="000B3460">
        <w:rPr>
          <w:lang w:val="es-ES"/>
        </w:rPr>
        <w:t>HCFC</w:t>
      </w:r>
      <w:r w:rsidR="000B3460">
        <w:rPr>
          <w:lang w:val="es-ES"/>
        </w:rPr>
        <w:noBreakHyphen/>
      </w:r>
      <w:r w:rsidRPr="008367F0">
        <w:rPr>
          <w:lang w:val="es-ES"/>
        </w:rPr>
        <w:t xml:space="preserve">22 utilizado para el servicio técnico de equipos de refrigeración y climatización. Cada kilogramo de </w:t>
      </w:r>
      <w:r w:rsidR="000B3460">
        <w:rPr>
          <w:lang w:val="es-ES"/>
        </w:rPr>
        <w:t>HCFC</w:t>
      </w:r>
      <w:r w:rsidR="000B3460">
        <w:rPr>
          <w:lang w:val="es-ES"/>
        </w:rPr>
        <w:noBreakHyphen/>
      </w:r>
      <w:r w:rsidRPr="008367F0">
        <w:rPr>
          <w:lang w:val="es-ES"/>
        </w:rPr>
        <w:t>22 que no se emita gracias a las mejores prácticas de refrigeración supone un ahorro de aproximadamente 1,8 toneladas de CO</w:t>
      </w:r>
      <w:r w:rsidRPr="008367F0">
        <w:rPr>
          <w:vertAlign w:val="subscript"/>
          <w:lang w:val="es-ES"/>
        </w:rPr>
        <w:t>2</w:t>
      </w:r>
      <w:r w:rsidRPr="008367F0">
        <w:rPr>
          <w:lang w:val="es-ES"/>
        </w:rPr>
        <w:t xml:space="preserve"> equivalente. Aunque no se incluyó un cálculo del impacto climático en el PGEH, las actividades previstas por Jordania, incluidos sus esfuerzos por promover alternativas de bajo PCA y la recuperación y reutilización de refrigerantes, indican que la ejecución del PGEH reducirá la descarga de refrigerantes a la atmósfera, y generará beneficios climáticos.</w:t>
      </w:r>
    </w:p>
    <w:p w14:paraId="75E2956F" w14:textId="77777777" w:rsidR="000D223E" w:rsidRPr="008367F0" w:rsidRDefault="000D223E" w:rsidP="008367F0">
      <w:pPr>
        <w:keepNext/>
        <w:spacing w:after="240"/>
        <w:rPr>
          <w:u w:val="single"/>
          <w:lang w:val="es-ES"/>
        </w:rPr>
      </w:pPr>
      <w:bookmarkStart w:id="19" w:name="_Hlk126916186"/>
      <w:r w:rsidRPr="008367F0">
        <w:rPr>
          <w:u w:val="single"/>
          <w:lang w:val="es-ES"/>
        </w:rPr>
        <w:lastRenderedPageBreak/>
        <w:t>Sostenibilidad de la eliminación de HCFC y evaluación de riesgos</w:t>
      </w:r>
    </w:p>
    <w:bookmarkEnd w:id="19"/>
    <w:p w14:paraId="108BC6D4" w14:textId="77777777" w:rsidR="000D223E" w:rsidRPr="008367F0" w:rsidRDefault="000D223E" w:rsidP="008367F0">
      <w:pPr>
        <w:pStyle w:val="Heading1"/>
        <w:keepNext/>
        <w:numPr>
          <w:ilvl w:val="0"/>
          <w:numId w:val="1"/>
        </w:numPr>
        <w:tabs>
          <w:tab w:val="clear" w:pos="0"/>
        </w:tabs>
        <w:rPr>
          <w:lang w:val="es-ES"/>
        </w:rPr>
      </w:pPr>
      <w:r w:rsidRPr="008367F0">
        <w:rPr>
          <w:lang w:val="es-ES"/>
        </w:rPr>
        <w:t xml:space="preserve">El consumo del país se ha mantenido sustancialmente por debajo de las metas especificadas en el Acuerdo entre el país y el Comité Ejecutivo, lo que indica la eficacia de las medidas de control implantadas durante las dos primeras etapas del PGEH. El Gobierno seguirá promulgando y haciendo cumplir esas medidas de control para garantizar la sostenibilidad de las reducciones de HCFC propuestas para la etapa III. La cooperación con las aduanas se reforzará durante la etapa III mediante capacitación para garantizar un mejor registro de las importaciones. La sostenibilidad de la reducción se controlará mediante la revisión periódica y el seguimiento de la ejecución de las actividades de la etapa III del PGEH. La Secretaría considera que la decisión del país de centrar la etapa III en un número limitado de actividades que están armonizadas con la ejecución del PAK es estratégica, y señala que se obtendrán beneficios tanto para la eliminación de HCFC como para la reducción de HFC mediante la ejecución de actividades complementarias, que incluyen recuperación y reclamación, actividades de sensibilización, asistencia técnica a cámaras frigoríficas y actividades para fortalecer las prácticas de servicio de los técnicos de equipos de refrigeración y climatización. </w:t>
      </w:r>
    </w:p>
    <w:p w14:paraId="5D575E19" w14:textId="77777777" w:rsidR="000D223E" w:rsidRPr="008367F0" w:rsidRDefault="000D223E" w:rsidP="008367F0">
      <w:pPr>
        <w:pStyle w:val="Heading1"/>
        <w:keepNext/>
        <w:numPr>
          <w:ilvl w:val="0"/>
          <w:numId w:val="1"/>
        </w:numPr>
        <w:tabs>
          <w:tab w:val="clear" w:pos="0"/>
        </w:tabs>
        <w:rPr>
          <w:lang w:val="es-ES"/>
        </w:rPr>
      </w:pPr>
      <w:r w:rsidRPr="008367F0">
        <w:rPr>
          <w:lang w:val="es-ES"/>
        </w:rPr>
        <w:t>El consumo medio de HFC en 2020-2022 (785,71 t) es inferior al consumo medio de HCFC en 2009-2010 (1.246,90 t), a pesar del crecimiento que cabría esperar durante más de una década en el uso de refrigerantes y de que en Jordania se consumen HFC en otros subsectores (esto es, equipos de aire acondicionado vehicular, aerosoles y extinción de incendios).</w:t>
      </w:r>
      <w:r w:rsidRPr="008367F0">
        <w:rPr>
          <w:rFonts w:asciiTheme="majorBidi" w:hAnsiTheme="majorBidi"/>
          <w:lang w:val="es-ES"/>
        </w:rPr>
        <w:t xml:space="preserve"> Esta diferencia, combinada con la prohibición a la importación y fabricación de equipos a base de HCFC, de diciembre de 2016, sugiere que existe el riesgo de que los equipos existentes a base de HCFC sean sustituidos por equipos a base de HFC de alto PCA. La Secretaría considera que la amplia etapa I del PAK para el país que se aprobó en la 93ª reunión, y las actividades de asistencia técnica para promover tecnologías de bajo PCA previstas en la etapa III, son mecanismos eficaces para mitigar ese riesgo.</w:t>
      </w:r>
    </w:p>
    <w:p w14:paraId="7BC1CFED" w14:textId="77777777" w:rsidR="000D223E" w:rsidRPr="008367F0" w:rsidRDefault="000D223E" w:rsidP="008367F0">
      <w:pPr>
        <w:keepNext/>
        <w:spacing w:after="240"/>
        <w:outlineLvl w:val="0"/>
        <w:rPr>
          <w:bCs/>
          <w:u w:val="single"/>
          <w:lang w:val="es-ES"/>
        </w:rPr>
      </w:pPr>
      <w:bookmarkStart w:id="20" w:name="_Hlk126916207"/>
      <w:r w:rsidRPr="008367F0">
        <w:rPr>
          <w:u w:val="single"/>
          <w:lang w:val="es-ES"/>
        </w:rPr>
        <w:t>Cofinanciamiento</w:t>
      </w:r>
    </w:p>
    <w:bookmarkEnd w:id="20"/>
    <w:p w14:paraId="5552B80C" w14:textId="77777777" w:rsidR="000D223E" w:rsidRPr="008367F0" w:rsidRDefault="000D223E" w:rsidP="008367F0">
      <w:pPr>
        <w:pStyle w:val="Heading1"/>
        <w:numPr>
          <w:ilvl w:val="0"/>
          <w:numId w:val="1"/>
        </w:numPr>
        <w:tabs>
          <w:tab w:val="clear" w:pos="0"/>
        </w:tabs>
        <w:rPr>
          <w:lang w:val="es-ES"/>
        </w:rPr>
      </w:pPr>
      <w:r w:rsidRPr="008367F0">
        <w:rPr>
          <w:lang w:val="es-ES"/>
        </w:rPr>
        <w:t xml:space="preserve">Aunque el país sigue analizando oportunidades de cofinanciamiento, actualmente no hay ninguna disponible. No obstante, varias contrapartes del PGEH aportarán contribuciones en especie para apoyar la ejecución de las actividades previstas, tales como apoyo logístico para el funcionamiento sostenible de los centros de regeneración, la contribución de expertos de las asociaciones de refrigeración a las actividades de capacitación y el uso de instalaciones y equipos de los centros de capacitación profesional. </w:t>
      </w:r>
    </w:p>
    <w:p w14:paraId="616B956D" w14:textId="77777777" w:rsidR="000D223E" w:rsidRPr="008367F0" w:rsidRDefault="000D223E" w:rsidP="008367F0">
      <w:pPr>
        <w:keepNext/>
        <w:spacing w:after="240"/>
        <w:outlineLvl w:val="0"/>
        <w:rPr>
          <w:bCs/>
          <w:u w:val="single"/>
          <w:lang w:val="es-ES"/>
        </w:rPr>
      </w:pPr>
      <w:bookmarkStart w:id="21" w:name="_Hlk126916238"/>
      <w:r w:rsidRPr="008367F0">
        <w:rPr>
          <w:u w:val="single"/>
          <w:lang w:val="es-ES"/>
        </w:rPr>
        <w:t xml:space="preserve">Proyecto de plan administrativo del Fondo Multilateral para el período 2024-2026 </w:t>
      </w:r>
    </w:p>
    <w:bookmarkEnd w:id="21"/>
    <w:p w14:paraId="7750541B" w14:textId="77777777" w:rsidR="000D223E" w:rsidRPr="008367F0" w:rsidRDefault="000D223E" w:rsidP="008367F0">
      <w:pPr>
        <w:pStyle w:val="Heading1"/>
        <w:numPr>
          <w:ilvl w:val="0"/>
          <w:numId w:val="1"/>
        </w:numPr>
        <w:tabs>
          <w:tab w:val="clear" w:pos="0"/>
        </w:tabs>
        <w:rPr>
          <w:lang w:val="es-ES"/>
        </w:rPr>
      </w:pPr>
      <w:r w:rsidRPr="008367F0">
        <w:rPr>
          <w:lang w:val="es-ES"/>
        </w:rPr>
        <w:t>La ONUDI solicita USD 1.468.896, más gastos de apoyo, para la ejecución de la etapa III del PGEH para Jordania. El total de USD 800.171 solicitado para el período 2024-2026, incluyendo gastos de apoyo, supera en USD 371 lo contemplado en el plan administrativo.</w:t>
      </w:r>
    </w:p>
    <w:p w14:paraId="5FB78405" w14:textId="77777777" w:rsidR="000D223E" w:rsidRPr="008367F0" w:rsidRDefault="000D223E" w:rsidP="008367F0">
      <w:pPr>
        <w:keepNext/>
        <w:spacing w:after="240"/>
        <w:outlineLvl w:val="0"/>
        <w:rPr>
          <w:bCs/>
          <w:u w:val="single"/>
          <w:lang w:val="es-ES"/>
        </w:rPr>
      </w:pPr>
      <w:bookmarkStart w:id="22" w:name="_Hlk126916245"/>
      <w:r w:rsidRPr="008367F0">
        <w:rPr>
          <w:u w:val="single"/>
          <w:lang w:val="es-ES"/>
        </w:rPr>
        <w:t xml:space="preserve">Proyecto de Acuerdo </w:t>
      </w:r>
    </w:p>
    <w:bookmarkEnd w:id="22"/>
    <w:p w14:paraId="1E50A988" w14:textId="77777777" w:rsidR="000D223E" w:rsidRPr="008367F0" w:rsidRDefault="000D223E" w:rsidP="008367F0">
      <w:pPr>
        <w:pStyle w:val="Heading1"/>
        <w:numPr>
          <w:ilvl w:val="0"/>
          <w:numId w:val="1"/>
        </w:numPr>
        <w:tabs>
          <w:tab w:val="clear" w:pos="0"/>
        </w:tabs>
        <w:rPr>
          <w:lang w:val="es-ES"/>
        </w:rPr>
      </w:pPr>
      <w:r w:rsidRPr="008367F0">
        <w:rPr>
          <w:lang w:val="es-ES"/>
        </w:rPr>
        <w:t>El proyecto de Acuerdo entre el Gobierno de Jordania y el Comité Ejecutivo para la etapa III del PGEH consta en el anexo I al presente documento.</w:t>
      </w:r>
    </w:p>
    <w:p w14:paraId="17848799" w14:textId="77777777" w:rsidR="000D223E" w:rsidRPr="008367F0" w:rsidRDefault="000D223E" w:rsidP="008367F0">
      <w:pPr>
        <w:keepNext/>
        <w:autoSpaceDE w:val="0"/>
        <w:autoSpaceDN w:val="0"/>
        <w:adjustRightInd w:val="0"/>
        <w:spacing w:before="360" w:after="240"/>
        <w:outlineLvl w:val="0"/>
        <w:rPr>
          <w:b/>
          <w:lang w:val="es-ES"/>
        </w:rPr>
      </w:pPr>
      <w:bookmarkStart w:id="23" w:name="_Hlk126916251"/>
      <w:r w:rsidRPr="008367F0">
        <w:rPr>
          <w:b/>
          <w:lang w:val="es-ES"/>
        </w:rPr>
        <w:t>RECOMENDACIÓN</w:t>
      </w:r>
    </w:p>
    <w:bookmarkEnd w:id="23"/>
    <w:p w14:paraId="5252AD1B" w14:textId="77777777" w:rsidR="000D223E" w:rsidRPr="008367F0" w:rsidRDefault="000D223E" w:rsidP="008367F0">
      <w:pPr>
        <w:pStyle w:val="Heading1"/>
        <w:keepNext/>
        <w:numPr>
          <w:ilvl w:val="0"/>
          <w:numId w:val="1"/>
        </w:numPr>
        <w:tabs>
          <w:tab w:val="clear" w:pos="0"/>
        </w:tabs>
        <w:rPr>
          <w:u w:val="single"/>
          <w:lang w:val="es-ES"/>
        </w:rPr>
      </w:pPr>
      <w:r w:rsidRPr="008367F0">
        <w:rPr>
          <w:lang w:val="es-ES"/>
        </w:rPr>
        <w:t>El Comité Ejecutivo podrá estimar oportuno:</w:t>
      </w:r>
    </w:p>
    <w:p w14:paraId="48C7CB4F" w14:textId="77777777" w:rsidR="000D223E" w:rsidRPr="008367F0" w:rsidRDefault="000D223E" w:rsidP="00C84531">
      <w:pPr>
        <w:pStyle w:val="Heading2"/>
        <w:widowControl/>
        <w:numPr>
          <w:ilvl w:val="1"/>
          <w:numId w:val="1"/>
        </w:numPr>
        <w:ind w:left="1276" w:hanging="567"/>
        <w:rPr>
          <w:lang w:val="es-ES"/>
        </w:rPr>
      </w:pPr>
      <w:r w:rsidRPr="008367F0">
        <w:rPr>
          <w:lang w:val="es-ES"/>
        </w:rPr>
        <w:t xml:space="preserve">Aprobar, en principio, la etapa III del plan de gestión para la eliminación de HCFC (PGEH) para Jordania para el período comprendido entre 2024 y 2030 para la eliminación completa del consumo de HCFC, en la suma de USD 1.468.896, más gastos de apoyo de USD 102.823 </w:t>
      </w:r>
      <w:r w:rsidRPr="008367F0">
        <w:rPr>
          <w:lang w:val="es-ES"/>
        </w:rPr>
        <w:lastRenderedPageBreak/>
        <w:t>para la ONUDI, en el entendido de que el Fondo Multilateral no volverá a proporcionar financiamiento para la eliminación de HCFC;</w:t>
      </w:r>
    </w:p>
    <w:p w14:paraId="33CF821F" w14:textId="77777777" w:rsidR="000D223E" w:rsidRPr="008367F0" w:rsidRDefault="000D223E" w:rsidP="00C84531">
      <w:pPr>
        <w:pStyle w:val="Heading2"/>
        <w:widowControl/>
        <w:numPr>
          <w:ilvl w:val="1"/>
          <w:numId w:val="1"/>
        </w:numPr>
        <w:ind w:left="1276" w:hanging="567"/>
        <w:rPr>
          <w:lang w:val="es-ES"/>
        </w:rPr>
      </w:pPr>
      <w:r w:rsidRPr="008367F0">
        <w:rPr>
          <w:lang w:val="es-ES"/>
        </w:rPr>
        <w:t>Destacar el compromiso del Gobierno de Jordania en cuanto a eliminar completamente los HCFC al 1º de enero de 2030, y de prohibir su importación después de dicha fecha, salvo como reserva para servicio técnico entre 2030 y 2040, de ser necesario y en concordancia con lo dispuesto en el Protocolo de Montreal;</w:t>
      </w:r>
    </w:p>
    <w:p w14:paraId="3ABFB2BC" w14:textId="77777777" w:rsidR="000D223E" w:rsidRPr="008367F0" w:rsidRDefault="000D223E" w:rsidP="00C84531">
      <w:pPr>
        <w:pStyle w:val="Heading2"/>
        <w:widowControl/>
        <w:numPr>
          <w:ilvl w:val="1"/>
          <w:numId w:val="1"/>
        </w:numPr>
        <w:ind w:left="1276" w:hanging="567"/>
        <w:rPr>
          <w:lang w:val="es-ES"/>
        </w:rPr>
      </w:pPr>
      <w:r w:rsidRPr="008367F0">
        <w:rPr>
          <w:lang w:val="es-ES"/>
        </w:rPr>
        <w:t>Descontar 23,99 toneladas PAO de HCFC del consumo remanente admisible para financiamiento;</w:t>
      </w:r>
    </w:p>
    <w:p w14:paraId="6738971C" w14:textId="77777777" w:rsidR="000D223E" w:rsidRPr="008367F0" w:rsidRDefault="000D223E" w:rsidP="00C84531">
      <w:pPr>
        <w:pStyle w:val="Heading2"/>
        <w:widowControl/>
        <w:numPr>
          <w:ilvl w:val="1"/>
          <w:numId w:val="1"/>
        </w:numPr>
        <w:ind w:left="1276" w:hanging="567"/>
        <w:rPr>
          <w:lang w:val="es-ES"/>
        </w:rPr>
      </w:pPr>
      <w:r w:rsidRPr="008367F0">
        <w:rPr>
          <w:lang w:val="es-ES"/>
        </w:rPr>
        <w:t>Aprobar el proyecto de Acuerdo entre el Gobierno de Jordania y el Comité Ejecutivo para la reducción del consumo de HCFC, conforme a la etapa III del PGEH, que figura en el anexo I al presente documento;</w:t>
      </w:r>
    </w:p>
    <w:p w14:paraId="0109EB96" w14:textId="77777777" w:rsidR="000D223E" w:rsidRPr="008367F0" w:rsidRDefault="000D223E" w:rsidP="00C84531">
      <w:pPr>
        <w:pStyle w:val="Heading2"/>
        <w:widowControl/>
        <w:numPr>
          <w:ilvl w:val="1"/>
          <w:numId w:val="1"/>
        </w:numPr>
        <w:ind w:left="1276" w:hanging="567"/>
        <w:rPr>
          <w:lang w:val="es-ES"/>
        </w:rPr>
      </w:pPr>
      <w:r w:rsidRPr="008367F0">
        <w:rPr>
          <w:lang w:val="es-ES"/>
        </w:rPr>
        <w:t>Que, para que el tramo final del PGEH pueda ser sometido a consideración, el Gobierno de Jordania deberá presentar:</w:t>
      </w:r>
    </w:p>
    <w:p w14:paraId="749F87DF" w14:textId="77777777" w:rsidR="000D223E" w:rsidRPr="008367F0" w:rsidRDefault="000D223E" w:rsidP="00077368">
      <w:pPr>
        <w:pStyle w:val="Heading3"/>
        <w:widowControl/>
        <w:numPr>
          <w:ilvl w:val="2"/>
          <w:numId w:val="1"/>
        </w:numPr>
        <w:spacing w:before="240"/>
        <w:rPr>
          <w:lang w:val="es-ES"/>
        </w:rPr>
      </w:pPr>
      <w:r w:rsidRPr="008367F0">
        <w:rPr>
          <w:lang w:val="es-ES"/>
        </w:rPr>
        <w:t>Una detallada descripción del marco reglamentario y normativo que regula las medidas orientadas a garantizar que el consumo de HCFC en el período 2030</w:t>
      </w:r>
      <w:r w:rsidRPr="008367F0">
        <w:rPr>
          <w:lang w:val="es-ES"/>
        </w:rPr>
        <w:noBreakHyphen/>
        <w:t>2040 cumpla con lo dispuesto en el párrafo 8 ter e) i), del artículo 5 del Protocolo de Montreal;</w:t>
      </w:r>
    </w:p>
    <w:p w14:paraId="272C6090" w14:textId="77777777" w:rsidR="000D223E" w:rsidRPr="008367F0" w:rsidRDefault="000D223E" w:rsidP="008367F0">
      <w:pPr>
        <w:pStyle w:val="Heading3"/>
        <w:widowControl/>
        <w:numPr>
          <w:ilvl w:val="2"/>
          <w:numId w:val="1"/>
        </w:numPr>
        <w:spacing w:before="240"/>
        <w:rPr>
          <w:lang w:val="es-ES"/>
        </w:rPr>
      </w:pPr>
      <w:r w:rsidRPr="008367F0">
        <w:rPr>
          <w:lang w:val="es-ES"/>
        </w:rPr>
        <w:t xml:space="preserve">Si en el período 2030-2040 Jordania se propusiera consumir HCFC según lo previsto en el párrafo 8 ter e) i) del artículo 5 del Protocolo de Montreal, deberá presentar una propuesta de modificación del Acuerdo con el Comité Ejecutivo que abarque el período posterior a 2030; </w:t>
      </w:r>
    </w:p>
    <w:p w14:paraId="6C813E90" w14:textId="034B9712" w:rsidR="000D223E" w:rsidRPr="008367F0" w:rsidRDefault="000D223E" w:rsidP="00D05B47">
      <w:pPr>
        <w:numPr>
          <w:ilvl w:val="1"/>
          <w:numId w:val="1"/>
        </w:numPr>
        <w:tabs>
          <w:tab w:val="num" w:pos="0"/>
        </w:tabs>
        <w:spacing w:after="240"/>
        <w:ind w:left="1440" w:hanging="720"/>
        <w:outlineLvl w:val="1"/>
        <w:rPr>
          <w:lang w:val="es-ES"/>
        </w:rPr>
      </w:pPr>
      <w:r w:rsidRPr="008367F0">
        <w:rPr>
          <w:lang w:val="es-ES"/>
        </w:rPr>
        <w:t xml:space="preserve">Permitir que los tramos futuros de la etapa I del plan de aplicación de la Enmienda de Kigali relativa a los HFC se presenten en la primera reunión del año para ajustarse al </w:t>
      </w:r>
      <w:r w:rsidR="000B3460">
        <w:rPr>
          <w:lang w:val="es-ES"/>
        </w:rPr>
        <w:t>Apéndice </w:t>
      </w:r>
      <w:r w:rsidRPr="008367F0">
        <w:rPr>
          <w:lang w:val="es-ES"/>
        </w:rPr>
        <w:t xml:space="preserve">3-A del Acuerdo entre el Gobierno de Jordania y el Comité Ejecutivo para la etapa III del PGEH; </w:t>
      </w:r>
    </w:p>
    <w:p w14:paraId="354A1ABE" w14:textId="77777777" w:rsidR="000D223E" w:rsidRPr="008367F0" w:rsidRDefault="000D223E" w:rsidP="008367F0">
      <w:pPr>
        <w:numPr>
          <w:ilvl w:val="1"/>
          <w:numId w:val="1"/>
        </w:numPr>
        <w:tabs>
          <w:tab w:val="num" w:pos="0"/>
        </w:tabs>
        <w:spacing w:after="240"/>
        <w:ind w:left="1440" w:hanging="720"/>
        <w:outlineLvl w:val="1"/>
        <w:rPr>
          <w:lang w:val="es-ES"/>
        </w:rPr>
      </w:pPr>
      <w:r w:rsidRPr="008367F0">
        <w:rPr>
          <w:lang w:val="es-ES"/>
        </w:rPr>
        <w:t>Invitar al Gobierno de Jordania a que, si así lo desea, presente a la 96ª reunión una solicitud de financiamiento para preparar un proyecto de acuerdo con lo dispuesto en la decisión 91/65 para mejorar la eficiencia energética de las cámaras frigoríficas en el contexto de la reducción de los HFC; y</w:t>
      </w:r>
    </w:p>
    <w:p w14:paraId="76F0AB62" w14:textId="77777777" w:rsidR="000D223E" w:rsidRPr="008367F0" w:rsidRDefault="000D223E" w:rsidP="008367F0">
      <w:pPr>
        <w:numPr>
          <w:ilvl w:val="1"/>
          <w:numId w:val="1"/>
        </w:numPr>
        <w:tabs>
          <w:tab w:val="num" w:pos="0"/>
        </w:tabs>
        <w:spacing w:after="240"/>
        <w:ind w:left="1440" w:hanging="720"/>
        <w:outlineLvl w:val="1"/>
        <w:rPr>
          <w:lang w:val="es-ES"/>
        </w:rPr>
      </w:pPr>
      <w:r w:rsidRPr="008367F0">
        <w:rPr>
          <w:lang w:val="es-ES"/>
        </w:rPr>
        <w:t>Aprobar el primer tramo de la etapa III del PGEH para Jordania y el correspondiente plan de ejecución del tramo, por un monto de USD 747.823, más gastos de apoyo de USD 52.348 para la ONUDI.</w:t>
      </w:r>
    </w:p>
    <w:p w14:paraId="09EBCFEE" w14:textId="77777777" w:rsidR="000D223E" w:rsidRPr="008367F0" w:rsidRDefault="000D223E" w:rsidP="008367F0">
      <w:pPr>
        <w:rPr>
          <w:lang w:val="es-ES"/>
        </w:rPr>
      </w:pPr>
    </w:p>
    <w:p w14:paraId="3694A4B8" w14:textId="77777777" w:rsidR="000D223E" w:rsidRPr="008367F0" w:rsidRDefault="000D223E" w:rsidP="008367F0">
      <w:pPr>
        <w:rPr>
          <w:lang w:val="es-ES"/>
        </w:rPr>
      </w:pPr>
    </w:p>
    <w:p w14:paraId="7F7FF6B7" w14:textId="77777777" w:rsidR="000D223E" w:rsidRPr="008367F0" w:rsidRDefault="000D223E" w:rsidP="008367F0">
      <w:pPr>
        <w:rPr>
          <w:lang w:val="es-ES"/>
        </w:rPr>
      </w:pPr>
    </w:p>
    <w:p w14:paraId="6B28BC72" w14:textId="77777777" w:rsidR="000D223E" w:rsidRPr="008367F0" w:rsidRDefault="000D223E" w:rsidP="008367F0">
      <w:pPr>
        <w:contextualSpacing/>
        <w:rPr>
          <w:lang w:val="es-ES"/>
        </w:rPr>
        <w:sectPr w:rsidR="000D223E" w:rsidRPr="008367F0" w:rsidSect="000D223E">
          <w:pgSz w:w="12240" w:h="15840" w:code="1"/>
          <w:pgMar w:top="720" w:right="1440" w:bottom="864" w:left="1440" w:header="720" w:footer="475" w:gutter="0"/>
          <w:cols w:space="720"/>
          <w:docGrid w:linePitch="299"/>
        </w:sectPr>
      </w:pPr>
    </w:p>
    <w:p w14:paraId="14D245E5" w14:textId="77777777" w:rsidR="000D223E" w:rsidRPr="008367F0" w:rsidRDefault="000D223E" w:rsidP="008367F0">
      <w:pPr>
        <w:spacing w:after="240"/>
        <w:jc w:val="center"/>
        <w:rPr>
          <w:b/>
          <w:bCs/>
          <w:lang w:val="es-ES"/>
        </w:rPr>
      </w:pPr>
      <w:r w:rsidRPr="008367F0">
        <w:rPr>
          <w:b/>
          <w:lang w:val="es-ES"/>
        </w:rPr>
        <w:lastRenderedPageBreak/>
        <w:t>Anexo I</w:t>
      </w:r>
    </w:p>
    <w:p w14:paraId="3A3BA1E7" w14:textId="77777777" w:rsidR="0092533B" w:rsidRPr="008367F0" w:rsidRDefault="0092533B" w:rsidP="008367F0">
      <w:pPr>
        <w:jc w:val="center"/>
        <w:rPr>
          <w:b/>
          <w:lang w:val="es-ES"/>
        </w:rPr>
      </w:pPr>
      <w:r w:rsidRPr="008367F0">
        <w:rPr>
          <w:b/>
          <w:lang w:val="es-ES"/>
        </w:rPr>
        <w:t>PROYECTO DE ACUERDO ENTRE EL GOBIERNO DEL REINO HACHEMITA DE JORDANIA Y EL COMITÉ EJECUTIVO DEL FONDO MULTILATERAL PARA LA REDUCCIÓN DEL CONSUMO DE HIDROCLOROFLUOROCARBONOS, DE CONFORMIDAD CON LA ETAPA III DEL PLAN DE GESTIÓN PARA LA ELIMINACIÓN DE HCFC</w:t>
      </w:r>
    </w:p>
    <w:p w14:paraId="1CBEFF2D" w14:textId="77777777" w:rsidR="0092533B" w:rsidRPr="008367F0" w:rsidRDefault="0092533B" w:rsidP="008367F0">
      <w:pPr>
        <w:keepNext/>
        <w:spacing w:before="240" w:after="240"/>
        <w:rPr>
          <w:b/>
          <w:lang w:val="es-ES"/>
        </w:rPr>
      </w:pPr>
      <w:r w:rsidRPr="008367F0">
        <w:rPr>
          <w:b/>
          <w:lang w:val="es-ES"/>
        </w:rPr>
        <w:t>Objetivo</w:t>
      </w:r>
    </w:p>
    <w:p w14:paraId="6650162C" w14:textId="46A9879C" w:rsidR="0092533B" w:rsidRPr="008367F0" w:rsidRDefault="0092533B" w:rsidP="008367F0">
      <w:pPr>
        <w:pStyle w:val="Heading1"/>
        <w:numPr>
          <w:ilvl w:val="0"/>
          <w:numId w:val="24"/>
        </w:numPr>
        <w:rPr>
          <w:lang w:val="es-ES"/>
        </w:rPr>
      </w:pPr>
      <w:r w:rsidRPr="008367F0">
        <w:rPr>
          <w:lang w:val="es-ES"/>
        </w:rPr>
        <w:t xml:space="preserve">El presente Acuerdo representa el entendimiento a que han llegado el Gobierno del Reino Hachemita de Jordania (el “País”) y el Comité Ejecutivo respecto a la reducción del uso controlado de las sustancias que agotan la capa de ozono (SAO) indicadas en el </w:t>
      </w:r>
      <w:r w:rsidR="000B3460">
        <w:rPr>
          <w:lang w:val="es-ES"/>
        </w:rPr>
        <w:t>Apéndice </w:t>
      </w:r>
      <w:r w:rsidRPr="008367F0">
        <w:rPr>
          <w:lang w:val="es-ES"/>
        </w:rPr>
        <w:t>1-A (las “Sustancias”) hasta un nivel sostenido de cero toneladas PAO para el 1 de enero de 2030 en cumplimiento del calendario del Protocolo de Montreal.</w:t>
      </w:r>
    </w:p>
    <w:p w14:paraId="296F71FF" w14:textId="08CF8A29" w:rsidR="0092533B" w:rsidRPr="008367F0" w:rsidRDefault="0092533B" w:rsidP="008367F0">
      <w:pPr>
        <w:pStyle w:val="Heading1"/>
        <w:numPr>
          <w:ilvl w:val="0"/>
          <w:numId w:val="24"/>
        </w:numPr>
        <w:rPr>
          <w:lang w:val="es-ES"/>
        </w:rPr>
      </w:pPr>
      <w:r w:rsidRPr="008367F0">
        <w:rPr>
          <w:lang w:val="es-ES"/>
        </w:rPr>
        <w:t xml:space="preserve">El País conviene en cumplir con los límites anuales de consumo de las Sustancias tal como se establecen en el renglón 1.2 del </w:t>
      </w:r>
      <w:r w:rsidR="000B3460">
        <w:rPr>
          <w:lang w:val="es-ES"/>
        </w:rPr>
        <w:t>Apéndice </w:t>
      </w:r>
      <w:r w:rsidRPr="008367F0">
        <w:rPr>
          <w:lang w:val="es-ES"/>
        </w:rPr>
        <w:t xml:space="preserve">2-A (las “Metas y financiamiento”) del presente Acuerdo, así como en el calendario de reducción del Protocolo de Montreal para todas las Sustancias mencionadas en el </w:t>
      </w:r>
      <w:r w:rsidR="000B3460">
        <w:rPr>
          <w:lang w:val="es-ES"/>
        </w:rPr>
        <w:t>Apéndice </w:t>
      </w:r>
      <w:r w:rsidRPr="008367F0">
        <w:rPr>
          <w:lang w:val="es-ES"/>
        </w:rPr>
        <w:t xml:space="preserve">1-A. 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w:t>
      </w:r>
      <w:r w:rsidR="000B3460">
        <w:rPr>
          <w:lang w:val="es-ES"/>
        </w:rPr>
        <w:t>Apéndice </w:t>
      </w:r>
      <w:r w:rsidRPr="008367F0">
        <w:rPr>
          <w:lang w:val="es-ES"/>
        </w:rPr>
        <w:t xml:space="preserve">2-A como medida de reducción final conforme a este Acuerdo para todas las Sustancias especificadas en el </w:t>
      </w:r>
      <w:r w:rsidR="000B3460">
        <w:rPr>
          <w:lang w:val="es-ES"/>
        </w:rPr>
        <w:t>Apéndice </w:t>
      </w:r>
      <w:r w:rsidRPr="008367F0">
        <w:rPr>
          <w:lang w:val="es-ES"/>
        </w:rPr>
        <w:t>1-A y en relación con ningún consumo de cada una de las Sustancias que supere el nivel definido en los renglones 4.1.3, 4.2.3 y 4.3.3 (consumo remanente admisible para financiamiento).</w:t>
      </w:r>
    </w:p>
    <w:p w14:paraId="33751F93" w14:textId="1B673BEB" w:rsidR="0092533B" w:rsidRPr="008367F0" w:rsidRDefault="0092533B" w:rsidP="008367F0">
      <w:pPr>
        <w:pStyle w:val="Heading1"/>
        <w:numPr>
          <w:ilvl w:val="0"/>
          <w:numId w:val="24"/>
        </w:numPr>
        <w:rPr>
          <w:lang w:val="es-ES"/>
        </w:rPr>
      </w:pPr>
      <w:r w:rsidRPr="008367F0">
        <w:rPr>
          <w:lang w:val="es-ES"/>
        </w:rPr>
        <w:t xml:space="preserve">Con sujeción al cumplimiento por parte del País de las obligaciones estipuladas en este Acuerdo, el Comité Ejecutivo conviene, en principio, en proporcionar al País el financiamiento indicado en el renglón 3.1 del </w:t>
      </w:r>
      <w:r w:rsidR="000B3460">
        <w:rPr>
          <w:lang w:val="es-ES"/>
        </w:rPr>
        <w:t>Apéndice </w:t>
      </w:r>
      <w:r w:rsidRPr="008367F0">
        <w:rPr>
          <w:lang w:val="es-ES"/>
        </w:rPr>
        <w:t xml:space="preserve">2-A. El Comité Ejecutivo proporcionará dicho financiamiento, en principio, durante las reuniones del Comité que señala el </w:t>
      </w:r>
      <w:r w:rsidR="000B3460">
        <w:rPr>
          <w:lang w:val="es-ES"/>
        </w:rPr>
        <w:t>Apéndice </w:t>
      </w:r>
      <w:r w:rsidRPr="008367F0">
        <w:rPr>
          <w:lang w:val="es-ES"/>
        </w:rPr>
        <w:t>3-A (“Cronograma de aprobación del financiamiento”).</w:t>
      </w:r>
    </w:p>
    <w:p w14:paraId="2F491F5F" w14:textId="5B7442E5" w:rsidR="0092533B" w:rsidRPr="008367F0" w:rsidRDefault="0092533B" w:rsidP="008367F0">
      <w:pPr>
        <w:pStyle w:val="Heading1"/>
        <w:numPr>
          <w:ilvl w:val="0"/>
          <w:numId w:val="24"/>
        </w:numPr>
        <w:rPr>
          <w:lang w:val="es-ES"/>
        </w:rPr>
      </w:pPr>
      <w:r w:rsidRPr="008367F0">
        <w:rPr>
          <w:lang w:val="es-ES"/>
        </w:rPr>
        <w:t xml:space="preserve">El País acepta aplicar este Acuerdo conforme a la etapa III del plan de gestión para la eliminación de HCFC aprobado (“el Plan”). Conforme al inciso 5 b) de este Acuerdo, el País aceptará la verificación independiente del logro de los límites anuales de consumo de las Sustancias que se estipulan en el renglón 1.2 del </w:t>
      </w:r>
      <w:r w:rsidR="000B3460">
        <w:rPr>
          <w:lang w:val="es-ES"/>
        </w:rPr>
        <w:t>Apéndice </w:t>
      </w:r>
      <w:r w:rsidRPr="008367F0">
        <w:rPr>
          <w:lang w:val="es-ES"/>
        </w:rPr>
        <w:t>2-A de este Acuerdo. La verificación mencionada será encomendada por el organismo bilateral o de ejecución pertinente.</w:t>
      </w:r>
    </w:p>
    <w:p w14:paraId="2345589B" w14:textId="77777777" w:rsidR="0092533B" w:rsidRPr="008367F0" w:rsidRDefault="0092533B" w:rsidP="008367F0">
      <w:pPr>
        <w:keepNext/>
        <w:spacing w:after="240"/>
        <w:rPr>
          <w:b/>
          <w:lang w:val="es-ES"/>
        </w:rPr>
      </w:pPr>
      <w:r w:rsidRPr="008367F0">
        <w:rPr>
          <w:b/>
          <w:lang w:val="es-ES"/>
        </w:rPr>
        <w:t>Condiciones para la entrega de fondos</w:t>
      </w:r>
    </w:p>
    <w:p w14:paraId="3664E4A9" w14:textId="77777777" w:rsidR="0092533B" w:rsidRPr="008367F0" w:rsidRDefault="0092533B" w:rsidP="008367F0">
      <w:pPr>
        <w:pStyle w:val="Heading1"/>
        <w:numPr>
          <w:ilvl w:val="0"/>
          <w:numId w:val="24"/>
        </w:numPr>
        <w:rPr>
          <w:lang w:val="es-ES"/>
        </w:rPr>
      </w:pPr>
      <w:r w:rsidRPr="008367F0">
        <w:rPr>
          <w:lang w:val="es-ES"/>
        </w:rPr>
        <w:t>El Comité Ejecutivo dispondrá la entrega del financiamiento según lo previsto en el cronograma de aprobación del financiamiento siempre que el País satisfaga las siguientes condiciones con al menos ocho semanas de antelación respecto de la reunión del Comité Ejecutivo que corresponda según dicho cronograma:</w:t>
      </w:r>
    </w:p>
    <w:p w14:paraId="57A503A1" w14:textId="5E0FE481"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 xml:space="preserve">Que el país haya cumplido las metas estipuladas en el renglón 1.2 del </w:t>
      </w:r>
      <w:r w:rsidR="000B3460">
        <w:rPr>
          <w:lang w:val="es-ES"/>
        </w:rPr>
        <w:t>Apéndice </w:t>
      </w:r>
      <w:r w:rsidRPr="008367F0">
        <w:rPr>
          <w:lang w:val="es-ES"/>
        </w:rPr>
        <w:t>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70892854"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Que salvo indicación en contrario del Comité Ejecutivo, una entidad independiente haya verificado el cumplimiento de las metas para todos los años en cuestión;</w:t>
      </w:r>
    </w:p>
    <w:p w14:paraId="58DD0D7C" w14:textId="73208F85"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 xml:space="preserve">Que el País haya presentado para cada ejercicio anterior el informe de ejecución de tramo previsto en el </w:t>
      </w:r>
      <w:r w:rsidR="000B3460">
        <w:rPr>
          <w:lang w:val="es-ES"/>
        </w:rPr>
        <w:t>Apéndice </w:t>
      </w:r>
      <w:r w:rsidRPr="008367F0">
        <w:rPr>
          <w:lang w:val="es-ES"/>
        </w:rPr>
        <w:t xml:space="preserve">4-A (“Formato de informes y planes de ejecución de tramos”), que las </w:t>
      </w:r>
      <w:r w:rsidRPr="008367F0">
        <w:rPr>
          <w:lang w:val="es-ES"/>
        </w:rPr>
        <w:lastRenderedPageBreak/>
        <w:t>actividades iniciadas con cargo a tramos anteriormente aprobados muestren un nivel importante de ejecución, y que se haya desembolsado más del 20 por ciento del financiamiento disponible del tramo anterior aprobado; y</w:t>
      </w:r>
    </w:p>
    <w:p w14:paraId="335B2856" w14:textId="75C59D22"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 xml:space="preserve">Que el País haya presentado el plan de ejecución de tramo para todos los ejercicios según lo previsto en el </w:t>
      </w:r>
      <w:r w:rsidR="000B3460">
        <w:rPr>
          <w:lang w:val="es-ES"/>
        </w:rPr>
        <w:t>Apéndice </w:t>
      </w:r>
      <w:r w:rsidRPr="008367F0">
        <w:rPr>
          <w:lang w:val="es-ES"/>
        </w:rPr>
        <w:t>4-A, incluido el año en que el cronograma de financiamiento contemple la presentación del tramo siguiente. Cuando se trate del último tramo, el plan deberá abarcar hasta el término de todas las actividades previstas.</w:t>
      </w:r>
    </w:p>
    <w:p w14:paraId="4B27405C" w14:textId="77777777" w:rsidR="0092533B" w:rsidRPr="008367F0" w:rsidRDefault="0092533B" w:rsidP="008367F0">
      <w:pPr>
        <w:keepNext/>
        <w:spacing w:before="240" w:after="240"/>
        <w:rPr>
          <w:b/>
          <w:lang w:val="es-ES"/>
        </w:rPr>
      </w:pPr>
      <w:r w:rsidRPr="008367F0">
        <w:rPr>
          <w:b/>
          <w:lang w:val="es-ES"/>
        </w:rPr>
        <w:t>Supervisión</w:t>
      </w:r>
    </w:p>
    <w:p w14:paraId="3BDCF073" w14:textId="1F3F42F4" w:rsidR="0092533B" w:rsidRPr="008367F0" w:rsidRDefault="0092533B" w:rsidP="008367F0">
      <w:pPr>
        <w:pStyle w:val="Heading1"/>
        <w:numPr>
          <w:ilvl w:val="0"/>
          <w:numId w:val="24"/>
        </w:numPr>
        <w:rPr>
          <w:lang w:val="es-ES"/>
        </w:rPr>
      </w:pPr>
      <w:r w:rsidRPr="008367F0">
        <w:rPr>
          <w:lang w:val="es-ES"/>
        </w:rPr>
        <w:t xml:space="preserve">El País se compromete a llevar un riguroso control de las actividades convenidas en el presente Acuerdo. Las instituciones indicadas en el </w:t>
      </w:r>
      <w:r w:rsidR="000B3460">
        <w:rPr>
          <w:lang w:val="es-ES"/>
        </w:rPr>
        <w:t>Apéndice </w:t>
      </w:r>
      <w:r w:rsidRPr="008367F0">
        <w:rPr>
          <w:lang w:val="es-ES"/>
        </w:rPr>
        <w:t>5-A (“Instituciones y funciones de supervisión”) supervisarán e informarán sobre la ejecución de las actividades previstas en los anteriores planes de ejecución de tramos, de conformidad con sus funciones y responsabilidades estipuladas en dicho Apéndice.</w:t>
      </w:r>
    </w:p>
    <w:p w14:paraId="26013C41" w14:textId="77777777" w:rsidR="0092533B" w:rsidRPr="008367F0" w:rsidRDefault="0092533B" w:rsidP="008367F0">
      <w:pPr>
        <w:keepNext/>
        <w:spacing w:before="240" w:after="240"/>
        <w:rPr>
          <w:b/>
          <w:lang w:val="es-ES"/>
        </w:rPr>
      </w:pPr>
      <w:r w:rsidRPr="008367F0">
        <w:rPr>
          <w:b/>
          <w:lang w:val="es-ES"/>
        </w:rPr>
        <w:t>Flexibilidad en la reasignación de fondos</w:t>
      </w:r>
    </w:p>
    <w:p w14:paraId="1871403D" w14:textId="4AE3437C" w:rsidR="0092533B" w:rsidRPr="008367F0" w:rsidRDefault="0092533B" w:rsidP="008367F0">
      <w:pPr>
        <w:pStyle w:val="Heading1"/>
        <w:numPr>
          <w:ilvl w:val="0"/>
          <w:numId w:val="24"/>
        </w:numPr>
        <w:rPr>
          <w:lang w:val="es-ES"/>
        </w:rPr>
      </w:pPr>
      <w:r w:rsidRPr="008367F0">
        <w:rPr>
          <w:lang w:val="es-ES"/>
        </w:rPr>
        <w:t xml:space="preserve">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w:t>
      </w:r>
      <w:r w:rsidR="000B3460">
        <w:rPr>
          <w:lang w:val="es-ES"/>
        </w:rPr>
        <w:t>Apéndice </w:t>
      </w:r>
      <w:r w:rsidRPr="008367F0">
        <w:rPr>
          <w:lang w:val="es-ES"/>
        </w:rPr>
        <w:t>1-A:</w:t>
      </w:r>
    </w:p>
    <w:p w14:paraId="4BBA2798"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Por cambios significativos se entienden:</w:t>
      </w:r>
    </w:p>
    <w:p w14:paraId="3F8DDE57" w14:textId="77777777" w:rsidR="0092533B" w:rsidRPr="008367F0" w:rsidRDefault="0092533B" w:rsidP="008367F0">
      <w:pPr>
        <w:pStyle w:val="Heading3"/>
        <w:widowControl/>
        <w:numPr>
          <w:ilvl w:val="2"/>
          <w:numId w:val="1"/>
        </w:numPr>
        <w:tabs>
          <w:tab w:val="num" w:pos="0"/>
        </w:tabs>
        <w:ind w:left="2160" w:hanging="540"/>
        <w:rPr>
          <w:lang w:val="es-ES"/>
        </w:rPr>
      </w:pPr>
      <w:r w:rsidRPr="008367F0">
        <w:rPr>
          <w:lang w:val="es-ES"/>
        </w:rPr>
        <w:t>Materias que pudieran afectar el reglamento y las políticas del Fondo Multilateral;</w:t>
      </w:r>
    </w:p>
    <w:p w14:paraId="40978D91" w14:textId="77777777" w:rsidR="0092533B" w:rsidRPr="008367F0" w:rsidRDefault="0092533B" w:rsidP="008367F0">
      <w:pPr>
        <w:pStyle w:val="Heading3"/>
        <w:widowControl/>
        <w:numPr>
          <w:ilvl w:val="2"/>
          <w:numId w:val="1"/>
        </w:numPr>
        <w:tabs>
          <w:tab w:val="num" w:pos="0"/>
        </w:tabs>
        <w:ind w:left="2160" w:hanging="540"/>
        <w:rPr>
          <w:lang w:val="es-ES"/>
        </w:rPr>
      </w:pPr>
      <w:r w:rsidRPr="008367F0">
        <w:rPr>
          <w:lang w:val="es-ES"/>
        </w:rPr>
        <w:t>Cambios que modifiquen cláusulas de este Acuerdo;</w:t>
      </w:r>
    </w:p>
    <w:p w14:paraId="111EC4FA" w14:textId="77777777" w:rsidR="0092533B" w:rsidRPr="008367F0" w:rsidRDefault="0092533B" w:rsidP="008367F0">
      <w:pPr>
        <w:pStyle w:val="Heading3"/>
        <w:widowControl/>
        <w:numPr>
          <w:ilvl w:val="2"/>
          <w:numId w:val="1"/>
        </w:numPr>
        <w:tabs>
          <w:tab w:val="num" w:pos="0"/>
        </w:tabs>
        <w:ind w:left="2160" w:hanging="540"/>
        <w:rPr>
          <w:lang w:val="es-ES"/>
        </w:rPr>
      </w:pPr>
      <w:r w:rsidRPr="008367F0">
        <w:rPr>
          <w:lang w:val="es-ES"/>
        </w:rPr>
        <w:t>Cambios en los niveles anuales de financiamiento asignados a cada organismo bilateral o de ejecución para los distintos tramos;</w:t>
      </w:r>
    </w:p>
    <w:p w14:paraId="6477615E" w14:textId="77777777" w:rsidR="0092533B" w:rsidRPr="008367F0" w:rsidRDefault="0092533B" w:rsidP="008367F0">
      <w:pPr>
        <w:pStyle w:val="Heading3"/>
        <w:widowControl/>
        <w:numPr>
          <w:ilvl w:val="2"/>
          <w:numId w:val="1"/>
        </w:numPr>
        <w:tabs>
          <w:tab w:val="num" w:pos="0"/>
        </w:tabs>
        <w:ind w:left="2160" w:hanging="540"/>
        <w:rPr>
          <w:lang w:val="es-ES"/>
        </w:rPr>
      </w:pPr>
      <w:r w:rsidRPr="008367F0">
        <w:rPr>
          <w:lang w:val="es-ES"/>
        </w:rPr>
        <w:t>La entrega de financiamiento para actividades no contempladas en el plan de ejecución de tramo aprobado en curso o la eliminación de una actividad que sí lo esté, con un costo mayor al 30 por ciento del total del último tramo aprobado;</w:t>
      </w:r>
    </w:p>
    <w:p w14:paraId="52DF35FA" w14:textId="77777777" w:rsidR="0092533B" w:rsidRPr="008367F0" w:rsidRDefault="0092533B" w:rsidP="008367F0">
      <w:pPr>
        <w:pStyle w:val="Heading3"/>
        <w:widowControl/>
        <w:numPr>
          <w:ilvl w:val="2"/>
          <w:numId w:val="1"/>
        </w:numPr>
        <w:tabs>
          <w:tab w:val="num" w:pos="0"/>
        </w:tabs>
        <w:ind w:left="2160" w:hanging="540"/>
        <w:rPr>
          <w:lang w:val="es-ES"/>
        </w:rPr>
      </w:pPr>
      <w:r w:rsidRPr="008367F0">
        <w:rPr>
          <w:lang w:val="es-ES"/>
        </w:rPr>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5826A810"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Las reasignaciones que no supongan cambios significativos podrán incorporarse al plan de ejecución de tramo aprobado en curso y notificarse al Comité Ejecutivo en el siguiente informe de ejecución de tramo; y</w:t>
      </w:r>
    </w:p>
    <w:p w14:paraId="5E0A4B65"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Los saldos remanentes que obren en poder de los organismos bilaterales o de ejecución o del País deberán ser reintegrados al Fondo Multilateral al concluir el último tramo previsto en este Acuerdo.</w:t>
      </w:r>
    </w:p>
    <w:p w14:paraId="4BFB5CE0" w14:textId="77777777" w:rsidR="0092533B" w:rsidRPr="008367F0" w:rsidRDefault="0092533B" w:rsidP="008367F0">
      <w:pPr>
        <w:keepNext/>
        <w:spacing w:before="240" w:after="240"/>
        <w:rPr>
          <w:b/>
          <w:lang w:val="es-ES"/>
        </w:rPr>
      </w:pPr>
      <w:r w:rsidRPr="008367F0">
        <w:rPr>
          <w:b/>
          <w:lang w:val="es-ES"/>
        </w:rPr>
        <w:lastRenderedPageBreak/>
        <w:t>Consideraciones sobre el sector de servicio técnico de equipos de refrigeración</w:t>
      </w:r>
    </w:p>
    <w:p w14:paraId="0526C888" w14:textId="77777777" w:rsidR="0092533B" w:rsidRPr="008367F0" w:rsidRDefault="0092533B" w:rsidP="008367F0">
      <w:pPr>
        <w:pStyle w:val="Heading1"/>
        <w:numPr>
          <w:ilvl w:val="0"/>
          <w:numId w:val="24"/>
        </w:numPr>
        <w:rPr>
          <w:lang w:val="es-ES"/>
        </w:rPr>
      </w:pPr>
      <w:r w:rsidRPr="008367F0">
        <w:rPr>
          <w:lang w:val="es-ES"/>
        </w:rPr>
        <w:t>Se prestará especial atención a la ejecución de las actividades contempladas en el Plan para el sector de servicio técnico de equipos de refrigeración, en particular:</w:t>
      </w:r>
    </w:p>
    <w:p w14:paraId="3BE7C400"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Si el País recurre a la flexibilidad que le concede el presente Acuerdo para atender necesidades específicas que pudieran presentarse durante la ejecución del proyecto; y</w:t>
      </w:r>
    </w:p>
    <w:p w14:paraId="45570F7D" w14:textId="77777777" w:rsidR="0092533B" w:rsidRPr="008367F0" w:rsidRDefault="0092533B" w:rsidP="008367F0">
      <w:pPr>
        <w:pStyle w:val="Heading2"/>
        <w:widowControl/>
        <w:numPr>
          <w:ilvl w:val="1"/>
          <w:numId w:val="1"/>
        </w:numPr>
        <w:tabs>
          <w:tab w:val="num" w:pos="-720"/>
        </w:tabs>
        <w:ind w:left="1440" w:hanging="720"/>
        <w:rPr>
          <w:lang w:val="es-ES"/>
        </w:rPr>
      </w:pPr>
      <w:r w:rsidRPr="008367F0">
        <w:rPr>
          <w:lang w:val="es-ES"/>
        </w:rPr>
        <w:t>Que durante la ejecución del Plan, el País y los organismos bilaterales y/o de ejecución pertinentes tomen en consideración las decisiones aplicables al sector de servicio técnico de equipos de refrigeración.</w:t>
      </w:r>
    </w:p>
    <w:p w14:paraId="37F9FFEF" w14:textId="77777777" w:rsidR="0092533B" w:rsidRPr="008367F0" w:rsidRDefault="0092533B" w:rsidP="008367F0">
      <w:pPr>
        <w:keepNext/>
        <w:spacing w:before="240" w:after="240"/>
        <w:rPr>
          <w:b/>
          <w:lang w:val="es-ES"/>
        </w:rPr>
      </w:pPr>
      <w:r w:rsidRPr="008367F0">
        <w:rPr>
          <w:b/>
          <w:lang w:val="es-ES"/>
        </w:rPr>
        <w:t>Organismos bilaterales y de ejecución</w:t>
      </w:r>
    </w:p>
    <w:p w14:paraId="0CDC3F48" w14:textId="77777777" w:rsidR="0092533B" w:rsidRPr="008367F0" w:rsidRDefault="0092533B" w:rsidP="008367F0">
      <w:pPr>
        <w:pStyle w:val="Heading1"/>
        <w:numPr>
          <w:ilvl w:val="0"/>
          <w:numId w:val="24"/>
        </w:numPr>
        <w:rPr>
          <w:lang w:val="es-ES"/>
        </w:rPr>
      </w:pPr>
      <w:r w:rsidRPr="008367F0">
        <w:rPr>
          <w:lang w:val="es-ES"/>
        </w:rPr>
        <w:t>El País conviene en asumir la responsabilidad general en cuanto a la gestión y aplicación de este Acuerdo y de todas las actividades emprendidas por el País o en su nombre, en cumplimiento de las obligaciones en virtud del presente Acuerdo. La ONUDI acordó ser el principal organismo de ejecución (el “organismo principal”) en lo relativo a las actividades del País en virtud de este Acuerdo. El País acepta asimismo someterse a evaluaciones, las que podrán hacerse en el marco de los programas de supervisión y evaluación del Fondo Multilateral o del programa de evaluación del organismo principal que participa en este Acuerdo.</w:t>
      </w:r>
    </w:p>
    <w:p w14:paraId="78745D42" w14:textId="14F8BAD3" w:rsidR="0092533B" w:rsidRPr="008367F0" w:rsidRDefault="0092533B" w:rsidP="008367F0">
      <w:pPr>
        <w:pStyle w:val="Heading1"/>
        <w:numPr>
          <w:ilvl w:val="0"/>
          <w:numId w:val="24"/>
        </w:numPr>
        <w:rPr>
          <w:lang w:val="es-ES"/>
        </w:rPr>
      </w:pPr>
      <w:r w:rsidRPr="008367F0">
        <w:rPr>
          <w:lang w:val="es-ES"/>
        </w:rPr>
        <w:t xml:space="preserve">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 función del organismo principal se describe en el </w:t>
      </w:r>
      <w:r w:rsidR="000B3460">
        <w:rPr>
          <w:lang w:val="es-ES"/>
        </w:rPr>
        <w:t>Apéndice </w:t>
      </w:r>
      <w:r w:rsidRPr="008367F0">
        <w:rPr>
          <w:lang w:val="es-ES"/>
        </w:rPr>
        <w:t xml:space="preserve">6-A. Por su parte, el Comité Ejecutivo conviene, en principio, en pagar al organismo principal los honorarios que indica el renglón 2.2 del </w:t>
      </w:r>
      <w:r w:rsidR="000B3460">
        <w:rPr>
          <w:lang w:val="es-ES"/>
        </w:rPr>
        <w:t>Apéndice </w:t>
      </w:r>
      <w:r w:rsidRPr="008367F0">
        <w:rPr>
          <w:lang w:val="es-ES"/>
        </w:rPr>
        <w:t>2-A.</w:t>
      </w:r>
    </w:p>
    <w:p w14:paraId="232A9E58" w14:textId="77777777" w:rsidR="0092533B" w:rsidRPr="008367F0" w:rsidRDefault="0092533B" w:rsidP="008367F0">
      <w:pPr>
        <w:keepNext/>
        <w:spacing w:before="240" w:after="240"/>
        <w:rPr>
          <w:b/>
          <w:lang w:val="es-ES"/>
        </w:rPr>
      </w:pPr>
      <w:r w:rsidRPr="008367F0">
        <w:rPr>
          <w:b/>
          <w:lang w:val="es-ES"/>
        </w:rPr>
        <w:t>Incumplimiento del Acuerdo</w:t>
      </w:r>
    </w:p>
    <w:p w14:paraId="35096911" w14:textId="675D775D" w:rsidR="0092533B" w:rsidRPr="008367F0" w:rsidRDefault="0092533B" w:rsidP="008367F0">
      <w:pPr>
        <w:pStyle w:val="Heading1"/>
        <w:numPr>
          <w:ilvl w:val="0"/>
          <w:numId w:val="24"/>
        </w:numPr>
        <w:rPr>
          <w:lang w:val="es-ES"/>
        </w:rPr>
      </w:pPr>
      <w:r w:rsidRPr="008367F0">
        <w:rPr>
          <w:lang w:val="es-ES"/>
        </w:rPr>
        <w:t xml:space="preserve">Si por cualquier motivo el País no logra cumplir las metas de eliminación de las Sustancias que fija el renglón 1.2 del </w:t>
      </w:r>
      <w:r w:rsidR="000B3460">
        <w:rPr>
          <w:lang w:val="es-ES"/>
        </w:rPr>
        <w:t>Apéndice </w:t>
      </w:r>
      <w:r w:rsidRPr="008367F0">
        <w:rPr>
          <w:lang w:val="es-ES"/>
        </w:rPr>
        <w:t xml:space="preserve">2-A, o si de cualquier otra forma incumple lo estipulado en el presente Acuerdo, el País acepta que no podrá recibir el financiamiento previsto en el cronograma de aprobación del financiamiento. A discreción del Comité Ejecutivo, el financiamiento se reanudará según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w:t>
      </w:r>
      <w:r w:rsidR="000B3460">
        <w:rPr>
          <w:lang w:val="es-ES"/>
        </w:rPr>
        <w:t>Apéndice </w:t>
      </w:r>
      <w:r w:rsidRPr="008367F0">
        <w:rPr>
          <w:lang w:val="es-ES"/>
        </w:rPr>
        <w:t>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45107583" w14:textId="77777777" w:rsidR="0092533B" w:rsidRPr="008367F0" w:rsidRDefault="0092533B" w:rsidP="008367F0">
      <w:pPr>
        <w:pStyle w:val="Heading1"/>
        <w:numPr>
          <w:ilvl w:val="0"/>
          <w:numId w:val="24"/>
        </w:numPr>
        <w:rPr>
          <w:lang w:val="es-ES"/>
        </w:rPr>
      </w:pPr>
      <w:r w:rsidRPr="008367F0">
        <w:rPr>
          <w:lang w:val="es-ES"/>
        </w:rPr>
        <w:t>El financiamiento de este Acuerdo no se modificará sobre la base de ninguna decisión futura del Comité Ejecutivo que pueda afectar el financiamiento de cualquier otro proyecto del sector de consumo o de cualquier otra actividad relacionada en el País.</w:t>
      </w:r>
    </w:p>
    <w:p w14:paraId="2378EF3E" w14:textId="77777777" w:rsidR="0092533B" w:rsidRPr="008367F0" w:rsidRDefault="0092533B" w:rsidP="008367F0">
      <w:pPr>
        <w:pStyle w:val="Heading1"/>
        <w:numPr>
          <w:ilvl w:val="0"/>
          <w:numId w:val="24"/>
        </w:numPr>
        <w:rPr>
          <w:lang w:val="es-ES"/>
        </w:rPr>
      </w:pPr>
      <w:r w:rsidRPr="008367F0">
        <w:rPr>
          <w:lang w:val="es-ES"/>
        </w:rPr>
        <w:t>El País acatará cualquier solicitud razonable del Comité Ejecutivo y del organismo principal para facilitar la ejecución de este Acuerdo. En particular, proporcionará al organismo principal acceso a la información necesaria para verificar el cumplimiento de este Acuerdo.</w:t>
      </w:r>
    </w:p>
    <w:p w14:paraId="717EF064" w14:textId="77777777" w:rsidR="0092533B" w:rsidRPr="008367F0" w:rsidRDefault="0092533B" w:rsidP="008367F0">
      <w:pPr>
        <w:keepNext/>
        <w:spacing w:before="240" w:after="240"/>
        <w:rPr>
          <w:b/>
          <w:lang w:val="es-ES"/>
        </w:rPr>
      </w:pPr>
      <w:r w:rsidRPr="008367F0">
        <w:rPr>
          <w:b/>
          <w:lang w:val="es-ES"/>
        </w:rPr>
        <w:lastRenderedPageBreak/>
        <w:t>Fecha de finalización</w:t>
      </w:r>
    </w:p>
    <w:p w14:paraId="2DD9287C" w14:textId="4CCB80F9" w:rsidR="0092533B" w:rsidRPr="008367F0" w:rsidRDefault="0092533B" w:rsidP="008367F0">
      <w:pPr>
        <w:pStyle w:val="Heading1"/>
        <w:numPr>
          <w:ilvl w:val="0"/>
          <w:numId w:val="24"/>
        </w:numPr>
        <w:rPr>
          <w:lang w:val="es-ES"/>
        </w:rPr>
      </w:pPr>
      <w:r w:rsidRPr="008367F0">
        <w:rPr>
          <w:lang w:val="es-ES"/>
        </w:rPr>
        <w:t xml:space="preserve">El Plan y el respectivo Acuerdo concluirán al término del año siguiente al último ejercicio para el cual el </w:t>
      </w:r>
      <w:r w:rsidR="000B3460">
        <w:rPr>
          <w:lang w:val="es-ES"/>
        </w:rPr>
        <w:t>Apéndice </w:t>
      </w:r>
      <w:r w:rsidRPr="008367F0">
        <w:rPr>
          <w:lang w:val="es-ES"/>
        </w:rPr>
        <w:t>2-A establezca un consumo total máximo permitido. Si a ese entonces siguen pendientes actividades previstas en el último plan de ejecución de tramo y sus modificaciones posteriores según el inciso</w:t>
      </w:r>
      <w:r w:rsidR="00077368">
        <w:rPr>
          <w:lang w:val="es-ES"/>
        </w:rPr>
        <w:t> </w:t>
      </w:r>
      <w:r w:rsidRPr="008367F0">
        <w:rPr>
          <w:lang w:val="es-ES"/>
        </w:rPr>
        <w:t>5</w:t>
      </w:r>
      <w:r w:rsidR="00077368">
        <w:rPr>
          <w:lang w:val="es-ES"/>
        </w:rPr>
        <w:t> </w:t>
      </w:r>
      <w:r w:rsidRPr="008367F0">
        <w:rPr>
          <w:lang w:val="es-ES"/>
        </w:rPr>
        <w:t xml:space="preserve">d) y el párrafo 7, la conclusión del Plan se aplazará hasta el término del año siguiente a la ejecución de las actividades pendientes. Salvo indicación en contrario del Comité Ejecutivo, la obligación de informar conforme a lo previsto en los incisos 1 a), 1 b), 1 d) y 1 e) del </w:t>
      </w:r>
      <w:r w:rsidR="000B3460">
        <w:rPr>
          <w:lang w:val="es-ES"/>
        </w:rPr>
        <w:t>Apéndice </w:t>
      </w:r>
      <w:r w:rsidRPr="008367F0">
        <w:rPr>
          <w:lang w:val="es-ES"/>
        </w:rPr>
        <w:t>4-A se mantendrá vigente hasta la conclusión del Plan.</w:t>
      </w:r>
    </w:p>
    <w:p w14:paraId="7EF2F622" w14:textId="77777777" w:rsidR="0092533B" w:rsidRPr="008367F0" w:rsidRDefault="0092533B" w:rsidP="008367F0">
      <w:pPr>
        <w:keepNext/>
        <w:spacing w:before="240" w:after="240"/>
        <w:rPr>
          <w:lang w:val="es-ES"/>
        </w:rPr>
      </w:pPr>
      <w:r w:rsidRPr="008367F0">
        <w:rPr>
          <w:b/>
          <w:lang w:val="es-ES"/>
        </w:rPr>
        <w:t>Validez</w:t>
      </w:r>
    </w:p>
    <w:p w14:paraId="49D9756E" w14:textId="77777777" w:rsidR="0092533B" w:rsidRPr="008367F0" w:rsidRDefault="0092533B" w:rsidP="008367F0">
      <w:pPr>
        <w:pStyle w:val="Heading1"/>
        <w:numPr>
          <w:ilvl w:val="0"/>
          <w:numId w:val="24"/>
        </w:numPr>
        <w:rPr>
          <w:lang w:val="es-ES"/>
        </w:rPr>
      </w:pPr>
      <w:r w:rsidRPr="008367F0">
        <w:rPr>
          <w:lang w:val="es-ES"/>
        </w:rPr>
        <w:t>Las condiciones del presente Acuerdo rigen exclusivamente en el marco del Protocolo de Montreal y conforme a lo aquí estipulado. Salvo indicación en contrario, los términos utilizados tienen el significado que les asigna el Protocolo de Montreal.</w:t>
      </w:r>
    </w:p>
    <w:p w14:paraId="367AD933" w14:textId="77777777" w:rsidR="0092533B" w:rsidRPr="008367F0" w:rsidRDefault="0092533B" w:rsidP="008367F0">
      <w:pPr>
        <w:pStyle w:val="Heading1"/>
        <w:numPr>
          <w:ilvl w:val="0"/>
          <w:numId w:val="24"/>
        </w:numPr>
        <w:rPr>
          <w:lang w:val="es-ES"/>
        </w:rPr>
      </w:pPr>
      <w:r w:rsidRPr="008367F0">
        <w:rPr>
          <w:lang w:val="es-ES"/>
        </w:rPr>
        <w:t>El presente Acuerdo solo podrá modificarse o extinguirse por la voluntad escrita del País y del Comité Ejecutivo del Fondo Multilateral.</w:t>
      </w:r>
    </w:p>
    <w:p w14:paraId="21EB4402" w14:textId="77777777" w:rsidR="0092533B" w:rsidRPr="008367F0" w:rsidRDefault="0092533B" w:rsidP="008367F0">
      <w:pPr>
        <w:pStyle w:val="Heading1"/>
        <w:keepNext/>
        <w:spacing w:before="360" w:after="360"/>
        <w:rPr>
          <w:b/>
          <w:sz w:val="24"/>
          <w:szCs w:val="24"/>
          <w:lang w:val="es-ES"/>
        </w:rPr>
      </w:pPr>
      <w:r w:rsidRPr="008367F0">
        <w:rPr>
          <w:b/>
          <w:sz w:val="24"/>
          <w:lang w:val="es-ES"/>
        </w:rPr>
        <w:t>APÉNDICES</w:t>
      </w:r>
    </w:p>
    <w:p w14:paraId="599CC955" w14:textId="77777777" w:rsidR="0092533B" w:rsidRPr="008367F0" w:rsidRDefault="0092533B" w:rsidP="008367F0">
      <w:pPr>
        <w:pStyle w:val="Heading1"/>
        <w:keepNext/>
        <w:spacing w:before="360"/>
        <w:rPr>
          <w:b/>
          <w:lang w:val="es-ES"/>
        </w:rPr>
      </w:pPr>
      <w:r w:rsidRPr="008367F0">
        <w:rPr>
          <w:b/>
          <w:lang w:val="es-E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1616"/>
        <w:gridCol w:w="1220"/>
        <w:gridCol w:w="3336"/>
      </w:tblGrid>
      <w:tr w:rsidR="0092533B" w:rsidRPr="008367F0" w14:paraId="460916A7" w14:textId="77777777" w:rsidTr="000B3460">
        <w:trPr>
          <w:trHeight w:val="413"/>
          <w:tblHeader/>
        </w:trPr>
        <w:tc>
          <w:tcPr>
            <w:tcW w:w="1822" w:type="pct"/>
            <w:shd w:val="clear" w:color="auto" w:fill="auto"/>
            <w:vAlign w:val="center"/>
          </w:tcPr>
          <w:p w14:paraId="6EE49C17" w14:textId="77777777" w:rsidR="0092533B" w:rsidRPr="008367F0" w:rsidRDefault="0092533B" w:rsidP="008367F0">
            <w:pPr>
              <w:keepNext/>
              <w:jc w:val="center"/>
              <w:rPr>
                <w:sz w:val="20"/>
                <w:szCs w:val="20"/>
                <w:lang w:val="es-ES"/>
              </w:rPr>
            </w:pPr>
            <w:r w:rsidRPr="008367F0">
              <w:rPr>
                <w:sz w:val="20"/>
                <w:lang w:val="es-ES"/>
              </w:rPr>
              <w:t>Sustancia</w:t>
            </w:r>
          </w:p>
        </w:tc>
        <w:tc>
          <w:tcPr>
            <w:tcW w:w="832" w:type="pct"/>
            <w:shd w:val="clear" w:color="auto" w:fill="auto"/>
            <w:vAlign w:val="center"/>
          </w:tcPr>
          <w:p w14:paraId="534512DE" w14:textId="77777777" w:rsidR="0092533B" w:rsidRPr="008367F0" w:rsidRDefault="0092533B" w:rsidP="008367F0">
            <w:pPr>
              <w:keepNext/>
              <w:jc w:val="center"/>
              <w:rPr>
                <w:sz w:val="20"/>
                <w:szCs w:val="20"/>
                <w:lang w:val="es-ES"/>
              </w:rPr>
            </w:pPr>
            <w:r w:rsidRPr="008367F0">
              <w:rPr>
                <w:sz w:val="20"/>
                <w:lang w:val="es-ES"/>
              </w:rPr>
              <w:t>Anexo</w:t>
            </w:r>
          </w:p>
        </w:tc>
        <w:tc>
          <w:tcPr>
            <w:tcW w:w="628" w:type="pct"/>
            <w:shd w:val="clear" w:color="auto" w:fill="auto"/>
            <w:vAlign w:val="center"/>
          </w:tcPr>
          <w:p w14:paraId="1BF1B9E0" w14:textId="77777777" w:rsidR="0092533B" w:rsidRPr="008367F0" w:rsidRDefault="0092533B" w:rsidP="008367F0">
            <w:pPr>
              <w:keepNext/>
              <w:jc w:val="center"/>
              <w:rPr>
                <w:sz w:val="20"/>
                <w:szCs w:val="20"/>
                <w:lang w:val="es-ES"/>
              </w:rPr>
            </w:pPr>
            <w:r w:rsidRPr="008367F0">
              <w:rPr>
                <w:sz w:val="20"/>
                <w:lang w:val="es-ES"/>
              </w:rPr>
              <w:t>Grupo</w:t>
            </w:r>
          </w:p>
        </w:tc>
        <w:tc>
          <w:tcPr>
            <w:tcW w:w="1718" w:type="pct"/>
            <w:shd w:val="clear" w:color="auto" w:fill="auto"/>
            <w:vAlign w:val="center"/>
          </w:tcPr>
          <w:p w14:paraId="23747715" w14:textId="77777777" w:rsidR="0092533B" w:rsidRPr="008367F0" w:rsidRDefault="0092533B" w:rsidP="008367F0">
            <w:pPr>
              <w:keepNext/>
              <w:jc w:val="center"/>
              <w:rPr>
                <w:sz w:val="20"/>
                <w:szCs w:val="20"/>
                <w:lang w:val="es-ES"/>
              </w:rPr>
            </w:pPr>
            <w:r w:rsidRPr="008367F0">
              <w:rPr>
                <w:sz w:val="20"/>
                <w:lang w:val="es-ES"/>
              </w:rPr>
              <w:t>Punto de partida para reducciones acumulativas en el consumo (tons. PAO)</w:t>
            </w:r>
          </w:p>
        </w:tc>
      </w:tr>
      <w:tr w:rsidR="0092533B" w:rsidRPr="008367F0" w14:paraId="017648D3" w14:textId="77777777" w:rsidTr="000B3460">
        <w:tc>
          <w:tcPr>
            <w:tcW w:w="1822" w:type="pct"/>
            <w:shd w:val="clear" w:color="auto" w:fill="auto"/>
          </w:tcPr>
          <w:p w14:paraId="65B6DD15" w14:textId="5121407A" w:rsidR="0092533B" w:rsidRPr="008367F0" w:rsidRDefault="000B3460" w:rsidP="008367F0">
            <w:pPr>
              <w:rPr>
                <w:sz w:val="20"/>
                <w:szCs w:val="20"/>
                <w:lang w:val="es-ES"/>
              </w:rPr>
            </w:pPr>
            <w:r>
              <w:rPr>
                <w:sz w:val="20"/>
                <w:lang w:val="es-ES"/>
              </w:rPr>
              <w:t>HCFC</w:t>
            </w:r>
            <w:r>
              <w:rPr>
                <w:sz w:val="20"/>
                <w:lang w:val="es-ES"/>
              </w:rPr>
              <w:noBreakHyphen/>
            </w:r>
            <w:r w:rsidR="0092533B" w:rsidRPr="008367F0">
              <w:rPr>
                <w:sz w:val="20"/>
                <w:lang w:val="es-ES"/>
              </w:rPr>
              <w:t>22</w:t>
            </w:r>
          </w:p>
        </w:tc>
        <w:tc>
          <w:tcPr>
            <w:tcW w:w="832" w:type="pct"/>
            <w:shd w:val="clear" w:color="auto" w:fill="auto"/>
            <w:vAlign w:val="center"/>
          </w:tcPr>
          <w:p w14:paraId="334C555B" w14:textId="77777777" w:rsidR="0092533B" w:rsidRPr="008367F0" w:rsidRDefault="0092533B" w:rsidP="008367F0">
            <w:pPr>
              <w:jc w:val="center"/>
              <w:rPr>
                <w:sz w:val="20"/>
                <w:szCs w:val="20"/>
                <w:lang w:val="es-ES"/>
              </w:rPr>
            </w:pPr>
            <w:r w:rsidRPr="008367F0">
              <w:rPr>
                <w:sz w:val="20"/>
                <w:lang w:val="es-ES"/>
              </w:rPr>
              <w:t>C</w:t>
            </w:r>
          </w:p>
        </w:tc>
        <w:tc>
          <w:tcPr>
            <w:tcW w:w="628" w:type="pct"/>
            <w:shd w:val="clear" w:color="auto" w:fill="auto"/>
            <w:vAlign w:val="center"/>
          </w:tcPr>
          <w:p w14:paraId="12735F06" w14:textId="77777777" w:rsidR="0092533B" w:rsidRPr="008367F0" w:rsidRDefault="0092533B" w:rsidP="008367F0">
            <w:pPr>
              <w:jc w:val="center"/>
              <w:rPr>
                <w:sz w:val="20"/>
                <w:szCs w:val="20"/>
                <w:lang w:val="es-ES"/>
              </w:rPr>
            </w:pPr>
            <w:r w:rsidRPr="008367F0">
              <w:rPr>
                <w:sz w:val="20"/>
                <w:lang w:val="es-ES"/>
              </w:rPr>
              <w:t>I</w:t>
            </w:r>
          </w:p>
        </w:tc>
        <w:tc>
          <w:tcPr>
            <w:tcW w:w="1718" w:type="pct"/>
            <w:shd w:val="clear" w:color="auto" w:fill="auto"/>
          </w:tcPr>
          <w:p w14:paraId="6F113049" w14:textId="77777777" w:rsidR="0092533B" w:rsidRPr="008367F0" w:rsidRDefault="0092533B" w:rsidP="008367F0">
            <w:pPr>
              <w:jc w:val="right"/>
              <w:rPr>
                <w:sz w:val="20"/>
                <w:szCs w:val="20"/>
                <w:lang w:val="es-ES"/>
              </w:rPr>
            </w:pPr>
            <w:r w:rsidRPr="008367F0">
              <w:rPr>
                <w:sz w:val="20"/>
                <w:lang w:val="es-ES"/>
              </w:rPr>
              <w:t>54,19</w:t>
            </w:r>
          </w:p>
        </w:tc>
      </w:tr>
      <w:tr w:rsidR="0092533B" w:rsidRPr="008367F0" w14:paraId="4585EB46" w14:textId="77777777" w:rsidTr="000B3460">
        <w:tblPrEx>
          <w:tblLook w:val="0000" w:firstRow="0" w:lastRow="0" w:firstColumn="0" w:lastColumn="0" w:noHBand="0" w:noVBand="0"/>
        </w:tblPrEx>
        <w:tc>
          <w:tcPr>
            <w:tcW w:w="1822" w:type="pct"/>
            <w:shd w:val="clear" w:color="auto" w:fill="auto"/>
          </w:tcPr>
          <w:p w14:paraId="31D47423" w14:textId="135F355B" w:rsidR="0092533B" w:rsidRPr="008367F0" w:rsidRDefault="000B3460" w:rsidP="008367F0">
            <w:pPr>
              <w:rPr>
                <w:sz w:val="20"/>
                <w:szCs w:val="20"/>
                <w:lang w:val="es-ES"/>
              </w:rPr>
            </w:pPr>
            <w:r>
              <w:rPr>
                <w:sz w:val="20"/>
                <w:lang w:val="es-ES"/>
              </w:rPr>
              <w:t>HCFC</w:t>
            </w:r>
            <w:r>
              <w:rPr>
                <w:sz w:val="20"/>
                <w:lang w:val="es-ES"/>
              </w:rPr>
              <w:noBreakHyphen/>
            </w:r>
            <w:r w:rsidR="0092533B" w:rsidRPr="008367F0">
              <w:rPr>
                <w:sz w:val="20"/>
                <w:lang w:val="es-ES"/>
              </w:rPr>
              <w:t>141b</w:t>
            </w:r>
          </w:p>
        </w:tc>
        <w:tc>
          <w:tcPr>
            <w:tcW w:w="832" w:type="pct"/>
            <w:shd w:val="clear" w:color="auto" w:fill="auto"/>
            <w:vAlign w:val="center"/>
          </w:tcPr>
          <w:p w14:paraId="3E782002" w14:textId="77777777" w:rsidR="0092533B" w:rsidRPr="008367F0" w:rsidRDefault="0092533B" w:rsidP="008367F0">
            <w:pPr>
              <w:jc w:val="center"/>
              <w:rPr>
                <w:sz w:val="20"/>
                <w:szCs w:val="20"/>
                <w:lang w:val="es-ES"/>
              </w:rPr>
            </w:pPr>
            <w:r w:rsidRPr="008367F0">
              <w:rPr>
                <w:sz w:val="20"/>
                <w:lang w:val="es-ES"/>
              </w:rPr>
              <w:t>C</w:t>
            </w:r>
          </w:p>
        </w:tc>
        <w:tc>
          <w:tcPr>
            <w:tcW w:w="628" w:type="pct"/>
            <w:shd w:val="clear" w:color="auto" w:fill="auto"/>
            <w:vAlign w:val="center"/>
          </w:tcPr>
          <w:p w14:paraId="2170C209" w14:textId="77777777" w:rsidR="0092533B" w:rsidRPr="008367F0" w:rsidRDefault="0092533B" w:rsidP="008367F0">
            <w:pPr>
              <w:jc w:val="center"/>
              <w:rPr>
                <w:sz w:val="20"/>
                <w:szCs w:val="20"/>
                <w:lang w:val="es-ES"/>
              </w:rPr>
            </w:pPr>
            <w:r w:rsidRPr="008367F0">
              <w:rPr>
                <w:sz w:val="20"/>
                <w:lang w:val="es-ES"/>
              </w:rPr>
              <w:t>I</w:t>
            </w:r>
          </w:p>
        </w:tc>
        <w:tc>
          <w:tcPr>
            <w:tcW w:w="1718" w:type="pct"/>
            <w:shd w:val="clear" w:color="auto" w:fill="auto"/>
          </w:tcPr>
          <w:p w14:paraId="7DD09235" w14:textId="77777777" w:rsidR="0092533B" w:rsidRPr="008367F0" w:rsidRDefault="0092533B" w:rsidP="008367F0">
            <w:pPr>
              <w:jc w:val="right"/>
              <w:rPr>
                <w:sz w:val="20"/>
                <w:szCs w:val="20"/>
                <w:lang w:val="es-ES"/>
              </w:rPr>
            </w:pPr>
            <w:r w:rsidRPr="008367F0">
              <w:rPr>
                <w:sz w:val="20"/>
                <w:lang w:val="es-ES"/>
              </w:rPr>
              <w:t>28,79</w:t>
            </w:r>
          </w:p>
        </w:tc>
      </w:tr>
      <w:tr w:rsidR="0092533B" w:rsidRPr="008367F0" w14:paraId="41904AFB" w14:textId="77777777" w:rsidTr="000B3460">
        <w:tblPrEx>
          <w:tblLook w:val="0000" w:firstRow="0" w:lastRow="0" w:firstColumn="0" w:lastColumn="0" w:noHBand="0" w:noVBand="0"/>
        </w:tblPrEx>
        <w:tc>
          <w:tcPr>
            <w:tcW w:w="3282" w:type="pct"/>
            <w:gridSpan w:val="3"/>
            <w:shd w:val="clear" w:color="auto" w:fill="auto"/>
          </w:tcPr>
          <w:p w14:paraId="3D9FA52F" w14:textId="77777777" w:rsidR="0092533B" w:rsidRPr="008367F0" w:rsidRDefault="0092533B" w:rsidP="008367F0">
            <w:pPr>
              <w:jc w:val="left"/>
              <w:rPr>
                <w:sz w:val="20"/>
                <w:szCs w:val="20"/>
                <w:lang w:val="es-ES"/>
              </w:rPr>
            </w:pPr>
            <w:r w:rsidRPr="008367F0">
              <w:rPr>
                <w:b/>
                <w:sz w:val="20"/>
                <w:lang w:val="es-ES"/>
              </w:rPr>
              <w:t>Subtotal</w:t>
            </w:r>
          </w:p>
        </w:tc>
        <w:tc>
          <w:tcPr>
            <w:tcW w:w="1718" w:type="pct"/>
            <w:shd w:val="clear" w:color="auto" w:fill="auto"/>
          </w:tcPr>
          <w:p w14:paraId="3090E43A" w14:textId="77777777" w:rsidR="0092533B" w:rsidRPr="008367F0" w:rsidRDefault="0092533B" w:rsidP="008367F0">
            <w:pPr>
              <w:jc w:val="right"/>
              <w:rPr>
                <w:sz w:val="20"/>
                <w:szCs w:val="20"/>
                <w:lang w:val="es-ES"/>
              </w:rPr>
            </w:pPr>
            <w:r w:rsidRPr="008367F0">
              <w:rPr>
                <w:sz w:val="20"/>
                <w:lang w:val="es-ES"/>
              </w:rPr>
              <w:t>82,98</w:t>
            </w:r>
          </w:p>
        </w:tc>
      </w:tr>
      <w:tr w:rsidR="0092533B" w:rsidRPr="008367F0" w14:paraId="20E4C838" w14:textId="77777777" w:rsidTr="000B3460">
        <w:tblPrEx>
          <w:tblLook w:val="0000" w:firstRow="0" w:lastRow="0" w:firstColumn="0" w:lastColumn="0" w:noHBand="0" w:noVBand="0"/>
        </w:tblPrEx>
        <w:tc>
          <w:tcPr>
            <w:tcW w:w="3282" w:type="pct"/>
            <w:gridSpan w:val="3"/>
            <w:shd w:val="clear" w:color="auto" w:fill="auto"/>
            <w:vAlign w:val="center"/>
          </w:tcPr>
          <w:p w14:paraId="579944B7" w14:textId="672196E6" w:rsidR="0092533B" w:rsidRPr="008367F0" w:rsidRDefault="000B3460" w:rsidP="008367F0">
            <w:pPr>
              <w:jc w:val="left"/>
              <w:rPr>
                <w:sz w:val="20"/>
                <w:szCs w:val="20"/>
                <w:highlight w:val="green"/>
                <w:lang w:val="es-ES"/>
              </w:rPr>
            </w:pPr>
            <w:r>
              <w:rPr>
                <w:sz w:val="20"/>
                <w:lang w:val="es-ES"/>
              </w:rPr>
              <w:t>HCFC</w:t>
            </w:r>
            <w:r>
              <w:rPr>
                <w:sz w:val="20"/>
                <w:lang w:val="es-ES"/>
              </w:rPr>
              <w:noBreakHyphen/>
            </w:r>
            <w:r w:rsidR="0092533B" w:rsidRPr="008367F0">
              <w:rPr>
                <w:sz w:val="20"/>
                <w:lang w:val="es-ES"/>
              </w:rPr>
              <w:t>141b contenido en polioles premezclados importados</w:t>
            </w:r>
          </w:p>
        </w:tc>
        <w:tc>
          <w:tcPr>
            <w:tcW w:w="1718" w:type="pct"/>
            <w:shd w:val="clear" w:color="auto" w:fill="auto"/>
          </w:tcPr>
          <w:p w14:paraId="2DEE0FE6" w14:textId="77777777" w:rsidR="0092533B" w:rsidRPr="008367F0" w:rsidRDefault="0092533B" w:rsidP="008367F0">
            <w:pPr>
              <w:jc w:val="right"/>
              <w:rPr>
                <w:sz w:val="20"/>
                <w:szCs w:val="20"/>
                <w:lang w:val="es-ES"/>
              </w:rPr>
            </w:pPr>
            <w:r w:rsidRPr="008367F0">
              <w:rPr>
                <w:sz w:val="20"/>
                <w:lang w:val="es-ES"/>
              </w:rPr>
              <w:t>11,31</w:t>
            </w:r>
          </w:p>
        </w:tc>
      </w:tr>
      <w:tr w:rsidR="0092533B" w:rsidRPr="008367F0" w14:paraId="7786F3E9" w14:textId="77777777" w:rsidTr="000B3460">
        <w:tc>
          <w:tcPr>
            <w:tcW w:w="3282" w:type="pct"/>
            <w:gridSpan w:val="3"/>
            <w:shd w:val="clear" w:color="auto" w:fill="auto"/>
          </w:tcPr>
          <w:p w14:paraId="03E1C1C6" w14:textId="77777777" w:rsidR="0092533B" w:rsidRPr="008367F0" w:rsidRDefault="0092533B" w:rsidP="008367F0">
            <w:pPr>
              <w:pStyle w:val="Default"/>
              <w:widowControl/>
              <w:rPr>
                <w:sz w:val="20"/>
                <w:szCs w:val="20"/>
              </w:rPr>
            </w:pPr>
            <w:r w:rsidRPr="008367F0">
              <w:rPr>
                <w:b/>
                <w:sz w:val="20"/>
              </w:rPr>
              <w:t>Total</w:t>
            </w:r>
          </w:p>
        </w:tc>
        <w:tc>
          <w:tcPr>
            <w:tcW w:w="1718" w:type="pct"/>
            <w:shd w:val="clear" w:color="auto" w:fill="auto"/>
          </w:tcPr>
          <w:p w14:paraId="06D3699A" w14:textId="77777777" w:rsidR="0092533B" w:rsidRPr="008367F0" w:rsidRDefault="0092533B" w:rsidP="008367F0">
            <w:pPr>
              <w:jc w:val="right"/>
              <w:rPr>
                <w:sz w:val="20"/>
                <w:szCs w:val="20"/>
                <w:lang w:val="es-ES"/>
              </w:rPr>
            </w:pPr>
            <w:r w:rsidRPr="008367F0">
              <w:rPr>
                <w:sz w:val="20"/>
                <w:lang w:val="es-ES"/>
              </w:rPr>
              <w:t>94,29</w:t>
            </w:r>
          </w:p>
        </w:tc>
      </w:tr>
    </w:tbl>
    <w:p w14:paraId="0F482FFA" w14:textId="77777777" w:rsidR="0092533B" w:rsidRPr="008367F0" w:rsidRDefault="0092533B" w:rsidP="008367F0">
      <w:pPr>
        <w:pStyle w:val="Heading1"/>
        <w:keepNext/>
        <w:spacing w:before="360"/>
        <w:rPr>
          <w:b/>
          <w:lang w:val="es-ES"/>
        </w:rPr>
      </w:pPr>
      <w:r w:rsidRPr="008367F0">
        <w:rPr>
          <w:b/>
          <w:lang w:val="es-ES"/>
        </w:rPr>
        <w:t>APÉNDICE 2-A: METAS Y FINANCIAMIENTO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82"/>
        <w:gridCol w:w="2918"/>
        <w:gridCol w:w="820"/>
        <w:gridCol w:w="620"/>
        <w:gridCol w:w="620"/>
        <w:gridCol w:w="820"/>
        <w:gridCol w:w="620"/>
        <w:gridCol w:w="620"/>
        <w:gridCol w:w="820"/>
        <w:gridCol w:w="970"/>
      </w:tblGrid>
      <w:tr w:rsidR="0092533B" w:rsidRPr="008367F0" w14:paraId="7666C288" w14:textId="77777777" w:rsidTr="00D96552">
        <w:trPr>
          <w:cantSplit/>
          <w:trHeight w:val="98"/>
          <w:tblHeader/>
          <w:jc w:val="center"/>
        </w:trPr>
        <w:tc>
          <w:tcPr>
            <w:tcW w:w="305" w:type="pct"/>
            <w:shd w:val="clear" w:color="auto" w:fill="auto"/>
            <w:hideMark/>
          </w:tcPr>
          <w:p w14:paraId="5F6546E3" w14:textId="77777777" w:rsidR="0092533B" w:rsidRPr="008367F0" w:rsidRDefault="0092533B" w:rsidP="008367F0">
            <w:pPr>
              <w:keepNext/>
              <w:keepLines/>
              <w:jc w:val="center"/>
              <w:rPr>
                <w:b/>
                <w:bCs/>
                <w:color w:val="000000"/>
                <w:sz w:val="20"/>
                <w:szCs w:val="20"/>
                <w:lang w:val="es-ES"/>
              </w:rPr>
            </w:pPr>
            <w:r w:rsidRPr="008367F0">
              <w:rPr>
                <w:b/>
                <w:color w:val="000000"/>
                <w:sz w:val="20"/>
                <w:lang w:val="es-ES"/>
              </w:rPr>
              <w:t>Renglón</w:t>
            </w:r>
          </w:p>
        </w:tc>
        <w:tc>
          <w:tcPr>
            <w:tcW w:w="1535" w:type="pct"/>
            <w:shd w:val="clear" w:color="auto" w:fill="auto"/>
            <w:hideMark/>
          </w:tcPr>
          <w:p w14:paraId="4B5D4DBA" w14:textId="4DAE890B" w:rsidR="0092533B" w:rsidRPr="008367F0" w:rsidRDefault="006F6765" w:rsidP="008367F0">
            <w:pPr>
              <w:keepNext/>
              <w:keepLines/>
              <w:jc w:val="center"/>
              <w:rPr>
                <w:b/>
                <w:bCs/>
                <w:color w:val="000000"/>
                <w:sz w:val="20"/>
                <w:szCs w:val="20"/>
                <w:lang w:val="es-ES"/>
              </w:rPr>
            </w:pPr>
            <w:r>
              <w:rPr>
                <w:b/>
                <w:color w:val="000000"/>
                <w:sz w:val="20"/>
                <w:lang w:val="es-ES"/>
              </w:rPr>
              <w:t>Detalles</w:t>
            </w:r>
          </w:p>
        </w:tc>
        <w:tc>
          <w:tcPr>
            <w:tcW w:w="439" w:type="pct"/>
            <w:shd w:val="clear" w:color="auto" w:fill="auto"/>
            <w:hideMark/>
          </w:tcPr>
          <w:p w14:paraId="557BBB8D" w14:textId="77777777" w:rsidR="0092533B" w:rsidRPr="008367F0" w:rsidRDefault="0092533B" w:rsidP="008367F0">
            <w:pPr>
              <w:keepNext/>
              <w:keepLines/>
              <w:jc w:val="center"/>
              <w:rPr>
                <w:b/>
                <w:bCs/>
                <w:color w:val="000000"/>
                <w:sz w:val="20"/>
                <w:szCs w:val="20"/>
                <w:lang w:val="es-ES"/>
              </w:rPr>
            </w:pPr>
            <w:r w:rsidRPr="008367F0">
              <w:rPr>
                <w:b/>
                <w:color w:val="000000"/>
                <w:sz w:val="20"/>
                <w:lang w:val="es-ES"/>
              </w:rPr>
              <w:t>2024</w:t>
            </w:r>
          </w:p>
        </w:tc>
        <w:tc>
          <w:tcPr>
            <w:tcW w:w="332" w:type="pct"/>
            <w:shd w:val="clear" w:color="auto" w:fill="auto"/>
            <w:hideMark/>
          </w:tcPr>
          <w:p w14:paraId="06D6E80B" w14:textId="77777777" w:rsidR="0092533B" w:rsidRPr="008367F0" w:rsidRDefault="0092533B" w:rsidP="008367F0">
            <w:pPr>
              <w:keepNext/>
              <w:keepLines/>
              <w:jc w:val="center"/>
              <w:rPr>
                <w:b/>
                <w:bCs/>
                <w:color w:val="000000"/>
                <w:sz w:val="20"/>
                <w:szCs w:val="20"/>
                <w:lang w:val="es-ES"/>
              </w:rPr>
            </w:pPr>
            <w:r w:rsidRPr="008367F0">
              <w:rPr>
                <w:b/>
                <w:color w:val="000000"/>
                <w:sz w:val="20"/>
                <w:lang w:val="es-ES"/>
              </w:rPr>
              <w:t>2025</w:t>
            </w:r>
          </w:p>
        </w:tc>
        <w:tc>
          <w:tcPr>
            <w:tcW w:w="332" w:type="pct"/>
            <w:shd w:val="clear" w:color="auto" w:fill="auto"/>
            <w:vAlign w:val="center"/>
            <w:hideMark/>
          </w:tcPr>
          <w:p w14:paraId="7D909CF9" w14:textId="77777777" w:rsidR="0092533B" w:rsidRPr="008367F0" w:rsidRDefault="0092533B" w:rsidP="008367F0">
            <w:pPr>
              <w:keepNext/>
              <w:keepLines/>
              <w:jc w:val="center"/>
              <w:rPr>
                <w:b/>
                <w:bCs/>
                <w:color w:val="000000"/>
                <w:sz w:val="20"/>
                <w:szCs w:val="20"/>
                <w:lang w:val="es-ES"/>
              </w:rPr>
            </w:pPr>
            <w:r w:rsidRPr="008367F0">
              <w:rPr>
                <w:b/>
                <w:sz w:val="20"/>
                <w:lang w:val="es-ES"/>
              </w:rPr>
              <w:t>2026</w:t>
            </w:r>
          </w:p>
        </w:tc>
        <w:tc>
          <w:tcPr>
            <w:tcW w:w="439" w:type="pct"/>
            <w:shd w:val="clear" w:color="auto" w:fill="auto"/>
            <w:vAlign w:val="center"/>
          </w:tcPr>
          <w:p w14:paraId="2FE2F864" w14:textId="77777777" w:rsidR="0092533B" w:rsidRPr="008367F0" w:rsidRDefault="0092533B" w:rsidP="008367F0">
            <w:pPr>
              <w:keepNext/>
              <w:keepLines/>
              <w:jc w:val="center"/>
              <w:rPr>
                <w:b/>
                <w:bCs/>
                <w:color w:val="000000"/>
                <w:sz w:val="20"/>
                <w:szCs w:val="20"/>
                <w:lang w:val="es-ES"/>
              </w:rPr>
            </w:pPr>
            <w:r w:rsidRPr="008367F0">
              <w:rPr>
                <w:b/>
                <w:sz w:val="20"/>
                <w:lang w:val="es-ES"/>
              </w:rPr>
              <w:t>2027</w:t>
            </w:r>
          </w:p>
        </w:tc>
        <w:tc>
          <w:tcPr>
            <w:tcW w:w="332" w:type="pct"/>
            <w:shd w:val="clear" w:color="auto" w:fill="auto"/>
            <w:vAlign w:val="center"/>
            <w:hideMark/>
          </w:tcPr>
          <w:p w14:paraId="315FD897" w14:textId="77777777" w:rsidR="0092533B" w:rsidRPr="008367F0" w:rsidRDefault="0092533B" w:rsidP="008367F0">
            <w:pPr>
              <w:keepNext/>
              <w:keepLines/>
              <w:jc w:val="center"/>
              <w:rPr>
                <w:b/>
                <w:bCs/>
                <w:color w:val="000000"/>
                <w:sz w:val="20"/>
                <w:szCs w:val="20"/>
                <w:lang w:val="es-ES"/>
              </w:rPr>
            </w:pPr>
            <w:r w:rsidRPr="008367F0">
              <w:rPr>
                <w:b/>
                <w:sz w:val="20"/>
                <w:lang w:val="es-ES"/>
              </w:rPr>
              <w:t>2028</w:t>
            </w:r>
          </w:p>
        </w:tc>
        <w:tc>
          <w:tcPr>
            <w:tcW w:w="332" w:type="pct"/>
            <w:shd w:val="clear" w:color="auto" w:fill="auto"/>
            <w:vAlign w:val="center"/>
          </w:tcPr>
          <w:p w14:paraId="4504DE8A" w14:textId="77777777" w:rsidR="0092533B" w:rsidRPr="008367F0" w:rsidRDefault="0092533B" w:rsidP="008367F0">
            <w:pPr>
              <w:keepNext/>
              <w:keepLines/>
              <w:jc w:val="center"/>
              <w:rPr>
                <w:b/>
                <w:bCs/>
                <w:color w:val="000000"/>
                <w:sz w:val="20"/>
                <w:szCs w:val="20"/>
                <w:lang w:val="es-ES"/>
              </w:rPr>
            </w:pPr>
            <w:r w:rsidRPr="008367F0">
              <w:rPr>
                <w:b/>
                <w:sz w:val="20"/>
                <w:lang w:val="es-ES"/>
              </w:rPr>
              <w:t>2029</w:t>
            </w:r>
          </w:p>
        </w:tc>
        <w:tc>
          <w:tcPr>
            <w:tcW w:w="439" w:type="pct"/>
            <w:shd w:val="clear" w:color="auto" w:fill="auto"/>
            <w:hideMark/>
          </w:tcPr>
          <w:p w14:paraId="66DA2B1F" w14:textId="77777777" w:rsidR="0092533B" w:rsidRPr="008367F0" w:rsidRDefault="0092533B" w:rsidP="008367F0">
            <w:pPr>
              <w:keepNext/>
              <w:keepLines/>
              <w:jc w:val="center"/>
              <w:rPr>
                <w:b/>
                <w:bCs/>
                <w:color w:val="000000"/>
                <w:sz w:val="20"/>
                <w:szCs w:val="20"/>
                <w:lang w:val="es-ES"/>
              </w:rPr>
            </w:pPr>
            <w:r w:rsidRPr="008367F0">
              <w:rPr>
                <w:b/>
                <w:color w:val="000000"/>
                <w:sz w:val="20"/>
                <w:lang w:val="es-ES"/>
              </w:rPr>
              <w:t>2030</w:t>
            </w:r>
          </w:p>
        </w:tc>
        <w:tc>
          <w:tcPr>
            <w:tcW w:w="519" w:type="pct"/>
            <w:shd w:val="clear" w:color="auto" w:fill="auto"/>
            <w:hideMark/>
          </w:tcPr>
          <w:p w14:paraId="5AB5400B" w14:textId="77777777" w:rsidR="0092533B" w:rsidRPr="008367F0" w:rsidRDefault="0092533B" w:rsidP="008367F0">
            <w:pPr>
              <w:keepNext/>
              <w:keepLines/>
              <w:jc w:val="center"/>
              <w:rPr>
                <w:b/>
                <w:bCs/>
                <w:color w:val="000000"/>
                <w:sz w:val="20"/>
                <w:szCs w:val="20"/>
                <w:lang w:val="es-ES"/>
              </w:rPr>
            </w:pPr>
            <w:r w:rsidRPr="008367F0">
              <w:rPr>
                <w:b/>
                <w:color w:val="000000"/>
                <w:sz w:val="20"/>
                <w:lang w:val="es-ES"/>
              </w:rPr>
              <w:t>Total</w:t>
            </w:r>
          </w:p>
        </w:tc>
      </w:tr>
      <w:tr w:rsidR="0092533B" w:rsidRPr="008367F0" w14:paraId="645F7192" w14:textId="77777777" w:rsidTr="00D96552">
        <w:trPr>
          <w:trHeight w:val="408"/>
          <w:jc w:val="center"/>
        </w:trPr>
        <w:tc>
          <w:tcPr>
            <w:tcW w:w="305" w:type="pct"/>
            <w:shd w:val="clear" w:color="auto" w:fill="auto"/>
            <w:hideMark/>
          </w:tcPr>
          <w:p w14:paraId="5F41C1C2" w14:textId="77777777" w:rsidR="0092533B" w:rsidRPr="008367F0" w:rsidRDefault="0092533B" w:rsidP="008367F0">
            <w:pPr>
              <w:keepNext/>
              <w:keepLines/>
              <w:jc w:val="left"/>
              <w:rPr>
                <w:color w:val="000000"/>
                <w:sz w:val="20"/>
                <w:szCs w:val="20"/>
                <w:lang w:val="es-ES"/>
              </w:rPr>
            </w:pPr>
            <w:r w:rsidRPr="008367F0">
              <w:rPr>
                <w:color w:val="000000"/>
                <w:sz w:val="20"/>
                <w:lang w:val="es-ES"/>
              </w:rPr>
              <w:t>1.1</w:t>
            </w:r>
          </w:p>
        </w:tc>
        <w:tc>
          <w:tcPr>
            <w:tcW w:w="1535" w:type="pct"/>
            <w:shd w:val="clear" w:color="auto" w:fill="auto"/>
            <w:hideMark/>
          </w:tcPr>
          <w:p w14:paraId="78B30E1C" w14:textId="77777777" w:rsidR="0092533B" w:rsidRPr="008367F0" w:rsidRDefault="0092533B" w:rsidP="008367F0">
            <w:pPr>
              <w:keepNext/>
              <w:keepLines/>
              <w:jc w:val="left"/>
              <w:rPr>
                <w:color w:val="000000"/>
                <w:sz w:val="20"/>
                <w:szCs w:val="20"/>
                <w:lang w:val="es-ES"/>
              </w:rPr>
            </w:pPr>
            <w:r w:rsidRPr="008367F0">
              <w:rPr>
                <w:color w:val="000000"/>
                <w:sz w:val="20"/>
                <w:lang w:val="es-ES"/>
              </w:rPr>
              <w:t>Cronograma de reducción del Protocolo de Montreal para sustancias del Anexo C, Grupo I (tons. PAO)</w:t>
            </w:r>
          </w:p>
        </w:tc>
        <w:tc>
          <w:tcPr>
            <w:tcW w:w="439" w:type="pct"/>
            <w:shd w:val="clear" w:color="auto" w:fill="auto"/>
          </w:tcPr>
          <w:p w14:paraId="083131D3" w14:textId="77777777" w:rsidR="0092533B" w:rsidRPr="008367F0" w:rsidRDefault="0092533B" w:rsidP="008367F0">
            <w:pPr>
              <w:keepNext/>
              <w:keepLines/>
              <w:jc w:val="right"/>
              <w:rPr>
                <w:color w:val="000000"/>
                <w:sz w:val="20"/>
                <w:szCs w:val="20"/>
                <w:highlight w:val="green"/>
                <w:lang w:val="es-ES"/>
              </w:rPr>
            </w:pPr>
            <w:r w:rsidRPr="008367F0">
              <w:rPr>
                <w:color w:val="000000"/>
                <w:sz w:val="20"/>
                <w:lang w:val="es-ES"/>
              </w:rPr>
              <w:t>53,95</w:t>
            </w:r>
          </w:p>
        </w:tc>
        <w:tc>
          <w:tcPr>
            <w:tcW w:w="332" w:type="pct"/>
            <w:shd w:val="clear" w:color="auto" w:fill="auto"/>
          </w:tcPr>
          <w:p w14:paraId="6251239F" w14:textId="77777777" w:rsidR="0092533B" w:rsidRPr="008367F0" w:rsidRDefault="0092533B" w:rsidP="008367F0">
            <w:pPr>
              <w:keepNext/>
              <w:keepLines/>
              <w:jc w:val="right"/>
              <w:rPr>
                <w:color w:val="000000"/>
                <w:sz w:val="20"/>
                <w:szCs w:val="20"/>
                <w:lang w:val="es-ES"/>
              </w:rPr>
            </w:pPr>
            <w:r w:rsidRPr="008367F0">
              <w:rPr>
                <w:sz w:val="20"/>
                <w:lang w:val="es-ES"/>
              </w:rPr>
              <w:t>26,97</w:t>
            </w:r>
          </w:p>
        </w:tc>
        <w:tc>
          <w:tcPr>
            <w:tcW w:w="332" w:type="pct"/>
            <w:shd w:val="clear" w:color="auto" w:fill="auto"/>
          </w:tcPr>
          <w:p w14:paraId="5DD07EE6" w14:textId="77777777" w:rsidR="0092533B" w:rsidRPr="008367F0" w:rsidRDefault="0092533B" w:rsidP="008367F0">
            <w:pPr>
              <w:keepNext/>
              <w:keepLines/>
              <w:jc w:val="right"/>
              <w:rPr>
                <w:color w:val="000000"/>
                <w:sz w:val="20"/>
                <w:szCs w:val="20"/>
                <w:lang w:val="es-ES"/>
              </w:rPr>
            </w:pPr>
            <w:r w:rsidRPr="008367F0">
              <w:rPr>
                <w:sz w:val="20"/>
                <w:lang w:val="es-ES"/>
              </w:rPr>
              <w:t>26,97</w:t>
            </w:r>
          </w:p>
        </w:tc>
        <w:tc>
          <w:tcPr>
            <w:tcW w:w="439" w:type="pct"/>
            <w:shd w:val="clear" w:color="auto" w:fill="auto"/>
          </w:tcPr>
          <w:p w14:paraId="22A12C3A" w14:textId="77777777" w:rsidR="0092533B" w:rsidRPr="008367F0" w:rsidRDefault="0092533B" w:rsidP="008367F0">
            <w:pPr>
              <w:keepNext/>
              <w:keepLines/>
              <w:jc w:val="right"/>
              <w:rPr>
                <w:color w:val="000000"/>
                <w:sz w:val="20"/>
                <w:szCs w:val="20"/>
                <w:lang w:val="es-ES"/>
              </w:rPr>
            </w:pPr>
            <w:r w:rsidRPr="008367F0">
              <w:rPr>
                <w:sz w:val="20"/>
                <w:lang w:val="es-ES"/>
              </w:rPr>
              <w:t>26,97</w:t>
            </w:r>
          </w:p>
        </w:tc>
        <w:tc>
          <w:tcPr>
            <w:tcW w:w="332" w:type="pct"/>
            <w:shd w:val="clear" w:color="auto" w:fill="auto"/>
          </w:tcPr>
          <w:p w14:paraId="1C2A6B6A" w14:textId="77777777" w:rsidR="0092533B" w:rsidRPr="008367F0" w:rsidRDefault="0092533B" w:rsidP="008367F0">
            <w:pPr>
              <w:keepNext/>
              <w:keepLines/>
              <w:jc w:val="right"/>
              <w:rPr>
                <w:color w:val="000000"/>
                <w:sz w:val="20"/>
                <w:szCs w:val="20"/>
                <w:lang w:val="es-ES"/>
              </w:rPr>
            </w:pPr>
            <w:r w:rsidRPr="008367F0">
              <w:rPr>
                <w:sz w:val="20"/>
                <w:lang w:val="es-ES"/>
              </w:rPr>
              <w:t>26,97</w:t>
            </w:r>
          </w:p>
        </w:tc>
        <w:tc>
          <w:tcPr>
            <w:tcW w:w="332" w:type="pct"/>
            <w:shd w:val="clear" w:color="auto" w:fill="auto"/>
          </w:tcPr>
          <w:p w14:paraId="226779C8" w14:textId="77777777" w:rsidR="0092533B" w:rsidRPr="008367F0" w:rsidRDefault="0092533B" w:rsidP="008367F0">
            <w:pPr>
              <w:keepNext/>
              <w:keepLines/>
              <w:jc w:val="right"/>
              <w:rPr>
                <w:color w:val="000000"/>
                <w:sz w:val="20"/>
                <w:szCs w:val="20"/>
                <w:lang w:val="es-ES"/>
              </w:rPr>
            </w:pPr>
            <w:r w:rsidRPr="008367F0">
              <w:rPr>
                <w:sz w:val="20"/>
                <w:lang w:val="es-ES"/>
              </w:rPr>
              <w:t>26,97</w:t>
            </w:r>
          </w:p>
        </w:tc>
        <w:tc>
          <w:tcPr>
            <w:tcW w:w="439" w:type="pct"/>
            <w:shd w:val="clear" w:color="auto" w:fill="auto"/>
          </w:tcPr>
          <w:p w14:paraId="76B7B0F0" w14:textId="77777777" w:rsidR="0092533B" w:rsidRPr="008367F0" w:rsidRDefault="0092533B" w:rsidP="008367F0">
            <w:pPr>
              <w:keepNext/>
              <w:keepLines/>
              <w:jc w:val="right"/>
              <w:rPr>
                <w:color w:val="000000"/>
                <w:sz w:val="20"/>
                <w:szCs w:val="20"/>
                <w:lang w:val="es-ES"/>
              </w:rPr>
            </w:pPr>
            <w:r w:rsidRPr="008367F0">
              <w:rPr>
                <w:sz w:val="20"/>
                <w:lang w:val="es-ES"/>
              </w:rPr>
              <w:t>0</w:t>
            </w:r>
          </w:p>
        </w:tc>
        <w:tc>
          <w:tcPr>
            <w:tcW w:w="519" w:type="pct"/>
            <w:shd w:val="clear" w:color="auto" w:fill="auto"/>
          </w:tcPr>
          <w:p w14:paraId="000BEBBD" w14:textId="77777777" w:rsidR="0092533B" w:rsidRPr="008367F0" w:rsidRDefault="0092533B" w:rsidP="008367F0">
            <w:pPr>
              <w:keepNext/>
              <w:keepLines/>
              <w:jc w:val="right"/>
              <w:rPr>
                <w:color w:val="000000"/>
                <w:sz w:val="20"/>
                <w:szCs w:val="20"/>
                <w:lang w:val="es-ES"/>
              </w:rPr>
            </w:pPr>
            <w:r w:rsidRPr="008367F0">
              <w:rPr>
                <w:sz w:val="20"/>
                <w:lang w:val="es-ES"/>
              </w:rPr>
              <w:t>n. a.</w:t>
            </w:r>
          </w:p>
        </w:tc>
      </w:tr>
      <w:tr w:rsidR="0092533B" w:rsidRPr="008367F0" w14:paraId="181A8409" w14:textId="77777777" w:rsidTr="00D96552">
        <w:trPr>
          <w:trHeight w:val="408"/>
          <w:jc w:val="center"/>
        </w:trPr>
        <w:tc>
          <w:tcPr>
            <w:tcW w:w="305" w:type="pct"/>
            <w:shd w:val="clear" w:color="auto" w:fill="auto"/>
            <w:hideMark/>
          </w:tcPr>
          <w:p w14:paraId="3C94EBEC" w14:textId="77777777" w:rsidR="0092533B" w:rsidRPr="008367F0" w:rsidRDefault="0092533B" w:rsidP="008367F0">
            <w:pPr>
              <w:jc w:val="left"/>
              <w:rPr>
                <w:color w:val="000000"/>
                <w:sz w:val="20"/>
                <w:szCs w:val="20"/>
                <w:lang w:val="es-ES"/>
              </w:rPr>
            </w:pPr>
            <w:r w:rsidRPr="008367F0">
              <w:rPr>
                <w:color w:val="000000"/>
                <w:sz w:val="20"/>
                <w:lang w:val="es-ES"/>
              </w:rPr>
              <w:t>1.2</w:t>
            </w:r>
          </w:p>
        </w:tc>
        <w:tc>
          <w:tcPr>
            <w:tcW w:w="1535" w:type="pct"/>
            <w:shd w:val="clear" w:color="auto" w:fill="auto"/>
            <w:hideMark/>
          </w:tcPr>
          <w:p w14:paraId="382B83D8" w14:textId="77777777" w:rsidR="0092533B" w:rsidRPr="008367F0" w:rsidRDefault="0092533B" w:rsidP="008367F0">
            <w:pPr>
              <w:jc w:val="left"/>
              <w:rPr>
                <w:color w:val="000000"/>
                <w:sz w:val="20"/>
                <w:szCs w:val="20"/>
                <w:lang w:val="es-ES"/>
              </w:rPr>
            </w:pPr>
            <w:r w:rsidRPr="008367F0">
              <w:rPr>
                <w:color w:val="000000"/>
                <w:sz w:val="20"/>
                <w:lang w:val="es-ES"/>
              </w:rPr>
              <w:t>Consumo total máximo permitido de sustancias del Anexo C, Grupo I (tons. PAO)</w:t>
            </w:r>
          </w:p>
        </w:tc>
        <w:tc>
          <w:tcPr>
            <w:tcW w:w="439" w:type="pct"/>
            <w:shd w:val="clear" w:color="auto" w:fill="auto"/>
          </w:tcPr>
          <w:p w14:paraId="786DB767" w14:textId="77777777" w:rsidR="0092533B" w:rsidRPr="008367F0" w:rsidRDefault="0092533B" w:rsidP="008367F0">
            <w:pPr>
              <w:jc w:val="right"/>
              <w:rPr>
                <w:color w:val="000000"/>
                <w:sz w:val="20"/>
                <w:szCs w:val="20"/>
                <w:lang w:val="es-ES"/>
              </w:rPr>
            </w:pPr>
            <w:r w:rsidRPr="008367F0">
              <w:rPr>
                <w:sz w:val="20"/>
                <w:lang w:val="es-ES"/>
              </w:rPr>
              <w:t>22,00</w:t>
            </w:r>
          </w:p>
        </w:tc>
        <w:tc>
          <w:tcPr>
            <w:tcW w:w="332" w:type="pct"/>
            <w:shd w:val="clear" w:color="auto" w:fill="auto"/>
          </w:tcPr>
          <w:p w14:paraId="2421E4A1" w14:textId="77777777" w:rsidR="0092533B" w:rsidRPr="008367F0" w:rsidRDefault="0092533B" w:rsidP="008367F0">
            <w:pPr>
              <w:jc w:val="right"/>
              <w:rPr>
                <w:color w:val="000000"/>
                <w:sz w:val="20"/>
                <w:szCs w:val="20"/>
                <w:lang w:val="es-ES"/>
              </w:rPr>
            </w:pPr>
            <w:r w:rsidRPr="008367F0">
              <w:rPr>
                <w:color w:val="000000"/>
                <w:sz w:val="20"/>
                <w:lang w:val="es-ES"/>
              </w:rPr>
              <w:t>20,00</w:t>
            </w:r>
          </w:p>
        </w:tc>
        <w:tc>
          <w:tcPr>
            <w:tcW w:w="332" w:type="pct"/>
            <w:shd w:val="clear" w:color="auto" w:fill="auto"/>
          </w:tcPr>
          <w:p w14:paraId="434CB1DB" w14:textId="77777777" w:rsidR="0092533B" w:rsidRPr="008367F0" w:rsidRDefault="0092533B" w:rsidP="008367F0">
            <w:pPr>
              <w:jc w:val="right"/>
              <w:rPr>
                <w:color w:val="000000"/>
                <w:sz w:val="20"/>
                <w:szCs w:val="20"/>
                <w:lang w:val="es-ES"/>
              </w:rPr>
            </w:pPr>
            <w:r w:rsidRPr="008367F0">
              <w:rPr>
                <w:sz w:val="20"/>
                <w:lang w:val="es-ES"/>
              </w:rPr>
              <w:t>15,73</w:t>
            </w:r>
          </w:p>
        </w:tc>
        <w:tc>
          <w:tcPr>
            <w:tcW w:w="439" w:type="pct"/>
            <w:shd w:val="clear" w:color="auto" w:fill="auto"/>
          </w:tcPr>
          <w:p w14:paraId="704FEF54" w14:textId="77777777" w:rsidR="0092533B" w:rsidRPr="008367F0" w:rsidRDefault="0092533B" w:rsidP="008367F0">
            <w:pPr>
              <w:jc w:val="right"/>
              <w:rPr>
                <w:color w:val="000000"/>
                <w:sz w:val="20"/>
                <w:szCs w:val="20"/>
                <w:lang w:val="es-ES"/>
              </w:rPr>
            </w:pPr>
            <w:r w:rsidRPr="008367F0">
              <w:rPr>
                <w:sz w:val="20"/>
                <w:lang w:val="es-ES"/>
              </w:rPr>
              <w:t>15,73</w:t>
            </w:r>
          </w:p>
        </w:tc>
        <w:tc>
          <w:tcPr>
            <w:tcW w:w="332" w:type="pct"/>
            <w:shd w:val="clear" w:color="auto" w:fill="auto"/>
          </w:tcPr>
          <w:p w14:paraId="459D6260" w14:textId="77777777" w:rsidR="0092533B" w:rsidRPr="008367F0" w:rsidRDefault="0092533B" w:rsidP="008367F0">
            <w:pPr>
              <w:jc w:val="right"/>
              <w:rPr>
                <w:color w:val="000000"/>
                <w:sz w:val="20"/>
                <w:szCs w:val="20"/>
                <w:lang w:val="es-ES"/>
              </w:rPr>
            </w:pPr>
            <w:r w:rsidRPr="008367F0">
              <w:rPr>
                <w:sz w:val="20"/>
                <w:lang w:val="es-ES"/>
              </w:rPr>
              <w:t>15,73</w:t>
            </w:r>
          </w:p>
        </w:tc>
        <w:tc>
          <w:tcPr>
            <w:tcW w:w="332" w:type="pct"/>
            <w:shd w:val="clear" w:color="auto" w:fill="auto"/>
          </w:tcPr>
          <w:p w14:paraId="41D3D644" w14:textId="77777777" w:rsidR="0092533B" w:rsidRPr="008367F0" w:rsidRDefault="0092533B" w:rsidP="008367F0">
            <w:pPr>
              <w:jc w:val="right"/>
              <w:rPr>
                <w:color w:val="000000"/>
                <w:sz w:val="20"/>
                <w:szCs w:val="20"/>
                <w:lang w:val="es-ES"/>
              </w:rPr>
            </w:pPr>
            <w:r w:rsidRPr="008367F0">
              <w:rPr>
                <w:sz w:val="20"/>
                <w:lang w:val="es-ES"/>
              </w:rPr>
              <w:t>15,73</w:t>
            </w:r>
          </w:p>
        </w:tc>
        <w:tc>
          <w:tcPr>
            <w:tcW w:w="439" w:type="pct"/>
            <w:shd w:val="clear" w:color="auto" w:fill="auto"/>
          </w:tcPr>
          <w:p w14:paraId="76CFBCED" w14:textId="77777777" w:rsidR="0092533B" w:rsidRPr="008367F0" w:rsidRDefault="0092533B" w:rsidP="008367F0">
            <w:pPr>
              <w:jc w:val="right"/>
              <w:rPr>
                <w:color w:val="000000"/>
                <w:sz w:val="20"/>
                <w:szCs w:val="20"/>
                <w:lang w:val="es-ES"/>
              </w:rPr>
            </w:pPr>
            <w:r w:rsidRPr="008367F0">
              <w:rPr>
                <w:sz w:val="20"/>
                <w:lang w:val="es-ES"/>
              </w:rPr>
              <w:t>0</w:t>
            </w:r>
          </w:p>
        </w:tc>
        <w:tc>
          <w:tcPr>
            <w:tcW w:w="519" w:type="pct"/>
            <w:shd w:val="clear" w:color="auto" w:fill="auto"/>
          </w:tcPr>
          <w:p w14:paraId="1A8FC237" w14:textId="77777777" w:rsidR="0092533B" w:rsidRPr="008367F0" w:rsidRDefault="0092533B" w:rsidP="008367F0">
            <w:pPr>
              <w:jc w:val="right"/>
              <w:rPr>
                <w:color w:val="000000"/>
                <w:sz w:val="20"/>
                <w:szCs w:val="20"/>
                <w:lang w:val="es-ES"/>
              </w:rPr>
            </w:pPr>
            <w:r w:rsidRPr="008367F0">
              <w:rPr>
                <w:sz w:val="20"/>
                <w:lang w:val="es-ES"/>
              </w:rPr>
              <w:t>n. a.</w:t>
            </w:r>
          </w:p>
        </w:tc>
      </w:tr>
      <w:tr w:rsidR="0092533B" w:rsidRPr="008367F0" w14:paraId="1BCAEA54" w14:textId="77777777" w:rsidTr="00D96552">
        <w:trPr>
          <w:trHeight w:val="116"/>
          <w:jc w:val="center"/>
        </w:trPr>
        <w:tc>
          <w:tcPr>
            <w:tcW w:w="305" w:type="pct"/>
            <w:shd w:val="clear" w:color="auto" w:fill="auto"/>
            <w:hideMark/>
          </w:tcPr>
          <w:p w14:paraId="4C480EC2" w14:textId="77777777" w:rsidR="0092533B" w:rsidRPr="008367F0" w:rsidRDefault="0092533B" w:rsidP="008367F0">
            <w:pPr>
              <w:jc w:val="left"/>
              <w:rPr>
                <w:color w:val="000000"/>
                <w:sz w:val="20"/>
                <w:szCs w:val="20"/>
                <w:lang w:val="es-ES"/>
              </w:rPr>
            </w:pPr>
            <w:r w:rsidRPr="008367F0">
              <w:rPr>
                <w:color w:val="000000"/>
                <w:sz w:val="20"/>
                <w:lang w:val="es-ES"/>
              </w:rPr>
              <w:t>2.1</w:t>
            </w:r>
          </w:p>
        </w:tc>
        <w:tc>
          <w:tcPr>
            <w:tcW w:w="1535" w:type="pct"/>
            <w:shd w:val="clear" w:color="auto" w:fill="auto"/>
            <w:hideMark/>
          </w:tcPr>
          <w:p w14:paraId="036AF8E1" w14:textId="77777777" w:rsidR="0092533B" w:rsidRPr="008367F0" w:rsidRDefault="0092533B" w:rsidP="008367F0">
            <w:pPr>
              <w:jc w:val="left"/>
              <w:rPr>
                <w:color w:val="000000"/>
                <w:sz w:val="20"/>
                <w:szCs w:val="20"/>
                <w:lang w:val="es-ES"/>
              </w:rPr>
            </w:pPr>
            <w:r w:rsidRPr="008367F0">
              <w:rPr>
                <w:color w:val="000000"/>
                <w:sz w:val="20"/>
                <w:lang w:val="es-ES"/>
              </w:rPr>
              <w:t>Financiamiento convenido para el organismo principal ONUDI (USD)</w:t>
            </w:r>
          </w:p>
        </w:tc>
        <w:tc>
          <w:tcPr>
            <w:tcW w:w="439" w:type="pct"/>
            <w:shd w:val="clear" w:color="auto" w:fill="auto"/>
          </w:tcPr>
          <w:p w14:paraId="39DA7F65" w14:textId="77777777" w:rsidR="0092533B" w:rsidRPr="008367F0" w:rsidRDefault="0092533B" w:rsidP="008367F0">
            <w:pPr>
              <w:jc w:val="right"/>
              <w:rPr>
                <w:color w:val="000000"/>
                <w:sz w:val="20"/>
                <w:szCs w:val="20"/>
                <w:lang w:val="es-ES"/>
              </w:rPr>
            </w:pPr>
            <w:r w:rsidRPr="008367F0">
              <w:rPr>
                <w:sz w:val="20"/>
                <w:lang w:val="es-ES"/>
              </w:rPr>
              <w:t>747.823</w:t>
            </w:r>
          </w:p>
        </w:tc>
        <w:tc>
          <w:tcPr>
            <w:tcW w:w="332" w:type="pct"/>
            <w:shd w:val="clear" w:color="auto" w:fill="auto"/>
          </w:tcPr>
          <w:p w14:paraId="0E560D40"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164715A3"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4015C955" w14:textId="77777777" w:rsidR="0092533B" w:rsidRPr="008367F0" w:rsidRDefault="0092533B" w:rsidP="008367F0">
            <w:pPr>
              <w:jc w:val="right"/>
              <w:rPr>
                <w:color w:val="000000"/>
                <w:sz w:val="20"/>
                <w:szCs w:val="20"/>
                <w:lang w:val="es-ES"/>
              </w:rPr>
            </w:pPr>
            <w:r w:rsidRPr="008367F0">
              <w:rPr>
                <w:sz w:val="20"/>
                <w:lang w:val="es-ES"/>
              </w:rPr>
              <w:t>573.948</w:t>
            </w:r>
          </w:p>
        </w:tc>
        <w:tc>
          <w:tcPr>
            <w:tcW w:w="332" w:type="pct"/>
            <w:shd w:val="clear" w:color="auto" w:fill="auto"/>
          </w:tcPr>
          <w:p w14:paraId="1ED9A7C9"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1F067EB2"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573740BD" w14:textId="77777777" w:rsidR="0092533B" w:rsidRPr="008367F0" w:rsidRDefault="0092533B" w:rsidP="008367F0">
            <w:pPr>
              <w:jc w:val="right"/>
              <w:rPr>
                <w:color w:val="000000"/>
                <w:sz w:val="20"/>
                <w:szCs w:val="20"/>
                <w:lang w:val="es-ES"/>
              </w:rPr>
            </w:pPr>
            <w:r w:rsidRPr="008367F0">
              <w:rPr>
                <w:sz w:val="20"/>
                <w:lang w:val="es-ES"/>
              </w:rPr>
              <w:t>147.125</w:t>
            </w:r>
          </w:p>
        </w:tc>
        <w:tc>
          <w:tcPr>
            <w:tcW w:w="519" w:type="pct"/>
            <w:shd w:val="clear" w:color="auto" w:fill="auto"/>
          </w:tcPr>
          <w:p w14:paraId="7DBB76D6" w14:textId="77777777" w:rsidR="0092533B" w:rsidRPr="008367F0" w:rsidRDefault="0092533B" w:rsidP="008367F0">
            <w:pPr>
              <w:jc w:val="right"/>
              <w:rPr>
                <w:color w:val="000000"/>
                <w:sz w:val="20"/>
                <w:szCs w:val="20"/>
                <w:lang w:val="es-ES"/>
              </w:rPr>
            </w:pPr>
            <w:r w:rsidRPr="008367F0">
              <w:rPr>
                <w:sz w:val="20"/>
                <w:lang w:val="es-ES"/>
              </w:rPr>
              <w:t>1.468.896</w:t>
            </w:r>
          </w:p>
        </w:tc>
      </w:tr>
      <w:tr w:rsidR="0092533B" w:rsidRPr="008367F0" w14:paraId="471CC11F" w14:textId="77777777" w:rsidTr="00D96552">
        <w:trPr>
          <w:trHeight w:val="20"/>
          <w:jc w:val="center"/>
        </w:trPr>
        <w:tc>
          <w:tcPr>
            <w:tcW w:w="305" w:type="pct"/>
            <w:shd w:val="clear" w:color="auto" w:fill="auto"/>
            <w:hideMark/>
          </w:tcPr>
          <w:p w14:paraId="528C5249" w14:textId="77777777" w:rsidR="0092533B" w:rsidRPr="008367F0" w:rsidRDefault="0092533B" w:rsidP="008367F0">
            <w:pPr>
              <w:jc w:val="left"/>
              <w:rPr>
                <w:color w:val="000000"/>
                <w:sz w:val="20"/>
                <w:szCs w:val="20"/>
                <w:lang w:val="es-ES"/>
              </w:rPr>
            </w:pPr>
            <w:r w:rsidRPr="008367F0">
              <w:rPr>
                <w:color w:val="000000"/>
                <w:sz w:val="20"/>
                <w:lang w:val="es-ES"/>
              </w:rPr>
              <w:t>2.2</w:t>
            </w:r>
          </w:p>
        </w:tc>
        <w:tc>
          <w:tcPr>
            <w:tcW w:w="1535" w:type="pct"/>
            <w:shd w:val="clear" w:color="auto" w:fill="auto"/>
            <w:hideMark/>
          </w:tcPr>
          <w:p w14:paraId="6C3D9614" w14:textId="77777777" w:rsidR="0092533B" w:rsidRPr="008367F0" w:rsidRDefault="0092533B" w:rsidP="008367F0">
            <w:pPr>
              <w:jc w:val="left"/>
              <w:rPr>
                <w:color w:val="000000"/>
                <w:sz w:val="20"/>
                <w:szCs w:val="20"/>
                <w:lang w:val="es-ES"/>
              </w:rPr>
            </w:pPr>
            <w:r w:rsidRPr="008367F0">
              <w:rPr>
                <w:color w:val="000000"/>
                <w:sz w:val="20"/>
                <w:lang w:val="es-ES"/>
              </w:rPr>
              <w:t>Gastos de apoyo para el organismo principal (USD)</w:t>
            </w:r>
          </w:p>
        </w:tc>
        <w:tc>
          <w:tcPr>
            <w:tcW w:w="439" w:type="pct"/>
            <w:shd w:val="clear" w:color="auto" w:fill="auto"/>
          </w:tcPr>
          <w:p w14:paraId="11B37C1F" w14:textId="77777777" w:rsidR="0092533B" w:rsidRPr="008367F0" w:rsidRDefault="0092533B" w:rsidP="008367F0">
            <w:pPr>
              <w:jc w:val="right"/>
              <w:rPr>
                <w:color w:val="000000"/>
                <w:sz w:val="20"/>
                <w:szCs w:val="20"/>
                <w:lang w:val="es-ES"/>
              </w:rPr>
            </w:pPr>
            <w:r w:rsidRPr="008367F0">
              <w:rPr>
                <w:sz w:val="20"/>
                <w:lang w:val="es-ES"/>
              </w:rPr>
              <w:t>52.348</w:t>
            </w:r>
          </w:p>
        </w:tc>
        <w:tc>
          <w:tcPr>
            <w:tcW w:w="332" w:type="pct"/>
            <w:shd w:val="clear" w:color="auto" w:fill="auto"/>
          </w:tcPr>
          <w:p w14:paraId="2DAD78AB"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72FB15EE"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25853530" w14:textId="77777777" w:rsidR="0092533B" w:rsidRPr="008367F0" w:rsidRDefault="0092533B" w:rsidP="008367F0">
            <w:pPr>
              <w:jc w:val="right"/>
              <w:rPr>
                <w:color w:val="000000"/>
                <w:sz w:val="20"/>
                <w:szCs w:val="20"/>
                <w:lang w:val="es-ES"/>
              </w:rPr>
            </w:pPr>
            <w:r w:rsidRPr="008367F0">
              <w:rPr>
                <w:sz w:val="20"/>
                <w:lang w:val="es-ES"/>
              </w:rPr>
              <w:t>40.176</w:t>
            </w:r>
          </w:p>
        </w:tc>
        <w:tc>
          <w:tcPr>
            <w:tcW w:w="332" w:type="pct"/>
            <w:shd w:val="clear" w:color="auto" w:fill="auto"/>
          </w:tcPr>
          <w:p w14:paraId="0256314E"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3FAE4006"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1ADAF2FC" w14:textId="77777777" w:rsidR="0092533B" w:rsidRPr="008367F0" w:rsidRDefault="0092533B" w:rsidP="008367F0">
            <w:pPr>
              <w:jc w:val="right"/>
              <w:rPr>
                <w:color w:val="000000"/>
                <w:sz w:val="20"/>
                <w:szCs w:val="20"/>
                <w:lang w:val="es-ES"/>
              </w:rPr>
            </w:pPr>
            <w:r w:rsidRPr="008367F0">
              <w:rPr>
                <w:sz w:val="20"/>
                <w:lang w:val="es-ES"/>
              </w:rPr>
              <w:t>10.299</w:t>
            </w:r>
          </w:p>
        </w:tc>
        <w:tc>
          <w:tcPr>
            <w:tcW w:w="519" w:type="pct"/>
            <w:shd w:val="clear" w:color="auto" w:fill="auto"/>
          </w:tcPr>
          <w:p w14:paraId="5CA87EFE" w14:textId="77777777" w:rsidR="0092533B" w:rsidRPr="008367F0" w:rsidRDefault="0092533B" w:rsidP="008367F0">
            <w:pPr>
              <w:jc w:val="right"/>
              <w:rPr>
                <w:color w:val="000000"/>
                <w:sz w:val="20"/>
                <w:szCs w:val="20"/>
                <w:lang w:val="es-ES"/>
              </w:rPr>
            </w:pPr>
            <w:r w:rsidRPr="008367F0">
              <w:rPr>
                <w:sz w:val="20"/>
                <w:lang w:val="es-ES"/>
              </w:rPr>
              <w:t>102.823</w:t>
            </w:r>
          </w:p>
        </w:tc>
      </w:tr>
      <w:tr w:rsidR="0092533B" w:rsidRPr="008367F0" w14:paraId="7752798F" w14:textId="77777777" w:rsidTr="00D96552">
        <w:trPr>
          <w:trHeight w:val="62"/>
          <w:jc w:val="center"/>
        </w:trPr>
        <w:tc>
          <w:tcPr>
            <w:tcW w:w="305" w:type="pct"/>
            <w:shd w:val="clear" w:color="auto" w:fill="auto"/>
            <w:hideMark/>
          </w:tcPr>
          <w:p w14:paraId="35299CDA" w14:textId="77777777" w:rsidR="0092533B" w:rsidRPr="008367F0" w:rsidRDefault="0092533B" w:rsidP="008367F0">
            <w:pPr>
              <w:jc w:val="left"/>
              <w:rPr>
                <w:color w:val="000000"/>
                <w:sz w:val="20"/>
                <w:szCs w:val="20"/>
                <w:lang w:val="es-ES"/>
              </w:rPr>
            </w:pPr>
            <w:r w:rsidRPr="008367F0">
              <w:rPr>
                <w:color w:val="000000"/>
                <w:sz w:val="20"/>
                <w:lang w:val="es-ES"/>
              </w:rPr>
              <w:t>3.1</w:t>
            </w:r>
          </w:p>
        </w:tc>
        <w:tc>
          <w:tcPr>
            <w:tcW w:w="1535" w:type="pct"/>
            <w:shd w:val="clear" w:color="auto" w:fill="auto"/>
            <w:hideMark/>
          </w:tcPr>
          <w:p w14:paraId="187321D4" w14:textId="77777777" w:rsidR="0092533B" w:rsidRPr="008367F0" w:rsidRDefault="0092533B" w:rsidP="008367F0">
            <w:pPr>
              <w:jc w:val="left"/>
              <w:rPr>
                <w:color w:val="000000"/>
                <w:sz w:val="20"/>
                <w:szCs w:val="20"/>
                <w:lang w:val="es-ES"/>
              </w:rPr>
            </w:pPr>
            <w:r w:rsidRPr="008367F0">
              <w:rPr>
                <w:color w:val="000000"/>
                <w:sz w:val="20"/>
                <w:lang w:val="es-ES"/>
              </w:rPr>
              <w:t>Financiamiento convenido total (USD)</w:t>
            </w:r>
          </w:p>
        </w:tc>
        <w:tc>
          <w:tcPr>
            <w:tcW w:w="439" w:type="pct"/>
            <w:shd w:val="clear" w:color="auto" w:fill="auto"/>
          </w:tcPr>
          <w:p w14:paraId="13E57233" w14:textId="77777777" w:rsidR="0092533B" w:rsidRPr="008367F0" w:rsidRDefault="0092533B" w:rsidP="008367F0">
            <w:pPr>
              <w:jc w:val="right"/>
              <w:rPr>
                <w:color w:val="000000"/>
                <w:sz w:val="20"/>
                <w:szCs w:val="20"/>
                <w:lang w:val="es-ES"/>
              </w:rPr>
            </w:pPr>
            <w:r w:rsidRPr="008367F0">
              <w:rPr>
                <w:sz w:val="20"/>
                <w:lang w:val="es-ES"/>
              </w:rPr>
              <w:t>747.823</w:t>
            </w:r>
          </w:p>
        </w:tc>
        <w:tc>
          <w:tcPr>
            <w:tcW w:w="332" w:type="pct"/>
            <w:shd w:val="clear" w:color="auto" w:fill="auto"/>
          </w:tcPr>
          <w:p w14:paraId="645ABA22"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07A39F9E"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2B2F2E24" w14:textId="77777777" w:rsidR="0092533B" w:rsidRPr="008367F0" w:rsidRDefault="0092533B" w:rsidP="008367F0">
            <w:pPr>
              <w:jc w:val="right"/>
              <w:rPr>
                <w:color w:val="000000"/>
                <w:sz w:val="20"/>
                <w:szCs w:val="20"/>
                <w:lang w:val="es-ES"/>
              </w:rPr>
            </w:pPr>
            <w:r w:rsidRPr="008367F0">
              <w:rPr>
                <w:sz w:val="20"/>
                <w:lang w:val="es-ES"/>
              </w:rPr>
              <w:t>573.948</w:t>
            </w:r>
          </w:p>
        </w:tc>
        <w:tc>
          <w:tcPr>
            <w:tcW w:w="332" w:type="pct"/>
            <w:shd w:val="clear" w:color="auto" w:fill="auto"/>
          </w:tcPr>
          <w:p w14:paraId="4C09E854"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3322C2C5"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5796DAC1" w14:textId="77777777" w:rsidR="0092533B" w:rsidRPr="008367F0" w:rsidRDefault="0092533B" w:rsidP="008367F0">
            <w:pPr>
              <w:jc w:val="right"/>
              <w:rPr>
                <w:color w:val="000000"/>
                <w:sz w:val="20"/>
                <w:szCs w:val="20"/>
                <w:lang w:val="es-ES"/>
              </w:rPr>
            </w:pPr>
            <w:r w:rsidRPr="008367F0">
              <w:rPr>
                <w:sz w:val="20"/>
                <w:lang w:val="es-ES"/>
              </w:rPr>
              <w:t>147.125</w:t>
            </w:r>
          </w:p>
        </w:tc>
        <w:tc>
          <w:tcPr>
            <w:tcW w:w="519" w:type="pct"/>
            <w:shd w:val="clear" w:color="auto" w:fill="auto"/>
          </w:tcPr>
          <w:p w14:paraId="5152FA20" w14:textId="77777777" w:rsidR="0092533B" w:rsidRPr="008367F0" w:rsidRDefault="0092533B" w:rsidP="008367F0">
            <w:pPr>
              <w:jc w:val="right"/>
              <w:rPr>
                <w:color w:val="000000"/>
                <w:sz w:val="20"/>
                <w:szCs w:val="20"/>
                <w:lang w:val="es-ES"/>
              </w:rPr>
            </w:pPr>
            <w:r w:rsidRPr="008367F0">
              <w:rPr>
                <w:sz w:val="20"/>
                <w:lang w:val="es-ES"/>
              </w:rPr>
              <w:t>1.468.896</w:t>
            </w:r>
          </w:p>
        </w:tc>
      </w:tr>
      <w:tr w:rsidR="0092533B" w:rsidRPr="008367F0" w14:paraId="31B21463" w14:textId="77777777" w:rsidTr="00D96552">
        <w:trPr>
          <w:trHeight w:val="62"/>
          <w:jc w:val="center"/>
        </w:trPr>
        <w:tc>
          <w:tcPr>
            <w:tcW w:w="305" w:type="pct"/>
            <w:shd w:val="clear" w:color="auto" w:fill="auto"/>
            <w:hideMark/>
          </w:tcPr>
          <w:p w14:paraId="320E5E48" w14:textId="77777777" w:rsidR="0092533B" w:rsidRPr="008367F0" w:rsidRDefault="0092533B" w:rsidP="008367F0">
            <w:pPr>
              <w:jc w:val="left"/>
              <w:rPr>
                <w:color w:val="000000"/>
                <w:sz w:val="20"/>
                <w:szCs w:val="20"/>
                <w:lang w:val="es-ES"/>
              </w:rPr>
            </w:pPr>
            <w:r w:rsidRPr="008367F0">
              <w:rPr>
                <w:color w:val="000000"/>
                <w:sz w:val="20"/>
                <w:lang w:val="es-ES"/>
              </w:rPr>
              <w:t>3.2</w:t>
            </w:r>
          </w:p>
        </w:tc>
        <w:tc>
          <w:tcPr>
            <w:tcW w:w="1535" w:type="pct"/>
            <w:shd w:val="clear" w:color="auto" w:fill="auto"/>
            <w:hideMark/>
          </w:tcPr>
          <w:p w14:paraId="6C43C965" w14:textId="77777777" w:rsidR="0092533B" w:rsidRPr="008367F0" w:rsidRDefault="0092533B" w:rsidP="008367F0">
            <w:pPr>
              <w:jc w:val="left"/>
              <w:rPr>
                <w:color w:val="000000"/>
                <w:sz w:val="20"/>
                <w:szCs w:val="20"/>
                <w:lang w:val="es-ES"/>
              </w:rPr>
            </w:pPr>
            <w:r w:rsidRPr="008367F0">
              <w:rPr>
                <w:color w:val="000000"/>
                <w:sz w:val="20"/>
                <w:lang w:val="es-ES"/>
              </w:rPr>
              <w:t>Total de gastos de apoyo (USD)</w:t>
            </w:r>
          </w:p>
        </w:tc>
        <w:tc>
          <w:tcPr>
            <w:tcW w:w="439" w:type="pct"/>
            <w:shd w:val="clear" w:color="auto" w:fill="auto"/>
          </w:tcPr>
          <w:p w14:paraId="7F920E57" w14:textId="77777777" w:rsidR="0092533B" w:rsidRPr="008367F0" w:rsidRDefault="0092533B" w:rsidP="008367F0">
            <w:pPr>
              <w:jc w:val="right"/>
              <w:rPr>
                <w:color w:val="000000"/>
                <w:sz w:val="20"/>
                <w:szCs w:val="20"/>
                <w:lang w:val="es-ES"/>
              </w:rPr>
            </w:pPr>
            <w:r w:rsidRPr="008367F0">
              <w:rPr>
                <w:sz w:val="20"/>
                <w:lang w:val="es-ES"/>
              </w:rPr>
              <w:t>52.348</w:t>
            </w:r>
          </w:p>
        </w:tc>
        <w:tc>
          <w:tcPr>
            <w:tcW w:w="332" w:type="pct"/>
            <w:shd w:val="clear" w:color="auto" w:fill="auto"/>
          </w:tcPr>
          <w:p w14:paraId="213D1A1E"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401FA3C6"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18DAC996" w14:textId="77777777" w:rsidR="0092533B" w:rsidRPr="008367F0" w:rsidRDefault="0092533B" w:rsidP="008367F0">
            <w:pPr>
              <w:jc w:val="right"/>
              <w:rPr>
                <w:color w:val="000000"/>
                <w:sz w:val="20"/>
                <w:szCs w:val="20"/>
                <w:lang w:val="es-ES"/>
              </w:rPr>
            </w:pPr>
            <w:r w:rsidRPr="008367F0">
              <w:rPr>
                <w:sz w:val="20"/>
                <w:lang w:val="es-ES"/>
              </w:rPr>
              <w:t>40.176</w:t>
            </w:r>
          </w:p>
        </w:tc>
        <w:tc>
          <w:tcPr>
            <w:tcW w:w="332" w:type="pct"/>
            <w:shd w:val="clear" w:color="auto" w:fill="auto"/>
          </w:tcPr>
          <w:p w14:paraId="1C742D20"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2FF3EFDB"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3C45661F" w14:textId="77777777" w:rsidR="0092533B" w:rsidRPr="008367F0" w:rsidRDefault="0092533B" w:rsidP="008367F0">
            <w:pPr>
              <w:jc w:val="right"/>
              <w:rPr>
                <w:color w:val="000000"/>
                <w:sz w:val="20"/>
                <w:szCs w:val="20"/>
                <w:lang w:val="es-ES"/>
              </w:rPr>
            </w:pPr>
            <w:r w:rsidRPr="008367F0">
              <w:rPr>
                <w:sz w:val="20"/>
                <w:lang w:val="es-ES"/>
              </w:rPr>
              <w:t>10.299</w:t>
            </w:r>
          </w:p>
        </w:tc>
        <w:tc>
          <w:tcPr>
            <w:tcW w:w="519" w:type="pct"/>
            <w:shd w:val="clear" w:color="auto" w:fill="auto"/>
          </w:tcPr>
          <w:p w14:paraId="4D6B8AA1" w14:textId="77777777" w:rsidR="0092533B" w:rsidRPr="008367F0" w:rsidRDefault="0092533B" w:rsidP="008367F0">
            <w:pPr>
              <w:jc w:val="right"/>
              <w:rPr>
                <w:color w:val="000000"/>
                <w:sz w:val="20"/>
                <w:szCs w:val="20"/>
                <w:lang w:val="es-ES"/>
              </w:rPr>
            </w:pPr>
            <w:r w:rsidRPr="008367F0">
              <w:rPr>
                <w:sz w:val="20"/>
                <w:lang w:val="es-ES"/>
              </w:rPr>
              <w:t>102.823</w:t>
            </w:r>
          </w:p>
        </w:tc>
      </w:tr>
      <w:tr w:rsidR="0092533B" w:rsidRPr="008367F0" w14:paraId="7FA05F77" w14:textId="77777777" w:rsidTr="00D96552">
        <w:trPr>
          <w:trHeight w:val="53"/>
          <w:jc w:val="center"/>
        </w:trPr>
        <w:tc>
          <w:tcPr>
            <w:tcW w:w="305" w:type="pct"/>
            <w:shd w:val="clear" w:color="auto" w:fill="auto"/>
            <w:hideMark/>
          </w:tcPr>
          <w:p w14:paraId="17C4E1E6" w14:textId="77777777" w:rsidR="0092533B" w:rsidRPr="008367F0" w:rsidRDefault="0092533B" w:rsidP="008367F0">
            <w:pPr>
              <w:jc w:val="left"/>
              <w:rPr>
                <w:color w:val="000000"/>
                <w:sz w:val="20"/>
                <w:szCs w:val="20"/>
                <w:lang w:val="es-ES"/>
              </w:rPr>
            </w:pPr>
            <w:r w:rsidRPr="008367F0">
              <w:rPr>
                <w:color w:val="000000"/>
                <w:sz w:val="20"/>
                <w:lang w:val="es-ES"/>
              </w:rPr>
              <w:t>3.3</w:t>
            </w:r>
          </w:p>
        </w:tc>
        <w:tc>
          <w:tcPr>
            <w:tcW w:w="1535" w:type="pct"/>
            <w:shd w:val="clear" w:color="auto" w:fill="auto"/>
            <w:hideMark/>
          </w:tcPr>
          <w:p w14:paraId="771AF66A" w14:textId="77777777" w:rsidR="0092533B" w:rsidRPr="008367F0" w:rsidRDefault="0092533B" w:rsidP="008367F0">
            <w:pPr>
              <w:jc w:val="left"/>
              <w:rPr>
                <w:color w:val="000000"/>
                <w:sz w:val="20"/>
                <w:szCs w:val="20"/>
                <w:lang w:val="es-ES"/>
              </w:rPr>
            </w:pPr>
            <w:r w:rsidRPr="008367F0">
              <w:rPr>
                <w:color w:val="000000"/>
                <w:sz w:val="20"/>
                <w:lang w:val="es-ES"/>
              </w:rPr>
              <w:t>Total de costos convenidos (USD)</w:t>
            </w:r>
          </w:p>
        </w:tc>
        <w:tc>
          <w:tcPr>
            <w:tcW w:w="439" w:type="pct"/>
            <w:shd w:val="clear" w:color="auto" w:fill="auto"/>
          </w:tcPr>
          <w:p w14:paraId="606C33BF" w14:textId="77777777" w:rsidR="0092533B" w:rsidRPr="008367F0" w:rsidRDefault="0092533B" w:rsidP="008367F0">
            <w:pPr>
              <w:jc w:val="right"/>
              <w:rPr>
                <w:color w:val="000000"/>
                <w:sz w:val="20"/>
                <w:szCs w:val="20"/>
                <w:lang w:val="es-ES"/>
              </w:rPr>
            </w:pPr>
            <w:r w:rsidRPr="008367F0">
              <w:rPr>
                <w:sz w:val="20"/>
                <w:lang w:val="es-ES"/>
              </w:rPr>
              <w:t>800.171</w:t>
            </w:r>
          </w:p>
        </w:tc>
        <w:tc>
          <w:tcPr>
            <w:tcW w:w="332" w:type="pct"/>
            <w:shd w:val="clear" w:color="auto" w:fill="auto"/>
          </w:tcPr>
          <w:p w14:paraId="320A0E50"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46D3EA6E"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4AD54FDB" w14:textId="77777777" w:rsidR="0092533B" w:rsidRPr="008367F0" w:rsidRDefault="0092533B" w:rsidP="008367F0">
            <w:pPr>
              <w:jc w:val="right"/>
              <w:rPr>
                <w:color w:val="000000"/>
                <w:sz w:val="20"/>
                <w:szCs w:val="20"/>
                <w:lang w:val="es-ES"/>
              </w:rPr>
            </w:pPr>
            <w:r w:rsidRPr="008367F0">
              <w:rPr>
                <w:sz w:val="20"/>
                <w:lang w:val="es-ES"/>
              </w:rPr>
              <w:t>614.124</w:t>
            </w:r>
          </w:p>
        </w:tc>
        <w:tc>
          <w:tcPr>
            <w:tcW w:w="332" w:type="pct"/>
            <w:shd w:val="clear" w:color="auto" w:fill="auto"/>
          </w:tcPr>
          <w:p w14:paraId="746572DA" w14:textId="77777777" w:rsidR="0092533B" w:rsidRPr="008367F0" w:rsidRDefault="0092533B" w:rsidP="008367F0">
            <w:pPr>
              <w:jc w:val="right"/>
              <w:rPr>
                <w:color w:val="000000"/>
                <w:sz w:val="20"/>
                <w:szCs w:val="20"/>
                <w:lang w:val="es-ES"/>
              </w:rPr>
            </w:pPr>
            <w:r w:rsidRPr="008367F0">
              <w:rPr>
                <w:sz w:val="20"/>
                <w:lang w:val="es-ES"/>
              </w:rPr>
              <w:t>0</w:t>
            </w:r>
          </w:p>
        </w:tc>
        <w:tc>
          <w:tcPr>
            <w:tcW w:w="332" w:type="pct"/>
            <w:shd w:val="clear" w:color="auto" w:fill="auto"/>
          </w:tcPr>
          <w:p w14:paraId="72F3FD6B" w14:textId="77777777" w:rsidR="0092533B" w:rsidRPr="008367F0" w:rsidRDefault="0092533B" w:rsidP="008367F0">
            <w:pPr>
              <w:jc w:val="right"/>
              <w:rPr>
                <w:color w:val="000000"/>
                <w:sz w:val="20"/>
                <w:szCs w:val="20"/>
                <w:lang w:val="es-ES"/>
              </w:rPr>
            </w:pPr>
            <w:r w:rsidRPr="008367F0">
              <w:rPr>
                <w:sz w:val="20"/>
                <w:lang w:val="es-ES"/>
              </w:rPr>
              <w:t>0</w:t>
            </w:r>
          </w:p>
        </w:tc>
        <w:tc>
          <w:tcPr>
            <w:tcW w:w="439" w:type="pct"/>
            <w:shd w:val="clear" w:color="auto" w:fill="auto"/>
          </w:tcPr>
          <w:p w14:paraId="154DE530" w14:textId="77777777" w:rsidR="0092533B" w:rsidRPr="008367F0" w:rsidRDefault="0092533B" w:rsidP="008367F0">
            <w:pPr>
              <w:jc w:val="right"/>
              <w:rPr>
                <w:color w:val="000000"/>
                <w:sz w:val="20"/>
                <w:szCs w:val="20"/>
                <w:lang w:val="es-ES"/>
              </w:rPr>
            </w:pPr>
            <w:r w:rsidRPr="008367F0">
              <w:rPr>
                <w:sz w:val="20"/>
                <w:lang w:val="es-ES"/>
              </w:rPr>
              <w:t>157.424</w:t>
            </w:r>
          </w:p>
        </w:tc>
        <w:tc>
          <w:tcPr>
            <w:tcW w:w="519" w:type="pct"/>
            <w:shd w:val="clear" w:color="auto" w:fill="auto"/>
          </w:tcPr>
          <w:p w14:paraId="685E2AE4" w14:textId="77777777" w:rsidR="0092533B" w:rsidRPr="008367F0" w:rsidRDefault="0092533B" w:rsidP="008367F0">
            <w:pPr>
              <w:jc w:val="right"/>
              <w:rPr>
                <w:color w:val="000000"/>
                <w:sz w:val="20"/>
                <w:szCs w:val="20"/>
                <w:lang w:val="es-ES"/>
              </w:rPr>
            </w:pPr>
            <w:r w:rsidRPr="008367F0">
              <w:rPr>
                <w:sz w:val="20"/>
                <w:lang w:val="es-ES"/>
              </w:rPr>
              <w:t>1.571.719</w:t>
            </w:r>
          </w:p>
        </w:tc>
      </w:tr>
      <w:tr w:rsidR="0092533B" w:rsidRPr="008367F0" w14:paraId="01B9AE56" w14:textId="77777777" w:rsidTr="00D96552">
        <w:trPr>
          <w:trHeight w:val="53"/>
          <w:jc w:val="center"/>
        </w:trPr>
        <w:tc>
          <w:tcPr>
            <w:tcW w:w="305" w:type="pct"/>
            <w:shd w:val="clear" w:color="auto" w:fill="auto"/>
            <w:hideMark/>
          </w:tcPr>
          <w:p w14:paraId="467B54FC" w14:textId="77777777" w:rsidR="0092533B" w:rsidRPr="008367F0" w:rsidRDefault="0092533B" w:rsidP="008367F0">
            <w:pPr>
              <w:jc w:val="left"/>
              <w:rPr>
                <w:color w:val="000000"/>
                <w:sz w:val="20"/>
                <w:szCs w:val="20"/>
                <w:lang w:val="es-ES"/>
              </w:rPr>
            </w:pPr>
            <w:r w:rsidRPr="008367F0">
              <w:rPr>
                <w:color w:val="000000"/>
                <w:sz w:val="20"/>
                <w:lang w:val="es-ES"/>
              </w:rPr>
              <w:t>4.1.1</w:t>
            </w:r>
          </w:p>
        </w:tc>
        <w:tc>
          <w:tcPr>
            <w:tcW w:w="4176" w:type="pct"/>
            <w:gridSpan w:val="8"/>
            <w:shd w:val="clear" w:color="auto" w:fill="auto"/>
            <w:hideMark/>
          </w:tcPr>
          <w:p w14:paraId="04783206" w14:textId="309A456D" w:rsidR="0092533B" w:rsidRPr="008367F0" w:rsidRDefault="0092533B" w:rsidP="008367F0">
            <w:pPr>
              <w:jc w:val="left"/>
              <w:rPr>
                <w:color w:val="000000"/>
                <w:sz w:val="20"/>
                <w:szCs w:val="20"/>
                <w:lang w:val="es-ES"/>
              </w:rPr>
            </w:pPr>
            <w:r w:rsidRPr="008367F0">
              <w:rPr>
                <w:color w:val="000000"/>
                <w:sz w:val="20"/>
                <w:lang w:val="es-ES"/>
              </w:rPr>
              <w:t xml:space="preserve">Eliminación total de </w:t>
            </w:r>
            <w:r w:rsidR="000B3460">
              <w:rPr>
                <w:color w:val="000000"/>
                <w:sz w:val="20"/>
                <w:lang w:val="es-ES"/>
              </w:rPr>
              <w:t>HCFC</w:t>
            </w:r>
            <w:r w:rsidR="000B3460">
              <w:rPr>
                <w:color w:val="000000"/>
                <w:sz w:val="20"/>
                <w:lang w:val="es-ES"/>
              </w:rPr>
              <w:noBreakHyphen/>
            </w:r>
            <w:r w:rsidRPr="008367F0">
              <w:rPr>
                <w:color w:val="000000"/>
                <w:sz w:val="20"/>
                <w:lang w:val="es-ES"/>
              </w:rPr>
              <w:t>22 convenida en el presente Acuerdo (tons. PAO)</w:t>
            </w:r>
          </w:p>
        </w:tc>
        <w:tc>
          <w:tcPr>
            <w:tcW w:w="519" w:type="pct"/>
            <w:shd w:val="clear" w:color="auto" w:fill="auto"/>
          </w:tcPr>
          <w:p w14:paraId="1223C7EE" w14:textId="77777777" w:rsidR="0092533B" w:rsidRPr="008367F0" w:rsidRDefault="0092533B" w:rsidP="008367F0">
            <w:pPr>
              <w:jc w:val="right"/>
              <w:rPr>
                <w:sz w:val="20"/>
                <w:szCs w:val="20"/>
                <w:lang w:val="es-ES"/>
              </w:rPr>
            </w:pPr>
            <w:r w:rsidRPr="008367F0">
              <w:rPr>
                <w:sz w:val="20"/>
                <w:lang w:val="es-ES"/>
              </w:rPr>
              <w:t>23,99</w:t>
            </w:r>
          </w:p>
        </w:tc>
      </w:tr>
      <w:tr w:rsidR="0092533B" w:rsidRPr="008367F0" w14:paraId="328ED581" w14:textId="77777777" w:rsidTr="00D96552">
        <w:trPr>
          <w:trHeight w:val="116"/>
          <w:jc w:val="center"/>
        </w:trPr>
        <w:tc>
          <w:tcPr>
            <w:tcW w:w="305" w:type="pct"/>
            <w:shd w:val="clear" w:color="auto" w:fill="auto"/>
            <w:hideMark/>
          </w:tcPr>
          <w:p w14:paraId="4B61C78C" w14:textId="77777777" w:rsidR="0092533B" w:rsidRPr="008367F0" w:rsidRDefault="0092533B" w:rsidP="008367F0">
            <w:pPr>
              <w:jc w:val="left"/>
              <w:rPr>
                <w:color w:val="000000"/>
                <w:sz w:val="20"/>
                <w:szCs w:val="20"/>
                <w:lang w:val="es-ES"/>
              </w:rPr>
            </w:pPr>
            <w:r w:rsidRPr="008367F0">
              <w:rPr>
                <w:color w:val="000000"/>
                <w:sz w:val="20"/>
                <w:lang w:val="es-ES"/>
              </w:rPr>
              <w:lastRenderedPageBreak/>
              <w:t>4.1.2</w:t>
            </w:r>
          </w:p>
        </w:tc>
        <w:tc>
          <w:tcPr>
            <w:tcW w:w="4176" w:type="pct"/>
            <w:gridSpan w:val="8"/>
            <w:shd w:val="clear" w:color="auto" w:fill="auto"/>
            <w:hideMark/>
          </w:tcPr>
          <w:p w14:paraId="01312972" w14:textId="4F2DE39D" w:rsidR="0092533B" w:rsidRPr="008367F0" w:rsidRDefault="0092533B" w:rsidP="008367F0">
            <w:pPr>
              <w:jc w:val="left"/>
              <w:rPr>
                <w:color w:val="000000"/>
                <w:sz w:val="20"/>
                <w:szCs w:val="20"/>
                <w:lang w:val="es-ES"/>
              </w:rPr>
            </w:pPr>
            <w:r w:rsidRPr="008367F0">
              <w:rPr>
                <w:color w:val="000000"/>
                <w:sz w:val="20"/>
                <w:lang w:val="es-ES"/>
              </w:rPr>
              <w:t xml:space="preserve">Eliminación de </w:t>
            </w:r>
            <w:r w:rsidR="000B3460">
              <w:rPr>
                <w:color w:val="000000"/>
                <w:sz w:val="20"/>
                <w:lang w:val="es-ES"/>
              </w:rPr>
              <w:t>HCFC</w:t>
            </w:r>
            <w:r w:rsidR="000B3460">
              <w:rPr>
                <w:color w:val="000000"/>
                <w:sz w:val="20"/>
                <w:lang w:val="es-ES"/>
              </w:rPr>
              <w:noBreakHyphen/>
            </w:r>
            <w:r w:rsidRPr="008367F0">
              <w:rPr>
                <w:color w:val="000000"/>
                <w:sz w:val="20"/>
                <w:lang w:val="es-ES"/>
              </w:rPr>
              <w:t>22 prevista en proyectos previamente aprobados (tons. PAO)</w:t>
            </w:r>
          </w:p>
        </w:tc>
        <w:tc>
          <w:tcPr>
            <w:tcW w:w="519" w:type="pct"/>
            <w:shd w:val="clear" w:color="auto" w:fill="auto"/>
          </w:tcPr>
          <w:p w14:paraId="560FADE4" w14:textId="77777777" w:rsidR="0092533B" w:rsidRPr="008367F0" w:rsidRDefault="0092533B" w:rsidP="008367F0">
            <w:pPr>
              <w:jc w:val="right"/>
              <w:rPr>
                <w:sz w:val="20"/>
                <w:szCs w:val="20"/>
                <w:lang w:val="es-ES"/>
              </w:rPr>
            </w:pPr>
            <w:r w:rsidRPr="008367F0">
              <w:rPr>
                <w:sz w:val="20"/>
                <w:lang w:val="es-ES"/>
              </w:rPr>
              <w:t>30,20</w:t>
            </w:r>
          </w:p>
        </w:tc>
      </w:tr>
      <w:tr w:rsidR="0092533B" w:rsidRPr="008367F0" w14:paraId="1B27501C" w14:textId="77777777" w:rsidTr="00D96552">
        <w:trPr>
          <w:trHeight w:val="98"/>
          <w:jc w:val="center"/>
        </w:trPr>
        <w:tc>
          <w:tcPr>
            <w:tcW w:w="305" w:type="pct"/>
            <w:shd w:val="clear" w:color="auto" w:fill="auto"/>
            <w:hideMark/>
          </w:tcPr>
          <w:p w14:paraId="2CA1745B" w14:textId="77777777" w:rsidR="0092533B" w:rsidRPr="008367F0" w:rsidRDefault="0092533B" w:rsidP="008367F0">
            <w:pPr>
              <w:jc w:val="left"/>
              <w:rPr>
                <w:color w:val="000000"/>
                <w:sz w:val="20"/>
                <w:szCs w:val="20"/>
                <w:lang w:val="es-ES"/>
              </w:rPr>
            </w:pPr>
            <w:r w:rsidRPr="008367F0">
              <w:rPr>
                <w:color w:val="000000"/>
                <w:sz w:val="20"/>
                <w:lang w:val="es-ES"/>
              </w:rPr>
              <w:t>4.1.3</w:t>
            </w:r>
          </w:p>
        </w:tc>
        <w:tc>
          <w:tcPr>
            <w:tcW w:w="4176" w:type="pct"/>
            <w:gridSpan w:val="8"/>
            <w:shd w:val="clear" w:color="auto" w:fill="auto"/>
            <w:hideMark/>
          </w:tcPr>
          <w:p w14:paraId="48F98D44" w14:textId="47BC0D1B" w:rsidR="0092533B" w:rsidRPr="008367F0" w:rsidRDefault="0092533B" w:rsidP="008367F0">
            <w:pPr>
              <w:jc w:val="left"/>
              <w:rPr>
                <w:color w:val="000000"/>
                <w:sz w:val="20"/>
                <w:szCs w:val="20"/>
                <w:lang w:val="es-ES"/>
              </w:rPr>
            </w:pPr>
            <w:r w:rsidRPr="008367F0">
              <w:rPr>
                <w:color w:val="000000"/>
                <w:sz w:val="20"/>
                <w:lang w:val="es-ES"/>
              </w:rPr>
              <w:t xml:space="preserve">Consumo admisible remanente de </w:t>
            </w:r>
            <w:r w:rsidR="000B3460">
              <w:rPr>
                <w:color w:val="000000"/>
                <w:sz w:val="20"/>
                <w:lang w:val="es-ES"/>
              </w:rPr>
              <w:t>HCFC</w:t>
            </w:r>
            <w:r w:rsidR="000B3460">
              <w:rPr>
                <w:color w:val="000000"/>
                <w:sz w:val="20"/>
                <w:lang w:val="es-ES"/>
              </w:rPr>
              <w:noBreakHyphen/>
            </w:r>
            <w:r w:rsidRPr="008367F0">
              <w:rPr>
                <w:color w:val="000000"/>
                <w:sz w:val="20"/>
                <w:lang w:val="es-ES"/>
              </w:rPr>
              <w:t>22 (tons. PAO)</w:t>
            </w:r>
          </w:p>
        </w:tc>
        <w:tc>
          <w:tcPr>
            <w:tcW w:w="519" w:type="pct"/>
            <w:shd w:val="clear" w:color="auto" w:fill="auto"/>
          </w:tcPr>
          <w:p w14:paraId="28AD4B1D" w14:textId="77777777" w:rsidR="0092533B" w:rsidRPr="008367F0" w:rsidRDefault="0092533B" w:rsidP="008367F0">
            <w:pPr>
              <w:jc w:val="right"/>
              <w:rPr>
                <w:sz w:val="20"/>
                <w:szCs w:val="20"/>
                <w:lang w:val="es-ES"/>
              </w:rPr>
            </w:pPr>
            <w:r w:rsidRPr="008367F0">
              <w:rPr>
                <w:sz w:val="20"/>
                <w:lang w:val="es-ES"/>
              </w:rPr>
              <w:t>0,00</w:t>
            </w:r>
          </w:p>
        </w:tc>
      </w:tr>
      <w:tr w:rsidR="0092533B" w:rsidRPr="008367F0" w14:paraId="072FF63E" w14:textId="77777777" w:rsidTr="00D96552">
        <w:trPr>
          <w:trHeight w:val="89"/>
          <w:jc w:val="center"/>
        </w:trPr>
        <w:tc>
          <w:tcPr>
            <w:tcW w:w="305" w:type="pct"/>
            <w:shd w:val="clear" w:color="auto" w:fill="auto"/>
            <w:hideMark/>
          </w:tcPr>
          <w:p w14:paraId="4E38FAF8" w14:textId="77777777" w:rsidR="0092533B" w:rsidRPr="008367F0" w:rsidRDefault="0092533B" w:rsidP="008367F0">
            <w:pPr>
              <w:jc w:val="left"/>
              <w:rPr>
                <w:color w:val="000000"/>
                <w:sz w:val="20"/>
                <w:szCs w:val="20"/>
                <w:lang w:val="es-ES"/>
              </w:rPr>
            </w:pPr>
            <w:r w:rsidRPr="008367F0">
              <w:rPr>
                <w:color w:val="000000"/>
                <w:sz w:val="20"/>
                <w:lang w:val="es-ES"/>
              </w:rPr>
              <w:t>4.2.1</w:t>
            </w:r>
          </w:p>
        </w:tc>
        <w:tc>
          <w:tcPr>
            <w:tcW w:w="4176" w:type="pct"/>
            <w:gridSpan w:val="8"/>
            <w:shd w:val="clear" w:color="auto" w:fill="auto"/>
            <w:hideMark/>
          </w:tcPr>
          <w:p w14:paraId="7B00C9CB" w14:textId="4D0A7D89" w:rsidR="0092533B" w:rsidRPr="008367F0" w:rsidRDefault="0092533B" w:rsidP="008367F0">
            <w:pPr>
              <w:jc w:val="left"/>
              <w:rPr>
                <w:color w:val="000000"/>
                <w:sz w:val="20"/>
                <w:szCs w:val="20"/>
                <w:lang w:val="es-ES"/>
              </w:rPr>
            </w:pPr>
            <w:r w:rsidRPr="008367F0">
              <w:rPr>
                <w:color w:val="000000"/>
                <w:sz w:val="20"/>
                <w:lang w:val="es-ES"/>
              </w:rPr>
              <w:t xml:space="preserve">Eliminación total de </w:t>
            </w:r>
            <w:r w:rsidR="000B3460">
              <w:rPr>
                <w:color w:val="000000"/>
                <w:sz w:val="20"/>
                <w:lang w:val="es-ES"/>
              </w:rPr>
              <w:t>HCFC</w:t>
            </w:r>
            <w:r w:rsidR="000B3460">
              <w:rPr>
                <w:color w:val="000000"/>
                <w:sz w:val="20"/>
                <w:lang w:val="es-ES"/>
              </w:rPr>
              <w:noBreakHyphen/>
            </w:r>
            <w:r w:rsidRPr="008367F0">
              <w:rPr>
                <w:color w:val="000000"/>
                <w:sz w:val="20"/>
                <w:lang w:val="es-ES"/>
              </w:rPr>
              <w:t>141b convenida en el presente Acuerdo (tons. PAO)</w:t>
            </w:r>
          </w:p>
        </w:tc>
        <w:tc>
          <w:tcPr>
            <w:tcW w:w="519" w:type="pct"/>
            <w:shd w:val="clear" w:color="auto" w:fill="auto"/>
          </w:tcPr>
          <w:p w14:paraId="684A5872" w14:textId="77777777" w:rsidR="0092533B" w:rsidRPr="008367F0" w:rsidRDefault="0092533B" w:rsidP="008367F0">
            <w:pPr>
              <w:jc w:val="right"/>
              <w:rPr>
                <w:sz w:val="20"/>
                <w:szCs w:val="20"/>
                <w:lang w:val="es-ES"/>
              </w:rPr>
            </w:pPr>
            <w:r w:rsidRPr="008367F0">
              <w:rPr>
                <w:sz w:val="20"/>
                <w:lang w:val="es-ES"/>
              </w:rPr>
              <w:t>0,00</w:t>
            </w:r>
          </w:p>
        </w:tc>
      </w:tr>
      <w:tr w:rsidR="0092533B" w:rsidRPr="008367F0" w14:paraId="12C38391" w14:textId="77777777" w:rsidTr="00D96552">
        <w:trPr>
          <w:trHeight w:val="71"/>
          <w:jc w:val="center"/>
        </w:trPr>
        <w:tc>
          <w:tcPr>
            <w:tcW w:w="305" w:type="pct"/>
            <w:shd w:val="clear" w:color="auto" w:fill="auto"/>
            <w:hideMark/>
          </w:tcPr>
          <w:p w14:paraId="5606606B" w14:textId="77777777" w:rsidR="0092533B" w:rsidRPr="008367F0" w:rsidRDefault="0092533B" w:rsidP="008367F0">
            <w:pPr>
              <w:jc w:val="left"/>
              <w:rPr>
                <w:color w:val="000000"/>
                <w:sz w:val="20"/>
                <w:szCs w:val="20"/>
                <w:lang w:val="es-ES"/>
              </w:rPr>
            </w:pPr>
            <w:r w:rsidRPr="008367F0">
              <w:rPr>
                <w:color w:val="000000"/>
                <w:sz w:val="20"/>
                <w:lang w:val="es-ES"/>
              </w:rPr>
              <w:t>4.2.2</w:t>
            </w:r>
          </w:p>
        </w:tc>
        <w:tc>
          <w:tcPr>
            <w:tcW w:w="4176" w:type="pct"/>
            <w:gridSpan w:val="8"/>
            <w:shd w:val="clear" w:color="auto" w:fill="auto"/>
            <w:hideMark/>
          </w:tcPr>
          <w:p w14:paraId="4DADD60B" w14:textId="6CAD8C1F" w:rsidR="0092533B" w:rsidRPr="008367F0" w:rsidRDefault="0092533B" w:rsidP="008367F0">
            <w:pPr>
              <w:jc w:val="left"/>
              <w:rPr>
                <w:color w:val="000000"/>
                <w:sz w:val="20"/>
                <w:szCs w:val="20"/>
                <w:lang w:val="es-ES"/>
              </w:rPr>
            </w:pPr>
            <w:r w:rsidRPr="008367F0">
              <w:rPr>
                <w:color w:val="000000"/>
                <w:sz w:val="20"/>
                <w:lang w:val="es-ES"/>
              </w:rPr>
              <w:t xml:space="preserve">Eliminación de </w:t>
            </w:r>
            <w:r w:rsidR="000B3460">
              <w:rPr>
                <w:color w:val="000000"/>
                <w:sz w:val="20"/>
                <w:lang w:val="es-ES"/>
              </w:rPr>
              <w:t>HCFC</w:t>
            </w:r>
            <w:r w:rsidR="000B3460">
              <w:rPr>
                <w:color w:val="000000"/>
                <w:sz w:val="20"/>
                <w:lang w:val="es-ES"/>
              </w:rPr>
              <w:noBreakHyphen/>
            </w:r>
            <w:r w:rsidRPr="008367F0">
              <w:rPr>
                <w:color w:val="000000"/>
                <w:sz w:val="20"/>
                <w:lang w:val="es-ES"/>
              </w:rPr>
              <w:t>141b prevista para la etapa anterior (tons. PAO)</w:t>
            </w:r>
          </w:p>
        </w:tc>
        <w:tc>
          <w:tcPr>
            <w:tcW w:w="519" w:type="pct"/>
            <w:shd w:val="clear" w:color="auto" w:fill="auto"/>
          </w:tcPr>
          <w:p w14:paraId="20F9306D" w14:textId="77777777" w:rsidR="0092533B" w:rsidRPr="008367F0" w:rsidRDefault="0092533B" w:rsidP="008367F0">
            <w:pPr>
              <w:jc w:val="right"/>
              <w:rPr>
                <w:sz w:val="20"/>
                <w:szCs w:val="20"/>
                <w:lang w:val="es-ES"/>
              </w:rPr>
            </w:pPr>
            <w:r w:rsidRPr="008367F0">
              <w:rPr>
                <w:sz w:val="20"/>
                <w:lang w:val="es-ES"/>
              </w:rPr>
              <w:t>28,79</w:t>
            </w:r>
          </w:p>
        </w:tc>
      </w:tr>
      <w:tr w:rsidR="0092533B" w:rsidRPr="008367F0" w14:paraId="2B7973BE" w14:textId="77777777" w:rsidTr="00D96552">
        <w:trPr>
          <w:trHeight w:val="134"/>
          <w:jc w:val="center"/>
        </w:trPr>
        <w:tc>
          <w:tcPr>
            <w:tcW w:w="305" w:type="pct"/>
            <w:shd w:val="clear" w:color="auto" w:fill="auto"/>
            <w:hideMark/>
          </w:tcPr>
          <w:p w14:paraId="719B0D77" w14:textId="77777777" w:rsidR="0092533B" w:rsidRPr="008367F0" w:rsidRDefault="0092533B" w:rsidP="008367F0">
            <w:pPr>
              <w:jc w:val="left"/>
              <w:rPr>
                <w:color w:val="000000"/>
                <w:sz w:val="20"/>
                <w:szCs w:val="20"/>
                <w:lang w:val="es-ES"/>
              </w:rPr>
            </w:pPr>
            <w:r w:rsidRPr="008367F0">
              <w:rPr>
                <w:color w:val="000000"/>
                <w:sz w:val="20"/>
                <w:lang w:val="es-ES"/>
              </w:rPr>
              <w:t>4.2.3</w:t>
            </w:r>
          </w:p>
        </w:tc>
        <w:tc>
          <w:tcPr>
            <w:tcW w:w="4176" w:type="pct"/>
            <w:gridSpan w:val="8"/>
            <w:shd w:val="clear" w:color="auto" w:fill="auto"/>
            <w:hideMark/>
          </w:tcPr>
          <w:p w14:paraId="64608C7C" w14:textId="753A7FB4" w:rsidR="0092533B" w:rsidRPr="008367F0" w:rsidRDefault="0092533B" w:rsidP="008367F0">
            <w:pPr>
              <w:jc w:val="left"/>
              <w:rPr>
                <w:color w:val="000000"/>
                <w:sz w:val="20"/>
                <w:szCs w:val="20"/>
                <w:lang w:val="es-ES"/>
              </w:rPr>
            </w:pPr>
            <w:r w:rsidRPr="008367F0">
              <w:rPr>
                <w:color w:val="000000"/>
                <w:sz w:val="20"/>
                <w:lang w:val="es-ES"/>
              </w:rPr>
              <w:t xml:space="preserve">Consumo admisible remanente de </w:t>
            </w:r>
            <w:r w:rsidR="000B3460">
              <w:rPr>
                <w:color w:val="000000"/>
                <w:sz w:val="20"/>
                <w:lang w:val="es-ES"/>
              </w:rPr>
              <w:t>HCFC</w:t>
            </w:r>
            <w:r w:rsidR="000B3460">
              <w:rPr>
                <w:color w:val="000000"/>
                <w:sz w:val="20"/>
                <w:lang w:val="es-ES"/>
              </w:rPr>
              <w:noBreakHyphen/>
            </w:r>
            <w:r w:rsidRPr="008367F0">
              <w:rPr>
                <w:color w:val="000000"/>
                <w:sz w:val="20"/>
                <w:lang w:val="es-ES"/>
              </w:rPr>
              <w:t>141b (tons. PAO)</w:t>
            </w:r>
          </w:p>
        </w:tc>
        <w:tc>
          <w:tcPr>
            <w:tcW w:w="519" w:type="pct"/>
            <w:shd w:val="clear" w:color="auto" w:fill="auto"/>
          </w:tcPr>
          <w:p w14:paraId="66FA4D6E" w14:textId="77777777" w:rsidR="0092533B" w:rsidRPr="008367F0" w:rsidRDefault="0092533B" w:rsidP="008367F0">
            <w:pPr>
              <w:jc w:val="right"/>
              <w:rPr>
                <w:sz w:val="20"/>
                <w:szCs w:val="20"/>
                <w:lang w:val="es-ES"/>
              </w:rPr>
            </w:pPr>
            <w:r w:rsidRPr="008367F0">
              <w:rPr>
                <w:sz w:val="20"/>
                <w:lang w:val="es-ES"/>
              </w:rPr>
              <w:t>0,00</w:t>
            </w:r>
          </w:p>
        </w:tc>
      </w:tr>
      <w:tr w:rsidR="0092533B" w:rsidRPr="008367F0" w14:paraId="28F69FB8" w14:textId="77777777" w:rsidTr="00D96552">
        <w:trPr>
          <w:trHeight w:val="53"/>
          <w:jc w:val="center"/>
        </w:trPr>
        <w:tc>
          <w:tcPr>
            <w:tcW w:w="305" w:type="pct"/>
            <w:shd w:val="clear" w:color="auto" w:fill="auto"/>
            <w:hideMark/>
          </w:tcPr>
          <w:p w14:paraId="6D5A0062" w14:textId="77777777" w:rsidR="0092533B" w:rsidRPr="008367F0" w:rsidRDefault="0092533B" w:rsidP="008367F0">
            <w:pPr>
              <w:keepNext/>
              <w:jc w:val="left"/>
              <w:rPr>
                <w:color w:val="000000"/>
                <w:sz w:val="20"/>
                <w:szCs w:val="20"/>
                <w:lang w:val="es-ES"/>
              </w:rPr>
            </w:pPr>
            <w:r w:rsidRPr="008367F0">
              <w:rPr>
                <w:color w:val="000000"/>
                <w:sz w:val="20"/>
                <w:lang w:val="es-ES"/>
              </w:rPr>
              <w:t>4.3.1</w:t>
            </w:r>
          </w:p>
        </w:tc>
        <w:tc>
          <w:tcPr>
            <w:tcW w:w="4176" w:type="pct"/>
            <w:gridSpan w:val="8"/>
            <w:shd w:val="clear" w:color="auto" w:fill="auto"/>
            <w:hideMark/>
          </w:tcPr>
          <w:p w14:paraId="30CDB0EE" w14:textId="63CB5F7A" w:rsidR="0092533B" w:rsidRPr="008367F0" w:rsidRDefault="0092533B" w:rsidP="008367F0">
            <w:pPr>
              <w:keepNext/>
              <w:jc w:val="left"/>
              <w:rPr>
                <w:color w:val="000000"/>
                <w:sz w:val="20"/>
                <w:szCs w:val="20"/>
                <w:lang w:val="es-ES"/>
              </w:rPr>
            </w:pPr>
            <w:r w:rsidRPr="008367F0">
              <w:rPr>
                <w:color w:val="000000"/>
                <w:sz w:val="20"/>
                <w:lang w:val="es-ES"/>
              </w:rPr>
              <w:t xml:space="preserve">Eliminación total de </w:t>
            </w:r>
            <w:r w:rsidR="000B3460">
              <w:rPr>
                <w:color w:val="000000"/>
                <w:sz w:val="20"/>
                <w:lang w:val="es-ES"/>
              </w:rPr>
              <w:t>HCFC</w:t>
            </w:r>
            <w:r w:rsidR="000B3460">
              <w:rPr>
                <w:color w:val="000000"/>
                <w:sz w:val="20"/>
                <w:lang w:val="es-ES"/>
              </w:rPr>
              <w:noBreakHyphen/>
            </w:r>
            <w:r w:rsidRPr="008367F0">
              <w:rPr>
                <w:color w:val="000000"/>
                <w:sz w:val="20"/>
                <w:lang w:val="es-ES"/>
              </w:rPr>
              <w:t>141b contenido en polioles premezclados importados convenida en este Acuerdo (tons. PAO)</w:t>
            </w:r>
          </w:p>
        </w:tc>
        <w:tc>
          <w:tcPr>
            <w:tcW w:w="519" w:type="pct"/>
            <w:shd w:val="clear" w:color="auto" w:fill="auto"/>
          </w:tcPr>
          <w:p w14:paraId="5E0961B7" w14:textId="77777777" w:rsidR="0092533B" w:rsidRPr="008367F0" w:rsidRDefault="0092533B" w:rsidP="008367F0">
            <w:pPr>
              <w:keepNext/>
              <w:jc w:val="right"/>
              <w:rPr>
                <w:sz w:val="20"/>
                <w:szCs w:val="20"/>
                <w:lang w:val="es-ES"/>
              </w:rPr>
            </w:pPr>
            <w:r w:rsidRPr="008367F0">
              <w:rPr>
                <w:sz w:val="20"/>
                <w:lang w:val="es-ES"/>
              </w:rPr>
              <w:t>0,00</w:t>
            </w:r>
          </w:p>
        </w:tc>
      </w:tr>
      <w:tr w:rsidR="0092533B" w:rsidRPr="008367F0" w14:paraId="53CA5B7E" w14:textId="77777777" w:rsidTr="00D96552">
        <w:trPr>
          <w:trHeight w:val="107"/>
          <w:jc w:val="center"/>
        </w:trPr>
        <w:tc>
          <w:tcPr>
            <w:tcW w:w="305" w:type="pct"/>
            <w:shd w:val="clear" w:color="auto" w:fill="auto"/>
            <w:hideMark/>
          </w:tcPr>
          <w:p w14:paraId="185A2173" w14:textId="77777777" w:rsidR="0092533B" w:rsidRPr="008367F0" w:rsidRDefault="0092533B" w:rsidP="008367F0">
            <w:pPr>
              <w:keepNext/>
              <w:jc w:val="left"/>
              <w:rPr>
                <w:color w:val="000000"/>
                <w:sz w:val="20"/>
                <w:szCs w:val="20"/>
                <w:lang w:val="es-ES"/>
              </w:rPr>
            </w:pPr>
            <w:r w:rsidRPr="008367F0">
              <w:rPr>
                <w:color w:val="000000"/>
                <w:sz w:val="20"/>
                <w:lang w:val="es-ES"/>
              </w:rPr>
              <w:t>4.3.2</w:t>
            </w:r>
          </w:p>
        </w:tc>
        <w:tc>
          <w:tcPr>
            <w:tcW w:w="4176" w:type="pct"/>
            <w:gridSpan w:val="8"/>
            <w:shd w:val="clear" w:color="auto" w:fill="auto"/>
            <w:hideMark/>
          </w:tcPr>
          <w:p w14:paraId="54C1F6D1" w14:textId="7974D711" w:rsidR="0092533B" w:rsidRPr="008367F0" w:rsidRDefault="0092533B" w:rsidP="008367F0">
            <w:pPr>
              <w:keepNext/>
              <w:jc w:val="left"/>
              <w:rPr>
                <w:color w:val="000000"/>
                <w:sz w:val="20"/>
                <w:szCs w:val="20"/>
                <w:lang w:val="es-ES"/>
              </w:rPr>
            </w:pPr>
            <w:r w:rsidRPr="008367F0">
              <w:rPr>
                <w:color w:val="000000"/>
                <w:sz w:val="20"/>
                <w:lang w:val="es-ES"/>
              </w:rPr>
              <w:t xml:space="preserve">Eliminación de </w:t>
            </w:r>
            <w:r w:rsidR="000B3460">
              <w:rPr>
                <w:color w:val="000000"/>
                <w:sz w:val="20"/>
                <w:lang w:val="es-ES"/>
              </w:rPr>
              <w:t>HCFC</w:t>
            </w:r>
            <w:r w:rsidR="000B3460">
              <w:rPr>
                <w:color w:val="000000"/>
                <w:sz w:val="20"/>
                <w:lang w:val="es-ES"/>
              </w:rPr>
              <w:noBreakHyphen/>
            </w:r>
            <w:r w:rsidRPr="008367F0">
              <w:rPr>
                <w:color w:val="000000"/>
                <w:sz w:val="20"/>
                <w:lang w:val="es-ES"/>
              </w:rPr>
              <w:t>141b contenido en polioles premezclados importados prevista en la etapa anterior (tons. PAO)</w:t>
            </w:r>
          </w:p>
        </w:tc>
        <w:tc>
          <w:tcPr>
            <w:tcW w:w="519" w:type="pct"/>
            <w:shd w:val="clear" w:color="auto" w:fill="auto"/>
          </w:tcPr>
          <w:p w14:paraId="3026990D" w14:textId="77777777" w:rsidR="0092533B" w:rsidRPr="008367F0" w:rsidRDefault="0092533B" w:rsidP="008367F0">
            <w:pPr>
              <w:keepNext/>
              <w:jc w:val="right"/>
              <w:rPr>
                <w:sz w:val="20"/>
                <w:szCs w:val="20"/>
                <w:lang w:val="es-ES"/>
              </w:rPr>
            </w:pPr>
            <w:r w:rsidRPr="008367F0">
              <w:rPr>
                <w:sz w:val="20"/>
                <w:lang w:val="es-ES"/>
              </w:rPr>
              <w:t>11,31</w:t>
            </w:r>
          </w:p>
        </w:tc>
      </w:tr>
      <w:tr w:rsidR="0092533B" w:rsidRPr="008367F0" w14:paraId="56EAC05F" w14:textId="77777777" w:rsidTr="00D96552">
        <w:trPr>
          <w:trHeight w:val="98"/>
          <w:jc w:val="center"/>
        </w:trPr>
        <w:tc>
          <w:tcPr>
            <w:tcW w:w="305" w:type="pct"/>
            <w:shd w:val="clear" w:color="auto" w:fill="auto"/>
            <w:hideMark/>
          </w:tcPr>
          <w:p w14:paraId="1524CD76" w14:textId="77777777" w:rsidR="0092533B" w:rsidRPr="008367F0" w:rsidRDefault="0092533B" w:rsidP="008367F0">
            <w:pPr>
              <w:keepNext/>
              <w:jc w:val="left"/>
              <w:rPr>
                <w:color w:val="000000"/>
                <w:sz w:val="20"/>
                <w:szCs w:val="20"/>
                <w:lang w:val="es-ES"/>
              </w:rPr>
            </w:pPr>
            <w:r w:rsidRPr="008367F0">
              <w:rPr>
                <w:color w:val="000000"/>
                <w:sz w:val="20"/>
                <w:lang w:val="es-ES"/>
              </w:rPr>
              <w:t>4.3.3</w:t>
            </w:r>
          </w:p>
        </w:tc>
        <w:tc>
          <w:tcPr>
            <w:tcW w:w="4176" w:type="pct"/>
            <w:gridSpan w:val="8"/>
            <w:shd w:val="clear" w:color="auto" w:fill="auto"/>
            <w:hideMark/>
          </w:tcPr>
          <w:p w14:paraId="3FEAF5CB" w14:textId="454EF970" w:rsidR="0092533B" w:rsidRPr="008367F0" w:rsidRDefault="0092533B" w:rsidP="008367F0">
            <w:pPr>
              <w:keepNext/>
              <w:jc w:val="left"/>
              <w:rPr>
                <w:color w:val="000000"/>
                <w:sz w:val="20"/>
                <w:szCs w:val="20"/>
                <w:lang w:val="es-ES"/>
              </w:rPr>
            </w:pPr>
            <w:r w:rsidRPr="008367F0">
              <w:rPr>
                <w:color w:val="000000"/>
                <w:sz w:val="20"/>
                <w:lang w:val="es-ES"/>
              </w:rPr>
              <w:t xml:space="preserve">Consumo admisible remanente de </w:t>
            </w:r>
            <w:r w:rsidR="000B3460">
              <w:rPr>
                <w:color w:val="000000"/>
                <w:sz w:val="20"/>
                <w:lang w:val="es-ES"/>
              </w:rPr>
              <w:t>HCFC</w:t>
            </w:r>
            <w:r w:rsidR="000B3460">
              <w:rPr>
                <w:color w:val="000000"/>
                <w:sz w:val="20"/>
                <w:lang w:val="es-ES"/>
              </w:rPr>
              <w:noBreakHyphen/>
            </w:r>
            <w:r w:rsidRPr="008367F0">
              <w:rPr>
                <w:color w:val="000000"/>
                <w:sz w:val="20"/>
                <w:lang w:val="es-ES"/>
              </w:rPr>
              <w:t>141b contenido en polioles premezclados importados (tons. PAO)</w:t>
            </w:r>
          </w:p>
        </w:tc>
        <w:tc>
          <w:tcPr>
            <w:tcW w:w="519" w:type="pct"/>
            <w:shd w:val="clear" w:color="auto" w:fill="auto"/>
          </w:tcPr>
          <w:p w14:paraId="33E442FD" w14:textId="77777777" w:rsidR="0092533B" w:rsidRPr="008367F0" w:rsidRDefault="0092533B" w:rsidP="008367F0">
            <w:pPr>
              <w:jc w:val="right"/>
              <w:rPr>
                <w:sz w:val="20"/>
                <w:szCs w:val="20"/>
                <w:lang w:val="es-ES"/>
              </w:rPr>
            </w:pPr>
            <w:r w:rsidRPr="008367F0">
              <w:rPr>
                <w:sz w:val="20"/>
                <w:lang w:val="es-ES"/>
              </w:rPr>
              <w:t>0,00</w:t>
            </w:r>
          </w:p>
        </w:tc>
      </w:tr>
    </w:tbl>
    <w:p w14:paraId="06E2DBE6" w14:textId="77777777" w:rsidR="0092533B" w:rsidRPr="008367F0" w:rsidRDefault="0092533B" w:rsidP="008367F0">
      <w:pPr>
        <w:pStyle w:val="Heading1"/>
        <w:rPr>
          <w:sz w:val="18"/>
          <w:szCs w:val="16"/>
          <w:lang w:val="es-ES"/>
        </w:rPr>
      </w:pPr>
      <w:r w:rsidRPr="008367F0">
        <w:rPr>
          <w:sz w:val="18"/>
          <w:lang w:val="es-ES"/>
        </w:rPr>
        <w:t>* Fecha de término de la etapa II de acuerdo con lo dispuesto en las decisiones 93/15 b) i) y 93/16: 31 de diciembre de 2024</w:t>
      </w:r>
    </w:p>
    <w:p w14:paraId="481AC2CC" w14:textId="77777777" w:rsidR="0092533B" w:rsidRPr="008367F0" w:rsidRDefault="0092533B" w:rsidP="008367F0">
      <w:pPr>
        <w:keepNext/>
        <w:spacing w:before="360" w:after="240"/>
        <w:rPr>
          <w:b/>
          <w:lang w:val="es-ES"/>
        </w:rPr>
      </w:pPr>
      <w:r w:rsidRPr="008367F0">
        <w:rPr>
          <w:b/>
          <w:lang w:val="es-ES"/>
        </w:rPr>
        <w:t>APÉNDICE 3-A: CRONOGRAMA DE APROBACIÓN DEL FINANCIAMIENTO</w:t>
      </w:r>
    </w:p>
    <w:p w14:paraId="45AFE772" w14:textId="7A6CF967" w:rsidR="0092533B" w:rsidRPr="008367F0" w:rsidRDefault="0092533B" w:rsidP="008367F0">
      <w:pPr>
        <w:pStyle w:val="Heading1"/>
        <w:numPr>
          <w:ilvl w:val="0"/>
          <w:numId w:val="25"/>
        </w:numPr>
        <w:rPr>
          <w:lang w:val="es-ES"/>
        </w:rPr>
      </w:pPr>
      <w:r w:rsidRPr="008367F0">
        <w:rPr>
          <w:lang w:val="es-ES"/>
        </w:rPr>
        <w:t xml:space="preserve">La aprobación del financiamiento de futuros tramos se someterá a consideración en la primera reunión del año indicado en el </w:t>
      </w:r>
      <w:r w:rsidR="000B3460">
        <w:rPr>
          <w:lang w:val="es-ES"/>
        </w:rPr>
        <w:t>Apéndice </w:t>
      </w:r>
      <w:r w:rsidRPr="008367F0">
        <w:rPr>
          <w:lang w:val="es-ES"/>
        </w:rPr>
        <w:t>2-A.</w:t>
      </w:r>
    </w:p>
    <w:p w14:paraId="084EEA5E" w14:textId="77777777" w:rsidR="0092533B" w:rsidRPr="008367F0" w:rsidRDefault="0092533B" w:rsidP="008367F0">
      <w:pPr>
        <w:keepNext/>
        <w:spacing w:before="360" w:after="240"/>
        <w:rPr>
          <w:b/>
          <w:lang w:val="es-ES"/>
        </w:rPr>
      </w:pPr>
      <w:r w:rsidRPr="008367F0">
        <w:rPr>
          <w:b/>
          <w:lang w:val="es-ES"/>
        </w:rPr>
        <w:t>APÉNDICE 4-A: FORMATO DE INFORMES Y PLANES DE EJECUCIÓN DE TRAMOS</w:t>
      </w:r>
    </w:p>
    <w:p w14:paraId="5681C57B" w14:textId="77777777" w:rsidR="0092533B" w:rsidRPr="008367F0" w:rsidRDefault="0092533B" w:rsidP="008367F0">
      <w:pPr>
        <w:pStyle w:val="Heading1"/>
        <w:numPr>
          <w:ilvl w:val="0"/>
          <w:numId w:val="30"/>
        </w:numPr>
        <w:rPr>
          <w:lang w:val="es-ES"/>
        </w:rPr>
      </w:pPr>
      <w:r w:rsidRPr="008367F0">
        <w:rPr>
          <w:lang w:val="es-ES"/>
        </w:rPr>
        <w:t>La presentación de los informes y planes de ejecución de tramos de cada solicitud de tramo constarán de cinco partes:</w:t>
      </w:r>
    </w:p>
    <w:p w14:paraId="4B81D567"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fondos durante la ejecución de un tramo, conforme lo permite el párrafo 7 de este Acuerdo, u otros cambios;</w:t>
      </w:r>
    </w:p>
    <w:p w14:paraId="4EE4A277"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34398519"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p>
    <w:p w14:paraId="1DB3F011"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lastRenderedPageBreak/>
        <w:t>Un conjunto de datos cuantitativos sobre todos los informes y planes de ejecución de tramos, a presentar a través de una base de datos en línea; y</w:t>
      </w:r>
    </w:p>
    <w:p w14:paraId="1B0D89CE"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Un resumen ejecutivo de unos cinco párrafos con una síntesis de la información contenida en los incisos 1 a) a 1 d) anteriores.</w:t>
      </w:r>
    </w:p>
    <w:p w14:paraId="716C5E34" w14:textId="77777777" w:rsidR="0092533B" w:rsidRPr="008367F0" w:rsidRDefault="0092533B" w:rsidP="008367F0">
      <w:pPr>
        <w:pStyle w:val="Heading1"/>
        <w:numPr>
          <w:ilvl w:val="0"/>
          <w:numId w:val="30"/>
        </w:numPr>
        <w:rPr>
          <w:lang w:val="es-ES"/>
        </w:rPr>
      </w:pPr>
      <w:r w:rsidRPr="008367F0">
        <w:rPr>
          <w:lang w:val="es-ES"/>
        </w:rPr>
        <w:t>Cuando en un mismo año se estén ejecutando en paralelo dos etapas del Plan, al elaborar los informes y planes de ejecución de tramos se deberá tener en cuenta lo siguiente:</w:t>
      </w:r>
    </w:p>
    <w:p w14:paraId="6566DDD6" w14:textId="77777777" w:rsidR="0092533B" w:rsidRPr="008367F0" w:rsidRDefault="0092533B" w:rsidP="008367F0">
      <w:pPr>
        <w:pStyle w:val="Heading2"/>
        <w:widowControl/>
        <w:numPr>
          <w:ilvl w:val="1"/>
          <w:numId w:val="26"/>
        </w:numPr>
        <w:tabs>
          <w:tab w:val="num" w:pos="-720"/>
        </w:tabs>
        <w:ind w:left="1440" w:hanging="720"/>
        <w:rPr>
          <w:lang w:val="es-ES"/>
        </w:rPr>
      </w:pPr>
      <w:r w:rsidRPr="008367F0">
        <w:rPr>
          <w:lang w:val="es-ES"/>
        </w:rPr>
        <w:t>Los informes y planes de ejecución de tramos previstos en el presente Acuerdo deberán referirse únicamente a las actividades y recursos aquí contemplados; y</w:t>
      </w:r>
    </w:p>
    <w:p w14:paraId="365938C7" w14:textId="08574DED" w:rsidR="0092533B" w:rsidRPr="008367F0" w:rsidRDefault="0092533B" w:rsidP="008367F0">
      <w:pPr>
        <w:pStyle w:val="Heading2"/>
        <w:widowControl/>
        <w:numPr>
          <w:ilvl w:val="1"/>
          <w:numId w:val="26"/>
        </w:numPr>
        <w:tabs>
          <w:tab w:val="num" w:pos="-720"/>
        </w:tabs>
        <w:ind w:left="1440" w:hanging="720"/>
        <w:rPr>
          <w:lang w:val="es-ES"/>
        </w:rPr>
      </w:pPr>
      <w:r w:rsidRPr="008367F0">
        <w:rPr>
          <w:lang w:val="es-ES"/>
        </w:rPr>
        <w:t xml:space="preserve">Cuando el </w:t>
      </w:r>
      <w:r w:rsidR="000B3460">
        <w:rPr>
          <w:lang w:val="es-ES"/>
        </w:rPr>
        <w:t>Apéndice </w:t>
      </w:r>
      <w:r w:rsidRPr="008367F0">
        <w:rPr>
          <w:lang w:val="es-ES"/>
        </w:rPr>
        <w:t>2-A de cada Acuerdo contemple distintas metas de consumo de HCFC para etapas en curso en un mismo año, la meta que resulte menor servirá de referencia para el cumplimiento de dichos Acuerdos y como base para la verificación independiente.</w:t>
      </w:r>
    </w:p>
    <w:p w14:paraId="17E40290" w14:textId="77777777" w:rsidR="0092533B" w:rsidRPr="008367F0" w:rsidRDefault="0092533B" w:rsidP="008367F0">
      <w:pPr>
        <w:keepNext/>
        <w:spacing w:before="360" w:after="240"/>
        <w:rPr>
          <w:b/>
          <w:lang w:val="es-ES"/>
        </w:rPr>
      </w:pPr>
      <w:r w:rsidRPr="008367F0">
        <w:rPr>
          <w:b/>
          <w:lang w:val="es-ES"/>
        </w:rPr>
        <w:t>APÉNDICE 5-A: INSTITUCIONES Y FUNCIONES DE SUPERVISIÓN</w:t>
      </w:r>
    </w:p>
    <w:p w14:paraId="214300BE" w14:textId="77777777" w:rsidR="0092533B" w:rsidRPr="008367F0" w:rsidRDefault="0092533B" w:rsidP="008367F0">
      <w:pPr>
        <w:pStyle w:val="Heading1"/>
        <w:numPr>
          <w:ilvl w:val="0"/>
          <w:numId w:val="27"/>
        </w:numPr>
        <w:tabs>
          <w:tab w:val="clear" w:pos="0"/>
          <w:tab w:val="num" w:pos="720"/>
        </w:tabs>
        <w:rPr>
          <w:lang w:val="es-ES"/>
        </w:rPr>
      </w:pPr>
      <w:r w:rsidRPr="008367F0">
        <w:rPr>
          <w:lang w:val="es-ES"/>
        </w:rPr>
        <w:t xml:space="preserve">La oficina nacional del ozono (ONO) será responsable del seguimiento y la coordinación general de las actividades nacionales durante la aplicación del Plan. </w:t>
      </w:r>
    </w:p>
    <w:p w14:paraId="228035DE" w14:textId="77777777" w:rsidR="0092533B" w:rsidRPr="008367F0" w:rsidRDefault="0092533B" w:rsidP="008367F0">
      <w:pPr>
        <w:pStyle w:val="Heading1"/>
        <w:numPr>
          <w:ilvl w:val="0"/>
          <w:numId w:val="27"/>
        </w:numPr>
        <w:tabs>
          <w:tab w:val="clear" w:pos="0"/>
          <w:tab w:val="num" w:pos="720"/>
        </w:tabs>
        <w:rPr>
          <w:lang w:val="es-ES"/>
        </w:rPr>
      </w:pPr>
      <w:r w:rsidRPr="008367F0">
        <w:rPr>
          <w:lang w:val="es-ES"/>
        </w:rPr>
        <w:t>En caso necesario, el organismo principal contratará a un consultor independiente para verificar los logros. La ONO preparará un informe anual con la ayuda del organismo principal.</w:t>
      </w:r>
    </w:p>
    <w:p w14:paraId="2B9F4C02" w14:textId="77777777" w:rsidR="0092533B" w:rsidRPr="008367F0" w:rsidRDefault="0092533B" w:rsidP="008367F0">
      <w:pPr>
        <w:keepNext/>
        <w:spacing w:before="360" w:after="240"/>
        <w:rPr>
          <w:b/>
          <w:lang w:val="es-ES"/>
        </w:rPr>
      </w:pPr>
      <w:r w:rsidRPr="008367F0">
        <w:rPr>
          <w:b/>
          <w:lang w:val="es-ES"/>
        </w:rPr>
        <w:t xml:space="preserve">APÉNDICE 6-A: FUNCIONES DEL ORGANISMO PRINCIPAL </w:t>
      </w:r>
    </w:p>
    <w:p w14:paraId="1933B1B6" w14:textId="77777777" w:rsidR="0092533B" w:rsidRPr="008367F0" w:rsidRDefault="0092533B" w:rsidP="008367F0">
      <w:pPr>
        <w:pStyle w:val="Heading1"/>
        <w:numPr>
          <w:ilvl w:val="0"/>
          <w:numId w:val="28"/>
        </w:numPr>
        <w:tabs>
          <w:tab w:val="clear" w:pos="0"/>
          <w:tab w:val="num" w:pos="720"/>
        </w:tabs>
        <w:rPr>
          <w:lang w:val="es-ES"/>
        </w:rPr>
      </w:pPr>
      <w:r w:rsidRPr="008367F0">
        <w:rPr>
          <w:lang w:val="es-ES"/>
        </w:rPr>
        <w:t>El organismo principal tendrá, como mínimo, las siguientes responsabilidades:</w:t>
      </w:r>
    </w:p>
    <w:p w14:paraId="6F354372"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Procurar que el desempeño y la gestión financiera se verifiquen según lo previsto en el presente Acuerdo y en los procedimientos y requisitos internos específicos establecidos en el Plan del País;</w:t>
      </w:r>
    </w:p>
    <w:p w14:paraId="69694C52" w14:textId="19AACCC1"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 xml:space="preserve">Colaborar con el País en la elaboración de los informes y planes de ejecución de tramos previstos en el </w:t>
      </w:r>
      <w:r w:rsidR="000B3460">
        <w:rPr>
          <w:lang w:val="es-ES"/>
        </w:rPr>
        <w:t>Apéndice </w:t>
      </w:r>
      <w:r w:rsidRPr="008367F0">
        <w:rPr>
          <w:lang w:val="es-ES"/>
        </w:rPr>
        <w:t>4-A;</w:t>
      </w:r>
    </w:p>
    <w:p w14:paraId="07A1D2D0" w14:textId="1D3BA2E1"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 xml:space="preserve">Proporcionar al Comité Ejecutivo verificación independiente de haberse alcanzado las metas y finalizado las actividades asociadas del tramo, como se indica en el plan de ejecución de tramo, de conformidad con el </w:t>
      </w:r>
      <w:r w:rsidR="000B3460">
        <w:rPr>
          <w:lang w:val="es-ES"/>
        </w:rPr>
        <w:t>Apéndice </w:t>
      </w:r>
      <w:r w:rsidRPr="008367F0">
        <w:rPr>
          <w:lang w:val="es-ES"/>
        </w:rPr>
        <w:t>4-A;</w:t>
      </w:r>
    </w:p>
    <w:p w14:paraId="6621340D" w14:textId="3A4B1D9B"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 xml:space="preserve">Velar por que las experiencias y avances logrados se reflejen en las actualizaciones del plan general y en los futuros planes de ejecución de tramos, de conformidad con los subpárrafos 1 c) y 1 d) del </w:t>
      </w:r>
      <w:r w:rsidR="000B3460">
        <w:rPr>
          <w:lang w:val="es-ES"/>
        </w:rPr>
        <w:t>Apéndice </w:t>
      </w:r>
      <w:r w:rsidRPr="008367F0">
        <w:rPr>
          <w:lang w:val="es-ES"/>
        </w:rPr>
        <w:t>4</w:t>
      </w:r>
      <w:r w:rsidRPr="008367F0">
        <w:rPr>
          <w:lang w:val="es-ES"/>
        </w:rPr>
        <w:noBreakHyphen/>
        <w:t>A;</w:t>
      </w:r>
    </w:p>
    <w:p w14:paraId="22D6C34C" w14:textId="2DD374A0"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 xml:space="preserve">Presentar al Comité Ejecutivo los informes y planes de ejecución de tramos y los informes sobre el plan general según los requisitos especificados en el </w:t>
      </w:r>
      <w:r w:rsidR="000B3460">
        <w:rPr>
          <w:lang w:val="es-ES"/>
        </w:rPr>
        <w:t>Apéndice </w:t>
      </w:r>
      <w:r w:rsidRPr="008367F0">
        <w:rPr>
          <w:lang w:val="es-ES"/>
        </w:rPr>
        <w:t>4-A;</w:t>
      </w:r>
    </w:p>
    <w:p w14:paraId="240EF5A8"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6CF2E69A"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Procurar que las evaluaciones técnicas las realicen expertos independientes calificados;</w:t>
      </w:r>
    </w:p>
    <w:p w14:paraId="3D85811B"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lastRenderedPageBreak/>
        <w:t>Llevar a cabo las labores de supervisión que sean necesarias;</w:t>
      </w:r>
    </w:p>
    <w:p w14:paraId="45B6B6A9"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Cerciorarse de que exista un mecanismo operativo que permita una ejecución eficaz y transparente del plan de ejecución de tramo y la notificación de datos precisos;</w:t>
      </w:r>
    </w:p>
    <w:p w14:paraId="0D8A40AC"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De reducirse el financiamiento en razón del incumplimiento previsto en el párrafo 11 del Acuerdo, determinar las reducciones, en consulta con el País, a las distintas partidas presupuestarias y al financiamiento del organismo principal;</w:t>
      </w:r>
    </w:p>
    <w:p w14:paraId="0BDFC0B5"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Procurar que los desembolsos a la cuenta del País se hagan en base al uso de indicadores;</w:t>
      </w:r>
    </w:p>
    <w:p w14:paraId="21F09867"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Brindar asistencia en materia de políticas, gestión y apoyo técnico, según sea necesario; y</w:t>
      </w:r>
    </w:p>
    <w:p w14:paraId="2613672F" w14:textId="77777777" w:rsidR="0092533B" w:rsidRPr="008367F0" w:rsidRDefault="0092533B" w:rsidP="008367F0">
      <w:pPr>
        <w:pStyle w:val="Heading2"/>
        <w:widowControl/>
        <w:numPr>
          <w:ilvl w:val="1"/>
          <w:numId w:val="26"/>
        </w:numPr>
        <w:tabs>
          <w:tab w:val="num" w:pos="0"/>
        </w:tabs>
        <w:ind w:left="1440" w:hanging="720"/>
        <w:rPr>
          <w:lang w:val="es-ES"/>
        </w:rPr>
      </w:pPr>
      <w:r w:rsidRPr="008367F0">
        <w:rPr>
          <w:lang w:val="es-ES"/>
        </w:rPr>
        <w:t>Transferir oportunamente al País y a las empresas participantes los fondos necesarios para la ejecución de las actividades contempladas en el proyecto.</w:t>
      </w:r>
    </w:p>
    <w:p w14:paraId="516A3FA7" w14:textId="112A2071" w:rsidR="0092533B" w:rsidRPr="008367F0" w:rsidRDefault="0092533B" w:rsidP="008367F0">
      <w:pPr>
        <w:pStyle w:val="Heading1"/>
        <w:numPr>
          <w:ilvl w:val="0"/>
          <w:numId w:val="28"/>
        </w:numPr>
        <w:tabs>
          <w:tab w:val="clear" w:pos="0"/>
          <w:tab w:val="num" w:pos="720"/>
        </w:tabs>
        <w:rPr>
          <w:lang w:val="es-ES"/>
        </w:rPr>
      </w:pPr>
      <w:r w:rsidRPr="008367F0">
        <w:rPr>
          <w:lang w:val="es-ES"/>
        </w:rPr>
        <w:t xml:space="preserve">En consulta con el País, y tomando en cuenta sus puntos de vista, el organismo principal seleccionará y encomendará a una entidad independiente la verificación de los resultados del Plan y del consumo de las Sustancias indicadas en el </w:t>
      </w:r>
      <w:r w:rsidR="000B3460">
        <w:rPr>
          <w:lang w:val="es-ES"/>
        </w:rPr>
        <w:t>Apéndice </w:t>
      </w:r>
      <w:r w:rsidRPr="008367F0">
        <w:rPr>
          <w:lang w:val="es-ES"/>
        </w:rPr>
        <w:t xml:space="preserve">1-A, según lo previsto en los incisos 5 b) del Acuerdo y 1 b) del </w:t>
      </w:r>
      <w:r w:rsidR="000B3460">
        <w:rPr>
          <w:lang w:val="es-ES"/>
        </w:rPr>
        <w:t>Apéndice </w:t>
      </w:r>
      <w:r w:rsidRPr="008367F0">
        <w:rPr>
          <w:lang w:val="es-ES"/>
        </w:rPr>
        <w:t>4-A.</w:t>
      </w:r>
    </w:p>
    <w:p w14:paraId="7418D1BE" w14:textId="77777777" w:rsidR="0092533B" w:rsidRPr="008367F0" w:rsidRDefault="0092533B" w:rsidP="008367F0">
      <w:pPr>
        <w:keepNext/>
        <w:spacing w:before="360" w:after="240"/>
        <w:rPr>
          <w:b/>
          <w:lang w:val="es-ES"/>
        </w:rPr>
      </w:pPr>
      <w:r w:rsidRPr="008367F0">
        <w:rPr>
          <w:b/>
          <w:lang w:val="es-ES"/>
        </w:rPr>
        <w:t>APÉNDICE 7-A: REDUCCIÓN DEL FINANCIAMIENTO EN CASO DE INCUMPLIMIENTO</w:t>
      </w:r>
    </w:p>
    <w:p w14:paraId="77334B53" w14:textId="68144C22" w:rsidR="0092533B" w:rsidRPr="008367F0" w:rsidRDefault="0092533B" w:rsidP="008367F0">
      <w:pPr>
        <w:pStyle w:val="Heading1"/>
        <w:numPr>
          <w:ilvl w:val="0"/>
          <w:numId w:val="23"/>
        </w:numPr>
        <w:rPr>
          <w:lang w:val="es-ES"/>
        </w:rPr>
      </w:pPr>
      <w:r w:rsidRPr="008367F0">
        <w:rPr>
          <w:lang w:val="es-ES"/>
        </w:rPr>
        <w:t xml:space="preserve">Conforme al párrafo 11 del Acuerdo, el financiamiento proporcionado podrá reducirse en USD 122 por kg/PAO de consumo que exceda el nivel definido en el renglón 1.2 del </w:t>
      </w:r>
      <w:r w:rsidR="000B3460">
        <w:rPr>
          <w:lang w:val="es-ES"/>
        </w:rPr>
        <w:t>Apéndice </w:t>
      </w:r>
      <w:r w:rsidRPr="008367F0">
        <w:rPr>
          <w:lang w:val="es-ES"/>
        </w:rPr>
        <w:t xml:space="preserve">2-A para cada año en que no se cumpla la meta especificada en el renglón 1.2 del </w:t>
      </w:r>
      <w:r w:rsidR="000B3460">
        <w:rPr>
          <w:lang w:val="es-ES"/>
        </w:rPr>
        <w:t>Apéndice </w:t>
      </w:r>
      <w:r w:rsidRPr="008367F0">
        <w:rPr>
          <w:lang w:val="es-ES"/>
        </w:rPr>
        <w:t>2-A. La reducción máxima no excederá el financiamiento total del tramo solicitado, aunque podrán estudiarse otras medidas cuando el incumplimiento se prolongue durante dos años consecutivos.</w:t>
      </w:r>
    </w:p>
    <w:p w14:paraId="05DD9F2D" w14:textId="77777777" w:rsidR="0092533B" w:rsidRPr="008367F0" w:rsidRDefault="0092533B" w:rsidP="008367F0">
      <w:pPr>
        <w:pStyle w:val="Heading1"/>
        <w:numPr>
          <w:ilvl w:val="0"/>
          <w:numId w:val="23"/>
        </w:numPr>
        <w:rPr>
          <w:lang w:val="es-ES"/>
        </w:rPr>
      </w:pPr>
      <w:r w:rsidRPr="008367F0">
        <w:rPr>
          <w:lang w:val="es-ES"/>
        </w:rPr>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p>
    <w:p w14:paraId="223023BE" w14:textId="77777777" w:rsidR="0092533B" w:rsidRPr="008367F0" w:rsidRDefault="0092533B" w:rsidP="008367F0">
      <w:pPr>
        <w:pStyle w:val="Title1"/>
        <w:jc w:val="right"/>
        <w:rPr>
          <w:b w:val="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2533B" w:rsidRPr="000D4BBF" w14:paraId="62BB9D3F" w14:textId="77777777" w:rsidTr="00D96552">
        <w:tc>
          <w:tcPr>
            <w:tcW w:w="1915" w:type="dxa"/>
          </w:tcPr>
          <w:p w14:paraId="16647E79" w14:textId="77777777" w:rsidR="0092533B" w:rsidRPr="008367F0" w:rsidRDefault="0092533B" w:rsidP="008367F0">
            <w:pPr>
              <w:rPr>
                <w:lang w:val="es-ES"/>
              </w:rPr>
            </w:pPr>
          </w:p>
        </w:tc>
        <w:tc>
          <w:tcPr>
            <w:tcW w:w="1915" w:type="dxa"/>
          </w:tcPr>
          <w:p w14:paraId="2854AD7E" w14:textId="77777777" w:rsidR="0092533B" w:rsidRPr="008367F0" w:rsidRDefault="0092533B" w:rsidP="008367F0">
            <w:pPr>
              <w:rPr>
                <w:lang w:val="es-ES"/>
              </w:rPr>
            </w:pPr>
          </w:p>
        </w:tc>
        <w:tc>
          <w:tcPr>
            <w:tcW w:w="1915" w:type="dxa"/>
            <w:tcBorders>
              <w:bottom w:val="single" w:sz="4" w:space="0" w:color="auto"/>
            </w:tcBorders>
          </w:tcPr>
          <w:p w14:paraId="539083D4" w14:textId="77777777" w:rsidR="0092533B" w:rsidRPr="008367F0" w:rsidRDefault="0092533B" w:rsidP="008367F0">
            <w:pPr>
              <w:rPr>
                <w:lang w:val="es-ES"/>
              </w:rPr>
            </w:pPr>
          </w:p>
        </w:tc>
        <w:tc>
          <w:tcPr>
            <w:tcW w:w="1915" w:type="dxa"/>
          </w:tcPr>
          <w:p w14:paraId="6A1E39AC" w14:textId="77777777" w:rsidR="0092533B" w:rsidRPr="008367F0" w:rsidRDefault="0092533B" w:rsidP="008367F0">
            <w:pPr>
              <w:rPr>
                <w:lang w:val="es-ES"/>
              </w:rPr>
            </w:pPr>
          </w:p>
        </w:tc>
        <w:tc>
          <w:tcPr>
            <w:tcW w:w="1916" w:type="dxa"/>
          </w:tcPr>
          <w:p w14:paraId="24977DA3" w14:textId="77777777" w:rsidR="0092533B" w:rsidRPr="008367F0" w:rsidRDefault="0092533B" w:rsidP="008367F0">
            <w:pPr>
              <w:rPr>
                <w:lang w:val="es-ES"/>
              </w:rPr>
            </w:pPr>
          </w:p>
        </w:tc>
      </w:tr>
    </w:tbl>
    <w:p w14:paraId="48831332" w14:textId="77777777" w:rsidR="00E85409" w:rsidRPr="008367F0" w:rsidRDefault="00E85409" w:rsidP="008367F0">
      <w:pPr>
        <w:rPr>
          <w:lang w:val="es-ES"/>
        </w:rPr>
      </w:pPr>
    </w:p>
    <w:sectPr w:rsidR="00E85409" w:rsidRPr="008367F0" w:rsidSect="006F6765">
      <w:headerReference w:type="even" r:id="rId18"/>
      <w:headerReference w:type="default" r:id="rId19"/>
      <w:footerReference w:type="even" r:id="rId20"/>
      <w:footerReference w:type="default" r:id="rId21"/>
      <w:headerReference w:type="first" r:id="rId22"/>
      <w:footerReference w:type="first" r:id="rId23"/>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7D519A" w14:textId="77777777" w:rsidR="00513A8D" w:rsidRDefault="00513A8D" w:rsidP="004A504B">
      <w:r>
        <w:separator/>
      </w:r>
    </w:p>
  </w:endnote>
  <w:endnote w:type="continuationSeparator" w:id="0">
    <w:p w14:paraId="3075A6C6" w14:textId="77777777" w:rsidR="00513A8D" w:rsidRDefault="00513A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78F02" w14:textId="77777777" w:rsidR="000D223E" w:rsidRPr="00CA66DD" w:rsidRDefault="000D223E">
    <w:pPr>
      <w:jc w:val="center"/>
    </w:pPr>
    <w:r w:rsidRPr="00CA66DD">
      <w:fldChar w:fldCharType="begin"/>
    </w:r>
    <w:r w:rsidRPr="00CA66DD">
      <w:instrText xml:space="preserve"> PAGE </w:instrText>
    </w:r>
    <w:r w:rsidRPr="00CA66DD">
      <w:fldChar w:fldCharType="separate"/>
    </w:r>
    <w:r w:rsidRPr="00CA66DD">
      <w:t>2</w:t>
    </w:r>
    <w:r w:rsidRPr="00CA66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0ECE0" w14:textId="77777777" w:rsidR="000D223E" w:rsidRPr="00CA66DD" w:rsidRDefault="000D223E">
    <w:pPr>
      <w:jc w:val="center"/>
    </w:pPr>
    <w:r w:rsidRPr="00CA66DD">
      <w:fldChar w:fldCharType="begin"/>
    </w:r>
    <w:r w:rsidRPr="00CA66DD">
      <w:instrText xml:space="preserve"> PAGE </w:instrText>
    </w:r>
    <w:r w:rsidRPr="00CA66DD">
      <w:fldChar w:fldCharType="separate"/>
    </w:r>
    <w:r w:rsidRPr="00CA66DD">
      <w:t>3</w:t>
    </w:r>
    <w:r w:rsidRPr="00CA66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10D04" w14:textId="77777777" w:rsidR="000D223E" w:rsidRPr="000D223E" w:rsidRDefault="000D223E"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0D223E">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A0D3596" w14:textId="77777777" w:rsidR="000D223E" w:rsidRPr="000D223E" w:rsidRDefault="000D223E"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492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0F27E" w14:textId="77777777" w:rsidR="00B64E90" w:rsidRPr="0033525D" w:rsidRDefault="00B64E90" w:rsidP="00B64E90">
    <w:pPr>
      <w:jc w:val="center"/>
    </w:pPr>
    <w:r>
      <w:fldChar w:fldCharType="begin"/>
    </w:r>
    <w:r>
      <w:instrText xml:space="preserve"> PAGE </w:instrText>
    </w:r>
    <w:r>
      <w:fldChar w:fldCharType="separate"/>
    </w:r>
    <w: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6425985"/>
      <w:docPartObj>
        <w:docPartGallery w:val="Page Numbers (Bottom of Page)"/>
        <w:docPartUnique/>
      </w:docPartObj>
    </w:sdtPr>
    <w:sdtEndPr>
      <w:rPr>
        <w:noProof/>
      </w:rPr>
    </w:sdtEndPr>
    <w:sdtContent>
      <w:p w14:paraId="499C49A7" w14:textId="3B10C475" w:rsidR="006F6765" w:rsidRDefault="006F67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BA971" w14:textId="77777777" w:rsidR="004E7F9C" w:rsidRPr="006F6765" w:rsidRDefault="004E7F9C" w:rsidP="006F6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62770" w14:textId="77777777" w:rsidR="00513A8D" w:rsidRDefault="00513A8D" w:rsidP="004A504B">
      <w:r>
        <w:separator/>
      </w:r>
    </w:p>
  </w:footnote>
  <w:footnote w:type="continuationSeparator" w:id="0">
    <w:p w14:paraId="40CBEEA5" w14:textId="77777777" w:rsidR="00513A8D" w:rsidRDefault="00513A8D" w:rsidP="004A504B">
      <w:r>
        <w:continuationSeparator/>
      </w:r>
    </w:p>
  </w:footnote>
  <w:footnote w:id="1">
    <w:p w14:paraId="16BEC3FA" w14:textId="77777777" w:rsidR="000D223E" w:rsidRPr="000D223E" w:rsidRDefault="000D223E" w:rsidP="000D223E">
      <w:pPr>
        <w:pStyle w:val="FootnoteText"/>
        <w:spacing w:after="40"/>
        <w:rPr>
          <w:lang w:val="es-ES"/>
        </w:rPr>
      </w:pPr>
      <w:r>
        <w:rPr>
          <w:rStyle w:val="FootnoteReference"/>
        </w:rPr>
        <w:footnoteRef/>
      </w:r>
      <w:r w:rsidRPr="000D223E">
        <w:rPr>
          <w:lang w:val="es-ES"/>
        </w:rPr>
        <w:t xml:space="preserve"> UNEP/OzL.Pro/ExCom/95/1</w:t>
      </w:r>
    </w:p>
  </w:footnote>
  <w:footnote w:id="2">
    <w:p w14:paraId="2F710485" w14:textId="77777777" w:rsidR="000D223E" w:rsidRPr="000D223E" w:rsidRDefault="000D223E" w:rsidP="000D223E">
      <w:pPr>
        <w:pStyle w:val="FootnoteText"/>
        <w:rPr>
          <w:lang w:val="es-ES"/>
        </w:rPr>
      </w:pPr>
      <w:r>
        <w:rPr>
          <w:rStyle w:val="FootnoteReference"/>
        </w:rPr>
        <w:footnoteRef/>
      </w:r>
      <w:r w:rsidRPr="000D223E">
        <w:rPr>
          <w:lang w:val="es-ES"/>
        </w:rPr>
        <w:t xml:space="preserve"> Según la nota del 29 de mayo de 2024 dirigida a la ONUDI por el Ministerio de Medio Ambiente de Jordania.</w:t>
      </w:r>
    </w:p>
  </w:footnote>
  <w:footnote w:id="3">
    <w:p w14:paraId="1DC72CB9" w14:textId="77777777" w:rsidR="000D223E" w:rsidRPr="000D223E" w:rsidRDefault="000D223E" w:rsidP="000D223E">
      <w:pPr>
        <w:pStyle w:val="FootnoteText"/>
        <w:rPr>
          <w:lang w:val="es-ES"/>
        </w:rPr>
      </w:pPr>
      <w:r>
        <w:rPr>
          <w:rStyle w:val="FootnoteReference"/>
        </w:rPr>
        <w:footnoteRef/>
      </w:r>
      <w:r w:rsidRPr="000D223E">
        <w:rPr>
          <w:lang w:val="es-ES"/>
        </w:rPr>
        <w:t xml:space="preserve"> Decisión 77/45</w:t>
      </w:r>
    </w:p>
  </w:footnote>
  <w:footnote w:id="4">
    <w:p w14:paraId="7D0B76D7" w14:textId="77777777" w:rsidR="000D223E" w:rsidRPr="000D223E" w:rsidRDefault="000D223E" w:rsidP="000D223E">
      <w:pPr>
        <w:pStyle w:val="FootnoteText"/>
        <w:rPr>
          <w:lang w:val="es-ES"/>
        </w:rPr>
      </w:pPr>
      <w:r>
        <w:rPr>
          <w:rStyle w:val="FootnoteReference"/>
        </w:rPr>
        <w:footnoteRef/>
      </w:r>
      <w:r w:rsidRPr="000D223E">
        <w:rPr>
          <w:lang w:val="es-ES"/>
        </w:rPr>
        <w:t xml:space="preserve"> Decisión 93/16 b)</w:t>
      </w:r>
    </w:p>
  </w:footnote>
  <w:footnote w:id="5">
    <w:p w14:paraId="3BDB1ACE" w14:textId="77777777" w:rsidR="000D223E" w:rsidRPr="000D223E" w:rsidRDefault="000D223E" w:rsidP="000D223E">
      <w:pPr>
        <w:pStyle w:val="FootnoteText"/>
        <w:rPr>
          <w:lang w:val="es-ES"/>
        </w:rPr>
      </w:pPr>
      <w:r>
        <w:rPr>
          <w:rStyle w:val="FootnoteReference"/>
        </w:rPr>
        <w:footnoteRef/>
      </w:r>
      <w:r w:rsidRPr="000D223E">
        <w:rPr>
          <w:lang w:val="es-ES"/>
        </w:rPr>
        <w:t xml:space="preserve"> Decisión 93/15 b) i)</w:t>
      </w:r>
    </w:p>
  </w:footnote>
  <w:footnote w:id="6">
    <w:p w14:paraId="5FA01EAF" w14:textId="1DBE4DE3" w:rsidR="000D223E" w:rsidRPr="000D223E" w:rsidRDefault="000D223E" w:rsidP="000D223E">
      <w:pPr>
        <w:pStyle w:val="FootnoteText"/>
        <w:rPr>
          <w:lang w:val="es-ES"/>
        </w:rPr>
      </w:pPr>
      <w:r>
        <w:rPr>
          <w:rStyle w:val="FootnoteReference"/>
        </w:rPr>
        <w:footnoteRef/>
      </w:r>
      <w:r w:rsidRPr="000D223E">
        <w:rPr>
          <w:lang w:val="es-ES"/>
        </w:rPr>
        <w:t xml:space="preserve"> </w:t>
      </w:r>
      <w:bookmarkStart w:id="9" w:name="_Hlk126915749"/>
      <w:r w:rsidRPr="000D223E">
        <w:rPr>
          <w:lang w:val="es-ES"/>
        </w:rPr>
        <w:t>Cada juego incluye una unidad portátil de recuperación de refrigerante, un cilindro de recuperación de 12,3 l un colector de refrigeración de dos válvulas, una balanza electrónica, una bomba de vacío de dos etapas, un micrómetro, un carro de herramientas con herramientas básicas, un soplete de soldadura de gas MAPP, un cartucho de gas MAPP, un detector de fugas electrónico,</w:t>
      </w:r>
      <w:r w:rsidR="008367F0">
        <w:rPr>
          <w:lang w:val="es-ES"/>
        </w:rPr>
        <w:t xml:space="preserve"> </w:t>
      </w:r>
      <w:r w:rsidRPr="000D223E">
        <w:rPr>
          <w:lang w:val="es-ES"/>
        </w:rPr>
        <w:t>un regulador de nitrógeno, una manguera de conexión y un sensor de refrigerante por infrarrojos (IR)</w:t>
      </w:r>
      <w:bookmarkEnd w:id="9"/>
      <w:r w:rsidRPr="000D223E">
        <w:rPr>
          <w:lang w:val="es-ES"/>
        </w:rPr>
        <w:t>.</w:t>
      </w:r>
    </w:p>
  </w:footnote>
  <w:footnote w:id="7">
    <w:p w14:paraId="1CC61537" w14:textId="4383CEF7" w:rsidR="000D223E" w:rsidRPr="000D223E" w:rsidRDefault="000D223E" w:rsidP="000D223E">
      <w:pPr>
        <w:pStyle w:val="FootnoteText"/>
        <w:rPr>
          <w:lang w:val="es-ES"/>
        </w:rPr>
      </w:pPr>
      <w:r>
        <w:rPr>
          <w:rStyle w:val="FootnoteReference"/>
        </w:rPr>
        <w:footnoteRef/>
      </w:r>
      <w:r w:rsidRPr="000D223E">
        <w:rPr>
          <w:lang w:val="es-ES"/>
        </w:rPr>
        <w:t xml:space="preserve"> Cada taller recibiría una unidad de recuperación, mangueras rojas/azules/amarillas, filtros </w:t>
      </w:r>
      <w:r w:rsidR="009B51D0">
        <w:rPr>
          <w:lang w:val="es-ES"/>
        </w:rPr>
        <w:t>deshidratadores</w:t>
      </w:r>
      <w:r w:rsidRPr="000D223E">
        <w:rPr>
          <w:lang w:val="es-ES"/>
        </w:rPr>
        <w:t>, cilindros de refrigerante de 27,2 l, balanza electrónica, bomba de vacío, caseta de medidores con manguera, detector de fugas IR, sensor de refrigerante IR, caja de herramientas y herramientas básicas.</w:t>
      </w:r>
    </w:p>
  </w:footnote>
  <w:footnote w:id="8">
    <w:p w14:paraId="76289932" w14:textId="77777777" w:rsidR="000D223E" w:rsidRPr="000D223E" w:rsidRDefault="000D223E" w:rsidP="000D223E">
      <w:pPr>
        <w:pStyle w:val="FootnoteText"/>
        <w:rPr>
          <w:lang w:val="es-ES"/>
        </w:rPr>
      </w:pPr>
      <w:r>
        <w:rPr>
          <w:rStyle w:val="FootnoteReference"/>
        </w:rPr>
        <w:footnoteRef/>
      </w:r>
      <w:r w:rsidRPr="000D223E">
        <w:rPr>
          <w:lang w:val="es-ES"/>
        </w:rPr>
        <w:t xml:space="preserve"> Cada centro recibiría un cromatógrafo de gases, material de laboratorio, herramientas de lavado y ensayo, y un identificador de refrigerantes.</w:t>
      </w:r>
    </w:p>
  </w:footnote>
  <w:footnote w:id="9">
    <w:p w14:paraId="0E8A188A" w14:textId="77777777" w:rsidR="000D223E" w:rsidRPr="000D223E" w:rsidRDefault="000D223E" w:rsidP="000D223E">
      <w:pPr>
        <w:pStyle w:val="FootnoteText"/>
        <w:rPr>
          <w:lang w:val="es-ES"/>
        </w:rPr>
      </w:pPr>
      <w:r>
        <w:rPr>
          <w:rStyle w:val="FootnoteReference"/>
        </w:rPr>
        <w:footnoteRef/>
      </w:r>
      <w:r w:rsidRPr="000D223E">
        <w:rPr>
          <w:lang w:val="es-ES"/>
        </w:rPr>
        <w:t xml:space="preserve"> El consumo de HCFC podrá ser superior a cero en cualquier año, siempre que la suma del consumo calculado para el período que va desde el 1º de enero de 2030 al 1º de enero de 2040, dividido por 10, no exceda el 2,5% del nivel de referencia de HCFC.</w:t>
      </w:r>
    </w:p>
  </w:footnote>
  <w:footnote w:id="10">
    <w:p w14:paraId="62DC25E5" w14:textId="77777777" w:rsidR="000D223E" w:rsidRPr="000D223E" w:rsidRDefault="000D223E" w:rsidP="000D223E">
      <w:pPr>
        <w:pStyle w:val="FootnoteText"/>
        <w:rPr>
          <w:lang w:val="es-ES"/>
        </w:rPr>
      </w:pPr>
      <w:r>
        <w:rPr>
          <w:rStyle w:val="FootnoteReference"/>
        </w:rPr>
        <w:footnoteRef/>
      </w:r>
      <w:r w:rsidRPr="000D223E">
        <w:rPr>
          <w:lang w:val="es-ES"/>
        </w:rPr>
        <w:t xml:space="preserve"> UNEP/OzL.Pro/ExCom/95/31</w:t>
      </w:r>
    </w:p>
  </w:footnote>
  <w:footnote w:id="11">
    <w:p w14:paraId="32A6B223" w14:textId="2E95D3F9" w:rsidR="000D223E" w:rsidRPr="000D223E" w:rsidRDefault="000D223E" w:rsidP="000D223E">
      <w:pPr>
        <w:pStyle w:val="FootnoteText"/>
        <w:rPr>
          <w:lang w:val="es-ES"/>
        </w:rPr>
      </w:pPr>
      <w:r>
        <w:rPr>
          <w:rStyle w:val="FootnoteReference"/>
        </w:rPr>
        <w:footnoteRef/>
      </w:r>
      <w:r w:rsidRPr="000D223E">
        <w:rPr>
          <w:lang w:val="es-ES"/>
        </w:rPr>
        <w:t xml:space="preserve"> Cada juego incluye una unidad portátil de recuperación, un cilindro de recuperación de 12,3 l un colector de refrigeración de dos válvulas, una balanza electrónica, una bomba de vacío, un micrómetro, un carro de herramientas con herramientas básicas, un soplete de soldadura de gas MAPP, un cartucho de gas MAPP, un detector de fugas </w:t>
      </w:r>
      <w:r w:rsidR="00077368" w:rsidRPr="000D223E">
        <w:rPr>
          <w:lang w:val="es-ES"/>
        </w:rPr>
        <w:t>electrónico, un</w:t>
      </w:r>
      <w:r w:rsidRPr="000D223E">
        <w:rPr>
          <w:lang w:val="es-ES"/>
        </w:rPr>
        <w:t xml:space="preserve"> regulador de nitrógeno, una manguera de conexión y un sensor de refrigerante IR.</w:t>
      </w:r>
    </w:p>
  </w:footnote>
  <w:footnote w:id="12">
    <w:p w14:paraId="400CAA6D" w14:textId="6866E546" w:rsidR="000D223E" w:rsidRPr="000D223E" w:rsidRDefault="000D223E" w:rsidP="000D223E">
      <w:pPr>
        <w:pStyle w:val="FootnoteText"/>
        <w:rPr>
          <w:lang w:val="es-ES"/>
        </w:rPr>
      </w:pPr>
      <w:r>
        <w:rPr>
          <w:rStyle w:val="FootnoteReference"/>
        </w:rPr>
        <w:footnoteRef/>
      </w:r>
      <w:r w:rsidRPr="000D223E">
        <w:rPr>
          <w:lang w:val="es-ES"/>
        </w:rPr>
        <w:t xml:space="preserve"> Cada taller recibirá una unidad de recuperación, mangueras rojas/azules/amarillas, filtros </w:t>
      </w:r>
      <w:r w:rsidR="009B51D0">
        <w:rPr>
          <w:lang w:val="es-ES"/>
        </w:rPr>
        <w:t>deshidratadores</w:t>
      </w:r>
      <w:r w:rsidRPr="000D223E">
        <w:rPr>
          <w:lang w:val="es-ES"/>
        </w:rPr>
        <w:t>, cilindros de refrigerante de 27,2 l, balanza electrónica, bomba de vacío, caseta de medidores con manguera, detector de fugas IR, sensor de refrigerante IR, caja de herramientas y herramientas básicas.</w:t>
      </w:r>
    </w:p>
  </w:footnote>
  <w:footnote w:id="13">
    <w:p w14:paraId="40F2FCE7" w14:textId="77777777" w:rsidR="000D223E" w:rsidRPr="000D223E" w:rsidRDefault="000D223E" w:rsidP="000D223E">
      <w:pPr>
        <w:pStyle w:val="FootnoteText"/>
        <w:rPr>
          <w:lang w:val="es-ES"/>
        </w:rPr>
      </w:pPr>
      <w:r>
        <w:rPr>
          <w:rStyle w:val="FootnoteReference"/>
        </w:rPr>
        <w:footnoteRef/>
      </w:r>
      <w:r w:rsidRPr="000D223E">
        <w:rPr>
          <w:lang w:val="es-ES"/>
        </w:rPr>
        <w:t xml:space="preserve"> De los 400 talleres del país, 55 recibieron equipos de recuperación y reciclaje en la etapa II. En la etapa III, se suministrarán a otros 280 talleres.</w:t>
      </w:r>
    </w:p>
  </w:footnote>
  <w:footnote w:id="14">
    <w:p w14:paraId="44DCF393" w14:textId="77777777" w:rsidR="000D223E" w:rsidRPr="000D223E" w:rsidRDefault="000D223E" w:rsidP="000D223E">
      <w:pPr>
        <w:pStyle w:val="FootnoteText"/>
        <w:rPr>
          <w:lang w:val="es-ES"/>
        </w:rPr>
      </w:pPr>
      <w:r>
        <w:rPr>
          <w:rStyle w:val="FootnoteReference"/>
        </w:rPr>
        <w:footnoteRef/>
      </w:r>
      <w:r w:rsidRPr="000D223E">
        <w:rPr>
          <w:lang w:val="es-ES"/>
        </w:rPr>
        <w:t xml:space="preserve"> Los costos cubren un cromatógrafo de gases y un juego de equipos de laboratorio, tres juegos de herramientas de lavado y ensayo, tres juegos de herramientas, el desarrollo de un modelo de gestión, la instalación de los equipos, apoyo operativo, capacitación, y transporte y seguros.</w:t>
      </w:r>
    </w:p>
  </w:footnote>
  <w:footnote w:id="15">
    <w:p w14:paraId="6B791715" w14:textId="77777777" w:rsidR="000D223E" w:rsidRPr="000D223E" w:rsidRDefault="000D223E" w:rsidP="000D223E">
      <w:pPr>
        <w:pStyle w:val="FootnoteText"/>
        <w:rPr>
          <w:lang w:val="es-ES"/>
        </w:rPr>
      </w:pPr>
      <w:r>
        <w:rPr>
          <w:rStyle w:val="FootnoteReference"/>
        </w:rPr>
        <w:footnoteRef/>
      </w:r>
      <w:r w:rsidRPr="000D223E">
        <w:rPr>
          <w:lang w:val="es-ES"/>
        </w:rPr>
        <w:t xml:space="preserve"> Los costos del primer tramo cubren el cromatógrafo de gases y equipos de laboratorio, tres juegos de herramientas, la instalación del equipo, apoyo operativo, capacitación, y transporte y seguros.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761D0" w14:textId="52B86470" w:rsidR="000D223E" w:rsidRPr="00CA66DD" w:rsidRDefault="000D223E" w:rsidP="00BE2DAA">
    <w:r>
      <w:fldChar w:fldCharType="begin"/>
    </w:r>
    <w:r>
      <w:instrText>DOCPROPERTY "Document number"  \* MERGEFORMAT</w:instrText>
    </w:r>
    <w:r>
      <w:fldChar w:fldCharType="separate"/>
    </w:r>
    <w:r w:rsidR="000D4BBF">
      <w:t>UNEP/</w:t>
    </w:r>
    <w:proofErr w:type="spellStart"/>
    <w:r w:rsidR="000D4BBF">
      <w:t>OzL.Pro</w:t>
    </w:r>
    <w:proofErr w:type="spellEnd"/>
    <w:r w:rsidR="000D4BBF">
      <w:t>/ExCom/95/61</w:t>
    </w:r>
    <w:r>
      <w:fldChar w:fldCharType="end"/>
    </w:r>
  </w:p>
  <w:p w14:paraId="41F032AB" w14:textId="77777777" w:rsidR="000D223E" w:rsidRPr="00CA66DD" w:rsidRDefault="000D223E"/>
  <w:p w14:paraId="36D49640" w14:textId="77777777" w:rsidR="000D223E" w:rsidRPr="00CA66DD" w:rsidRDefault="000D22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A3508" w14:textId="1D4A4058" w:rsidR="000D223E" w:rsidRPr="00CA66DD" w:rsidRDefault="000D223E" w:rsidP="00BE2DAA">
    <w:pPr>
      <w:jc w:val="right"/>
    </w:pPr>
    <w:r>
      <w:fldChar w:fldCharType="begin"/>
    </w:r>
    <w:r>
      <w:instrText>DOCPROPERTY "Document number"  \* MERGEFORMAT</w:instrText>
    </w:r>
    <w:r>
      <w:fldChar w:fldCharType="separate"/>
    </w:r>
    <w:r w:rsidR="000D4BBF">
      <w:t>UNEP/</w:t>
    </w:r>
    <w:proofErr w:type="spellStart"/>
    <w:r w:rsidR="000D4BBF">
      <w:t>OzL.Pro</w:t>
    </w:r>
    <w:proofErr w:type="spellEnd"/>
    <w:r w:rsidR="000D4BBF">
      <w:t>/ExCom/95/61</w:t>
    </w:r>
    <w:r>
      <w:fldChar w:fldCharType="end"/>
    </w:r>
  </w:p>
  <w:p w14:paraId="58A14A4C" w14:textId="77777777" w:rsidR="000D223E" w:rsidRPr="00CA66DD" w:rsidRDefault="000D223E" w:rsidP="00630F36">
    <w:pPr>
      <w:jc w:val="right"/>
    </w:pPr>
  </w:p>
  <w:p w14:paraId="3EAC3002" w14:textId="77777777" w:rsidR="000D223E" w:rsidRPr="00CA66DD" w:rsidRDefault="000D223E"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3D9BD" w14:textId="6D3A3D94" w:rsidR="00DC6A10" w:rsidRDefault="007E6FCE">
    <w:r>
      <w:fldChar w:fldCharType="begin"/>
    </w:r>
    <w:r>
      <w:instrText xml:space="preserve"> DOCPROPERTY "Document number"  \* MERGEFORMAT </w:instrText>
    </w:r>
    <w:r>
      <w:fldChar w:fldCharType="separate"/>
    </w:r>
    <w:r w:rsidR="006F6765">
      <w:t>UNEP/</w:t>
    </w:r>
    <w:proofErr w:type="spellStart"/>
    <w:r w:rsidR="006F6765">
      <w:t>OzL.Pro</w:t>
    </w:r>
    <w:proofErr w:type="spellEnd"/>
    <w:r w:rsidR="006F6765">
      <w:t>/ExCom/95/61</w:t>
    </w:r>
    <w:r>
      <w:fldChar w:fldCharType="end"/>
    </w:r>
  </w:p>
  <w:p w14:paraId="21937104" w14:textId="05E1B097" w:rsidR="006F6765" w:rsidRPr="0033525D" w:rsidRDefault="006F6765">
    <w:r>
      <w:t>Anexo I</w:t>
    </w:r>
  </w:p>
  <w:p w14:paraId="4E04F5E2" w14:textId="77777777" w:rsidR="00DC6A10" w:rsidRPr="0033525D" w:rsidRDefault="00DC6A10"/>
  <w:p w14:paraId="2F59D138"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DB3AD" w14:textId="162D9254" w:rsidR="00DC6A10" w:rsidRPr="0033525D" w:rsidRDefault="0092533B" w:rsidP="006F6765">
    <w:pPr>
      <w:jc w:val="right"/>
    </w:pPr>
    <w:fldSimple w:instr=" DOCPROPERTY &quot;Document number&quot;  \* MERGEFORMAT ">
      <w:r>
        <w:t>UNEP/OzL.Pro/ExCom/95/61</w:t>
      </w:r>
    </w:fldSimple>
  </w:p>
  <w:p w14:paraId="42A2A201" w14:textId="77777777" w:rsidR="006A24A7" w:rsidRPr="00D82B4B" w:rsidRDefault="006A24A7" w:rsidP="006F6765">
    <w:pPr>
      <w:pStyle w:val="Header"/>
      <w:jc w:val="right"/>
    </w:pPr>
    <w:r w:rsidRPr="00D82B4B">
      <w:t>Anexo I</w:t>
    </w:r>
  </w:p>
  <w:p w14:paraId="742DD601" w14:textId="77777777" w:rsidR="00DC6A10" w:rsidRPr="0033525D" w:rsidRDefault="00DC6A10" w:rsidP="006F6765">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67D0F" w14:textId="3BC24AA5" w:rsidR="006F6765" w:rsidRDefault="006F6765" w:rsidP="006F6765">
    <w:pPr>
      <w:jc w:val="right"/>
    </w:pPr>
    <w:r>
      <w:fldChar w:fldCharType="begin"/>
    </w:r>
    <w:r>
      <w:instrText>DOCPROPERTY "Document number"  \* MERGEFORMAT</w:instrText>
    </w:r>
    <w:r>
      <w:fldChar w:fldCharType="separate"/>
    </w:r>
    <w:r>
      <w:t>UNEP/</w:t>
    </w:r>
    <w:proofErr w:type="spellStart"/>
    <w:r>
      <w:t>OzL.Pro</w:t>
    </w:r>
    <w:proofErr w:type="spellEnd"/>
    <w:r>
      <w:t>/ExCom/95/61</w:t>
    </w:r>
    <w:r>
      <w:fldChar w:fldCharType="end"/>
    </w:r>
  </w:p>
  <w:p w14:paraId="7340DC24" w14:textId="61CE6866" w:rsidR="006F6765" w:rsidRPr="00CA66DD" w:rsidRDefault="006F6765" w:rsidP="006F6765">
    <w:pPr>
      <w:jc w:val="right"/>
    </w:pPr>
    <w:r>
      <w:t>Anexo I</w:t>
    </w:r>
  </w:p>
  <w:p w14:paraId="4985B063" w14:textId="77777777" w:rsidR="006F6765" w:rsidRDefault="006F6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4C00E8"/>
    <w:lvl w:ilvl="0">
      <w:start w:val="1"/>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caps w:val="0"/>
        <w:strike w:val="0"/>
        <w:dstrike w:val="0"/>
        <w:outline w:val="0"/>
        <w:emboss w:val="0"/>
        <w:imprint w:val="0"/>
        <w:spacing w:val="0"/>
        <w:w w:val="100"/>
        <w:kern w:val="0"/>
        <w:position w:val="0"/>
        <w:sz w:val="22"/>
        <w:szCs w:val="22"/>
        <w:vertAlign w:val="baseline"/>
      </w:r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5CE69F9"/>
    <w:multiLevelType w:val="hybridMultilevel"/>
    <w:tmpl w:val="78A8681C"/>
    <w:lvl w:ilvl="0" w:tplc="C6344376">
      <w:start w:val="1"/>
      <w:numFmt w:val="lowerRoman"/>
      <w:lvlText w:val="%1)"/>
      <w:lvlJc w:val="left"/>
      <w:pPr>
        <w:ind w:left="2160" w:hanging="360"/>
      </w:pPr>
      <w:rPr>
        <w:rFonts w:hint="default"/>
      </w:r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AB39F4"/>
    <w:multiLevelType w:val="hybridMultilevel"/>
    <w:tmpl w:val="EE62CD34"/>
    <w:lvl w:ilvl="0" w:tplc="D364427C">
      <w:start w:val="1"/>
      <w:numFmt w:val="lowerLetter"/>
      <w:lvlText w:val="%1)"/>
      <w:lvlJc w:val="left"/>
      <w:pPr>
        <w:ind w:left="144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292799"/>
    <w:multiLevelType w:val="hybridMultilevel"/>
    <w:tmpl w:val="9A9E12D6"/>
    <w:lvl w:ilvl="0" w:tplc="C366D06C">
      <w:start w:val="1"/>
      <w:numFmt w:val="lowerRoman"/>
      <w:pStyle w:val="Heading3"/>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2088650415">
    <w:abstractNumId w:val="16"/>
  </w:num>
  <w:num w:numId="22" w16cid:durableId="869534286">
    <w:abstractNumId w:val="11"/>
  </w:num>
  <w:num w:numId="23"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num>
  <w:num w:numId="2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0652715">
    <w:abstractNumId w:val="16"/>
  </w:num>
  <w:num w:numId="30" w16cid:durableId="1999116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1637436">
    <w:abstractNumId w:val="17"/>
  </w:num>
  <w:num w:numId="32" w16cid:durableId="752049457">
    <w:abstractNumId w:val="18"/>
  </w:num>
  <w:num w:numId="33" w16cid:durableId="601499289">
    <w:abstractNumId w:val="18"/>
  </w:num>
  <w:num w:numId="34" w16cid:durableId="53065013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6FCE"/>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77368"/>
    <w:rsid w:val="00080ED0"/>
    <w:rsid w:val="00085B8F"/>
    <w:rsid w:val="00090481"/>
    <w:rsid w:val="000A12DD"/>
    <w:rsid w:val="000A3826"/>
    <w:rsid w:val="000A6C26"/>
    <w:rsid w:val="000B3460"/>
    <w:rsid w:val="000B36C8"/>
    <w:rsid w:val="000D223E"/>
    <w:rsid w:val="000D3331"/>
    <w:rsid w:val="000D4BBF"/>
    <w:rsid w:val="000D52A4"/>
    <w:rsid w:val="000E07BC"/>
    <w:rsid w:val="000E2E21"/>
    <w:rsid w:val="000F1CD4"/>
    <w:rsid w:val="000F4103"/>
    <w:rsid w:val="000F70A7"/>
    <w:rsid w:val="00113CCA"/>
    <w:rsid w:val="00122F25"/>
    <w:rsid w:val="00135980"/>
    <w:rsid w:val="0013786F"/>
    <w:rsid w:val="00164719"/>
    <w:rsid w:val="00166FC4"/>
    <w:rsid w:val="001677AC"/>
    <w:rsid w:val="0017460A"/>
    <w:rsid w:val="00175647"/>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565C"/>
    <w:rsid w:val="00210B8B"/>
    <w:rsid w:val="00214863"/>
    <w:rsid w:val="002156B4"/>
    <w:rsid w:val="00224FCD"/>
    <w:rsid w:val="00253222"/>
    <w:rsid w:val="00261C13"/>
    <w:rsid w:val="00262847"/>
    <w:rsid w:val="002668C7"/>
    <w:rsid w:val="00281BB2"/>
    <w:rsid w:val="002A03C3"/>
    <w:rsid w:val="002B254E"/>
    <w:rsid w:val="002B4CE8"/>
    <w:rsid w:val="002B72E9"/>
    <w:rsid w:val="002C7998"/>
    <w:rsid w:val="002E25F6"/>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05FE"/>
    <w:rsid w:val="00406202"/>
    <w:rsid w:val="00406A6A"/>
    <w:rsid w:val="00406B22"/>
    <w:rsid w:val="00407147"/>
    <w:rsid w:val="004078FA"/>
    <w:rsid w:val="00431E08"/>
    <w:rsid w:val="004328A7"/>
    <w:rsid w:val="00434C74"/>
    <w:rsid w:val="00456837"/>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3A8D"/>
    <w:rsid w:val="005220ED"/>
    <w:rsid w:val="00533796"/>
    <w:rsid w:val="00537343"/>
    <w:rsid w:val="00542C9A"/>
    <w:rsid w:val="005516F3"/>
    <w:rsid w:val="00555D75"/>
    <w:rsid w:val="00560DF0"/>
    <w:rsid w:val="0056759C"/>
    <w:rsid w:val="005923E5"/>
    <w:rsid w:val="0059513E"/>
    <w:rsid w:val="005A6AA4"/>
    <w:rsid w:val="005A6D9F"/>
    <w:rsid w:val="005A7F4C"/>
    <w:rsid w:val="005B48FF"/>
    <w:rsid w:val="005C1E32"/>
    <w:rsid w:val="005C670D"/>
    <w:rsid w:val="005D363F"/>
    <w:rsid w:val="005F3D78"/>
    <w:rsid w:val="00604283"/>
    <w:rsid w:val="00604C15"/>
    <w:rsid w:val="006158D5"/>
    <w:rsid w:val="006226F0"/>
    <w:rsid w:val="00625D83"/>
    <w:rsid w:val="00644E1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F6765"/>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70775"/>
    <w:rsid w:val="00782B0D"/>
    <w:rsid w:val="0079781A"/>
    <w:rsid w:val="007A1546"/>
    <w:rsid w:val="007A228C"/>
    <w:rsid w:val="007A368E"/>
    <w:rsid w:val="007A5868"/>
    <w:rsid w:val="007B04CE"/>
    <w:rsid w:val="007B6871"/>
    <w:rsid w:val="007B7A2F"/>
    <w:rsid w:val="007C32EE"/>
    <w:rsid w:val="007C3D33"/>
    <w:rsid w:val="007D294A"/>
    <w:rsid w:val="007D47D2"/>
    <w:rsid w:val="007D616D"/>
    <w:rsid w:val="007D6EC0"/>
    <w:rsid w:val="007D7E1D"/>
    <w:rsid w:val="007E2462"/>
    <w:rsid w:val="007E503C"/>
    <w:rsid w:val="007E6FCE"/>
    <w:rsid w:val="0080345C"/>
    <w:rsid w:val="0082522F"/>
    <w:rsid w:val="00831979"/>
    <w:rsid w:val="008367F0"/>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533B"/>
    <w:rsid w:val="00926767"/>
    <w:rsid w:val="009361D5"/>
    <w:rsid w:val="009428A4"/>
    <w:rsid w:val="009659F4"/>
    <w:rsid w:val="00970D60"/>
    <w:rsid w:val="00977EB5"/>
    <w:rsid w:val="009874D0"/>
    <w:rsid w:val="0099390E"/>
    <w:rsid w:val="009956CD"/>
    <w:rsid w:val="009960E5"/>
    <w:rsid w:val="009A7ADC"/>
    <w:rsid w:val="009B0D30"/>
    <w:rsid w:val="009B51D0"/>
    <w:rsid w:val="009C19B7"/>
    <w:rsid w:val="009C5ABB"/>
    <w:rsid w:val="009D7C51"/>
    <w:rsid w:val="009E196C"/>
    <w:rsid w:val="009E6A0A"/>
    <w:rsid w:val="009F1E5D"/>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64E90"/>
    <w:rsid w:val="00B71608"/>
    <w:rsid w:val="00B76429"/>
    <w:rsid w:val="00B82E4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4531"/>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5B47"/>
    <w:rsid w:val="00D063F1"/>
    <w:rsid w:val="00D11735"/>
    <w:rsid w:val="00D1484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41D8"/>
    <w:rsid w:val="00F76679"/>
    <w:rsid w:val="00F80355"/>
    <w:rsid w:val="00F87C43"/>
    <w:rsid w:val="00FA5722"/>
    <w:rsid w:val="00FB069D"/>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B9E2E"/>
  <w15:docId w15:val="{124E56CB-3849-405A-9AEE-524EAE35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numId w:val="3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Default">
    <w:name w:val="Default"/>
    <w:rsid w:val="0092533B"/>
    <w:pPr>
      <w:widowControl w:val="0"/>
      <w:autoSpaceDE w:val="0"/>
      <w:autoSpaceDN w:val="0"/>
      <w:adjustRightInd w:val="0"/>
    </w:pPr>
    <w:rPr>
      <w:color w:val="000000"/>
      <w:sz w:val="24"/>
      <w:szCs w:val="24"/>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533B"/>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7460A"/>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0D223E"/>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D223E"/>
    <w:rPr>
      <w:sz w:val="22"/>
      <w:szCs w:val="22"/>
      <w:lang w:val="es-ES"/>
    </w:rPr>
  </w:style>
  <w:style w:type="table" w:customStyle="1" w:styleId="TableGrid10">
    <w:name w:val="Table Grid1"/>
    <w:basedOn w:val="TableNormal"/>
    <w:next w:val="TableGrid"/>
    <w:uiPriority w:val="59"/>
    <w:rsid w:val="000D223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D223E"/>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F676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5\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purl.org/dc/elements/1.1/"/>
    <ds:schemaRef ds:uri="http://purl.org/dc/terms/"/>
    <ds:schemaRef ds:uri="http://schemas.microsoft.com/office/2006/metadata/properties"/>
    <ds:schemaRef ds:uri="http://schemas.microsoft.com/office/2006/documentManagement/types"/>
    <ds:schemaRef ds:uri="eb6c2e4c-3f1c-4103-a37b-37c984dbe58f"/>
    <ds:schemaRef ds:uri="b93c647f-d63b-431a-95c8-8e00048cff23"/>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0</TotalTime>
  <Pages>23</Pages>
  <Words>10552</Words>
  <Characters>55702</Characters>
  <Application>Microsoft Office Word</Application>
  <DocSecurity>0</DocSecurity>
  <Lines>464</Lines>
  <Paragraphs>132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Jordania</vt:lpstr>
      <vt:lpstr/>
    </vt:vector>
  </TitlesOfParts>
  <Company>UNMFS</Company>
  <LinksUpToDate>false</LinksUpToDate>
  <CharactersWithSpaces>66122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Jordania</dc:title>
  <dc:creator>Maria Adela</dc:creator>
  <cp:lastModifiedBy>Martine Chery</cp:lastModifiedBy>
  <cp:revision>2</cp:revision>
  <cp:lastPrinted>2001-05-26T16:40:00Z</cp:lastPrinted>
  <dcterms:created xsi:type="dcterms:W3CDTF">2024-11-25T19:47:00Z</dcterms:created>
  <dcterms:modified xsi:type="dcterms:W3CDTF">2024-11-25T19:47:00Z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UNEP/OzL.Pro/ExCom/95/61</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