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8B49EA" w:rsidRDefault="006064E3" w:rsidP="00152C0D">
            <w:pPr>
              <w:spacing w:before="120"/>
              <w:jc w:val="left"/>
              <w:rPr>
                <w:lang w:val="en-US"/>
              </w:rPr>
            </w:pPr>
            <w:r>
              <w:fldChar w:fldCharType="begin"/>
            </w:r>
            <w:r w:rsidR="008B49EA">
              <w:instrText xml:space="preserve"> DOCPROPERTY "Document number"  \* MERGEFORMAT </w:instrText>
            </w:r>
            <w:r>
              <w:fldChar w:fldCharType="separate"/>
            </w:r>
            <w:r w:rsidR="00D83DBF">
              <w:t>UNEP/OzL.Pro/ExCom/87/17</w:t>
            </w:r>
            <w:r>
              <w:fldChar w:fldCharType="end"/>
            </w:r>
          </w:p>
          <w:p w:rsidR="00662A73" w:rsidRPr="003F73BA" w:rsidRDefault="003E0407" w:rsidP="00152C0D">
            <w:pPr>
              <w:spacing w:before="120"/>
              <w:jc w:val="left"/>
            </w:pPr>
            <w:r>
              <w:fldChar w:fldCharType="begin"/>
            </w:r>
            <w:r>
              <w:instrText xml:space="preserve"> DOCPROPERTY "Revision date" \@ "d MMMM YYYY"  \* MERGEFORMAT </w:instrText>
            </w:r>
            <w:r>
              <w:fldChar w:fldCharType="separate"/>
            </w:r>
            <w:r w:rsidR="00D83DBF">
              <w:t>16 June 2021</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C0337B">
        <w:rPr>
          <w:rFonts w:hint="cs"/>
          <w:sz w:val="28"/>
          <w:szCs w:val="28"/>
          <w:rtl/>
          <w:lang w:val="en-US" w:eastAsia="en-CA"/>
        </w:rPr>
        <w:t>الس</w:t>
      </w:r>
      <w:r w:rsidR="006F2A2C">
        <w:rPr>
          <w:rFonts w:hint="cs"/>
          <w:sz w:val="28"/>
          <w:szCs w:val="28"/>
          <w:rtl/>
          <w:lang w:val="en-US" w:eastAsia="en-CA"/>
        </w:rPr>
        <w:t xml:space="preserve">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460ED8">
      <w:pPr>
        <w:pStyle w:val="0Heading0"/>
        <w:bidi/>
        <w:ind w:left="4"/>
        <w:rPr>
          <w:rFonts w:cs="Arabic Transparent"/>
          <w:sz w:val="28"/>
          <w:szCs w:val="28"/>
          <w:rtl/>
          <w:lang w:bidi="ar-SY"/>
        </w:rPr>
      </w:pPr>
      <w:r>
        <w:rPr>
          <w:rFonts w:hint="cs"/>
          <w:sz w:val="28"/>
          <w:szCs w:val="28"/>
          <w:rtl/>
        </w:rPr>
        <w:t>مونتريال</w:t>
      </w:r>
      <w:r>
        <w:rPr>
          <w:sz w:val="28"/>
          <w:szCs w:val="28"/>
          <w:rtl/>
        </w:rPr>
        <w:t>،</w:t>
      </w:r>
      <w:r w:rsidR="00C0337B">
        <w:rPr>
          <w:rFonts w:hint="cs"/>
          <w:sz w:val="28"/>
          <w:szCs w:val="28"/>
          <w:rtl/>
        </w:rPr>
        <w:t xml:space="preserve">  من 28 </w:t>
      </w:r>
      <w:r w:rsidR="00EB56C5">
        <w:rPr>
          <w:rFonts w:hint="cs"/>
          <w:sz w:val="28"/>
          <w:szCs w:val="28"/>
          <w:rtl/>
        </w:rPr>
        <w:t>يونيه</w:t>
      </w:r>
      <w:r w:rsidR="00C0337B" w:rsidRPr="00DB2568">
        <w:rPr>
          <w:rFonts w:asciiTheme="majorBidi" w:hAnsiTheme="majorBidi" w:cstheme="majorBidi" w:hint="cs"/>
          <w:sz w:val="26"/>
          <w:szCs w:val="26"/>
          <w:rtl/>
          <w:lang w:bidi="ar-SY"/>
        </w:rPr>
        <w:t>/</w:t>
      </w:r>
      <w:r w:rsidR="00C0337B">
        <w:rPr>
          <w:rFonts w:hint="cs"/>
          <w:sz w:val="26"/>
          <w:szCs w:val="26"/>
          <w:rtl/>
        </w:rPr>
        <w:t>ح</w:t>
      </w:r>
      <w:r w:rsidR="00C0337B">
        <w:rPr>
          <w:rFonts w:hint="cs"/>
          <w:sz w:val="26"/>
          <w:szCs w:val="26"/>
          <w:rtl/>
          <w:lang w:val="en-US" w:bidi="ar-SY"/>
        </w:rPr>
        <w:t xml:space="preserve">زيران </w:t>
      </w:r>
      <w:r>
        <w:rPr>
          <w:rFonts w:hint="cs"/>
          <w:sz w:val="28"/>
          <w:szCs w:val="28"/>
          <w:rtl/>
        </w:rPr>
        <w:t xml:space="preserve">إلى </w:t>
      </w:r>
      <w:r w:rsidR="006F2A2C">
        <w:rPr>
          <w:rFonts w:hint="cs"/>
          <w:sz w:val="28"/>
          <w:szCs w:val="28"/>
          <w:rtl/>
        </w:rPr>
        <w:t>2</w:t>
      </w:r>
      <w:r w:rsidR="00013372">
        <w:rPr>
          <w:sz w:val="28"/>
          <w:szCs w:val="28"/>
        </w:rPr>
        <w:t xml:space="preserve"> </w:t>
      </w:r>
      <w:r w:rsidR="00A44778">
        <w:rPr>
          <w:rFonts w:hint="cs"/>
          <w:sz w:val="28"/>
          <w:szCs w:val="28"/>
          <w:rtl/>
        </w:rPr>
        <w:t xml:space="preserve"> </w:t>
      </w:r>
      <w:r w:rsidR="008E3DF3">
        <w:rPr>
          <w:rFonts w:hint="cs"/>
          <w:sz w:val="28"/>
          <w:szCs w:val="28"/>
          <w:rtl/>
        </w:rPr>
        <w:t>يو</w:t>
      </w:r>
      <w:r w:rsidR="00C0337B">
        <w:rPr>
          <w:rFonts w:asciiTheme="majorBidi" w:hAnsiTheme="majorBidi" w:cstheme="majorBidi" w:hint="cs"/>
          <w:sz w:val="26"/>
          <w:szCs w:val="26"/>
          <w:rtl/>
          <w:lang w:bidi="ar-SY"/>
        </w:rPr>
        <w:t>لي</w:t>
      </w:r>
      <w:r w:rsidR="00EB56C5">
        <w:rPr>
          <w:rFonts w:asciiTheme="majorBidi" w:hAnsiTheme="majorBidi" w:cstheme="majorBidi" w:hint="cs"/>
          <w:sz w:val="26"/>
          <w:szCs w:val="26"/>
          <w:rtl/>
          <w:lang w:bidi="ar-SY"/>
        </w:rPr>
        <w:t>ه</w:t>
      </w:r>
      <w:r w:rsidR="006F2A2C" w:rsidRPr="00DB2568">
        <w:rPr>
          <w:rFonts w:asciiTheme="majorBidi" w:hAnsiTheme="majorBidi" w:cstheme="majorBidi" w:hint="cs"/>
          <w:sz w:val="26"/>
          <w:szCs w:val="26"/>
          <w:rtl/>
          <w:lang w:bidi="ar-SY"/>
        </w:rPr>
        <w:t>/</w:t>
      </w:r>
      <w:r w:rsidR="006F2A2C" w:rsidRPr="00DB2568">
        <w:rPr>
          <w:rFonts w:hint="cs"/>
          <w:sz w:val="26"/>
          <w:szCs w:val="26"/>
          <w:rtl/>
        </w:rPr>
        <w:t xml:space="preserve"> </w:t>
      </w:r>
      <w:r w:rsidR="00C0337B">
        <w:rPr>
          <w:rFonts w:hint="cs"/>
          <w:sz w:val="26"/>
          <w:szCs w:val="26"/>
          <w:rtl/>
        </w:rPr>
        <w:t>تموز</w:t>
      </w:r>
      <w:r w:rsidR="006F2A2C" w:rsidRPr="00DB2568">
        <w:rPr>
          <w:rFonts w:hint="cs"/>
          <w:sz w:val="28"/>
          <w:szCs w:val="28"/>
          <w:rtl/>
        </w:rPr>
        <w:t xml:space="preserve"> </w:t>
      </w:r>
      <w:r w:rsidR="00C0337B">
        <w:rPr>
          <w:rFonts w:asciiTheme="majorBidi" w:hAnsiTheme="majorBidi" w:cstheme="majorBidi" w:hint="cs"/>
          <w:sz w:val="26"/>
          <w:szCs w:val="26"/>
          <w:rtl/>
          <w:lang w:bidi="ar-SY"/>
        </w:rPr>
        <w:t>2021</w:t>
      </w:r>
      <w:r w:rsidR="008B49EA">
        <w:rPr>
          <w:rStyle w:val="FootnoteReference"/>
          <w:rFonts w:asciiTheme="majorBidi" w:hAnsiTheme="majorBidi" w:cstheme="majorBidi"/>
          <w:sz w:val="26"/>
          <w:szCs w:val="26"/>
          <w:rtl/>
          <w:lang w:bidi="ar-SY"/>
        </w:rPr>
        <w:footnoteReference w:id="1"/>
      </w:r>
    </w:p>
    <w:p w:rsidR="007E5D09" w:rsidRPr="005E7145" w:rsidRDefault="007E5D09" w:rsidP="005E7145">
      <w:pPr>
        <w:pStyle w:val="Heading2"/>
        <w:numPr>
          <w:ilvl w:val="0"/>
          <w:numId w:val="0"/>
        </w:numPr>
        <w:bidi/>
        <w:ind w:left="4"/>
        <w:rPr>
          <w:sz w:val="26"/>
          <w:szCs w:val="26"/>
          <w:rtl/>
          <w:lang w:val="en-CA"/>
        </w:rPr>
      </w:pPr>
    </w:p>
    <w:p w:rsidR="007E5D09" w:rsidRDefault="007E5D09" w:rsidP="005E7145">
      <w:pPr>
        <w:pStyle w:val="StyleHeader4Para4Left0Firstline0"/>
        <w:numPr>
          <w:ilvl w:val="0"/>
          <w:numId w:val="0"/>
        </w:numPr>
        <w:bidi/>
        <w:rPr>
          <w:sz w:val="26"/>
          <w:szCs w:val="26"/>
          <w:rtl/>
          <w:lang w:bidi="ar-EG"/>
        </w:rPr>
      </w:pPr>
    </w:p>
    <w:p w:rsidR="008B49EA" w:rsidRPr="00876A3B" w:rsidRDefault="008B49EA" w:rsidP="008B49EA">
      <w:pPr>
        <w:pStyle w:val="0Heading0"/>
        <w:bidi/>
        <w:ind w:left="4"/>
        <w:jc w:val="center"/>
        <w:rPr>
          <w:rFonts w:asciiTheme="majorBidi" w:hAnsiTheme="majorBidi" w:cstheme="majorBidi"/>
          <w:b/>
          <w:bCs/>
          <w:sz w:val="26"/>
          <w:szCs w:val="26"/>
          <w:lang w:bidi="ar-EG"/>
        </w:rPr>
      </w:pPr>
    </w:p>
    <w:p w:rsidR="008B49EA" w:rsidRPr="00DE4625" w:rsidRDefault="008B49EA" w:rsidP="00A11257">
      <w:pPr>
        <w:pStyle w:val="0Heading0"/>
        <w:bidi/>
        <w:ind w:left="4"/>
        <w:jc w:val="center"/>
        <w:rPr>
          <w:b/>
          <w:bCs/>
          <w:sz w:val="32"/>
          <w:szCs w:val="32"/>
          <w:rtl/>
        </w:rPr>
      </w:pPr>
      <w:r w:rsidRPr="00DE4625">
        <w:rPr>
          <w:b/>
          <w:bCs/>
          <w:sz w:val="32"/>
          <w:szCs w:val="32"/>
          <w:rtl/>
        </w:rPr>
        <w:t>برنامج عمل منظمة الأمم</w:t>
      </w:r>
      <w:r w:rsidR="00A11257">
        <w:rPr>
          <w:b/>
          <w:bCs/>
          <w:sz w:val="32"/>
          <w:szCs w:val="32"/>
          <w:rtl/>
        </w:rPr>
        <w:t xml:space="preserve"> المتحدة للتنمية الصناعية لعام </w:t>
      </w:r>
      <w:r w:rsidR="00A11257">
        <w:rPr>
          <w:b/>
          <w:bCs/>
          <w:sz w:val="32"/>
          <w:szCs w:val="32"/>
        </w:rPr>
        <w:t>2021</w:t>
      </w:r>
      <w:bookmarkStart w:id="0" w:name="_GoBack"/>
      <w:bookmarkEnd w:id="0"/>
    </w:p>
    <w:p w:rsidR="008B49EA" w:rsidRPr="00876A3B" w:rsidRDefault="008B49EA" w:rsidP="008B49EA">
      <w:pPr>
        <w:jc w:val="left"/>
        <w:rPr>
          <w:rFonts w:asciiTheme="majorBidi" w:hAnsiTheme="majorBidi" w:cstheme="majorBidi"/>
          <w:b/>
          <w:bCs/>
          <w:sz w:val="26"/>
          <w:szCs w:val="26"/>
          <w:rtl/>
          <w:lang w:bidi="ar-SA"/>
        </w:rPr>
      </w:pPr>
      <w:r w:rsidRPr="00876A3B">
        <w:rPr>
          <w:rFonts w:asciiTheme="majorBidi" w:hAnsiTheme="majorBidi" w:cstheme="majorBidi"/>
          <w:b/>
          <w:bCs/>
          <w:sz w:val="26"/>
          <w:szCs w:val="26"/>
          <w:rtl/>
        </w:rPr>
        <w:br w:type="page"/>
      </w:r>
    </w:p>
    <w:p w:rsidR="008B49EA" w:rsidRPr="00876A3B" w:rsidRDefault="008B49EA" w:rsidP="008B49EA">
      <w:pPr>
        <w:pStyle w:val="0Heading0"/>
        <w:bidi/>
        <w:spacing w:after="240"/>
        <w:jc w:val="center"/>
        <w:rPr>
          <w:rFonts w:asciiTheme="majorBidi" w:hAnsiTheme="majorBidi" w:cstheme="majorBidi"/>
          <w:b/>
          <w:bCs/>
          <w:sz w:val="28"/>
          <w:szCs w:val="28"/>
          <w:rtl/>
          <w:lang w:bidi="ar-EG"/>
        </w:rPr>
      </w:pPr>
      <w:r w:rsidRPr="00876A3B">
        <w:rPr>
          <w:rFonts w:asciiTheme="majorBidi" w:hAnsiTheme="majorBidi" w:cstheme="majorBidi"/>
          <w:b/>
          <w:bCs/>
          <w:sz w:val="28"/>
          <w:szCs w:val="28"/>
          <w:rtl/>
          <w:lang w:bidi="ar-EG"/>
        </w:rPr>
        <w:lastRenderedPageBreak/>
        <w:t>تعليقات أمانة الصندوق وتوصيتها</w:t>
      </w:r>
    </w:p>
    <w:p w:rsidR="008B49EA" w:rsidRPr="00B05CD3" w:rsidRDefault="008B49EA" w:rsidP="008B49EA">
      <w:pPr>
        <w:pStyle w:val="0Heading0"/>
        <w:numPr>
          <w:ilvl w:val="0"/>
          <w:numId w:val="30"/>
        </w:numPr>
        <w:bidi/>
        <w:spacing w:after="240"/>
        <w:ind w:left="0" w:firstLine="0"/>
        <w:jc w:val="both"/>
        <w:rPr>
          <w:sz w:val="26"/>
          <w:szCs w:val="26"/>
        </w:rPr>
      </w:pPr>
      <w:r w:rsidRPr="00B05CD3">
        <w:rPr>
          <w:sz w:val="26"/>
          <w:szCs w:val="26"/>
          <w:rtl/>
        </w:rPr>
        <w:t xml:space="preserve">تطلب </w:t>
      </w:r>
      <w:r w:rsidRPr="00B05CD3">
        <w:rPr>
          <w:sz w:val="26"/>
          <w:szCs w:val="26"/>
          <w:rtl/>
          <w:lang w:bidi="ar-EG"/>
        </w:rPr>
        <w:t>منظمة الأمم المتحدة للتنمية الصناعية (</w:t>
      </w:r>
      <w:r w:rsidRPr="00B05CD3">
        <w:rPr>
          <w:sz w:val="26"/>
          <w:szCs w:val="26"/>
          <w:rtl/>
        </w:rPr>
        <w:t>اليونيدو) موافقة اللجنة التنفيذية على مبلغ 1,403,500 دولار أمريكي، بالإضافة إلى تكاليف دعم الوكالة البالغة 98,245 دولارا أمريكيا لبرنامج عملها لعام 2020 الوارد في الجدول 1.</w:t>
      </w:r>
      <w:r w:rsidRPr="00B05CD3">
        <w:rPr>
          <w:rStyle w:val="FootnoteReference"/>
          <w:sz w:val="26"/>
          <w:szCs w:val="26"/>
          <w:rtl/>
        </w:rPr>
        <w:footnoteReference w:id="2"/>
      </w:r>
      <w:r w:rsidRPr="00B05CD3">
        <w:rPr>
          <w:sz w:val="26"/>
          <w:szCs w:val="26"/>
          <w:rtl/>
        </w:rPr>
        <w:t xml:space="preserve"> والطلب مرفق بالوثيقة الحالية.</w:t>
      </w:r>
    </w:p>
    <w:p w:rsidR="008B49EA" w:rsidRPr="0045636F" w:rsidRDefault="008B49EA" w:rsidP="008B49EA">
      <w:pPr>
        <w:pStyle w:val="0Heading0"/>
        <w:bidi/>
        <w:jc w:val="both"/>
        <w:rPr>
          <w:b/>
          <w:bCs/>
          <w:sz w:val="24"/>
          <w:szCs w:val="24"/>
          <w:rtl/>
          <w:lang w:bidi="ar-EG"/>
        </w:rPr>
      </w:pPr>
      <w:r w:rsidRPr="0045636F">
        <w:rPr>
          <w:b/>
          <w:bCs/>
          <w:sz w:val="24"/>
          <w:szCs w:val="24"/>
          <w:rtl/>
        </w:rPr>
        <w:t>الجدول 1: برنامج عمل اليونيدو لعام 20</w:t>
      </w:r>
      <w:r>
        <w:rPr>
          <w:rFonts w:hint="cs"/>
          <w:b/>
          <w:bCs/>
          <w:sz w:val="24"/>
          <w:szCs w:val="24"/>
          <w:rtl/>
        </w:rPr>
        <w:t>20</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5"/>
        <w:gridCol w:w="1013"/>
        <w:gridCol w:w="3706"/>
        <w:gridCol w:w="1620"/>
        <w:gridCol w:w="1622"/>
      </w:tblGrid>
      <w:tr w:rsidR="008B49EA" w:rsidRPr="00B05CD3" w:rsidTr="00365FF1">
        <w:trPr>
          <w:trHeight w:val="602"/>
          <w:tblHeader/>
          <w:jc w:val="center"/>
        </w:trPr>
        <w:tc>
          <w:tcPr>
            <w:tcW w:w="843" w:type="pct"/>
          </w:tcPr>
          <w:p w:rsidR="008B49EA" w:rsidRPr="00B05CD3" w:rsidRDefault="008B49EA" w:rsidP="00365FF1">
            <w:pPr>
              <w:bidi/>
              <w:jc w:val="center"/>
              <w:rPr>
                <w:bCs/>
                <w:color w:val="000000" w:themeColor="text1"/>
                <w:sz w:val="22"/>
                <w:szCs w:val="22"/>
              </w:rPr>
            </w:pPr>
            <w:r w:rsidRPr="00B05CD3">
              <w:rPr>
                <w:bCs/>
                <w:color w:val="000000" w:themeColor="text1"/>
                <w:sz w:val="22"/>
                <w:szCs w:val="22"/>
                <w:rtl/>
              </w:rPr>
              <w:t>البلد</w:t>
            </w:r>
          </w:p>
        </w:tc>
        <w:tc>
          <w:tcPr>
            <w:tcW w:w="2464" w:type="pct"/>
            <w:gridSpan w:val="2"/>
          </w:tcPr>
          <w:p w:rsidR="008B49EA" w:rsidRPr="00B05CD3" w:rsidRDefault="008B49EA" w:rsidP="00365FF1">
            <w:pPr>
              <w:bidi/>
              <w:jc w:val="center"/>
              <w:rPr>
                <w:bCs/>
                <w:color w:val="000000" w:themeColor="text1"/>
                <w:sz w:val="22"/>
                <w:szCs w:val="22"/>
              </w:rPr>
            </w:pPr>
            <w:r w:rsidRPr="00B05CD3">
              <w:rPr>
                <w:bCs/>
                <w:color w:val="000000" w:themeColor="text1"/>
                <w:sz w:val="22"/>
                <w:szCs w:val="22"/>
                <w:rtl/>
              </w:rPr>
              <w:t>النشاط/المشروع</w:t>
            </w:r>
          </w:p>
        </w:tc>
        <w:tc>
          <w:tcPr>
            <w:tcW w:w="846" w:type="pct"/>
          </w:tcPr>
          <w:p w:rsidR="008B49EA" w:rsidRPr="00B05CD3" w:rsidRDefault="008B49EA" w:rsidP="00365FF1">
            <w:pPr>
              <w:bidi/>
              <w:jc w:val="center"/>
              <w:rPr>
                <w:bCs/>
                <w:color w:val="000000" w:themeColor="text1"/>
                <w:sz w:val="22"/>
                <w:szCs w:val="22"/>
              </w:rPr>
            </w:pPr>
            <w:r w:rsidRPr="00B05CD3">
              <w:rPr>
                <w:bCs/>
                <w:color w:val="000000" w:themeColor="text1"/>
                <w:sz w:val="22"/>
                <w:szCs w:val="22"/>
                <w:rtl/>
              </w:rPr>
              <w:t>المبلغ المطلوب (دولار أمريكي)</w:t>
            </w:r>
          </w:p>
        </w:tc>
        <w:tc>
          <w:tcPr>
            <w:tcW w:w="847" w:type="pct"/>
          </w:tcPr>
          <w:p w:rsidR="008B49EA" w:rsidRPr="00B05CD3" w:rsidRDefault="008B49EA" w:rsidP="00365FF1">
            <w:pPr>
              <w:bidi/>
              <w:jc w:val="center"/>
              <w:rPr>
                <w:bCs/>
                <w:color w:val="000000" w:themeColor="text1"/>
                <w:sz w:val="22"/>
                <w:szCs w:val="22"/>
              </w:rPr>
            </w:pPr>
            <w:r w:rsidRPr="00B05CD3">
              <w:rPr>
                <w:bCs/>
                <w:color w:val="000000" w:themeColor="text1"/>
                <w:sz w:val="22"/>
                <w:szCs w:val="22"/>
                <w:rtl/>
              </w:rPr>
              <w:t>المبلغ الموصى به (دولار أمريكي)</w:t>
            </w:r>
          </w:p>
        </w:tc>
      </w:tr>
      <w:tr w:rsidR="008B49EA" w:rsidRPr="00B05CD3" w:rsidTr="00365FF1">
        <w:trPr>
          <w:trHeight w:val="219"/>
          <w:jc w:val="center"/>
        </w:trPr>
        <w:tc>
          <w:tcPr>
            <w:tcW w:w="5000" w:type="pct"/>
            <w:gridSpan w:val="5"/>
          </w:tcPr>
          <w:p w:rsidR="008B49EA" w:rsidRPr="00B05CD3" w:rsidRDefault="008B49EA" w:rsidP="008B49EA">
            <w:pPr>
              <w:widowControl w:val="0"/>
              <w:bidi/>
              <w:rPr>
                <w:bCs/>
                <w:color w:val="000000" w:themeColor="text1"/>
                <w:sz w:val="22"/>
                <w:szCs w:val="22"/>
                <w:rtl/>
                <w:lang w:bidi="ar-EG"/>
              </w:rPr>
            </w:pPr>
            <w:r w:rsidRPr="00B05CD3">
              <w:rPr>
                <w:bCs/>
                <w:color w:val="000000" w:themeColor="text1"/>
                <w:sz w:val="22"/>
                <w:szCs w:val="22"/>
                <w:rtl/>
              </w:rPr>
              <w:t>القسم ألف: الأنشطة الموصى بموافقة شمولية عليها</w:t>
            </w:r>
          </w:p>
        </w:tc>
      </w:tr>
      <w:tr w:rsidR="008B49EA" w:rsidRPr="00B05CD3" w:rsidTr="00365FF1">
        <w:trPr>
          <w:trHeight w:val="235"/>
          <w:jc w:val="center"/>
        </w:trPr>
        <w:tc>
          <w:tcPr>
            <w:tcW w:w="5000" w:type="pct"/>
            <w:gridSpan w:val="5"/>
          </w:tcPr>
          <w:p w:rsidR="008B49EA" w:rsidRPr="00B05CD3" w:rsidRDefault="008B49EA" w:rsidP="008B49EA">
            <w:pPr>
              <w:bidi/>
              <w:jc w:val="left"/>
              <w:rPr>
                <w:color w:val="000000" w:themeColor="text1"/>
                <w:sz w:val="22"/>
                <w:szCs w:val="22"/>
              </w:rPr>
            </w:pPr>
            <w:r w:rsidRPr="00B05CD3">
              <w:rPr>
                <w:bCs/>
                <w:color w:val="000000" w:themeColor="text1"/>
                <w:sz w:val="22"/>
                <w:szCs w:val="22"/>
                <w:rtl/>
              </w:rPr>
              <w:t>ألف</w:t>
            </w:r>
            <w:r w:rsidRPr="00B05CD3">
              <w:rPr>
                <w:rFonts w:hint="cs"/>
                <w:bCs/>
                <w:color w:val="000000" w:themeColor="text1"/>
                <w:sz w:val="22"/>
                <w:szCs w:val="22"/>
                <w:rtl/>
              </w:rPr>
              <w:t>1</w:t>
            </w:r>
            <w:r w:rsidRPr="00B05CD3">
              <w:rPr>
                <w:bCs/>
                <w:color w:val="000000" w:themeColor="text1"/>
                <w:sz w:val="22"/>
                <w:szCs w:val="22"/>
                <w:rtl/>
              </w:rPr>
              <w:t>: إعداد مشروعات</w:t>
            </w:r>
            <w:r w:rsidRPr="00B05CD3">
              <w:rPr>
                <w:rFonts w:hint="cs"/>
                <w:b/>
                <w:bCs/>
                <w:color w:val="000000" w:themeColor="text1"/>
                <w:sz w:val="22"/>
                <w:szCs w:val="22"/>
                <w:rtl/>
              </w:rPr>
              <w:t xml:space="preserve"> لخطط إدارة إزالة المواد الهيدروكلوروفلوروكربونية</w:t>
            </w:r>
          </w:p>
        </w:tc>
      </w:tr>
      <w:tr w:rsidR="000C0A5A" w:rsidRPr="00B05CD3" w:rsidTr="00365FF1">
        <w:trPr>
          <w:trHeight w:val="68"/>
          <w:jc w:val="center"/>
        </w:trPr>
        <w:tc>
          <w:tcPr>
            <w:tcW w:w="843" w:type="pct"/>
            <w:vMerge w:val="restart"/>
            <w:vAlign w:val="center"/>
          </w:tcPr>
          <w:p w:rsidR="000C0A5A" w:rsidRDefault="000C0A5A" w:rsidP="00365FF1">
            <w:pPr>
              <w:bidi/>
              <w:jc w:val="left"/>
              <w:rPr>
                <w:color w:val="000000" w:themeColor="text1"/>
                <w:sz w:val="22"/>
                <w:szCs w:val="22"/>
                <w:rtl/>
              </w:rPr>
            </w:pPr>
            <w:r w:rsidRPr="00B05CD3">
              <w:rPr>
                <w:rFonts w:hint="cs"/>
                <w:color w:val="000000" w:themeColor="text1"/>
                <w:sz w:val="22"/>
                <w:szCs w:val="22"/>
                <w:rtl/>
              </w:rPr>
              <w:t>جمهورية إيران الإسلامية</w:t>
            </w:r>
          </w:p>
          <w:p w:rsidR="000C0A5A" w:rsidRPr="00B05CD3" w:rsidRDefault="000C0A5A" w:rsidP="00B05CD3">
            <w:pPr>
              <w:bidi/>
              <w:jc w:val="left"/>
              <w:rPr>
                <w:color w:val="000000" w:themeColor="text1"/>
                <w:sz w:val="22"/>
                <w:szCs w:val="22"/>
                <w:rtl/>
              </w:rPr>
            </w:pPr>
            <w:r>
              <w:rPr>
                <w:rFonts w:hint="cs"/>
                <w:color w:val="000000" w:themeColor="text1"/>
                <w:sz w:val="22"/>
                <w:szCs w:val="22"/>
                <w:rtl/>
              </w:rPr>
              <w:t>أ، ب، ج</w:t>
            </w:r>
          </w:p>
        </w:tc>
        <w:tc>
          <w:tcPr>
            <w:tcW w:w="2464" w:type="pct"/>
            <w:gridSpan w:val="2"/>
          </w:tcPr>
          <w:p w:rsidR="000C0A5A" w:rsidRPr="00B05CD3" w:rsidRDefault="000C0A5A" w:rsidP="00365FF1">
            <w:pPr>
              <w:bidi/>
              <w:spacing w:after="40"/>
              <w:jc w:val="left"/>
              <w:rPr>
                <w:color w:val="000000" w:themeColor="text1"/>
                <w:sz w:val="22"/>
                <w:szCs w:val="22"/>
                <w:rtl/>
              </w:rPr>
            </w:pPr>
            <w:r w:rsidRPr="00B05CD3">
              <w:rPr>
                <w:sz w:val="22"/>
                <w:szCs w:val="22"/>
                <w:rtl/>
              </w:rPr>
              <w:t>إعداد خطة إدارة إزالة المواد الهيدروكلوروفلوروكربونية</w:t>
            </w:r>
            <w:r w:rsidRPr="00B05CD3">
              <w:rPr>
                <w:rFonts w:hint="cs"/>
                <w:color w:val="000000" w:themeColor="text1"/>
                <w:sz w:val="22"/>
                <w:szCs w:val="22"/>
                <w:rtl/>
              </w:rPr>
              <w:t xml:space="preserve"> (المرحلة الثانية)</w:t>
            </w:r>
          </w:p>
        </w:tc>
        <w:tc>
          <w:tcPr>
            <w:tcW w:w="846" w:type="pct"/>
          </w:tcPr>
          <w:p w:rsidR="000C0A5A" w:rsidRPr="00116CE1" w:rsidRDefault="000C0A5A" w:rsidP="00365FF1">
            <w:pPr>
              <w:jc w:val="right"/>
              <w:rPr>
                <w:color w:val="000000"/>
                <w:sz w:val="20"/>
                <w:lang w:val="en-US"/>
              </w:rPr>
            </w:pPr>
            <w:r>
              <w:rPr>
                <w:color w:val="000000"/>
                <w:sz w:val="20"/>
                <w:lang w:val="en-US"/>
              </w:rPr>
              <w:t>15,000</w:t>
            </w:r>
          </w:p>
        </w:tc>
        <w:tc>
          <w:tcPr>
            <w:tcW w:w="847" w:type="pct"/>
          </w:tcPr>
          <w:p w:rsidR="000C0A5A" w:rsidRPr="00116CE1" w:rsidRDefault="000C0A5A" w:rsidP="00365FF1">
            <w:pPr>
              <w:jc w:val="right"/>
              <w:rPr>
                <w:color w:val="000000"/>
                <w:sz w:val="20"/>
                <w:lang w:val="en-US"/>
              </w:rPr>
            </w:pPr>
            <w:r>
              <w:rPr>
                <w:color w:val="000000"/>
                <w:sz w:val="20"/>
                <w:lang w:val="en-US"/>
              </w:rPr>
              <w:t>15,000</w:t>
            </w:r>
          </w:p>
        </w:tc>
      </w:tr>
      <w:tr w:rsidR="000C0A5A" w:rsidRPr="00B05CD3" w:rsidTr="00365FF1">
        <w:trPr>
          <w:trHeight w:val="68"/>
          <w:jc w:val="center"/>
        </w:trPr>
        <w:tc>
          <w:tcPr>
            <w:tcW w:w="843" w:type="pct"/>
            <w:vMerge/>
          </w:tcPr>
          <w:p w:rsidR="000C0A5A" w:rsidRPr="00B05CD3" w:rsidRDefault="000C0A5A" w:rsidP="00365FF1">
            <w:pPr>
              <w:bidi/>
              <w:jc w:val="left"/>
              <w:rPr>
                <w:color w:val="000000" w:themeColor="text1"/>
                <w:sz w:val="22"/>
                <w:szCs w:val="22"/>
                <w:rtl/>
              </w:rPr>
            </w:pPr>
          </w:p>
        </w:tc>
        <w:tc>
          <w:tcPr>
            <w:tcW w:w="2464" w:type="pct"/>
            <w:gridSpan w:val="2"/>
          </w:tcPr>
          <w:p w:rsidR="000C0A5A" w:rsidRPr="00B05CD3" w:rsidRDefault="000C0A5A" w:rsidP="00365FF1">
            <w:pPr>
              <w:bidi/>
              <w:spacing w:after="40"/>
              <w:jc w:val="left"/>
              <w:rPr>
                <w:color w:val="000000" w:themeColor="text1"/>
                <w:sz w:val="22"/>
                <w:szCs w:val="22"/>
                <w:rtl/>
              </w:rPr>
            </w:pPr>
            <w:r w:rsidRPr="00B05CD3">
              <w:rPr>
                <w:sz w:val="22"/>
                <w:szCs w:val="22"/>
                <w:rtl/>
              </w:rPr>
              <w:t xml:space="preserve">إعداد </w:t>
            </w:r>
            <w:r w:rsidRPr="00B05CD3">
              <w:rPr>
                <w:rFonts w:hint="cs"/>
                <w:sz w:val="22"/>
                <w:szCs w:val="22"/>
                <w:rtl/>
              </w:rPr>
              <w:t>أنشطة استثمارية</w:t>
            </w:r>
            <w:r w:rsidRPr="00B05CD3">
              <w:rPr>
                <w:sz w:val="22"/>
                <w:szCs w:val="22"/>
                <w:rtl/>
              </w:rPr>
              <w:t xml:space="preserve"> </w:t>
            </w:r>
            <w:r w:rsidRPr="00B05CD3">
              <w:rPr>
                <w:rFonts w:hint="cs"/>
                <w:sz w:val="22"/>
                <w:szCs w:val="22"/>
                <w:rtl/>
              </w:rPr>
              <w:t>ل</w:t>
            </w:r>
            <w:r w:rsidRPr="00B05CD3">
              <w:rPr>
                <w:sz w:val="22"/>
                <w:szCs w:val="22"/>
                <w:rtl/>
              </w:rPr>
              <w:t>إزالة المواد الهيدروكلوروفلوروكربونية</w:t>
            </w:r>
            <w:r w:rsidRPr="00B05CD3">
              <w:rPr>
                <w:rFonts w:hint="cs"/>
                <w:color w:val="000000" w:themeColor="text1"/>
                <w:sz w:val="22"/>
                <w:szCs w:val="22"/>
                <w:rtl/>
              </w:rPr>
              <w:t xml:space="preserve"> (الرغاوي)</w:t>
            </w:r>
          </w:p>
        </w:tc>
        <w:tc>
          <w:tcPr>
            <w:tcW w:w="846" w:type="pct"/>
          </w:tcPr>
          <w:p w:rsidR="000C0A5A" w:rsidRPr="00CB14FD" w:rsidRDefault="000C0A5A" w:rsidP="00365FF1">
            <w:pPr>
              <w:jc w:val="right"/>
              <w:rPr>
                <w:color w:val="000000"/>
                <w:sz w:val="20"/>
              </w:rPr>
            </w:pPr>
            <w:r w:rsidRPr="00CB14FD">
              <w:rPr>
                <w:color w:val="000000"/>
                <w:sz w:val="20"/>
              </w:rPr>
              <w:t>50,000</w:t>
            </w:r>
          </w:p>
        </w:tc>
        <w:tc>
          <w:tcPr>
            <w:tcW w:w="847" w:type="pct"/>
          </w:tcPr>
          <w:p w:rsidR="000C0A5A" w:rsidRPr="00CB14FD" w:rsidRDefault="000C0A5A" w:rsidP="00365FF1">
            <w:pPr>
              <w:jc w:val="right"/>
              <w:rPr>
                <w:color w:val="000000"/>
                <w:sz w:val="20"/>
              </w:rPr>
            </w:pPr>
            <w:r w:rsidRPr="00CB14FD">
              <w:rPr>
                <w:color w:val="000000"/>
                <w:sz w:val="20"/>
              </w:rPr>
              <w:t>50,000</w:t>
            </w:r>
          </w:p>
        </w:tc>
      </w:tr>
      <w:tr w:rsidR="000C0A5A" w:rsidRPr="00B05CD3" w:rsidTr="00B05CD3">
        <w:trPr>
          <w:trHeight w:val="68"/>
          <w:jc w:val="center"/>
        </w:trPr>
        <w:tc>
          <w:tcPr>
            <w:tcW w:w="3307" w:type="pct"/>
            <w:gridSpan w:val="3"/>
          </w:tcPr>
          <w:p w:rsidR="000C0A5A" w:rsidRPr="00B05CD3" w:rsidRDefault="000C0A5A" w:rsidP="00B05CD3">
            <w:pPr>
              <w:bidi/>
              <w:jc w:val="right"/>
              <w:rPr>
                <w:color w:val="000000" w:themeColor="text1"/>
                <w:sz w:val="22"/>
                <w:szCs w:val="22"/>
              </w:rPr>
            </w:pPr>
            <w:r w:rsidRPr="00B05CD3">
              <w:rPr>
                <w:color w:val="000000" w:themeColor="text1"/>
                <w:sz w:val="22"/>
                <w:szCs w:val="22"/>
                <w:rtl/>
              </w:rPr>
              <w:t>المجموع الفرعي ل</w:t>
            </w:r>
            <w:r w:rsidRPr="00B05CD3">
              <w:rPr>
                <w:b/>
                <w:color w:val="000000" w:themeColor="text1"/>
                <w:sz w:val="22"/>
                <w:szCs w:val="22"/>
                <w:rtl/>
              </w:rPr>
              <w:t xml:space="preserve">لقسم </w:t>
            </w:r>
            <w:r>
              <w:rPr>
                <w:rFonts w:hint="cs"/>
                <w:b/>
                <w:color w:val="000000" w:themeColor="text1"/>
                <w:sz w:val="22"/>
                <w:szCs w:val="22"/>
                <w:rtl/>
              </w:rPr>
              <w:t>ألف</w:t>
            </w:r>
            <w:r w:rsidRPr="00B05CD3">
              <w:rPr>
                <w:rFonts w:hint="cs"/>
                <w:color w:val="000000" w:themeColor="text1"/>
                <w:sz w:val="22"/>
                <w:szCs w:val="22"/>
                <w:rtl/>
              </w:rPr>
              <w:t>1</w:t>
            </w:r>
          </w:p>
        </w:tc>
        <w:tc>
          <w:tcPr>
            <w:tcW w:w="846" w:type="pct"/>
          </w:tcPr>
          <w:p w:rsidR="000C0A5A" w:rsidRPr="00116CE1" w:rsidRDefault="000C0A5A" w:rsidP="00365FF1">
            <w:pPr>
              <w:jc w:val="right"/>
              <w:rPr>
                <w:color w:val="000000" w:themeColor="text1"/>
                <w:sz w:val="20"/>
              </w:rPr>
            </w:pPr>
            <w:r>
              <w:rPr>
                <w:color w:val="000000" w:themeColor="text1"/>
                <w:sz w:val="20"/>
              </w:rPr>
              <w:t>65,000</w:t>
            </w:r>
          </w:p>
        </w:tc>
        <w:tc>
          <w:tcPr>
            <w:tcW w:w="847" w:type="pct"/>
          </w:tcPr>
          <w:p w:rsidR="000C0A5A" w:rsidRPr="00116CE1" w:rsidRDefault="000C0A5A" w:rsidP="00365FF1">
            <w:pPr>
              <w:jc w:val="right"/>
              <w:rPr>
                <w:color w:val="000000" w:themeColor="text1"/>
                <w:sz w:val="20"/>
              </w:rPr>
            </w:pPr>
            <w:r>
              <w:rPr>
                <w:color w:val="000000" w:themeColor="text1"/>
                <w:sz w:val="20"/>
              </w:rPr>
              <w:t>65,000</w:t>
            </w:r>
          </w:p>
        </w:tc>
      </w:tr>
      <w:tr w:rsidR="000C0A5A" w:rsidRPr="00B05CD3" w:rsidTr="00B05CD3">
        <w:trPr>
          <w:trHeight w:val="68"/>
          <w:jc w:val="center"/>
        </w:trPr>
        <w:tc>
          <w:tcPr>
            <w:tcW w:w="3307" w:type="pct"/>
            <w:gridSpan w:val="3"/>
          </w:tcPr>
          <w:p w:rsidR="000C0A5A" w:rsidRPr="00B05CD3" w:rsidRDefault="000C0A5A" w:rsidP="00365FF1">
            <w:pPr>
              <w:bidi/>
              <w:jc w:val="right"/>
              <w:rPr>
                <w:color w:val="000000" w:themeColor="text1"/>
                <w:sz w:val="22"/>
                <w:szCs w:val="22"/>
              </w:rPr>
            </w:pPr>
            <w:r w:rsidRPr="00B05CD3">
              <w:rPr>
                <w:color w:val="000000" w:themeColor="text1"/>
                <w:sz w:val="22"/>
                <w:szCs w:val="22"/>
                <w:rtl/>
              </w:rPr>
              <w:t>تكاليف دعم الوكالة</w:t>
            </w:r>
          </w:p>
        </w:tc>
        <w:tc>
          <w:tcPr>
            <w:tcW w:w="846" w:type="pct"/>
          </w:tcPr>
          <w:p w:rsidR="000C0A5A" w:rsidRPr="00116CE1" w:rsidRDefault="000C0A5A" w:rsidP="00365FF1">
            <w:pPr>
              <w:jc w:val="right"/>
              <w:rPr>
                <w:color w:val="000000" w:themeColor="text1"/>
                <w:sz w:val="20"/>
              </w:rPr>
            </w:pPr>
            <w:r>
              <w:rPr>
                <w:color w:val="000000" w:themeColor="text1"/>
                <w:sz w:val="20"/>
              </w:rPr>
              <w:t>4,550</w:t>
            </w:r>
          </w:p>
        </w:tc>
        <w:tc>
          <w:tcPr>
            <w:tcW w:w="847" w:type="pct"/>
          </w:tcPr>
          <w:p w:rsidR="000C0A5A" w:rsidRPr="00116CE1" w:rsidRDefault="000C0A5A" w:rsidP="00365FF1">
            <w:pPr>
              <w:jc w:val="right"/>
              <w:rPr>
                <w:color w:val="000000" w:themeColor="text1"/>
                <w:sz w:val="20"/>
              </w:rPr>
            </w:pPr>
            <w:r>
              <w:rPr>
                <w:color w:val="000000" w:themeColor="text1"/>
                <w:sz w:val="20"/>
              </w:rPr>
              <w:t>4,550</w:t>
            </w:r>
          </w:p>
        </w:tc>
      </w:tr>
      <w:tr w:rsidR="000C0A5A" w:rsidRPr="00B05CD3" w:rsidTr="00B05CD3">
        <w:trPr>
          <w:trHeight w:val="68"/>
          <w:jc w:val="center"/>
        </w:trPr>
        <w:tc>
          <w:tcPr>
            <w:tcW w:w="3307" w:type="pct"/>
            <w:gridSpan w:val="3"/>
          </w:tcPr>
          <w:p w:rsidR="000C0A5A" w:rsidRPr="00B05CD3" w:rsidRDefault="000C0A5A" w:rsidP="00B05CD3">
            <w:pPr>
              <w:bidi/>
              <w:jc w:val="right"/>
              <w:rPr>
                <w:color w:val="000000" w:themeColor="text1"/>
                <w:sz w:val="22"/>
                <w:szCs w:val="22"/>
              </w:rPr>
            </w:pPr>
            <w:r w:rsidRPr="00B05CD3">
              <w:rPr>
                <w:color w:val="000000" w:themeColor="text1"/>
                <w:sz w:val="22"/>
                <w:szCs w:val="22"/>
                <w:rtl/>
              </w:rPr>
              <w:t xml:space="preserve">مجموع </w:t>
            </w:r>
            <w:r w:rsidRPr="00B05CD3">
              <w:rPr>
                <w:b/>
                <w:color w:val="000000" w:themeColor="text1"/>
                <w:sz w:val="22"/>
                <w:szCs w:val="22"/>
                <w:rtl/>
              </w:rPr>
              <w:t xml:space="preserve">القسم </w:t>
            </w:r>
            <w:r>
              <w:rPr>
                <w:rFonts w:hint="cs"/>
                <w:b/>
                <w:color w:val="000000" w:themeColor="text1"/>
                <w:sz w:val="22"/>
                <w:szCs w:val="22"/>
                <w:rtl/>
              </w:rPr>
              <w:t>ألف</w:t>
            </w:r>
            <w:r w:rsidRPr="00B05CD3">
              <w:rPr>
                <w:rFonts w:hint="cs"/>
                <w:b/>
                <w:color w:val="000000" w:themeColor="text1"/>
                <w:sz w:val="22"/>
                <w:szCs w:val="22"/>
                <w:rtl/>
              </w:rPr>
              <w:t>1</w:t>
            </w:r>
          </w:p>
        </w:tc>
        <w:tc>
          <w:tcPr>
            <w:tcW w:w="846" w:type="pct"/>
          </w:tcPr>
          <w:p w:rsidR="000C0A5A" w:rsidRPr="007C0998" w:rsidRDefault="000C0A5A" w:rsidP="00365FF1">
            <w:pPr>
              <w:jc w:val="right"/>
              <w:rPr>
                <w:sz w:val="20"/>
              </w:rPr>
            </w:pPr>
            <w:r>
              <w:rPr>
                <w:sz w:val="20"/>
              </w:rPr>
              <w:t>69,550</w:t>
            </w:r>
          </w:p>
        </w:tc>
        <w:tc>
          <w:tcPr>
            <w:tcW w:w="847" w:type="pct"/>
          </w:tcPr>
          <w:p w:rsidR="000C0A5A" w:rsidRPr="007C0998" w:rsidRDefault="000C0A5A" w:rsidP="00365FF1">
            <w:pPr>
              <w:jc w:val="right"/>
              <w:rPr>
                <w:sz w:val="20"/>
              </w:rPr>
            </w:pPr>
            <w:r>
              <w:rPr>
                <w:sz w:val="20"/>
              </w:rPr>
              <w:t>69,550</w:t>
            </w:r>
          </w:p>
        </w:tc>
      </w:tr>
      <w:tr w:rsidR="008B49EA" w:rsidRPr="00B05CD3" w:rsidTr="00365FF1">
        <w:trPr>
          <w:trHeight w:val="235"/>
          <w:jc w:val="center"/>
        </w:trPr>
        <w:tc>
          <w:tcPr>
            <w:tcW w:w="5000" w:type="pct"/>
            <w:gridSpan w:val="5"/>
          </w:tcPr>
          <w:p w:rsidR="008B49EA" w:rsidRPr="00B05CD3" w:rsidRDefault="008B49EA" w:rsidP="00365FF1">
            <w:pPr>
              <w:bidi/>
              <w:jc w:val="left"/>
              <w:rPr>
                <w:b/>
                <w:bCs/>
                <w:color w:val="000000" w:themeColor="text1"/>
                <w:sz w:val="22"/>
                <w:szCs w:val="22"/>
              </w:rPr>
            </w:pPr>
            <w:r w:rsidRPr="00B05CD3">
              <w:rPr>
                <w:rFonts w:hint="cs"/>
                <w:b/>
                <w:bCs/>
                <w:color w:val="000000" w:themeColor="text1"/>
                <w:sz w:val="22"/>
                <w:szCs w:val="22"/>
                <w:rtl/>
              </w:rPr>
              <w:t>القسم باء: الأنشطة الموصى بالنظر الفردي فيها</w:t>
            </w:r>
          </w:p>
        </w:tc>
      </w:tr>
      <w:tr w:rsidR="008B49EA" w:rsidRPr="00B05CD3" w:rsidTr="00365FF1">
        <w:trPr>
          <w:trHeight w:val="235"/>
          <w:jc w:val="center"/>
        </w:trPr>
        <w:tc>
          <w:tcPr>
            <w:tcW w:w="5000" w:type="pct"/>
            <w:gridSpan w:val="5"/>
          </w:tcPr>
          <w:p w:rsidR="008B49EA" w:rsidRPr="00B05CD3" w:rsidRDefault="008B49EA" w:rsidP="00365FF1">
            <w:pPr>
              <w:bidi/>
              <w:jc w:val="left"/>
              <w:rPr>
                <w:b/>
                <w:bCs/>
                <w:color w:val="000000" w:themeColor="text1"/>
                <w:sz w:val="22"/>
                <w:szCs w:val="22"/>
                <w:rtl/>
                <w:lang w:bidi="ar-EG"/>
              </w:rPr>
            </w:pPr>
            <w:r w:rsidRPr="00B05CD3">
              <w:rPr>
                <w:rFonts w:hint="cs"/>
                <w:b/>
                <w:bCs/>
                <w:color w:val="000000" w:themeColor="text1"/>
                <w:sz w:val="22"/>
                <w:szCs w:val="22"/>
                <w:rtl/>
              </w:rPr>
              <w:t>باء1: إعداد مشروع لخطط إدارة التخفيض التدريجي للمواد الهيدروفلوروكربونية</w:t>
            </w:r>
          </w:p>
        </w:tc>
      </w:tr>
      <w:tr w:rsidR="000C0A5A" w:rsidRPr="00B05CD3" w:rsidTr="00C83C83">
        <w:trPr>
          <w:trHeight w:val="235"/>
          <w:jc w:val="center"/>
        </w:trPr>
        <w:tc>
          <w:tcPr>
            <w:tcW w:w="843" w:type="pct"/>
          </w:tcPr>
          <w:p w:rsidR="000C0A5A" w:rsidRPr="00B05CD3" w:rsidRDefault="000C0A5A" w:rsidP="00365FF1">
            <w:pPr>
              <w:bidi/>
              <w:jc w:val="left"/>
              <w:rPr>
                <w:color w:val="000000" w:themeColor="text1"/>
                <w:sz w:val="22"/>
                <w:szCs w:val="22"/>
                <w:rtl/>
              </w:rPr>
            </w:pPr>
            <w:r w:rsidRPr="00B05CD3">
              <w:rPr>
                <w:bCs/>
                <w:color w:val="000000" w:themeColor="text1"/>
                <w:sz w:val="22"/>
                <w:szCs w:val="22"/>
                <w:rtl/>
              </w:rPr>
              <w:t>البلد</w:t>
            </w:r>
          </w:p>
        </w:tc>
        <w:tc>
          <w:tcPr>
            <w:tcW w:w="529" w:type="pct"/>
          </w:tcPr>
          <w:p w:rsidR="000C0A5A" w:rsidRPr="000C0A5A" w:rsidRDefault="000C0A5A" w:rsidP="00C83C83">
            <w:pPr>
              <w:bidi/>
              <w:spacing w:after="40"/>
              <w:jc w:val="center"/>
              <w:rPr>
                <w:b/>
                <w:bCs/>
                <w:color w:val="000000" w:themeColor="text1"/>
                <w:sz w:val="22"/>
                <w:szCs w:val="22"/>
                <w:rtl/>
              </w:rPr>
            </w:pPr>
            <w:r w:rsidRPr="000C0A5A">
              <w:rPr>
                <w:rFonts w:hint="cs"/>
                <w:b/>
                <w:bCs/>
                <w:color w:val="000000" w:themeColor="text1"/>
                <w:sz w:val="22"/>
                <w:szCs w:val="22"/>
                <w:rtl/>
              </w:rPr>
              <w:t>الاجتماع</w:t>
            </w:r>
            <w:r>
              <w:rPr>
                <w:rFonts w:hint="cs"/>
                <w:b/>
                <w:bCs/>
                <w:color w:val="000000" w:themeColor="text1"/>
                <w:sz w:val="22"/>
                <w:szCs w:val="22"/>
                <w:rtl/>
              </w:rPr>
              <w:t xml:space="preserve"> ال</w:t>
            </w:r>
            <w:r w:rsidR="00C83C83">
              <w:rPr>
                <w:rFonts w:hint="cs"/>
                <w:b/>
                <w:bCs/>
                <w:color w:val="000000" w:themeColor="text1"/>
                <w:sz w:val="22"/>
                <w:szCs w:val="22"/>
                <w:rtl/>
              </w:rPr>
              <w:t>م</w:t>
            </w:r>
            <w:r>
              <w:rPr>
                <w:rFonts w:hint="cs"/>
                <w:b/>
                <w:bCs/>
                <w:color w:val="000000" w:themeColor="text1"/>
                <w:sz w:val="22"/>
                <w:szCs w:val="22"/>
                <w:rtl/>
              </w:rPr>
              <w:t>قدم فيه</w:t>
            </w:r>
          </w:p>
        </w:tc>
        <w:tc>
          <w:tcPr>
            <w:tcW w:w="1935" w:type="pct"/>
          </w:tcPr>
          <w:p w:rsidR="000C0A5A" w:rsidRPr="00B05CD3" w:rsidRDefault="000C0A5A" w:rsidP="00365FF1">
            <w:pPr>
              <w:bidi/>
              <w:jc w:val="center"/>
              <w:rPr>
                <w:bCs/>
                <w:color w:val="000000" w:themeColor="text1"/>
                <w:sz w:val="22"/>
                <w:szCs w:val="22"/>
              </w:rPr>
            </w:pPr>
            <w:r w:rsidRPr="00B05CD3">
              <w:rPr>
                <w:bCs/>
                <w:color w:val="000000" w:themeColor="text1"/>
                <w:sz w:val="22"/>
                <w:szCs w:val="22"/>
                <w:rtl/>
              </w:rPr>
              <w:t>النشاط/المشروع</w:t>
            </w:r>
          </w:p>
        </w:tc>
        <w:tc>
          <w:tcPr>
            <w:tcW w:w="846" w:type="pct"/>
          </w:tcPr>
          <w:p w:rsidR="000C0A5A" w:rsidRPr="00B05CD3" w:rsidRDefault="000C0A5A" w:rsidP="00365FF1">
            <w:pPr>
              <w:bidi/>
              <w:jc w:val="center"/>
              <w:rPr>
                <w:bCs/>
                <w:color w:val="000000" w:themeColor="text1"/>
                <w:sz w:val="22"/>
                <w:szCs w:val="22"/>
              </w:rPr>
            </w:pPr>
            <w:r w:rsidRPr="00B05CD3">
              <w:rPr>
                <w:bCs/>
                <w:color w:val="000000" w:themeColor="text1"/>
                <w:sz w:val="22"/>
                <w:szCs w:val="22"/>
                <w:rtl/>
              </w:rPr>
              <w:t>المبلغ المطلوب (دولار أمريكي)</w:t>
            </w:r>
          </w:p>
        </w:tc>
        <w:tc>
          <w:tcPr>
            <w:tcW w:w="847" w:type="pct"/>
          </w:tcPr>
          <w:p w:rsidR="000C0A5A" w:rsidRPr="00B05CD3" w:rsidRDefault="000C0A5A" w:rsidP="00365FF1">
            <w:pPr>
              <w:bidi/>
              <w:jc w:val="center"/>
              <w:rPr>
                <w:bCs/>
                <w:color w:val="000000" w:themeColor="text1"/>
                <w:sz w:val="22"/>
                <w:szCs w:val="22"/>
              </w:rPr>
            </w:pPr>
            <w:r w:rsidRPr="00B05CD3">
              <w:rPr>
                <w:bCs/>
                <w:color w:val="000000" w:themeColor="text1"/>
                <w:sz w:val="22"/>
                <w:szCs w:val="22"/>
                <w:rtl/>
              </w:rPr>
              <w:t>المبلغ الموصى به (دولار أمريكي)</w:t>
            </w:r>
          </w:p>
        </w:tc>
      </w:tr>
      <w:tr w:rsidR="00C83C83" w:rsidRPr="00B05CD3" w:rsidTr="00C83C83">
        <w:trPr>
          <w:trHeight w:val="235"/>
          <w:jc w:val="center"/>
        </w:trPr>
        <w:tc>
          <w:tcPr>
            <w:tcW w:w="843" w:type="pct"/>
          </w:tcPr>
          <w:p w:rsidR="00C83C83" w:rsidRPr="00B05CD3" w:rsidRDefault="00C83C83" w:rsidP="00365FF1">
            <w:pPr>
              <w:bidi/>
              <w:jc w:val="left"/>
              <w:rPr>
                <w:color w:val="000000" w:themeColor="text1"/>
                <w:sz w:val="22"/>
                <w:szCs w:val="22"/>
                <w:rtl/>
              </w:rPr>
            </w:pPr>
            <w:r w:rsidRPr="00B05CD3">
              <w:rPr>
                <w:rFonts w:hint="cs"/>
                <w:color w:val="000000" w:themeColor="text1"/>
                <w:sz w:val="22"/>
                <w:szCs w:val="22"/>
                <w:rtl/>
              </w:rPr>
              <w:t>ألبانيا</w:t>
            </w:r>
            <w:r w:rsidRPr="00B05CD3">
              <w:rPr>
                <w:rFonts w:hint="cs"/>
                <w:color w:val="000000" w:themeColor="text1"/>
                <w:sz w:val="22"/>
                <w:szCs w:val="22"/>
                <w:vertAlign w:val="superscript"/>
                <w:rtl/>
              </w:rPr>
              <w:t>*</w:t>
            </w:r>
          </w:p>
        </w:tc>
        <w:tc>
          <w:tcPr>
            <w:tcW w:w="529" w:type="pct"/>
          </w:tcPr>
          <w:p w:rsidR="00C83C83" w:rsidRPr="00B05CD3" w:rsidRDefault="00C83C83" w:rsidP="00C83C83">
            <w:pPr>
              <w:bidi/>
              <w:spacing w:after="40"/>
              <w:jc w:val="center"/>
              <w:rPr>
                <w:color w:val="000000" w:themeColor="text1"/>
                <w:sz w:val="22"/>
                <w:szCs w:val="22"/>
                <w:rtl/>
              </w:rPr>
            </w:pPr>
            <w:r>
              <w:rPr>
                <w:rFonts w:hint="cs"/>
                <w:color w:val="000000" w:themeColor="text1"/>
                <w:sz w:val="22"/>
                <w:szCs w:val="22"/>
                <w:rtl/>
              </w:rPr>
              <w:t>85</w:t>
            </w:r>
          </w:p>
        </w:tc>
        <w:tc>
          <w:tcPr>
            <w:tcW w:w="1935" w:type="pct"/>
          </w:tcPr>
          <w:p w:rsidR="00C83C83" w:rsidRPr="00B05CD3" w:rsidRDefault="00C83C83" w:rsidP="00365FF1">
            <w:pPr>
              <w:bidi/>
              <w:spacing w:after="40"/>
              <w:jc w:val="left"/>
              <w:rPr>
                <w:color w:val="000000" w:themeColor="text1"/>
                <w:sz w:val="22"/>
                <w:szCs w:val="22"/>
                <w:rtl/>
              </w:rPr>
            </w:pPr>
            <w:r w:rsidRPr="00B05CD3">
              <w:rPr>
                <w:rFonts w:hint="cs"/>
                <w:color w:val="000000" w:themeColor="text1"/>
                <w:sz w:val="22"/>
                <w:szCs w:val="22"/>
                <w:rtl/>
              </w:rPr>
              <w:t>إعداد خطة إدارة التخفيض التدريجي للمواد الهيدروفلوروكربونية</w:t>
            </w:r>
          </w:p>
        </w:tc>
        <w:tc>
          <w:tcPr>
            <w:tcW w:w="846" w:type="pct"/>
          </w:tcPr>
          <w:p w:rsidR="00C83C83" w:rsidRPr="006A47BB" w:rsidRDefault="00C83C83" w:rsidP="00365FF1">
            <w:pPr>
              <w:jc w:val="right"/>
              <w:rPr>
                <w:color w:val="000000" w:themeColor="text1"/>
                <w:sz w:val="20"/>
              </w:rPr>
            </w:pPr>
            <w:r>
              <w:rPr>
                <w:color w:val="000000"/>
                <w:sz w:val="20"/>
              </w:rPr>
              <w:t>63,500</w:t>
            </w:r>
          </w:p>
        </w:tc>
        <w:tc>
          <w:tcPr>
            <w:tcW w:w="847" w:type="pct"/>
          </w:tcPr>
          <w:p w:rsidR="00C83C83" w:rsidRPr="00B05CD3" w:rsidRDefault="00C83C83" w:rsidP="00C83C83">
            <w:pPr>
              <w:bidi/>
              <w:ind w:firstLine="56"/>
              <w:jc w:val="left"/>
              <w:rPr>
                <w:sz w:val="22"/>
                <w:szCs w:val="22"/>
              </w:rPr>
            </w:pPr>
            <w:r>
              <w:rPr>
                <w:rFonts w:hint="cs"/>
                <w:sz w:val="22"/>
                <w:szCs w:val="22"/>
                <w:rtl/>
              </w:rPr>
              <w:t>*</w:t>
            </w:r>
          </w:p>
        </w:tc>
      </w:tr>
      <w:tr w:rsidR="00C83C83" w:rsidRPr="00B05CD3" w:rsidTr="00C83C83">
        <w:trPr>
          <w:trHeight w:val="235"/>
          <w:jc w:val="center"/>
        </w:trPr>
        <w:tc>
          <w:tcPr>
            <w:tcW w:w="843" w:type="pct"/>
          </w:tcPr>
          <w:p w:rsidR="00C83C83" w:rsidRPr="00B05CD3" w:rsidRDefault="00C83C83" w:rsidP="00365FF1">
            <w:pPr>
              <w:bidi/>
              <w:jc w:val="left"/>
              <w:rPr>
                <w:color w:val="000000" w:themeColor="text1"/>
                <w:sz w:val="22"/>
                <w:szCs w:val="22"/>
                <w:rtl/>
              </w:rPr>
            </w:pPr>
            <w:r>
              <w:rPr>
                <w:rFonts w:hint="cs"/>
                <w:color w:val="000000" w:themeColor="text1"/>
                <w:sz w:val="22"/>
                <w:szCs w:val="22"/>
                <w:rtl/>
              </w:rPr>
              <w:t xml:space="preserve">بوليفيا (دولة </w:t>
            </w:r>
            <w:r>
              <w:rPr>
                <w:color w:val="000000" w:themeColor="text1"/>
                <w:sz w:val="22"/>
                <w:szCs w:val="22"/>
                <w:rtl/>
              </w:rPr>
              <w:t>–</w:t>
            </w:r>
            <w:r>
              <w:rPr>
                <w:rFonts w:hint="cs"/>
                <w:color w:val="000000" w:themeColor="text1"/>
                <w:sz w:val="22"/>
                <w:szCs w:val="22"/>
                <w:rtl/>
              </w:rPr>
              <w:t xml:space="preserve"> المتعددة القوميات)</w:t>
            </w:r>
          </w:p>
        </w:tc>
        <w:tc>
          <w:tcPr>
            <w:tcW w:w="529" w:type="pct"/>
          </w:tcPr>
          <w:p w:rsidR="00C83C83" w:rsidRPr="00B05CD3" w:rsidRDefault="00C83C83" w:rsidP="00C83C83">
            <w:pPr>
              <w:bidi/>
              <w:spacing w:after="40"/>
              <w:jc w:val="center"/>
              <w:rPr>
                <w:color w:val="000000" w:themeColor="text1"/>
                <w:sz w:val="22"/>
                <w:szCs w:val="22"/>
                <w:rtl/>
              </w:rPr>
            </w:pPr>
            <w:r>
              <w:rPr>
                <w:rFonts w:hint="cs"/>
                <w:color w:val="000000" w:themeColor="text1"/>
                <w:sz w:val="22"/>
                <w:szCs w:val="22"/>
                <w:rtl/>
              </w:rPr>
              <w:t>87</w:t>
            </w:r>
          </w:p>
        </w:tc>
        <w:tc>
          <w:tcPr>
            <w:tcW w:w="1935" w:type="pct"/>
          </w:tcPr>
          <w:p w:rsidR="00C83C83" w:rsidRPr="00B05CD3" w:rsidRDefault="00C83C83" w:rsidP="00365FF1">
            <w:pPr>
              <w:bidi/>
              <w:spacing w:after="40"/>
              <w:jc w:val="left"/>
              <w:rPr>
                <w:color w:val="000000" w:themeColor="text1"/>
                <w:sz w:val="22"/>
                <w:szCs w:val="22"/>
                <w:rtl/>
              </w:rPr>
            </w:pPr>
            <w:r w:rsidRPr="00B05CD3">
              <w:rPr>
                <w:rFonts w:hint="cs"/>
                <w:color w:val="000000" w:themeColor="text1"/>
                <w:sz w:val="22"/>
                <w:szCs w:val="22"/>
                <w:rtl/>
              </w:rPr>
              <w:t>إعداد خطة إدارة التخفيض التدريجي للمواد الهيدروفلوروكربونية</w:t>
            </w:r>
          </w:p>
        </w:tc>
        <w:tc>
          <w:tcPr>
            <w:tcW w:w="846" w:type="pct"/>
          </w:tcPr>
          <w:p w:rsidR="00C83C83" w:rsidRPr="006A47BB" w:rsidRDefault="00C83C83" w:rsidP="00365FF1">
            <w:pPr>
              <w:jc w:val="right"/>
              <w:rPr>
                <w:color w:val="000000" w:themeColor="text1"/>
                <w:sz w:val="20"/>
              </w:rPr>
            </w:pPr>
            <w:r>
              <w:rPr>
                <w:color w:val="000000" w:themeColor="text1"/>
                <w:sz w:val="20"/>
              </w:rPr>
              <w:t>170,000</w:t>
            </w:r>
          </w:p>
        </w:tc>
        <w:tc>
          <w:tcPr>
            <w:tcW w:w="847" w:type="pct"/>
          </w:tcPr>
          <w:p w:rsidR="00C83C83" w:rsidRPr="00B05CD3" w:rsidRDefault="00C83C83" w:rsidP="00C83C83">
            <w:pPr>
              <w:bidi/>
              <w:ind w:firstLine="56"/>
              <w:jc w:val="left"/>
              <w:rPr>
                <w:sz w:val="22"/>
                <w:szCs w:val="22"/>
              </w:rPr>
            </w:pPr>
            <w:r>
              <w:rPr>
                <w:rFonts w:hint="cs"/>
                <w:sz w:val="22"/>
                <w:szCs w:val="22"/>
                <w:rtl/>
              </w:rPr>
              <w:t>*</w:t>
            </w:r>
          </w:p>
        </w:tc>
      </w:tr>
      <w:tr w:rsidR="00C83C83" w:rsidRPr="00B05CD3" w:rsidTr="00C83C83">
        <w:trPr>
          <w:trHeight w:val="235"/>
          <w:jc w:val="center"/>
        </w:trPr>
        <w:tc>
          <w:tcPr>
            <w:tcW w:w="843" w:type="pct"/>
          </w:tcPr>
          <w:p w:rsidR="00C83C83" w:rsidRPr="00B05CD3" w:rsidRDefault="00C83C83" w:rsidP="00365FF1">
            <w:pPr>
              <w:bidi/>
              <w:jc w:val="left"/>
              <w:rPr>
                <w:color w:val="000000" w:themeColor="text1"/>
                <w:sz w:val="22"/>
                <w:szCs w:val="22"/>
                <w:rtl/>
              </w:rPr>
            </w:pPr>
            <w:r>
              <w:rPr>
                <w:rFonts w:hint="cs"/>
                <w:color w:val="000000" w:themeColor="text1"/>
                <w:sz w:val="22"/>
                <w:szCs w:val="22"/>
                <w:rtl/>
              </w:rPr>
              <w:t>إكوادور</w:t>
            </w:r>
          </w:p>
        </w:tc>
        <w:tc>
          <w:tcPr>
            <w:tcW w:w="529" w:type="pct"/>
          </w:tcPr>
          <w:p w:rsidR="00C83C83" w:rsidRPr="00B05CD3" w:rsidRDefault="00C83C83" w:rsidP="00C83C83">
            <w:pPr>
              <w:bidi/>
              <w:spacing w:after="40"/>
              <w:jc w:val="center"/>
              <w:rPr>
                <w:color w:val="000000" w:themeColor="text1"/>
                <w:sz w:val="22"/>
                <w:szCs w:val="22"/>
                <w:rtl/>
              </w:rPr>
            </w:pPr>
            <w:r>
              <w:rPr>
                <w:rFonts w:hint="cs"/>
                <w:color w:val="000000" w:themeColor="text1"/>
                <w:sz w:val="22"/>
                <w:szCs w:val="22"/>
                <w:rtl/>
              </w:rPr>
              <w:t>87</w:t>
            </w:r>
          </w:p>
        </w:tc>
        <w:tc>
          <w:tcPr>
            <w:tcW w:w="1935" w:type="pct"/>
          </w:tcPr>
          <w:p w:rsidR="00C83C83" w:rsidRPr="00B05CD3" w:rsidRDefault="00C83C83" w:rsidP="00365FF1">
            <w:pPr>
              <w:bidi/>
              <w:spacing w:after="40"/>
              <w:jc w:val="left"/>
              <w:rPr>
                <w:color w:val="000000" w:themeColor="text1"/>
                <w:sz w:val="22"/>
                <w:szCs w:val="22"/>
                <w:rtl/>
              </w:rPr>
            </w:pPr>
            <w:r w:rsidRPr="00B05CD3">
              <w:rPr>
                <w:rFonts w:hint="cs"/>
                <w:color w:val="000000" w:themeColor="text1"/>
                <w:sz w:val="22"/>
                <w:szCs w:val="22"/>
                <w:rtl/>
              </w:rPr>
              <w:t>إعداد خطة إدارة التخفيض التدريجي للمواد الهيدروفلوروكربونية</w:t>
            </w:r>
          </w:p>
        </w:tc>
        <w:tc>
          <w:tcPr>
            <w:tcW w:w="846" w:type="pct"/>
          </w:tcPr>
          <w:p w:rsidR="00C83C83" w:rsidRPr="006A47BB" w:rsidRDefault="00C83C83" w:rsidP="00365FF1">
            <w:pPr>
              <w:jc w:val="right"/>
              <w:rPr>
                <w:color w:val="000000" w:themeColor="text1"/>
                <w:sz w:val="20"/>
              </w:rPr>
            </w:pPr>
            <w:r>
              <w:rPr>
                <w:color w:val="000000" w:themeColor="text1"/>
                <w:sz w:val="20"/>
              </w:rPr>
              <w:t>190,000</w:t>
            </w:r>
          </w:p>
        </w:tc>
        <w:tc>
          <w:tcPr>
            <w:tcW w:w="847" w:type="pct"/>
          </w:tcPr>
          <w:p w:rsidR="00C83C83" w:rsidRPr="00B05CD3" w:rsidRDefault="00C83C83" w:rsidP="00C83C83">
            <w:pPr>
              <w:bidi/>
              <w:ind w:firstLine="56"/>
              <w:jc w:val="left"/>
              <w:rPr>
                <w:sz w:val="22"/>
                <w:szCs w:val="22"/>
              </w:rPr>
            </w:pPr>
            <w:r>
              <w:rPr>
                <w:rFonts w:hint="cs"/>
                <w:sz w:val="22"/>
                <w:szCs w:val="22"/>
                <w:rtl/>
              </w:rPr>
              <w:t>*</w:t>
            </w:r>
          </w:p>
        </w:tc>
      </w:tr>
      <w:tr w:rsidR="00C83C83" w:rsidRPr="00B05CD3" w:rsidTr="00C83C83">
        <w:trPr>
          <w:trHeight w:val="235"/>
          <w:jc w:val="center"/>
        </w:trPr>
        <w:tc>
          <w:tcPr>
            <w:tcW w:w="843" w:type="pct"/>
          </w:tcPr>
          <w:p w:rsidR="00C83C83" w:rsidRPr="00B05CD3" w:rsidRDefault="00C83C83" w:rsidP="00365FF1">
            <w:pPr>
              <w:bidi/>
              <w:jc w:val="left"/>
              <w:rPr>
                <w:color w:val="000000" w:themeColor="text1"/>
                <w:sz w:val="22"/>
                <w:szCs w:val="22"/>
                <w:rtl/>
              </w:rPr>
            </w:pPr>
            <w:r>
              <w:rPr>
                <w:rFonts w:hint="cs"/>
                <w:color w:val="000000" w:themeColor="text1"/>
                <w:sz w:val="22"/>
                <w:szCs w:val="22"/>
                <w:rtl/>
              </w:rPr>
              <w:t>الأردن</w:t>
            </w:r>
          </w:p>
        </w:tc>
        <w:tc>
          <w:tcPr>
            <w:tcW w:w="529" w:type="pct"/>
          </w:tcPr>
          <w:p w:rsidR="00C83C83" w:rsidRPr="00B05CD3" w:rsidRDefault="00C83C83" w:rsidP="00C83C83">
            <w:pPr>
              <w:bidi/>
              <w:spacing w:after="40"/>
              <w:jc w:val="center"/>
              <w:rPr>
                <w:color w:val="000000" w:themeColor="text1"/>
                <w:sz w:val="22"/>
                <w:szCs w:val="22"/>
                <w:rtl/>
              </w:rPr>
            </w:pPr>
            <w:r>
              <w:rPr>
                <w:rFonts w:hint="cs"/>
                <w:color w:val="000000" w:themeColor="text1"/>
                <w:sz w:val="22"/>
                <w:szCs w:val="22"/>
                <w:rtl/>
              </w:rPr>
              <w:t>85</w:t>
            </w:r>
          </w:p>
        </w:tc>
        <w:tc>
          <w:tcPr>
            <w:tcW w:w="1935" w:type="pct"/>
          </w:tcPr>
          <w:p w:rsidR="00C83C83" w:rsidRPr="00B05CD3" w:rsidRDefault="00C83C83" w:rsidP="00365FF1">
            <w:pPr>
              <w:bidi/>
              <w:spacing w:after="40"/>
              <w:jc w:val="left"/>
              <w:rPr>
                <w:color w:val="000000" w:themeColor="text1"/>
                <w:sz w:val="22"/>
                <w:szCs w:val="22"/>
                <w:rtl/>
              </w:rPr>
            </w:pPr>
            <w:r w:rsidRPr="00B05CD3">
              <w:rPr>
                <w:rFonts w:hint="cs"/>
                <w:color w:val="000000" w:themeColor="text1"/>
                <w:sz w:val="22"/>
                <w:szCs w:val="22"/>
                <w:rtl/>
              </w:rPr>
              <w:t>إعداد خطة إدارة التخفيض التدريجي للمواد الهيدروفلوروكربونية</w:t>
            </w:r>
          </w:p>
        </w:tc>
        <w:tc>
          <w:tcPr>
            <w:tcW w:w="846" w:type="pct"/>
          </w:tcPr>
          <w:p w:rsidR="00C83C83" w:rsidRPr="006A47BB" w:rsidRDefault="00C83C83" w:rsidP="00365FF1">
            <w:pPr>
              <w:jc w:val="right"/>
              <w:rPr>
                <w:color w:val="000000" w:themeColor="text1"/>
                <w:sz w:val="20"/>
              </w:rPr>
            </w:pPr>
            <w:r>
              <w:rPr>
                <w:color w:val="000000"/>
                <w:sz w:val="20"/>
              </w:rPr>
              <w:t>150,000</w:t>
            </w:r>
          </w:p>
        </w:tc>
        <w:tc>
          <w:tcPr>
            <w:tcW w:w="847" w:type="pct"/>
          </w:tcPr>
          <w:p w:rsidR="00C83C83" w:rsidRPr="00B05CD3" w:rsidRDefault="00C83C83" w:rsidP="00C83C83">
            <w:pPr>
              <w:bidi/>
              <w:ind w:firstLine="56"/>
              <w:jc w:val="left"/>
              <w:rPr>
                <w:sz w:val="22"/>
                <w:szCs w:val="22"/>
              </w:rPr>
            </w:pPr>
            <w:r>
              <w:rPr>
                <w:rFonts w:hint="cs"/>
                <w:sz w:val="22"/>
                <w:szCs w:val="22"/>
                <w:rtl/>
              </w:rPr>
              <w:t>*</w:t>
            </w:r>
          </w:p>
        </w:tc>
      </w:tr>
      <w:tr w:rsidR="00C83C83" w:rsidRPr="00B05CD3" w:rsidTr="00C83C83">
        <w:trPr>
          <w:trHeight w:val="235"/>
          <w:jc w:val="center"/>
        </w:trPr>
        <w:tc>
          <w:tcPr>
            <w:tcW w:w="843" w:type="pct"/>
          </w:tcPr>
          <w:p w:rsidR="00C83C83" w:rsidRPr="00B05CD3" w:rsidRDefault="00C83C83" w:rsidP="00B05CD3">
            <w:pPr>
              <w:bidi/>
              <w:jc w:val="left"/>
              <w:rPr>
                <w:color w:val="000000" w:themeColor="text1"/>
                <w:sz w:val="22"/>
                <w:szCs w:val="22"/>
                <w:vertAlign w:val="superscript"/>
                <w:rtl/>
              </w:rPr>
            </w:pPr>
            <w:r>
              <w:rPr>
                <w:rFonts w:hint="cs"/>
                <w:color w:val="000000" w:themeColor="text1"/>
                <w:sz w:val="22"/>
                <w:szCs w:val="22"/>
                <w:rtl/>
              </w:rPr>
              <w:t>المكسيك</w:t>
            </w:r>
            <w:r>
              <w:rPr>
                <w:rFonts w:hint="cs"/>
                <w:color w:val="000000" w:themeColor="text1"/>
                <w:sz w:val="22"/>
                <w:szCs w:val="22"/>
                <w:vertAlign w:val="superscript"/>
                <w:rtl/>
              </w:rPr>
              <w:t>ج، د</w:t>
            </w:r>
          </w:p>
        </w:tc>
        <w:tc>
          <w:tcPr>
            <w:tcW w:w="529" w:type="pct"/>
          </w:tcPr>
          <w:p w:rsidR="00C83C83" w:rsidRPr="00B05CD3" w:rsidRDefault="00C83C83" w:rsidP="00C83C83">
            <w:pPr>
              <w:bidi/>
              <w:spacing w:after="40"/>
              <w:jc w:val="center"/>
              <w:rPr>
                <w:color w:val="000000" w:themeColor="text1"/>
                <w:sz w:val="22"/>
                <w:szCs w:val="22"/>
                <w:rtl/>
              </w:rPr>
            </w:pPr>
            <w:r>
              <w:rPr>
                <w:rFonts w:hint="cs"/>
                <w:color w:val="000000" w:themeColor="text1"/>
                <w:sz w:val="22"/>
                <w:szCs w:val="22"/>
                <w:rtl/>
              </w:rPr>
              <w:t>86</w:t>
            </w:r>
          </w:p>
        </w:tc>
        <w:tc>
          <w:tcPr>
            <w:tcW w:w="1935" w:type="pct"/>
          </w:tcPr>
          <w:p w:rsidR="00C83C83" w:rsidRPr="00B05CD3" w:rsidRDefault="00C83C83" w:rsidP="00365FF1">
            <w:pPr>
              <w:bidi/>
              <w:spacing w:after="40"/>
              <w:jc w:val="left"/>
              <w:rPr>
                <w:color w:val="000000" w:themeColor="text1"/>
                <w:sz w:val="22"/>
                <w:szCs w:val="22"/>
                <w:rtl/>
              </w:rPr>
            </w:pPr>
            <w:r w:rsidRPr="00B05CD3">
              <w:rPr>
                <w:rFonts w:hint="cs"/>
                <w:color w:val="000000" w:themeColor="text1"/>
                <w:sz w:val="22"/>
                <w:szCs w:val="22"/>
                <w:rtl/>
              </w:rPr>
              <w:t>إعداد خطة إدارة التخفيض التدريجي للمواد الهيدروفلوروكربونية</w:t>
            </w:r>
          </w:p>
        </w:tc>
        <w:tc>
          <w:tcPr>
            <w:tcW w:w="846" w:type="pct"/>
          </w:tcPr>
          <w:p w:rsidR="00C83C83" w:rsidRPr="005E1234" w:rsidRDefault="00C83C83" w:rsidP="00365FF1">
            <w:pPr>
              <w:jc w:val="right"/>
              <w:rPr>
                <w:color w:val="000000"/>
                <w:sz w:val="20"/>
              </w:rPr>
            </w:pPr>
            <w:r>
              <w:rPr>
                <w:color w:val="000000"/>
                <w:sz w:val="20"/>
              </w:rPr>
              <w:t>125,000</w:t>
            </w:r>
          </w:p>
        </w:tc>
        <w:tc>
          <w:tcPr>
            <w:tcW w:w="847" w:type="pct"/>
          </w:tcPr>
          <w:p w:rsidR="00C83C83" w:rsidRPr="00B05CD3" w:rsidRDefault="00C83C83" w:rsidP="00C83C83">
            <w:pPr>
              <w:bidi/>
              <w:ind w:firstLine="56"/>
              <w:jc w:val="left"/>
              <w:rPr>
                <w:sz w:val="22"/>
                <w:szCs w:val="22"/>
              </w:rPr>
            </w:pPr>
            <w:r>
              <w:rPr>
                <w:rFonts w:hint="cs"/>
                <w:sz w:val="22"/>
                <w:szCs w:val="22"/>
                <w:rtl/>
              </w:rPr>
              <w:t>*</w:t>
            </w:r>
          </w:p>
        </w:tc>
      </w:tr>
      <w:tr w:rsidR="00C83C83" w:rsidRPr="00B05CD3" w:rsidTr="00C83C83">
        <w:trPr>
          <w:trHeight w:val="235"/>
          <w:jc w:val="center"/>
        </w:trPr>
        <w:tc>
          <w:tcPr>
            <w:tcW w:w="843" w:type="pct"/>
          </w:tcPr>
          <w:p w:rsidR="00C83C83" w:rsidRPr="00B05CD3" w:rsidRDefault="00C83C83" w:rsidP="00365FF1">
            <w:pPr>
              <w:bidi/>
              <w:jc w:val="left"/>
              <w:rPr>
                <w:color w:val="000000" w:themeColor="text1"/>
                <w:sz w:val="22"/>
                <w:szCs w:val="22"/>
                <w:rtl/>
              </w:rPr>
            </w:pPr>
            <w:r>
              <w:rPr>
                <w:rFonts w:hint="cs"/>
                <w:color w:val="000000" w:themeColor="text1"/>
                <w:sz w:val="22"/>
                <w:szCs w:val="22"/>
                <w:rtl/>
              </w:rPr>
              <w:t>الجبل الأسود</w:t>
            </w:r>
          </w:p>
        </w:tc>
        <w:tc>
          <w:tcPr>
            <w:tcW w:w="529" w:type="pct"/>
          </w:tcPr>
          <w:p w:rsidR="00C83C83" w:rsidRPr="00B05CD3" w:rsidRDefault="00C83C83" w:rsidP="00C83C83">
            <w:pPr>
              <w:bidi/>
              <w:spacing w:after="40"/>
              <w:jc w:val="center"/>
              <w:rPr>
                <w:color w:val="000000" w:themeColor="text1"/>
                <w:sz w:val="22"/>
                <w:szCs w:val="22"/>
                <w:rtl/>
              </w:rPr>
            </w:pPr>
            <w:r>
              <w:rPr>
                <w:rFonts w:hint="cs"/>
                <w:color w:val="000000" w:themeColor="text1"/>
                <w:sz w:val="22"/>
                <w:szCs w:val="22"/>
                <w:rtl/>
              </w:rPr>
              <w:t>86</w:t>
            </w:r>
          </w:p>
        </w:tc>
        <w:tc>
          <w:tcPr>
            <w:tcW w:w="1935" w:type="pct"/>
          </w:tcPr>
          <w:p w:rsidR="00C83C83" w:rsidRPr="00B05CD3" w:rsidRDefault="00C83C83" w:rsidP="00365FF1">
            <w:pPr>
              <w:bidi/>
              <w:spacing w:after="40"/>
              <w:jc w:val="left"/>
              <w:rPr>
                <w:color w:val="000000" w:themeColor="text1"/>
                <w:sz w:val="22"/>
                <w:szCs w:val="22"/>
                <w:rtl/>
              </w:rPr>
            </w:pPr>
            <w:r w:rsidRPr="00B05CD3">
              <w:rPr>
                <w:rFonts w:hint="cs"/>
                <w:color w:val="000000" w:themeColor="text1"/>
                <w:sz w:val="22"/>
                <w:szCs w:val="22"/>
                <w:rtl/>
              </w:rPr>
              <w:t>إعداد خطة إدارة التخفيض التدريجي للمواد الهيدروفلوروكربونية</w:t>
            </w:r>
          </w:p>
        </w:tc>
        <w:tc>
          <w:tcPr>
            <w:tcW w:w="846" w:type="pct"/>
          </w:tcPr>
          <w:p w:rsidR="00C83C83" w:rsidRPr="005E1234" w:rsidRDefault="00C83C83" w:rsidP="00365FF1">
            <w:pPr>
              <w:jc w:val="right"/>
              <w:rPr>
                <w:color w:val="000000"/>
                <w:sz w:val="20"/>
              </w:rPr>
            </w:pPr>
            <w:r w:rsidRPr="005E1234">
              <w:rPr>
                <w:color w:val="000000"/>
                <w:sz w:val="20"/>
              </w:rPr>
              <w:t>85,000</w:t>
            </w:r>
          </w:p>
        </w:tc>
        <w:tc>
          <w:tcPr>
            <w:tcW w:w="847" w:type="pct"/>
          </w:tcPr>
          <w:p w:rsidR="00C83C83" w:rsidRPr="00B05CD3" w:rsidRDefault="00C83C83" w:rsidP="00C83C83">
            <w:pPr>
              <w:bidi/>
              <w:ind w:firstLine="56"/>
              <w:jc w:val="left"/>
              <w:rPr>
                <w:sz w:val="22"/>
                <w:szCs w:val="22"/>
              </w:rPr>
            </w:pPr>
            <w:r>
              <w:rPr>
                <w:rFonts w:hint="cs"/>
                <w:sz w:val="22"/>
                <w:szCs w:val="22"/>
                <w:rtl/>
              </w:rPr>
              <w:t>*</w:t>
            </w:r>
          </w:p>
        </w:tc>
      </w:tr>
      <w:tr w:rsidR="00C83C83" w:rsidRPr="00B05CD3" w:rsidTr="00C83C83">
        <w:trPr>
          <w:trHeight w:val="235"/>
          <w:jc w:val="center"/>
        </w:trPr>
        <w:tc>
          <w:tcPr>
            <w:tcW w:w="843" w:type="pct"/>
          </w:tcPr>
          <w:p w:rsidR="00C83C83" w:rsidRPr="00B05CD3" w:rsidRDefault="00C83C83" w:rsidP="00365FF1">
            <w:pPr>
              <w:bidi/>
              <w:jc w:val="left"/>
              <w:rPr>
                <w:color w:val="000000" w:themeColor="text1"/>
                <w:sz w:val="22"/>
                <w:szCs w:val="22"/>
                <w:rtl/>
              </w:rPr>
            </w:pPr>
            <w:r>
              <w:rPr>
                <w:rFonts w:hint="cs"/>
                <w:color w:val="000000" w:themeColor="text1"/>
                <w:sz w:val="22"/>
                <w:szCs w:val="22"/>
                <w:rtl/>
              </w:rPr>
              <w:t>نيكاراغوا</w:t>
            </w:r>
          </w:p>
        </w:tc>
        <w:tc>
          <w:tcPr>
            <w:tcW w:w="529" w:type="pct"/>
          </w:tcPr>
          <w:p w:rsidR="00C83C83" w:rsidRPr="00B05CD3" w:rsidRDefault="00C83C83" w:rsidP="00C83C83">
            <w:pPr>
              <w:bidi/>
              <w:spacing w:after="40"/>
              <w:jc w:val="center"/>
              <w:rPr>
                <w:color w:val="000000" w:themeColor="text1"/>
                <w:sz w:val="22"/>
                <w:szCs w:val="22"/>
                <w:rtl/>
              </w:rPr>
            </w:pPr>
            <w:r>
              <w:rPr>
                <w:rFonts w:hint="cs"/>
                <w:color w:val="000000" w:themeColor="text1"/>
                <w:sz w:val="22"/>
                <w:szCs w:val="22"/>
                <w:rtl/>
              </w:rPr>
              <w:t>87</w:t>
            </w:r>
          </w:p>
        </w:tc>
        <w:tc>
          <w:tcPr>
            <w:tcW w:w="1935" w:type="pct"/>
          </w:tcPr>
          <w:p w:rsidR="00C83C83" w:rsidRPr="00B05CD3" w:rsidRDefault="00C83C83" w:rsidP="00365FF1">
            <w:pPr>
              <w:bidi/>
              <w:spacing w:after="40"/>
              <w:jc w:val="left"/>
              <w:rPr>
                <w:color w:val="000000" w:themeColor="text1"/>
                <w:sz w:val="22"/>
                <w:szCs w:val="22"/>
                <w:rtl/>
              </w:rPr>
            </w:pPr>
            <w:r w:rsidRPr="00B05CD3">
              <w:rPr>
                <w:rFonts w:hint="cs"/>
                <w:color w:val="000000" w:themeColor="text1"/>
                <w:sz w:val="22"/>
                <w:szCs w:val="22"/>
                <w:rtl/>
              </w:rPr>
              <w:t>إعداد خطة إدارة التخفيض التدريجي للمواد الهيدروفلوروكربونية</w:t>
            </w:r>
          </w:p>
        </w:tc>
        <w:tc>
          <w:tcPr>
            <w:tcW w:w="846" w:type="pct"/>
          </w:tcPr>
          <w:p w:rsidR="00C83C83" w:rsidRPr="005E1234" w:rsidRDefault="00C83C83" w:rsidP="00365FF1">
            <w:pPr>
              <w:jc w:val="right"/>
              <w:rPr>
                <w:color w:val="000000"/>
                <w:sz w:val="20"/>
              </w:rPr>
            </w:pPr>
            <w:r>
              <w:rPr>
                <w:color w:val="000000"/>
                <w:sz w:val="20"/>
              </w:rPr>
              <w:t>170,000</w:t>
            </w:r>
          </w:p>
        </w:tc>
        <w:tc>
          <w:tcPr>
            <w:tcW w:w="847" w:type="pct"/>
          </w:tcPr>
          <w:p w:rsidR="00C83C83" w:rsidRPr="00B05CD3" w:rsidRDefault="00C83C83" w:rsidP="00C83C83">
            <w:pPr>
              <w:bidi/>
              <w:ind w:firstLine="56"/>
              <w:jc w:val="left"/>
              <w:rPr>
                <w:sz w:val="22"/>
                <w:szCs w:val="22"/>
              </w:rPr>
            </w:pPr>
            <w:r>
              <w:rPr>
                <w:rFonts w:hint="cs"/>
                <w:sz w:val="22"/>
                <w:szCs w:val="22"/>
                <w:rtl/>
              </w:rPr>
              <w:t>*</w:t>
            </w:r>
          </w:p>
        </w:tc>
      </w:tr>
      <w:tr w:rsidR="00C83C83" w:rsidRPr="00B05CD3" w:rsidTr="00C83C83">
        <w:trPr>
          <w:trHeight w:val="235"/>
          <w:jc w:val="center"/>
        </w:trPr>
        <w:tc>
          <w:tcPr>
            <w:tcW w:w="843" w:type="pct"/>
          </w:tcPr>
          <w:p w:rsidR="00C83C83" w:rsidRPr="00B05CD3" w:rsidRDefault="00C83C83" w:rsidP="00365FF1">
            <w:pPr>
              <w:bidi/>
              <w:jc w:val="left"/>
              <w:rPr>
                <w:color w:val="000000" w:themeColor="text1"/>
                <w:sz w:val="22"/>
                <w:szCs w:val="22"/>
                <w:rtl/>
              </w:rPr>
            </w:pPr>
            <w:r>
              <w:rPr>
                <w:rFonts w:hint="cs"/>
                <w:color w:val="000000" w:themeColor="text1"/>
                <w:sz w:val="22"/>
                <w:szCs w:val="22"/>
                <w:rtl/>
              </w:rPr>
              <w:t>النيجر</w:t>
            </w:r>
          </w:p>
        </w:tc>
        <w:tc>
          <w:tcPr>
            <w:tcW w:w="529" w:type="pct"/>
          </w:tcPr>
          <w:p w:rsidR="00C83C83" w:rsidRPr="00B05CD3" w:rsidRDefault="00C83C83" w:rsidP="00C83C83">
            <w:pPr>
              <w:bidi/>
              <w:spacing w:after="40"/>
              <w:jc w:val="center"/>
              <w:rPr>
                <w:color w:val="000000" w:themeColor="text1"/>
                <w:sz w:val="22"/>
                <w:szCs w:val="22"/>
                <w:rtl/>
              </w:rPr>
            </w:pPr>
            <w:r>
              <w:rPr>
                <w:rFonts w:hint="cs"/>
                <w:color w:val="000000" w:themeColor="text1"/>
                <w:sz w:val="22"/>
                <w:szCs w:val="22"/>
                <w:rtl/>
              </w:rPr>
              <w:t>86</w:t>
            </w:r>
          </w:p>
        </w:tc>
        <w:tc>
          <w:tcPr>
            <w:tcW w:w="1935" w:type="pct"/>
          </w:tcPr>
          <w:p w:rsidR="00C83C83" w:rsidRPr="00B05CD3" w:rsidRDefault="00C83C83" w:rsidP="00365FF1">
            <w:pPr>
              <w:bidi/>
              <w:spacing w:after="40"/>
              <w:jc w:val="left"/>
              <w:rPr>
                <w:color w:val="000000" w:themeColor="text1"/>
                <w:sz w:val="22"/>
                <w:szCs w:val="22"/>
                <w:rtl/>
              </w:rPr>
            </w:pPr>
            <w:r w:rsidRPr="00B05CD3">
              <w:rPr>
                <w:rFonts w:hint="cs"/>
                <w:color w:val="000000" w:themeColor="text1"/>
                <w:sz w:val="22"/>
                <w:szCs w:val="22"/>
                <w:rtl/>
              </w:rPr>
              <w:t>إعداد خطة إدارة التخفيض التدريجي للمواد الهيدروفلوروكربونية</w:t>
            </w:r>
          </w:p>
        </w:tc>
        <w:tc>
          <w:tcPr>
            <w:tcW w:w="846" w:type="pct"/>
          </w:tcPr>
          <w:p w:rsidR="00C83C83" w:rsidRPr="005E1234" w:rsidRDefault="00C83C83" w:rsidP="00365FF1">
            <w:pPr>
              <w:jc w:val="right"/>
              <w:rPr>
                <w:color w:val="000000"/>
                <w:sz w:val="20"/>
              </w:rPr>
            </w:pPr>
            <w:r>
              <w:rPr>
                <w:color w:val="000000"/>
                <w:sz w:val="20"/>
              </w:rPr>
              <w:t>150,000</w:t>
            </w:r>
          </w:p>
        </w:tc>
        <w:tc>
          <w:tcPr>
            <w:tcW w:w="847" w:type="pct"/>
          </w:tcPr>
          <w:p w:rsidR="00C83C83" w:rsidRPr="00B05CD3" w:rsidRDefault="00C83C83" w:rsidP="00C83C83">
            <w:pPr>
              <w:bidi/>
              <w:ind w:firstLine="56"/>
              <w:jc w:val="left"/>
              <w:rPr>
                <w:sz w:val="22"/>
                <w:szCs w:val="22"/>
              </w:rPr>
            </w:pPr>
            <w:r>
              <w:rPr>
                <w:rFonts w:hint="cs"/>
                <w:sz w:val="22"/>
                <w:szCs w:val="22"/>
                <w:rtl/>
              </w:rPr>
              <w:t>*</w:t>
            </w:r>
          </w:p>
        </w:tc>
      </w:tr>
      <w:tr w:rsidR="00C83C83" w:rsidRPr="00B05CD3" w:rsidTr="00C83C83">
        <w:trPr>
          <w:trHeight w:val="235"/>
          <w:jc w:val="center"/>
        </w:trPr>
        <w:tc>
          <w:tcPr>
            <w:tcW w:w="843" w:type="pct"/>
          </w:tcPr>
          <w:p w:rsidR="00C83C83" w:rsidRPr="00B05CD3" w:rsidRDefault="00C83C83" w:rsidP="00365FF1">
            <w:pPr>
              <w:bidi/>
              <w:jc w:val="left"/>
              <w:rPr>
                <w:color w:val="000000" w:themeColor="text1"/>
                <w:sz w:val="22"/>
                <w:szCs w:val="22"/>
                <w:vertAlign w:val="superscript"/>
                <w:rtl/>
              </w:rPr>
            </w:pPr>
            <w:r>
              <w:rPr>
                <w:rFonts w:hint="cs"/>
                <w:color w:val="000000" w:themeColor="text1"/>
                <w:sz w:val="22"/>
                <w:szCs w:val="22"/>
                <w:rtl/>
              </w:rPr>
              <w:t>نيجيريا</w:t>
            </w:r>
            <w:r>
              <w:rPr>
                <w:rFonts w:hint="cs"/>
                <w:color w:val="000000" w:themeColor="text1"/>
                <w:sz w:val="22"/>
                <w:szCs w:val="22"/>
                <w:vertAlign w:val="superscript"/>
                <w:rtl/>
              </w:rPr>
              <w:t>ب، ج</w:t>
            </w:r>
          </w:p>
        </w:tc>
        <w:tc>
          <w:tcPr>
            <w:tcW w:w="529" w:type="pct"/>
          </w:tcPr>
          <w:p w:rsidR="00C83C83" w:rsidRPr="00B05CD3" w:rsidRDefault="00C83C83" w:rsidP="00C83C83">
            <w:pPr>
              <w:bidi/>
              <w:spacing w:after="40"/>
              <w:jc w:val="center"/>
              <w:rPr>
                <w:color w:val="000000" w:themeColor="text1"/>
                <w:sz w:val="22"/>
                <w:szCs w:val="22"/>
                <w:rtl/>
              </w:rPr>
            </w:pPr>
            <w:r>
              <w:rPr>
                <w:rFonts w:hint="cs"/>
                <w:color w:val="000000" w:themeColor="text1"/>
                <w:sz w:val="22"/>
                <w:szCs w:val="22"/>
                <w:rtl/>
              </w:rPr>
              <w:t>87</w:t>
            </w:r>
          </w:p>
        </w:tc>
        <w:tc>
          <w:tcPr>
            <w:tcW w:w="1935" w:type="pct"/>
          </w:tcPr>
          <w:p w:rsidR="00C83C83" w:rsidRPr="00B05CD3" w:rsidRDefault="00C83C83" w:rsidP="00365FF1">
            <w:pPr>
              <w:bidi/>
              <w:spacing w:after="40"/>
              <w:jc w:val="left"/>
              <w:rPr>
                <w:color w:val="000000" w:themeColor="text1"/>
                <w:sz w:val="22"/>
                <w:szCs w:val="22"/>
                <w:rtl/>
              </w:rPr>
            </w:pPr>
            <w:r w:rsidRPr="00B05CD3">
              <w:rPr>
                <w:rFonts w:hint="cs"/>
                <w:color w:val="000000" w:themeColor="text1"/>
                <w:sz w:val="22"/>
                <w:szCs w:val="22"/>
                <w:rtl/>
              </w:rPr>
              <w:t>إعداد خطة إدارة التخفيض التدريجي للمواد الهيدروفلوروكربونية</w:t>
            </w:r>
          </w:p>
        </w:tc>
        <w:tc>
          <w:tcPr>
            <w:tcW w:w="846" w:type="pct"/>
          </w:tcPr>
          <w:p w:rsidR="00C83C83" w:rsidRPr="005E1234" w:rsidRDefault="00C83C83" w:rsidP="00365FF1">
            <w:pPr>
              <w:jc w:val="right"/>
              <w:rPr>
                <w:color w:val="000000"/>
                <w:sz w:val="20"/>
              </w:rPr>
            </w:pPr>
            <w:r>
              <w:rPr>
                <w:color w:val="000000"/>
                <w:sz w:val="20"/>
              </w:rPr>
              <w:t>25,000</w:t>
            </w:r>
          </w:p>
        </w:tc>
        <w:tc>
          <w:tcPr>
            <w:tcW w:w="847" w:type="pct"/>
          </w:tcPr>
          <w:p w:rsidR="00C83C83" w:rsidRPr="00B05CD3" w:rsidRDefault="00C83C83" w:rsidP="00C83C83">
            <w:pPr>
              <w:bidi/>
              <w:ind w:firstLine="56"/>
              <w:jc w:val="left"/>
              <w:rPr>
                <w:sz w:val="22"/>
                <w:szCs w:val="22"/>
              </w:rPr>
            </w:pPr>
            <w:r>
              <w:rPr>
                <w:rFonts w:hint="cs"/>
                <w:sz w:val="22"/>
                <w:szCs w:val="22"/>
                <w:rtl/>
              </w:rPr>
              <w:t>*</w:t>
            </w:r>
          </w:p>
        </w:tc>
      </w:tr>
      <w:tr w:rsidR="00C83C83" w:rsidRPr="00B05CD3" w:rsidTr="00C83C83">
        <w:trPr>
          <w:trHeight w:val="235"/>
          <w:jc w:val="center"/>
        </w:trPr>
        <w:tc>
          <w:tcPr>
            <w:tcW w:w="843" w:type="pct"/>
          </w:tcPr>
          <w:p w:rsidR="00C83C83" w:rsidRPr="00B05CD3" w:rsidRDefault="00C83C83" w:rsidP="00365FF1">
            <w:pPr>
              <w:bidi/>
              <w:jc w:val="left"/>
              <w:rPr>
                <w:color w:val="000000" w:themeColor="text1"/>
                <w:sz w:val="22"/>
                <w:szCs w:val="22"/>
                <w:rtl/>
              </w:rPr>
            </w:pPr>
            <w:r>
              <w:rPr>
                <w:rFonts w:hint="cs"/>
                <w:color w:val="000000" w:themeColor="text1"/>
                <w:sz w:val="22"/>
                <w:szCs w:val="22"/>
                <w:rtl/>
              </w:rPr>
              <w:t>مقدونيا الشمالية</w:t>
            </w:r>
          </w:p>
        </w:tc>
        <w:tc>
          <w:tcPr>
            <w:tcW w:w="529" w:type="pct"/>
          </w:tcPr>
          <w:p w:rsidR="00C83C83" w:rsidRDefault="00C83C83" w:rsidP="00C83C83">
            <w:pPr>
              <w:bidi/>
              <w:jc w:val="center"/>
            </w:pPr>
            <w:r w:rsidRPr="00082A01">
              <w:rPr>
                <w:rFonts w:hint="cs"/>
                <w:color w:val="000000" w:themeColor="text1"/>
                <w:sz w:val="22"/>
                <w:szCs w:val="22"/>
                <w:rtl/>
              </w:rPr>
              <w:t>86</w:t>
            </w:r>
          </w:p>
        </w:tc>
        <w:tc>
          <w:tcPr>
            <w:tcW w:w="1935" w:type="pct"/>
          </w:tcPr>
          <w:p w:rsidR="00C83C83" w:rsidRPr="00B05CD3" w:rsidRDefault="00C83C83" w:rsidP="00365FF1">
            <w:pPr>
              <w:bidi/>
              <w:spacing w:after="40"/>
              <w:jc w:val="left"/>
              <w:rPr>
                <w:color w:val="000000" w:themeColor="text1"/>
                <w:sz w:val="22"/>
                <w:szCs w:val="22"/>
                <w:rtl/>
              </w:rPr>
            </w:pPr>
            <w:r w:rsidRPr="00B05CD3">
              <w:rPr>
                <w:rFonts w:hint="cs"/>
                <w:color w:val="000000" w:themeColor="text1"/>
                <w:sz w:val="22"/>
                <w:szCs w:val="22"/>
                <w:rtl/>
              </w:rPr>
              <w:t>إعداد خطة إدارة التخفيض التدريجي للمواد الهيدروفلوروكربونية</w:t>
            </w:r>
          </w:p>
        </w:tc>
        <w:tc>
          <w:tcPr>
            <w:tcW w:w="846" w:type="pct"/>
          </w:tcPr>
          <w:p w:rsidR="00C83C83" w:rsidRPr="005E1234" w:rsidRDefault="00C83C83" w:rsidP="00365FF1">
            <w:pPr>
              <w:jc w:val="right"/>
              <w:rPr>
                <w:color w:val="000000"/>
                <w:sz w:val="20"/>
              </w:rPr>
            </w:pPr>
            <w:r w:rsidRPr="005E1234">
              <w:rPr>
                <w:color w:val="000000"/>
                <w:sz w:val="20"/>
              </w:rPr>
              <w:t>85,000</w:t>
            </w:r>
          </w:p>
        </w:tc>
        <w:tc>
          <w:tcPr>
            <w:tcW w:w="847" w:type="pct"/>
          </w:tcPr>
          <w:p w:rsidR="00C83C83" w:rsidRPr="00B05CD3" w:rsidRDefault="00C83C83" w:rsidP="00C83C83">
            <w:pPr>
              <w:bidi/>
              <w:ind w:firstLine="56"/>
              <w:jc w:val="left"/>
              <w:rPr>
                <w:sz w:val="22"/>
                <w:szCs w:val="22"/>
              </w:rPr>
            </w:pPr>
            <w:r>
              <w:rPr>
                <w:rFonts w:hint="cs"/>
                <w:sz w:val="22"/>
                <w:szCs w:val="22"/>
                <w:rtl/>
              </w:rPr>
              <w:t>*</w:t>
            </w:r>
          </w:p>
        </w:tc>
      </w:tr>
      <w:tr w:rsidR="00C83C83" w:rsidRPr="00B05CD3" w:rsidTr="00C83C83">
        <w:trPr>
          <w:trHeight w:val="235"/>
          <w:jc w:val="center"/>
        </w:trPr>
        <w:tc>
          <w:tcPr>
            <w:tcW w:w="843" w:type="pct"/>
          </w:tcPr>
          <w:p w:rsidR="00C83C83" w:rsidRPr="00B05CD3" w:rsidRDefault="00C83C83" w:rsidP="00365FF1">
            <w:pPr>
              <w:bidi/>
              <w:jc w:val="left"/>
              <w:rPr>
                <w:color w:val="000000" w:themeColor="text1"/>
                <w:sz w:val="22"/>
                <w:szCs w:val="22"/>
                <w:vertAlign w:val="superscript"/>
                <w:rtl/>
              </w:rPr>
            </w:pPr>
            <w:r>
              <w:rPr>
                <w:rFonts w:hint="cs"/>
                <w:color w:val="000000" w:themeColor="text1"/>
                <w:sz w:val="22"/>
                <w:szCs w:val="22"/>
                <w:rtl/>
              </w:rPr>
              <w:t>السنغال</w:t>
            </w:r>
            <w:r>
              <w:rPr>
                <w:rFonts w:hint="cs"/>
                <w:color w:val="000000" w:themeColor="text1"/>
                <w:sz w:val="22"/>
                <w:szCs w:val="22"/>
                <w:vertAlign w:val="superscript"/>
                <w:rtl/>
              </w:rPr>
              <w:t>هـ</w:t>
            </w:r>
          </w:p>
        </w:tc>
        <w:tc>
          <w:tcPr>
            <w:tcW w:w="529" w:type="pct"/>
          </w:tcPr>
          <w:p w:rsidR="00C83C83" w:rsidRDefault="00C83C83" w:rsidP="00C83C83">
            <w:pPr>
              <w:bidi/>
              <w:jc w:val="center"/>
            </w:pPr>
            <w:r w:rsidRPr="00082A01">
              <w:rPr>
                <w:rFonts w:hint="cs"/>
                <w:color w:val="000000" w:themeColor="text1"/>
                <w:sz w:val="22"/>
                <w:szCs w:val="22"/>
                <w:rtl/>
              </w:rPr>
              <w:t>86</w:t>
            </w:r>
          </w:p>
        </w:tc>
        <w:tc>
          <w:tcPr>
            <w:tcW w:w="1935" w:type="pct"/>
          </w:tcPr>
          <w:p w:rsidR="00C83C83" w:rsidRPr="00B05CD3" w:rsidRDefault="00C83C83" w:rsidP="00365FF1">
            <w:pPr>
              <w:bidi/>
              <w:spacing w:after="40"/>
              <w:jc w:val="left"/>
              <w:rPr>
                <w:color w:val="000000" w:themeColor="text1"/>
                <w:sz w:val="22"/>
                <w:szCs w:val="22"/>
                <w:rtl/>
              </w:rPr>
            </w:pPr>
            <w:r w:rsidRPr="00B05CD3">
              <w:rPr>
                <w:rFonts w:hint="cs"/>
                <w:color w:val="000000" w:themeColor="text1"/>
                <w:sz w:val="22"/>
                <w:szCs w:val="22"/>
                <w:rtl/>
              </w:rPr>
              <w:t>إعداد خطة إدارة التخفيض التدريجي للمواد الهيدروفلوروكربونية</w:t>
            </w:r>
          </w:p>
        </w:tc>
        <w:tc>
          <w:tcPr>
            <w:tcW w:w="846" w:type="pct"/>
          </w:tcPr>
          <w:p w:rsidR="00C83C83" w:rsidRPr="005E1234" w:rsidRDefault="00C83C83" w:rsidP="00365FF1">
            <w:pPr>
              <w:jc w:val="right"/>
              <w:rPr>
                <w:color w:val="000000"/>
                <w:sz w:val="20"/>
              </w:rPr>
            </w:pPr>
            <w:r w:rsidRPr="005E1234">
              <w:rPr>
                <w:color w:val="000000"/>
                <w:sz w:val="20"/>
              </w:rPr>
              <w:t>25,000</w:t>
            </w:r>
          </w:p>
        </w:tc>
        <w:tc>
          <w:tcPr>
            <w:tcW w:w="847" w:type="pct"/>
          </w:tcPr>
          <w:p w:rsidR="00C83C83" w:rsidRPr="00B05CD3" w:rsidRDefault="00C83C83" w:rsidP="00C83C83">
            <w:pPr>
              <w:bidi/>
              <w:ind w:firstLine="56"/>
              <w:jc w:val="left"/>
              <w:rPr>
                <w:sz w:val="22"/>
                <w:szCs w:val="22"/>
              </w:rPr>
            </w:pPr>
            <w:r>
              <w:rPr>
                <w:rFonts w:hint="cs"/>
                <w:sz w:val="22"/>
                <w:szCs w:val="22"/>
                <w:rtl/>
              </w:rPr>
              <w:t>*</w:t>
            </w:r>
          </w:p>
        </w:tc>
      </w:tr>
      <w:tr w:rsidR="000C0A5A" w:rsidRPr="00B05CD3" w:rsidTr="00C83C83">
        <w:trPr>
          <w:trHeight w:val="235"/>
          <w:jc w:val="center"/>
        </w:trPr>
        <w:tc>
          <w:tcPr>
            <w:tcW w:w="843" w:type="pct"/>
          </w:tcPr>
          <w:p w:rsidR="000C0A5A" w:rsidRPr="00B05CD3" w:rsidRDefault="000C0A5A" w:rsidP="00365FF1">
            <w:pPr>
              <w:bidi/>
              <w:jc w:val="left"/>
              <w:rPr>
                <w:color w:val="000000" w:themeColor="text1"/>
                <w:sz w:val="22"/>
                <w:szCs w:val="22"/>
                <w:rtl/>
              </w:rPr>
            </w:pPr>
            <w:r>
              <w:rPr>
                <w:rFonts w:hint="cs"/>
                <w:color w:val="000000" w:themeColor="text1"/>
                <w:sz w:val="22"/>
                <w:szCs w:val="22"/>
                <w:rtl/>
              </w:rPr>
              <w:lastRenderedPageBreak/>
              <w:t>جنوب أفريقيا</w:t>
            </w:r>
          </w:p>
        </w:tc>
        <w:tc>
          <w:tcPr>
            <w:tcW w:w="529" w:type="pct"/>
          </w:tcPr>
          <w:p w:rsidR="000C0A5A" w:rsidRDefault="000C0A5A" w:rsidP="00C83C83">
            <w:pPr>
              <w:bidi/>
              <w:jc w:val="center"/>
              <w:rPr>
                <w:rtl/>
                <w:lang w:bidi="ar-EG"/>
              </w:rPr>
            </w:pPr>
            <w:r w:rsidRPr="00082A01">
              <w:rPr>
                <w:rFonts w:hint="cs"/>
                <w:color w:val="000000" w:themeColor="text1"/>
                <w:sz w:val="22"/>
                <w:szCs w:val="22"/>
                <w:rtl/>
              </w:rPr>
              <w:t>86</w:t>
            </w:r>
          </w:p>
        </w:tc>
        <w:tc>
          <w:tcPr>
            <w:tcW w:w="1935" w:type="pct"/>
          </w:tcPr>
          <w:p w:rsidR="000C0A5A" w:rsidRPr="00B05CD3" w:rsidRDefault="000C0A5A" w:rsidP="00365FF1">
            <w:pPr>
              <w:bidi/>
              <w:spacing w:after="40"/>
              <w:jc w:val="left"/>
              <w:rPr>
                <w:color w:val="000000" w:themeColor="text1"/>
                <w:sz w:val="22"/>
                <w:szCs w:val="22"/>
                <w:rtl/>
              </w:rPr>
            </w:pPr>
            <w:r w:rsidRPr="00B05CD3">
              <w:rPr>
                <w:rFonts w:hint="cs"/>
                <w:color w:val="000000" w:themeColor="text1"/>
                <w:sz w:val="22"/>
                <w:szCs w:val="22"/>
                <w:rtl/>
              </w:rPr>
              <w:t>إعداد خطة إدارة التخفيض التدريجي للمواد الهيدروفلوروكربونية</w:t>
            </w:r>
          </w:p>
        </w:tc>
        <w:tc>
          <w:tcPr>
            <w:tcW w:w="846" w:type="pct"/>
          </w:tcPr>
          <w:p w:rsidR="000C0A5A" w:rsidRPr="00B05CD3" w:rsidRDefault="00C83C83" w:rsidP="00365FF1">
            <w:pPr>
              <w:jc w:val="right"/>
              <w:rPr>
                <w:color w:val="000000"/>
                <w:sz w:val="22"/>
                <w:szCs w:val="22"/>
              </w:rPr>
            </w:pPr>
            <w:r>
              <w:rPr>
                <w:color w:val="000000"/>
                <w:sz w:val="20"/>
              </w:rPr>
              <w:t>100,000</w:t>
            </w:r>
          </w:p>
        </w:tc>
        <w:tc>
          <w:tcPr>
            <w:tcW w:w="847" w:type="pct"/>
          </w:tcPr>
          <w:p w:rsidR="000C0A5A" w:rsidRPr="00C83C83" w:rsidRDefault="00C83C83" w:rsidP="00C83C83">
            <w:pPr>
              <w:bidi/>
              <w:ind w:firstLine="56"/>
              <w:jc w:val="left"/>
              <w:rPr>
                <w:sz w:val="22"/>
                <w:szCs w:val="22"/>
                <w:lang w:val="en-US"/>
              </w:rPr>
            </w:pPr>
            <w:r>
              <w:rPr>
                <w:rFonts w:hint="cs"/>
                <w:sz w:val="22"/>
                <w:szCs w:val="22"/>
                <w:rtl/>
                <w:lang w:val="en-US"/>
              </w:rPr>
              <w:t>*</w:t>
            </w:r>
          </w:p>
        </w:tc>
      </w:tr>
      <w:tr w:rsidR="00C83C83" w:rsidRPr="00B05CD3" w:rsidTr="00365FF1">
        <w:trPr>
          <w:trHeight w:val="235"/>
          <w:jc w:val="center"/>
        </w:trPr>
        <w:tc>
          <w:tcPr>
            <w:tcW w:w="3307" w:type="pct"/>
            <w:gridSpan w:val="3"/>
          </w:tcPr>
          <w:p w:rsidR="00C83C83" w:rsidRPr="00B05CD3" w:rsidRDefault="00C83C83" w:rsidP="00365FF1">
            <w:pPr>
              <w:bidi/>
              <w:jc w:val="right"/>
              <w:rPr>
                <w:color w:val="000000" w:themeColor="text1"/>
                <w:sz w:val="22"/>
                <w:szCs w:val="22"/>
              </w:rPr>
            </w:pPr>
            <w:r w:rsidRPr="00B05CD3">
              <w:rPr>
                <w:color w:val="000000" w:themeColor="text1"/>
                <w:sz w:val="22"/>
                <w:szCs w:val="22"/>
                <w:rtl/>
              </w:rPr>
              <w:t>المجموع الفرعي ل</w:t>
            </w:r>
            <w:r w:rsidRPr="00B05CD3">
              <w:rPr>
                <w:b/>
                <w:color w:val="000000" w:themeColor="text1"/>
                <w:sz w:val="22"/>
                <w:szCs w:val="22"/>
                <w:rtl/>
              </w:rPr>
              <w:t xml:space="preserve">لقسم </w:t>
            </w:r>
            <w:r w:rsidRPr="00B05CD3">
              <w:rPr>
                <w:rFonts w:hint="cs"/>
                <w:b/>
                <w:color w:val="000000" w:themeColor="text1"/>
                <w:sz w:val="22"/>
                <w:szCs w:val="22"/>
                <w:rtl/>
              </w:rPr>
              <w:t>باء</w:t>
            </w:r>
            <w:r w:rsidRPr="00B05CD3">
              <w:rPr>
                <w:rFonts w:hint="cs"/>
                <w:color w:val="000000" w:themeColor="text1"/>
                <w:sz w:val="22"/>
                <w:szCs w:val="22"/>
                <w:rtl/>
              </w:rPr>
              <w:t>1</w:t>
            </w:r>
          </w:p>
        </w:tc>
        <w:tc>
          <w:tcPr>
            <w:tcW w:w="846" w:type="pct"/>
          </w:tcPr>
          <w:p w:rsidR="00C83C83" w:rsidRPr="005E1234" w:rsidRDefault="00C83C83" w:rsidP="00365FF1">
            <w:pPr>
              <w:jc w:val="right"/>
              <w:rPr>
                <w:color w:val="000000"/>
                <w:sz w:val="20"/>
              </w:rPr>
            </w:pPr>
            <w:r>
              <w:rPr>
                <w:color w:val="000000" w:themeColor="text1"/>
                <w:sz w:val="20"/>
              </w:rPr>
              <w:t>1,338,500</w:t>
            </w:r>
          </w:p>
        </w:tc>
        <w:tc>
          <w:tcPr>
            <w:tcW w:w="847" w:type="pct"/>
          </w:tcPr>
          <w:p w:rsidR="00C83C83" w:rsidRPr="00B05CD3" w:rsidRDefault="00C83C83" w:rsidP="00C83C83">
            <w:pPr>
              <w:bidi/>
              <w:ind w:firstLine="56"/>
              <w:jc w:val="left"/>
              <w:rPr>
                <w:sz w:val="22"/>
                <w:szCs w:val="22"/>
                <w:lang w:bidi="ar-EG"/>
              </w:rPr>
            </w:pPr>
            <w:r>
              <w:rPr>
                <w:rFonts w:hint="cs"/>
                <w:sz w:val="22"/>
                <w:szCs w:val="22"/>
                <w:rtl/>
                <w:lang w:bidi="ar-EG"/>
              </w:rPr>
              <w:t>*</w:t>
            </w:r>
          </w:p>
        </w:tc>
      </w:tr>
      <w:tr w:rsidR="00C83C83" w:rsidRPr="00B05CD3" w:rsidTr="00365FF1">
        <w:trPr>
          <w:trHeight w:val="235"/>
          <w:jc w:val="center"/>
        </w:trPr>
        <w:tc>
          <w:tcPr>
            <w:tcW w:w="3307" w:type="pct"/>
            <w:gridSpan w:val="3"/>
          </w:tcPr>
          <w:p w:rsidR="00C83C83" w:rsidRPr="00B05CD3" w:rsidRDefault="00C83C83" w:rsidP="00365FF1">
            <w:pPr>
              <w:bidi/>
              <w:jc w:val="right"/>
              <w:rPr>
                <w:color w:val="000000" w:themeColor="text1"/>
                <w:sz w:val="22"/>
                <w:szCs w:val="22"/>
              </w:rPr>
            </w:pPr>
            <w:r w:rsidRPr="00B05CD3">
              <w:rPr>
                <w:color w:val="000000" w:themeColor="text1"/>
                <w:sz w:val="22"/>
                <w:szCs w:val="22"/>
                <w:rtl/>
              </w:rPr>
              <w:t>تكاليف دعم الوكالة</w:t>
            </w:r>
          </w:p>
        </w:tc>
        <w:tc>
          <w:tcPr>
            <w:tcW w:w="846" w:type="pct"/>
          </w:tcPr>
          <w:p w:rsidR="00C83C83" w:rsidRPr="00116CE1" w:rsidRDefault="00C83C83" w:rsidP="00365FF1">
            <w:pPr>
              <w:jc w:val="right"/>
              <w:rPr>
                <w:color w:val="000000" w:themeColor="text1"/>
                <w:sz w:val="20"/>
              </w:rPr>
            </w:pPr>
            <w:r>
              <w:rPr>
                <w:color w:val="000000" w:themeColor="text1"/>
                <w:sz w:val="20"/>
              </w:rPr>
              <w:t>93,695</w:t>
            </w:r>
          </w:p>
        </w:tc>
        <w:tc>
          <w:tcPr>
            <w:tcW w:w="847" w:type="pct"/>
          </w:tcPr>
          <w:p w:rsidR="00C83C83" w:rsidRPr="00B05CD3" w:rsidRDefault="00C83C83" w:rsidP="00C83C83">
            <w:pPr>
              <w:bidi/>
              <w:ind w:firstLine="56"/>
              <w:jc w:val="left"/>
              <w:rPr>
                <w:sz w:val="22"/>
                <w:szCs w:val="22"/>
              </w:rPr>
            </w:pPr>
            <w:r>
              <w:rPr>
                <w:rFonts w:hint="cs"/>
                <w:sz w:val="22"/>
                <w:szCs w:val="22"/>
                <w:rtl/>
              </w:rPr>
              <w:t>*</w:t>
            </w:r>
          </w:p>
        </w:tc>
      </w:tr>
      <w:tr w:rsidR="00C83C83" w:rsidRPr="00B05CD3" w:rsidTr="00365FF1">
        <w:trPr>
          <w:trHeight w:val="235"/>
          <w:jc w:val="center"/>
        </w:trPr>
        <w:tc>
          <w:tcPr>
            <w:tcW w:w="3307" w:type="pct"/>
            <w:gridSpan w:val="3"/>
          </w:tcPr>
          <w:p w:rsidR="00C83C83" w:rsidRPr="00B05CD3" w:rsidRDefault="00C83C83" w:rsidP="00365FF1">
            <w:pPr>
              <w:bidi/>
              <w:jc w:val="right"/>
              <w:rPr>
                <w:color w:val="000000" w:themeColor="text1"/>
                <w:sz w:val="22"/>
                <w:szCs w:val="22"/>
              </w:rPr>
            </w:pPr>
            <w:r w:rsidRPr="00B05CD3">
              <w:rPr>
                <w:color w:val="000000" w:themeColor="text1"/>
                <w:sz w:val="22"/>
                <w:szCs w:val="22"/>
                <w:rtl/>
              </w:rPr>
              <w:t xml:space="preserve">مجموع </w:t>
            </w:r>
            <w:r w:rsidRPr="00B05CD3">
              <w:rPr>
                <w:b/>
                <w:color w:val="000000" w:themeColor="text1"/>
                <w:sz w:val="22"/>
                <w:szCs w:val="22"/>
                <w:rtl/>
              </w:rPr>
              <w:t xml:space="preserve">القسم </w:t>
            </w:r>
            <w:r w:rsidRPr="00B05CD3">
              <w:rPr>
                <w:rFonts w:hint="cs"/>
                <w:b/>
                <w:color w:val="000000" w:themeColor="text1"/>
                <w:sz w:val="22"/>
                <w:szCs w:val="22"/>
                <w:rtl/>
              </w:rPr>
              <w:t>باء1</w:t>
            </w:r>
          </w:p>
        </w:tc>
        <w:tc>
          <w:tcPr>
            <w:tcW w:w="846" w:type="pct"/>
          </w:tcPr>
          <w:p w:rsidR="00C83C83" w:rsidRPr="00116CE1" w:rsidRDefault="00C83C83" w:rsidP="00365FF1">
            <w:pPr>
              <w:jc w:val="right"/>
              <w:rPr>
                <w:color w:val="000000" w:themeColor="text1"/>
                <w:sz w:val="20"/>
              </w:rPr>
            </w:pPr>
            <w:r>
              <w:rPr>
                <w:color w:val="000000" w:themeColor="text1"/>
                <w:sz w:val="20"/>
              </w:rPr>
              <w:t>1,432,195</w:t>
            </w:r>
          </w:p>
        </w:tc>
        <w:tc>
          <w:tcPr>
            <w:tcW w:w="847" w:type="pct"/>
          </w:tcPr>
          <w:p w:rsidR="00C83C83" w:rsidRPr="00B05CD3" w:rsidRDefault="00C83C83" w:rsidP="00C83C83">
            <w:pPr>
              <w:bidi/>
              <w:ind w:firstLine="56"/>
              <w:jc w:val="left"/>
              <w:rPr>
                <w:sz w:val="22"/>
                <w:szCs w:val="22"/>
              </w:rPr>
            </w:pPr>
            <w:r>
              <w:rPr>
                <w:rFonts w:hint="cs"/>
                <w:sz w:val="22"/>
                <w:szCs w:val="22"/>
                <w:rtl/>
              </w:rPr>
              <w:t>*</w:t>
            </w:r>
          </w:p>
        </w:tc>
      </w:tr>
      <w:tr w:rsidR="00C83C83" w:rsidRPr="00B05CD3" w:rsidTr="00365FF1">
        <w:trPr>
          <w:trHeight w:val="287"/>
          <w:jc w:val="center"/>
        </w:trPr>
        <w:tc>
          <w:tcPr>
            <w:tcW w:w="3307" w:type="pct"/>
            <w:gridSpan w:val="3"/>
          </w:tcPr>
          <w:p w:rsidR="00C83C83" w:rsidRPr="00B05CD3" w:rsidRDefault="00C83C83" w:rsidP="00B05CD3">
            <w:pPr>
              <w:bidi/>
              <w:spacing w:after="40"/>
              <w:jc w:val="right"/>
              <w:rPr>
                <w:color w:val="000000" w:themeColor="text1"/>
                <w:sz w:val="22"/>
                <w:szCs w:val="22"/>
              </w:rPr>
            </w:pPr>
            <w:r w:rsidRPr="00B05CD3">
              <w:rPr>
                <w:color w:val="000000" w:themeColor="text1"/>
                <w:sz w:val="22"/>
                <w:szCs w:val="22"/>
                <w:rtl/>
              </w:rPr>
              <w:t>المجموع الكلي (</w:t>
            </w:r>
            <w:r w:rsidRPr="00B05CD3">
              <w:rPr>
                <w:b/>
                <w:color w:val="000000" w:themeColor="text1"/>
                <w:sz w:val="22"/>
                <w:szCs w:val="22"/>
                <w:rtl/>
              </w:rPr>
              <w:t>ألف</w:t>
            </w:r>
            <w:r w:rsidRPr="00B05CD3">
              <w:rPr>
                <w:color w:val="000000" w:themeColor="text1"/>
                <w:sz w:val="22"/>
                <w:szCs w:val="22"/>
                <w:rtl/>
              </w:rPr>
              <w:t xml:space="preserve">1 </w:t>
            </w:r>
            <w:r w:rsidRPr="00B05CD3">
              <w:rPr>
                <w:rFonts w:hint="cs"/>
                <w:color w:val="000000" w:themeColor="text1"/>
                <w:sz w:val="22"/>
                <w:szCs w:val="22"/>
                <w:rtl/>
              </w:rPr>
              <w:t>وباء1</w:t>
            </w:r>
            <w:r w:rsidRPr="00B05CD3">
              <w:rPr>
                <w:color w:val="000000" w:themeColor="text1"/>
                <w:sz w:val="22"/>
                <w:szCs w:val="22"/>
                <w:rtl/>
              </w:rPr>
              <w:t>)</w:t>
            </w:r>
          </w:p>
        </w:tc>
        <w:tc>
          <w:tcPr>
            <w:tcW w:w="846" w:type="pct"/>
          </w:tcPr>
          <w:p w:rsidR="00C83C83" w:rsidRPr="00116CE1" w:rsidRDefault="00C83C83" w:rsidP="00C83C83">
            <w:pPr>
              <w:jc w:val="right"/>
              <w:rPr>
                <w:color w:val="000000" w:themeColor="text1"/>
                <w:sz w:val="20"/>
              </w:rPr>
            </w:pPr>
            <w:r>
              <w:rPr>
                <w:color w:val="000000" w:themeColor="text1"/>
                <w:sz w:val="20"/>
              </w:rPr>
              <w:t>1,501,745</w:t>
            </w:r>
          </w:p>
        </w:tc>
        <w:tc>
          <w:tcPr>
            <w:tcW w:w="847" w:type="pct"/>
          </w:tcPr>
          <w:p w:rsidR="00C83C83" w:rsidRPr="00B05CD3" w:rsidRDefault="00C83C83" w:rsidP="00365FF1">
            <w:pPr>
              <w:bidi/>
              <w:jc w:val="left"/>
              <w:rPr>
                <w:sz w:val="22"/>
                <w:szCs w:val="22"/>
                <w:rtl/>
                <w:lang w:bidi="ar-EG"/>
              </w:rPr>
            </w:pPr>
            <w:r>
              <w:rPr>
                <w:sz w:val="20"/>
              </w:rPr>
              <w:t>69,550</w:t>
            </w:r>
          </w:p>
        </w:tc>
      </w:tr>
    </w:tbl>
    <w:p w:rsidR="00C83C83" w:rsidRDefault="00C83C83" w:rsidP="00C83C83">
      <w:pPr>
        <w:pStyle w:val="0Heading0"/>
        <w:bidi/>
        <w:rPr>
          <w:rtl/>
        </w:rPr>
      </w:pPr>
      <w:r w:rsidRPr="00C83C83">
        <w:rPr>
          <w:rFonts w:hint="cs"/>
          <w:vertAlign w:val="superscript"/>
          <w:rtl/>
        </w:rPr>
        <w:t>أ</w:t>
      </w:r>
      <w:r w:rsidR="008B49EA" w:rsidRPr="006646CD">
        <w:rPr>
          <w:rtl/>
        </w:rPr>
        <w:t xml:space="preserve"> </w:t>
      </w:r>
      <w:r>
        <w:rPr>
          <w:rFonts w:hint="cs"/>
          <w:rtl/>
        </w:rPr>
        <w:t>حكومة ألمانيا ب</w:t>
      </w:r>
      <w:r w:rsidR="00C62230">
        <w:rPr>
          <w:rFonts w:hint="cs"/>
          <w:rtl/>
        </w:rPr>
        <w:t>وصفها</w:t>
      </w:r>
      <w:r>
        <w:rPr>
          <w:rFonts w:hint="cs"/>
          <w:rtl/>
        </w:rPr>
        <w:t xml:space="preserve"> الوكالة الثنائية المتعاونة</w:t>
      </w:r>
    </w:p>
    <w:p w:rsidR="008B49EA" w:rsidRPr="006646CD" w:rsidRDefault="00C62230" w:rsidP="00C62230">
      <w:pPr>
        <w:pStyle w:val="0Heading0"/>
        <w:bidi/>
      </w:pPr>
      <w:r>
        <w:rPr>
          <w:rFonts w:hint="cs"/>
          <w:vertAlign w:val="superscript"/>
          <w:rtl/>
        </w:rPr>
        <w:t xml:space="preserve">ب </w:t>
      </w:r>
      <w:r w:rsidR="008B49EA" w:rsidRPr="006646CD">
        <w:rPr>
          <w:rtl/>
        </w:rPr>
        <w:t xml:space="preserve">برنامج الأمم المتحدة </w:t>
      </w:r>
      <w:r>
        <w:rPr>
          <w:rFonts w:hint="cs"/>
          <w:rtl/>
        </w:rPr>
        <w:t>الإنمائي</w:t>
      </w:r>
      <w:r w:rsidR="008B49EA" w:rsidRPr="006646CD">
        <w:rPr>
          <w:rtl/>
        </w:rPr>
        <w:t xml:space="preserve"> بوصفه الوكالة المنفذة الرئيسية</w:t>
      </w:r>
    </w:p>
    <w:p w:rsidR="008B49EA" w:rsidRDefault="00C62230" w:rsidP="008B49EA">
      <w:pPr>
        <w:pStyle w:val="0Heading0"/>
        <w:bidi/>
        <w:jc w:val="both"/>
        <w:rPr>
          <w:rtl/>
        </w:rPr>
      </w:pPr>
      <w:r w:rsidRPr="00C62230">
        <w:rPr>
          <w:rFonts w:hint="cs"/>
          <w:vertAlign w:val="superscript"/>
          <w:rtl/>
        </w:rPr>
        <w:t>ج</w:t>
      </w:r>
      <w:r w:rsidR="008B49EA" w:rsidRPr="006646CD">
        <w:rPr>
          <w:rtl/>
        </w:rPr>
        <w:t xml:space="preserve"> برنامج الأمم المتحدة للبيئة بوصفه الوكالة المنفذة المتعاونة</w:t>
      </w:r>
    </w:p>
    <w:p w:rsidR="00C62230" w:rsidRPr="00C62230" w:rsidRDefault="00C62230" w:rsidP="00C62230">
      <w:pPr>
        <w:pStyle w:val="0Heading0"/>
        <w:bidi/>
        <w:jc w:val="both"/>
        <w:rPr>
          <w:rtl/>
        </w:rPr>
      </w:pPr>
      <w:r>
        <w:rPr>
          <w:rFonts w:hint="cs"/>
          <w:vertAlign w:val="superscript"/>
          <w:rtl/>
        </w:rPr>
        <w:t>د</w:t>
      </w:r>
      <w:r>
        <w:rPr>
          <w:rFonts w:hint="cs"/>
          <w:rtl/>
        </w:rPr>
        <w:t xml:space="preserve"> </w:t>
      </w:r>
      <w:r w:rsidRPr="006646CD">
        <w:rPr>
          <w:rtl/>
        </w:rPr>
        <w:t xml:space="preserve">برنامج الأمم المتحدة </w:t>
      </w:r>
      <w:r>
        <w:rPr>
          <w:rFonts w:hint="cs"/>
          <w:rtl/>
        </w:rPr>
        <w:t>الإنمائي</w:t>
      </w:r>
      <w:r w:rsidRPr="006646CD">
        <w:rPr>
          <w:rtl/>
        </w:rPr>
        <w:t xml:space="preserve"> بوصفه الوكالة المنفذة</w:t>
      </w:r>
      <w:r>
        <w:rPr>
          <w:rFonts w:hint="cs"/>
          <w:rtl/>
        </w:rPr>
        <w:t xml:space="preserve"> المتعاونة</w:t>
      </w:r>
    </w:p>
    <w:p w:rsidR="00C62230" w:rsidRDefault="00C62230" w:rsidP="008B49EA">
      <w:pPr>
        <w:pStyle w:val="0Heading0"/>
        <w:bidi/>
        <w:jc w:val="both"/>
        <w:rPr>
          <w:rtl/>
        </w:rPr>
      </w:pPr>
      <w:r w:rsidRPr="00C62230">
        <w:rPr>
          <w:rFonts w:hint="cs"/>
          <w:vertAlign w:val="superscript"/>
          <w:rtl/>
        </w:rPr>
        <w:t>هـ</w:t>
      </w:r>
      <w:r w:rsidR="008B49EA" w:rsidRPr="006646CD">
        <w:rPr>
          <w:rtl/>
        </w:rPr>
        <w:t xml:space="preserve"> </w:t>
      </w:r>
      <w:r w:rsidRPr="006646CD">
        <w:rPr>
          <w:rtl/>
        </w:rPr>
        <w:t>برنامج الأمم المتحدة للبيئة بوصفه الوكالة المنفذة</w:t>
      </w:r>
      <w:r>
        <w:rPr>
          <w:rFonts w:hint="cs"/>
          <w:rtl/>
        </w:rPr>
        <w:t xml:space="preserve"> الرئيسية</w:t>
      </w:r>
    </w:p>
    <w:p w:rsidR="008B49EA" w:rsidRPr="006646CD" w:rsidRDefault="00C62230" w:rsidP="00C62230">
      <w:pPr>
        <w:pStyle w:val="0Heading0"/>
        <w:bidi/>
        <w:jc w:val="both"/>
      </w:pPr>
      <w:r>
        <w:rPr>
          <w:rFonts w:hint="cs"/>
          <w:rtl/>
        </w:rPr>
        <w:t xml:space="preserve">* </w:t>
      </w:r>
      <w:r w:rsidR="008B49EA" w:rsidRPr="006646CD">
        <w:rPr>
          <w:rtl/>
        </w:rPr>
        <w:t>للنظر الفردي</w:t>
      </w:r>
      <w:r w:rsidR="008B49EA">
        <w:rPr>
          <w:rFonts w:hint="cs"/>
          <w:rtl/>
        </w:rPr>
        <w:t>.</w:t>
      </w:r>
    </w:p>
    <w:p w:rsidR="008B49EA" w:rsidRDefault="008B49EA" w:rsidP="008B49EA">
      <w:pPr>
        <w:pStyle w:val="0Heading0"/>
        <w:bidi/>
        <w:spacing w:after="120"/>
        <w:jc w:val="both"/>
        <w:rPr>
          <w:rFonts w:asciiTheme="majorBidi" w:hAnsiTheme="majorBidi" w:cstheme="majorBidi"/>
          <w:b/>
          <w:bCs/>
          <w:sz w:val="26"/>
          <w:szCs w:val="26"/>
          <w:rtl/>
        </w:rPr>
      </w:pPr>
    </w:p>
    <w:p w:rsidR="008B49EA" w:rsidRPr="00DC2F2E" w:rsidRDefault="008B49EA" w:rsidP="008B49EA">
      <w:pPr>
        <w:pStyle w:val="0Heading0"/>
        <w:bidi/>
        <w:spacing w:after="240"/>
        <w:jc w:val="both"/>
        <w:rPr>
          <w:b/>
          <w:bCs/>
          <w:sz w:val="28"/>
          <w:szCs w:val="28"/>
          <w:rtl/>
        </w:rPr>
      </w:pPr>
      <w:r w:rsidRPr="00DC2F2E">
        <w:rPr>
          <w:b/>
          <w:bCs/>
          <w:sz w:val="28"/>
          <w:szCs w:val="28"/>
          <w:rtl/>
        </w:rPr>
        <w:t>القسم ألف: الأنشطة الموصى بموافقة شمولية عليها</w:t>
      </w:r>
    </w:p>
    <w:p w:rsidR="008B49EA" w:rsidRPr="00AA5F31" w:rsidRDefault="008B49EA" w:rsidP="008B49EA">
      <w:pPr>
        <w:pStyle w:val="0Heading0"/>
        <w:bidi/>
        <w:spacing w:after="240"/>
        <w:jc w:val="both"/>
        <w:rPr>
          <w:b/>
          <w:bCs/>
          <w:sz w:val="26"/>
          <w:szCs w:val="26"/>
        </w:rPr>
      </w:pPr>
      <w:r w:rsidRPr="00AA5F31">
        <w:rPr>
          <w:rFonts w:hint="cs"/>
          <w:b/>
          <w:bCs/>
          <w:sz w:val="26"/>
          <w:szCs w:val="26"/>
          <w:rtl/>
        </w:rPr>
        <w:t>القسم ألف</w:t>
      </w:r>
      <w:r>
        <w:rPr>
          <w:rFonts w:hint="cs"/>
          <w:b/>
          <w:bCs/>
          <w:sz w:val="26"/>
          <w:szCs w:val="26"/>
          <w:rtl/>
        </w:rPr>
        <w:t>1</w:t>
      </w:r>
      <w:r w:rsidRPr="00AA5F31">
        <w:rPr>
          <w:rFonts w:hint="cs"/>
          <w:b/>
          <w:bCs/>
          <w:sz w:val="26"/>
          <w:szCs w:val="26"/>
          <w:rtl/>
        </w:rPr>
        <w:t xml:space="preserve">: </w:t>
      </w:r>
      <w:r w:rsidRPr="00670C13">
        <w:rPr>
          <w:bCs/>
          <w:color w:val="000000" w:themeColor="text1"/>
          <w:sz w:val="26"/>
          <w:szCs w:val="26"/>
          <w:rtl/>
        </w:rPr>
        <w:t>إعداد مشروعات</w:t>
      </w:r>
      <w:r w:rsidRPr="00670C13">
        <w:rPr>
          <w:rFonts w:hint="cs"/>
          <w:b/>
          <w:bCs/>
          <w:color w:val="000000" w:themeColor="text1"/>
          <w:sz w:val="26"/>
          <w:szCs w:val="26"/>
          <w:rtl/>
        </w:rPr>
        <w:t xml:space="preserve"> لخطط</w:t>
      </w:r>
      <w:r w:rsidRPr="009D2E43">
        <w:rPr>
          <w:rFonts w:hint="cs"/>
          <w:b/>
          <w:bCs/>
          <w:color w:val="000000" w:themeColor="text1"/>
          <w:szCs w:val="24"/>
          <w:rtl/>
        </w:rPr>
        <w:t xml:space="preserve"> </w:t>
      </w:r>
      <w:r w:rsidRPr="00AA5F31">
        <w:rPr>
          <w:rFonts w:hint="cs"/>
          <w:b/>
          <w:bCs/>
          <w:sz w:val="26"/>
          <w:szCs w:val="26"/>
          <w:rtl/>
        </w:rPr>
        <w:t>إدارة إزالة المواد الهيدروكلوروفلوروكربونية</w:t>
      </w:r>
    </w:p>
    <w:p w:rsidR="008B49EA" w:rsidRPr="00AA5F31" w:rsidRDefault="008B49EA" w:rsidP="008B49EA">
      <w:pPr>
        <w:pStyle w:val="0Heading0"/>
        <w:bidi/>
        <w:spacing w:after="240"/>
        <w:jc w:val="both"/>
        <w:rPr>
          <w:b/>
          <w:bCs/>
          <w:sz w:val="26"/>
          <w:szCs w:val="26"/>
        </w:rPr>
      </w:pPr>
      <w:r w:rsidRPr="00AA5F31">
        <w:rPr>
          <w:rFonts w:hint="cs"/>
          <w:b/>
          <w:bCs/>
          <w:sz w:val="26"/>
          <w:szCs w:val="26"/>
          <w:rtl/>
        </w:rPr>
        <w:t>وصف المشروع</w:t>
      </w:r>
    </w:p>
    <w:p w:rsidR="008B49EA" w:rsidRDefault="008B49EA" w:rsidP="00F9717D">
      <w:pPr>
        <w:pStyle w:val="0Heading0"/>
        <w:numPr>
          <w:ilvl w:val="0"/>
          <w:numId w:val="30"/>
        </w:numPr>
        <w:bidi/>
        <w:spacing w:after="240"/>
        <w:ind w:left="0" w:firstLine="0"/>
        <w:jc w:val="both"/>
        <w:rPr>
          <w:sz w:val="26"/>
          <w:szCs w:val="26"/>
        </w:rPr>
      </w:pPr>
      <w:r>
        <w:rPr>
          <w:rFonts w:hint="cs"/>
          <w:sz w:val="26"/>
          <w:szCs w:val="26"/>
          <w:rtl/>
        </w:rPr>
        <w:t xml:space="preserve">قدمت اليونيدو طلبات لإعداد </w:t>
      </w:r>
      <w:r w:rsidR="00F9717D">
        <w:rPr>
          <w:rFonts w:hint="cs"/>
          <w:sz w:val="26"/>
          <w:szCs w:val="26"/>
          <w:rtl/>
        </w:rPr>
        <w:t>ا</w:t>
      </w:r>
      <w:r w:rsidR="00B05CD3">
        <w:rPr>
          <w:rFonts w:hint="cs"/>
          <w:sz w:val="26"/>
          <w:szCs w:val="26"/>
          <w:rtl/>
        </w:rPr>
        <w:t xml:space="preserve">ستراتيجية </w:t>
      </w:r>
      <w:r w:rsidR="00F9717D">
        <w:rPr>
          <w:rFonts w:hint="cs"/>
          <w:sz w:val="26"/>
          <w:szCs w:val="26"/>
          <w:rtl/>
        </w:rPr>
        <w:t>شاملة</w:t>
      </w:r>
      <w:r w:rsidR="00B05CD3">
        <w:rPr>
          <w:rFonts w:hint="cs"/>
          <w:sz w:val="26"/>
          <w:szCs w:val="26"/>
          <w:rtl/>
        </w:rPr>
        <w:t xml:space="preserve"> ل</w:t>
      </w:r>
      <w:r>
        <w:rPr>
          <w:rFonts w:hint="cs"/>
          <w:sz w:val="26"/>
          <w:szCs w:val="26"/>
          <w:rtl/>
        </w:rPr>
        <w:t>لمرحلة الثا</w:t>
      </w:r>
      <w:r w:rsidR="00B05CD3">
        <w:rPr>
          <w:rFonts w:hint="cs"/>
          <w:sz w:val="26"/>
          <w:szCs w:val="26"/>
          <w:rtl/>
        </w:rPr>
        <w:t>لث</w:t>
      </w:r>
      <w:r>
        <w:rPr>
          <w:rFonts w:hint="cs"/>
          <w:sz w:val="26"/>
          <w:szCs w:val="26"/>
          <w:rtl/>
        </w:rPr>
        <w:t xml:space="preserve">ة من خطة إدارة إزالة المواد الهيدروكلوروفلوروكربونية </w:t>
      </w:r>
      <w:r w:rsidR="00B05CD3">
        <w:rPr>
          <w:rFonts w:hint="cs"/>
          <w:sz w:val="26"/>
          <w:szCs w:val="26"/>
          <w:rtl/>
        </w:rPr>
        <w:t xml:space="preserve">والأنشطة الاستثمارية في قطاع صناعات التبريد وتكييف الهواء لبلد واحد من </w:t>
      </w:r>
      <w:r>
        <w:rPr>
          <w:rFonts w:hint="cs"/>
          <w:sz w:val="26"/>
          <w:szCs w:val="26"/>
          <w:rtl/>
        </w:rPr>
        <w:t xml:space="preserve">بلدان المادة 5 بصفتها الوكالة المنفذة </w:t>
      </w:r>
      <w:r w:rsidR="00B05CD3">
        <w:rPr>
          <w:rFonts w:hint="cs"/>
          <w:sz w:val="26"/>
          <w:szCs w:val="26"/>
          <w:rtl/>
        </w:rPr>
        <w:t xml:space="preserve">المتعاونة مع </w:t>
      </w:r>
      <w:r>
        <w:rPr>
          <w:rFonts w:hint="cs"/>
          <w:sz w:val="26"/>
          <w:szCs w:val="26"/>
          <w:rtl/>
        </w:rPr>
        <w:t xml:space="preserve">اليونيب </w:t>
      </w:r>
      <w:r w:rsidR="002E3998">
        <w:rPr>
          <w:rFonts w:hint="cs"/>
          <w:sz w:val="26"/>
          <w:szCs w:val="26"/>
          <w:rtl/>
        </w:rPr>
        <w:t xml:space="preserve">وحكومة ألمانيا </w:t>
      </w:r>
      <w:r>
        <w:rPr>
          <w:rFonts w:hint="cs"/>
          <w:sz w:val="26"/>
          <w:szCs w:val="26"/>
          <w:rtl/>
        </w:rPr>
        <w:t>بصفته</w:t>
      </w:r>
      <w:r w:rsidR="002E3998">
        <w:rPr>
          <w:rFonts w:hint="cs"/>
          <w:sz w:val="26"/>
          <w:szCs w:val="26"/>
          <w:rtl/>
        </w:rPr>
        <w:t>ما</w:t>
      </w:r>
      <w:r>
        <w:rPr>
          <w:rFonts w:hint="cs"/>
          <w:sz w:val="26"/>
          <w:szCs w:val="26"/>
          <w:rtl/>
        </w:rPr>
        <w:t xml:space="preserve"> الوكالة المنفذة ال</w:t>
      </w:r>
      <w:r w:rsidR="002E3998">
        <w:rPr>
          <w:rFonts w:hint="cs"/>
          <w:sz w:val="26"/>
          <w:szCs w:val="26"/>
          <w:rtl/>
        </w:rPr>
        <w:t>متعاون</w:t>
      </w:r>
      <w:r>
        <w:rPr>
          <w:rFonts w:hint="cs"/>
          <w:sz w:val="26"/>
          <w:szCs w:val="26"/>
          <w:rtl/>
        </w:rPr>
        <w:t>ة</w:t>
      </w:r>
      <w:r w:rsidR="002E3998">
        <w:rPr>
          <w:rFonts w:hint="cs"/>
          <w:sz w:val="26"/>
          <w:szCs w:val="26"/>
          <w:rtl/>
        </w:rPr>
        <w:t>/</w:t>
      </w:r>
      <w:r w:rsidR="00C62230">
        <w:rPr>
          <w:rFonts w:hint="cs"/>
          <w:sz w:val="26"/>
          <w:szCs w:val="26"/>
          <w:rtl/>
        </w:rPr>
        <w:t xml:space="preserve"> </w:t>
      </w:r>
      <w:r w:rsidR="002E3998">
        <w:rPr>
          <w:rFonts w:hint="cs"/>
          <w:sz w:val="26"/>
          <w:szCs w:val="26"/>
          <w:rtl/>
        </w:rPr>
        <w:t>الوكالة الثنائية، مع اليوئنديبي بصفته الوكالة المنفذة الرئيسية، على النحو المبين في القسم ألف1 في الجدول 1. وطلب اليوئنديبي، بصفته الوكالة المنفذة الرئيسية، لجمهورية إيران الإسلامية، مبلغا قدره 50,000 دولارا أمريكيا</w:t>
      </w:r>
      <w:r w:rsidR="00C62230">
        <w:rPr>
          <w:rFonts w:hint="cs"/>
          <w:sz w:val="26"/>
          <w:szCs w:val="26"/>
          <w:rtl/>
        </w:rPr>
        <w:t>،</w:t>
      </w:r>
      <w:r w:rsidR="002E3998">
        <w:rPr>
          <w:rFonts w:hint="cs"/>
          <w:sz w:val="26"/>
          <w:szCs w:val="26"/>
          <w:rtl/>
        </w:rPr>
        <w:t xml:space="preserve"> زا</w:t>
      </w:r>
      <w:r w:rsidR="00C62230">
        <w:rPr>
          <w:rFonts w:hint="cs"/>
          <w:sz w:val="26"/>
          <w:szCs w:val="26"/>
          <w:rtl/>
        </w:rPr>
        <w:t>ئ</w:t>
      </w:r>
      <w:r w:rsidR="002E3998">
        <w:rPr>
          <w:rFonts w:hint="cs"/>
          <w:sz w:val="26"/>
          <w:szCs w:val="26"/>
          <w:rtl/>
        </w:rPr>
        <w:t>د تكاليف دعم الوكالة بمقدار 3,500 دولارا أمريكيا؛</w:t>
      </w:r>
      <w:r w:rsidR="002E3998" w:rsidRPr="00B05CD3">
        <w:rPr>
          <w:rStyle w:val="FootnoteReference"/>
          <w:sz w:val="26"/>
          <w:szCs w:val="26"/>
          <w:rtl/>
        </w:rPr>
        <w:footnoteReference w:id="3"/>
      </w:r>
      <w:r>
        <w:rPr>
          <w:rFonts w:hint="cs"/>
          <w:sz w:val="26"/>
          <w:szCs w:val="26"/>
          <w:rtl/>
        </w:rPr>
        <w:t xml:space="preserve"> </w:t>
      </w:r>
      <w:r w:rsidR="002E3998">
        <w:rPr>
          <w:rFonts w:hint="cs"/>
          <w:sz w:val="26"/>
          <w:szCs w:val="26"/>
          <w:rtl/>
        </w:rPr>
        <w:t>وطلبت حكومة ألمانيا، بصفتها الوكالة الثنائية المتعاونة مبلغا قدره 40,000 دولارا أمريكيا، زائد تكاليف دعم الوكالة بمقدار 5,200 دولارا أمريكيا</w:t>
      </w:r>
      <w:r w:rsidR="002E3998" w:rsidRPr="00B05CD3">
        <w:rPr>
          <w:rStyle w:val="FootnoteReference"/>
          <w:sz w:val="26"/>
          <w:szCs w:val="26"/>
          <w:rtl/>
        </w:rPr>
        <w:footnoteReference w:id="4"/>
      </w:r>
      <w:r w:rsidR="002E3998">
        <w:rPr>
          <w:rFonts w:hint="cs"/>
          <w:sz w:val="26"/>
          <w:szCs w:val="26"/>
          <w:rtl/>
        </w:rPr>
        <w:t xml:space="preserve"> وطلب اليونيب بصفته الوكالة المنفذة المتعاونة مبلغا قدره 15,000 دولارا أمريكيا، زا</w:t>
      </w:r>
      <w:r w:rsidR="00C96A1C">
        <w:rPr>
          <w:rFonts w:hint="cs"/>
          <w:sz w:val="26"/>
          <w:szCs w:val="26"/>
          <w:rtl/>
        </w:rPr>
        <w:t>ئ</w:t>
      </w:r>
      <w:r w:rsidR="002E3998">
        <w:rPr>
          <w:rFonts w:hint="cs"/>
          <w:sz w:val="26"/>
          <w:szCs w:val="26"/>
          <w:rtl/>
        </w:rPr>
        <w:t>د تكاليف دعم الوكالة بمقدار 1,950 دولارا أمريكيا</w:t>
      </w:r>
      <w:r w:rsidR="002E3998" w:rsidRPr="00B05CD3">
        <w:rPr>
          <w:rStyle w:val="FootnoteReference"/>
          <w:sz w:val="26"/>
          <w:szCs w:val="26"/>
          <w:rtl/>
        </w:rPr>
        <w:footnoteReference w:id="5"/>
      </w:r>
      <w:r w:rsidR="002E3998">
        <w:rPr>
          <w:rFonts w:hint="cs"/>
          <w:sz w:val="26"/>
          <w:szCs w:val="26"/>
          <w:rtl/>
        </w:rPr>
        <w:t xml:space="preserve"> في برامج عملهم لعام 2021.</w:t>
      </w:r>
    </w:p>
    <w:p w:rsidR="008B49EA" w:rsidRDefault="00C96A1C" w:rsidP="00950AC9">
      <w:pPr>
        <w:pStyle w:val="0Heading0"/>
        <w:numPr>
          <w:ilvl w:val="0"/>
          <w:numId w:val="30"/>
        </w:numPr>
        <w:bidi/>
        <w:spacing w:after="240"/>
        <w:ind w:left="0" w:firstLine="0"/>
        <w:jc w:val="both"/>
        <w:rPr>
          <w:sz w:val="26"/>
          <w:szCs w:val="26"/>
        </w:rPr>
      </w:pPr>
      <w:r>
        <w:rPr>
          <w:rFonts w:hint="cs"/>
          <w:sz w:val="26"/>
          <w:szCs w:val="26"/>
          <w:rtl/>
        </w:rPr>
        <w:t xml:space="preserve">وقدم اليوئنديبي بصفته الوكالة المنفذة الرئيسية، وصفا للأنشطة المطلوبة لإعداد استراتيجية </w:t>
      </w:r>
      <w:r w:rsidR="00950AC9">
        <w:rPr>
          <w:rFonts w:hint="cs"/>
          <w:sz w:val="26"/>
          <w:szCs w:val="26"/>
          <w:rtl/>
        </w:rPr>
        <w:t>شامل</w:t>
      </w:r>
      <w:r>
        <w:rPr>
          <w:rFonts w:hint="cs"/>
          <w:sz w:val="26"/>
          <w:szCs w:val="26"/>
          <w:rtl/>
        </w:rPr>
        <w:t xml:space="preserve">ة ولإعداد مشروعات استثمارية في قطاع صناعات التبريد وتكييف الهواء للمرحلة الثالثة </w:t>
      </w:r>
      <w:r w:rsidR="00950AC9">
        <w:rPr>
          <w:rFonts w:hint="cs"/>
          <w:sz w:val="26"/>
          <w:szCs w:val="26"/>
          <w:rtl/>
        </w:rPr>
        <w:t xml:space="preserve">من </w:t>
      </w:r>
      <w:r>
        <w:rPr>
          <w:rFonts w:hint="cs"/>
          <w:sz w:val="26"/>
          <w:szCs w:val="26"/>
          <w:rtl/>
        </w:rPr>
        <w:t xml:space="preserve">خطة إدارة إزالة المواد الهيدروكلوروفلوروكربونية لجمهورية إيران الإسلامية والتكاليف </w:t>
      </w:r>
      <w:r w:rsidR="0063324D">
        <w:rPr>
          <w:rFonts w:hint="cs"/>
          <w:sz w:val="26"/>
          <w:szCs w:val="26"/>
          <w:rtl/>
        </w:rPr>
        <w:t>المقابلة</w:t>
      </w:r>
      <w:r>
        <w:rPr>
          <w:rFonts w:hint="cs"/>
          <w:sz w:val="26"/>
          <w:szCs w:val="26"/>
          <w:rtl/>
        </w:rPr>
        <w:t xml:space="preserve"> في برنامج عمله</w:t>
      </w:r>
      <w:r w:rsidR="002E3998">
        <w:rPr>
          <w:rFonts w:hint="cs"/>
          <w:sz w:val="26"/>
          <w:szCs w:val="26"/>
          <w:rtl/>
        </w:rPr>
        <w:t>.</w:t>
      </w:r>
      <w:r w:rsidR="002E3998" w:rsidRPr="00B05CD3">
        <w:rPr>
          <w:rStyle w:val="FootnoteReference"/>
          <w:sz w:val="26"/>
          <w:szCs w:val="26"/>
          <w:rtl/>
        </w:rPr>
        <w:footnoteReference w:id="6"/>
      </w:r>
    </w:p>
    <w:p w:rsidR="008B49EA" w:rsidRPr="00DC2F2E" w:rsidRDefault="008B49EA" w:rsidP="008B49EA">
      <w:pPr>
        <w:pStyle w:val="0Heading0"/>
        <w:bidi/>
        <w:spacing w:after="240"/>
        <w:jc w:val="both"/>
        <w:rPr>
          <w:b/>
          <w:bCs/>
          <w:sz w:val="26"/>
          <w:szCs w:val="26"/>
          <w:rtl/>
        </w:rPr>
      </w:pPr>
      <w:r w:rsidRPr="00DC2F2E">
        <w:rPr>
          <w:b/>
          <w:bCs/>
          <w:sz w:val="26"/>
          <w:szCs w:val="26"/>
          <w:rtl/>
        </w:rPr>
        <w:t>تعليقات الأمانة</w:t>
      </w:r>
    </w:p>
    <w:p w:rsidR="008B49EA" w:rsidRPr="00DC2F2E" w:rsidRDefault="00C96A1C" w:rsidP="00950AC9">
      <w:pPr>
        <w:pStyle w:val="0Heading0"/>
        <w:numPr>
          <w:ilvl w:val="0"/>
          <w:numId w:val="30"/>
        </w:numPr>
        <w:bidi/>
        <w:spacing w:after="240"/>
        <w:ind w:left="0" w:firstLine="0"/>
        <w:jc w:val="both"/>
        <w:rPr>
          <w:sz w:val="26"/>
          <w:szCs w:val="26"/>
          <w:rtl/>
        </w:rPr>
      </w:pPr>
      <w:r>
        <w:rPr>
          <w:rFonts w:hint="cs"/>
          <w:sz w:val="26"/>
          <w:szCs w:val="26"/>
          <w:rtl/>
        </w:rPr>
        <w:t>لاحظت الأمانة أن تقديم الطلبات</w:t>
      </w:r>
      <w:r w:rsidR="00950AC9">
        <w:rPr>
          <w:rFonts w:hint="cs"/>
          <w:sz w:val="26"/>
          <w:szCs w:val="26"/>
          <w:rtl/>
        </w:rPr>
        <w:t xml:space="preserve"> لإعداد المشروع كان</w:t>
      </w:r>
      <w:r w:rsidR="00AB1DE1">
        <w:rPr>
          <w:rFonts w:hint="cs"/>
          <w:sz w:val="26"/>
          <w:szCs w:val="26"/>
          <w:rtl/>
        </w:rPr>
        <w:t xml:space="preserve"> متسق</w:t>
      </w:r>
      <w:r w:rsidR="00950AC9">
        <w:rPr>
          <w:rFonts w:hint="cs"/>
          <w:sz w:val="26"/>
          <w:szCs w:val="26"/>
          <w:rtl/>
        </w:rPr>
        <w:t>ا</w:t>
      </w:r>
      <w:r w:rsidR="00AB1DE1">
        <w:rPr>
          <w:rFonts w:hint="cs"/>
          <w:sz w:val="26"/>
          <w:szCs w:val="26"/>
          <w:rtl/>
        </w:rPr>
        <w:t xml:space="preserve"> مع </w:t>
      </w:r>
      <w:r>
        <w:rPr>
          <w:rFonts w:hint="cs"/>
          <w:sz w:val="26"/>
          <w:szCs w:val="26"/>
          <w:rtl/>
        </w:rPr>
        <w:t xml:space="preserve">متطلبات </w:t>
      </w:r>
      <w:r w:rsidR="008B49EA">
        <w:rPr>
          <w:sz w:val="26"/>
          <w:szCs w:val="26"/>
          <w:rtl/>
        </w:rPr>
        <w:t>المقرر 71/42</w:t>
      </w:r>
      <w:r w:rsidR="008B49EA">
        <w:rPr>
          <w:rFonts w:hint="cs"/>
          <w:sz w:val="26"/>
          <w:szCs w:val="26"/>
          <w:rtl/>
        </w:rPr>
        <w:t>،</w:t>
      </w:r>
      <w:r w:rsidR="002E3998" w:rsidRPr="00B05CD3">
        <w:rPr>
          <w:rStyle w:val="FootnoteReference"/>
          <w:sz w:val="26"/>
          <w:szCs w:val="26"/>
          <w:rtl/>
        </w:rPr>
        <w:footnoteReference w:id="7"/>
      </w:r>
      <w:r w:rsidR="008B49EA">
        <w:rPr>
          <w:rFonts w:hint="cs"/>
          <w:sz w:val="26"/>
          <w:szCs w:val="26"/>
          <w:rtl/>
        </w:rPr>
        <w:t xml:space="preserve"> </w:t>
      </w:r>
      <w:r>
        <w:rPr>
          <w:rFonts w:hint="cs"/>
          <w:sz w:val="26"/>
          <w:szCs w:val="26"/>
          <w:rtl/>
        </w:rPr>
        <w:t xml:space="preserve">وأن المرحلة الثالثة </w:t>
      </w:r>
      <w:r w:rsidR="00950AC9">
        <w:rPr>
          <w:rFonts w:hint="cs"/>
          <w:sz w:val="26"/>
          <w:szCs w:val="26"/>
          <w:rtl/>
        </w:rPr>
        <w:t xml:space="preserve">من </w:t>
      </w:r>
      <w:r>
        <w:rPr>
          <w:rFonts w:hint="cs"/>
          <w:sz w:val="26"/>
          <w:szCs w:val="26"/>
          <w:rtl/>
        </w:rPr>
        <w:t xml:space="preserve">خطة إدارة إزالة المواد الهيدروكلوروفلوروكربونية لجمهورية إيران الإسلامية ستزيل الاستهلاك المتبقي من المواد الهيدروكلوروفلوروكربونية </w:t>
      </w:r>
      <w:r w:rsidR="00950AC9">
        <w:rPr>
          <w:rFonts w:hint="cs"/>
          <w:sz w:val="26"/>
          <w:szCs w:val="26"/>
          <w:rtl/>
        </w:rPr>
        <w:t>ب</w:t>
      </w:r>
      <w:r>
        <w:rPr>
          <w:rFonts w:hint="cs"/>
          <w:sz w:val="26"/>
          <w:szCs w:val="26"/>
          <w:rtl/>
        </w:rPr>
        <w:t>حلول 1 يناير/ كانون الثاني 2030، باستثناء متابعة الخدمة.</w:t>
      </w:r>
    </w:p>
    <w:p w:rsidR="008B49EA" w:rsidRPr="00DC2F2E" w:rsidRDefault="008B49EA" w:rsidP="008B49EA">
      <w:pPr>
        <w:pStyle w:val="0Heading0"/>
        <w:bidi/>
        <w:spacing w:after="240"/>
        <w:jc w:val="both"/>
        <w:rPr>
          <w:b/>
          <w:bCs/>
          <w:sz w:val="26"/>
          <w:szCs w:val="26"/>
        </w:rPr>
      </w:pPr>
      <w:r w:rsidRPr="00DC2F2E">
        <w:rPr>
          <w:b/>
          <w:bCs/>
          <w:sz w:val="26"/>
          <w:szCs w:val="26"/>
          <w:rtl/>
        </w:rPr>
        <w:lastRenderedPageBreak/>
        <w:t>توصية الأمانة</w:t>
      </w:r>
    </w:p>
    <w:p w:rsidR="008B49EA" w:rsidRPr="00DC2F2E" w:rsidRDefault="008B49EA" w:rsidP="00950AC9">
      <w:pPr>
        <w:pStyle w:val="0Heading0"/>
        <w:numPr>
          <w:ilvl w:val="0"/>
          <w:numId w:val="30"/>
        </w:numPr>
        <w:bidi/>
        <w:spacing w:after="240"/>
        <w:ind w:left="0" w:firstLine="0"/>
        <w:jc w:val="both"/>
        <w:rPr>
          <w:sz w:val="26"/>
          <w:szCs w:val="26"/>
        </w:rPr>
      </w:pPr>
      <w:r w:rsidRPr="00DC2F2E">
        <w:rPr>
          <w:sz w:val="26"/>
          <w:szCs w:val="26"/>
          <w:rtl/>
        </w:rPr>
        <w:t>توصي الأمانة بموافقة شمولية</w:t>
      </w:r>
      <w:r>
        <w:rPr>
          <w:sz w:val="26"/>
          <w:szCs w:val="26"/>
          <w:rtl/>
        </w:rPr>
        <w:t xml:space="preserve"> على </w:t>
      </w:r>
      <w:r w:rsidRPr="00DC2F2E">
        <w:rPr>
          <w:sz w:val="26"/>
          <w:szCs w:val="26"/>
          <w:rtl/>
        </w:rPr>
        <w:t>إعداد المشروع للمرحلة الثا</w:t>
      </w:r>
      <w:r w:rsidR="002E3998">
        <w:rPr>
          <w:rFonts w:hint="cs"/>
          <w:sz w:val="26"/>
          <w:szCs w:val="26"/>
          <w:rtl/>
        </w:rPr>
        <w:t>لث</w:t>
      </w:r>
      <w:r w:rsidRPr="00DC2F2E">
        <w:rPr>
          <w:sz w:val="26"/>
          <w:szCs w:val="26"/>
          <w:rtl/>
        </w:rPr>
        <w:t>ة من خط</w:t>
      </w:r>
      <w:r w:rsidR="00950AC9">
        <w:rPr>
          <w:rFonts w:hint="cs"/>
          <w:sz w:val="26"/>
          <w:szCs w:val="26"/>
          <w:rtl/>
        </w:rPr>
        <w:t>ة</w:t>
      </w:r>
      <w:r w:rsidRPr="00DC2F2E">
        <w:rPr>
          <w:sz w:val="26"/>
          <w:szCs w:val="26"/>
          <w:rtl/>
        </w:rPr>
        <w:t xml:space="preserve"> إدارة إزالة المواد الهيدروكلوروفلوروكربونية </w:t>
      </w:r>
      <w:r w:rsidR="002E3998">
        <w:rPr>
          <w:rFonts w:hint="cs"/>
          <w:sz w:val="26"/>
          <w:szCs w:val="26"/>
          <w:rtl/>
        </w:rPr>
        <w:t>لجمهورية لإيران الإسلامية</w:t>
      </w:r>
      <w:r w:rsidRPr="00DC2F2E">
        <w:rPr>
          <w:sz w:val="26"/>
          <w:szCs w:val="26"/>
          <w:rtl/>
        </w:rPr>
        <w:t xml:space="preserve"> على مستوى التمويل المبين في القسم ألف</w:t>
      </w:r>
      <w:r w:rsidR="002E3998">
        <w:rPr>
          <w:rFonts w:hint="cs"/>
          <w:sz w:val="26"/>
          <w:szCs w:val="26"/>
          <w:rtl/>
        </w:rPr>
        <w:t>1</w:t>
      </w:r>
      <w:r w:rsidRPr="00DC2F2E">
        <w:rPr>
          <w:sz w:val="26"/>
          <w:szCs w:val="26"/>
          <w:rtl/>
        </w:rPr>
        <w:t xml:space="preserve"> من الجدول 1.</w:t>
      </w:r>
    </w:p>
    <w:p w:rsidR="008B49EA" w:rsidRPr="00950AC9" w:rsidRDefault="008B49EA" w:rsidP="008B49EA">
      <w:pPr>
        <w:pStyle w:val="0Heading0"/>
        <w:bidi/>
        <w:spacing w:after="240"/>
        <w:jc w:val="both"/>
        <w:rPr>
          <w:b/>
          <w:bCs/>
          <w:sz w:val="28"/>
          <w:szCs w:val="28"/>
          <w:rtl/>
        </w:rPr>
      </w:pPr>
      <w:r w:rsidRPr="00950AC9">
        <w:rPr>
          <w:rFonts w:hint="cs"/>
          <w:b/>
          <w:bCs/>
          <w:sz w:val="28"/>
          <w:szCs w:val="28"/>
          <w:rtl/>
        </w:rPr>
        <w:t>القسم باء: الأنشطة الموصى بالنظر الفردي فيها</w:t>
      </w:r>
    </w:p>
    <w:p w:rsidR="008B49EA" w:rsidRDefault="008B49EA" w:rsidP="008B49EA">
      <w:pPr>
        <w:pStyle w:val="0Heading0"/>
        <w:bidi/>
        <w:spacing w:after="240"/>
        <w:jc w:val="both"/>
        <w:rPr>
          <w:b/>
          <w:bCs/>
          <w:sz w:val="26"/>
          <w:szCs w:val="26"/>
          <w:rtl/>
        </w:rPr>
      </w:pPr>
      <w:r>
        <w:rPr>
          <w:rFonts w:hint="cs"/>
          <w:b/>
          <w:bCs/>
          <w:sz w:val="26"/>
          <w:szCs w:val="26"/>
          <w:rtl/>
        </w:rPr>
        <w:t>طلبات إعداد المشروع المقد</w:t>
      </w:r>
      <w:r w:rsidR="00AB1DE1">
        <w:rPr>
          <w:rFonts w:hint="cs"/>
          <w:b/>
          <w:bCs/>
          <w:sz w:val="26"/>
          <w:szCs w:val="26"/>
          <w:rtl/>
        </w:rPr>
        <w:t>م</w:t>
      </w:r>
      <w:r>
        <w:rPr>
          <w:rFonts w:hint="cs"/>
          <w:b/>
          <w:bCs/>
          <w:sz w:val="26"/>
          <w:szCs w:val="26"/>
          <w:rtl/>
        </w:rPr>
        <w:t>ة إلى الاجتماعين الخامس والثمانين والسادس والثمانين</w:t>
      </w:r>
    </w:p>
    <w:p w:rsidR="008B49EA" w:rsidRDefault="00AB1DE1" w:rsidP="008B49EA">
      <w:pPr>
        <w:pStyle w:val="0Heading0"/>
        <w:numPr>
          <w:ilvl w:val="0"/>
          <w:numId w:val="30"/>
        </w:numPr>
        <w:bidi/>
        <w:spacing w:after="240"/>
        <w:ind w:left="0" w:firstLine="0"/>
        <w:jc w:val="both"/>
        <w:rPr>
          <w:sz w:val="26"/>
          <w:szCs w:val="26"/>
        </w:rPr>
      </w:pPr>
      <w:r>
        <w:rPr>
          <w:rFonts w:hint="cs"/>
          <w:sz w:val="26"/>
          <w:szCs w:val="26"/>
          <w:rtl/>
        </w:rPr>
        <w:t>في الاجتماع الخامس والثمانين، أدرجت اليونيدو في برنامج عملها لعام 2020</w:t>
      </w:r>
      <w:r w:rsidR="002E3998" w:rsidRPr="00B05CD3">
        <w:rPr>
          <w:rStyle w:val="FootnoteReference"/>
          <w:sz w:val="26"/>
          <w:szCs w:val="26"/>
          <w:rtl/>
        </w:rPr>
        <w:footnoteReference w:id="8"/>
      </w:r>
      <w:r>
        <w:rPr>
          <w:rFonts w:hint="cs"/>
          <w:sz w:val="26"/>
          <w:szCs w:val="26"/>
          <w:rtl/>
        </w:rPr>
        <w:t xml:space="preserve"> ط</w:t>
      </w:r>
      <w:r w:rsidR="00950AC9">
        <w:rPr>
          <w:rFonts w:hint="cs"/>
          <w:sz w:val="26"/>
          <w:szCs w:val="26"/>
          <w:rtl/>
        </w:rPr>
        <w:t>لبات لإعداد خطط إدارة التخفيض ا</w:t>
      </w:r>
      <w:r>
        <w:rPr>
          <w:rFonts w:hint="cs"/>
          <w:sz w:val="26"/>
          <w:szCs w:val="26"/>
          <w:rtl/>
        </w:rPr>
        <w:t>لتدريجي للمواد الهيدروفلوروكربونية لألبانيا والأردن بصفتها الوكالة المنفذة الرئيسية، مع اليونيب بصفته الوكالة المنفذة المتعاونة لألبانيا، على النحو المذكور في القسم باء1 من الجدول 1.</w:t>
      </w:r>
    </w:p>
    <w:p w:rsidR="008B49EA" w:rsidRDefault="00AB1DE1" w:rsidP="008B49EA">
      <w:pPr>
        <w:pStyle w:val="0Heading0"/>
        <w:numPr>
          <w:ilvl w:val="0"/>
          <w:numId w:val="30"/>
        </w:numPr>
        <w:bidi/>
        <w:spacing w:after="240"/>
        <w:ind w:left="0" w:firstLine="0"/>
        <w:jc w:val="both"/>
        <w:rPr>
          <w:sz w:val="26"/>
          <w:szCs w:val="26"/>
        </w:rPr>
      </w:pPr>
      <w:r>
        <w:rPr>
          <w:rFonts w:hint="cs"/>
          <w:sz w:val="26"/>
          <w:szCs w:val="26"/>
          <w:rtl/>
        </w:rPr>
        <w:t>وفي الاجتماع السادس والثمانين، أدرجت اليونيدو في التعديل على برنامج عملها لعام 2020</w:t>
      </w:r>
      <w:r w:rsidR="002E3998" w:rsidRPr="00B05CD3">
        <w:rPr>
          <w:rStyle w:val="FootnoteReference"/>
          <w:sz w:val="26"/>
          <w:szCs w:val="26"/>
          <w:rtl/>
        </w:rPr>
        <w:footnoteReference w:id="9"/>
      </w:r>
      <w:r>
        <w:rPr>
          <w:rFonts w:hint="cs"/>
          <w:sz w:val="26"/>
          <w:szCs w:val="26"/>
          <w:rtl/>
        </w:rPr>
        <w:t xml:space="preserve"> طلبات لإعداد خطط إدارة التخفيض التدريجي للمواد الهيدروفلوروكربونية لخمسة بلدان من بلدان المادة 5، بصفتها الوكالة المنفذة الرئيسية، مع اليونيب واليوئنديبي بصفتهما الوكالات المنفذة المتعاونة للمكسيك، ولبلد واحد بصفتها الوكالة المتعاونة مع اليونيب بصفته الوكالة المنفذة الرئيسية للسنغال، على النحو المذكور في القسم باء1 من الجدول 1.</w:t>
      </w:r>
    </w:p>
    <w:p w:rsidR="008B49EA" w:rsidRPr="008B49EA" w:rsidRDefault="002B0209" w:rsidP="002B0209">
      <w:pPr>
        <w:pStyle w:val="0Heading0"/>
        <w:numPr>
          <w:ilvl w:val="0"/>
          <w:numId w:val="30"/>
        </w:numPr>
        <w:bidi/>
        <w:spacing w:after="240"/>
        <w:ind w:left="0" w:firstLine="0"/>
        <w:jc w:val="both"/>
        <w:rPr>
          <w:sz w:val="26"/>
          <w:szCs w:val="26"/>
          <w:rtl/>
        </w:rPr>
      </w:pPr>
      <w:r>
        <w:rPr>
          <w:rFonts w:hint="cs"/>
          <w:sz w:val="26"/>
          <w:szCs w:val="26"/>
          <w:rtl/>
        </w:rPr>
        <w:t xml:space="preserve">وطلبات التمويل هذه </w:t>
      </w:r>
      <w:r w:rsidR="00331F86">
        <w:rPr>
          <w:rFonts w:hint="cs"/>
          <w:sz w:val="26"/>
          <w:szCs w:val="26"/>
          <w:rtl/>
        </w:rPr>
        <w:t>ال</w:t>
      </w:r>
      <w:r>
        <w:rPr>
          <w:rFonts w:hint="cs"/>
          <w:sz w:val="26"/>
          <w:szCs w:val="26"/>
          <w:rtl/>
        </w:rPr>
        <w:t xml:space="preserve">مقدمة للنظر الفردي لم يتم النظر فيها في الاجتماعين الخامس والثمانين والسادس والثمانين، وأجلت إلى الاجتماع السابع والثمانين في ضوء </w:t>
      </w:r>
      <w:r w:rsidR="00331F86">
        <w:rPr>
          <w:rFonts w:hint="cs"/>
          <w:sz w:val="26"/>
          <w:szCs w:val="26"/>
          <w:rtl/>
        </w:rPr>
        <w:t>ال</w:t>
      </w:r>
      <w:r>
        <w:rPr>
          <w:rFonts w:hint="cs"/>
          <w:sz w:val="26"/>
          <w:szCs w:val="26"/>
          <w:rtl/>
        </w:rPr>
        <w:t xml:space="preserve">مناقشة </w:t>
      </w:r>
      <w:r w:rsidR="00331F86">
        <w:rPr>
          <w:rFonts w:hint="cs"/>
          <w:sz w:val="26"/>
          <w:szCs w:val="26"/>
          <w:rtl/>
        </w:rPr>
        <w:t xml:space="preserve">حول </w:t>
      </w:r>
      <w:r>
        <w:rPr>
          <w:rFonts w:hint="cs"/>
          <w:sz w:val="26"/>
          <w:szCs w:val="26"/>
          <w:rtl/>
        </w:rPr>
        <w:t>مشروع المبادئ التوجيهية لإعداد خطط إدارة التخفيض التدريجي للمواد الهيدروفلوروكربونية لبلدان المادة 5 في الاجتماع السادس والثمانين</w:t>
      </w:r>
      <w:r w:rsidR="002E3998" w:rsidRPr="00B05CD3">
        <w:rPr>
          <w:rStyle w:val="FootnoteReference"/>
          <w:sz w:val="26"/>
          <w:szCs w:val="26"/>
          <w:rtl/>
        </w:rPr>
        <w:footnoteReference w:id="10"/>
      </w:r>
      <w:r>
        <w:rPr>
          <w:rFonts w:hint="cs"/>
          <w:sz w:val="26"/>
          <w:szCs w:val="26"/>
          <w:rtl/>
        </w:rPr>
        <w:t xml:space="preserve"> ووفقا للمقرر 86/59. وبناء عليه، تم إدراج المقترحات المقدمة إلى الاجتماعين الخامس والثمانين والسادس والثمانين في الوثيقة الحالية</w:t>
      </w:r>
      <w:r w:rsidR="008B49EA">
        <w:rPr>
          <w:rFonts w:hint="cs"/>
          <w:sz w:val="26"/>
          <w:szCs w:val="26"/>
          <w:rtl/>
        </w:rPr>
        <w:t>.</w:t>
      </w:r>
    </w:p>
    <w:p w:rsidR="008B49EA" w:rsidRDefault="008B49EA" w:rsidP="008B49EA">
      <w:pPr>
        <w:pStyle w:val="0Heading0"/>
        <w:bidi/>
        <w:spacing w:after="240"/>
        <w:jc w:val="both"/>
        <w:rPr>
          <w:b/>
          <w:bCs/>
          <w:sz w:val="26"/>
          <w:szCs w:val="26"/>
          <w:rtl/>
        </w:rPr>
      </w:pPr>
      <w:r>
        <w:rPr>
          <w:rFonts w:hint="cs"/>
          <w:b/>
          <w:bCs/>
          <w:sz w:val="26"/>
          <w:szCs w:val="26"/>
          <w:rtl/>
        </w:rPr>
        <w:t>القسم باء1: إعداد مشروع لخطط إدارة التخفيض التدريجي للمواد الهيدروفلوروكربونية</w:t>
      </w:r>
    </w:p>
    <w:p w:rsidR="008B49EA" w:rsidRPr="00303E35" w:rsidRDefault="008B49EA" w:rsidP="008B49EA">
      <w:pPr>
        <w:pStyle w:val="0Heading0"/>
        <w:bidi/>
        <w:spacing w:after="240"/>
        <w:jc w:val="both"/>
        <w:rPr>
          <w:b/>
          <w:bCs/>
          <w:sz w:val="26"/>
          <w:szCs w:val="26"/>
        </w:rPr>
      </w:pPr>
      <w:r>
        <w:rPr>
          <w:rFonts w:hint="cs"/>
          <w:b/>
          <w:bCs/>
          <w:sz w:val="26"/>
          <w:szCs w:val="26"/>
          <w:rtl/>
        </w:rPr>
        <w:t>وصف المشروع</w:t>
      </w:r>
    </w:p>
    <w:p w:rsidR="008B49EA" w:rsidRDefault="008B49EA" w:rsidP="00331F86">
      <w:pPr>
        <w:pStyle w:val="0Heading0"/>
        <w:numPr>
          <w:ilvl w:val="0"/>
          <w:numId w:val="30"/>
        </w:numPr>
        <w:bidi/>
        <w:spacing w:after="240"/>
        <w:ind w:left="0" w:firstLine="0"/>
        <w:jc w:val="both"/>
        <w:rPr>
          <w:sz w:val="26"/>
          <w:szCs w:val="26"/>
        </w:rPr>
      </w:pPr>
      <w:r>
        <w:rPr>
          <w:rFonts w:hint="cs"/>
          <w:sz w:val="26"/>
          <w:szCs w:val="26"/>
          <w:rtl/>
        </w:rPr>
        <w:t xml:space="preserve">قدمت اليونيدو </w:t>
      </w:r>
      <w:r w:rsidR="002B0209">
        <w:rPr>
          <w:rFonts w:hint="cs"/>
          <w:sz w:val="26"/>
          <w:szCs w:val="26"/>
          <w:rtl/>
        </w:rPr>
        <w:t xml:space="preserve">إلى الاجتماع الحالي </w:t>
      </w:r>
      <w:r>
        <w:rPr>
          <w:rFonts w:hint="cs"/>
          <w:sz w:val="26"/>
          <w:szCs w:val="26"/>
          <w:rtl/>
        </w:rPr>
        <w:t xml:space="preserve">طلبات لإعداد خطط إدارة التخفيض التدريجي للمواد الهيدروفلوروكربونية </w:t>
      </w:r>
      <w:r w:rsidR="002B0209">
        <w:rPr>
          <w:rFonts w:hint="cs"/>
          <w:sz w:val="26"/>
          <w:szCs w:val="26"/>
          <w:rtl/>
        </w:rPr>
        <w:t>لثلاثة بلدان</w:t>
      </w:r>
      <w:r>
        <w:rPr>
          <w:rFonts w:hint="cs"/>
          <w:sz w:val="26"/>
          <w:szCs w:val="26"/>
          <w:rtl/>
        </w:rPr>
        <w:t xml:space="preserve"> بصفتها الوكالة المنفذة الرئيسية، </w:t>
      </w:r>
      <w:r w:rsidR="002B0209">
        <w:rPr>
          <w:rFonts w:hint="cs"/>
          <w:sz w:val="26"/>
          <w:szCs w:val="26"/>
          <w:rtl/>
        </w:rPr>
        <w:t xml:space="preserve">ولبد واحد بصفتها الوكالة المتعاونة مع اليوئنديبي </w:t>
      </w:r>
      <w:r>
        <w:rPr>
          <w:rFonts w:hint="cs"/>
          <w:sz w:val="26"/>
          <w:szCs w:val="26"/>
          <w:rtl/>
        </w:rPr>
        <w:t>بصفته الوكالة المنفذة ال</w:t>
      </w:r>
      <w:r w:rsidR="002B0209">
        <w:rPr>
          <w:rFonts w:hint="cs"/>
          <w:sz w:val="26"/>
          <w:szCs w:val="26"/>
          <w:rtl/>
        </w:rPr>
        <w:t>رئيسي</w:t>
      </w:r>
      <w:r>
        <w:rPr>
          <w:rFonts w:hint="cs"/>
          <w:sz w:val="26"/>
          <w:szCs w:val="26"/>
          <w:rtl/>
        </w:rPr>
        <w:t xml:space="preserve">ة </w:t>
      </w:r>
      <w:r w:rsidR="002B0209">
        <w:rPr>
          <w:rFonts w:hint="cs"/>
          <w:sz w:val="26"/>
          <w:szCs w:val="26"/>
          <w:rtl/>
        </w:rPr>
        <w:t>واليونيب بصفته الوكالة المتعاونة الأخرى لنيجيريا، التي قدمها في الأصل اليوئنديبي</w:t>
      </w:r>
      <w:r w:rsidR="002B0209" w:rsidRPr="00B05CD3">
        <w:rPr>
          <w:rStyle w:val="FootnoteReference"/>
          <w:sz w:val="26"/>
          <w:szCs w:val="26"/>
          <w:rtl/>
        </w:rPr>
        <w:footnoteReference w:id="11"/>
      </w:r>
      <w:r>
        <w:rPr>
          <w:rFonts w:hint="cs"/>
          <w:sz w:val="26"/>
          <w:szCs w:val="26"/>
          <w:rtl/>
        </w:rPr>
        <w:t xml:space="preserve"> </w:t>
      </w:r>
      <w:r w:rsidR="002B0209">
        <w:rPr>
          <w:rFonts w:hint="cs"/>
          <w:sz w:val="26"/>
          <w:szCs w:val="26"/>
          <w:rtl/>
        </w:rPr>
        <w:t>واليونيب</w:t>
      </w:r>
      <w:r w:rsidR="002B0209" w:rsidRPr="00B05CD3">
        <w:rPr>
          <w:rStyle w:val="FootnoteReference"/>
          <w:sz w:val="26"/>
          <w:szCs w:val="26"/>
          <w:rtl/>
        </w:rPr>
        <w:footnoteReference w:id="12"/>
      </w:r>
      <w:r w:rsidR="002B0209">
        <w:rPr>
          <w:rFonts w:hint="cs"/>
          <w:sz w:val="26"/>
          <w:szCs w:val="26"/>
          <w:rtl/>
        </w:rPr>
        <w:t xml:space="preserve"> إلى الاجتماع السادس والثمانين </w:t>
      </w:r>
      <w:r>
        <w:rPr>
          <w:rFonts w:hint="cs"/>
          <w:sz w:val="26"/>
          <w:szCs w:val="26"/>
          <w:rtl/>
        </w:rPr>
        <w:t>على النحو المبين في القسم باء1 من الجدول 1. وطلب اليو</w:t>
      </w:r>
      <w:r w:rsidR="002B0209">
        <w:rPr>
          <w:rFonts w:hint="cs"/>
          <w:sz w:val="26"/>
          <w:szCs w:val="26"/>
          <w:rtl/>
        </w:rPr>
        <w:t>ئنديبي</w:t>
      </w:r>
      <w:r>
        <w:rPr>
          <w:rFonts w:hint="cs"/>
          <w:sz w:val="26"/>
          <w:szCs w:val="26"/>
          <w:rtl/>
        </w:rPr>
        <w:t>، بصفته الوكالة المنفذة ال</w:t>
      </w:r>
      <w:r w:rsidR="002B0209">
        <w:rPr>
          <w:rFonts w:hint="cs"/>
          <w:sz w:val="26"/>
          <w:szCs w:val="26"/>
          <w:rtl/>
        </w:rPr>
        <w:t>رئيسي</w:t>
      </w:r>
      <w:r>
        <w:rPr>
          <w:rFonts w:hint="cs"/>
          <w:sz w:val="26"/>
          <w:szCs w:val="26"/>
          <w:rtl/>
        </w:rPr>
        <w:t xml:space="preserve">ة </w:t>
      </w:r>
      <w:r w:rsidR="002B0209">
        <w:rPr>
          <w:rFonts w:hint="cs"/>
          <w:sz w:val="26"/>
          <w:szCs w:val="26"/>
          <w:rtl/>
        </w:rPr>
        <w:t>لخطة التخفيض التدريجي للمواد الهيدروفلوروكربونية لنيجيريا،</w:t>
      </w:r>
      <w:r>
        <w:rPr>
          <w:rFonts w:hint="cs"/>
          <w:sz w:val="26"/>
          <w:szCs w:val="26"/>
          <w:rtl/>
        </w:rPr>
        <w:t xml:space="preserve"> مبلغا قدره </w:t>
      </w:r>
      <w:r w:rsidR="002B0209">
        <w:rPr>
          <w:rFonts w:hint="cs"/>
          <w:sz w:val="26"/>
          <w:szCs w:val="26"/>
          <w:rtl/>
          <w:lang w:val="en-US"/>
        </w:rPr>
        <w:t>137,000</w:t>
      </w:r>
      <w:r>
        <w:rPr>
          <w:rFonts w:hint="cs"/>
          <w:sz w:val="26"/>
          <w:szCs w:val="26"/>
          <w:rtl/>
          <w:lang w:val="en-US" w:bidi="ar-EG"/>
        </w:rPr>
        <w:t xml:space="preserve"> دولارا أمريكيا زائد تكاليف دعم الوكالة بقيمة </w:t>
      </w:r>
      <w:r w:rsidR="002B0209">
        <w:rPr>
          <w:rFonts w:hint="cs"/>
          <w:sz w:val="26"/>
          <w:szCs w:val="26"/>
          <w:rtl/>
          <w:lang w:val="en-US" w:bidi="ar-EG"/>
        </w:rPr>
        <w:t>9,590</w:t>
      </w:r>
      <w:r>
        <w:rPr>
          <w:rFonts w:hint="cs"/>
          <w:sz w:val="26"/>
          <w:szCs w:val="26"/>
          <w:rtl/>
          <w:lang w:val="en-US" w:bidi="ar-EG"/>
        </w:rPr>
        <w:t xml:space="preserve"> دولارا أمريكيا</w:t>
      </w:r>
      <w:r w:rsidR="002B0209">
        <w:rPr>
          <w:rFonts w:hint="cs"/>
          <w:sz w:val="26"/>
          <w:szCs w:val="26"/>
          <w:rtl/>
          <w:lang w:val="en-US" w:bidi="ar-EG"/>
        </w:rPr>
        <w:t>،</w:t>
      </w:r>
      <w:r w:rsidR="002B0209" w:rsidRPr="00B05CD3">
        <w:rPr>
          <w:rStyle w:val="FootnoteReference"/>
          <w:sz w:val="26"/>
          <w:szCs w:val="26"/>
          <w:rtl/>
        </w:rPr>
        <w:footnoteReference w:id="13"/>
      </w:r>
      <w:r>
        <w:rPr>
          <w:rFonts w:hint="cs"/>
          <w:sz w:val="26"/>
          <w:szCs w:val="26"/>
          <w:rtl/>
          <w:lang w:val="en-US" w:bidi="ar-EG"/>
        </w:rPr>
        <w:t xml:space="preserve"> </w:t>
      </w:r>
      <w:r w:rsidR="002B0209">
        <w:rPr>
          <w:rFonts w:hint="cs"/>
          <w:sz w:val="26"/>
          <w:szCs w:val="26"/>
          <w:rtl/>
          <w:lang w:val="en-US" w:bidi="ar-EG"/>
        </w:rPr>
        <w:t>وطلب اليونيب بصفته الوكالة المتعاونة مبلغا قدره 58,000 دولارا أمريكيا، زائد تكاليف دعم الوكالة بمقدار 7,540 دولارا أمريكي</w:t>
      </w:r>
      <w:r w:rsidR="00331F86">
        <w:rPr>
          <w:rFonts w:hint="cs"/>
          <w:sz w:val="26"/>
          <w:szCs w:val="26"/>
          <w:rtl/>
          <w:lang w:val="en-US" w:bidi="ar-EG"/>
        </w:rPr>
        <w:t>ا</w:t>
      </w:r>
      <w:r w:rsidR="002B0209">
        <w:rPr>
          <w:rFonts w:hint="cs"/>
          <w:sz w:val="26"/>
          <w:szCs w:val="26"/>
          <w:rtl/>
          <w:lang w:val="en-US" w:bidi="ar-EG"/>
        </w:rPr>
        <w:t>،</w:t>
      </w:r>
      <w:r w:rsidR="002B0209" w:rsidRPr="00B05CD3">
        <w:rPr>
          <w:rStyle w:val="FootnoteReference"/>
          <w:sz w:val="26"/>
          <w:szCs w:val="26"/>
          <w:rtl/>
        </w:rPr>
        <w:footnoteReference w:id="14"/>
      </w:r>
      <w:r w:rsidR="002B0209">
        <w:rPr>
          <w:rFonts w:hint="cs"/>
          <w:sz w:val="26"/>
          <w:szCs w:val="26"/>
          <w:rtl/>
          <w:lang w:val="en-US" w:bidi="ar-EG"/>
        </w:rPr>
        <w:t xml:space="preserve"> في بر</w:t>
      </w:r>
      <w:r>
        <w:rPr>
          <w:rFonts w:hint="cs"/>
          <w:sz w:val="26"/>
          <w:szCs w:val="26"/>
          <w:rtl/>
          <w:lang w:val="en-US" w:bidi="ar-EG"/>
        </w:rPr>
        <w:t>امج عمله</w:t>
      </w:r>
      <w:r w:rsidR="002B0209">
        <w:rPr>
          <w:rFonts w:hint="cs"/>
          <w:sz w:val="26"/>
          <w:szCs w:val="26"/>
          <w:rtl/>
          <w:lang w:val="en-US" w:bidi="ar-EG"/>
        </w:rPr>
        <w:t>م</w:t>
      </w:r>
      <w:r w:rsidR="00331F86">
        <w:rPr>
          <w:rFonts w:hint="cs"/>
          <w:sz w:val="26"/>
          <w:szCs w:val="26"/>
          <w:rtl/>
          <w:lang w:val="en-US" w:bidi="ar-EG"/>
        </w:rPr>
        <w:t>ا</w:t>
      </w:r>
      <w:r>
        <w:rPr>
          <w:rFonts w:hint="cs"/>
          <w:sz w:val="26"/>
          <w:szCs w:val="26"/>
          <w:rtl/>
          <w:lang w:val="en-US" w:bidi="ar-EG"/>
        </w:rPr>
        <w:t xml:space="preserve"> لعام </w:t>
      </w:r>
      <w:r w:rsidR="002B0209">
        <w:rPr>
          <w:rFonts w:hint="cs"/>
          <w:sz w:val="26"/>
          <w:szCs w:val="26"/>
          <w:rtl/>
          <w:lang w:val="en-US" w:bidi="ar-EG"/>
        </w:rPr>
        <w:t>2021</w:t>
      </w:r>
      <w:r>
        <w:rPr>
          <w:rFonts w:hint="cs"/>
          <w:sz w:val="26"/>
          <w:szCs w:val="26"/>
          <w:rtl/>
          <w:lang w:val="en-US" w:bidi="ar-EG"/>
        </w:rPr>
        <w:t>.</w:t>
      </w:r>
    </w:p>
    <w:p w:rsidR="008B49EA" w:rsidRPr="008B49EA" w:rsidRDefault="008B49EA" w:rsidP="002B0209">
      <w:pPr>
        <w:pStyle w:val="0Heading0"/>
        <w:keepNext/>
        <w:bidi/>
        <w:spacing w:after="240"/>
        <w:jc w:val="both"/>
        <w:rPr>
          <w:b/>
          <w:bCs/>
          <w:sz w:val="26"/>
          <w:szCs w:val="26"/>
        </w:rPr>
      </w:pPr>
      <w:r w:rsidRPr="008B49EA">
        <w:rPr>
          <w:rFonts w:hint="cs"/>
          <w:b/>
          <w:bCs/>
          <w:sz w:val="26"/>
          <w:szCs w:val="26"/>
          <w:rtl/>
        </w:rPr>
        <w:lastRenderedPageBreak/>
        <w:t>تعليقات الأمانة</w:t>
      </w:r>
    </w:p>
    <w:p w:rsidR="008B49EA" w:rsidRDefault="00E14A1E" w:rsidP="00331F86">
      <w:pPr>
        <w:pStyle w:val="0Heading0"/>
        <w:numPr>
          <w:ilvl w:val="0"/>
          <w:numId w:val="30"/>
        </w:numPr>
        <w:bidi/>
        <w:spacing w:after="240"/>
        <w:ind w:left="0" w:firstLine="0"/>
        <w:jc w:val="both"/>
        <w:rPr>
          <w:sz w:val="26"/>
          <w:szCs w:val="26"/>
        </w:rPr>
      </w:pPr>
      <w:r>
        <w:rPr>
          <w:rFonts w:hint="cs"/>
          <w:sz w:val="26"/>
          <w:szCs w:val="26"/>
          <w:rtl/>
        </w:rPr>
        <w:t>قدمت اليونيدو، بصفتها الوكالة المنفذة الرئيسية، وصفا للأنشطة المطلوبة لإعداد استراتيجية شاملة للتخفيض التدريجي للمواد الهيدروفلوروكربونية لدولة بوليفيا المتعددة القوميات، وإكوادور ونيكاراغوا والتكاليف الم</w:t>
      </w:r>
      <w:r w:rsidR="00331F86">
        <w:rPr>
          <w:rFonts w:hint="cs"/>
          <w:sz w:val="26"/>
          <w:szCs w:val="26"/>
          <w:rtl/>
        </w:rPr>
        <w:t>قابل</w:t>
      </w:r>
      <w:r>
        <w:rPr>
          <w:rFonts w:hint="cs"/>
          <w:sz w:val="26"/>
          <w:szCs w:val="26"/>
          <w:rtl/>
        </w:rPr>
        <w:t xml:space="preserve">ة لكل نشاط، باستخدام نموذج الطلبات لإعداد مشروعات لمراحل خطط إدارة إزالة المواد الهيدروكلوروفلوروكربونية. واشتملت التقديمات على تقديرات الواردات من المواد الهيدروفلوروكربونية وخلائط المواد الهيدروفلوروكربونية للفترة 2015-2019؛ واشتملت قائمة </w:t>
      </w:r>
      <w:r w:rsidR="00331F86">
        <w:rPr>
          <w:rFonts w:hint="cs"/>
          <w:sz w:val="26"/>
          <w:szCs w:val="26"/>
          <w:rtl/>
        </w:rPr>
        <w:t>ال</w:t>
      </w:r>
      <w:r>
        <w:rPr>
          <w:rFonts w:hint="cs"/>
          <w:sz w:val="26"/>
          <w:szCs w:val="26"/>
          <w:rtl/>
        </w:rPr>
        <w:t xml:space="preserve">أنشطة </w:t>
      </w:r>
      <w:r w:rsidR="00331F86">
        <w:rPr>
          <w:rFonts w:hint="cs"/>
          <w:sz w:val="26"/>
          <w:szCs w:val="26"/>
          <w:rtl/>
        </w:rPr>
        <w:t>ل</w:t>
      </w:r>
      <w:r>
        <w:rPr>
          <w:rFonts w:hint="cs"/>
          <w:sz w:val="26"/>
          <w:szCs w:val="26"/>
          <w:rtl/>
        </w:rPr>
        <w:t xml:space="preserve">إعداد المشروع </w:t>
      </w:r>
      <w:r w:rsidR="00331F86">
        <w:rPr>
          <w:rFonts w:hint="cs"/>
          <w:sz w:val="26"/>
          <w:szCs w:val="26"/>
          <w:rtl/>
        </w:rPr>
        <w:t xml:space="preserve">على </w:t>
      </w:r>
      <w:r>
        <w:rPr>
          <w:rFonts w:hint="cs"/>
          <w:sz w:val="26"/>
          <w:szCs w:val="26"/>
          <w:rtl/>
        </w:rPr>
        <w:t>اجتماعات ومشاورات أصحاب المصلحة؛ وأنشطة بناء القدرات المتعلقة بأنشطة قطاع التبريد وتكييف الهواء؛ وأنشطة الدراسات والتوعية المتعلقة بتعزيز كفاءة استخدام الطاقة في جميع القطاعات؛ و</w:t>
      </w:r>
      <w:r w:rsidR="00331F86">
        <w:rPr>
          <w:rFonts w:hint="cs"/>
          <w:sz w:val="26"/>
          <w:szCs w:val="26"/>
          <w:rtl/>
        </w:rPr>
        <w:t>وضع</w:t>
      </w:r>
      <w:r>
        <w:rPr>
          <w:rFonts w:hint="cs"/>
          <w:sz w:val="26"/>
          <w:szCs w:val="26"/>
          <w:rtl/>
        </w:rPr>
        <w:t xml:space="preserve"> استراتيجية التخفيض التدريجي للمواد الهيدرو</w:t>
      </w:r>
      <w:r w:rsidR="00331F86">
        <w:rPr>
          <w:rFonts w:hint="cs"/>
          <w:sz w:val="26"/>
          <w:szCs w:val="26"/>
          <w:rtl/>
        </w:rPr>
        <w:t>ف</w:t>
      </w:r>
      <w:r>
        <w:rPr>
          <w:rFonts w:hint="cs"/>
          <w:sz w:val="26"/>
          <w:szCs w:val="26"/>
          <w:rtl/>
        </w:rPr>
        <w:t>لوروكربون</w:t>
      </w:r>
      <w:r w:rsidR="00331F86">
        <w:rPr>
          <w:rFonts w:hint="cs"/>
          <w:sz w:val="26"/>
          <w:szCs w:val="26"/>
          <w:rtl/>
        </w:rPr>
        <w:t>ية</w:t>
      </w:r>
      <w:r>
        <w:rPr>
          <w:rFonts w:hint="cs"/>
          <w:sz w:val="26"/>
          <w:szCs w:val="26"/>
          <w:rtl/>
        </w:rPr>
        <w:t xml:space="preserve">. ويستند طلب التمويل </w:t>
      </w:r>
      <w:r w:rsidR="00331F86">
        <w:rPr>
          <w:rFonts w:hint="cs"/>
          <w:sz w:val="26"/>
          <w:szCs w:val="26"/>
          <w:rtl/>
        </w:rPr>
        <w:t xml:space="preserve">المطلوب </w:t>
      </w:r>
      <w:r>
        <w:rPr>
          <w:rFonts w:hint="cs"/>
          <w:sz w:val="26"/>
          <w:szCs w:val="26"/>
          <w:rtl/>
        </w:rPr>
        <w:t>إلى مشروع المبادئ التوجيهية لإعداد خطط إدارة التخفيض التدريجي للمواد الهيدروفلوروكربونية،</w:t>
      </w:r>
      <w:r w:rsidRPr="00B05CD3">
        <w:rPr>
          <w:rStyle w:val="FootnoteReference"/>
          <w:sz w:val="26"/>
          <w:szCs w:val="26"/>
          <w:rtl/>
        </w:rPr>
        <w:footnoteReference w:id="15"/>
      </w:r>
      <w:r>
        <w:rPr>
          <w:rFonts w:hint="cs"/>
          <w:sz w:val="26"/>
          <w:szCs w:val="26"/>
          <w:rtl/>
        </w:rPr>
        <w:t xml:space="preserve"> ال</w:t>
      </w:r>
      <w:r w:rsidR="00331F86">
        <w:rPr>
          <w:rFonts w:hint="cs"/>
          <w:sz w:val="26"/>
          <w:szCs w:val="26"/>
          <w:rtl/>
        </w:rPr>
        <w:t>ذي قدم</w:t>
      </w:r>
      <w:r>
        <w:rPr>
          <w:rFonts w:hint="cs"/>
          <w:sz w:val="26"/>
          <w:szCs w:val="26"/>
          <w:rtl/>
        </w:rPr>
        <w:t xml:space="preserve"> إلى الاجتماع ا</w:t>
      </w:r>
      <w:r w:rsidR="00331F86">
        <w:rPr>
          <w:rFonts w:hint="cs"/>
          <w:sz w:val="26"/>
          <w:szCs w:val="26"/>
          <w:rtl/>
        </w:rPr>
        <w:t>لسادس والثمانين وتأجل النظر فيه</w:t>
      </w:r>
      <w:r>
        <w:rPr>
          <w:rFonts w:hint="cs"/>
          <w:sz w:val="26"/>
          <w:szCs w:val="26"/>
          <w:rtl/>
        </w:rPr>
        <w:t xml:space="preserve"> إلى الاجتماع السابع والثمانين لمزيد من المناقشة.</w:t>
      </w:r>
    </w:p>
    <w:p w:rsidR="008B49EA" w:rsidRDefault="00E14A1E" w:rsidP="00CF38AF">
      <w:pPr>
        <w:pStyle w:val="0Heading0"/>
        <w:numPr>
          <w:ilvl w:val="0"/>
          <w:numId w:val="30"/>
        </w:numPr>
        <w:bidi/>
        <w:spacing w:after="240"/>
        <w:ind w:left="0" w:firstLine="0"/>
        <w:jc w:val="both"/>
        <w:rPr>
          <w:sz w:val="26"/>
          <w:szCs w:val="26"/>
        </w:rPr>
      </w:pPr>
      <w:r>
        <w:rPr>
          <w:rFonts w:hint="cs"/>
          <w:sz w:val="26"/>
          <w:szCs w:val="26"/>
          <w:rtl/>
        </w:rPr>
        <w:t xml:space="preserve">واستند مبلغ التمويل لإعداد مقترحات المشروعات المطلوبة </w:t>
      </w:r>
      <w:r w:rsidR="00331F86">
        <w:rPr>
          <w:rFonts w:hint="cs"/>
          <w:sz w:val="26"/>
          <w:szCs w:val="26"/>
          <w:rtl/>
        </w:rPr>
        <w:t>في ا</w:t>
      </w:r>
      <w:r>
        <w:rPr>
          <w:rFonts w:hint="cs"/>
          <w:sz w:val="26"/>
          <w:szCs w:val="26"/>
          <w:rtl/>
        </w:rPr>
        <w:t>لاجتماع الخامس والثمانين إلى التمويل للأنشطة التمكينية (الوارد في المقرر 79/46(ج))؛ غير أن التمويل المطلوب في الاجتماع السادس والثمانين كان مستندا إلى تمويل إعداد المشروع للمرحلة الأولى من خطط إدارة إزالة المواد الهيدروكلوروفلوروكربونية (الوارد في المقرر 56/16(ج))، إذ أن التمويل استخدم بواسطة الوكالات الثنائية والمنفذة في إعداد خطط أعمالها للفترة 2021-2023 التي قدمت إلى الاجتماع السادس والثمانين. و</w:t>
      </w:r>
      <w:r w:rsidR="00CF38AF">
        <w:rPr>
          <w:rFonts w:hint="cs"/>
          <w:sz w:val="26"/>
          <w:szCs w:val="26"/>
          <w:rtl/>
        </w:rPr>
        <w:t>تلاحظ</w:t>
      </w:r>
      <w:r>
        <w:rPr>
          <w:rFonts w:hint="cs"/>
          <w:sz w:val="26"/>
          <w:szCs w:val="26"/>
          <w:rtl/>
        </w:rPr>
        <w:t xml:space="preserve"> الأمانة أن مبالغ التمويل لطلبات إعداد المشروع هي إ</w:t>
      </w:r>
      <w:r w:rsidR="00CF38AF">
        <w:rPr>
          <w:rFonts w:hint="cs"/>
          <w:sz w:val="26"/>
          <w:szCs w:val="26"/>
          <w:rtl/>
        </w:rPr>
        <w:t>ر</w:t>
      </w:r>
      <w:r>
        <w:rPr>
          <w:rFonts w:hint="cs"/>
          <w:sz w:val="26"/>
          <w:szCs w:val="26"/>
          <w:rtl/>
        </w:rPr>
        <w:t>شا</w:t>
      </w:r>
      <w:r w:rsidR="00CF38AF">
        <w:rPr>
          <w:rFonts w:hint="cs"/>
          <w:sz w:val="26"/>
          <w:szCs w:val="26"/>
          <w:rtl/>
        </w:rPr>
        <w:t>د</w:t>
      </w:r>
      <w:r>
        <w:rPr>
          <w:rFonts w:hint="cs"/>
          <w:sz w:val="26"/>
          <w:szCs w:val="26"/>
          <w:rtl/>
        </w:rPr>
        <w:t xml:space="preserve">ية، إذ أن المبالغ الفعلية سيتم تقريرها عندما </w:t>
      </w:r>
      <w:r w:rsidR="002A3727">
        <w:rPr>
          <w:rFonts w:hint="cs"/>
          <w:sz w:val="26"/>
          <w:szCs w:val="26"/>
          <w:rtl/>
        </w:rPr>
        <w:t>تنتهي اللجنة التفيذية من نظرها في مشروع المبادئ التوجيهية لإعداد خطط التخفيض التدريجي للمواد الهيدروفلوروكربونية لبلدان الماة 5 (المقرر 86/93)</w:t>
      </w:r>
      <w:r w:rsidR="000C0A5A">
        <w:rPr>
          <w:rFonts w:hint="cs"/>
          <w:sz w:val="26"/>
          <w:szCs w:val="26"/>
          <w:rtl/>
        </w:rPr>
        <w:t>.</w:t>
      </w:r>
      <w:r w:rsidR="000C0A5A" w:rsidRPr="00B05CD3">
        <w:rPr>
          <w:rStyle w:val="FootnoteReference"/>
          <w:sz w:val="26"/>
          <w:szCs w:val="26"/>
          <w:rtl/>
        </w:rPr>
        <w:footnoteReference w:id="16"/>
      </w:r>
    </w:p>
    <w:p w:rsidR="008B49EA" w:rsidRDefault="002A3727" w:rsidP="00CF38AF">
      <w:pPr>
        <w:pStyle w:val="0Heading0"/>
        <w:numPr>
          <w:ilvl w:val="0"/>
          <w:numId w:val="30"/>
        </w:numPr>
        <w:bidi/>
        <w:spacing w:after="240"/>
        <w:ind w:left="0" w:firstLine="0"/>
        <w:jc w:val="both"/>
        <w:rPr>
          <w:sz w:val="26"/>
          <w:szCs w:val="26"/>
        </w:rPr>
      </w:pPr>
      <w:r>
        <w:rPr>
          <w:rFonts w:hint="cs"/>
          <w:sz w:val="26"/>
          <w:szCs w:val="26"/>
          <w:rtl/>
        </w:rPr>
        <w:t>واستعرضت الأمانة التقديمات استنادا إلى الخبرة في استعراض طلبات إعداد خطط إدارة إزالة المواد الهيدروكلوروفلوروكربونية، ومع مراعاة ال</w:t>
      </w:r>
      <w:r w:rsidR="00CF38AF">
        <w:rPr>
          <w:rFonts w:hint="cs"/>
          <w:sz w:val="26"/>
          <w:szCs w:val="26"/>
          <w:rtl/>
        </w:rPr>
        <w:t>توجيه</w:t>
      </w:r>
      <w:r>
        <w:rPr>
          <w:rFonts w:hint="cs"/>
          <w:sz w:val="26"/>
          <w:szCs w:val="26"/>
          <w:rtl/>
        </w:rPr>
        <w:t>ات المقدمة والمقررات المعتمدة من اللجنة التنفيذية لمثل هذه المشروعات.</w:t>
      </w:r>
    </w:p>
    <w:p w:rsidR="008B49EA" w:rsidRDefault="002A3727" w:rsidP="008B49EA">
      <w:pPr>
        <w:pStyle w:val="0Heading0"/>
        <w:numPr>
          <w:ilvl w:val="0"/>
          <w:numId w:val="30"/>
        </w:numPr>
        <w:bidi/>
        <w:spacing w:after="240"/>
        <w:ind w:left="0" w:firstLine="0"/>
        <w:jc w:val="both"/>
        <w:rPr>
          <w:sz w:val="26"/>
          <w:szCs w:val="26"/>
        </w:rPr>
      </w:pPr>
      <w:r>
        <w:rPr>
          <w:rFonts w:hint="cs"/>
          <w:sz w:val="26"/>
          <w:szCs w:val="26"/>
          <w:rtl/>
        </w:rPr>
        <w:t>وعقب هذا الاستعراض، لاحظت الأمانة ما يلي:</w:t>
      </w:r>
    </w:p>
    <w:p w:rsidR="008B49EA" w:rsidRDefault="008B49EA" w:rsidP="00CF38AF">
      <w:pPr>
        <w:pStyle w:val="0Heading0"/>
        <w:bidi/>
        <w:spacing w:after="240"/>
        <w:ind w:left="1440" w:hanging="720"/>
        <w:jc w:val="both"/>
        <w:rPr>
          <w:sz w:val="26"/>
          <w:szCs w:val="26"/>
          <w:rtl/>
        </w:rPr>
      </w:pPr>
      <w:r>
        <w:rPr>
          <w:rFonts w:hint="cs"/>
          <w:sz w:val="26"/>
          <w:szCs w:val="26"/>
          <w:rtl/>
        </w:rPr>
        <w:t>(أ)</w:t>
      </w:r>
      <w:r>
        <w:rPr>
          <w:rFonts w:hint="cs"/>
          <w:sz w:val="26"/>
          <w:szCs w:val="26"/>
          <w:rtl/>
        </w:rPr>
        <w:tab/>
      </w:r>
      <w:r w:rsidR="002A3727">
        <w:rPr>
          <w:rFonts w:hint="cs"/>
          <w:sz w:val="26"/>
          <w:szCs w:val="26"/>
          <w:rtl/>
        </w:rPr>
        <w:t>جميع البلدان الثلاثة التي طلبت لها اليونيدو التمويل لإعداد خطة إدارة التخفيض التدريجي للمواد الهيدروفلوروكربونية بصفتها وكالة منفذة رئيسية صدقت على تعديل كيغالي</w:t>
      </w:r>
      <w:r w:rsidR="000C0A5A">
        <w:rPr>
          <w:rFonts w:hint="cs"/>
          <w:sz w:val="26"/>
          <w:szCs w:val="26"/>
          <w:rtl/>
        </w:rPr>
        <w:t>؛</w:t>
      </w:r>
      <w:r w:rsidR="000C0A5A" w:rsidRPr="00B05CD3">
        <w:rPr>
          <w:rStyle w:val="FootnoteReference"/>
          <w:sz w:val="26"/>
          <w:szCs w:val="26"/>
          <w:rtl/>
        </w:rPr>
        <w:footnoteReference w:id="17"/>
      </w:r>
      <w:r w:rsidR="000C0A5A">
        <w:rPr>
          <w:rFonts w:hint="cs"/>
          <w:sz w:val="26"/>
          <w:szCs w:val="26"/>
          <w:rtl/>
        </w:rPr>
        <w:t xml:space="preserve"> </w:t>
      </w:r>
      <w:r w:rsidR="002A3727">
        <w:rPr>
          <w:rFonts w:hint="cs"/>
          <w:sz w:val="26"/>
          <w:szCs w:val="26"/>
          <w:rtl/>
        </w:rPr>
        <w:t>وكل بلد سيكون مؤهلا ل</w:t>
      </w:r>
      <w:r w:rsidR="00CF38AF">
        <w:rPr>
          <w:rFonts w:hint="cs"/>
          <w:sz w:val="26"/>
          <w:szCs w:val="26"/>
          <w:rtl/>
        </w:rPr>
        <w:t>ل</w:t>
      </w:r>
      <w:r w:rsidR="002A3727">
        <w:rPr>
          <w:rFonts w:hint="cs"/>
          <w:sz w:val="26"/>
          <w:szCs w:val="26"/>
          <w:rtl/>
        </w:rPr>
        <w:t xml:space="preserve">تمويل </w:t>
      </w:r>
      <w:r w:rsidR="00CF38AF">
        <w:rPr>
          <w:rFonts w:hint="cs"/>
          <w:sz w:val="26"/>
          <w:szCs w:val="26"/>
          <w:rtl/>
        </w:rPr>
        <w:t>ل</w:t>
      </w:r>
      <w:r w:rsidR="002A3727">
        <w:rPr>
          <w:rFonts w:hint="cs"/>
          <w:sz w:val="26"/>
          <w:szCs w:val="26"/>
          <w:rtl/>
        </w:rPr>
        <w:t>إعداد المشروع وفقا للمقرر 79/46(ب)(3)</w:t>
      </w:r>
      <w:r w:rsidR="000C0A5A">
        <w:rPr>
          <w:rFonts w:hint="cs"/>
          <w:sz w:val="26"/>
          <w:szCs w:val="26"/>
          <w:rtl/>
        </w:rPr>
        <w:t>؛</w:t>
      </w:r>
      <w:r w:rsidR="000C0A5A" w:rsidRPr="00B05CD3">
        <w:rPr>
          <w:rStyle w:val="FootnoteReference"/>
          <w:sz w:val="26"/>
          <w:szCs w:val="26"/>
          <w:rtl/>
        </w:rPr>
        <w:footnoteReference w:id="18"/>
      </w:r>
      <w:r w:rsidR="002A3727">
        <w:rPr>
          <w:rFonts w:hint="cs"/>
          <w:sz w:val="26"/>
          <w:szCs w:val="26"/>
          <w:rtl/>
        </w:rPr>
        <w:t xml:space="preserve"> وقدمت البلدان أيضا خطابات تأييد ب</w:t>
      </w:r>
      <w:r w:rsidR="00CF38AF">
        <w:rPr>
          <w:rFonts w:hint="cs"/>
          <w:sz w:val="26"/>
          <w:szCs w:val="26"/>
          <w:rtl/>
        </w:rPr>
        <w:t>عزم</w:t>
      </w:r>
      <w:r w:rsidR="002A3727">
        <w:rPr>
          <w:rFonts w:hint="cs"/>
          <w:sz w:val="26"/>
          <w:szCs w:val="26"/>
          <w:rtl/>
        </w:rPr>
        <w:t xml:space="preserve">ها </w:t>
      </w:r>
      <w:r w:rsidR="00CF38AF">
        <w:rPr>
          <w:rFonts w:hint="cs"/>
          <w:sz w:val="26"/>
          <w:szCs w:val="26"/>
          <w:rtl/>
        </w:rPr>
        <w:t>على ا</w:t>
      </w:r>
      <w:r w:rsidR="002A3727">
        <w:rPr>
          <w:rFonts w:hint="cs"/>
          <w:sz w:val="26"/>
          <w:szCs w:val="26"/>
          <w:rtl/>
        </w:rPr>
        <w:t>تخاذ إجراء مبكر بشأن التخفيض التدريجي للمواد الهيدروفلوروكربونية؛</w:t>
      </w:r>
    </w:p>
    <w:p w:rsidR="008B49EA" w:rsidRDefault="008B49EA" w:rsidP="00CF38AF">
      <w:pPr>
        <w:pStyle w:val="0Heading0"/>
        <w:bidi/>
        <w:spacing w:after="240"/>
        <w:ind w:left="1440" w:hanging="720"/>
        <w:jc w:val="both"/>
        <w:rPr>
          <w:sz w:val="26"/>
          <w:szCs w:val="26"/>
        </w:rPr>
      </w:pPr>
      <w:r>
        <w:rPr>
          <w:rFonts w:hint="cs"/>
          <w:sz w:val="26"/>
          <w:szCs w:val="26"/>
          <w:rtl/>
        </w:rPr>
        <w:t>(ب)</w:t>
      </w:r>
      <w:r>
        <w:rPr>
          <w:rFonts w:hint="cs"/>
          <w:sz w:val="26"/>
          <w:szCs w:val="26"/>
          <w:rtl/>
        </w:rPr>
        <w:tab/>
      </w:r>
      <w:r w:rsidR="002A3727">
        <w:rPr>
          <w:rFonts w:hint="cs"/>
          <w:sz w:val="26"/>
          <w:szCs w:val="26"/>
          <w:rtl/>
        </w:rPr>
        <w:t xml:space="preserve">الأنشطة المدرجة في إعداد المشروع هي مشابهة لتلك الأنشطة المطلوبة لإعداد خطط إدارة إزالة المواد الهيدروكلوروفلوروكربونية باستثناء غياب </w:t>
      </w:r>
      <w:r w:rsidR="00CF38AF">
        <w:rPr>
          <w:rFonts w:hint="cs"/>
          <w:sz w:val="26"/>
          <w:szCs w:val="26"/>
          <w:rtl/>
        </w:rPr>
        <w:t>مسح</w:t>
      </w:r>
      <w:r w:rsidR="002A3727">
        <w:rPr>
          <w:rFonts w:hint="cs"/>
          <w:sz w:val="26"/>
          <w:szCs w:val="26"/>
          <w:rtl/>
        </w:rPr>
        <w:t xml:space="preserve"> لاستهل</w:t>
      </w:r>
      <w:r w:rsidR="00CF38AF">
        <w:rPr>
          <w:rFonts w:hint="cs"/>
          <w:sz w:val="26"/>
          <w:szCs w:val="26"/>
          <w:rtl/>
        </w:rPr>
        <w:t>ا</w:t>
      </w:r>
      <w:r w:rsidR="002A3727">
        <w:rPr>
          <w:rFonts w:hint="cs"/>
          <w:sz w:val="26"/>
          <w:szCs w:val="26"/>
          <w:rtl/>
        </w:rPr>
        <w:t>ك الهيدروفلوروكربون؛ وبعض الأنشطة تشبه على نحو وثيق أيضا تلك الأنشطة المدرجة بموجب الأنشطة التمكينية للتخفيض التدريحي للمواد الهيدروفلوروكربونية التي تم تقديم التمويل لها بالفعل لجميع البلدان الثلاثة، والتي هي جارية في الوقت الحاضر.</w:t>
      </w:r>
    </w:p>
    <w:p w:rsidR="008B49EA" w:rsidRDefault="002A3727" w:rsidP="00F9717D">
      <w:pPr>
        <w:pStyle w:val="0Heading0"/>
        <w:numPr>
          <w:ilvl w:val="0"/>
          <w:numId w:val="30"/>
        </w:numPr>
        <w:bidi/>
        <w:spacing w:after="240"/>
        <w:ind w:left="0" w:firstLine="0"/>
        <w:jc w:val="both"/>
        <w:rPr>
          <w:sz w:val="26"/>
          <w:szCs w:val="26"/>
        </w:rPr>
      </w:pPr>
      <w:r>
        <w:rPr>
          <w:rFonts w:hint="cs"/>
          <w:sz w:val="26"/>
          <w:szCs w:val="26"/>
          <w:rtl/>
        </w:rPr>
        <w:lastRenderedPageBreak/>
        <w:t xml:space="preserve">وأوضحت </w:t>
      </w:r>
      <w:r w:rsidR="00F9717D">
        <w:rPr>
          <w:rFonts w:hint="cs"/>
          <w:sz w:val="26"/>
          <w:szCs w:val="26"/>
          <w:rtl/>
        </w:rPr>
        <w:t>اليونيدو أن إعداد المشروع للاستر</w:t>
      </w:r>
      <w:r>
        <w:rPr>
          <w:rFonts w:hint="cs"/>
          <w:sz w:val="26"/>
          <w:szCs w:val="26"/>
          <w:rtl/>
        </w:rPr>
        <w:t>ات</w:t>
      </w:r>
      <w:r w:rsidR="00F9717D">
        <w:rPr>
          <w:rFonts w:hint="cs"/>
          <w:sz w:val="26"/>
          <w:szCs w:val="26"/>
          <w:rtl/>
        </w:rPr>
        <w:t>ي</w:t>
      </w:r>
      <w:r>
        <w:rPr>
          <w:rFonts w:hint="cs"/>
          <w:sz w:val="26"/>
          <w:szCs w:val="26"/>
          <w:rtl/>
        </w:rPr>
        <w:t>جية ال</w:t>
      </w:r>
      <w:r w:rsidR="00F9717D">
        <w:rPr>
          <w:rFonts w:hint="cs"/>
          <w:sz w:val="26"/>
          <w:szCs w:val="26"/>
          <w:rtl/>
        </w:rPr>
        <w:t>شامل</w:t>
      </w:r>
      <w:r>
        <w:rPr>
          <w:rFonts w:hint="cs"/>
          <w:sz w:val="26"/>
          <w:szCs w:val="26"/>
          <w:rtl/>
        </w:rPr>
        <w:t>ة للتخفيض التدريجي للمواد الهيدروفلوروكربونية سيستعين بالأنشطة المنفذة بموجب الأنشطة التمكينية، إذ أن هذه كانت أول إجراءات مرتبطة بالتخفيض التدريجي للمواد الهيدروفلوروكربونية وساهمت في التصديق على تعديل كيغالي في كل بلد. وشددت اليونيدو على أنه سيتم تفادي إزدواجية الأنشطة التي تم تنفيذها بالفعل.</w:t>
      </w:r>
    </w:p>
    <w:p w:rsidR="008B49EA" w:rsidRDefault="00025C4F" w:rsidP="007A34F8">
      <w:pPr>
        <w:pStyle w:val="0Heading0"/>
        <w:numPr>
          <w:ilvl w:val="0"/>
          <w:numId w:val="30"/>
        </w:numPr>
        <w:bidi/>
        <w:spacing w:after="240"/>
        <w:ind w:left="0" w:firstLine="0"/>
        <w:jc w:val="both"/>
        <w:rPr>
          <w:sz w:val="26"/>
          <w:szCs w:val="26"/>
        </w:rPr>
      </w:pPr>
      <w:r>
        <w:rPr>
          <w:rFonts w:hint="cs"/>
          <w:sz w:val="26"/>
          <w:szCs w:val="26"/>
          <w:rtl/>
        </w:rPr>
        <w:t xml:space="preserve">وفيما يتعلق </w:t>
      </w:r>
      <w:r w:rsidR="00CF38AF">
        <w:rPr>
          <w:rFonts w:hint="cs"/>
          <w:sz w:val="26"/>
          <w:szCs w:val="26"/>
          <w:rtl/>
        </w:rPr>
        <w:t xml:space="preserve">بمسح </w:t>
      </w:r>
      <w:r>
        <w:rPr>
          <w:rFonts w:hint="cs"/>
          <w:sz w:val="26"/>
          <w:szCs w:val="26"/>
          <w:rtl/>
        </w:rPr>
        <w:t>استهلاك المواد الهيدروفلوروكرب</w:t>
      </w:r>
      <w:r w:rsidR="00CF38AF">
        <w:rPr>
          <w:rFonts w:hint="cs"/>
          <w:sz w:val="26"/>
          <w:szCs w:val="26"/>
          <w:rtl/>
        </w:rPr>
        <w:t>ونية، شرحت اليونيدو أنها ستجريه</w:t>
      </w:r>
      <w:r>
        <w:rPr>
          <w:rFonts w:hint="cs"/>
          <w:sz w:val="26"/>
          <w:szCs w:val="26"/>
          <w:rtl/>
        </w:rPr>
        <w:t xml:space="preserve"> من خلال مشاورات أصحاب المصلجة إذ أنه لا يوجد </w:t>
      </w:r>
      <w:r w:rsidR="00CF38AF">
        <w:rPr>
          <w:rFonts w:hint="cs"/>
          <w:sz w:val="26"/>
          <w:szCs w:val="26"/>
          <w:rtl/>
        </w:rPr>
        <w:t>حاليا نظم لحصص و</w:t>
      </w:r>
      <w:r>
        <w:rPr>
          <w:rFonts w:hint="cs"/>
          <w:sz w:val="26"/>
          <w:szCs w:val="26"/>
          <w:rtl/>
        </w:rPr>
        <w:t xml:space="preserve">تراخيص </w:t>
      </w:r>
      <w:r w:rsidR="00CF38AF">
        <w:rPr>
          <w:rFonts w:hint="cs"/>
          <w:sz w:val="26"/>
          <w:szCs w:val="26"/>
          <w:rtl/>
        </w:rPr>
        <w:t>ا</w:t>
      </w:r>
      <w:r>
        <w:rPr>
          <w:rFonts w:hint="cs"/>
          <w:sz w:val="26"/>
          <w:szCs w:val="26"/>
          <w:rtl/>
        </w:rPr>
        <w:t xml:space="preserve">لمواد الهيدروفلوروكربونية في هذه البلدان؛ وأن البيانات من </w:t>
      </w:r>
      <w:r w:rsidR="00CF38AF">
        <w:rPr>
          <w:rFonts w:hint="cs"/>
          <w:sz w:val="26"/>
          <w:szCs w:val="26"/>
          <w:rtl/>
        </w:rPr>
        <w:t>المسوحات</w:t>
      </w:r>
      <w:r>
        <w:rPr>
          <w:rFonts w:hint="cs"/>
          <w:sz w:val="26"/>
          <w:szCs w:val="26"/>
          <w:rtl/>
        </w:rPr>
        <w:t xml:space="preserve"> المستكملة </w:t>
      </w:r>
      <w:r w:rsidR="00CF38AF">
        <w:rPr>
          <w:rFonts w:hint="cs"/>
          <w:sz w:val="26"/>
          <w:szCs w:val="26"/>
          <w:rtl/>
        </w:rPr>
        <w:t>ل</w:t>
      </w:r>
      <w:r>
        <w:rPr>
          <w:rFonts w:hint="cs"/>
          <w:sz w:val="26"/>
          <w:szCs w:val="26"/>
          <w:rtl/>
        </w:rPr>
        <w:t>بدائل المواد المستنفدة للأوزون سيتم استخدامها، فضلا عن المعلومات المجمعة خلال إعداد المرحلة الثانية لخطة إدارة إزالة المواد الهيدروكلوروفلوروكربونية في كل بلد ال</w:t>
      </w:r>
      <w:r w:rsidR="007A34F8">
        <w:rPr>
          <w:rFonts w:hint="cs"/>
          <w:sz w:val="26"/>
          <w:szCs w:val="26"/>
          <w:rtl/>
        </w:rPr>
        <w:t>ت</w:t>
      </w:r>
      <w:r>
        <w:rPr>
          <w:rFonts w:hint="cs"/>
          <w:sz w:val="26"/>
          <w:szCs w:val="26"/>
          <w:rtl/>
        </w:rPr>
        <w:t>ي أدرج</w:t>
      </w:r>
      <w:r w:rsidR="007A34F8">
        <w:rPr>
          <w:rFonts w:hint="cs"/>
          <w:sz w:val="26"/>
          <w:szCs w:val="26"/>
          <w:rtl/>
        </w:rPr>
        <w:t>ت</w:t>
      </w:r>
      <w:r>
        <w:rPr>
          <w:rFonts w:hint="cs"/>
          <w:sz w:val="26"/>
          <w:szCs w:val="26"/>
          <w:rtl/>
        </w:rPr>
        <w:t xml:space="preserve"> جمع البيانات للمواد الهيدروكلوروفلوروكربونية والبدائل التي تشمل المواد الهيدروفلوروكربونية.</w:t>
      </w:r>
    </w:p>
    <w:p w:rsidR="008B49EA" w:rsidRDefault="00025C4F" w:rsidP="007A34F8">
      <w:pPr>
        <w:pStyle w:val="0Heading0"/>
        <w:numPr>
          <w:ilvl w:val="0"/>
          <w:numId w:val="30"/>
        </w:numPr>
        <w:bidi/>
        <w:spacing w:after="240"/>
        <w:ind w:left="0" w:firstLine="0"/>
        <w:jc w:val="both"/>
        <w:rPr>
          <w:sz w:val="26"/>
          <w:szCs w:val="26"/>
        </w:rPr>
      </w:pPr>
      <w:r>
        <w:rPr>
          <w:rFonts w:hint="cs"/>
          <w:sz w:val="26"/>
          <w:szCs w:val="26"/>
          <w:rtl/>
        </w:rPr>
        <w:t>وأ</w:t>
      </w:r>
      <w:r w:rsidR="007A34F8">
        <w:rPr>
          <w:rFonts w:hint="cs"/>
          <w:sz w:val="26"/>
          <w:szCs w:val="26"/>
          <w:rtl/>
        </w:rPr>
        <w:t>بلغ</w:t>
      </w:r>
      <w:r>
        <w:rPr>
          <w:rFonts w:hint="cs"/>
          <w:sz w:val="26"/>
          <w:szCs w:val="26"/>
          <w:rtl/>
        </w:rPr>
        <w:t xml:space="preserve">ت الأمانة اليونيدو أنها لن تتمكن من تقديم توصية بشأن هذه الطلبات إذ أن </w:t>
      </w:r>
      <w:r w:rsidR="007A34F8">
        <w:rPr>
          <w:rFonts w:hint="cs"/>
          <w:sz w:val="26"/>
          <w:szCs w:val="26"/>
          <w:rtl/>
        </w:rPr>
        <w:t>المبادئ التوجيهية ل</w:t>
      </w:r>
      <w:r>
        <w:rPr>
          <w:rFonts w:hint="cs"/>
          <w:sz w:val="26"/>
          <w:szCs w:val="26"/>
          <w:rtl/>
        </w:rPr>
        <w:t>تمويل هذه الطلبات س</w:t>
      </w:r>
      <w:r w:rsidR="007A34F8">
        <w:rPr>
          <w:rFonts w:hint="cs"/>
          <w:sz w:val="26"/>
          <w:szCs w:val="26"/>
          <w:rtl/>
        </w:rPr>
        <w:t>ي</w:t>
      </w:r>
      <w:r>
        <w:rPr>
          <w:rFonts w:hint="cs"/>
          <w:sz w:val="26"/>
          <w:szCs w:val="26"/>
          <w:rtl/>
        </w:rPr>
        <w:t>ستمر مناقشته</w:t>
      </w:r>
      <w:r w:rsidR="007A34F8">
        <w:rPr>
          <w:rFonts w:hint="cs"/>
          <w:sz w:val="26"/>
          <w:szCs w:val="26"/>
          <w:rtl/>
        </w:rPr>
        <w:t>ا</w:t>
      </w:r>
      <w:r>
        <w:rPr>
          <w:rFonts w:hint="cs"/>
          <w:sz w:val="26"/>
          <w:szCs w:val="26"/>
          <w:rtl/>
        </w:rPr>
        <w:t xml:space="preserve"> في الاجتماع السابع والثمانين.</w:t>
      </w:r>
    </w:p>
    <w:p w:rsidR="008B49EA" w:rsidRPr="00B05CD3" w:rsidRDefault="00B05CD3" w:rsidP="00B05CD3">
      <w:pPr>
        <w:pStyle w:val="0Heading0"/>
        <w:bidi/>
        <w:spacing w:after="240"/>
        <w:jc w:val="both"/>
        <w:rPr>
          <w:b/>
          <w:bCs/>
          <w:sz w:val="26"/>
          <w:szCs w:val="26"/>
        </w:rPr>
      </w:pPr>
      <w:r w:rsidRPr="00B05CD3">
        <w:rPr>
          <w:rFonts w:hint="cs"/>
          <w:b/>
          <w:bCs/>
          <w:sz w:val="26"/>
          <w:szCs w:val="26"/>
          <w:rtl/>
        </w:rPr>
        <w:t>توصية الأمانة</w:t>
      </w:r>
    </w:p>
    <w:p w:rsidR="007E5D09" w:rsidRPr="00025C4F" w:rsidRDefault="00025C4F" w:rsidP="00025C4F">
      <w:pPr>
        <w:pStyle w:val="0Heading0"/>
        <w:numPr>
          <w:ilvl w:val="0"/>
          <w:numId w:val="30"/>
        </w:numPr>
        <w:bidi/>
        <w:spacing w:after="240"/>
        <w:ind w:left="0" w:firstLine="0"/>
        <w:jc w:val="both"/>
        <w:rPr>
          <w:sz w:val="26"/>
          <w:szCs w:val="26"/>
        </w:rPr>
      </w:pPr>
      <w:r>
        <w:rPr>
          <w:rFonts w:hint="cs"/>
          <w:sz w:val="26"/>
          <w:szCs w:val="26"/>
          <w:rtl/>
          <w:lang w:bidi="ar-EG"/>
        </w:rPr>
        <w:t xml:space="preserve">قد ترغب اللجنة التنفيذية في النظر، وفقا للمناقشات في إطار البند 9(أ) من جدول الأعمال، </w:t>
      </w:r>
      <w:r w:rsidRPr="004765DD">
        <w:rPr>
          <w:sz w:val="26"/>
          <w:szCs w:val="26"/>
          <w:rtl/>
        </w:rPr>
        <w:t xml:space="preserve">نظرة عامة على القضايا التي تم </w:t>
      </w:r>
      <w:r w:rsidRPr="004765DD">
        <w:rPr>
          <w:rFonts w:hint="cs"/>
          <w:sz w:val="26"/>
          <w:szCs w:val="26"/>
          <w:rtl/>
        </w:rPr>
        <w:t>تبينها</w:t>
      </w:r>
      <w:r w:rsidRPr="004765DD">
        <w:rPr>
          <w:sz w:val="26"/>
          <w:szCs w:val="26"/>
          <w:rtl/>
        </w:rPr>
        <w:t xml:space="preserve"> أثناء استعراض المشروع</w:t>
      </w:r>
      <w:r w:rsidRPr="004765DD">
        <w:rPr>
          <w:rFonts w:hint="cs"/>
          <w:sz w:val="26"/>
          <w:szCs w:val="26"/>
          <w:rtl/>
        </w:rPr>
        <w:t>ات</w:t>
      </w:r>
      <w:r>
        <w:rPr>
          <w:rFonts w:hint="cs"/>
          <w:sz w:val="26"/>
          <w:szCs w:val="26"/>
          <w:rtl/>
        </w:rPr>
        <w:t xml:space="preserve">، والبند 13(ج) من جدول الأعمال، </w:t>
      </w:r>
      <w:r w:rsidRPr="004765DD">
        <w:rPr>
          <w:sz w:val="26"/>
          <w:szCs w:val="26"/>
          <w:rtl/>
        </w:rPr>
        <w:t xml:space="preserve">مشروع مبادئ توجيهية لإعداد خطط </w:t>
      </w:r>
      <w:r w:rsidRPr="004765DD">
        <w:rPr>
          <w:rFonts w:hint="cs"/>
          <w:sz w:val="26"/>
          <w:szCs w:val="26"/>
          <w:rtl/>
        </w:rPr>
        <w:t xml:space="preserve">التخفيض </w:t>
      </w:r>
      <w:r w:rsidRPr="004765DD">
        <w:rPr>
          <w:sz w:val="26"/>
          <w:szCs w:val="26"/>
          <w:rtl/>
        </w:rPr>
        <w:t xml:space="preserve">التدريجي </w:t>
      </w:r>
      <w:r w:rsidRPr="004765DD">
        <w:rPr>
          <w:rFonts w:hint="cs"/>
          <w:sz w:val="26"/>
          <w:szCs w:val="26"/>
          <w:rtl/>
        </w:rPr>
        <w:t>للمواد الهيدروفلوروكربونية</w:t>
      </w:r>
      <w:r w:rsidRPr="004765DD">
        <w:rPr>
          <w:sz w:val="26"/>
          <w:szCs w:val="26"/>
          <w:rtl/>
        </w:rPr>
        <w:t xml:space="preserve"> لبلدان المادة</w:t>
      </w:r>
      <w:r>
        <w:rPr>
          <w:rFonts w:hint="cs"/>
          <w:sz w:val="26"/>
          <w:szCs w:val="26"/>
          <w:rtl/>
        </w:rPr>
        <w:t> </w:t>
      </w:r>
      <w:r w:rsidRPr="004765DD">
        <w:rPr>
          <w:sz w:val="26"/>
          <w:szCs w:val="26"/>
          <w:rtl/>
        </w:rPr>
        <w:t>5 (المقرر 86/93)</w:t>
      </w:r>
      <w:r>
        <w:rPr>
          <w:rFonts w:hint="cs"/>
          <w:sz w:val="26"/>
          <w:szCs w:val="26"/>
          <w:rtl/>
        </w:rPr>
        <w:t>، والطلبات لتمويل إعداد خطط إدارة التخفيض التدريجي للمواد الهيدروفلوروكربونية للبلدان المذكورة في القسم باء1 من الجدول 1</w:t>
      </w:r>
      <w:r w:rsidR="008B49EA">
        <w:rPr>
          <w:rFonts w:hint="cs"/>
          <w:sz w:val="26"/>
          <w:szCs w:val="26"/>
          <w:rtl/>
        </w:rPr>
        <w:t>.</w:t>
      </w:r>
    </w:p>
    <w:p w:rsidR="007E5D09" w:rsidRDefault="007E5D09">
      <w:pPr>
        <w:rPr>
          <w:rtl/>
          <w:lang w:val="en-CA"/>
        </w:rPr>
      </w:pPr>
    </w:p>
    <w:p w:rsidR="007E5D09" w:rsidRDefault="007E5D09">
      <w:pPr>
        <w:rPr>
          <w:rtl/>
          <w:lang w:val="en-CA"/>
        </w:rPr>
      </w:pPr>
    </w:p>
    <w:sectPr w:rsidR="007E5D09" w:rsidSect="00767DF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407" w:rsidRDefault="003E0407">
      <w:r>
        <w:separator/>
      </w:r>
    </w:p>
  </w:endnote>
  <w:endnote w:type="continuationSeparator" w:id="0">
    <w:p w:rsidR="003E0407" w:rsidRDefault="003E0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Dubai Medium"/>
    <w:panose1 w:val="02020603050405020304"/>
    <w:charset w:val="00"/>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31E" w:rsidRDefault="003E0407">
    <w:pPr>
      <w:jc w:val="center"/>
    </w:pPr>
    <w:r>
      <w:fldChar w:fldCharType="begin"/>
    </w:r>
    <w:r>
      <w:instrText xml:space="preserve"> PAGE </w:instrText>
    </w:r>
    <w:r>
      <w:fldChar w:fldCharType="separate"/>
    </w:r>
    <w:r w:rsidR="00A11257">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31E" w:rsidRDefault="003E0407">
    <w:pPr>
      <w:jc w:val="center"/>
    </w:pPr>
    <w:r>
      <w:fldChar w:fldCharType="begin"/>
    </w:r>
    <w:r>
      <w:instrText xml:space="preserve"> PAGE </w:instrText>
    </w:r>
    <w:r>
      <w:fldChar w:fldCharType="separate"/>
    </w:r>
    <w:r w:rsidR="00A11257">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EA" w:rsidRDefault="008B49EA" w:rsidP="008B49EA">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8F631E" w:rsidRPr="008B49EA" w:rsidRDefault="008B49EA" w:rsidP="008B49EA">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407" w:rsidRDefault="003E0407" w:rsidP="005D64EE">
      <w:pPr>
        <w:bidi/>
      </w:pPr>
      <w:r>
        <w:separator/>
      </w:r>
    </w:p>
  </w:footnote>
  <w:footnote w:type="continuationSeparator" w:id="0">
    <w:p w:rsidR="003E0407" w:rsidRDefault="003E0407">
      <w:r>
        <w:continuationSeparator/>
      </w:r>
    </w:p>
  </w:footnote>
  <w:footnote w:id="1">
    <w:p w:rsidR="008B49EA" w:rsidRDefault="008B49EA" w:rsidP="008B49EA">
      <w:pPr>
        <w:pStyle w:val="FootnoteText"/>
        <w:bidi/>
        <w:jc w:val="left"/>
        <w:rPr>
          <w:rtl/>
          <w:lang w:val="en-US" w:bidi="ar-EG"/>
        </w:rPr>
      </w:pPr>
      <w:r>
        <w:rPr>
          <w:rStyle w:val="FootnoteReference"/>
        </w:rPr>
        <w:footnoteRef/>
      </w:r>
      <w:r>
        <w:rPr>
          <w:rFonts w:hint="cs"/>
          <w:rtl/>
          <w:lang w:val="en-US" w:bidi="ar-BH"/>
        </w:rPr>
        <w:t xml:space="preserve"> ستعقد اجتماعات عبر الانترنت وعملية الموافقة فيما بين الدورات </w:t>
      </w:r>
      <w:r>
        <w:rPr>
          <w:rFonts w:hint="cs"/>
          <w:rtl/>
          <w:lang w:val="en-US" w:bidi="ar-SA"/>
        </w:rPr>
        <w:t>في يونيه/ حزيران ويوليه/ تموز 2021 بسبب فيروس كورونا (كوفيد-19)</w:t>
      </w:r>
    </w:p>
    <w:p w:rsidR="008B49EA" w:rsidRPr="00C0337B" w:rsidRDefault="008B49EA" w:rsidP="008B49EA">
      <w:pPr>
        <w:pStyle w:val="FootnoteText"/>
        <w:bidi/>
        <w:jc w:val="left"/>
        <w:rPr>
          <w:rtl/>
          <w:lang w:val="en-US" w:bidi="ar-EG"/>
        </w:rPr>
      </w:pPr>
    </w:p>
  </w:footnote>
  <w:footnote w:id="2">
    <w:p w:rsidR="008B49EA" w:rsidRDefault="008B49EA" w:rsidP="00950AC9">
      <w:pPr>
        <w:pStyle w:val="FootnoteText"/>
        <w:bidi/>
        <w:rPr>
          <w:rtl/>
          <w:lang w:bidi="ar-EG"/>
        </w:rPr>
      </w:pPr>
      <w:r>
        <w:rPr>
          <w:rStyle w:val="FootnoteReference"/>
        </w:rPr>
        <w:footnoteRef/>
      </w:r>
      <w:r>
        <w:rPr>
          <w:rFonts w:hint="cs"/>
          <w:rtl/>
          <w:lang w:bidi="ar-EG"/>
        </w:rPr>
        <w:t xml:space="preserve"> </w:t>
      </w:r>
      <w:r w:rsidR="000C0A5A">
        <w:rPr>
          <w:rFonts w:hint="cs"/>
          <w:rtl/>
          <w:lang w:bidi="ar-EG"/>
        </w:rPr>
        <w:t>بما في ذلك الطلبات الجديدة المقدمة إلى الاجتماع السابع والثمانين المرفقة بالوثيقة الحالية والط</w:t>
      </w:r>
      <w:r w:rsidR="00950AC9">
        <w:rPr>
          <w:rFonts w:hint="cs"/>
          <w:rtl/>
          <w:lang w:bidi="ar-EG"/>
        </w:rPr>
        <w:t>لب</w:t>
      </w:r>
      <w:r w:rsidR="000C0A5A">
        <w:rPr>
          <w:rFonts w:hint="cs"/>
          <w:rtl/>
          <w:lang w:bidi="ar-EG"/>
        </w:rPr>
        <w:t>ات لإعداد خطط إدارة إزالة التخفيض التدريجي للمواد الهيدروفلوروكربونية الم</w:t>
      </w:r>
      <w:r w:rsidR="00950AC9">
        <w:rPr>
          <w:rFonts w:hint="cs"/>
          <w:rtl/>
          <w:lang w:bidi="ar-EG"/>
        </w:rPr>
        <w:t>حا</w:t>
      </w:r>
      <w:r w:rsidR="000C0A5A">
        <w:rPr>
          <w:rFonts w:hint="cs"/>
          <w:rtl/>
          <w:lang w:bidi="ar-EG"/>
        </w:rPr>
        <w:t xml:space="preserve">لة إلى الاجتماعين الخامس والثمانين والسادس والثمانين </w:t>
      </w:r>
      <w:r w:rsidR="00950AC9">
        <w:rPr>
          <w:rFonts w:hint="cs"/>
          <w:rtl/>
          <w:lang w:bidi="ar-EG"/>
        </w:rPr>
        <w:t xml:space="preserve">والواردة </w:t>
      </w:r>
      <w:r w:rsidR="000C0A5A">
        <w:rPr>
          <w:rFonts w:hint="cs"/>
          <w:rtl/>
          <w:lang w:bidi="ar-EG"/>
        </w:rPr>
        <w:t xml:space="preserve">في الوثيقتين </w:t>
      </w:r>
      <w:r w:rsidR="000C0A5A">
        <w:t>UNEP/OzL.Pro/ExCom/85/17</w:t>
      </w:r>
      <w:r w:rsidR="000C0A5A">
        <w:rPr>
          <w:rFonts w:hint="cs"/>
          <w:rtl/>
          <w:lang w:bidi="ar-EG"/>
        </w:rPr>
        <w:t xml:space="preserve"> و</w:t>
      </w:r>
      <w:r w:rsidR="00C83C83" w:rsidRPr="009622BC">
        <w:t>UNEP/OzL.Pro/ExCom/86/35</w:t>
      </w:r>
      <w:r w:rsidR="000C0A5A">
        <w:rPr>
          <w:rFonts w:hint="cs"/>
          <w:rtl/>
          <w:lang w:bidi="ar-EG"/>
        </w:rPr>
        <w:t>، على التوالي.</w:t>
      </w:r>
    </w:p>
  </w:footnote>
  <w:footnote w:id="3">
    <w:p w:rsidR="002E3998" w:rsidRDefault="002E3998" w:rsidP="002E3998">
      <w:pPr>
        <w:pStyle w:val="FootnoteText"/>
        <w:bidi/>
        <w:rPr>
          <w:rtl/>
          <w:lang w:bidi="ar-EG"/>
        </w:rPr>
      </w:pPr>
      <w:r>
        <w:rPr>
          <w:rStyle w:val="FootnoteReference"/>
        </w:rPr>
        <w:footnoteRef/>
      </w:r>
      <w:r>
        <w:rPr>
          <w:rFonts w:hint="cs"/>
          <w:rtl/>
          <w:lang w:bidi="ar-EG"/>
        </w:rPr>
        <w:t xml:space="preserve"> </w:t>
      </w:r>
      <w:r w:rsidR="00C96A1C">
        <w:t>UNEP/OzL.Pro/ExCom/87/15</w:t>
      </w:r>
    </w:p>
  </w:footnote>
  <w:footnote w:id="4">
    <w:p w:rsidR="002E3998" w:rsidRPr="00C96A1C" w:rsidRDefault="002E3998" w:rsidP="00C96A1C">
      <w:pPr>
        <w:pStyle w:val="FootnoteText"/>
        <w:bidi/>
        <w:rPr>
          <w:rtl/>
          <w:lang w:bidi="ar-EG"/>
        </w:rPr>
      </w:pPr>
      <w:r>
        <w:rPr>
          <w:rStyle w:val="FootnoteReference"/>
        </w:rPr>
        <w:footnoteRef/>
      </w:r>
      <w:r>
        <w:rPr>
          <w:rFonts w:hint="cs"/>
          <w:rtl/>
          <w:lang w:bidi="ar-EG"/>
        </w:rPr>
        <w:t xml:space="preserve"> </w:t>
      </w:r>
      <w:r w:rsidR="00C96A1C">
        <w:t>UNEP/OzL.Pro/ExCom/87/14</w:t>
      </w:r>
    </w:p>
  </w:footnote>
  <w:footnote w:id="5">
    <w:p w:rsidR="002E3998" w:rsidRDefault="002E3998" w:rsidP="00C96A1C">
      <w:pPr>
        <w:pStyle w:val="FootnoteText"/>
        <w:bidi/>
        <w:rPr>
          <w:rtl/>
          <w:lang w:bidi="ar-EG"/>
        </w:rPr>
      </w:pPr>
      <w:r>
        <w:rPr>
          <w:rStyle w:val="FootnoteReference"/>
        </w:rPr>
        <w:footnoteRef/>
      </w:r>
      <w:r>
        <w:rPr>
          <w:rFonts w:hint="cs"/>
          <w:rtl/>
          <w:lang w:bidi="ar-EG"/>
        </w:rPr>
        <w:t xml:space="preserve"> </w:t>
      </w:r>
      <w:r w:rsidR="00C96A1C">
        <w:t>UNEP/OzL.Pro/ExCom/87/16</w:t>
      </w:r>
    </w:p>
  </w:footnote>
  <w:footnote w:id="6">
    <w:p w:rsidR="002E3998" w:rsidRDefault="002E3998" w:rsidP="002E3998">
      <w:pPr>
        <w:pStyle w:val="FootnoteText"/>
        <w:bidi/>
        <w:rPr>
          <w:rtl/>
          <w:lang w:bidi="ar-EG"/>
        </w:rPr>
      </w:pPr>
      <w:r>
        <w:rPr>
          <w:rStyle w:val="FootnoteReference"/>
        </w:rPr>
        <w:footnoteRef/>
      </w:r>
      <w:r>
        <w:rPr>
          <w:rFonts w:hint="cs"/>
          <w:rtl/>
          <w:lang w:bidi="ar-EG"/>
        </w:rPr>
        <w:t xml:space="preserve"> </w:t>
      </w:r>
      <w:r w:rsidR="00C96A1C">
        <w:t>UNEP/OzL.Pro/ExCom/87/15</w:t>
      </w:r>
    </w:p>
  </w:footnote>
  <w:footnote w:id="7">
    <w:p w:rsidR="002E3998" w:rsidRDefault="002E3998" w:rsidP="002E3998">
      <w:pPr>
        <w:pStyle w:val="FootnoteText"/>
        <w:bidi/>
        <w:rPr>
          <w:rtl/>
          <w:lang w:bidi="ar-EG"/>
        </w:rPr>
      </w:pPr>
      <w:r>
        <w:rPr>
          <w:rStyle w:val="FootnoteReference"/>
        </w:rPr>
        <w:footnoteRef/>
      </w:r>
      <w:r>
        <w:rPr>
          <w:rFonts w:hint="cs"/>
          <w:rtl/>
          <w:lang w:bidi="ar-EG"/>
        </w:rPr>
        <w:t xml:space="preserve"> </w:t>
      </w:r>
      <w:r w:rsidR="00C96A1C">
        <w:rPr>
          <w:rFonts w:hint="cs"/>
          <w:rtl/>
          <w:lang w:bidi="ar-EG"/>
        </w:rPr>
        <w:t>المبادئ التوجيهية لتمويل إعداد المرحلة الثانية لخطط إدارة إزالة المواد الهيدروكلوروفلوروكربونية لبلدان المادة 5.</w:t>
      </w:r>
    </w:p>
  </w:footnote>
  <w:footnote w:id="8">
    <w:p w:rsidR="002E3998" w:rsidRDefault="002E3998" w:rsidP="00C96A1C">
      <w:pPr>
        <w:pStyle w:val="FootnoteText"/>
        <w:bidi/>
        <w:rPr>
          <w:rtl/>
          <w:lang w:bidi="ar-EG"/>
        </w:rPr>
      </w:pPr>
      <w:r>
        <w:rPr>
          <w:rStyle w:val="FootnoteReference"/>
        </w:rPr>
        <w:footnoteRef/>
      </w:r>
      <w:r>
        <w:rPr>
          <w:rFonts w:hint="cs"/>
          <w:rtl/>
          <w:lang w:bidi="ar-EG"/>
        </w:rPr>
        <w:t xml:space="preserve"> </w:t>
      </w:r>
      <w:r w:rsidR="00C96A1C">
        <w:t>UNEP/OzL.Pro/ExCom/87/17</w:t>
      </w:r>
    </w:p>
  </w:footnote>
  <w:footnote w:id="9">
    <w:p w:rsidR="002E3998" w:rsidRPr="00C96A1C" w:rsidRDefault="002E3998" w:rsidP="00C96A1C">
      <w:pPr>
        <w:pStyle w:val="FootnoteText"/>
        <w:bidi/>
        <w:rPr>
          <w:rtl/>
          <w:lang w:bidi="ar-EG"/>
        </w:rPr>
      </w:pPr>
      <w:r>
        <w:rPr>
          <w:rStyle w:val="FootnoteReference"/>
        </w:rPr>
        <w:footnoteRef/>
      </w:r>
      <w:r>
        <w:rPr>
          <w:rFonts w:hint="cs"/>
          <w:rtl/>
          <w:lang w:bidi="ar-EG"/>
        </w:rPr>
        <w:t xml:space="preserve"> </w:t>
      </w:r>
      <w:r w:rsidR="00C96A1C">
        <w:t>UNEP/OzL.Pro/ExCom/86/35</w:t>
      </w:r>
    </w:p>
  </w:footnote>
  <w:footnote w:id="10">
    <w:p w:rsidR="002E3998" w:rsidRDefault="002E3998" w:rsidP="002E3998">
      <w:pPr>
        <w:pStyle w:val="FootnoteText"/>
        <w:bidi/>
        <w:rPr>
          <w:rtl/>
          <w:lang w:bidi="ar-EG"/>
        </w:rPr>
      </w:pPr>
      <w:r>
        <w:rPr>
          <w:rStyle w:val="FootnoteReference"/>
        </w:rPr>
        <w:footnoteRef/>
      </w:r>
      <w:r>
        <w:rPr>
          <w:rFonts w:hint="cs"/>
          <w:rtl/>
          <w:lang w:bidi="ar-EG"/>
        </w:rPr>
        <w:t xml:space="preserve"> </w:t>
      </w:r>
      <w:r w:rsidR="00C96A1C">
        <w:rPr>
          <w:rFonts w:hint="cs"/>
          <w:rtl/>
          <w:lang w:bidi="ar-EG"/>
        </w:rPr>
        <w:t>البند 13(ج) من جدول الأعمال.</w:t>
      </w:r>
    </w:p>
  </w:footnote>
  <w:footnote w:id="11">
    <w:p w:rsidR="002B0209" w:rsidRDefault="002B0209" w:rsidP="002B0209">
      <w:pPr>
        <w:pStyle w:val="FootnoteText"/>
        <w:bidi/>
        <w:rPr>
          <w:rtl/>
          <w:lang w:bidi="ar-EG"/>
        </w:rPr>
      </w:pPr>
      <w:r>
        <w:rPr>
          <w:rStyle w:val="FootnoteReference"/>
        </w:rPr>
        <w:footnoteRef/>
      </w:r>
      <w:r>
        <w:rPr>
          <w:rFonts w:hint="cs"/>
          <w:rtl/>
          <w:lang w:bidi="ar-EG"/>
        </w:rPr>
        <w:t xml:space="preserve"> </w:t>
      </w:r>
      <w:r>
        <w:t>UNEP/OzL.Pro/</w:t>
      </w:r>
      <w:r w:rsidRPr="008D7AE6">
        <w:t>ExCom/86/33</w:t>
      </w:r>
    </w:p>
  </w:footnote>
  <w:footnote w:id="12">
    <w:p w:rsidR="002B0209" w:rsidRPr="00C96A1C" w:rsidRDefault="002B0209" w:rsidP="002B0209">
      <w:pPr>
        <w:pStyle w:val="FootnoteText"/>
        <w:bidi/>
        <w:rPr>
          <w:rtl/>
          <w:lang w:bidi="ar-EG"/>
        </w:rPr>
      </w:pPr>
      <w:r>
        <w:rPr>
          <w:rStyle w:val="FootnoteReference"/>
        </w:rPr>
        <w:footnoteRef/>
      </w:r>
      <w:r>
        <w:rPr>
          <w:rFonts w:hint="cs"/>
          <w:rtl/>
          <w:lang w:bidi="ar-EG"/>
        </w:rPr>
        <w:t xml:space="preserve"> </w:t>
      </w:r>
      <w:r>
        <w:t>UNEP/OzL.Pro/</w:t>
      </w:r>
      <w:r w:rsidRPr="008D7AE6">
        <w:t>ExCom/86/</w:t>
      </w:r>
      <w:r>
        <w:t>34</w:t>
      </w:r>
    </w:p>
  </w:footnote>
  <w:footnote w:id="13">
    <w:p w:rsidR="002B0209" w:rsidRPr="00C96A1C" w:rsidRDefault="002B0209" w:rsidP="002B0209">
      <w:pPr>
        <w:pStyle w:val="FootnoteText"/>
        <w:bidi/>
        <w:rPr>
          <w:rtl/>
          <w:lang w:bidi="ar-EG"/>
        </w:rPr>
      </w:pPr>
      <w:r>
        <w:rPr>
          <w:rStyle w:val="FootnoteReference"/>
        </w:rPr>
        <w:footnoteRef/>
      </w:r>
      <w:r>
        <w:rPr>
          <w:rFonts w:hint="cs"/>
          <w:rtl/>
          <w:lang w:bidi="ar-EG"/>
        </w:rPr>
        <w:t xml:space="preserve"> </w:t>
      </w:r>
      <w:r>
        <w:t>UNEP/OzL.Pro/</w:t>
      </w:r>
      <w:r w:rsidRPr="008D7AE6">
        <w:t>ExCom/</w:t>
      </w:r>
      <w:r>
        <w:t>87/15</w:t>
      </w:r>
    </w:p>
  </w:footnote>
  <w:footnote w:id="14">
    <w:p w:rsidR="002B0209" w:rsidRDefault="002B0209" w:rsidP="002B0209">
      <w:pPr>
        <w:pStyle w:val="FootnoteText"/>
        <w:bidi/>
        <w:rPr>
          <w:rtl/>
          <w:lang w:bidi="ar-EG"/>
        </w:rPr>
      </w:pPr>
      <w:r>
        <w:rPr>
          <w:rStyle w:val="FootnoteReference"/>
        </w:rPr>
        <w:footnoteRef/>
      </w:r>
      <w:r>
        <w:rPr>
          <w:rFonts w:hint="cs"/>
          <w:rtl/>
          <w:lang w:bidi="ar-EG"/>
        </w:rPr>
        <w:t xml:space="preserve"> </w:t>
      </w:r>
      <w:r>
        <w:t>UNEP/OzL.Pro/</w:t>
      </w:r>
      <w:r w:rsidRPr="008D7AE6">
        <w:t>ExCom/</w:t>
      </w:r>
      <w:r>
        <w:t>87/16</w:t>
      </w:r>
    </w:p>
  </w:footnote>
  <w:footnote w:id="15">
    <w:p w:rsidR="00E14A1E" w:rsidRDefault="00E14A1E" w:rsidP="00E14A1E">
      <w:pPr>
        <w:pStyle w:val="FootnoteText"/>
        <w:bidi/>
        <w:rPr>
          <w:rtl/>
          <w:lang w:bidi="ar-EG"/>
        </w:rPr>
      </w:pPr>
      <w:r>
        <w:rPr>
          <w:rStyle w:val="FootnoteReference"/>
        </w:rPr>
        <w:footnoteRef/>
      </w:r>
      <w:r>
        <w:rPr>
          <w:rFonts w:hint="cs"/>
          <w:rtl/>
          <w:lang w:bidi="ar-EG"/>
        </w:rPr>
        <w:t xml:space="preserve"> </w:t>
      </w:r>
      <w:r w:rsidRPr="000F6805">
        <w:rPr>
          <w:color w:val="000000" w:themeColor="text1"/>
        </w:rPr>
        <w:t>UNEP/OzL.Pro/ExCom/86/88</w:t>
      </w:r>
    </w:p>
  </w:footnote>
  <w:footnote w:id="16">
    <w:p w:rsidR="000C0A5A" w:rsidRDefault="000C0A5A" w:rsidP="00C96A1C">
      <w:pPr>
        <w:pStyle w:val="FootnoteText"/>
        <w:bidi/>
        <w:rPr>
          <w:rtl/>
          <w:lang w:bidi="ar-EG"/>
        </w:rPr>
      </w:pPr>
      <w:r>
        <w:rPr>
          <w:rStyle w:val="FootnoteReference"/>
        </w:rPr>
        <w:footnoteRef/>
      </w:r>
      <w:r>
        <w:rPr>
          <w:rFonts w:hint="cs"/>
          <w:rtl/>
          <w:lang w:bidi="ar-EG"/>
        </w:rPr>
        <w:t xml:space="preserve"> </w:t>
      </w:r>
      <w:r w:rsidR="00C96A1C">
        <w:t>UNEP/OzL.Pro/</w:t>
      </w:r>
      <w:r w:rsidR="00C96A1C" w:rsidRPr="008D7AE6">
        <w:t>ExCom/</w:t>
      </w:r>
      <w:r w:rsidR="00C96A1C">
        <w:t>87/46</w:t>
      </w:r>
    </w:p>
  </w:footnote>
  <w:footnote w:id="17">
    <w:p w:rsidR="000C0A5A" w:rsidRDefault="000C0A5A" w:rsidP="00CF38AF">
      <w:pPr>
        <w:pStyle w:val="FootnoteText"/>
        <w:bidi/>
        <w:rPr>
          <w:rtl/>
          <w:lang w:bidi="ar-EG"/>
        </w:rPr>
      </w:pPr>
      <w:r>
        <w:rPr>
          <w:rStyle w:val="FootnoteReference"/>
        </w:rPr>
        <w:footnoteRef/>
      </w:r>
      <w:r>
        <w:rPr>
          <w:rFonts w:hint="cs"/>
          <w:rtl/>
          <w:lang w:bidi="ar-EG"/>
        </w:rPr>
        <w:t xml:space="preserve"> </w:t>
      </w:r>
      <w:r w:rsidR="00C96A1C">
        <w:rPr>
          <w:rFonts w:hint="cs"/>
          <w:rtl/>
          <w:lang w:bidi="ar-EG"/>
        </w:rPr>
        <w:t xml:space="preserve">تاريخ التصديق (أو القبول) </w:t>
      </w:r>
      <w:r w:rsidR="00CF38AF">
        <w:rPr>
          <w:rFonts w:hint="cs"/>
          <w:rtl/>
          <w:lang w:bidi="ar-EG"/>
        </w:rPr>
        <w:t xml:space="preserve">على </w:t>
      </w:r>
      <w:r w:rsidR="00C96A1C">
        <w:rPr>
          <w:rFonts w:hint="cs"/>
          <w:rtl/>
          <w:lang w:bidi="ar-EG"/>
        </w:rPr>
        <w:t>تعديل كيغالي: بوليفيا، 9 أكتوبر/ تشرين الأول 2020؛ إكوادور، 22 يناير/ كانون الثاني 2018؛ نيكاراغوا، 30 سبتمبر/ أيلول 2020.</w:t>
      </w:r>
    </w:p>
  </w:footnote>
  <w:footnote w:id="18">
    <w:p w:rsidR="000C0A5A" w:rsidRDefault="000C0A5A" w:rsidP="000C0A5A">
      <w:pPr>
        <w:pStyle w:val="FootnoteText"/>
        <w:bidi/>
        <w:rPr>
          <w:rtl/>
          <w:lang w:bidi="ar-EG"/>
        </w:rPr>
      </w:pPr>
      <w:r>
        <w:rPr>
          <w:rStyle w:val="FootnoteReference"/>
        </w:rPr>
        <w:footnoteRef/>
      </w:r>
      <w:r>
        <w:rPr>
          <w:rFonts w:hint="cs"/>
          <w:rtl/>
          <w:lang w:bidi="ar-EG"/>
        </w:rPr>
        <w:t xml:space="preserve"> </w:t>
      </w:r>
      <w:r w:rsidR="00AB1DE1">
        <w:rPr>
          <w:rFonts w:hint="cs"/>
          <w:rtl/>
          <w:lang w:bidi="ar-EG"/>
        </w:rPr>
        <w:t>يمكن تقديم التمويل لإعداد خطط التنفيذ الوطنية للوفاء بالتزامات التخفيض الأولي للتخفيض التدريجي للمواد الهيدروفلوروكربونية في أقرب وقت ممكن، قبل خمس سنوات من هذه الالتزامات، وبعد أن يكون البلد قد صدق على تعديل كيغالي وعلى أساس المبادئ التوجيهية التي سيتم الموافقة عليها في المستقبل.</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EA" w:rsidRDefault="006064E3" w:rsidP="008B49EA">
    <w:pPr>
      <w:spacing w:before="120"/>
      <w:jc w:val="right"/>
      <w:rPr>
        <w:lang w:val="en-US"/>
      </w:rPr>
    </w:pPr>
    <w:r>
      <w:fldChar w:fldCharType="begin"/>
    </w:r>
    <w:r w:rsidR="008B49EA">
      <w:instrText xml:space="preserve"> DOCPROPERTY "Document number"  \* MERGEFORMAT </w:instrText>
    </w:r>
    <w:r>
      <w:fldChar w:fldCharType="separate"/>
    </w:r>
    <w:r w:rsidR="008B49EA">
      <w:t>UNEP/OzL.Pro/ExCom/87/17</w:t>
    </w:r>
    <w:r>
      <w:fldChar w:fldCharType="end"/>
    </w:r>
  </w:p>
  <w:p w:rsidR="008F631E" w:rsidRDefault="008F631E" w:rsidP="008B49EA">
    <w:pPr>
      <w:jc w:val="right"/>
      <w:rPr>
        <w:rtl/>
        <w:lang w:bidi="ar-EG"/>
      </w:rPr>
    </w:pPr>
  </w:p>
  <w:p w:rsidR="008F631E" w:rsidRDefault="008F631E" w:rsidP="005759A9">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31E" w:rsidRPr="008B49EA" w:rsidRDefault="006064E3" w:rsidP="008B49EA">
    <w:pPr>
      <w:spacing w:before="120"/>
      <w:jc w:val="left"/>
      <w:rPr>
        <w:lang w:val="en-US"/>
      </w:rPr>
    </w:pPr>
    <w:r>
      <w:fldChar w:fldCharType="begin"/>
    </w:r>
    <w:r w:rsidR="008B49EA">
      <w:instrText xml:space="preserve"> DOCPROPERTY "Document number"  \* MERGEFORMAT </w:instrText>
    </w:r>
    <w:r>
      <w:fldChar w:fldCharType="separate"/>
    </w:r>
    <w:r w:rsidR="008B49EA">
      <w:t>UNEP/OzL.Pro/ExCom/87/17</w:t>
    </w:r>
    <w:r>
      <w:fldChar w:fldCharType="end"/>
    </w:r>
  </w:p>
  <w:p w:rsidR="008F631E" w:rsidRDefault="008F631E"/>
  <w:p w:rsidR="008F631E" w:rsidRDefault="008F631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011F76"/>
    <w:multiLevelType w:val="hybridMultilevel"/>
    <w:tmpl w:val="46D25E9C"/>
    <w:lvl w:ilvl="0" w:tplc="79DC72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0452245"/>
    <w:multiLevelType w:val="hybridMultilevel"/>
    <w:tmpl w:val="AD2E68E0"/>
    <w:lvl w:ilvl="0" w:tplc="DC5649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954EFC"/>
    <w:multiLevelType w:val="hybridMultilevel"/>
    <w:tmpl w:val="8DC8B5B8"/>
    <w:lvl w:ilvl="0" w:tplc="79DC7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A76D3F"/>
    <w:multiLevelType w:val="hybridMultilevel"/>
    <w:tmpl w:val="D34234F0"/>
    <w:lvl w:ilvl="0" w:tplc="D0EC9B88">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A807C62"/>
    <w:multiLevelType w:val="hybridMultilevel"/>
    <w:tmpl w:val="6FBCEAAA"/>
    <w:lvl w:ilvl="0" w:tplc="8D8EF0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0428BE"/>
    <w:multiLevelType w:val="hybridMultilevel"/>
    <w:tmpl w:val="92C2AB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877AA9"/>
    <w:multiLevelType w:val="hybridMultilevel"/>
    <w:tmpl w:val="D02807F2"/>
    <w:lvl w:ilvl="0" w:tplc="45A09EA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8"/>
  </w:num>
  <w:num w:numId="18">
    <w:abstractNumId w:val="19"/>
  </w:num>
  <w:num w:numId="19">
    <w:abstractNumId w:val="25"/>
  </w:num>
  <w:num w:numId="20">
    <w:abstractNumId w:val="17"/>
  </w:num>
  <w:num w:numId="21">
    <w:abstractNumId w:val="12"/>
  </w:num>
  <w:num w:numId="22">
    <w:abstractNumId w:val="16"/>
  </w:num>
  <w:num w:numId="23">
    <w:abstractNumId w:val="20"/>
  </w:num>
  <w:num w:numId="24">
    <w:abstractNumId w:val="23"/>
  </w:num>
  <w:num w:numId="25">
    <w:abstractNumId w:val="11"/>
  </w:num>
  <w:num w:numId="26">
    <w:abstractNumId w:val="14"/>
  </w:num>
  <w:num w:numId="27">
    <w:abstractNumId w:val="22"/>
  </w:num>
  <w:num w:numId="28">
    <w:abstractNumId w:val="21"/>
  </w:num>
  <w:num w:numId="29">
    <w:abstractNumId w:val="13"/>
  </w:num>
  <w:num w:numId="30">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5E7145"/>
    <w:rsid w:val="00013372"/>
    <w:rsid w:val="00015F4A"/>
    <w:rsid w:val="000162DB"/>
    <w:rsid w:val="00017133"/>
    <w:rsid w:val="00025C4F"/>
    <w:rsid w:val="0004254A"/>
    <w:rsid w:val="00047FAB"/>
    <w:rsid w:val="00050B22"/>
    <w:rsid w:val="000861FE"/>
    <w:rsid w:val="000936E9"/>
    <w:rsid w:val="000C0A5A"/>
    <w:rsid w:val="000C2FE8"/>
    <w:rsid w:val="00126AD7"/>
    <w:rsid w:val="00152C0D"/>
    <w:rsid w:val="001745CD"/>
    <w:rsid w:val="00186E51"/>
    <w:rsid w:val="001E07DF"/>
    <w:rsid w:val="001E2259"/>
    <w:rsid w:val="002164EC"/>
    <w:rsid w:val="00274E88"/>
    <w:rsid w:val="002A3727"/>
    <w:rsid w:val="002B0209"/>
    <w:rsid w:val="002B54E1"/>
    <w:rsid w:val="002E250A"/>
    <w:rsid w:val="002E3998"/>
    <w:rsid w:val="002E688B"/>
    <w:rsid w:val="002E7EF7"/>
    <w:rsid w:val="002F505F"/>
    <w:rsid w:val="00320289"/>
    <w:rsid w:val="00331F86"/>
    <w:rsid w:val="00363DDB"/>
    <w:rsid w:val="00363F39"/>
    <w:rsid w:val="0037167A"/>
    <w:rsid w:val="00375B22"/>
    <w:rsid w:val="003E0407"/>
    <w:rsid w:val="003F2852"/>
    <w:rsid w:val="004113EE"/>
    <w:rsid w:val="00460ED8"/>
    <w:rsid w:val="00485F4B"/>
    <w:rsid w:val="004C54E5"/>
    <w:rsid w:val="004C5B74"/>
    <w:rsid w:val="004F44A4"/>
    <w:rsid w:val="00536690"/>
    <w:rsid w:val="005759A9"/>
    <w:rsid w:val="00575A43"/>
    <w:rsid w:val="005971AF"/>
    <w:rsid w:val="005C7D4A"/>
    <w:rsid w:val="005D64EE"/>
    <w:rsid w:val="005E7145"/>
    <w:rsid w:val="005F02F4"/>
    <w:rsid w:val="006064E3"/>
    <w:rsid w:val="0063324D"/>
    <w:rsid w:val="00662A73"/>
    <w:rsid w:val="0068255A"/>
    <w:rsid w:val="006A1EDC"/>
    <w:rsid w:val="006E09F1"/>
    <w:rsid w:val="006F2A2C"/>
    <w:rsid w:val="007474D0"/>
    <w:rsid w:val="00757F8D"/>
    <w:rsid w:val="00767DF2"/>
    <w:rsid w:val="00786775"/>
    <w:rsid w:val="007909BB"/>
    <w:rsid w:val="007A34F8"/>
    <w:rsid w:val="007C4287"/>
    <w:rsid w:val="007D567C"/>
    <w:rsid w:val="007E5D09"/>
    <w:rsid w:val="007F100D"/>
    <w:rsid w:val="00807556"/>
    <w:rsid w:val="00820444"/>
    <w:rsid w:val="0082473D"/>
    <w:rsid w:val="008422FF"/>
    <w:rsid w:val="008B0BFD"/>
    <w:rsid w:val="008B49EA"/>
    <w:rsid w:val="008E3DF3"/>
    <w:rsid w:val="008F631E"/>
    <w:rsid w:val="009472BD"/>
    <w:rsid w:val="00950AC9"/>
    <w:rsid w:val="00953E33"/>
    <w:rsid w:val="0096286F"/>
    <w:rsid w:val="00983FD1"/>
    <w:rsid w:val="009C7295"/>
    <w:rsid w:val="00A038C4"/>
    <w:rsid w:val="00A051A8"/>
    <w:rsid w:val="00A11257"/>
    <w:rsid w:val="00A378FD"/>
    <w:rsid w:val="00A44778"/>
    <w:rsid w:val="00A82E7C"/>
    <w:rsid w:val="00AA6519"/>
    <w:rsid w:val="00AB1DE1"/>
    <w:rsid w:val="00AB4886"/>
    <w:rsid w:val="00AF1FC2"/>
    <w:rsid w:val="00B05CD3"/>
    <w:rsid w:val="00B11DB6"/>
    <w:rsid w:val="00B17645"/>
    <w:rsid w:val="00B40E87"/>
    <w:rsid w:val="00B81E83"/>
    <w:rsid w:val="00B93061"/>
    <w:rsid w:val="00BA6018"/>
    <w:rsid w:val="00BF7C8A"/>
    <w:rsid w:val="00C0337B"/>
    <w:rsid w:val="00C25DA8"/>
    <w:rsid w:val="00C55EF2"/>
    <w:rsid w:val="00C62230"/>
    <w:rsid w:val="00C732F0"/>
    <w:rsid w:val="00C83C83"/>
    <w:rsid w:val="00C86673"/>
    <w:rsid w:val="00C96A1C"/>
    <w:rsid w:val="00C96FF1"/>
    <w:rsid w:val="00CB3B1D"/>
    <w:rsid w:val="00CF38AF"/>
    <w:rsid w:val="00D37195"/>
    <w:rsid w:val="00D83DBF"/>
    <w:rsid w:val="00DB4203"/>
    <w:rsid w:val="00E1360E"/>
    <w:rsid w:val="00E14A1E"/>
    <w:rsid w:val="00E9335F"/>
    <w:rsid w:val="00EB56C5"/>
    <w:rsid w:val="00EC108E"/>
    <w:rsid w:val="00ED4266"/>
    <w:rsid w:val="00F13CB3"/>
    <w:rsid w:val="00F603FB"/>
    <w:rsid w:val="00F85295"/>
    <w:rsid w:val="00F9369D"/>
    <w:rsid w:val="00F9717D"/>
    <w:rsid w:val="00FF0E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8D56"/>
  <w15:docId w15:val="{3CB35EDD-0B63-4C20-BA02-986DA41B0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7DF2"/>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767DF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767DF2"/>
    <w:pPr>
      <w:widowControl w:val="0"/>
      <w:numPr>
        <w:ilvl w:val="1"/>
        <w:numId w:val="2"/>
      </w:numPr>
      <w:spacing w:after="240"/>
      <w:outlineLvl w:val="1"/>
    </w:pPr>
  </w:style>
  <w:style w:type="paragraph" w:styleId="Heading3">
    <w:name w:val="heading 3"/>
    <w:aliases w:val="Char"/>
    <w:basedOn w:val="Normal"/>
    <w:next w:val="Normal"/>
    <w:qFormat/>
    <w:rsid w:val="00767DF2"/>
    <w:pPr>
      <w:widowControl w:val="0"/>
      <w:numPr>
        <w:ilvl w:val="2"/>
        <w:numId w:val="3"/>
      </w:numPr>
      <w:spacing w:after="240"/>
      <w:outlineLvl w:val="2"/>
    </w:pPr>
  </w:style>
  <w:style w:type="paragraph" w:styleId="Heading4">
    <w:name w:val="heading 4"/>
    <w:aliases w:val="Heading 11"/>
    <w:basedOn w:val="Normal"/>
    <w:next w:val="Heading9"/>
    <w:qFormat/>
    <w:rsid w:val="00767DF2"/>
    <w:pPr>
      <w:keepNext/>
      <w:numPr>
        <w:ilvl w:val="3"/>
        <w:numId w:val="4"/>
      </w:numPr>
      <w:spacing w:before="240" w:after="60"/>
      <w:outlineLvl w:val="3"/>
    </w:pPr>
  </w:style>
  <w:style w:type="paragraph" w:styleId="Heading5">
    <w:name w:val="heading 5"/>
    <w:basedOn w:val="Normal"/>
    <w:next w:val="Normal"/>
    <w:qFormat/>
    <w:rsid w:val="00767DF2"/>
    <w:pPr>
      <w:keepNext/>
      <w:numPr>
        <w:numId w:val="20"/>
      </w:numPr>
      <w:spacing w:after="240"/>
      <w:ind w:left="3600" w:hanging="720"/>
      <w:outlineLvl w:val="4"/>
    </w:pPr>
  </w:style>
  <w:style w:type="paragraph" w:styleId="Heading6">
    <w:name w:val="heading 6"/>
    <w:basedOn w:val="Normal"/>
    <w:next w:val="Normal"/>
    <w:qFormat/>
    <w:rsid w:val="00767DF2"/>
    <w:pPr>
      <w:numPr>
        <w:ilvl w:val="5"/>
        <w:numId w:val="1"/>
      </w:numPr>
      <w:spacing w:before="240" w:after="60"/>
      <w:outlineLvl w:val="5"/>
    </w:pPr>
    <w:rPr>
      <w:rFonts w:ascii="Arial" w:hAnsi="Arial"/>
      <w:i/>
    </w:rPr>
  </w:style>
  <w:style w:type="paragraph" w:styleId="Heading7">
    <w:name w:val="heading 7"/>
    <w:basedOn w:val="Normal"/>
    <w:next w:val="Normal"/>
    <w:qFormat/>
    <w:rsid w:val="00767DF2"/>
    <w:pPr>
      <w:numPr>
        <w:ilvl w:val="6"/>
        <w:numId w:val="1"/>
      </w:numPr>
      <w:spacing w:before="240" w:after="60"/>
      <w:outlineLvl w:val="6"/>
    </w:pPr>
    <w:rPr>
      <w:rFonts w:ascii="Arial" w:hAnsi="Arial"/>
    </w:rPr>
  </w:style>
  <w:style w:type="paragraph" w:styleId="Heading8">
    <w:name w:val="heading 8"/>
    <w:basedOn w:val="Normal"/>
    <w:next w:val="Normal"/>
    <w:qFormat/>
    <w:rsid w:val="00767DF2"/>
    <w:pPr>
      <w:outlineLvl w:val="7"/>
    </w:pPr>
    <w:rPr>
      <w:b/>
    </w:rPr>
  </w:style>
  <w:style w:type="paragraph" w:styleId="Heading9">
    <w:name w:val="heading 9"/>
    <w:basedOn w:val="Normal"/>
    <w:next w:val="Normal"/>
    <w:qFormat/>
    <w:rsid w:val="00767DF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767DF2"/>
    <w:pPr>
      <w:numPr>
        <w:numId w:val="16"/>
      </w:numPr>
    </w:pPr>
  </w:style>
  <w:style w:type="paragraph" w:styleId="Header">
    <w:name w:val="header"/>
    <w:basedOn w:val="Normal"/>
    <w:rsid w:val="00767DF2"/>
    <w:pPr>
      <w:tabs>
        <w:tab w:val="center" w:pos="4320"/>
        <w:tab w:val="right" w:pos="8640"/>
      </w:tabs>
    </w:pPr>
  </w:style>
  <w:style w:type="paragraph" w:customStyle="1" w:styleId="sub-title">
    <w:name w:val="sub-title"/>
    <w:rsid w:val="00767DF2"/>
    <w:pPr>
      <w:jc w:val="both"/>
      <w:outlineLvl w:val="0"/>
    </w:pPr>
    <w:rPr>
      <w:b/>
      <w:noProof/>
      <w:sz w:val="22"/>
      <w:szCs w:val="22"/>
    </w:rPr>
  </w:style>
  <w:style w:type="paragraph" w:customStyle="1" w:styleId="Title1">
    <w:name w:val="Title1"/>
    <w:rsid w:val="00767DF2"/>
    <w:pPr>
      <w:jc w:val="center"/>
      <w:outlineLvl w:val="0"/>
    </w:pPr>
    <w:rPr>
      <w:b/>
      <w:caps/>
      <w:sz w:val="22"/>
      <w:szCs w:val="22"/>
      <w:lang w:val="en-GB"/>
    </w:rPr>
  </w:style>
  <w:style w:type="paragraph" w:customStyle="1" w:styleId="Decision">
    <w:name w:val="Decision"/>
    <w:basedOn w:val="Normal"/>
    <w:rsid w:val="00767DF2"/>
    <w:pPr>
      <w:keepLines/>
      <w:jc w:val="right"/>
    </w:pPr>
    <w:rPr>
      <w:b/>
    </w:rPr>
  </w:style>
  <w:style w:type="paragraph" w:customStyle="1" w:styleId="0Heading0">
    <w:name w:val="0 Heading 0"/>
    <w:uiPriority w:val="99"/>
    <w:rsid w:val="00767DF2"/>
    <w:rPr>
      <w:sz w:val="22"/>
      <w:szCs w:val="22"/>
      <w:lang w:val="en-GB"/>
    </w:rPr>
  </w:style>
  <w:style w:type="paragraph" w:styleId="Footer">
    <w:name w:val="footer"/>
    <w:basedOn w:val="Normal"/>
    <w:link w:val="FooterChar"/>
    <w:uiPriority w:val="99"/>
    <w:rsid w:val="00767DF2"/>
    <w:pPr>
      <w:tabs>
        <w:tab w:val="center" w:pos="4320"/>
        <w:tab w:val="right" w:pos="8640"/>
      </w:tabs>
    </w:pPr>
  </w:style>
  <w:style w:type="numbering" w:styleId="1ai">
    <w:name w:val="Outline List 1"/>
    <w:basedOn w:val="NoList"/>
    <w:semiHidden/>
    <w:rsid w:val="00767DF2"/>
    <w:pPr>
      <w:numPr>
        <w:numId w:val="17"/>
      </w:numPr>
    </w:pPr>
  </w:style>
  <w:style w:type="numbering" w:styleId="ArticleSection">
    <w:name w:val="Outline List 3"/>
    <w:basedOn w:val="NoList"/>
    <w:semiHidden/>
    <w:rsid w:val="00767DF2"/>
    <w:pPr>
      <w:numPr>
        <w:numId w:val="18"/>
      </w:numPr>
    </w:pPr>
  </w:style>
  <w:style w:type="paragraph" w:styleId="BlockText">
    <w:name w:val="Block Text"/>
    <w:basedOn w:val="Normal"/>
    <w:semiHidden/>
    <w:rsid w:val="00767DF2"/>
    <w:pPr>
      <w:spacing w:after="120"/>
      <w:ind w:left="1440" w:right="1440"/>
    </w:pPr>
  </w:style>
  <w:style w:type="paragraph" w:styleId="BodyText3">
    <w:name w:val="Body Text 3"/>
    <w:basedOn w:val="Normal"/>
    <w:semiHidden/>
    <w:rsid w:val="00767DF2"/>
    <w:pPr>
      <w:spacing w:after="120"/>
    </w:pPr>
    <w:rPr>
      <w:sz w:val="16"/>
      <w:szCs w:val="16"/>
    </w:rPr>
  </w:style>
  <w:style w:type="paragraph" w:styleId="BodyTextIndent3">
    <w:name w:val="Body Text Indent 3"/>
    <w:basedOn w:val="Normal"/>
    <w:semiHidden/>
    <w:rsid w:val="00767DF2"/>
    <w:pPr>
      <w:spacing w:after="120"/>
      <w:ind w:left="360"/>
    </w:pPr>
    <w:rPr>
      <w:sz w:val="16"/>
      <w:szCs w:val="16"/>
    </w:rPr>
  </w:style>
  <w:style w:type="paragraph" w:styleId="PlainText">
    <w:name w:val="Plain Text"/>
    <w:basedOn w:val="Normal"/>
    <w:semiHidden/>
    <w:rsid w:val="00767DF2"/>
    <w:rPr>
      <w:rFonts w:ascii="Courier New" w:hAnsi="Courier New" w:cs="Courier New"/>
      <w:sz w:val="20"/>
    </w:rPr>
  </w:style>
  <w:style w:type="table" w:styleId="Table3Deffects1">
    <w:name w:val="Table 3D effects 1"/>
    <w:basedOn w:val="TableNormal"/>
    <w:semiHidden/>
    <w:rsid w:val="00767D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67D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67D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67D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67D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67D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67D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67D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67D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67D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67D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67D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67D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67D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67D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67D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67D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767D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67D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67D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67D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67D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67D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67D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67D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67D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67D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67D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67D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67D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67D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67D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67D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67D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67D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67D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67D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67D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767DF2"/>
    <w:rPr>
      <w:sz w:val="22"/>
      <w:szCs w:val="22"/>
      <w:lang w:val="en-GB"/>
    </w:rPr>
  </w:style>
  <w:style w:type="paragraph" w:customStyle="1" w:styleId="Header4">
    <w:name w:val="Header4"/>
    <w:aliases w:val="Para 4"/>
    <w:basedOn w:val="Normal"/>
    <w:next w:val="Normal"/>
    <w:rsid w:val="00767DF2"/>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767DF2"/>
    <w:rPr>
      <w:sz w:val="16"/>
      <w:szCs w:val="16"/>
    </w:rPr>
  </w:style>
  <w:style w:type="paragraph" w:styleId="Subtitle">
    <w:name w:val="Subtitle"/>
    <w:basedOn w:val="Normal"/>
    <w:qFormat/>
    <w:rsid w:val="00767DF2"/>
    <w:pPr>
      <w:spacing w:after="60"/>
      <w:jc w:val="center"/>
      <w:outlineLvl w:val="1"/>
    </w:pPr>
    <w:rPr>
      <w:rFonts w:ascii="Arial" w:hAnsi="Arial" w:cs="Arial"/>
    </w:rPr>
  </w:style>
  <w:style w:type="paragraph" w:styleId="Title">
    <w:name w:val="Title"/>
    <w:basedOn w:val="Normal"/>
    <w:qFormat/>
    <w:rsid w:val="00767DF2"/>
    <w:pPr>
      <w:spacing w:before="240" w:after="60"/>
      <w:jc w:val="center"/>
      <w:outlineLvl w:val="0"/>
    </w:pPr>
    <w:rPr>
      <w:rFonts w:ascii="Arial" w:hAnsi="Arial" w:cs="Arial"/>
      <w:b/>
      <w:bCs/>
      <w:kern w:val="28"/>
    </w:rPr>
  </w:style>
  <w:style w:type="paragraph" w:styleId="Date">
    <w:name w:val="Date"/>
    <w:basedOn w:val="Normal"/>
    <w:next w:val="Normal"/>
    <w:rsid w:val="00767DF2"/>
  </w:style>
  <w:style w:type="character" w:styleId="PlaceholderText">
    <w:name w:val="Placeholder Text"/>
    <w:basedOn w:val="DefaultParagraphFont"/>
    <w:uiPriority w:val="99"/>
    <w:semiHidden/>
    <w:rsid w:val="00767DF2"/>
    <w:rPr>
      <w:color w:val="808080"/>
    </w:rPr>
  </w:style>
  <w:style w:type="paragraph" w:styleId="BalloonText">
    <w:name w:val="Balloon Text"/>
    <w:basedOn w:val="Normal"/>
    <w:link w:val="BalloonTextChar"/>
    <w:uiPriority w:val="99"/>
    <w:semiHidden/>
    <w:unhideWhenUsed/>
    <w:rsid w:val="00767DF2"/>
    <w:rPr>
      <w:rFonts w:ascii="Tahoma" w:hAnsi="Tahoma" w:cs="Tahoma"/>
      <w:sz w:val="16"/>
      <w:szCs w:val="16"/>
    </w:rPr>
  </w:style>
  <w:style w:type="character" w:customStyle="1" w:styleId="BalloonTextChar">
    <w:name w:val="Balloon Text Char"/>
    <w:basedOn w:val="DefaultParagraphFont"/>
    <w:link w:val="BalloonText"/>
    <w:uiPriority w:val="99"/>
    <w:semiHidden/>
    <w:rsid w:val="00767DF2"/>
    <w:rPr>
      <w:rFonts w:ascii="Tahoma" w:hAnsi="Tahoma" w:cs="Tahoma"/>
      <w:sz w:val="16"/>
      <w:szCs w:val="16"/>
      <w:lang w:val="en-GB"/>
    </w:rPr>
  </w:style>
  <w:style w:type="paragraph" w:styleId="CommentText">
    <w:name w:val="annotation text"/>
    <w:basedOn w:val="Normal"/>
    <w:link w:val="CommentTextChar"/>
    <w:uiPriority w:val="99"/>
    <w:semiHidden/>
    <w:unhideWhenUsed/>
    <w:rsid w:val="00767DF2"/>
    <w:rPr>
      <w:sz w:val="20"/>
    </w:rPr>
  </w:style>
  <w:style w:type="character" w:customStyle="1" w:styleId="CommentTextChar">
    <w:name w:val="Comment Text Char"/>
    <w:basedOn w:val="DefaultParagraphFont"/>
    <w:link w:val="CommentText"/>
    <w:uiPriority w:val="99"/>
    <w:semiHidden/>
    <w:rsid w:val="00767DF2"/>
    <w:rPr>
      <w:lang w:val="en-GB"/>
    </w:rPr>
  </w:style>
  <w:style w:type="paragraph" w:styleId="CommentSubject">
    <w:name w:val="annotation subject"/>
    <w:basedOn w:val="CommentText"/>
    <w:next w:val="CommentText"/>
    <w:link w:val="CommentSubjectChar"/>
    <w:uiPriority w:val="99"/>
    <w:semiHidden/>
    <w:unhideWhenUsed/>
    <w:rsid w:val="00767DF2"/>
    <w:rPr>
      <w:b/>
      <w:bCs/>
    </w:rPr>
  </w:style>
  <w:style w:type="character" w:customStyle="1" w:styleId="CommentSubjectChar">
    <w:name w:val="Comment Subject Char"/>
    <w:basedOn w:val="CommentTextChar"/>
    <w:link w:val="CommentSubject"/>
    <w:uiPriority w:val="99"/>
    <w:semiHidden/>
    <w:rsid w:val="00767DF2"/>
    <w:rPr>
      <w:b/>
      <w:bCs/>
      <w:lang w:val="en-GB"/>
    </w:rPr>
  </w:style>
  <w:style w:type="paragraph" w:customStyle="1" w:styleId="StyleHeader4Para4Left0Firstline0">
    <w:name w:val="Style Header4Para 4 + Left:  0&quot; First line:  0&quot;"/>
    <w:basedOn w:val="Header4"/>
    <w:rsid w:val="00767DF2"/>
    <w:pPr>
      <w:ind w:left="0" w:firstLine="0"/>
    </w:pPr>
    <w:rPr>
      <w:sz w:val="20"/>
    </w:rPr>
  </w:style>
  <w:style w:type="paragraph" w:styleId="Caption">
    <w:name w:val="caption"/>
    <w:basedOn w:val="Normal"/>
    <w:next w:val="Normal"/>
    <w:qFormat/>
    <w:rsid w:val="00767DF2"/>
    <w:pPr>
      <w:bidi/>
      <w:ind w:left="180" w:hanging="180"/>
      <w:jc w:val="lowKashida"/>
    </w:pPr>
    <w:rPr>
      <w:rFonts w:cs="Simplified Arabic"/>
      <w:szCs w:val="32"/>
      <w:lang w:val="en-US" w:eastAsia="en-CA"/>
    </w:rPr>
  </w:style>
  <w:style w:type="character" w:styleId="PageNumber">
    <w:name w:val="page number"/>
    <w:basedOn w:val="DefaultParagraphFont"/>
    <w:semiHidden/>
    <w:rsid w:val="00767DF2"/>
  </w:style>
  <w:style w:type="character" w:customStyle="1" w:styleId="FooterChar">
    <w:name w:val="Footer Char"/>
    <w:basedOn w:val="DefaultParagraphFont"/>
    <w:link w:val="Footer"/>
    <w:uiPriority w:val="99"/>
    <w:rsid w:val="00767DF2"/>
    <w:rPr>
      <w:sz w:val="24"/>
      <w:lang w:val="en-GB" w:bidi="ar-DZ"/>
    </w:rPr>
  </w:style>
  <w:style w:type="paragraph" w:styleId="FootnoteText">
    <w:name w:val="footnote text"/>
    <w:aliases w:val=" Char1, Char1 Char Char,Fußnotentextf,Char1,Char1 Char Char,fn,footnote text,Footnotes,Footnote ak,Texto nota pie Car Car Car Car,Footnote Text Char Char,Footnote Text Char1 Char Char,Footnote Text Char Char1 Char Char,Footnote Text Char1"/>
    <w:basedOn w:val="Normal"/>
    <w:link w:val="FootnoteTextChar"/>
    <w:uiPriority w:val="99"/>
    <w:unhideWhenUsed/>
    <w:qFormat/>
    <w:rsid w:val="00C0337B"/>
    <w:rPr>
      <w:sz w:val="20"/>
    </w:rPr>
  </w:style>
  <w:style w:type="character" w:customStyle="1" w:styleId="FootnoteTextChar">
    <w:name w:val="Footnote Text Char"/>
    <w:aliases w:val=" Char1 Char, Char1 Char Char Char,Fußnotentextf Char,Char1 Char,Char1 Char Char Char,fn Char,footnote text Char,Footnotes Char,Footnote ak Char,Texto nota pie Car Car Car Car Char,Footnote Text Char Char Char,Footnote Text Char1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C0337B"/>
    <w:rPr>
      <w:vertAlign w:val="superscript"/>
    </w:rPr>
  </w:style>
  <w:style w:type="paragraph" w:styleId="ListParagraph">
    <w:name w:val="List Paragraph"/>
    <w:aliases w:val="列出段落YUAN,List Paragraph (numbered (a)),WB Para,Bullet OSM,Bullets,CORE-1.1.1,Dot pt,Heading 2_sj,List Paragraph11,Numbered Para 1,Proposal Bullet List,Report Para,Resume Title,TOC style,Table,WinDForce-Letter,bullets,d_bodyb,lp1,L"/>
    <w:basedOn w:val="Normal"/>
    <w:link w:val="ListParagraphChar"/>
    <w:uiPriority w:val="34"/>
    <w:qFormat/>
    <w:rsid w:val="00152C0D"/>
    <w:pPr>
      <w:ind w:left="720"/>
      <w:contextualSpacing/>
    </w:pPr>
  </w:style>
  <w:style w:type="character" w:customStyle="1" w:styleId="ListParagraphChar">
    <w:name w:val="List Paragraph Char"/>
    <w:aliases w:val="列出段落YUAN Char,List Paragraph (numbered (a)) Char,WB Para Char,Bullet OSM Char,Bullets Char,CORE-1.1.1 Char,Dot pt Char,Heading 2_sj Char,List Paragraph11 Char,Numbered Para 1 Char,Proposal Bullet List Char,Report Para Char,Table Char"/>
    <w:link w:val="ListParagraph"/>
    <w:uiPriority w:val="34"/>
    <w:qFormat/>
    <w:locked/>
    <w:rsid w:val="00363DDB"/>
    <w:rPr>
      <w:sz w:val="24"/>
      <w:lang w:val="en-GB" w:bidi="ar-DZ"/>
    </w:rPr>
  </w:style>
  <w:style w:type="table" w:customStyle="1" w:styleId="TableGrid10">
    <w:name w:val="Table Grid1"/>
    <w:basedOn w:val="TableNormal"/>
    <w:next w:val="TableGrid"/>
    <w:qFormat/>
    <w:rsid w:val="008F631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UNEP/OzL.Pro/ExCom/87/17</Document_x0020_Number>
    <DocumentType xmlns="48d2d36d-b4e3-478b-a344-cdbeebaca89a">Pre-session</DocumentType>
  </documentManagement>
</p:properties>
</file>

<file path=customXml/itemProps1.xml><?xml version="1.0" encoding="utf-8"?>
<ds:datastoreItem xmlns:ds="http://schemas.openxmlformats.org/officeDocument/2006/customXml" ds:itemID="{EBD31B4E-A2BD-422E-A99D-1B52AF3DFC50}"/>
</file>

<file path=customXml/itemProps2.xml><?xml version="1.0" encoding="utf-8"?>
<ds:datastoreItem xmlns:ds="http://schemas.openxmlformats.org/officeDocument/2006/customXml" ds:itemID="{026FF300-1363-4622-80C5-EEB05704302E}"/>
</file>

<file path=customXml/itemProps3.xml><?xml version="1.0" encoding="utf-8"?>
<ds:datastoreItem xmlns:ds="http://schemas.openxmlformats.org/officeDocument/2006/customXml" ds:itemID="{E1C8AD2E-FDE6-4B9E-B956-58C15C3DE070}"/>
</file>

<file path=customXml/itemProps4.xml><?xml version="1.0" encoding="utf-8"?>
<ds:datastoreItem xmlns:ds="http://schemas.openxmlformats.org/officeDocument/2006/customXml" ds:itemID="{E22D0EDD-4AC1-437A-A59A-5F295A5E751D}"/>
</file>

<file path=docProps/app.xml><?xml version="1.0" encoding="utf-8"?>
<Properties xmlns="http://schemas.openxmlformats.org/officeDocument/2006/extended-properties" xmlns:vt="http://schemas.openxmlformats.org/officeDocument/2006/docPropsVTypes">
  <Template>A87-template</Template>
  <TotalTime>161</TotalTime>
  <Pages>6</Pages>
  <Words>1637</Words>
  <Characters>9333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برنامج عمل منظمة الأمم المتحدة للتنمية الصناعية لعام 2020</vt:lpstr>
    </vt:vector>
  </TitlesOfParts>
  <Company>UNMFS</Company>
  <LinksUpToDate>false</LinksUpToDate>
  <CharactersWithSpaces>10949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عمل منظمة الأمم المتحدة للتنمية الصناعية لعام 2020</dc:title>
  <dc:creator>UNMFS</dc:creator>
  <cp:lastModifiedBy>HB</cp:lastModifiedBy>
  <cp:revision>9</cp:revision>
  <cp:lastPrinted>2001-05-26T16:40:00Z</cp:lastPrinted>
  <dcterms:created xsi:type="dcterms:W3CDTF">2021-06-19T21:47:00Z</dcterms:created>
  <dcterms:modified xsi:type="dcterms:W3CDTF">2021-07-12T19:21:00Z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UNEP/OzL.Pro/ExCom/87/17</vt:lpwstr>
  </property>
  <property fmtid="{D5CDD505-2E9C-101B-9397-08002B2CF9AE}" pid="3" name="Revision date">
    <vt:lpwstr>6/16/2021</vt:lpwstr>
  </property>
  <property fmtid="{D5CDD505-2E9C-101B-9397-08002B2CF9AE}" pid="4" name="ContentTypeId">
    <vt:lpwstr>0x010100B3344F64B3C0BD4E94486C1C70C35CAD</vt:lpwstr>
  </property>
</Properties>
</file>