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65"/>
        <w:gridCol w:w="4545"/>
      </w:tblGrid>
      <w:tr w:rsidR="00C15867" w:rsidTr="00C02F7A">
        <w:trPr>
          <w:trHeight w:val="720"/>
        </w:trPr>
        <w:tc>
          <w:tcPr>
            <w:tcW w:w="5535"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bCs/>
                <w:sz w:val="28"/>
                <w:szCs w:val="28"/>
                <w:lang w:val="fr"/>
              </w:rPr>
              <w:t>NATIONS</w:t>
            </w:r>
            <w:r>
              <w:rPr>
                <w:rFonts w:ascii="Univers" w:hAnsi="Univers"/>
                <w:sz w:val="28"/>
                <w:szCs w:val="28"/>
                <w:lang w:val="fr"/>
              </w:rPr>
              <w:br/>
            </w:r>
            <w:r>
              <w:rPr>
                <w:rFonts w:ascii="Univers" w:hAnsi="Univers"/>
                <w:b/>
                <w:bCs/>
                <w:sz w:val="28"/>
                <w:szCs w:val="28"/>
                <w:lang w:val="fr"/>
              </w:rPr>
              <w:t>UNIES</w:t>
            </w:r>
          </w:p>
        </w:tc>
        <w:tc>
          <w:tcPr>
            <w:tcW w:w="4545" w:type="dxa"/>
            <w:tcBorders>
              <w:bottom w:val="single" w:sz="18" w:space="0" w:color="auto"/>
            </w:tcBorders>
          </w:tcPr>
          <w:p w:rsidR="00C15867" w:rsidRPr="00493D40" w:rsidRDefault="00C15867" w:rsidP="009C59F7">
            <w:pPr>
              <w:jc w:val="right"/>
              <w:rPr>
                <w:sz w:val="52"/>
                <w:szCs w:val="52"/>
              </w:rPr>
            </w:pPr>
            <w:r>
              <w:rPr>
                <w:rFonts w:ascii="Univers Bold" w:hAnsi="Univers Bold"/>
                <w:b/>
                <w:bCs/>
                <w:sz w:val="72"/>
                <w:lang w:val="fr"/>
              </w:rPr>
              <w:t>EP</w:t>
            </w:r>
          </w:p>
        </w:tc>
      </w:tr>
      <w:tr w:rsidR="00C15867" w:rsidTr="00C02F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DA0CE2" w:rsidP="009C59F7">
            <w:pPr>
              <w:spacing w:before="120"/>
            </w:pPr>
            <w:r>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236220</wp:posOffset>
                  </wp:positionH>
                  <wp:positionV relativeFrom="paragraph">
                    <wp:posOffset>795879</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65" w:type="dxa"/>
            <w:tcBorders>
              <w:top w:val="nil"/>
              <w:left w:val="nil"/>
              <w:bottom w:val="single" w:sz="36" w:space="0" w:color="auto"/>
              <w:right w:val="nil"/>
            </w:tcBorders>
          </w:tcPr>
          <w:p w:rsidR="006C6362" w:rsidRDefault="006C6362"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bCs/>
                <w:sz w:val="32"/>
                <w:lang w:val="fr"/>
              </w:rPr>
            </w:pPr>
          </w:p>
          <w:p w:rsidR="00C15867" w:rsidRPr="006C636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Pr>
                <w:rFonts w:ascii="Univers" w:hAnsi="Univers"/>
                <w:b/>
                <w:bCs/>
                <w:sz w:val="32"/>
                <w:lang w:val="fr"/>
              </w:rPr>
              <w:t>Programme des</w:t>
            </w:r>
          </w:p>
          <w:p w:rsidR="00C15867" w:rsidRPr="006C636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Pr>
                <w:rFonts w:ascii="Univers" w:hAnsi="Univers"/>
                <w:b/>
                <w:bCs/>
                <w:sz w:val="32"/>
                <w:lang w:val="fr"/>
              </w:rPr>
              <w:t>Nations Unies pour</w:t>
            </w:r>
          </w:p>
          <w:p w:rsidR="00C15867" w:rsidRPr="006C636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Pr>
                <w:rFonts w:ascii="Univers" w:hAnsi="Univers"/>
                <w:b/>
                <w:bCs/>
                <w:sz w:val="32"/>
                <w:lang w:val="fr"/>
              </w:rPr>
              <w:t>l’environnement</w:t>
            </w:r>
          </w:p>
          <w:p w:rsidR="00C15867" w:rsidRPr="006C6362" w:rsidRDefault="00C15867" w:rsidP="009C59F7">
            <w:pPr>
              <w:spacing w:before="720"/>
              <w:ind w:left="158"/>
              <w:rPr>
                <w:lang w:val="fr-FR"/>
              </w:rPr>
            </w:pPr>
          </w:p>
        </w:tc>
        <w:tc>
          <w:tcPr>
            <w:tcW w:w="4545" w:type="dxa"/>
            <w:tcBorders>
              <w:top w:val="nil"/>
              <w:left w:val="nil"/>
              <w:bottom w:val="single" w:sz="36" w:space="0" w:color="auto"/>
              <w:right w:val="nil"/>
            </w:tcBorders>
          </w:tcPr>
          <w:p w:rsidR="006C6362" w:rsidRDefault="006C6362" w:rsidP="009C59F7">
            <w:pPr>
              <w:rPr>
                <w:lang w:val="fr"/>
              </w:rPr>
            </w:pPr>
          </w:p>
          <w:p w:rsidR="00C15867" w:rsidRPr="006C6362" w:rsidRDefault="00C15867" w:rsidP="009C59F7">
            <w:pPr>
              <w:rPr>
                <w:lang w:val="fr-FR"/>
              </w:rPr>
            </w:pPr>
            <w:r>
              <w:rPr>
                <w:lang w:val="fr"/>
              </w:rPr>
              <w:t>Distr.</w:t>
            </w:r>
          </w:p>
          <w:p w:rsidR="00923540" w:rsidRPr="006C6362" w:rsidRDefault="00923540" w:rsidP="00923540">
            <w:pPr>
              <w:rPr>
                <w:lang w:val="fr-FR"/>
              </w:rPr>
            </w:pPr>
            <w:r>
              <w:rPr>
                <w:lang w:val="fr"/>
              </w:rPr>
              <w:t>GÉNÉRALE</w:t>
            </w:r>
          </w:p>
          <w:p w:rsidR="00C15867" w:rsidRPr="006C6362" w:rsidRDefault="00C15867" w:rsidP="009C59F7">
            <w:pPr>
              <w:rPr>
                <w:lang w:val="fr-FR"/>
              </w:rPr>
            </w:pPr>
          </w:p>
          <w:p w:rsidR="00C15867" w:rsidRPr="006C6362" w:rsidRDefault="006F146F" w:rsidP="009C59F7">
            <w:pPr>
              <w:rPr>
                <w:lang w:val="fr-FR"/>
              </w:rPr>
            </w:pPr>
            <w:r>
              <w:rPr>
                <w:lang w:val="fr"/>
              </w:rPr>
              <w:fldChar w:fldCharType="begin"/>
            </w:r>
            <w:r>
              <w:rPr>
                <w:lang w:val="fr"/>
              </w:rPr>
              <w:instrText xml:space="preserve"> DOCPROPERTY "Document number"  \* MERGEFORMAT </w:instrText>
            </w:r>
            <w:r>
              <w:rPr>
                <w:lang w:val="fr"/>
              </w:rPr>
              <w:fldChar w:fldCharType="separate"/>
            </w:r>
            <w:r w:rsidR="00BC6F98">
              <w:rPr>
                <w:lang w:val="fr"/>
              </w:rPr>
              <w:t>UNEP/OzL.Pro/ExCom/83/16</w:t>
            </w:r>
            <w:r>
              <w:rPr>
                <w:lang w:val="fr"/>
              </w:rPr>
              <w:fldChar w:fldCharType="end"/>
            </w:r>
          </w:p>
          <w:p w:rsidR="00DD1180" w:rsidRPr="00BC6F98" w:rsidRDefault="00DD1180" w:rsidP="00DD1180">
            <w:pPr>
              <w:rPr>
                <w:lang w:val="fr-FR"/>
              </w:rPr>
            </w:pPr>
            <w:r>
              <w:rPr>
                <w:lang w:val="fr"/>
              </w:rPr>
              <w:fldChar w:fldCharType="begin"/>
            </w:r>
            <w:r>
              <w:rPr>
                <w:lang w:val="fr"/>
              </w:rPr>
              <w:instrText xml:space="preserve"> DOCPROPERTY "Revision date" \@ "d MMMM YYYY"  \* MERGEFORMAT </w:instrText>
            </w:r>
            <w:r>
              <w:rPr>
                <w:lang w:val="fr"/>
              </w:rPr>
              <w:fldChar w:fldCharType="separate"/>
            </w:r>
            <w:r>
              <w:rPr>
                <w:lang w:val="fr"/>
              </w:rPr>
              <w:t>30 avril 2019</w:t>
            </w:r>
            <w:r>
              <w:rPr>
                <w:lang w:val="fr"/>
              </w:rPr>
              <w:fldChar w:fldCharType="end"/>
            </w:r>
          </w:p>
          <w:p w:rsidR="00DD1180" w:rsidRPr="00BC6F98" w:rsidRDefault="00DD1180" w:rsidP="009C59F7">
            <w:pPr>
              <w:rPr>
                <w:caps/>
                <w:lang w:val="fr-FR"/>
              </w:rPr>
            </w:pPr>
          </w:p>
          <w:p w:rsidR="004479E2" w:rsidRDefault="004479E2" w:rsidP="009C59F7">
            <w:pPr>
              <w:rPr>
                <w:lang w:val="fr"/>
              </w:rPr>
            </w:pPr>
            <w:r>
              <w:rPr>
                <w:lang w:val="fr"/>
              </w:rPr>
              <w:t>FRANÇAIS</w:t>
            </w:r>
          </w:p>
          <w:p w:rsidR="00C15867" w:rsidRPr="00292EE1" w:rsidRDefault="00C15867" w:rsidP="009C59F7">
            <w:pPr>
              <w:rPr>
                <w:highlight w:val="yellow"/>
              </w:rPr>
            </w:pPr>
            <w:r>
              <w:rPr>
                <w:lang w:val="fr"/>
              </w:rPr>
              <w:t>ORIGINAL : ANGLAIS</w:t>
            </w:r>
          </w:p>
        </w:tc>
      </w:tr>
    </w:tbl>
    <w:p w:rsidR="009E196C" w:rsidRPr="006C6362" w:rsidRDefault="004479E2" w:rsidP="009E196C">
      <w:pPr>
        <w:jc w:val="left"/>
        <w:rPr>
          <w:lang w:val="fr-FR"/>
        </w:rPr>
      </w:pPr>
      <w:r>
        <w:rPr>
          <w:lang w:val="fr"/>
        </w:rPr>
        <w:t>COMITÉ EXÉCUTIF</w:t>
      </w:r>
      <w:r w:rsidR="00C15867">
        <w:rPr>
          <w:lang w:val="fr"/>
        </w:rPr>
        <w:br/>
        <w:t xml:space="preserve">  </w:t>
      </w:r>
      <w:r>
        <w:rPr>
          <w:lang w:val="fr"/>
        </w:rPr>
        <w:t xml:space="preserve">DU </w:t>
      </w:r>
      <w:r w:rsidR="00C15867">
        <w:rPr>
          <w:lang w:val="fr"/>
        </w:rPr>
        <w:t>FONDS MULTILATÉRAL AUX FINS</w:t>
      </w:r>
      <w:r w:rsidR="00C15867">
        <w:rPr>
          <w:lang w:val="fr"/>
        </w:rPr>
        <w:br/>
        <w:t xml:space="preserve">  D’APPLICATION DU PROTOCOLE DE MONTRÉAL</w:t>
      </w:r>
      <w:r w:rsidR="00C15867">
        <w:rPr>
          <w:lang w:val="fr"/>
        </w:rPr>
        <w:br/>
        <w:t>Quatre-vingt-troisième réunion</w:t>
      </w:r>
    </w:p>
    <w:p w:rsidR="009E196C" w:rsidRPr="006C39CE" w:rsidRDefault="009E196C" w:rsidP="009E196C">
      <w:pPr>
        <w:jc w:val="left"/>
      </w:pPr>
      <w:r>
        <w:rPr>
          <w:lang w:val="fr"/>
        </w:rPr>
        <w:t>Montréal, 27-31</w:t>
      </w:r>
      <w:r w:rsidR="004479E2">
        <w:rPr>
          <w:lang w:val="fr"/>
        </w:rPr>
        <w:t> </w:t>
      </w:r>
      <w:r>
        <w:rPr>
          <w:lang w:val="fr"/>
        </w:rPr>
        <w:t>mai 2019</w:t>
      </w:r>
    </w:p>
    <w:p w:rsidR="008A1950" w:rsidRDefault="008A1950" w:rsidP="00DD1180">
      <w:pPr>
        <w:jc w:val="center"/>
        <w:outlineLvl w:val="0"/>
        <w:rPr>
          <w:b/>
          <w:caps/>
        </w:rPr>
      </w:pPr>
    </w:p>
    <w:p w:rsidR="00FA1B56" w:rsidRDefault="00FA1B56" w:rsidP="00DD1180">
      <w:pPr>
        <w:jc w:val="center"/>
        <w:outlineLvl w:val="0"/>
        <w:rPr>
          <w:b/>
          <w:bCs/>
          <w:caps/>
          <w:lang w:val="fr"/>
        </w:rPr>
      </w:pPr>
      <w:r>
        <w:rPr>
          <w:b/>
          <w:bCs/>
          <w:caps/>
          <w:lang w:val="fr"/>
        </w:rPr>
        <w:t>coopération bilatérale</w:t>
      </w:r>
    </w:p>
    <w:p w:rsidR="006C6362" w:rsidRDefault="006C6362" w:rsidP="00DD1180">
      <w:pPr>
        <w:jc w:val="center"/>
        <w:outlineLvl w:val="0"/>
        <w:rPr>
          <w:b/>
          <w:caps/>
        </w:rPr>
      </w:pPr>
    </w:p>
    <w:p w:rsidR="00FA1B56" w:rsidRDefault="00FA1B56" w:rsidP="00FA1B56">
      <w:pPr>
        <w:pStyle w:val="Title1"/>
      </w:pPr>
    </w:p>
    <w:p w:rsidR="00FA1B56" w:rsidRPr="006C6362" w:rsidRDefault="00FA1B56" w:rsidP="00DD1180">
      <w:pPr>
        <w:pStyle w:val="Heading1"/>
        <w:spacing w:after="0"/>
        <w:rPr>
          <w:lang w:val="fr-FR"/>
        </w:rPr>
      </w:pPr>
      <w:r>
        <w:rPr>
          <w:lang w:val="fr"/>
        </w:rPr>
        <w:t>Le présent document présente un aperçu des demandes des agences bilatérales et de leur admissibilité compte tenu du niveau maximum de coopération bilatérale disponible pour 2019. Il renvoie aux documents de réunion pertinents qui comprennent une analyse des demandes bilatérales, et formule une recommandation sur l’année d’affectation au</w:t>
      </w:r>
      <w:r w:rsidR="00F22F5F">
        <w:rPr>
          <w:lang w:val="fr"/>
        </w:rPr>
        <w:t xml:space="preserve"> titre</w:t>
      </w:r>
      <w:r>
        <w:rPr>
          <w:lang w:val="fr"/>
        </w:rPr>
        <w:t xml:space="preserve"> de la coopération bilatérale.</w:t>
      </w:r>
    </w:p>
    <w:p w:rsidR="00FA1B56" w:rsidRPr="006C6362" w:rsidRDefault="00FA1B56" w:rsidP="00DD1180">
      <w:pPr>
        <w:rPr>
          <w:lang w:val="fr-FR"/>
        </w:rPr>
      </w:pPr>
    </w:p>
    <w:p w:rsidR="00FA1B56" w:rsidRDefault="00FA1B56" w:rsidP="00DD1180">
      <w:pPr>
        <w:rPr>
          <w:b/>
        </w:rPr>
      </w:pPr>
      <w:r>
        <w:rPr>
          <w:b/>
          <w:bCs/>
          <w:lang w:val="fr"/>
        </w:rPr>
        <w:t>Présentation générale</w:t>
      </w:r>
    </w:p>
    <w:p w:rsidR="00FA1B56" w:rsidRPr="00886081" w:rsidRDefault="00FA1B56" w:rsidP="00DD1180">
      <w:pPr>
        <w:rPr>
          <w:b/>
        </w:rPr>
      </w:pPr>
    </w:p>
    <w:p w:rsidR="00FA1B56" w:rsidRPr="006C6362" w:rsidRDefault="00661773" w:rsidP="00DD1180">
      <w:pPr>
        <w:pStyle w:val="Heading1"/>
        <w:spacing w:after="0"/>
        <w:rPr>
          <w:lang w:val="fr-FR"/>
        </w:rPr>
      </w:pPr>
      <w:r>
        <w:rPr>
          <w:lang w:val="fr"/>
        </w:rPr>
        <w:t>Deux projets de coopération bilatérale, d’un montant de 650</w:t>
      </w:r>
      <w:r w:rsidR="004479E2">
        <w:rPr>
          <w:lang w:val="fr"/>
        </w:rPr>
        <w:t> </w:t>
      </w:r>
      <w:r>
        <w:rPr>
          <w:lang w:val="fr"/>
        </w:rPr>
        <w:t>400</w:t>
      </w:r>
      <w:r w:rsidR="004479E2">
        <w:rPr>
          <w:lang w:val="fr"/>
        </w:rPr>
        <w:t> </w:t>
      </w:r>
      <w:r>
        <w:rPr>
          <w:lang w:val="fr"/>
        </w:rPr>
        <w:t>$US, ont été soumis à l’examen de la 83</w:t>
      </w:r>
      <w:r>
        <w:rPr>
          <w:vertAlign w:val="superscript"/>
          <w:lang w:val="fr"/>
        </w:rPr>
        <w:t>e</w:t>
      </w:r>
      <w:r>
        <w:rPr>
          <w:lang w:val="fr"/>
        </w:rPr>
        <w:t xml:space="preserve"> réunion, comme indiqué au tableau</w:t>
      </w:r>
      <w:r w:rsidR="004479E2">
        <w:rPr>
          <w:lang w:val="fr"/>
        </w:rPr>
        <w:t> </w:t>
      </w:r>
      <w:r>
        <w:rPr>
          <w:lang w:val="fr"/>
        </w:rPr>
        <w:t xml:space="preserve">1. </w:t>
      </w:r>
    </w:p>
    <w:p w:rsidR="00FA1B56" w:rsidRPr="006C6362" w:rsidRDefault="00FA1B56" w:rsidP="00DD1180">
      <w:pPr>
        <w:rPr>
          <w:lang w:val="fr-FR"/>
        </w:rPr>
      </w:pPr>
    </w:p>
    <w:p w:rsidR="00FA1B56" w:rsidRPr="006C6362" w:rsidRDefault="00FA1B56" w:rsidP="00FA1B56">
      <w:pPr>
        <w:keepNext/>
        <w:rPr>
          <w:b/>
          <w:lang w:val="fr-FR"/>
        </w:rPr>
      </w:pPr>
      <w:r>
        <w:rPr>
          <w:b/>
          <w:bCs/>
          <w:lang w:val="fr"/>
        </w:rPr>
        <w:t>Tableau</w:t>
      </w:r>
      <w:r w:rsidR="004479E2">
        <w:rPr>
          <w:b/>
          <w:bCs/>
          <w:lang w:val="fr"/>
        </w:rPr>
        <w:t> </w:t>
      </w:r>
      <w:r>
        <w:rPr>
          <w:b/>
          <w:bCs/>
          <w:lang w:val="fr"/>
        </w:rPr>
        <w:t>1. Projets de coopération bilatérale soumis à la 83</w:t>
      </w:r>
      <w:r>
        <w:rPr>
          <w:b/>
          <w:bCs/>
          <w:vertAlign w:val="superscript"/>
          <w:lang w:val="fr"/>
        </w:rPr>
        <w:t>e</w:t>
      </w:r>
      <w:r>
        <w:rPr>
          <w:b/>
          <w:bCs/>
          <w:lang w:val="fr"/>
        </w:rPr>
        <w:t xml:space="preserve"> réunion</w:t>
      </w:r>
    </w:p>
    <w:tbl>
      <w:tblPr>
        <w:tblW w:w="94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7"/>
        <w:gridCol w:w="880"/>
        <w:gridCol w:w="3453"/>
        <w:gridCol w:w="1260"/>
        <w:gridCol w:w="1170"/>
        <w:gridCol w:w="1422"/>
      </w:tblGrid>
      <w:tr w:rsidR="00FA1B56" w:rsidRPr="00C00206" w:rsidTr="004479E2">
        <w:trPr>
          <w:tblHeader/>
        </w:trPr>
        <w:tc>
          <w:tcPr>
            <w:tcW w:w="1247" w:type="dxa"/>
          </w:tcPr>
          <w:p w:rsidR="00FA1B56" w:rsidRPr="00C00206" w:rsidRDefault="00FA1B56" w:rsidP="000608BF">
            <w:pPr>
              <w:jc w:val="center"/>
              <w:outlineLvl w:val="0"/>
              <w:rPr>
                <w:b/>
                <w:bCs/>
                <w:sz w:val="19"/>
                <w:szCs w:val="19"/>
              </w:rPr>
            </w:pPr>
            <w:r>
              <w:rPr>
                <w:b/>
                <w:bCs/>
                <w:sz w:val="19"/>
                <w:szCs w:val="19"/>
                <w:lang w:val="fr"/>
              </w:rPr>
              <w:t>Agence</w:t>
            </w:r>
          </w:p>
        </w:tc>
        <w:tc>
          <w:tcPr>
            <w:tcW w:w="880" w:type="dxa"/>
            <w:tcBorders>
              <w:bottom w:val="single" w:sz="4" w:space="0" w:color="auto"/>
            </w:tcBorders>
          </w:tcPr>
          <w:p w:rsidR="00FA1B56" w:rsidRPr="00C00206" w:rsidRDefault="00FA1B56" w:rsidP="000608BF">
            <w:pPr>
              <w:jc w:val="center"/>
              <w:rPr>
                <w:b/>
                <w:bCs/>
                <w:sz w:val="19"/>
                <w:szCs w:val="19"/>
              </w:rPr>
            </w:pPr>
            <w:r>
              <w:rPr>
                <w:b/>
                <w:bCs/>
                <w:sz w:val="19"/>
                <w:szCs w:val="19"/>
                <w:lang w:val="fr"/>
              </w:rPr>
              <w:t>Pays</w:t>
            </w:r>
          </w:p>
        </w:tc>
        <w:tc>
          <w:tcPr>
            <w:tcW w:w="3453" w:type="dxa"/>
            <w:tcBorders>
              <w:bottom w:val="single" w:sz="4" w:space="0" w:color="auto"/>
            </w:tcBorders>
          </w:tcPr>
          <w:p w:rsidR="00FA1B56" w:rsidRPr="00C00206" w:rsidRDefault="00FA1B56" w:rsidP="000608BF">
            <w:pPr>
              <w:jc w:val="center"/>
              <w:rPr>
                <w:b/>
                <w:bCs/>
                <w:sz w:val="19"/>
                <w:szCs w:val="19"/>
              </w:rPr>
            </w:pPr>
            <w:r>
              <w:rPr>
                <w:b/>
                <w:bCs/>
                <w:sz w:val="19"/>
                <w:szCs w:val="19"/>
                <w:lang w:val="fr"/>
              </w:rPr>
              <w:t>Intitulé du projet</w:t>
            </w:r>
          </w:p>
        </w:tc>
        <w:tc>
          <w:tcPr>
            <w:tcW w:w="1260" w:type="dxa"/>
            <w:tcBorders>
              <w:bottom w:val="single" w:sz="4" w:space="0" w:color="auto"/>
            </w:tcBorders>
          </w:tcPr>
          <w:p w:rsidR="00FA1B56" w:rsidRPr="00C00206" w:rsidRDefault="00FA1B56" w:rsidP="000608BF">
            <w:pPr>
              <w:jc w:val="center"/>
              <w:rPr>
                <w:b/>
                <w:bCs/>
                <w:sz w:val="19"/>
                <w:szCs w:val="19"/>
              </w:rPr>
            </w:pPr>
            <w:r>
              <w:rPr>
                <w:b/>
                <w:bCs/>
                <w:sz w:val="19"/>
                <w:szCs w:val="19"/>
                <w:lang w:val="fr"/>
              </w:rPr>
              <w:t>Financement sollicité ($US)</w:t>
            </w:r>
          </w:p>
        </w:tc>
        <w:tc>
          <w:tcPr>
            <w:tcW w:w="1170" w:type="dxa"/>
            <w:tcBorders>
              <w:bottom w:val="single" w:sz="4" w:space="0" w:color="auto"/>
            </w:tcBorders>
          </w:tcPr>
          <w:p w:rsidR="00FA1B56" w:rsidRPr="00C00206" w:rsidRDefault="00FA1B56" w:rsidP="00C00206">
            <w:pPr>
              <w:jc w:val="center"/>
              <w:rPr>
                <w:b/>
                <w:bCs/>
                <w:sz w:val="19"/>
                <w:szCs w:val="19"/>
              </w:rPr>
            </w:pPr>
            <w:r>
              <w:rPr>
                <w:b/>
                <w:bCs/>
                <w:sz w:val="19"/>
                <w:szCs w:val="19"/>
                <w:lang w:val="fr"/>
              </w:rPr>
              <w:t>Coûts d’appui ($US)</w:t>
            </w:r>
          </w:p>
        </w:tc>
        <w:tc>
          <w:tcPr>
            <w:tcW w:w="1422" w:type="dxa"/>
            <w:tcBorders>
              <w:bottom w:val="single" w:sz="4" w:space="0" w:color="auto"/>
            </w:tcBorders>
            <w:tcMar>
              <w:left w:w="0" w:type="dxa"/>
              <w:right w:w="0" w:type="dxa"/>
            </w:tcMar>
          </w:tcPr>
          <w:p w:rsidR="00FA1B56" w:rsidRPr="00C00206" w:rsidRDefault="00FA1B56" w:rsidP="000608BF">
            <w:pPr>
              <w:jc w:val="center"/>
              <w:rPr>
                <w:b/>
                <w:bCs/>
                <w:sz w:val="19"/>
                <w:szCs w:val="19"/>
              </w:rPr>
            </w:pPr>
            <w:r>
              <w:rPr>
                <w:b/>
                <w:bCs/>
                <w:sz w:val="19"/>
                <w:szCs w:val="19"/>
                <w:lang w:val="fr"/>
              </w:rPr>
              <w:t>Montant recommandé ($US)</w:t>
            </w:r>
          </w:p>
        </w:tc>
      </w:tr>
      <w:tr w:rsidR="000F2490" w:rsidRPr="00C00206" w:rsidTr="004479E2">
        <w:tc>
          <w:tcPr>
            <w:tcW w:w="1247" w:type="dxa"/>
          </w:tcPr>
          <w:p w:rsidR="000F2490" w:rsidRPr="008A1950" w:rsidRDefault="000F2490" w:rsidP="00FB6180">
            <w:r>
              <w:rPr>
                <w:lang w:val="fr"/>
              </w:rPr>
              <w:t>Allemagne</w:t>
            </w:r>
          </w:p>
        </w:tc>
        <w:tc>
          <w:tcPr>
            <w:tcW w:w="880" w:type="dxa"/>
            <w:tcBorders>
              <w:top w:val="single" w:sz="4" w:space="0" w:color="auto"/>
              <w:left w:val="nil"/>
              <w:bottom w:val="single" w:sz="4" w:space="0" w:color="auto"/>
              <w:right w:val="single" w:sz="4" w:space="0" w:color="auto"/>
            </w:tcBorders>
            <w:shd w:val="clear" w:color="auto" w:fill="auto"/>
          </w:tcPr>
          <w:p w:rsidR="000F2490" w:rsidRPr="008A1950" w:rsidRDefault="000F2490" w:rsidP="00FB6180">
            <w:pPr>
              <w:jc w:val="left"/>
            </w:pPr>
            <w:r>
              <w:rPr>
                <w:color w:val="000000"/>
                <w:lang w:val="fr"/>
              </w:rPr>
              <w:t>Chine</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0F2490" w:rsidRPr="006C6362" w:rsidRDefault="00AC0429" w:rsidP="00FB6180">
            <w:pPr>
              <w:rPr>
                <w:bCs/>
                <w:lang w:val="fr-FR"/>
              </w:rPr>
            </w:pPr>
            <w:r>
              <w:rPr>
                <w:lang w:val="fr"/>
              </w:rPr>
              <w:t>Plan de gestion de l’élimination des HCFC (phase II, troisième et quatrième tranches) (plan du secteur de l’entretien des équipements de réfrigération et de climatisation et activités de facilitation)</w:t>
            </w:r>
          </w:p>
        </w:tc>
        <w:tc>
          <w:tcPr>
            <w:tcW w:w="1260" w:type="dxa"/>
            <w:tcBorders>
              <w:top w:val="single" w:sz="4" w:space="0" w:color="auto"/>
              <w:left w:val="nil"/>
              <w:bottom w:val="single" w:sz="4" w:space="0" w:color="auto"/>
              <w:right w:val="single" w:sz="4" w:space="0" w:color="auto"/>
            </w:tcBorders>
            <w:shd w:val="clear" w:color="auto" w:fill="auto"/>
          </w:tcPr>
          <w:p w:rsidR="000F2490" w:rsidRPr="008A1950" w:rsidRDefault="00AC0429" w:rsidP="00FB6180">
            <w:pPr>
              <w:jc w:val="right"/>
            </w:pPr>
            <w:r>
              <w:rPr>
                <w:color w:val="000000"/>
                <w:lang w:val="fr"/>
              </w:rPr>
              <w:t>500</w:t>
            </w:r>
            <w:r w:rsidR="004479E2">
              <w:rPr>
                <w:color w:val="000000"/>
                <w:lang w:val="fr"/>
              </w:rPr>
              <w:t> </w:t>
            </w:r>
            <w:r>
              <w:rPr>
                <w:color w:val="000000"/>
                <w:lang w:val="fr"/>
              </w:rPr>
              <w:t>000</w:t>
            </w:r>
          </w:p>
        </w:tc>
        <w:tc>
          <w:tcPr>
            <w:tcW w:w="1170" w:type="dxa"/>
            <w:tcBorders>
              <w:top w:val="single" w:sz="4" w:space="0" w:color="auto"/>
              <w:left w:val="single" w:sz="4" w:space="0" w:color="auto"/>
              <w:bottom w:val="single" w:sz="4" w:space="0" w:color="auto"/>
              <w:right w:val="nil"/>
            </w:tcBorders>
            <w:shd w:val="clear" w:color="auto" w:fill="auto"/>
          </w:tcPr>
          <w:p w:rsidR="000F2490" w:rsidRPr="008A1950" w:rsidRDefault="000F2490" w:rsidP="00FB6180">
            <w:pPr>
              <w:jc w:val="right"/>
            </w:pPr>
            <w:r>
              <w:rPr>
                <w:color w:val="000000"/>
                <w:lang w:val="fr"/>
              </w:rPr>
              <w:t>60</w:t>
            </w:r>
            <w:r w:rsidR="004479E2">
              <w:rPr>
                <w:color w:val="000000"/>
                <w:lang w:val="fr"/>
              </w:rPr>
              <w:t> </w:t>
            </w:r>
            <w:r>
              <w:rPr>
                <w:color w:val="000000"/>
                <w:lang w:val="fr"/>
              </w:rPr>
              <w:t>000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0F2490" w:rsidRPr="008A1950" w:rsidRDefault="00AC0429" w:rsidP="00AC0429">
            <w:pPr>
              <w:jc w:val="right"/>
            </w:pPr>
            <w:r>
              <w:rPr>
                <w:lang w:val="fr"/>
              </w:rPr>
              <w:t>(1)</w:t>
            </w:r>
          </w:p>
        </w:tc>
      </w:tr>
      <w:tr w:rsidR="00C86ADD" w:rsidRPr="00C00206" w:rsidTr="004479E2">
        <w:tc>
          <w:tcPr>
            <w:tcW w:w="1247" w:type="dxa"/>
          </w:tcPr>
          <w:p w:rsidR="00C86ADD" w:rsidRPr="008A1950" w:rsidRDefault="00C86ADD" w:rsidP="000608BF">
            <w:pPr>
              <w:jc w:val="left"/>
              <w:rPr>
                <w:b/>
              </w:rPr>
            </w:pPr>
            <w:r>
              <w:rPr>
                <w:b/>
                <w:bCs/>
                <w:lang w:val="fr"/>
              </w:rPr>
              <w:t xml:space="preserve">Sous-total </w:t>
            </w:r>
          </w:p>
        </w:tc>
        <w:tc>
          <w:tcPr>
            <w:tcW w:w="880" w:type="dxa"/>
            <w:tcBorders>
              <w:top w:val="single" w:sz="4" w:space="0" w:color="auto"/>
              <w:left w:val="nil"/>
              <w:bottom w:val="single" w:sz="4" w:space="0" w:color="auto"/>
              <w:right w:val="single" w:sz="4" w:space="0" w:color="auto"/>
            </w:tcBorders>
            <w:shd w:val="clear" w:color="auto" w:fill="auto"/>
          </w:tcPr>
          <w:p w:rsidR="00C86ADD" w:rsidRPr="008A1950" w:rsidRDefault="00C86ADD" w:rsidP="000608BF">
            <w:pPr>
              <w:jc w:val="left"/>
              <w:rPr>
                <w:b/>
                <w:color w:val="00000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C86ADD" w:rsidRPr="008A1950" w:rsidRDefault="00C86ADD" w:rsidP="00FA1B56">
            <w:pPr>
              <w:rPr>
                <w:b/>
                <w:color w:val="000000"/>
              </w:rPr>
            </w:pPr>
          </w:p>
        </w:tc>
        <w:tc>
          <w:tcPr>
            <w:tcW w:w="1260" w:type="dxa"/>
            <w:tcBorders>
              <w:top w:val="single" w:sz="4" w:space="0" w:color="auto"/>
              <w:left w:val="nil"/>
              <w:bottom w:val="single" w:sz="4" w:space="0" w:color="auto"/>
              <w:right w:val="single" w:sz="4" w:space="0" w:color="auto"/>
            </w:tcBorders>
            <w:shd w:val="clear" w:color="auto" w:fill="auto"/>
          </w:tcPr>
          <w:p w:rsidR="00C86ADD" w:rsidRPr="008A1950" w:rsidRDefault="00AC0429" w:rsidP="000608BF">
            <w:pPr>
              <w:jc w:val="right"/>
              <w:rPr>
                <w:b/>
                <w:color w:val="000000"/>
              </w:rPr>
            </w:pPr>
            <w:r>
              <w:rPr>
                <w:b/>
                <w:bCs/>
                <w:color w:val="000000"/>
                <w:lang w:val="fr"/>
              </w:rPr>
              <w:t>500</w:t>
            </w:r>
            <w:r w:rsidR="004479E2">
              <w:rPr>
                <w:b/>
                <w:bCs/>
                <w:color w:val="000000"/>
                <w:lang w:val="fr"/>
              </w:rPr>
              <w:t> </w:t>
            </w:r>
            <w:r>
              <w:rPr>
                <w:b/>
                <w:bCs/>
                <w:color w:val="000000"/>
                <w:lang w:val="fr"/>
              </w:rPr>
              <w:t>000</w:t>
            </w:r>
          </w:p>
        </w:tc>
        <w:tc>
          <w:tcPr>
            <w:tcW w:w="1170" w:type="dxa"/>
            <w:tcBorders>
              <w:top w:val="single" w:sz="4" w:space="0" w:color="auto"/>
              <w:left w:val="single" w:sz="4" w:space="0" w:color="auto"/>
              <w:bottom w:val="single" w:sz="4" w:space="0" w:color="auto"/>
              <w:right w:val="nil"/>
            </w:tcBorders>
            <w:shd w:val="clear" w:color="auto" w:fill="auto"/>
          </w:tcPr>
          <w:p w:rsidR="00C86ADD" w:rsidRPr="008A1950" w:rsidRDefault="00AC0429" w:rsidP="000608BF">
            <w:pPr>
              <w:jc w:val="right"/>
              <w:rPr>
                <w:b/>
                <w:color w:val="000000"/>
              </w:rPr>
            </w:pPr>
            <w:r>
              <w:rPr>
                <w:b/>
                <w:bCs/>
                <w:color w:val="000000"/>
                <w:lang w:val="fr"/>
              </w:rPr>
              <w:t>60</w:t>
            </w:r>
            <w:r w:rsidR="004479E2">
              <w:rPr>
                <w:b/>
                <w:bCs/>
                <w:color w:val="000000"/>
                <w:lang w:val="fr"/>
              </w:rPr>
              <w:t> </w:t>
            </w:r>
            <w:r>
              <w:rPr>
                <w:b/>
                <w:bCs/>
                <w:color w:val="000000"/>
                <w:lang w:val="fr"/>
              </w:rPr>
              <w:t>000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C86ADD" w:rsidRPr="008A1950" w:rsidRDefault="00C86ADD" w:rsidP="000608BF">
            <w:pPr>
              <w:jc w:val="right"/>
              <w:rPr>
                <w:b/>
              </w:rPr>
            </w:pPr>
          </w:p>
        </w:tc>
      </w:tr>
      <w:tr w:rsidR="00FA1B56" w:rsidRPr="00C00206" w:rsidTr="004479E2">
        <w:tc>
          <w:tcPr>
            <w:tcW w:w="1247" w:type="dxa"/>
          </w:tcPr>
          <w:p w:rsidR="00FA1B56" w:rsidRPr="008A1950" w:rsidRDefault="00FA1B56" w:rsidP="000608BF">
            <w:pPr>
              <w:jc w:val="left"/>
            </w:pPr>
            <w:r>
              <w:rPr>
                <w:lang w:val="fr"/>
              </w:rPr>
              <w:t>Japon</w:t>
            </w:r>
          </w:p>
        </w:tc>
        <w:tc>
          <w:tcPr>
            <w:tcW w:w="880" w:type="dxa"/>
            <w:tcBorders>
              <w:top w:val="single" w:sz="4" w:space="0" w:color="auto"/>
              <w:left w:val="nil"/>
              <w:bottom w:val="single" w:sz="4" w:space="0" w:color="auto"/>
              <w:right w:val="single" w:sz="4" w:space="0" w:color="auto"/>
            </w:tcBorders>
            <w:shd w:val="clear" w:color="auto" w:fill="auto"/>
          </w:tcPr>
          <w:p w:rsidR="00FA1B56" w:rsidRPr="008A1950" w:rsidRDefault="00FA1B56" w:rsidP="000608BF">
            <w:pPr>
              <w:jc w:val="left"/>
              <w:rPr>
                <w:color w:val="000000"/>
              </w:rPr>
            </w:pPr>
            <w:r>
              <w:rPr>
                <w:color w:val="000000"/>
                <w:lang w:val="fr"/>
              </w:rPr>
              <w:t xml:space="preserve">Chine </w:t>
            </w: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FA1B56" w:rsidRPr="006C6362" w:rsidRDefault="00FA1B56" w:rsidP="00FA1B56">
            <w:pPr>
              <w:rPr>
                <w:color w:val="000000"/>
                <w:lang w:val="fr-FR"/>
              </w:rPr>
            </w:pPr>
            <w:r>
              <w:rPr>
                <w:color w:val="000000"/>
                <w:lang w:val="fr"/>
              </w:rPr>
              <w:t>Plan de gestion de l’élimination des HCFC (phase II, troisième tranche) (plan du secteur de l’entretien des équipements de réfrigération et de climatisation et activités de facilitation)</w:t>
            </w:r>
          </w:p>
        </w:tc>
        <w:tc>
          <w:tcPr>
            <w:tcW w:w="1260" w:type="dxa"/>
            <w:tcBorders>
              <w:top w:val="single" w:sz="4" w:space="0" w:color="auto"/>
              <w:left w:val="nil"/>
              <w:bottom w:val="single" w:sz="4" w:space="0" w:color="auto"/>
              <w:right w:val="single" w:sz="4" w:space="0" w:color="auto"/>
            </w:tcBorders>
            <w:shd w:val="clear" w:color="auto" w:fill="auto"/>
          </w:tcPr>
          <w:p w:rsidR="00FA1B56" w:rsidRPr="008A1950" w:rsidRDefault="00FA1B56" w:rsidP="000608BF">
            <w:pPr>
              <w:jc w:val="right"/>
              <w:rPr>
                <w:color w:val="000000"/>
              </w:rPr>
            </w:pPr>
            <w:r>
              <w:rPr>
                <w:color w:val="000000"/>
                <w:lang w:val="fr"/>
              </w:rPr>
              <w:t>80 000</w:t>
            </w:r>
          </w:p>
        </w:tc>
        <w:tc>
          <w:tcPr>
            <w:tcW w:w="1170" w:type="dxa"/>
            <w:tcBorders>
              <w:top w:val="single" w:sz="4" w:space="0" w:color="auto"/>
              <w:left w:val="single" w:sz="4" w:space="0" w:color="auto"/>
              <w:bottom w:val="single" w:sz="4" w:space="0" w:color="auto"/>
              <w:right w:val="nil"/>
            </w:tcBorders>
            <w:shd w:val="clear" w:color="auto" w:fill="auto"/>
          </w:tcPr>
          <w:p w:rsidR="00FA1B56" w:rsidRPr="008A1950" w:rsidRDefault="00FA1B56" w:rsidP="000608BF">
            <w:pPr>
              <w:jc w:val="right"/>
              <w:rPr>
                <w:color w:val="000000"/>
              </w:rPr>
            </w:pPr>
            <w:r>
              <w:rPr>
                <w:color w:val="000000"/>
                <w:lang w:val="fr"/>
              </w:rPr>
              <w:t>10 400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FA1B56" w:rsidRPr="008A1950" w:rsidRDefault="00FA1B56" w:rsidP="000F2490">
            <w:pPr>
              <w:jc w:val="right"/>
            </w:pPr>
            <w:r>
              <w:rPr>
                <w:lang w:val="fr"/>
              </w:rPr>
              <w:t>(1)</w:t>
            </w:r>
          </w:p>
        </w:tc>
      </w:tr>
      <w:tr w:rsidR="00C86ADD" w:rsidRPr="00C00206" w:rsidTr="004479E2">
        <w:tc>
          <w:tcPr>
            <w:tcW w:w="1247" w:type="dxa"/>
          </w:tcPr>
          <w:p w:rsidR="00C86ADD" w:rsidRPr="008A1950" w:rsidRDefault="00C86ADD" w:rsidP="000F2490">
            <w:pPr>
              <w:jc w:val="left"/>
              <w:rPr>
                <w:b/>
              </w:rPr>
            </w:pPr>
            <w:r>
              <w:rPr>
                <w:b/>
                <w:bCs/>
                <w:lang w:val="fr"/>
              </w:rPr>
              <w:t xml:space="preserve">Sous-total </w:t>
            </w:r>
          </w:p>
        </w:tc>
        <w:tc>
          <w:tcPr>
            <w:tcW w:w="880" w:type="dxa"/>
            <w:tcBorders>
              <w:top w:val="single" w:sz="4" w:space="0" w:color="auto"/>
              <w:left w:val="nil"/>
              <w:bottom w:val="single" w:sz="4" w:space="0" w:color="auto"/>
              <w:right w:val="single" w:sz="4" w:space="0" w:color="auto"/>
            </w:tcBorders>
            <w:shd w:val="clear" w:color="auto" w:fill="auto"/>
          </w:tcPr>
          <w:p w:rsidR="00C86ADD" w:rsidRPr="008A1950" w:rsidRDefault="00C86ADD" w:rsidP="00C86ADD">
            <w:pPr>
              <w:jc w:val="left"/>
              <w:rPr>
                <w:b/>
                <w:color w:val="00000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C86ADD" w:rsidRPr="008A1950" w:rsidRDefault="00C86ADD" w:rsidP="00C86ADD">
            <w:pPr>
              <w:rPr>
                <w:b/>
                <w:color w:val="000000"/>
              </w:rPr>
            </w:pPr>
          </w:p>
        </w:tc>
        <w:tc>
          <w:tcPr>
            <w:tcW w:w="1260" w:type="dxa"/>
            <w:tcBorders>
              <w:top w:val="single" w:sz="4" w:space="0" w:color="auto"/>
              <w:left w:val="nil"/>
              <w:bottom w:val="single" w:sz="4" w:space="0" w:color="auto"/>
              <w:right w:val="single" w:sz="4" w:space="0" w:color="auto"/>
            </w:tcBorders>
            <w:shd w:val="clear" w:color="auto" w:fill="auto"/>
          </w:tcPr>
          <w:p w:rsidR="00C86ADD" w:rsidRPr="008A1950" w:rsidRDefault="00AC0429" w:rsidP="00C86ADD">
            <w:pPr>
              <w:jc w:val="right"/>
              <w:rPr>
                <w:b/>
                <w:color w:val="000000"/>
              </w:rPr>
            </w:pPr>
            <w:r>
              <w:rPr>
                <w:b/>
                <w:bCs/>
                <w:color w:val="000000"/>
                <w:lang w:val="fr"/>
              </w:rPr>
              <w:t>80 000</w:t>
            </w:r>
          </w:p>
        </w:tc>
        <w:tc>
          <w:tcPr>
            <w:tcW w:w="1170" w:type="dxa"/>
            <w:tcBorders>
              <w:top w:val="single" w:sz="4" w:space="0" w:color="auto"/>
              <w:left w:val="single" w:sz="4" w:space="0" w:color="auto"/>
              <w:bottom w:val="single" w:sz="4" w:space="0" w:color="auto"/>
              <w:right w:val="nil"/>
            </w:tcBorders>
            <w:shd w:val="clear" w:color="auto" w:fill="auto"/>
          </w:tcPr>
          <w:p w:rsidR="00C86ADD" w:rsidRPr="008A1950" w:rsidRDefault="00AC0429" w:rsidP="00AC0429">
            <w:pPr>
              <w:jc w:val="right"/>
              <w:rPr>
                <w:b/>
                <w:color w:val="000000"/>
              </w:rPr>
            </w:pPr>
            <w:r>
              <w:rPr>
                <w:b/>
                <w:bCs/>
                <w:color w:val="000000"/>
                <w:lang w:val="fr"/>
              </w:rPr>
              <w:t>10</w:t>
            </w:r>
            <w:r w:rsidR="004479E2">
              <w:rPr>
                <w:b/>
                <w:bCs/>
                <w:color w:val="000000"/>
                <w:lang w:val="fr"/>
              </w:rPr>
              <w:t> </w:t>
            </w:r>
            <w:r>
              <w:rPr>
                <w:b/>
                <w:bCs/>
                <w:color w:val="000000"/>
                <w:lang w:val="fr"/>
              </w:rPr>
              <w:t>400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C86ADD" w:rsidRPr="008A1950" w:rsidRDefault="00C86ADD" w:rsidP="00C86ADD">
            <w:pPr>
              <w:jc w:val="right"/>
              <w:rPr>
                <w:b/>
              </w:rPr>
            </w:pPr>
          </w:p>
        </w:tc>
      </w:tr>
      <w:tr w:rsidR="000F2490" w:rsidRPr="00C00206" w:rsidTr="004479E2">
        <w:tc>
          <w:tcPr>
            <w:tcW w:w="1247" w:type="dxa"/>
          </w:tcPr>
          <w:p w:rsidR="000F2490" w:rsidRPr="008A1950" w:rsidRDefault="000F2490" w:rsidP="00C86ADD">
            <w:pPr>
              <w:jc w:val="left"/>
              <w:rPr>
                <w:b/>
              </w:rPr>
            </w:pPr>
            <w:r>
              <w:rPr>
                <w:b/>
                <w:bCs/>
                <w:lang w:val="fr"/>
              </w:rPr>
              <w:t>Total</w:t>
            </w:r>
          </w:p>
        </w:tc>
        <w:tc>
          <w:tcPr>
            <w:tcW w:w="880" w:type="dxa"/>
            <w:tcBorders>
              <w:top w:val="single" w:sz="4" w:space="0" w:color="auto"/>
              <w:left w:val="nil"/>
              <w:bottom w:val="single" w:sz="4" w:space="0" w:color="auto"/>
              <w:right w:val="single" w:sz="4" w:space="0" w:color="auto"/>
            </w:tcBorders>
            <w:shd w:val="clear" w:color="auto" w:fill="auto"/>
          </w:tcPr>
          <w:p w:rsidR="000F2490" w:rsidRPr="008A1950" w:rsidRDefault="000F2490" w:rsidP="00C86ADD">
            <w:pPr>
              <w:jc w:val="left"/>
              <w:rPr>
                <w:b/>
                <w:color w:val="00000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rsidR="000F2490" w:rsidRPr="008A1950" w:rsidRDefault="000F2490" w:rsidP="00C86ADD">
            <w:pPr>
              <w:rPr>
                <w:b/>
                <w:color w:val="000000"/>
              </w:rPr>
            </w:pPr>
          </w:p>
        </w:tc>
        <w:tc>
          <w:tcPr>
            <w:tcW w:w="1260" w:type="dxa"/>
            <w:tcBorders>
              <w:top w:val="single" w:sz="4" w:space="0" w:color="auto"/>
              <w:left w:val="nil"/>
              <w:bottom w:val="single" w:sz="4" w:space="0" w:color="auto"/>
              <w:right w:val="single" w:sz="4" w:space="0" w:color="auto"/>
            </w:tcBorders>
            <w:shd w:val="clear" w:color="auto" w:fill="auto"/>
          </w:tcPr>
          <w:p w:rsidR="000F2490" w:rsidRPr="008A1950" w:rsidRDefault="00AC0429" w:rsidP="00C86ADD">
            <w:pPr>
              <w:jc w:val="right"/>
              <w:rPr>
                <w:b/>
                <w:color w:val="000000"/>
              </w:rPr>
            </w:pPr>
            <w:r>
              <w:rPr>
                <w:b/>
                <w:bCs/>
                <w:color w:val="000000"/>
                <w:lang w:val="fr"/>
              </w:rPr>
              <w:t>580</w:t>
            </w:r>
            <w:r w:rsidR="004479E2">
              <w:rPr>
                <w:b/>
                <w:bCs/>
                <w:color w:val="000000"/>
                <w:lang w:val="fr"/>
              </w:rPr>
              <w:t> </w:t>
            </w:r>
            <w:r>
              <w:rPr>
                <w:b/>
                <w:bCs/>
                <w:color w:val="000000"/>
                <w:lang w:val="fr"/>
              </w:rPr>
              <w:t>000</w:t>
            </w:r>
          </w:p>
        </w:tc>
        <w:tc>
          <w:tcPr>
            <w:tcW w:w="1170" w:type="dxa"/>
            <w:tcBorders>
              <w:top w:val="single" w:sz="4" w:space="0" w:color="auto"/>
              <w:left w:val="single" w:sz="4" w:space="0" w:color="auto"/>
              <w:bottom w:val="single" w:sz="4" w:space="0" w:color="auto"/>
              <w:right w:val="nil"/>
            </w:tcBorders>
            <w:shd w:val="clear" w:color="auto" w:fill="auto"/>
          </w:tcPr>
          <w:p w:rsidR="000F2490" w:rsidRPr="008A1950" w:rsidRDefault="00AC0429" w:rsidP="00C86ADD">
            <w:pPr>
              <w:jc w:val="right"/>
              <w:rPr>
                <w:b/>
                <w:color w:val="000000"/>
              </w:rPr>
            </w:pPr>
            <w:r>
              <w:rPr>
                <w:b/>
                <w:bCs/>
                <w:color w:val="000000"/>
                <w:lang w:val="fr"/>
              </w:rPr>
              <w:t>70</w:t>
            </w:r>
            <w:r w:rsidR="004479E2">
              <w:rPr>
                <w:b/>
                <w:bCs/>
                <w:color w:val="000000"/>
                <w:lang w:val="fr"/>
              </w:rPr>
              <w:t> </w:t>
            </w:r>
            <w:r>
              <w:rPr>
                <w:b/>
                <w:bCs/>
                <w:color w:val="000000"/>
                <w:lang w:val="fr"/>
              </w:rPr>
              <w:t>400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0F2490" w:rsidRPr="008A1950" w:rsidRDefault="000F2490" w:rsidP="00C86ADD">
            <w:pPr>
              <w:jc w:val="right"/>
              <w:rPr>
                <w:b/>
              </w:rPr>
            </w:pPr>
          </w:p>
        </w:tc>
      </w:tr>
    </w:tbl>
    <w:p w:rsidR="00FA1B56" w:rsidRPr="00DD1180" w:rsidRDefault="00FA1B56" w:rsidP="00DD1180">
      <w:pPr>
        <w:pStyle w:val="Heading1"/>
        <w:numPr>
          <w:ilvl w:val="0"/>
          <w:numId w:val="0"/>
        </w:numPr>
        <w:spacing w:after="0"/>
        <w:rPr>
          <w:sz w:val="19"/>
          <w:szCs w:val="19"/>
        </w:rPr>
      </w:pPr>
      <w:r>
        <w:rPr>
          <w:sz w:val="19"/>
          <w:szCs w:val="19"/>
          <w:lang w:val="fr"/>
        </w:rPr>
        <w:t>(1) UNEP/OzL.Pro/ExCom/83/22</w:t>
      </w:r>
    </w:p>
    <w:p w:rsidR="00FA1B56" w:rsidRDefault="00FA1B56" w:rsidP="00DD1180">
      <w:pPr>
        <w:keepNext/>
        <w:outlineLvl w:val="0"/>
        <w:rPr>
          <w:b/>
        </w:rPr>
      </w:pPr>
      <w:r>
        <w:rPr>
          <w:b/>
          <w:bCs/>
          <w:lang w:val="fr"/>
        </w:rPr>
        <w:lastRenderedPageBreak/>
        <w:t>Demande du gouvernement allemand</w:t>
      </w:r>
    </w:p>
    <w:p w:rsidR="009B4A16" w:rsidRDefault="009B4A16" w:rsidP="00DD1180">
      <w:pPr>
        <w:keepNext/>
        <w:outlineLvl w:val="0"/>
        <w:rPr>
          <w:b/>
        </w:rPr>
      </w:pPr>
    </w:p>
    <w:p w:rsidR="008A1950" w:rsidRPr="00827D15" w:rsidRDefault="009B4A16" w:rsidP="00DD1180">
      <w:pPr>
        <w:pStyle w:val="Heading1"/>
        <w:rPr>
          <w:lang w:val="fr-FR"/>
        </w:rPr>
      </w:pPr>
      <w:r w:rsidRPr="00827D15">
        <w:rPr>
          <w:lang w:val="fr"/>
        </w:rPr>
        <w:t>La somme de 560</w:t>
      </w:r>
      <w:r w:rsidR="004479E2" w:rsidRPr="00827D15">
        <w:rPr>
          <w:lang w:val="fr"/>
        </w:rPr>
        <w:t> </w:t>
      </w:r>
      <w:r w:rsidRPr="00827D15">
        <w:rPr>
          <w:lang w:val="fr"/>
        </w:rPr>
        <w:t>000</w:t>
      </w:r>
      <w:r w:rsidR="004479E2" w:rsidRPr="00827D15">
        <w:rPr>
          <w:lang w:val="fr"/>
        </w:rPr>
        <w:t> </w:t>
      </w:r>
      <w:r w:rsidRPr="00827D15">
        <w:rPr>
          <w:lang w:val="fr"/>
        </w:rPr>
        <w:t>$US sollicitée par le gouvernement allemand, ainsi que la somme de 5 072 800</w:t>
      </w:r>
      <w:r w:rsidR="004479E2" w:rsidRPr="00827D15">
        <w:rPr>
          <w:lang w:val="fr"/>
        </w:rPr>
        <w:t> </w:t>
      </w:r>
      <w:r w:rsidRPr="00827D15">
        <w:rPr>
          <w:lang w:val="fr"/>
        </w:rPr>
        <w:t>$US approuvée aux 81</w:t>
      </w:r>
      <w:r w:rsidRPr="00827D15">
        <w:rPr>
          <w:vertAlign w:val="superscript"/>
          <w:lang w:val="fr"/>
        </w:rPr>
        <w:t>e</w:t>
      </w:r>
      <w:r w:rsidRPr="00827D15">
        <w:rPr>
          <w:lang w:val="fr"/>
        </w:rPr>
        <w:t xml:space="preserve"> et 82</w:t>
      </w:r>
      <w:r w:rsidRPr="00827D15">
        <w:rPr>
          <w:vertAlign w:val="superscript"/>
          <w:lang w:val="fr"/>
        </w:rPr>
        <w:t>e</w:t>
      </w:r>
      <w:r w:rsidRPr="00827D15">
        <w:rPr>
          <w:lang w:val="fr"/>
        </w:rPr>
        <w:t xml:space="preserve"> réunions, ne dépassent pas le seuil de 20 % autorisé pour l’allocation de l’Allemagne pour la période triennale</w:t>
      </w:r>
      <w:r w:rsidR="004479E2" w:rsidRPr="00827D15">
        <w:rPr>
          <w:lang w:val="fr"/>
        </w:rPr>
        <w:t> </w:t>
      </w:r>
      <w:r w:rsidRPr="00827D15">
        <w:rPr>
          <w:lang w:val="fr"/>
        </w:rPr>
        <w:t>2018-2020, qui s’élève à 9 660 800 $US.</w:t>
      </w:r>
    </w:p>
    <w:p w:rsidR="00292EE1" w:rsidRPr="00827D15" w:rsidRDefault="00C02F7A" w:rsidP="00DD1180">
      <w:r w:rsidRPr="00827D15">
        <w:rPr>
          <w:b/>
          <w:bCs/>
          <w:lang w:val="fr"/>
        </w:rPr>
        <w:t>Demande du gouvernement japonais</w:t>
      </w:r>
    </w:p>
    <w:p w:rsidR="00C02F7A" w:rsidRPr="00827D15" w:rsidRDefault="00C02F7A" w:rsidP="00DD1180"/>
    <w:p w:rsidR="009B4A16" w:rsidRPr="00827D15" w:rsidRDefault="00063CB6" w:rsidP="00063CB6">
      <w:pPr>
        <w:pStyle w:val="Heading1"/>
        <w:rPr>
          <w:lang w:val="fr-FR"/>
        </w:rPr>
      </w:pPr>
      <w:r w:rsidRPr="00827D15">
        <w:rPr>
          <w:lang w:val="fr"/>
        </w:rPr>
        <w:t>La somme de 90</w:t>
      </w:r>
      <w:r w:rsidR="004479E2" w:rsidRPr="00827D15">
        <w:rPr>
          <w:lang w:val="fr"/>
        </w:rPr>
        <w:t> </w:t>
      </w:r>
      <w:r w:rsidRPr="00827D15">
        <w:rPr>
          <w:lang w:val="fr"/>
        </w:rPr>
        <w:t>400</w:t>
      </w:r>
      <w:r w:rsidR="004479E2" w:rsidRPr="00827D15">
        <w:rPr>
          <w:lang w:val="fr"/>
        </w:rPr>
        <w:t> </w:t>
      </w:r>
      <w:r w:rsidRPr="00827D15">
        <w:rPr>
          <w:lang w:val="fr"/>
        </w:rPr>
        <w:t>$US sollicitée par le gouvernement japonais ne dépasse pas le seuil de 20 % autorisé pour l’allocation de 2019, qui s’élève à 4 879 033 $US.</w:t>
      </w:r>
    </w:p>
    <w:p w:rsidR="00FA1B56" w:rsidRDefault="00FA1B56" w:rsidP="00DD1180">
      <w:pPr>
        <w:pStyle w:val="Heading1"/>
        <w:numPr>
          <w:ilvl w:val="0"/>
          <w:numId w:val="0"/>
        </w:numPr>
        <w:spacing w:after="0"/>
        <w:rPr>
          <w:b/>
        </w:rPr>
      </w:pPr>
      <w:r w:rsidRPr="00827D15">
        <w:rPr>
          <w:b/>
          <w:bCs/>
          <w:lang w:val="fr"/>
        </w:rPr>
        <w:t>Recommandation générale</w:t>
      </w:r>
      <w:bookmarkStart w:id="0" w:name="_GoBack"/>
      <w:bookmarkEnd w:id="0"/>
    </w:p>
    <w:p w:rsidR="00E812F5" w:rsidRPr="00E812F5" w:rsidRDefault="00E812F5" w:rsidP="00DD1180"/>
    <w:p w:rsidR="00FA1B56" w:rsidRPr="006C6362" w:rsidRDefault="00FA1B56" w:rsidP="00DD1180">
      <w:pPr>
        <w:pStyle w:val="Heading1"/>
        <w:spacing w:after="0"/>
        <w:rPr>
          <w:lang w:val="fr-FR"/>
        </w:rPr>
      </w:pPr>
      <w:r>
        <w:rPr>
          <w:lang w:val="fr"/>
        </w:rPr>
        <w:t xml:space="preserve"> Le Comité exécutif pourrait souhaiter demander au Trésorier de déduire les coûts des projets bilatéraux, approuvés à la 83</w:t>
      </w:r>
      <w:r>
        <w:rPr>
          <w:vertAlign w:val="superscript"/>
          <w:lang w:val="fr"/>
        </w:rPr>
        <w:t>e</w:t>
      </w:r>
      <w:r>
        <w:rPr>
          <w:lang w:val="fr"/>
        </w:rPr>
        <w:t xml:space="preserve"> réunion, comme suit</w:t>
      </w:r>
      <w:r w:rsidR="004479E2">
        <w:rPr>
          <w:lang w:val="fr"/>
        </w:rPr>
        <w:t> </w:t>
      </w:r>
      <w:r>
        <w:rPr>
          <w:lang w:val="fr"/>
        </w:rPr>
        <w:t>:</w:t>
      </w:r>
    </w:p>
    <w:p w:rsidR="00FA1B56" w:rsidRPr="006C6362" w:rsidRDefault="00FA1B56" w:rsidP="00DD1180">
      <w:pPr>
        <w:rPr>
          <w:lang w:val="fr-FR"/>
        </w:rPr>
      </w:pPr>
    </w:p>
    <w:p w:rsidR="00FA1B56" w:rsidRPr="006C6362" w:rsidRDefault="00FA1B56" w:rsidP="004479E2">
      <w:pPr>
        <w:pStyle w:val="Heading2"/>
        <w:rPr>
          <w:lang w:val="fr-FR"/>
        </w:rPr>
      </w:pPr>
      <w:r>
        <w:rPr>
          <w:lang w:val="fr"/>
        </w:rPr>
        <w:t>XX $US (coûts d’agence compris) du solde de la contribution bilatérale de l’Allemagne pour 2018-2020</w:t>
      </w:r>
      <w:r w:rsidR="004479E2">
        <w:rPr>
          <w:lang w:val="fr"/>
        </w:rPr>
        <w:t> </w:t>
      </w:r>
      <w:r>
        <w:rPr>
          <w:lang w:val="fr"/>
        </w:rPr>
        <w:t xml:space="preserve">; et </w:t>
      </w:r>
    </w:p>
    <w:p w:rsidR="00FA1B56" w:rsidRPr="006C6362" w:rsidRDefault="00FA1B56" w:rsidP="004479E2">
      <w:pPr>
        <w:pStyle w:val="Heading2"/>
        <w:rPr>
          <w:lang w:val="fr-FR"/>
        </w:rPr>
      </w:pPr>
      <w:r>
        <w:rPr>
          <w:lang w:val="fr"/>
        </w:rPr>
        <w:t>XX $US (coûts d’agence compris) du solde de la contribution bilatérale du Japon pour 2019.</w:t>
      </w:r>
    </w:p>
    <w:p w:rsidR="00FA1B56" w:rsidRPr="006C6362" w:rsidRDefault="00FA1B56" w:rsidP="00DD1180">
      <w:pPr>
        <w:widowControl w:val="0"/>
        <w:tabs>
          <w:tab w:val="num" w:pos="0"/>
        </w:tabs>
        <w:ind w:left="1440"/>
        <w:outlineLvl w:val="1"/>
        <w:rPr>
          <w:lang w:val="fr-FR"/>
        </w:rPr>
      </w:pPr>
    </w:p>
    <w:p w:rsidR="004E7F9C" w:rsidRPr="006C6362" w:rsidRDefault="004E7F9C" w:rsidP="004E7F9C">
      <w:pPr>
        <w:pStyle w:val="Title1"/>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27D15" w:rsidTr="00E812F5">
        <w:tc>
          <w:tcPr>
            <w:tcW w:w="1871" w:type="dxa"/>
          </w:tcPr>
          <w:p w:rsidR="00E85409" w:rsidRPr="006C6362" w:rsidRDefault="00E85409" w:rsidP="00FB077C">
            <w:pPr>
              <w:rPr>
                <w:lang w:val="fr-FR"/>
              </w:rPr>
            </w:pPr>
          </w:p>
        </w:tc>
        <w:tc>
          <w:tcPr>
            <w:tcW w:w="1872" w:type="dxa"/>
          </w:tcPr>
          <w:p w:rsidR="00E85409" w:rsidRPr="006C6362" w:rsidRDefault="00E85409" w:rsidP="00FB077C">
            <w:pPr>
              <w:rPr>
                <w:lang w:val="fr-FR"/>
              </w:rPr>
            </w:pPr>
          </w:p>
        </w:tc>
        <w:tc>
          <w:tcPr>
            <w:tcW w:w="1872" w:type="dxa"/>
            <w:tcBorders>
              <w:bottom w:val="single" w:sz="4" w:space="0" w:color="auto"/>
            </w:tcBorders>
          </w:tcPr>
          <w:p w:rsidR="00E85409" w:rsidRPr="006C6362" w:rsidRDefault="00E85409" w:rsidP="00FB077C">
            <w:pPr>
              <w:rPr>
                <w:lang w:val="fr-FR"/>
              </w:rPr>
            </w:pPr>
          </w:p>
        </w:tc>
        <w:tc>
          <w:tcPr>
            <w:tcW w:w="1872" w:type="dxa"/>
          </w:tcPr>
          <w:p w:rsidR="00E85409" w:rsidRPr="006C6362" w:rsidRDefault="00E85409" w:rsidP="00FB077C">
            <w:pPr>
              <w:rPr>
                <w:lang w:val="fr-FR"/>
              </w:rPr>
            </w:pPr>
          </w:p>
        </w:tc>
        <w:tc>
          <w:tcPr>
            <w:tcW w:w="1873" w:type="dxa"/>
          </w:tcPr>
          <w:p w:rsidR="00E85409" w:rsidRPr="006C6362" w:rsidRDefault="00E85409" w:rsidP="00FB077C">
            <w:pPr>
              <w:rPr>
                <w:lang w:val="fr-FR"/>
              </w:rPr>
            </w:pPr>
          </w:p>
        </w:tc>
      </w:tr>
    </w:tbl>
    <w:p w:rsidR="00E85409" w:rsidRPr="006C6362" w:rsidRDefault="00E85409" w:rsidP="004E7F9C">
      <w:pPr>
        <w:rPr>
          <w:lang w:val="fr-FR"/>
        </w:rPr>
      </w:pPr>
    </w:p>
    <w:sectPr w:rsidR="00E85409" w:rsidRPr="006C6362" w:rsidSect="00896234">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395" w:rsidRDefault="00430395" w:rsidP="004A504B">
      <w:r>
        <w:separator/>
      </w:r>
    </w:p>
  </w:endnote>
  <w:endnote w:type="continuationSeparator" w:id="0">
    <w:p w:rsidR="00430395" w:rsidRDefault="0043039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rPr>
        <w:lang w:val="fr"/>
      </w:rPr>
      <w:fldChar w:fldCharType="begin"/>
    </w:r>
    <w:r>
      <w:rPr>
        <w:lang w:val="fr"/>
      </w:rPr>
      <w:instrText xml:space="preserve"> PAGE </w:instrText>
    </w:r>
    <w:r>
      <w:rPr>
        <w:lang w:val="fr"/>
      </w:rPr>
      <w:fldChar w:fldCharType="separate"/>
    </w:r>
    <w:r w:rsidR="00827D15">
      <w:rPr>
        <w:noProof/>
        <w:lang w:val="fr"/>
      </w:rPr>
      <w:t>2</w:t>
    </w:r>
    <w:r>
      <w:rPr>
        <w:noProof/>
        <w:lang w:val="f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Pr="006C6362"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p w:rsidR="004E7F9C" w:rsidRPr="006C6362"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395" w:rsidRDefault="00430395" w:rsidP="004A504B">
      <w:r>
        <w:separator/>
      </w:r>
    </w:p>
  </w:footnote>
  <w:footnote w:type="continuationSeparator" w:id="0">
    <w:p w:rsidR="00430395" w:rsidRDefault="00430395"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6F146F">
    <w:r>
      <w:rPr>
        <w:lang w:val="fr"/>
      </w:rPr>
      <w:fldChar w:fldCharType="begin"/>
    </w:r>
    <w:r>
      <w:rPr>
        <w:lang w:val="fr"/>
      </w:rPr>
      <w:instrText xml:space="preserve"> DOCPROPERTY "Document number"  \* MERGEFORMAT </w:instrText>
    </w:r>
    <w:r>
      <w:rPr>
        <w:lang w:val="fr"/>
      </w:rPr>
      <w:fldChar w:fldCharType="separate"/>
    </w:r>
    <w:r>
      <w:rPr>
        <w:lang w:val="fr"/>
      </w:rPr>
      <w:t>UNEP/OzL.Pro/ExCom/83/16</w:t>
    </w:r>
    <w:r>
      <w:rPr>
        <w:lang w:val="fr"/>
      </w:rP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6F146F">
    <w:pPr>
      <w:jc w:val="right"/>
    </w:pPr>
    <w:r>
      <w:rPr>
        <w:lang w:val="fr"/>
      </w:rPr>
      <w:fldChar w:fldCharType="begin"/>
    </w:r>
    <w:r>
      <w:rPr>
        <w:lang w:val="fr"/>
      </w:rPr>
      <w:instrText xml:space="preserve"> DOCPROPERTY "Document number"  \* MERGEFORMAT </w:instrText>
    </w:r>
    <w:r>
      <w:rPr>
        <w:lang w:val="fr"/>
      </w:rPr>
      <w:fldChar w:fldCharType="separate"/>
    </w:r>
    <w:r>
      <w:rPr>
        <w:lang w:val="fr"/>
      </w:rPr>
      <w:t>UNEP/OzL.Pro/ExCom/83/16</w:t>
    </w:r>
    <w:r>
      <w:rPr>
        <w:lang w:val="fr"/>
      </w:rPr>
      <w:fldChar w:fldCharType="end"/>
    </w:r>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9E2" w:rsidRDefault="004479E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E3E04E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111"/>
        </w:tabs>
        <w:ind w:left="3682"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FA1B56"/>
    <w:rsid w:val="00000FED"/>
    <w:rsid w:val="0000434E"/>
    <w:rsid w:val="000211A9"/>
    <w:rsid w:val="00031260"/>
    <w:rsid w:val="0003681A"/>
    <w:rsid w:val="00061EC2"/>
    <w:rsid w:val="00063CB6"/>
    <w:rsid w:val="00080ED0"/>
    <w:rsid w:val="00080FF7"/>
    <w:rsid w:val="00085B8F"/>
    <w:rsid w:val="00090481"/>
    <w:rsid w:val="000A6C26"/>
    <w:rsid w:val="000D52A4"/>
    <w:rsid w:val="000E07BC"/>
    <w:rsid w:val="000E3EB6"/>
    <w:rsid w:val="000F1CD4"/>
    <w:rsid w:val="000F2490"/>
    <w:rsid w:val="000F4103"/>
    <w:rsid w:val="000F70A7"/>
    <w:rsid w:val="00113CCA"/>
    <w:rsid w:val="00121519"/>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3222"/>
    <w:rsid w:val="00262847"/>
    <w:rsid w:val="00281BB2"/>
    <w:rsid w:val="00292EE1"/>
    <w:rsid w:val="002B72E9"/>
    <w:rsid w:val="002C7998"/>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0395"/>
    <w:rsid w:val="004328A7"/>
    <w:rsid w:val="00434C74"/>
    <w:rsid w:val="004479E2"/>
    <w:rsid w:val="00456EB4"/>
    <w:rsid w:val="0046062C"/>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163F8"/>
    <w:rsid w:val="00533796"/>
    <w:rsid w:val="00555D75"/>
    <w:rsid w:val="00560DF0"/>
    <w:rsid w:val="0056759C"/>
    <w:rsid w:val="00574D59"/>
    <w:rsid w:val="00585D90"/>
    <w:rsid w:val="0059513E"/>
    <w:rsid w:val="005B48FF"/>
    <w:rsid w:val="005C4ABA"/>
    <w:rsid w:val="005C65E5"/>
    <w:rsid w:val="00604C15"/>
    <w:rsid w:val="006158D5"/>
    <w:rsid w:val="00625D83"/>
    <w:rsid w:val="00661773"/>
    <w:rsid w:val="006623E7"/>
    <w:rsid w:val="00662B80"/>
    <w:rsid w:val="00670F6C"/>
    <w:rsid w:val="006852C7"/>
    <w:rsid w:val="006C1727"/>
    <w:rsid w:val="006C32FD"/>
    <w:rsid w:val="006C39CE"/>
    <w:rsid w:val="006C6362"/>
    <w:rsid w:val="006D0FCC"/>
    <w:rsid w:val="006E1FC3"/>
    <w:rsid w:val="006F146F"/>
    <w:rsid w:val="006F44A9"/>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1506F"/>
    <w:rsid w:val="00821ECF"/>
    <w:rsid w:val="00827D15"/>
    <w:rsid w:val="00831979"/>
    <w:rsid w:val="00851352"/>
    <w:rsid w:val="00863230"/>
    <w:rsid w:val="008717D8"/>
    <w:rsid w:val="0087215C"/>
    <w:rsid w:val="00880E35"/>
    <w:rsid w:val="00881C85"/>
    <w:rsid w:val="008875FE"/>
    <w:rsid w:val="00887F8E"/>
    <w:rsid w:val="00896234"/>
    <w:rsid w:val="00897E43"/>
    <w:rsid w:val="008A1950"/>
    <w:rsid w:val="008B1C74"/>
    <w:rsid w:val="008B42FF"/>
    <w:rsid w:val="008C5738"/>
    <w:rsid w:val="008C7EAD"/>
    <w:rsid w:val="008D0CFE"/>
    <w:rsid w:val="008D6152"/>
    <w:rsid w:val="008F0F81"/>
    <w:rsid w:val="008F27BF"/>
    <w:rsid w:val="008F5587"/>
    <w:rsid w:val="009142EC"/>
    <w:rsid w:val="009154C3"/>
    <w:rsid w:val="00923540"/>
    <w:rsid w:val="00926767"/>
    <w:rsid w:val="009361D5"/>
    <w:rsid w:val="009428A4"/>
    <w:rsid w:val="00952C1B"/>
    <w:rsid w:val="009659F4"/>
    <w:rsid w:val="00970D60"/>
    <w:rsid w:val="009960E5"/>
    <w:rsid w:val="009A7ADC"/>
    <w:rsid w:val="009B4A16"/>
    <w:rsid w:val="009C19B7"/>
    <w:rsid w:val="009D7C51"/>
    <w:rsid w:val="009E196C"/>
    <w:rsid w:val="009F36BF"/>
    <w:rsid w:val="00A111B6"/>
    <w:rsid w:val="00A26D27"/>
    <w:rsid w:val="00A376EE"/>
    <w:rsid w:val="00A42A99"/>
    <w:rsid w:val="00A5151A"/>
    <w:rsid w:val="00A56251"/>
    <w:rsid w:val="00A57E0A"/>
    <w:rsid w:val="00A823F6"/>
    <w:rsid w:val="00AA0A89"/>
    <w:rsid w:val="00AA6429"/>
    <w:rsid w:val="00AC01AA"/>
    <w:rsid w:val="00AC0429"/>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6F98"/>
    <w:rsid w:val="00BC7EB9"/>
    <w:rsid w:val="00BD2643"/>
    <w:rsid w:val="00BD56B1"/>
    <w:rsid w:val="00BD6558"/>
    <w:rsid w:val="00BF3022"/>
    <w:rsid w:val="00BF3214"/>
    <w:rsid w:val="00BF5573"/>
    <w:rsid w:val="00C00206"/>
    <w:rsid w:val="00C02F7A"/>
    <w:rsid w:val="00C15867"/>
    <w:rsid w:val="00C2296D"/>
    <w:rsid w:val="00C23155"/>
    <w:rsid w:val="00C36455"/>
    <w:rsid w:val="00C40C41"/>
    <w:rsid w:val="00C41756"/>
    <w:rsid w:val="00C45885"/>
    <w:rsid w:val="00C50F22"/>
    <w:rsid w:val="00C57971"/>
    <w:rsid w:val="00C65BD7"/>
    <w:rsid w:val="00C76BA4"/>
    <w:rsid w:val="00C83A48"/>
    <w:rsid w:val="00C85865"/>
    <w:rsid w:val="00C85E85"/>
    <w:rsid w:val="00C86ADD"/>
    <w:rsid w:val="00CA2EAE"/>
    <w:rsid w:val="00CA4AC1"/>
    <w:rsid w:val="00CB0316"/>
    <w:rsid w:val="00CB0B11"/>
    <w:rsid w:val="00CB5354"/>
    <w:rsid w:val="00CC6A14"/>
    <w:rsid w:val="00CC70A3"/>
    <w:rsid w:val="00CD4442"/>
    <w:rsid w:val="00CD53C3"/>
    <w:rsid w:val="00CD574E"/>
    <w:rsid w:val="00CE45D6"/>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D1180"/>
    <w:rsid w:val="00DE657E"/>
    <w:rsid w:val="00DF4704"/>
    <w:rsid w:val="00E024AA"/>
    <w:rsid w:val="00E250F1"/>
    <w:rsid w:val="00E3550D"/>
    <w:rsid w:val="00E56042"/>
    <w:rsid w:val="00E614E0"/>
    <w:rsid w:val="00E73F7F"/>
    <w:rsid w:val="00E812F5"/>
    <w:rsid w:val="00E85409"/>
    <w:rsid w:val="00EA429F"/>
    <w:rsid w:val="00EA4F9E"/>
    <w:rsid w:val="00EA63CA"/>
    <w:rsid w:val="00EA6D3B"/>
    <w:rsid w:val="00EB00AD"/>
    <w:rsid w:val="00EB136C"/>
    <w:rsid w:val="00EB480E"/>
    <w:rsid w:val="00EB5EC6"/>
    <w:rsid w:val="00EB7FC9"/>
    <w:rsid w:val="00EC0B16"/>
    <w:rsid w:val="00ED27E8"/>
    <w:rsid w:val="00ED7137"/>
    <w:rsid w:val="00F21088"/>
    <w:rsid w:val="00F22F5F"/>
    <w:rsid w:val="00F327E7"/>
    <w:rsid w:val="00F34D31"/>
    <w:rsid w:val="00F35746"/>
    <w:rsid w:val="00F447C7"/>
    <w:rsid w:val="00F5211B"/>
    <w:rsid w:val="00F554A9"/>
    <w:rsid w:val="00F716FD"/>
    <w:rsid w:val="00F80355"/>
    <w:rsid w:val="00F87C43"/>
    <w:rsid w:val="00F9172C"/>
    <w:rsid w:val="00F9771B"/>
    <w:rsid w:val="00FA1B56"/>
    <w:rsid w:val="00FA3316"/>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C9DADC2-4314-4C6F-B75F-2B4692107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9B4A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M:\EXCOM\ExCom%2082\BB%20Docs\Eec82G%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8662b4aa-cf42-4f00-a3f0-9d3b4acad230">UNEP/OzL.Pro/ExCom/83/16</Document_x0020_Number>
    <DocumentType xmlns="310e179b-1379-4e79-9b74-d5a32b1812d3">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3F210CA-5ED4-4188-A262-75ECDCB8437C}"/>
</file>

<file path=customXml/itemProps2.xml><?xml version="1.0" encoding="utf-8"?>
<ds:datastoreItem xmlns:ds="http://schemas.openxmlformats.org/officeDocument/2006/customXml" ds:itemID="{29DE2E6F-E179-4A4B-B5F6-8DB36614D2A3}"/>
</file>

<file path=customXml/itemProps3.xml><?xml version="1.0" encoding="utf-8"?>
<ds:datastoreItem xmlns:ds="http://schemas.openxmlformats.org/officeDocument/2006/customXml" ds:itemID="{809A79C3-444F-4A60-887F-36F71F3233AC}"/>
</file>

<file path=customXml/itemProps4.xml><?xml version="1.0" encoding="utf-8"?>
<ds:datastoreItem xmlns:ds="http://schemas.openxmlformats.org/officeDocument/2006/customXml" ds:itemID="{BFE1B760-8EB0-49D4-A1AD-6EFC1FE9228C}"/>
</file>

<file path=docProps/app.xml><?xml version="1.0" encoding="utf-8"?>
<Properties xmlns="http://schemas.openxmlformats.org/officeDocument/2006/extended-properties" xmlns:vt="http://schemas.openxmlformats.org/officeDocument/2006/docPropsVTypes">
  <Template>Eec82G template</Template>
  <TotalTime>8</TotalTime>
  <Pages>2</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Coopération bilatérale</vt:lpstr>
    </vt:vector>
  </TitlesOfParts>
  <Company>UNMFS</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bilatérale</dc:title>
  <dc:creator>Grace Nyoike</dc:creator>
  <cp:lastModifiedBy>HBE</cp:lastModifiedBy>
  <cp:revision>11</cp:revision>
  <cp:lastPrinted>2019-04-30T15:18:00Z</cp:lastPrinted>
  <dcterms:created xsi:type="dcterms:W3CDTF">2019-05-07T14:42:00Z</dcterms:created>
  <dcterms:modified xsi:type="dcterms:W3CDTF">2019-05-08T14:02:00Z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UNEP/OzL.Pro/ExCom/83/16</vt:lpwstr>
  </property>
  <property fmtid="{D5CDD505-2E9C-101B-9397-08002B2CF9AE}" pid="3" name="Revision date">
    <vt:lpwstr>04/30/2019</vt:lpwstr>
  </property>
  <property fmtid="{D5CDD505-2E9C-101B-9397-08002B2CF9AE}" pid="4" name="ContentTypeId">
    <vt:lpwstr>0x01010021E4441DB9763A4B9F4793D394AD28DA</vt:lpwstr>
  </property>
  <property fmtid="{D5CDD505-2E9C-101B-9397-08002B2CF9AE}" pid="5" name="FileType">
    <vt:lpwstr>Word</vt:lpwstr>
  </property>
</Properties>
</file>