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4A0" w:firstRow="1" w:lastRow="0" w:firstColumn="1" w:lastColumn="0" w:noHBand="0" w:noVBand="1"/>
      </w:tblPr>
      <w:tblGrid>
        <w:gridCol w:w="4059"/>
        <w:gridCol w:w="351"/>
        <w:gridCol w:w="3051"/>
        <w:gridCol w:w="2079"/>
      </w:tblGrid>
      <w:tr w:rsidR="00424A0D" w14:paraId="7CDCFB7F" w14:textId="77777777" w:rsidTr="008E094F">
        <w:trPr>
          <w:trHeight w:val="720"/>
        </w:trPr>
        <w:tc>
          <w:tcPr>
            <w:tcW w:w="4410" w:type="dxa"/>
            <w:gridSpan w:val="2"/>
            <w:tcBorders>
              <w:top w:val="nil"/>
              <w:left w:val="nil"/>
              <w:bottom w:val="single" w:sz="18" w:space="0" w:color="auto"/>
              <w:right w:val="nil"/>
            </w:tcBorders>
            <w:hideMark/>
          </w:tcPr>
          <w:p w14:paraId="74A933F8" w14:textId="77777777" w:rsidR="00424A0D" w:rsidRDefault="00424A0D" w:rsidP="008E094F">
            <w:pPr>
              <w:jc w:val="left"/>
              <w:rPr>
                <w:rFonts w:asciiTheme="minorBidi" w:hAnsiTheme="minorBidi" w:cstheme="minorBidi"/>
                <w:b/>
                <w:bCs/>
                <w:sz w:val="24"/>
                <w:lang w:val="en-US" w:bidi="ar-DZ"/>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top w:val="nil"/>
              <w:left w:val="nil"/>
              <w:bottom w:val="single" w:sz="18" w:space="0" w:color="auto"/>
              <w:right w:val="nil"/>
            </w:tcBorders>
            <w:hideMark/>
          </w:tcPr>
          <w:p w14:paraId="1A3BA2B0" w14:textId="77777777" w:rsidR="00424A0D" w:rsidRDefault="00424A0D" w:rsidP="008E094F">
            <w:pPr>
              <w:pStyle w:val="Heading3"/>
              <w:numPr>
                <w:ilvl w:val="0"/>
                <w:numId w:val="0"/>
              </w:numPr>
              <w:tabs>
                <w:tab w:val="left" w:pos="720"/>
              </w:tabs>
              <w:bidi/>
              <w:ind w:left="270" w:right="1384"/>
              <w:rPr>
                <w:b/>
                <w:bCs/>
                <w:sz w:val="48"/>
                <w:szCs w:val="48"/>
                <w:lang w:val="en-GB" w:bidi="ar-EG"/>
              </w:rPr>
            </w:pPr>
            <w:r>
              <w:rPr>
                <w:rFonts w:hint="cs"/>
                <w:b/>
                <w:bCs/>
                <w:sz w:val="48"/>
                <w:szCs w:val="48"/>
                <w:rtl/>
              </w:rPr>
              <w:t>الأمم المتحدة</w:t>
            </w:r>
          </w:p>
        </w:tc>
      </w:tr>
      <w:tr w:rsidR="00424A0D" w14:paraId="628C7431" w14:textId="77777777" w:rsidTr="008E094F">
        <w:trPr>
          <w:trHeight w:val="2776"/>
        </w:trPr>
        <w:tc>
          <w:tcPr>
            <w:tcW w:w="4059" w:type="dxa"/>
            <w:tcBorders>
              <w:top w:val="nil"/>
              <w:left w:val="nil"/>
              <w:bottom w:val="single" w:sz="36" w:space="0" w:color="auto"/>
              <w:right w:val="nil"/>
            </w:tcBorders>
          </w:tcPr>
          <w:p w14:paraId="44A934DE" w14:textId="77777777" w:rsidR="00424A0D" w:rsidRDefault="00424A0D" w:rsidP="008E094F">
            <w:pPr>
              <w:spacing w:before="120"/>
              <w:jc w:val="left"/>
              <w:rPr>
                <w:sz w:val="24"/>
                <w:lang w:val="en-US" w:bidi="ar-DZ"/>
              </w:rPr>
            </w:pPr>
            <w:r>
              <w:rPr>
                <w:noProof/>
                <w:sz w:val="24"/>
                <w:lang w:val="it-IT" w:eastAsia="it-IT"/>
              </w:rPr>
              <w:drawing>
                <wp:anchor distT="0" distB="0" distL="114300" distR="114300" simplePos="0" relativeHeight="251662336" behindDoc="0" locked="0" layoutInCell="0" allowOverlap="1" wp14:anchorId="30839CA4" wp14:editId="441CFCA5">
                  <wp:simplePos x="0" y="0"/>
                  <wp:positionH relativeFrom="column">
                    <wp:posOffset>5010785</wp:posOffset>
                  </wp:positionH>
                  <wp:positionV relativeFrom="paragraph">
                    <wp:posOffset>643890</wp:posOffset>
                  </wp:positionV>
                  <wp:extent cx="658495" cy="555625"/>
                  <wp:effectExtent l="0" t="0" r="8255" b="0"/>
                  <wp:wrapNone/>
                  <wp:docPr id="5" name="Picture 5"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pic:spPr>
                      </pic:pic>
                    </a:graphicData>
                  </a:graphic>
                </wp:anchor>
              </w:drawing>
            </w:r>
            <w:r>
              <w:rPr>
                <w:noProof/>
                <w:sz w:val="24"/>
                <w:lang w:val="it-IT" w:eastAsia="it-IT"/>
              </w:rPr>
              <w:drawing>
                <wp:anchor distT="0" distB="0" distL="114300" distR="114300" simplePos="0" relativeHeight="251663360" behindDoc="1" locked="0" layoutInCell="0" allowOverlap="1" wp14:anchorId="27152135" wp14:editId="70A7AADE">
                  <wp:simplePos x="0" y="0"/>
                  <wp:positionH relativeFrom="column">
                    <wp:posOffset>5029200</wp:posOffset>
                  </wp:positionH>
                  <wp:positionV relativeFrom="paragraph">
                    <wp:posOffset>93345</wp:posOffset>
                  </wp:positionV>
                  <wp:extent cx="579755" cy="5156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pic:spPr>
                      </pic:pic>
                    </a:graphicData>
                  </a:graphic>
                </wp:anchor>
              </w:drawing>
            </w:r>
            <w:r>
              <w:rPr>
                <w:lang w:val="en-US"/>
              </w:rPr>
              <w:t>Distr.</w:t>
            </w:r>
          </w:p>
          <w:p w14:paraId="2A5DFAB2" w14:textId="77777777" w:rsidR="00424A0D" w:rsidRDefault="00424A0D" w:rsidP="008E094F">
            <w:pPr>
              <w:spacing w:before="120"/>
              <w:jc w:val="left"/>
              <w:rPr>
                <w:lang w:val="en-US"/>
              </w:rPr>
            </w:pPr>
            <w:r>
              <w:rPr>
                <w:lang w:val="en-US"/>
              </w:rPr>
              <w:t>GENERAL</w:t>
            </w:r>
          </w:p>
          <w:p w14:paraId="72675487" w14:textId="77777777" w:rsidR="00424A0D" w:rsidRPr="00662770" w:rsidRDefault="00424A0D" w:rsidP="00424A0D"/>
          <w:p w14:paraId="0122C565" w14:textId="77777777" w:rsidR="00424A0D" w:rsidRPr="00662770" w:rsidRDefault="0037118B" w:rsidP="00424A0D">
            <w:r w:rsidRPr="00662770">
              <w:fldChar w:fldCharType="begin"/>
            </w:r>
            <w:r w:rsidR="00424A0D" w:rsidRPr="00662770">
              <w:instrText xml:space="preserve"> DOCPROPERTY "Document number"  \* MERGEFORMAT </w:instrText>
            </w:r>
            <w:r w:rsidRPr="00662770">
              <w:fldChar w:fldCharType="separate"/>
            </w:r>
            <w:r w:rsidR="00424A0D" w:rsidRPr="00662770">
              <w:t>UNEP/</w:t>
            </w:r>
            <w:proofErr w:type="spellStart"/>
            <w:r w:rsidR="00424A0D" w:rsidRPr="00662770">
              <w:t>OzL.Pro</w:t>
            </w:r>
            <w:proofErr w:type="spellEnd"/>
            <w:r w:rsidR="00424A0D" w:rsidRPr="00662770">
              <w:t>/ExCom/91/26</w:t>
            </w:r>
            <w:r w:rsidRPr="00662770">
              <w:fldChar w:fldCharType="end"/>
            </w:r>
          </w:p>
          <w:p w14:paraId="2DFB5B08" w14:textId="77777777" w:rsidR="00424A0D" w:rsidRPr="00662770" w:rsidRDefault="0037118B" w:rsidP="00424A0D">
            <w:r w:rsidRPr="00662770">
              <w:fldChar w:fldCharType="begin"/>
            </w:r>
            <w:r w:rsidR="00424A0D" w:rsidRPr="00662770">
              <w:instrText xml:space="preserve"> DOCPROPERTY "Revision date" \@ "d MMMM YYYY"  \* MERGEFORMAT </w:instrText>
            </w:r>
            <w:r w:rsidRPr="00662770">
              <w:fldChar w:fldCharType="separate"/>
            </w:r>
            <w:r w:rsidR="00424A0D" w:rsidRPr="00662770">
              <w:t>12 November 2022</w:t>
            </w:r>
            <w:r w:rsidRPr="00662770">
              <w:fldChar w:fldCharType="end"/>
            </w:r>
          </w:p>
          <w:p w14:paraId="1EE0033F" w14:textId="77777777" w:rsidR="00424A0D" w:rsidRPr="00662770" w:rsidRDefault="00424A0D" w:rsidP="00424A0D">
            <w:pPr>
              <w:rPr>
                <w:caps/>
              </w:rPr>
            </w:pPr>
          </w:p>
          <w:p w14:paraId="12E955DA" w14:textId="77777777" w:rsidR="00424A0D" w:rsidRDefault="00424A0D" w:rsidP="008E094F">
            <w:pPr>
              <w:spacing w:before="120"/>
              <w:jc w:val="left"/>
              <w:rPr>
                <w:rtl/>
                <w:lang w:val="en-US" w:bidi="ar-DZ"/>
              </w:rPr>
            </w:pPr>
            <w:r>
              <w:rPr>
                <w:lang w:val="en-US"/>
              </w:rPr>
              <w:t>ARABIC</w:t>
            </w:r>
          </w:p>
          <w:p w14:paraId="1C8F52BE" w14:textId="77777777" w:rsidR="00424A0D" w:rsidRDefault="00424A0D" w:rsidP="008E094F">
            <w:pPr>
              <w:spacing w:before="120"/>
              <w:jc w:val="left"/>
              <w:rPr>
                <w:sz w:val="24"/>
                <w:lang w:val="en-US" w:bidi="ar-DZ"/>
              </w:rPr>
            </w:pPr>
            <w:r>
              <w:rPr>
                <w:lang w:val="en-US"/>
              </w:rPr>
              <w:t>ORIGINAL: ENGLISH</w:t>
            </w:r>
          </w:p>
        </w:tc>
        <w:tc>
          <w:tcPr>
            <w:tcW w:w="3402" w:type="dxa"/>
            <w:gridSpan w:val="2"/>
            <w:tcBorders>
              <w:top w:val="nil"/>
              <w:left w:val="nil"/>
              <w:bottom w:val="single" w:sz="36" w:space="0" w:color="auto"/>
              <w:right w:val="nil"/>
            </w:tcBorders>
            <w:hideMark/>
          </w:tcPr>
          <w:p w14:paraId="41660A3E" w14:textId="77777777" w:rsidR="00424A0D" w:rsidRDefault="00424A0D" w:rsidP="008E094F">
            <w:pPr>
              <w:pStyle w:val="Heading4"/>
              <w:numPr>
                <w:ilvl w:val="0"/>
                <w:numId w:val="0"/>
              </w:numPr>
              <w:tabs>
                <w:tab w:val="left" w:pos="720"/>
              </w:tabs>
              <w:spacing w:before="0" w:after="0"/>
              <w:ind w:right="459"/>
              <w:jc w:val="right"/>
              <w:rPr>
                <w:rFonts w:cs="Arabic Transparent"/>
                <w:bCs/>
                <w:sz w:val="52"/>
                <w:szCs w:val="52"/>
                <w:lang w:val="en-GB" w:bidi="ar-DZ"/>
              </w:rPr>
            </w:pPr>
            <w:r>
              <w:rPr>
                <w:rFonts w:cs="Arabic Transparent"/>
                <w:bCs/>
                <w:sz w:val="52"/>
                <w:szCs w:val="52"/>
                <w:rtl/>
              </w:rPr>
              <w:t>برنامج</w:t>
            </w:r>
          </w:p>
          <w:p w14:paraId="02A3CC19" w14:textId="77777777" w:rsidR="00424A0D" w:rsidRDefault="00424A0D" w:rsidP="008E094F">
            <w:pPr>
              <w:pStyle w:val="Heading4"/>
              <w:numPr>
                <w:ilvl w:val="0"/>
                <w:numId w:val="0"/>
              </w:numPr>
              <w:tabs>
                <w:tab w:val="left" w:pos="720"/>
              </w:tabs>
              <w:spacing w:before="0" w:after="0"/>
              <w:ind w:right="459"/>
              <w:jc w:val="right"/>
              <w:rPr>
                <w:rFonts w:cs="Arabic Transparent"/>
                <w:bCs/>
                <w:sz w:val="52"/>
                <w:szCs w:val="52"/>
                <w:rtl/>
                <w:lang w:bidi="ar-EG"/>
              </w:rPr>
            </w:pPr>
            <w:r>
              <w:rPr>
                <w:rFonts w:cs="Arabic Transparent"/>
                <w:bCs/>
                <w:sz w:val="52"/>
                <w:szCs w:val="52"/>
                <w:rtl/>
              </w:rPr>
              <w:t>الأمم المتحدة</w:t>
            </w:r>
          </w:p>
          <w:p w14:paraId="60D99586" w14:textId="77777777" w:rsidR="00424A0D" w:rsidRDefault="00424A0D" w:rsidP="008E094F">
            <w:pPr>
              <w:pStyle w:val="Heading4"/>
              <w:numPr>
                <w:ilvl w:val="0"/>
                <w:numId w:val="0"/>
              </w:numPr>
              <w:tabs>
                <w:tab w:val="left" w:pos="720"/>
              </w:tabs>
              <w:spacing w:before="0" w:after="0"/>
              <w:ind w:right="459"/>
              <w:jc w:val="right"/>
              <w:rPr>
                <w:rFonts w:cs="Arabic Transparent"/>
                <w:bCs/>
                <w:sz w:val="52"/>
                <w:szCs w:val="52"/>
                <w:rtl/>
              </w:rPr>
            </w:pPr>
            <w:r>
              <w:rPr>
                <w:rFonts w:cs="Arabic Transparent"/>
                <w:bCs/>
                <w:sz w:val="52"/>
                <w:szCs w:val="52"/>
                <w:rtl/>
              </w:rPr>
              <w:t>للبيئة</w:t>
            </w:r>
          </w:p>
          <w:p w14:paraId="164A2999" w14:textId="77777777" w:rsidR="00424A0D" w:rsidRDefault="00424A0D" w:rsidP="00424A0D">
            <w:pPr>
              <w:pStyle w:val="Heading7"/>
              <w:numPr>
                <w:ilvl w:val="6"/>
                <w:numId w:val="23"/>
              </w:numPr>
              <w:spacing w:before="0" w:after="0"/>
              <w:ind w:right="4997"/>
              <w:rPr>
                <w:rFonts w:cs="Akhbar MT"/>
                <w:b/>
                <w:bCs/>
                <w:sz w:val="52"/>
                <w:szCs w:val="52"/>
                <w:lang w:val="en-US" w:bidi="ar-DZ"/>
              </w:rPr>
            </w:pPr>
            <w:r>
              <w:rPr>
                <w:rFonts w:cs="Arabic Transparent"/>
                <w:b/>
                <w:bCs/>
                <w:sz w:val="52"/>
                <w:szCs w:val="52"/>
                <w:rtl/>
              </w:rPr>
              <w:t>ل</w:t>
            </w:r>
          </w:p>
        </w:tc>
        <w:tc>
          <w:tcPr>
            <w:tcW w:w="2079" w:type="dxa"/>
            <w:tcBorders>
              <w:top w:val="nil"/>
              <w:left w:val="nil"/>
              <w:bottom w:val="single" w:sz="36" w:space="0" w:color="auto"/>
              <w:right w:val="nil"/>
            </w:tcBorders>
          </w:tcPr>
          <w:p w14:paraId="362A9CFD" w14:textId="77777777" w:rsidR="00424A0D" w:rsidRDefault="00424A0D" w:rsidP="008E094F">
            <w:pPr>
              <w:rPr>
                <w:caps/>
                <w:sz w:val="24"/>
                <w:lang w:val="en-US" w:bidi="ar-DZ"/>
              </w:rPr>
            </w:pPr>
          </w:p>
          <w:p w14:paraId="1BD5578D" w14:textId="77777777" w:rsidR="00424A0D" w:rsidRDefault="00424A0D" w:rsidP="008E094F">
            <w:pPr>
              <w:rPr>
                <w:sz w:val="24"/>
                <w:lang w:val="en-US" w:bidi="ar-DZ"/>
              </w:rPr>
            </w:pPr>
          </w:p>
        </w:tc>
      </w:tr>
    </w:tbl>
    <w:p w14:paraId="41526FF1" w14:textId="77777777" w:rsidR="00424A0D" w:rsidRDefault="00424A0D" w:rsidP="00424A0D">
      <w:pPr>
        <w:pStyle w:val="Caption"/>
        <w:spacing w:line="200" w:lineRule="exact"/>
        <w:ind w:left="187" w:right="187" w:hanging="187"/>
        <w:jc w:val="both"/>
        <w:rPr>
          <w:rFonts w:cs="Akhbar MT"/>
          <w:b/>
          <w:bCs/>
          <w:sz w:val="28"/>
          <w:szCs w:val="28"/>
        </w:rPr>
      </w:pPr>
    </w:p>
    <w:p w14:paraId="129D38DC" w14:textId="77777777" w:rsidR="00424A0D" w:rsidRDefault="00424A0D" w:rsidP="00424A0D">
      <w:pPr>
        <w:pStyle w:val="Caption"/>
        <w:ind w:left="0" w:right="180"/>
        <w:jc w:val="both"/>
        <w:rPr>
          <w:rFonts w:cs="Arabic Transparent"/>
          <w:b/>
          <w:bCs/>
          <w:sz w:val="28"/>
          <w:szCs w:val="28"/>
          <w:rtl/>
        </w:rPr>
      </w:pPr>
      <w:r>
        <w:rPr>
          <w:rFonts w:cs="Arabic Transparent"/>
          <w:b/>
          <w:bCs/>
          <w:sz w:val="28"/>
          <w:szCs w:val="28"/>
          <w:rtl/>
        </w:rPr>
        <w:t>اللجنــة التنفيـذيــــة للصنــدوق المــتعــدد الأطـــراف</w:t>
      </w:r>
    </w:p>
    <w:p w14:paraId="349B0E43" w14:textId="77777777" w:rsidR="00424A0D" w:rsidRDefault="00424A0D" w:rsidP="00424A0D">
      <w:pPr>
        <w:bidi/>
        <w:ind w:left="180" w:hanging="180"/>
        <w:jc w:val="lowKashida"/>
        <w:rPr>
          <w:rFonts w:cs="Arabic Transparent"/>
          <w:b/>
          <w:bCs/>
          <w:sz w:val="28"/>
          <w:szCs w:val="28"/>
          <w:rtl/>
          <w:lang w:val="en-US" w:eastAsia="en-CA"/>
        </w:rPr>
      </w:pPr>
      <w:r>
        <w:rPr>
          <w:rFonts w:cs="Arabic Transparent"/>
          <w:b/>
          <w:bCs/>
          <w:sz w:val="28"/>
          <w:szCs w:val="28"/>
          <w:rtl/>
          <w:lang w:val="en-US" w:eastAsia="en-CA"/>
        </w:rPr>
        <w:t xml:space="preserve">لتنفيـــذ بروتوكـول مونتريــال </w:t>
      </w:r>
    </w:p>
    <w:p w14:paraId="3B7EFEFA" w14:textId="77777777" w:rsidR="00424A0D" w:rsidRDefault="00424A0D" w:rsidP="00424A0D">
      <w:pPr>
        <w:bidi/>
        <w:ind w:left="4"/>
        <w:jc w:val="lowKashida"/>
        <w:rPr>
          <w:sz w:val="28"/>
          <w:szCs w:val="28"/>
          <w:rtl/>
          <w:lang w:val="en-US" w:eastAsia="en-CA"/>
        </w:rPr>
      </w:pPr>
      <w:r>
        <w:rPr>
          <w:rFonts w:hint="cs"/>
          <w:sz w:val="28"/>
          <w:szCs w:val="28"/>
          <w:rtl/>
          <w:lang w:val="en-US" w:eastAsia="en-CA"/>
        </w:rPr>
        <w:t>الاجتمــــــاع الحادي و</w:t>
      </w:r>
      <w:r>
        <w:rPr>
          <w:rFonts w:hint="cs"/>
          <w:sz w:val="28"/>
          <w:szCs w:val="28"/>
          <w:rtl/>
          <w:lang w:val="en-US" w:eastAsia="en-CA" w:bidi="ar-EG"/>
        </w:rPr>
        <w:t xml:space="preserve">التسعــــون </w:t>
      </w:r>
    </w:p>
    <w:p w14:paraId="1208801C" w14:textId="77777777" w:rsidR="00424A0D" w:rsidRDefault="00424A0D" w:rsidP="00424A0D">
      <w:pPr>
        <w:pStyle w:val="0Heading0"/>
        <w:bidi/>
        <w:ind w:left="4"/>
        <w:rPr>
          <w:sz w:val="28"/>
          <w:szCs w:val="28"/>
          <w:rtl/>
          <w:lang w:bidi="ar-EG"/>
        </w:rPr>
      </w:pPr>
      <w:r>
        <w:rPr>
          <w:rFonts w:hint="cs"/>
          <w:sz w:val="28"/>
          <w:szCs w:val="28"/>
          <w:rtl/>
        </w:rPr>
        <w:t>مونتريال،  من 5 إلى 9 ديسمبر</w:t>
      </w:r>
      <w:r>
        <w:rPr>
          <w:sz w:val="28"/>
          <w:szCs w:val="28"/>
        </w:rPr>
        <w:t>/</w:t>
      </w:r>
      <w:r>
        <w:rPr>
          <w:sz w:val="28"/>
          <w:szCs w:val="28"/>
          <w:rtl/>
        </w:rPr>
        <w:t xml:space="preserve"> </w:t>
      </w:r>
      <w:r>
        <w:rPr>
          <w:rFonts w:hint="cs"/>
          <w:sz w:val="28"/>
          <w:szCs w:val="28"/>
          <w:rtl/>
        </w:rPr>
        <w:t>كانون</w:t>
      </w:r>
      <w:r>
        <w:rPr>
          <w:rFonts w:ascii="Arial" w:hAnsi="Arial" w:cs="Arial"/>
          <w:color w:val="474747"/>
          <w:sz w:val="30"/>
          <w:szCs w:val="30"/>
          <w:rtl/>
        </w:rPr>
        <w:t xml:space="preserve"> </w:t>
      </w:r>
      <w:r>
        <w:rPr>
          <w:rFonts w:hint="cs"/>
          <w:sz w:val="28"/>
          <w:szCs w:val="28"/>
          <w:rtl/>
        </w:rPr>
        <w:t xml:space="preserve">الأول </w:t>
      </w:r>
      <w:r>
        <w:rPr>
          <w:rFonts w:hint="cs"/>
          <w:sz w:val="26"/>
          <w:szCs w:val="26"/>
          <w:rtl/>
        </w:rPr>
        <w:t>2022</w:t>
      </w:r>
    </w:p>
    <w:p w14:paraId="6B2769FE" w14:textId="77777777" w:rsidR="00424A0D" w:rsidRPr="00841D85" w:rsidRDefault="00424A0D" w:rsidP="00424A0D">
      <w:pPr>
        <w:pStyle w:val="0Heading0"/>
        <w:bidi/>
        <w:ind w:left="4"/>
        <w:rPr>
          <w:sz w:val="28"/>
          <w:szCs w:val="28"/>
          <w:rtl/>
          <w:lang w:bidi="ar-EG"/>
        </w:rPr>
      </w:pPr>
      <w:r>
        <w:rPr>
          <w:rFonts w:hint="cs"/>
          <w:sz w:val="28"/>
          <w:szCs w:val="28"/>
          <w:rtl/>
          <w:lang w:bidi="ar-EG"/>
        </w:rPr>
        <w:t>البند 8 (د)(4) من جدول الأعمال المؤقت</w:t>
      </w:r>
      <w:r w:rsidRPr="00EC57AE">
        <w:rPr>
          <w:vertAlign w:val="superscript"/>
        </w:rPr>
        <w:footnoteReference w:id="1"/>
      </w:r>
    </w:p>
    <w:p w14:paraId="621A1B79" w14:textId="77777777" w:rsidR="00424A0D" w:rsidRDefault="00424A0D" w:rsidP="00424A0D">
      <w:pPr>
        <w:bidi/>
        <w:jc w:val="left"/>
        <w:rPr>
          <w:lang w:bidi="ar-EG"/>
        </w:rPr>
      </w:pPr>
    </w:p>
    <w:p w14:paraId="1E9CE7DF" w14:textId="77777777" w:rsidR="00424A0D" w:rsidRPr="00424A0D" w:rsidRDefault="00424A0D" w:rsidP="00424A0D">
      <w:pPr>
        <w:bidi/>
        <w:jc w:val="left"/>
        <w:rPr>
          <w:lang w:bidi="ar-EG"/>
        </w:rPr>
      </w:pPr>
    </w:p>
    <w:p w14:paraId="0D94E0A0" w14:textId="1C4AA7FC" w:rsidR="007619A4" w:rsidRPr="005F09D2" w:rsidRDefault="005F09D2" w:rsidP="007319A2">
      <w:pPr>
        <w:pStyle w:val="Title2"/>
        <w:bidi/>
        <w:rPr>
          <w:b w:val="0"/>
          <w:bCs/>
          <w:caps w:val="0"/>
          <w:lang w:val="en-CA"/>
        </w:rPr>
      </w:pPr>
      <w:r w:rsidRPr="00223B65">
        <w:rPr>
          <w:rFonts w:hint="cs"/>
          <w:b w:val="0"/>
          <w:bCs/>
          <w:caps w:val="0"/>
          <w:sz w:val="32"/>
          <w:szCs w:val="32"/>
          <w:rtl/>
          <w:lang w:val="en-CA"/>
        </w:rPr>
        <w:t>خطة أعمال</w:t>
      </w:r>
      <w:r w:rsidR="007319A2" w:rsidRPr="00223B65">
        <w:rPr>
          <w:rFonts w:hint="cs"/>
          <w:b w:val="0"/>
          <w:bCs/>
          <w:caps w:val="0"/>
          <w:sz w:val="32"/>
          <w:szCs w:val="32"/>
          <w:rtl/>
          <w:lang w:val="en-CA"/>
        </w:rPr>
        <w:t xml:space="preserve"> منظة الأمم المتحدة للتنمية الصناعية</w:t>
      </w:r>
      <w:r w:rsidRPr="00223B65">
        <w:rPr>
          <w:rFonts w:hint="cs"/>
          <w:b w:val="0"/>
          <w:bCs/>
          <w:caps w:val="0"/>
          <w:sz w:val="32"/>
          <w:szCs w:val="32"/>
          <w:rtl/>
          <w:lang w:val="en-CA"/>
        </w:rPr>
        <w:t xml:space="preserve"> للفترة 2023-2025</w:t>
      </w:r>
    </w:p>
    <w:p w14:paraId="237A2043" w14:textId="77777777" w:rsidR="007619A4" w:rsidRPr="00662770" w:rsidRDefault="007619A4" w:rsidP="00424A0D">
      <w:pPr>
        <w:bidi/>
        <w:jc w:val="center"/>
        <w:rPr>
          <w:b/>
        </w:rPr>
      </w:pPr>
    </w:p>
    <w:p w14:paraId="1F345E6B" w14:textId="77777777" w:rsidR="007619A4" w:rsidRPr="004C3880" w:rsidRDefault="005F09D2" w:rsidP="00424A0D">
      <w:pPr>
        <w:pStyle w:val="Heading1"/>
        <w:numPr>
          <w:ilvl w:val="0"/>
          <w:numId w:val="0"/>
        </w:numPr>
        <w:bidi/>
        <w:rPr>
          <w:b/>
          <w:bCs/>
          <w:sz w:val="26"/>
          <w:szCs w:val="26"/>
        </w:rPr>
      </w:pPr>
      <w:r w:rsidRPr="004C3880">
        <w:rPr>
          <w:rFonts w:hint="cs"/>
          <w:b/>
          <w:bCs/>
          <w:sz w:val="26"/>
          <w:szCs w:val="26"/>
          <w:rtl/>
        </w:rPr>
        <w:t>مقدمة</w:t>
      </w:r>
    </w:p>
    <w:p w14:paraId="3716EB90" w14:textId="451D793A" w:rsidR="005F09D2" w:rsidRPr="004C3880" w:rsidRDefault="005F09D2" w:rsidP="007319A2">
      <w:pPr>
        <w:pStyle w:val="Heading1"/>
        <w:numPr>
          <w:ilvl w:val="0"/>
          <w:numId w:val="24"/>
        </w:numPr>
        <w:bidi/>
        <w:rPr>
          <w:sz w:val="26"/>
          <w:szCs w:val="26"/>
        </w:rPr>
      </w:pPr>
      <w:r w:rsidRPr="004C3880">
        <w:rPr>
          <w:rFonts w:hint="cs"/>
          <w:sz w:val="26"/>
          <w:szCs w:val="26"/>
          <w:rtl/>
        </w:rPr>
        <w:t>تقدم هذه الوثيقة خطة أعمال</w:t>
      </w:r>
      <w:r w:rsidR="007319A2" w:rsidRPr="004C3880">
        <w:rPr>
          <w:rFonts w:hint="cs"/>
          <w:sz w:val="26"/>
          <w:szCs w:val="26"/>
          <w:rtl/>
        </w:rPr>
        <w:t xml:space="preserve"> منظمة الأمم المتحد للتنمية الصناعية</w:t>
      </w:r>
      <w:r w:rsidRPr="004C3880">
        <w:rPr>
          <w:rFonts w:hint="cs"/>
          <w:sz w:val="26"/>
          <w:szCs w:val="26"/>
          <w:rtl/>
        </w:rPr>
        <w:t xml:space="preserve"> </w:t>
      </w:r>
      <w:r w:rsidR="00122B44">
        <w:rPr>
          <w:rFonts w:hint="cs"/>
          <w:sz w:val="26"/>
          <w:szCs w:val="26"/>
          <w:rtl/>
        </w:rPr>
        <w:t>(</w:t>
      </w:r>
      <w:r w:rsidRPr="004C3880">
        <w:rPr>
          <w:rFonts w:hint="cs"/>
          <w:sz w:val="26"/>
          <w:szCs w:val="26"/>
          <w:rtl/>
        </w:rPr>
        <w:t>اليونيدو</w:t>
      </w:r>
      <w:r w:rsidR="00122B44">
        <w:rPr>
          <w:rFonts w:hint="cs"/>
          <w:sz w:val="26"/>
          <w:szCs w:val="26"/>
          <w:rtl/>
        </w:rPr>
        <w:t>)</w:t>
      </w:r>
      <w:r w:rsidRPr="004C3880">
        <w:rPr>
          <w:rFonts w:hint="cs"/>
          <w:sz w:val="26"/>
          <w:szCs w:val="26"/>
          <w:rtl/>
        </w:rPr>
        <w:t xml:space="preserve"> للفترة 2023-2025</w:t>
      </w:r>
      <w:r w:rsidRPr="004C3880">
        <w:rPr>
          <w:rStyle w:val="FootnoteReference"/>
          <w:sz w:val="26"/>
          <w:szCs w:val="26"/>
        </w:rPr>
        <w:footnoteReference w:id="2"/>
      </w:r>
      <w:r w:rsidRPr="004C3880">
        <w:rPr>
          <w:rFonts w:hint="cs"/>
          <w:sz w:val="26"/>
          <w:szCs w:val="26"/>
          <w:rtl/>
        </w:rPr>
        <w:t xml:space="preserve"> وتضمن الأنشطة المقررة لخفض المواد الخاضعة للرقابة بموجب بروتوكول مونتريال خلال الفترة 2023-2025 وملحق بهذه الوثيقة السرد الخاص بخطة أعمال اليونيدو للفترة 2023-2025.</w:t>
      </w:r>
    </w:p>
    <w:p w14:paraId="0557D21A" w14:textId="77777777" w:rsidR="007619A4" w:rsidRPr="004C3880" w:rsidRDefault="005F09D2" w:rsidP="00424A0D">
      <w:pPr>
        <w:pStyle w:val="Heading1"/>
        <w:bidi/>
        <w:rPr>
          <w:sz w:val="26"/>
          <w:szCs w:val="26"/>
        </w:rPr>
      </w:pPr>
      <w:r w:rsidRPr="004C3880">
        <w:rPr>
          <w:rFonts w:hint="cs"/>
          <w:sz w:val="26"/>
          <w:szCs w:val="26"/>
          <w:rtl/>
        </w:rPr>
        <w:t>وتتألف هذه الوثيقة من الأقسام التالية:</w:t>
      </w:r>
    </w:p>
    <w:p w14:paraId="1523DA4F" w14:textId="77777777" w:rsidR="005F09D2" w:rsidRPr="004C3880" w:rsidRDefault="005F09D2" w:rsidP="005F09D2">
      <w:pPr>
        <w:bidi/>
        <w:spacing w:after="240"/>
        <w:ind w:left="792"/>
        <w:rPr>
          <w:sz w:val="26"/>
          <w:szCs w:val="26"/>
          <w:rtl/>
        </w:rPr>
      </w:pPr>
      <w:r w:rsidRPr="004C3880">
        <w:rPr>
          <w:rFonts w:hint="cs"/>
          <w:sz w:val="26"/>
          <w:szCs w:val="26"/>
          <w:rtl/>
        </w:rPr>
        <w:t>أولا</w:t>
      </w:r>
      <w:r w:rsidRPr="004C3880">
        <w:rPr>
          <w:rFonts w:hint="cs"/>
          <w:sz w:val="26"/>
          <w:szCs w:val="26"/>
          <w:rtl/>
        </w:rPr>
        <w:tab/>
        <w:t>الأنشطة المقررة خلال الفترة 2023-2025</w:t>
      </w:r>
    </w:p>
    <w:p w14:paraId="1B7AB848" w14:textId="77777777" w:rsidR="005F09D2" w:rsidRPr="004C3880" w:rsidRDefault="005F09D2" w:rsidP="005F09D2">
      <w:pPr>
        <w:bidi/>
        <w:spacing w:after="240"/>
        <w:ind w:left="792"/>
        <w:rPr>
          <w:sz w:val="26"/>
          <w:szCs w:val="26"/>
          <w:rtl/>
          <w:lang w:bidi="ar-EG"/>
        </w:rPr>
      </w:pPr>
      <w:r w:rsidRPr="004C3880">
        <w:rPr>
          <w:rFonts w:hint="cs"/>
          <w:sz w:val="26"/>
          <w:szCs w:val="26"/>
          <w:rtl/>
        </w:rPr>
        <w:t>ثانيا</w:t>
      </w:r>
      <w:r w:rsidRPr="004C3880">
        <w:rPr>
          <w:rFonts w:hint="cs"/>
          <w:sz w:val="26"/>
          <w:szCs w:val="26"/>
          <w:rtl/>
        </w:rPr>
        <w:tab/>
      </w:r>
      <w:r w:rsidRPr="004C3880">
        <w:rPr>
          <w:rFonts w:hint="cs"/>
          <w:sz w:val="26"/>
          <w:szCs w:val="26"/>
          <w:rtl/>
          <w:lang w:bidi="ar-EG"/>
        </w:rPr>
        <w:t>تعليقات الأمانة</w:t>
      </w:r>
    </w:p>
    <w:p w14:paraId="4DFC62BE" w14:textId="77777777" w:rsidR="005F09D2" w:rsidRPr="004C3880" w:rsidRDefault="005F09D2" w:rsidP="005F09D2">
      <w:pPr>
        <w:bidi/>
        <w:spacing w:after="240"/>
        <w:ind w:left="792"/>
        <w:rPr>
          <w:sz w:val="26"/>
          <w:szCs w:val="26"/>
          <w:rtl/>
          <w:lang w:bidi="ar-EG"/>
        </w:rPr>
      </w:pPr>
      <w:r w:rsidRPr="004C3880">
        <w:rPr>
          <w:rFonts w:hint="cs"/>
          <w:sz w:val="26"/>
          <w:szCs w:val="26"/>
          <w:rtl/>
          <w:lang w:bidi="ar-EG"/>
        </w:rPr>
        <w:t>ثالثا</w:t>
      </w:r>
      <w:r w:rsidRPr="004C3880">
        <w:rPr>
          <w:rFonts w:hint="cs"/>
          <w:sz w:val="26"/>
          <w:szCs w:val="26"/>
          <w:rtl/>
          <w:lang w:bidi="ar-EG"/>
        </w:rPr>
        <w:tab/>
        <w:t>التعديلات التي اقترحتها الأمانة</w:t>
      </w:r>
    </w:p>
    <w:p w14:paraId="666502E4" w14:textId="77777777" w:rsidR="005F09D2" w:rsidRPr="004C3880" w:rsidRDefault="005F09D2" w:rsidP="005F09D2">
      <w:pPr>
        <w:bidi/>
        <w:spacing w:after="240"/>
        <w:ind w:left="792"/>
        <w:rPr>
          <w:sz w:val="26"/>
          <w:szCs w:val="26"/>
          <w:rtl/>
          <w:lang w:bidi="ar-EG"/>
        </w:rPr>
      </w:pPr>
      <w:r w:rsidRPr="004C3880">
        <w:rPr>
          <w:rFonts w:hint="cs"/>
          <w:sz w:val="26"/>
          <w:szCs w:val="26"/>
          <w:rtl/>
          <w:lang w:bidi="ar-EG"/>
        </w:rPr>
        <w:t>رابعا</w:t>
      </w:r>
      <w:r w:rsidRPr="004C3880">
        <w:rPr>
          <w:rFonts w:hint="cs"/>
          <w:sz w:val="26"/>
          <w:szCs w:val="26"/>
          <w:rtl/>
          <w:lang w:bidi="ar-EG"/>
        </w:rPr>
        <w:tab/>
        <w:t>مؤشرات الأداء</w:t>
      </w:r>
    </w:p>
    <w:p w14:paraId="4C2CC5EF" w14:textId="77777777" w:rsidR="005F09D2" w:rsidRPr="004C3880" w:rsidRDefault="005F09D2" w:rsidP="005F09D2">
      <w:pPr>
        <w:bidi/>
        <w:spacing w:after="240"/>
        <w:ind w:left="792"/>
        <w:rPr>
          <w:sz w:val="26"/>
          <w:szCs w:val="26"/>
          <w:rtl/>
          <w:lang w:bidi="ar-EG"/>
        </w:rPr>
      </w:pPr>
      <w:r w:rsidRPr="004C3880">
        <w:rPr>
          <w:rFonts w:hint="cs"/>
          <w:sz w:val="26"/>
          <w:szCs w:val="26"/>
          <w:rtl/>
          <w:lang w:bidi="ar-EG"/>
        </w:rPr>
        <w:t>خامسا</w:t>
      </w:r>
      <w:r w:rsidRPr="004C3880">
        <w:rPr>
          <w:rFonts w:hint="cs"/>
          <w:sz w:val="26"/>
          <w:szCs w:val="26"/>
          <w:rtl/>
          <w:lang w:bidi="ar-EG"/>
        </w:rPr>
        <w:tab/>
        <w:t>التوصية</w:t>
      </w:r>
    </w:p>
    <w:p w14:paraId="6CB24B3F" w14:textId="77777777" w:rsidR="005F09D2" w:rsidRPr="004C3880" w:rsidRDefault="005F09D2" w:rsidP="00424A0D">
      <w:pPr>
        <w:bidi/>
        <w:rPr>
          <w:b/>
          <w:bCs/>
          <w:sz w:val="26"/>
          <w:szCs w:val="26"/>
          <w:rtl/>
        </w:rPr>
      </w:pPr>
      <w:r w:rsidRPr="004C3880">
        <w:rPr>
          <w:rFonts w:hint="cs"/>
          <w:b/>
          <w:bCs/>
          <w:sz w:val="26"/>
          <w:szCs w:val="26"/>
          <w:rtl/>
        </w:rPr>
        <w:t>أولا</w:t>
      </w:r>
      <w:r w:rsidRPr="004C3880">
        <w:rPr>
          <w:rFonts w:hint="cs"/>
          <w:b/>
          <w:bCs/>
          <w:sz w:val="26"/>
          <w:szCs w:val="26"/>
          <w:rtl/>
        </w:rPr>
        <w:tab/>
        <w:t>الأنشطة المقررة خلال الفترة 2023-2025</w:t>
      </w:r>
    </w:p>
    <w:p w14:paraId="0EFD9F89" w14:textId="77777777" w:rsidR="007619A4" w:rsidRPr="004C3880" w:rsidRDefault="007619A4" w:rsidP="00424A0D">
      <w:pPr>
        <w:bidi/>
        <w:rPr>
          <w:sz w:val="26"/>
          <w:szCs w:val="26"/>
        </w:rPr>
      </w:pPr>
    </w:p>
    <w:p w14:paraId="32DDF0C2" w14:textId="77777777" w:rsidR="00696C39" w:rsidRPr="004C3880" w:rsidRDefault="00696C39" w:rsidP="00424A0D">
      <w:pPr>
        <w:pStyle w:val="Heading1"/>
        <w:bidi/>
        <w:rPr>
          <w:sz w:val="26"/>
          <w:szCs w:val="26"/>
        </w:rPr>
      </w:pPr>
      <w:r w:rsidRPr="004C3880">
        <w:rPr>
          <w:rFonts w:hint="cs"/>
          <w:sz w:val="26"/>
          <w:szCs w:val="26"/>
          <w:rtl/>
        </w:rPr>
        <w:t>يتضمن الجدول 1 بحسب السنة قيمة الأنشطة المتضمنة في خطة أعمال اليونيدو.</w:t>
      </w:r>
    </w:p>
    <w:p w14:paraId="076A1FD7" w14:textId="77777777" w:rsidR="007619A4" w:rsidRPr="00696C39" w:rsidRDefault="00696C39" w:rsidP="00696C39">
      <w:pPr>
        <w:pStyle w:val="subhead"/>
        <w:keepNext/>
        <w:bidi/>
        <w:jc w:val="both"/>
        <w:rPr>
          <w:bCs/>
          <w:sz w:val="22"/>
          <w:szCs w:val="22"/>
          <w:rtl/>
          <w:lang w:val="en-CA" w:bidi="ar-EG"/>
        </w:rPr>
      </w:pPr>
      <w:r>
        <w:rPr>
          <w:rFonts w:hint="cs"/>
          <w:bCs/>
          <w:sz w:val="22"/>
          <w:szCs w:val="22"/>
          <w:rtl/>
          <w:lang w:val="en-CA" w:bidi="ar-EG"/>
        </w:rPr>
        <w:lastRenderedPageBreak/>
        <w:t>الجدول 1: مخصصات الموارد في خطة أعمال اليونيدو للفترة 2023-2025 (بالدولار الأمريكي)</w:t>
      </w:r>
      <w:r w:rsidRPr="00696C39">
        <w:rPr>
          <w:b/>
          <w:sz w:val="22"/>
          <w:szCs w:val="22"/>
          <w:lang w:val="en-CA"/>
        </w:rPr>
        <w:t xml:space="preserve"> </w:t>
      </w:r>
      <w:r w:rsidRPr="00662770">
        <w:rPr>
          <w:b/>
          <w:sz w:val="22"/>
          <w:szCs w:val="22"/>
          <w:lang w:val="en-CA"/>
        </w:rPr>
        <w:t>*</w:t>
      </w:r>
      <w:r>
        <w:rPr>
          <w:rFonts w:hint="cs"/>
          <w:b/>
          <w:sz w:val="22"/>
          <w:szCs w:val="22"/>
          <w:rtl/>
          <w:lang w:val="en-CA"/>
        </w:rPr>
        <w:t>-</w:t>
      </w:r>
      <w:r>
        <w:rPr>
          <w:rFonts w:hint="cs"/>
          <w:bCs/>
          <w:sz w:val="22"/>
          <w:szCs w:val="22"/>
          <w:rtl/>
          <w:lang w:val="en-CA" w:bidi="ar-EG"/>
        </w:rPr>
        <w:t xml:space="preserve"> على النحو الذي قدمت به</w:t>
      </w:r>
    </w:p>
    <w:tbl>
      <w:tblPr>
        <w:bidiVisual/>
        <w:tblW w:w="9671" w:type="dxa"/>
        <w:tblLook w:val="04A0" w:firstRow="1" w:lastRow="0" w:firstColumn="1" w:lastColumn="0" w:noHBand="0" w:noVBand="1"/>
      </w:tblPr>
      <w:tblGrid>
        <w:gridCol w:w="3823"/>
        <w:gridCol w:w="1134"/>
        <w:gridCol w:w="1134"/>
        <w:gridCol w:w="1116"/>
        <w:gridCol w:w="1248"/>
        <w:gridCol w:w="1216"/>
      </w:tblGrid>
      <w:tr w:rsidR="00B66AE9" w:rsidRPr="00662770" w14:paraId="4682F33C" w14:textId="77777777" w:rsidTr="00B66AE9">
        <w:trPr>
          <w:trHeight w:val="264"/>
        </w:trPr>
        <w:tc>
          <w:tcPr>
            <w:tcW w:w="3823" w:type="dxa"/>
            <w:tcBorders>
              <w:top w:val="single" w:sz="4" w:space="0" w:color="auto"/>
              <w:left w:val="single" w:sz="4" w:space="0" w:color="auto"/>
              <w:bottom w:val="single" w:sz="4" w:space="0" w:color="auto"/>
              <w:right w:val="single" w:sz="4" w:space="0" w:color="auto"/>
            </w:tcBorders>
            <w:shd w:val="clear" w:color="auto" w:fill="auto"/>
            <w:noWrap/>
            <w:hideMark/>
          </w:tcPr>
          <w:p w14:paraId="0D543B06" w14:textId="77777777" w:rsidR="00B66AE9" w:rsidRPr="00662770" w:rsidRDefault="00B66AE9" w:rsidP="00424A0D">
            <w:pPr>
              <w:keepNext/>
              <w:bidi/>
              <w:jc w:val="left"/>
              <w:rPr>
                <w:rFonts w:asciiTheme="majorBidi" w:hAnsiTheme="majorBidi" w:cstheme="majorBidi"/>
                <w:b/>
                <w:bCs/>
                <w:sz w:val="20"/>
                <w:szCs w:val="20"/>
                <w:lang w:eastAsia="en-CA"/>
              </w:rPr>
            </w:pPr>
            <w:r>
              <w:rPr>
                <w:rFonts w:asciiTheme="majorBidi" w:hAnsiTheme="majorBidi" w:cstheme="majorBidi" w:hint="cs"/>
                <w:b/>
                <w:bCs/>
                <w:sz w:val="20"/>
                <w:szCs w:val="20"/>
                <w:rtl/>
                <w:lang w:eastAsia="en-CA"/>
              </w:rPr>
              <w:t>الوصف</w:t>
            </w:r>
          </w:p>
        </w:tc>
        <w:tc>
          <w:tcPr>
            <w:tcW w:w="1134" w:type="dxa"/>
            <w:tcBorders>
              <w:top w:val="single" w:sz="4" w:space="0" w:color="auto"/>
              <w:left w:val="nil"/>
              <w:bottom w:val="single" w:sz="4" w:space="0" w:color="auto"/>
              <w:right w:val="single" w:sz="4" w:space="0" w:color="auto"/>
            </w:tcBorders>
            <w:shd w:val="clear" w:color="auto" w:fill="auto"/>
            <w:noWrap/>
            <w:hideMark/>
          </w:tcPr>
          <w:p w14:paraId="73690654" w14:textId="77777777" w:rsidR="00B66AE9" w:rsidRPr="00662770" w:rsidRDefault="00B66AE9" w:rsidP="00424A0D">
            <w:pPr>
              <w:keepNext/>
              <w:bidi/>
              <w:jc w:val="center"/>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2023</w:t>
            </w:r>
          </w:p>
        </w:tc>
        <w:tc>
          <w:tcPr>
            <w:tcW w:w="1134" w:type="dxa"/>
            <w:tcBorders>
              <w:top w:val="single" w:sz="4" w:space="0" w:color="auto"/>
              <w:left w:val="nil"/>
              <w:bottom w:val="single" w:sz="4" w:space="0" w:color="auto"/>
              <w:right w:val="single" w:sz="4" w:space="0" w:color="auto"/>
            </w:tcBorders>
            <w:shd w:val="clear" w:color="auto" w:fill="auto"/>
            <w:noWrap/>
            <w:hideMark/>
          </w:tcPr>
          <w:p w14:paraId="1F24CAB7" w14:textId="77777777" w:rsidR="00B66AE9" w:rsidRPr="00662770" w:rsidRDefault="00B66AE9" w:rsidP="00424A0D">
            <w:pPr>
              <w:keepNext/>
              <w:bidi/>
              <w:jc w:val="center"/>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2024</w:t>
            </w:r>
          </w:p>
        </w:tc>
        <w:tc>
          <w:tcPr>
            <w:tcW w:w="1116" w:type="dxa"/>
            <w:tcBorders>
              <w:top w:val="single" w:sz="4" w:space="0" w:color="auto"/>
              <w:left w:val="nil"/>
              <w:bottom w:val="single" w:sz="4" w:space="0" w:color="auto"/>
              <w:right w:val="single" w:sz="4" w:space="0" w:color="auto"/>
            </w:tcBorders>
            <w:shd w:val="clear" w:color="auto" w:fill="auto"/>
            <w:noWrap/>
            <w:hideMark/>
          </w:tcPr>
          <w:p w14:paraId="61818E3E" w14:textId="77777777" w:rsidR="00B66AE9" w:rsidRPr="00662770" w:rsidRDefault="00B66AE9" w:rsidP="00424A0D">
            <w:pPr>
              <w:keepNext/>
              <w:bidi/>
              <w:jc w:val="center"/>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2025</w:t>
            </w:r>
          </w:p>
        </w:tc>
        <w:tc>
          <w:tcPr>
            <w:tcW w:w="1248"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423AD077" w14:textId="77777777" w:rsidR="00B66AE9" w:rsidRDefault="00B66AE9" w:rsidP="008E094F">
            <w:pPr>
              <w:bidi/>
              <w:jc w:val="center"/>
              <w:rPr>
                <w:rFonts w:asciiTheme="majorBidi" w:hAnsiTheme="majorBidi" w:cstheme="majorBidi"/>
                <w:b/>
                <w:bCs/>
                <w:color w:val="000000"/>
                <w:sz w:val="20"/>
                <w:szCs w:val="20"/>
                <w:rtl/>
                <w:lang w:eastAsia="en-CA" w:bidi="ar-EG"/>
              </w:rPr>
            </w:pPr>
            <w:r>
              <w:rPr>
                <w:rFonts w:asciiTheme="majorBidi" w:hAnsiTheme="majorBidi" w:cstheme="majorBidi" w:hint="cs"/>
                <w:b/>
                <w:bCs/>
                <w:color w:val="000000"/>
                <w:sz w:val="20"/>
                <w:szCs w:val="20"/>
                <w:rtl/>
                <w:lang w:eastAsia="en-CA"/>
              </w:rPr>
              <w:t>المجموع</w:t>
            </w:r>
            <w:r w:rsidRPr="00D76797">
              <w:rPr>
                <w:rFonts w:asciiTheme="majorBidi" w:hAnsiTheme="majorBidi" w:cstheme="majorBidi"/>
                <w:b/>
                <w:bCs/>
                <w:color w:val="000000"/>
                <w:sz w:val="20"/>
                <w:szCs w:val="20"/>
                <w:lang w:eastAsia="en-CA"/>
              </w:rPr>
              <w:t xml:space="preserve"> </w:t>
            </w:r>
          </w:p>
          <w:p w14:paraId="655C4D4E" w14:textId="77777777" w:rsidR="00B66AE9" w:rsidRPr="00662770" w:rsidRDefault="00B66AE9" w:rsidP="00424A0D">
            <w:pPr>
              <w:keepNext/>
              <w:bidi/>
              <w:jc w:val="center"/>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2023</w:t>
            </w: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2025</w:t>
            </w:r>
            <w:r>
              <w:rPr>
                <w:rFonts w:asciiTheme="majorBidi" w:hAnsiTheme="majorBidi" w:cstheme="majorBidi" w:hint="cs"/>
                <w:b/>
                <w:bCs/>
                <w:color w:val="000000"/>
                <w:sz w:val="20"/>
                <w:szCs w:val="20"/>
                <w:rtl/>
                <w:lang w:eastAsia="en-CA"/>
              </w:rPr>
              <w:t>)</w:t>
            </w:r>
          </w:p>
        </w:tc>
        <w:tc>
          <w:tcPr>
            <w:tcW w:w="1216"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210E8EA4" w14:textId="77777777" w:rsidR="00B66AE9" w:rsidRPr="00662770" w:rsidRDefault="00B66AE9" w:rsidP="00424A0D">
            <w:pPr>
              <w:keepNext/>
              <w:bidi/>
              <w:jc w:val="center"/>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المجموع بعد</w:t>
            </w:r>
            <w:r>
              <w:rPr>
                <w:rFonts w:asciiTheme="majorBidi" w:hAnsiTheme="majorBidi" w:cstheme="majorBidi" w:hint="cs"/>
                <w:b/>
                <w:bCs/>
                <w:color w:val="000000"/>
                <w:sz w:val="20"/>
                <w:szCs w:val="20"/>
                <w:rtl/>
                <w:lang w:eastAsia="en-CA"/>
              </w:rPr>
              <w:br/>
            </w:r>
            <w:r w:rsidRPr="00D76797">
              <w:rPr>
                <w:rFonts w:asciiTheme="majorBidi" w:hAnsiTheme="majorBidi" w:cstheme="majorBidi"/>
                <w:b/>
                <w:bCs/>
                <w:color w:val="000000"/>
                <w:sz w:val="20"/>
                <w:szCs w:val="20"/>
                <w:lang w:eastAsia="en-CA"/>
              </w:rPr>
              <w:t>2025</w:t>
            </w:r>
          </w:p>
        </w:tc>
      </w:tr>
      <w:tr w:rsidR="007619A4" w:rsidRPr="00662770" w14:paraId="04A3E282" w14:textId="77777777" w:rsidTr="00B66AE9">
        <w:trPr>
          <w:trHeight w:val="61"/>
        </w:trPr>
        <w:tc>
          <w:tcPr>
            <w:tcW w:w="967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8BA0D7B" w14:textId="77777777" w:rsidR="007619A4" w:rsidRPr="00662770" w:rsidRDefault="00B66AE9" w:rsidP="00424A0D">
            <w:pPr>
              <w:keepNext/>
              <w:bidi/>
              <w:jc w:val="left"/>
              <w:rPr>
                <w:rFonts w:asciiTheme="majorBidi" w:hAnsiTheme="majorBidi" w:cstheme="majorBidi"/>
                <w:b/>
                <w:bCs/>
                <w:sz w:val="20"/>
                <w:szCs w:val="20"/>
                <w:rtl/>
                <w:lang w:eastAsia="en-CA" w:bidi="ar-EG"/>
              </w:rPr>
            </w:pPr>
            <w:r>
              <w:rPr>
                <w:rFonts w:asciiTheme="majorBidi" w:hAnsiTheme="majorBidi" w:cstheme="majorBidi" w:hint="cs"/>
                <w:b/>
                <w:bCs/>
                <w:color w:val="000000"/>
                <w:sz w:val="20"/>
                <w:szCs w:val="20"/>
                <w:rtl/>
                <w:lang w:eastAsia="en-CA"/>
              </w:rPr>
              <w:t>أنشطة الهيدروكلوروفلوروكربون</w:t>
            </w:r>
          </w:p>
        </w:tc>
      </w:tr>
      <w:tr w:rsidR="007619A4" w:rsidRPr="00662770" w14:paraId="341BA1A4" w14:textId="77777777" w:rsidTr="00B66AE9">
        <w:trPr>
          <w:trHeight w:val="264"/>
        </w:trPr>
        <w:tc>
          <w:tcPr>
            <w:tcW w:w="3823" w:type="dxa"/>
            <w:tcBorders>
              <w:top w:val="nil"/>
              <w:left w:val="single" w:sz="4" w:space="0" w:color="auto"/>
              <w:bottom w:val="single" w:sz="4" w:space="0" w:color="auto"/>
              <w:right w:val="single" w:sz="4" w:space="0" w:color="auto"/>
            </w:tcBorders>
            <w:shd w:val="clear" w:color="auto" w:fill="auto"/>
            <w:noWrap/>
            <w:hideMark/>
          </w:tcPr>
          <w:p w14:paraId="1E3538E5" w14:textId="77777777" w:rsidR="007619A4" w:rsidRPr="00662770" w:rsidRDefault="00B66AE9" w:rsidP="00424A0D">
            <w:pPr>
              <w:keepNext/>
              <w:bidi/>
              <w:jc w:val="left"/>
              <w:rPr>
                <w:rFonts w:asciiTheme="majorBidi" w:hAnsiTheme="majorBidi" w:cstheme="majorBidi"/>
                <w:sz w:val="20"/>
                <w:szCs w:val="20"/>
                <w:lang w:eastAsia="en-CA" w:bidi="ar-EG"/>
              </w:rPr>
            </w:pPr>
            <w:r>
              <w:rPr>
                <w:rFonts w:asciiTheme="majorBidi" w:hAnsiTheme="majorBidi" w:cstheme="majorBidi" w:hint="cs"/>
                <w:color w:val="000000"/>
                <w:sz w:val="20"/>
                <w:szCs w:val="20"/>
                <w:rtl/>
                <w:lang w:eastAsia="en-CA"/>
              </w:rPr>
              <w:t>خطط إدارة إزالة المواد الهيدروكلوروفلوروكربونية</w:t>
            </w:r>
            <w:r>
              <w:rPr>
                <w:rFonts w:asciiTheme="majorBidi" w:hAnsiTheme="majorBidi" w:cstheme="majorBidi" w:hint="cs"/>
                <w:sz w:val="20"/>
                <w:szCs w:val="20"/>
                <w:rtl/>
                <w:lang w:eastAsia="en-CA" w:bidi="ar-EG"/>
              </w:rPr>
              <w:t xml:space="preserve"> </w:t>
            </w:r>
            <w:r>
              <w:rPr>
                <w:rFonts w:asciiTheme="majorBidi" w:hAnsiTheme="majorBidi" w:cstheme="majorBidi" w:hint="cs"/>
                <w:color w:val="000000"/>
                <w:sz w:val="20"/>
                <w:szCs w:val="20"/>
                <w:rtl/>
                <w:lang w:eastAsia="en-CA"/>
              </w:rPr>
              <w:t>الموافق عليها</w:t>
            </w:r>
          </w:p>
        </w:tc>
        <w:tc>
          <w:tcPr>
            <w:tcW w:w="1134" w:type="dxa"/>
            <w:tcBorders>
              <w:top w:val="nil"/>
              <w:left w:val="nil"/>
              <w:bottom w:val="single" w:sz="4" w:space="0" w:color="auto"/>
              <w:right w:val="single" w:sz="4" w:space="0" w:color="auto"/>
            </w:tcBorders>
            <w:shd w:val="clear" w:color="auto" w:fill="auto"/>
            <w:noWrap/>
            <w:hideMark/>
          </w:tcPr>
          <w:p w14:paraId="7AD46E59" w14:textId="77777777" w:rsidR="007619A4" w:rsidRPr="00662770" w:rsidRDefault="007619A4" w:rsidP="00424A0D">
            <w:pPr>
              <w:keepNext/>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24,155,605</w:t>
            </w:r>
          </w:p>
        </w:tc>
        <w:tc>
          <w:tcPr>
            <w:tcW w:w="1134" w:type="dxa"/>
            <w:tcBorders>
              <w:top w:val="nil"/>
              <w:left w:val="nil"/>
              <w:bottom w:val="single" w:sz="4" w:space="0" w:color="auto"/>
              <w:right w:val="single" w:sz="4" w:space="0" w:color="auto"/>
            </w:tcBorders>
            <w:shd w:val="clear" w:color="auto" w:fill="auto"/>
            <w:noWrap/>
            <w:hideMark/>
          </w:tcPr>
          <w:p w14:paraId="429A3F46" w14:textId="77777777" w:rsidR="007619A4" w:rsidRPr="00662770" w:rsidRDefault="007619A4" w:rsidP="00424A0D">
            <w:pPr>
              <w:keepNext/>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5,954,833</w:t>
            </w:r>
          </w:p>
        </w:tc>
        <w:tc>
          <w:tcPr>
            <w:tcW w:w="1116" w:type="dxa"/>
            <w:tcBorders>
              <w:top w:val="nil"/>
              <w:left w:val="nil"/>
              <w:bottom w:val="single" w:sz="4" w:space="0" w:color="auto"/>
              <w:right w:val="single" w:sz="4" w:space="0" w:color="auto"/>
            </w:tcBorders>
            <w:shd w:val="clear" w:color="auto" w:fill="auto"/>
            <w:noWrap/>
            <w:hideMark/>
          </w:tcPr>
          <w:p w14:paraId="327A2C7C" w14:textId="77777777" w:rsidR="007619A4" w:rsidRPr="00662770" w:rsidRDefault="007619A4" w:rsidP="00424A0D">
            <w:pPr>
              <w:keepNext/>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17,754,079</w:t>
            </w:r>
          </w:p>
        </w:tc>
        <w:tc>
          <w:tcPr>
            <w:tcW w:w="1248" w:type="dxa"/>
            <w:tcBorders>
              <w:top w:val="nil"/>
              <w:left w:val="nil"/>
              <w:bottom w:val="single" w:sz="4" w:space="0" w:color="auto"/>
              <w:right w:val="single" w:sz="4" w:space="0" w:color="auto"/>
            </w:tcBorders>
            <w:shd w:val="clear" w:color="auto" w:fill="auto"/>
            <w:noWrap/>
            <w:hideMark/>
          </w:tcPr>
          <w:p w14:paraId="1409528A" w14:textId="77777777" w:rsidR="007619A4" w:rsidRPr="00662770" w:rsidRDefault="007619A4" w:rsidP="00424A0D">
            <w:pPr>
              <w:keepNext/>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47,864,517</w:t>
            </w:r>
          </w:p>
        </w:tc>
        <w:tc>
          <w:tcPr>
            <w:tcW w:w="1216" w:type="dxa"/>
            <w:tcBorders>
              <w:top w:val="nil"/>
              <w:left w:val="nil"/>
              <w:bottom w:val="single" w:sz="4" w:space="0" w:color="auto"/>
              <w:right w:val="single" w:sz="4" w:space="0" w:color="auto"/>
            </w:tcBorders>
            <w:shd w:val="clear" w:color="auto" w:fill="auto"/>
            <w:noWrap/>
            <w:hideMark/>
          </w:tcPr>
          <w:p w14:paraId="44B0222B" w14:textId="77777777" w:rsidR="007619A4" w:rsidRPr="00662770" w:rsidRDefault="007619A4" w:rsidP="00424A0D">
            <w:pPr>
              <w:keepNext/>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21,398,881</w:t>
            </w:r>
          </w:p>
        </w:tc>
      </w:tr>
      <w:tr w:rsidR="007619A4" w:rsidRPr="00662770" w14:paraId="58710735" w14:textId="77777777" w:rsidTr="00B66AE9">
        <w:trPr>
          <w:trHeight w:val="70"/>
        </w:trPr>
        <w:tc>
          <w:tcPr>
            <w:tcW w:w="3823" w:type="dxa"/>
            <w:tcBorders>
              <w:top w:val="nil"/>
              <w:left w:val="single" w:sz="4" w:space="0" w:color="auto"/>
              <w:bottom w:val="single" w:sz="4" w:space="0" w:color="auto"/>
              <w:right w:val="single" w:sz="4" w:space="0" w:color="auto"/>
            </w:tcBorders>
            <w:shd w:val="clear" w:color="auto" w:fill="auto"/>
            <w:noWrap/>
            <w:hideMark/>
          </w:tcPr>
          <w:p w14:paraId="2314D823" w14:textId="77777777" w:rsidR="007619A4" w:rsidRPr="00662770" w:rsidRDefault="00B66AE9" w:rsidP="00424A0D">
            <w:pPr>
              <w:bidi/>
              <w:jc w:val="left"/>
              <w:rPr>
                <w:rFonts w:asciiTheme="majorBidi" w:hAnsiTheme="majorBidi" w:cstheme="majorBidi"/>
                <w:sz w:val="20"/>
                <w:szCs w:val="20"/>
                <w:rtl/>
                <w:lang w:eastAsia="en-CA" w:bidi="ar-EG"/>
              </w:rPr>
            </w:pPr>
            <w:r>
              <w:rPr>
                <w:rFonts w:asciiTheme="majorBidi" w:hAnsiTheme="majorBidi" w:cstheme="majorBidi" w:hint="cs"/>
                <w:color w:val="000000"/>
                <w:sz w:val="20"/>
                <w:szCs w:val="20"/>
                <w:rtl/>
                <w:lang w:eastAsia="en-CA"/>
              </w:rPr>
              <w:t>خطة إدارة إزالة المواد الهيدروكلوروفلوروكربونية- المرحلة الثانية</w:t>
            </w:r>
          </w:p>
        </w:tc>
        <w:tc>
          <w:tcPr>
            <w:tcW w:w="1134" w:type="dxa"/>
            <w:tcBorders>
              <w:top w:val="nil"/>
              <w:left w:val="nil"/>
              <w:bottom w:val="single" w:sz="4" w:space="0" w:color="auto"/>
              <w:right w:val="single" w:sz="4" w:space="0" w:color="auto"/>
            </w:tcBorders>
            <w:shd w:val="clear" w:color="auto" w:fill="auto"/>
            <w:noWrap/>
            <w:hideMark/>
          </w:tcPr>
          <w:p w14:paraId="71B47C19"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28,890</w:t>
            </w:r>
          </w:p>
        </w:tc>
        <w:tc>
          <w:tcPr>
            <w:tcW w:w="1134" w:type="dxa"/>
            <w:tcBorders>
              <w:top w:val="nil"/>
              <w:left w:val="nil"/>
              <w:bottom w:val="single" w:sz="4" w:space="0" w:color="auto"/>
              <w:right w:val="single" w:sz="4" w:space="0" w:color="auto"/>
            </w:tcBorders>
            <w:shd w:val="clear" w:color="auto" w:fill="auto"/>
            <w:noWrap/>
            <w:hideMark/>
          </w:tcPr>
          <w:p w14:paraId="3409AC91"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26,750</w:t>
            </w:r>
          </w:p>
        </w:tc>
        <w:tc>
          <w:tcPr>
            <w:tcW w:w="1116" w:type="dxa"/>
            <w:tcBorders>
              <w:top w:val="nil"/>
              <w:left w:val="nil"/>
              <w:bottom w:val="single" w:sz="4" w:space="0" w:color="auto"/>
              <w:right w:val="single" w:sz="4" w:space="0" w:color="auto"/>
            </w:tcBorders>
            <w:shd w:val="clear" w:color="auto" w:fill="auto"/>
            <w:noWrap/>
            <w:hideMark/>
          </w:tcPr>
          <w:p w14:paraId="722DF64A" w14:textId="77777777" w:rsidR="007619A4" w:rsidRPr="00662770" w:rsidRDefault="007619A4" w:rsidP="00424A0D">
            <w:pPr>
              <w:bidi/>
              <w:jc w:val="left"/>
              <w:rPr>
                <w:rFonts w:asciiTheme="majorBidi" w:hAnsiTheme="majorBidi" w:cstheme="majorBidi" w:hint="cs"/>
                <w:sz w:val="20"/>
                <w:szCs w:val="20"/>
                <w:rtl/>
                <w:lang w:eastAsia="en-CA" w:bidi="ar-SY"/>
              </w:rPr>
            </w:pPr>
            <w:r w:rsidRPr="00662770">
              <w:rPr>
                <w:rFonts w:asciiTheme="majorBidi" w:hAnsiTheme="majorBidi" w:cstheme="majorBidi"/>
                <w:sz w:val="20"/>
                <w:szCs w:val="20"/>
                <w:lang w:eastAsia="en-CA"/>
              </w:rPr>
              <w:t>0</w:t>
            </w:r>
          </w:p>
        </w:tc>
        <w:tc>
          <w:tcPr>
            <w:tcW w:w="1248" w:type="dxa"/>
            <w:tcBorders>
              <w:top w:val="nil"/>
              <w:left w:val="nil"/>
              <w:bottom w:val="single" w:sz="4" w:space="0" w:color="auto"/>
              <w:right w:val="single" w:sz="4" w:space="0" w:color="auto"/>
            </w:tcBorders>
            <w:shd w:val="clear" w:color="auto" w:fill="auto"/>
            <w:noWrap/>
            <w:hideMark/>
          </w:tcPr>
          <w:p w14:paraId="684E56E3"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55,640</w:t>
            </w:r>
          </w:p>
        </w:tc>
        <w:tc>
          <w:tcPr>
            <w:tcW w:w="1216" w:type="dxa"/>
            <w:tcBorders>
              <w:top w:val="nil"/>
              <w:left w:val="nil"/>
              <w:bottom w:val="single" w:sz="4" w:space="0" w:color="auto"/>
              <w:right w:val="single" w:sz="4" w:space="0" w:color="auto"/>
            </w:tcBorders>
            <w:shd w:val="clear" w:color="auto" w:fill="auto"/>
            <w:noWrap/>
            <w:hideMark/>
          </w:tcPr>
          <w:p w14:paraId="206832C9"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71E5DB13" w14:textId="77777777" w:rsidTr="00B66AE9">
        <w:trPr>
          <w:trHeight w:val="103"/>
        </w:trPr>
        <w:tc>
          <w:tcPr>
            <w:tcW w:w="3823" w:type="dxa"/>
            <w:tcBorders>
              <w:top w:val="nil"/>
              <w:left w:val="single" w:sz="4" w:space="0" w:color="auto"/>
              <w:bottom w:val="single" w:sz="4" w:space="0" w:color="auto"/>
              <w:right w:val="single" w:sz="4" w:space="0" w:color="auto"/>
            </w:tcBorders>
            <w:shd w:val="clear" w:color="auto" w:fill="auto"/>
            <w:noWrap/>
            <w:hideMark/>
          </w:tcPr>
          <w:p w14:paraId="032E7352" w14:textId="77777777" w:rsidR="007619A4" w:rsidRPr="00662770" w:rsidRDefault="00B66AE9" w:rsidP="00424A0D">
            <w:pPr>
              <w:bidi/>
              <w:jc w:val="left"/>
              <w:rPr>
                <w:rFonts w:asciiTheme="majorBidi" w:hAnsiTheme="majorBidi" w:cstheme="majorBidi"/>
                <w:sz w:val="20"/>
                <w:szCs w:val="20"/>
                <w:lang w:eastAsia="en-CA"/>
              </w:rPr>
            </w:pPr>
            <w:r>
              <w:rPr>
                <w:rFonts w:asciiTheme="majorBidi" w:hAnsiTheme="majorBidi" w:cstheme="majorBidi" w:hint="cs"/>
                <w:color w:val="000000"/>
                <w:sz w:val="20"/>
                <w:szCs w:val="20"/>
                <w:rtl/>
                <w:lang w:eastAsia="en-CA"/>
              </w:rPr>
              <w:t>المرحلة الثانية</w:t>
            </w:r>
            <w:r>
              <w:rPr>
                <w:rFonts w:asciiTheme="majorBidi" w:hAnsiTheme="majorBidi" w:cstheme="majorBidi" w:hint="cs"/>
                <w:sz w:val="20"/>
                <w:szCs w:val="20"/>
                <w:rtl/>
                <w:lang w:eastAsia="en-CA"/>
              </w:rPr>
              <w:t xml:space="preserve"> من </w:t>
            </w:r>
            <w:r>
              <w:rPr>
                <w:rFonts w:asciiTheme="majorBidi" w:hAnsiTheme="majorBidi" w:cstheme="majorBidi" w:hint="cs"/>
                <w:color w:val="000000"/>
                <w:sz w:val="20"/>
                <w:szCs w:val="20"/>
                <w:rtl/>
                <w:lang w:eastAsia="en-CA"/>
              </w:rPr>
              <w:t>خطة إدارة إزالة المواد الهيدروكلوروفلوروكربونية</w:t>
            </w:r>
          </w:p>
        </w:tc>
        <w:tc>
          <w:tcPr>
            <w:tcW w:w="1134" w:type="dxa"/>
            <w:tcBorders>
              <w:top w:val="nil"/>
              <w:left w:val="nil"/>
              <w:bottom w:val="single" w:sz="4" w:space="0" w:color="auto"/>
              <w:right w:val="single" w:sz="4" w:space="0" w:color="auto"/>
            </w:tcBorders>
            <w:shd w:val="clear" w:color="auto" w:fill="auto"/>
            <w:noWrap/>
            <w:hideMark/>
          </w:tcPr>
          <w:p w14:paraId="280AB5F5"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1,579,503</w:t>
            </w:r>
          </w:p>
        </w:tc>
        <w:tc>
          <w:tcPr>
            <w:tcW w:w="1134" w:type="dxa"/>
            <w:tcBorders>
              <w:top w:val="nil"/>
              <w:left w:val="nil"/>
              <w:bottom w:val="single" w:sz="4" w:space="0" w:color="auto"/>
              <w:right w:val="single" w:sz="4" w:space="0" w:color="auto"/>
            </w:tcBorders>
            <w:shd w:val="clear" w:color="auto" w:fill="auto"/>
            <w:noWrap/>
            <w:hideMark/>
          </w:tcPr>
          <w:p w14:paraId="3DF32F14"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7,951,229</w:t>
            </w:r>
          </w:p>
        </w:tc>
        <w:tc>
          <w:tcPr>
            <w:tcW w:w="1116" w:type="dxa"/>
            <w:tcBorders>
              <w:top w:val="nil"/>
              <w:left w:val="nil"/>
              <w:bottom w:val="single" w:sz="4" w:space="0" w:color="auto"/>
              <w:right w:val="single" w:sz="4" w:space="0" w:color="auto"/>
            </w:tcBorders>
            <w:shd w:val="clear" w:color="auto" w:fill="auto"/>
            <w:noWrap/>
            <w:hideMark/>
          </w:tcPr>
          <w:p w14:paraId="3561F027"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2,573,377</w:t>
            </w:r>
          </w:p>
        </w:tc>
        <w:tc>
          <w:tcPr>
            <w:tcW w:w="1248" w:type="dxa"/>
            <w:tcBorders>
              <w:top w:val="nil"/>
              <w:left w:val="nil"/>
              <w:bottom w:val="single" w:sz="4" w:space="0" w:color="auto"/>
              <w:right w:val="single" w:sz="4" w:space="0" w:color="auto"/>
            </w:tcBorders>
            <w:shd w:val="clear" w:color="auto" w:fill="auto"/>
            <w:noWrap/>
            <w:hideMark/>
          </w:tcPr>
          <w:p w14:paraId="0946D280"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12,104,109</w:t>
            </w:r>
          </w:p>
        </w:tc>
        <w:tc>
          <w:tcPr>
            <w:tcW w:w="1216" w:type="dxa"/>
            <w:tcBorders>
              <w:top w:val="nil"/>
              <w:left w:val="nil"/>
              <w:bottom w:val="single" w:sz="4" w:space="0" w:color="auto"/>
              <w:right w:val="single" w:sz="4" w:space="0" w:color="auto"/>
            </w:tcBorders>
            <w:shd w:val="clear" w:color="auto" w:fill="auto"/>
            <w:noWrap/>
            <w:hideMark/>
          </w:tcPr>
          <w:p w14:paraId="7D06332A"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35,195,286</w:t>
            </w:r>
          </w:p>
        </w:tc>
      </w:tr>
      <w:tr w:rsidR="007619A4" w:rsidRPr="00662770" w14:paraId="239DB65A" w14:textId="77777777" w:rsidTr="00B66AE9">
        <w:trPr>
          <w:trHeight w:val="149"/>
        </w:trPr>
        <w:tc>
          <w:tcPr>
            <w:tcW w:w="3823" w:type="dxa"/>
            <w:tcBorders>
              <w:top w:val="nil"/>
              <w:left w:val="single" w:sz="4" w:space="0" w:color="auto"/>
              <w:bottom w:val="single" w:sz="4" w:space="0" w:color="auto"/>
              <w:right w:val="single" w:sz="4" w:space="0" w:color="auto"/>
            </w:tcBorders>
            <w:shd w:val="clear" w:color="auto" w:fill="auto"/>
            <w:noWrap/>
            <w:hideMark/>
          </w:tcPr>
          <w:p w14:paraId="1A125BD2" w14:textId="77777777" w:rsidR="007619A4" w:rsidRPr="00662770" w:rsidRDefault="00B66AE9" w:rsidP="00424A0D">
            <w:pPr>
              <w:bidi/>
              <w:jc w:val="left"/>
              <w:rPr>
                <w:rFonts w:asciiTheme="majorBidi" w:hAnsiTheme="majorBidi" w:cstheme="majorBidi"/>
                <w:sz w:val="20"/>
                <w:szCs w:val="20"/>
                <w:rtl/>
                <w:lang w:eastAsia="en-CA" w:bidi="ar-EG"/>
              </w:rPr>
            </w:pPr>
            <w:r>
              <w:rPr>
                <w:rFonts w:asciiTheme="majorBidi" w:hAnsiTheme="majorBidi" w:cstheme="majorBidi" w:hint="cs"/>
                <w:color w:val="000000"/>
                <w:sz w:val="20"/>
                <w:szCs w:val="20"/>
                <w:rtl/>
                <w:lang w:eastAsia="en-CA"/>
              </w:rPr>
              <w:t>المرحلة الثانية</w:t>
            </w:r>
            <w:r>
              <w:rPr>
                <w:rFonts w:asciiTheme="majorBidi" w:hAnsiTheme="majorBidi" w:cstheme="majorBidi" w:hint="cs"/>
                <w:sz w:val="20"/>
                <w:szCs w:val="20"/>
                <w:rtl/>
                <w:lang w:eastAsia="en-CA"/>
              </w:rPr>
              <w:t xml:space="preserve"> من </w:t>
            </w:r>
            <w:r>
              <w:rPr>
                <w:rFonts w:asciiTheme="majorBidi" w:hAnsiTheme="majorBidi" w:cstheme="majorBidi" w:hint="cs"/>
                <w:color w:val="000000"/>
                <w:sz w:val="20"/>
                <w:szCs w:val="20"/>
                <w:rtl/>
                <w:lang w:eastAsia="en-CA"/>
              </w:rPr>
              <w:t>خطة إدارة إزالة المواد الهيدروكلوروفلوروكربونية</w:t>
            </w:r>
            <w:r>
              <w:rPr>
                <w:rFonts w:asciiTheme="majorBidi" w:hAnsiTheme="majorBidi" w:cstheme="majorBidi" w:hint="cs"/>
                <w:sz w:val="20"/>
                <w:szCs w:val="20"/>
                <w:rtl/>
                <w:lang w:eastAsia="en-CA" w:bidi="ar-EG"/>
              </w:rPr>
              <w:t>- الاستثمار</w:t>
            </w:r>
          </w:p>
        </w:tc>
        <w:tc>
          <w:tcPr>
            <w:tcW w:w="1134" w:type="dxa"/>
            <w:tcBorders>
              <w:top w:val="nil"/>
              <w:left w:val="nil"/>
              <w:bottom w:val="single" w:sz="4" w:space="0" w:color="auto"/>
              <w:right w:val="single" w:sz="4" w:space="0" w:color="auto"/>
            </w:tcBorders>
            <w:shd w:val="clear" w:color="auto" w:fill="auto"/>
            <w:noWrap/>
            <w:hideMark/>
          </w:tcPr>
          <w:p w14:paraId="4D593AC4"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33042DF"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248,532</w:t>
            </w:r>
          </w:p>
        </w:tc>
        <w:tc>
          <w:tcPr>
            <w:tcW w:w="1116" w:type="dxa"/>
            <w:tcBorders>
              <w:top w:val="nil"/>
              <w:left w:val="nil"/>
              <w:bottom w:val="single" w:sz="4" w:space="0" w:color="auto"/>
              <w:right w:val="single" w:sz="4" w:space="0" w:color="auto"/>
            </w:tcBorders>
            <w:shd w:val="clear" w:color="auto" w:fill="auto"/>
            <w:noWrap/>
            <w:hideMark/>
          </w:tcPr>
          <w:p w14:paraId="1D8264C4"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248" w:type="dxa"/>
            <w:tcBorders>
              <w:top w:val="nil"/>
              <w:left w:val="nil"/>
              <w:bottom w:val="single" w:sz="4" w:space="0" w:color="auto"/>
              <w:right w:val="single" w:sz="4" w:space="0" w:color="auto"/>
            </w:tcBorders>
            <w:shd w:val="clear" w:color="auto" w:fill="auto"/>
            <w:noWrap/>
            <w:hideMark/>
          </w:tcPr>
          <w:p w14:paraId="2E608181"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248,532</w:t>
            </w:r>
          </w:p>
        </w:tc>
        <w:tc>
          <w:tcPr>
            <w:tcW w:w="1216" w:type="dxa"/>
            <w:tcBorders>
              <w:top w:val="nil"/>
              <w:left w:val="nil"/>
              <w:bottom w:val="single" w:sz="4" w:space="0" w:color="auto"/>
              <w:right w:val="single" w:sz="4" w:space="0" w:color="auto"/>
            </w:tcBorders>
            <w:shd w:val="clear" w:color="auto" w:fill="auto"/>
            <w:noWrap/>
            <w:hideMark/>
          </w:tcPr>
          <w:p w14:paraId="47550496"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248,532</w:t>
            </w:r>
          </w:p>
        </w:tc>
      </w:tr>
      <w:tr w:rsidR="007619A4" w:rsidRPr="00662770" w14:paraId="66229134" w14:textId="77777777" w:rsidTr="00B66AE9">
        <w:trPr>
          <w:trHeight w:val="194"/>
        </w:trPr>
        <w:tc>
          <w:tcPr>
            <w:tcW w:w="3823" w:type="dxa"/>
            <w:tcBorders>
              <w:top w:val="nil"/>
              <w:left w:val="single" w:sz="4" w:space="0" w:color="auto"/>
              <w:bottom w:val="single" w:sz="4" w:space="0" w:color="auto"/>
              <w:right w:val="single" w:sz="4" w:space="0" w:color="auto"/>
            </w:tcBorders>
            <w:shd w:val="clear" w:color="auto" w:fill="auto"/>
            <w:noWrap/>
            <w:hideMark/>
          </w:tcPr>
          <w:p w14:paraId="74695596" w14:textId="77777777" w:rsidR="007619A4" w:rsidRPr="00662770" w:rsidRDefault="00B66AE9" w:rsidP="00B66AE9">
            <w:pPr>
              <w:bidi/>
              <w:jc w:val="left"/>
              <w:rPr>
                <w:rFonts w:asciiTheme="majorBidi" w:hAnsiTheme="majorBidi" w:cstheme="majorBidi"/>
                <w:sz w:val="20"/>
                <w:szCs w:val="20"/>
                <w:rtl/>
                <w:lang w:eastAsia="en-CA"/>
              </w:rPr>
            </w:pPr>
            <w:r>
              <w:rPr>
                <w:rFonts w:asciiTheme="majorBidi" w:hAnsiTheme="majorBidi" w:cstheme="majorBidi" w:hint="cs"/>
                <w:color w:val="000000"/>
                <w:sz w:val="20"/>
                <w:szCs w:val="20"/>
                <w:rtl/>
                <w:lang w:eastAsia="en-CA"/>
              </w:rPr>
              <w:t>إعداد خطة إدارة إزالة المواد الهيدروكلوروفلوروكربونية</w:t>
            </w:r>
            <w:r>
              <w:rPr>
                <w:rFonts w:asciiTheme="majorBidi" w:hAnsiTheme="majorBidi" w:cstheme="majorBidi" w:hint="cs"/>
                <w:sz w:val="20"/>
                <w:szCs w:val="20"/>
                <w:rtl/>
                <w:lang w:eastAsia="en-CA" w:bidi="ar-EG"/>
              </w:rPr>
              <w:t xml:space="preserve"> </w:t>
            </w:r>
            <w:r>
              <w:rPr>
                <w:rFonts w:asciiTheme="majorBidi" w:hAnsiTheme="majorBidi" w:cstheme="majorBidi" w:hint="cs"/>
                <w:color w:val="000000"/>
                <w:sz w:val="20"/>
                <w:szCs w:val="20"/>
                <w:rtl/>
                <w:lang w:eastAsia="en-CA"/>
              </w:rPr>
              <w:t>المرحلة الثالثة</w:t>
            </w:r>
          </w:p>
        </w:tc>
        <w:tc>
          <w:tcPr>
            <w:tcW w:w="1134" w:type="dxa"/>
            <w:tcBorders>
              <w:top w:val="nil"/>
              <w:left w:val="nil"/>
              <w:bottom w:val="single" w:sz="4" w:space="0" w:color="auto"/>
              <w:right w:val="single" w:sz="4" w:space="0" w:color="auto"/>
            </w:tcBorders>
            <w:shd w:val="clear" w:color="auto" w:fill="auto"/>
            <w:noWrap/>
            <w:hideMark/>
          </w:tcPr>
          <w:p w14:paraId="080552DB"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42,800</w:t>
            </w:r>
          </w:p>
        </w:tc>
        <w:tc>
          <w:tcPr>
            <w:tcW w:w="1134" w:type="dxa"/>
            <w:tcBorders>
              <w:top w:val="nil"/>
              <w:left w:val="nil"/>
              <w:bottom w:val="single" w:sz="4" w:space="0" w:color="auto"/>
              <w:right w:val="single" w:sz="4" w:space="0" w:color="auto"/>
            </w:tcBorders>
            <w:shd w:val="clear" w:color="auto" w:fill="auto"/>
            <w:noWrap/>
            <w:hideMark/>
          </w:tcPr>
          <w:p w14:paraId="4F485CAC"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58,850</w:t>
            </w:r>
          </w:p>
        </w:tc>
        <w:tc>
          <w:tcPr>
            <w:tcW w:w="1116" w:type="dxa"/>
            <w:tcBorders>
              <w:top w:val="nil"/>
              <w:left w:val="nil"/>
              <w:bottom w:val="single" w:sz="4" w:space="0" w:color="auto"/>
              <w:right w:val="single" w:sz="4" w:space="0" w:color="auto"/>
            </w:tcBorders>
            <w:shd w:val="clear" w:color="auto" w:fill="auto"/>
            <w:noWrap/>
            <w:hideMark/>
          </w:tcPr>
          <w:p w14:paraId="26180668"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248" w:type="dxa"/>
            <w:tcBorders>
              <w:top w:val="nil"/>
              <w:left w:val="nil"/>
              <w:bottom w:val="single" w:sz="4" w:space="0" w:color="auto"/>
              <w:right w:val="single" w:sz="4" w:space="0" w:color="auto"/>
            </w:tcBorders>
            <w:shd w:val="clear" w:color="auto" w:fill="auto"/>
            <w:noWrap/>
            <w:hideMark/>
          </w:tcPr>
          <w:p w14:paraId="02BA880C"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101,650</w:t>
            </w:r>
          </w:p>
        </w:tc>
        <w:tc>
          <w:tcPr>
            <w:tcW w:w="1216" w:type="dxa"/>
            <w:tcBorders>
              <w:top w:val="nil"/>
              <w:left w:val="nil"/>
              <w:bottom w:val="single" w:sz="4" w:space="0" w:color="auto"/>
              <w:right w:val="single" w:sz="4" w:space="0" w:color="auto"/>
            </w:tcBorders>
            <w:shd w:val="clear" w:color="auto" w:fill="auto"/>
            <w:noWrap/>
            <w:hideMark/>
          </w:tcPr>
          <w:p w14:paraId="4901D3AE"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778519F6" w14:textId="77777777" w:rsidTr="00B66AE9">
        <w:trPr>
          <w:trHeight w:val="99"/>
        </w:trPr>
        <w:tc>
          <w:tcPr>
            <w:tcW w:w="3823" w:type="dxa"/>
            <w:tcBorders>
              <w:top w:val="nil"/>
              <w:left w:val="single" w:sz="4" w:space="0" w:color="auto"/>
              <w:bottom w:val="single" w:sz="4" w:space="0" w:color="auto"/>
              <w:right w:val="single" w:sz="4" w:space="0" w:color="auto"/>
            </w:tcBorders>
            <w:shd w:val="clear" w:color="auto" w:fill="auto"/>
            <w:noWrap/>
            <w:hideMark/>
          </w:tcPr>
          <w:p w14:paraId="57296450" w14:textId="77777777" w:rsidR="007619A4" w:rsidRPr="00662770" w:rsidRDefault="00DE7B13" w:rsidP="00424A0D">
            <w:pPr>
              <w:bidi/>
              <w:jc w:val="left"/>
              <w:rPr>
                <w:rFonts w:asciiTheme="majorBidi" w:hAnsiTheme="majorBidi" w:cstheme="majorBidi"/>
                <w:sz w:val="20"/>
                <w:szCs w:val="20"/>
                <w:rtl/>
                <w:lang w:eastAsia="en-CA" w:bidi="ar-EG"/>
              </w:rPr>
            </w:pPr>
            <w:r>
              <w:rPr>
                <w:rFonts w:asciiTheme="majorBidi" w:hAnsiTheme="majorBidi" w:cstheme="majorBidi" w:hint="cs"/>
                <w:color w:val="000000"/>
                <w:sz w:val="20"/>
                <w:szCs w:val="20"/>
                <w:rtl/>
                <w:lang w:eastAsia="en-CA"/>
              </w:rPr>
              <w:t>إعداد خطة إدارة إزالة المواد الهيدروكلوروفلوروكربونية</w:t>
            </w:r>
            <w:r>
              <w:rPr>
                <w:rFonts w:asciiTheme="majorBidi" w:hAnsiTheme="majorBidi" w:cstheme="majorBidi" w:hint="cs"/>
                <w:sz w:val="20"/>
                <w:szCs w:val="20"/>
                <w:rtl/>
                <w:lang w:eastAsia="en-CA" w:bidi="ar-EG"/>
              </w:rPr>
              <w:t xml:space="preserve"> </w:t>
            </w:r>
            <w:r>
              <w:rPr>
                <w:rFonts w:asciiTheme="majorBidi" w:hAnsiTheme="majorBidi" w:cstheme="majorBidi" w:hint="cs"/>
                <w:color w:val="000000"/>
                <w:sz w:val="20"/>
                <w:szCs w:val="20"/>
                <w:rtl/>
                <w:lang w:eastAsia="en-CA"/>
              </w:rPr>
              <w:t>المرحلة الثالثة</w:t>
            </w:r>
          </w:p>
        </w:tc>
        <w:tc>
          <w:tcPr>
            <w:tcW w:w="1134" w:type="dxa"/>
            <w:tcBorders>
              <w:top w:val="nil"/>
              <w:left w:val="nil"/>
              <w:bottom w:val="single" w:sz="4" w:space="0" w:color="auto"/>
              <w:right w:val="single" w:sz="4" w:space="0" w:color="auto"/>
            </w:tcBorders>
            <w:shd w:val="clear" w:color="auto" w:fill="auto"/>
            <w:noWrap/>
            <w:hideMark/>
          </w:tcPr>
          <w:p w14:paraId="69FA2488"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4,945,955</w:t>
            </w:r>
          </w:p>
        </w:tc>
        <w:tc>
          <w:tcPr>
            <w:tcW w:w="1134" w:type="dxa"/>
            <w:tcBorders>
              <w:top w:val="nil"/>
              <w:left w:val="nil"/>
              <w:bottom w:val="single" w:sz="4" w:space="0" w:color="auto"/>
              <w:right w:val="single" w:sz="4" w:space="0" w:color="auto"/>
            </w:tcBorders>
            <w:shd w:val="clear" w:color="auto" w:fill="auto"/>
            <w:noWrap/>
            <w:hideMark/>
          </w:tcPr>
          <w:p w14:paraId="3C585C95"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4,471,278</w:t>
            </w:r>
          </w:p>
        </w:tc>
        <w:tc>
          <w:tcPr>
            <w:tcW w:w="1116" w:type="dxa"/>
            <w:tcBorders>
              <w:top w:val="nil"/>
              <w:left w:val="nil"/>
              <w:bottom w:val="single" w:sz="4" w:space="0" w:color="auto"/>
              <w:right w:val="single" w:sz="4" w:space="0" w:color="auto"/>
            </w:tcBorders>
            <w:shd w:val="clear" w:color="auto" w:fill="auto"/>
            <w:noWrap/>
            <w:hideMark/>
          </w:tcPr>
          <w:p w14:paraId="24E49E8A"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4,044,900</w:t>
            </w:r>
          </w:p>
        </w:tc>
        <w:tc>
          <w:tcPr>
            <w:tcW w:w="1248" w:type="dxa"/>
            <w:tcBorders>
              <w:top w:val="nil"/>
              <w:left w:val="nil"/>
              <w:bottom w:val="single" w:sz="4" w:space="0" w:color="auto"/>
              <w:right w:val="single" w:sz="4" w:space="0" w:color="auto"/>
            </w:tcBorders>
            <w:shd w:val="clear" w:color="auto" w:fill="auto"/>
            <w:noWrap/>
            <w:hideMark/>
          </w:tcPr>
          <w:p w14:paraId="71A2E8E0"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13,462,133</w:t>
            </w:r>
          </w:p>
        </w:tc>
        <w:tc>
          <w:tcPr>
            <w:tcW w:w="1216" w:type="dxa"/>
            <w:tcBorders>
              <w:top w:val="nil"/>
              <w:left w:val="nil"/>
              <w:bottom w:val="single" w:sz="4" w:space="0" w:color="auto"/>
              <w:right w:val="single" w:sz="4" w:space="0" w:color="auto"/>
            </w:tcBorders>
            <w:shd w:val="clear" w:color="auto" w:fill="auto"/>
            <w:noWrap/>
            <w:hideMark/>
          </w:tcPr>
          <w:p w14:paraId="11CCC3ED"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30,489,276</w:t>
            </w:r>
          </w:p>
        </w:tc>
      </w:tr>
      <w:tr w:rsidR="007619A4" w:rsidRPr="00662770" w14:paraId="1C3E386E" w14:textId="77777777" w:rsidTr="00B66AE9">
        <w:trPr>
          <w:trHeight w:val="44"/>
        </w:trPr>
        <w:tc>
          <w:tcPr>
            <w:tcW w:w="3823" w:type="dxa"/>
            <w:tcBorders>
              <w:top w:val="nil"/>
              <w:left w:val="single" w:sz="4" w:space="0" w:color="auto"/>
              <w:bottom w:val="single" w:sz="4" w:space="0" w:color="auto"/>
              <w:right w:val="single" w:sz="4" w:space="0" w:color="auto"/>
            </w:tcBorders>
            <w:shd w:val="clear" w:color="auto" w:fill="auto"/>
            <w:noWrap/>
            <w:hideMark/>
          </w:tcPr>
          <w:p w14:paraId="4841DB6B" w14:textId="77777777" w:rsidR="007619A4" w:rsidRPr="00DE7B13" w:rsidRDefault="00DE7B13" w:rsidP="00424A0D">
            <w:pPr>
              <w:bidi/>
              <w:jc w:val="left"/>
              <w:rPr>
                <w:rFonts w:asciiTheme="majorBidi" w:hAnsiTheme="majorBidi" w:cstheme="majorBidi"/>
                <w:sz w:val="20"/>
                <w:szCs w:val="20"/>
                <w:rtl/>
                <w:lang w:eastAsia="en-CA" w:bidi="ar-EG"/>
              </w:rPr>
            </w:pPr>
            <w:r>
              <w:rPr>
                <w:rFonts w:asciiTheme="majorBidi" w:hAnsiTheme="majorBidi" w:cstheme="majorBidi" w:hint="cs"/>
                <w:color w:val="000000"/>
                <w:sz w:val="20"/>
                <w:szCs w:val="20"/>
                <w:rtl/>
                <w:lang w:eastAsia="en-CA"/>
              </w:rPr>
              <w:t>خطة إدارة إزالة المواد الهيدروكلوروفلوروكربونية</w:t>
            </w:r>
            <w:r>
              <w:rPr>
                <w:rFonts w:asciiTheme="majorBidi" w:hAnsiTheme="majorBidi" w:cstheme="majorBidi" w:hint="cs"/>
                <w:sz w:val="20"/>
                <w:szCs w:val="20"/>
                <w:rtl/>
                <w:lang w:eastAsia="en-CA" w:bidi="ar-EG"/>
              </w:rPr>
              <w:t>- كفاءة استخدام الطاقة</w:t>
            </w:r>
          </w:p>
        </w:tc>
        <w:tc>
          <w:tcPr>
            <w:tcW w:w="1134" w:type="dxa"/>
            <w:tcBorders>
              <w:top w:val="nil"/>
              <w:left w:val="nil"/>
              <w:bottom w:val="single" w:sz="4" w:space="0" w:color="auto"/>
              <w:right w:val="single" w:sz="4" w:space="0" w:color="auto"/>
            </w:tcBorders>
            <w:shd w:val="clear" w:color="auto" w:fill="auto"/>
            <w:noWrap/>
            <w:hideMark/>
          </w:tcPr>
          <w:p w14:paraId="218B64D3"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691,220</w:t>
            </w:r>
          </w:p>
        </w:tc>
        <w:tc>
          <w:tcPr>
            <w:tcW w:w="1134" w:type="dxa"/>
            <w:tcBorders>
              <w:top w:val="nil"/>
              <w:left w:val="nil"/>
              <w:bottom w:val="single" w:sz="4" w:space="0" w:color="auto"/>
              <w:right w:val="single" w:sz="4" w:space="0" w:color="auto"/>
            </w:tcBorders>
            <w:shd w:val="clear" w:color="auto" w:fill="auto"/>
            <w:noWrap/>
            <w:hideMark/>
          </w:tcPr>
          <w:p w14:paraId="7BA7BB08"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592,780</w:t>
            </w:r>
          </w:p>
        </w:tc>
        <w:tc>
          <w:tcPr>
            <w:tcW w:w="1116" w:type="dxa"/>
            <w:tcBorders>
              <w:top w:val="nil"/>
              <w:left w:val="nil"/>
              <w:bottom w:val="single" w:sz="4" w:space="0" w:color="auto"/>
              <w:right w:val="single" w:sz="4" w:space="0" w:color="auto"/>
            </w:tcBorders>
            <w:shd w:val="clear" w:color="auto" w:fill="auto"/>
            <w:noWrap/>
            <w:hideMark/>
          </w:tcPr>
          <w:p w14:paraId="6CBF0D93"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635,580</w:t>
            </w:r>
          </w:p>
        </w:tc>
        <w:tc>
          <w:tcPr>
            <w:tcW w:w="1248" w:type="dxa"/>
            <w:tcBorders>
              <w:top w:val="nil"/>
              <w:left w:val="nil"/>
              <w:bottom w:val="single" w:sz="4" w:space="0" w:color="auto"/>
              <w:right w:val="single" w:sz="4" w:space="0" w:color="auto"/>
            </w:tcBorders>
            <w:shd w:val="clear" w:color="auto" w:fill="auto"/>
            <w:noWrap/>
            <w:hideMark/>
          </w:tcPr>
          <w:p w14:paraId="7878C15A"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1,919,580</w:t>
            </w:r>
          </w:p>
        </w:tc>
        <w:tc>
          <w:tcPr>
            <w:tcW w:w="1216" w:type="dxa"/>
            <w:tcBorders>
              <w:top w:val="nil"/>
              <w:left w:val="nil"/>
              <w:bottom w:val="single" w:sz="4" w:space="0" w:color="auto"/>
              <w:right w:val="single" w:sz="4" w:space="0" w:color="auto"/>
            </w:tcBorders>
            <w:shd w:val="clear" w:color="auto" w:fill="auto"/>
            <w:noWrap/>
            <w:hideMark/>
          </w:tcPr>
          <w:p w14:paraId="4B9E8AC3"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70,620</w:t>
            </w:r>
          </w:p>
        </w:tc>
      </w:tr>
      <w:tr w:rsidR="007619A4" w:rsidRPr="00662770" w14:paraId="3B5BF7D6" w14:textId="77777777" w:rsidTr="00B66AE9">
        <w:trPr>
          <w:trHeight w:val="177"/>
        </w:trPr>
        <w:tc>
          <w:tcPr>
            <w:tcW w:w="3823" w:type="dxa"/>
            <w:tcBorders>
              <w:top w:val="nil"/>
              <w:left w:val="single" w:sz="4" w:space="0" w:color="auto"/>
              <w:bottom w:val="single" w:sz="4" w:space="0" w:color="auto"/>
              <w:right w:val="single" w:sz="4" w:space="0" w:color="auto"/>
            </w:tcBorders>
            <w:shd w:val="clear" w:color="auto" w:fill="auto"/>
            <w:noWrap/>
            <w:hideMark/>
          </w:tcPr>
          <w:p w14:paraId="1A07826B" w14:textId="77777777" w:rsidR="007619A4" w:rsidRPr="00662770" w:rsidRDefault="00DE7B13" w:rsidP="00424A0D">
            <w:pPr>
              <w:bidi/>
              <w:jc w:val="left"/>
              <w:rPr>
                <w:rFonts w:asciiTheme="majorBidi" w:hAnsiTheme="majorBidi" w:cstheme="majorBidi"/>
                <w:sz w:val="20"/>
                <w:szCs w:val="20"/>
                <w:lang w:eastAsia="en-CA"/>
              </w:rPr>
            </w:pPr>
            <w:r>
              <w:rPr>
                <w:rFonts w:asciiTheme="majorBidi" w:hAnsiTheme="majorBidi" w:cstheme="majorBidi" w:hint="cs"/>
                <w:color w:val="000000"/>
                <w:sz w:val="20"/>
                <w:szCs w:val="20"/>
                <w:rtl/>
                <w:lang w:eastAsia="en-CA"/>
              </w:rPr>
              <w:t>خطة إدارة إزالة المواد الهيدروكلوروفلوروكربونية</w:t>
            </w:r>
            <w:r>
              <w:rPr>
                <w:rFonts w:asciiTheme="majorBidi" w:hAnsiTheme="majorBidi" w:cstheme="majorBidi" w:hint="cs"/>
                <w:sz w:val="20"/>
                <w:szCs w:val="20"/>
                <w:rtl/>
                <w:lang w:eastAsia="en-CA" w:bidi="ar-EG"/>
              </w:rPr>
              <w:t>-المساعدات التقنية</w:t>
            </w:r>
          </w:p>
        </w:tc>
        <w:tc>
          <w:tcPr>
            <w:tcW w:w="1134" w:type="dxa"/>
            <w:tcBorders>
              <w:top w:val="nil"/>
              <w:left w:val="nil"/>
              <w:bottom w:val="single" w:sz="4" w:space="0" w:color="auto"/>
              <w:right w:val="single" w:sz="4" w:space="0" w:color="auto"/>
            </w:tcBorders>
            <w:shd w:val="clear" w:color="auto" w:fill="auto"/>
            <w:noWrap/>
            <w:hideMark/>
          </w:tcPr>
          <w:p w14:paraId="2D230E07"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535,000</w:t>
            </w:r>
          </w:p>
        </w:tc>
        <w:tc>
          <w:tcPr>
            <w:tcW w:w="1134" w:type="dxa"/>
            <w:tcBorders>
              <w:top w:val="nil"/>
              <w:left w:val="nil"/>
              <w:bottom w:val="single" w:sz="4" w:space="0" w:color="auto"/>
              <w:right w:val="single" w:sz="4" w:space="0" w:color="auto"/>
            </w:tcBorders>
            <w:shd w:val="clear" w:color="auto" w:fill="auto"/>
            <w:noWrap/>
            <w:hideMark/>
          </w:tcPr>
          <w:p w14:paraId="34DDDD23"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116" w:type="dxa"/>
            <w:tcBorders>
              <w:top w:val="nil"/>
              <w:left w:val="nil"/>
              <w:bottom w:val="single" w:sz="4" w:space="0" w:color="auto"/>
              <w:right w:val="single" w:sz="4" w:space="0" w:color="auto"/>
            </w:tcBorders>
            <w:shd w:val="clear" w:color="auto" w:fill="auto"/>
            <w:noWrap/>
            <w:hideMark/>
          </w:tcPr>
          <w:p w14:paraId="3E796334"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248" w:type="dxa"/>
            <w:tcBorders>
              <w:top w:val="nil"/>
              <w:left w:val="nil"/>
              <w:bottom w:val="single" w:sz="4" w:space="0" w:color="auto"/>
              <w:right w:val="single" w:sz="4" w:space="0" w:color="auto"/>
            </w:tcBorders>
            <w:shd w:val="clear" w:color="auto" w:fill="auto"/>
            <w:noWrap/>
            <w:hideMark/>
          </w:tcPr>
          <w:p w14:paraId="51DF9369"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535,000</w:t>
            </w:r>
          </w:p>
        </w:tc>
        <w:tc>
          <w:tcPr>
            <w:tcW w:w="1216" w:type="dxa"/>
            <w:tcBorders>
              <w:top w:val="nil"/>
              <w:left w:val="nil"/>
              <w:bottom w:val="single" w:sz="4" w:space="0" w:color="auto"/>
              <w:right w:val="single" w:sz="4" w:space="0" w:color="auto"/>
            </w:tcBorders>
            <w:shd w:val="clear" w:color="auto" w:fill="auto"/>
            <w:noWrap/>
            <w:hideMark/>
          </w:tcPr>
          <w:p w14:paraId="092714F7"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040C0E6C" w14:textId="77777777" w:rsidTr="00B66AE9">
        <w:trPr>
          <w:trHeight w:val="80"/>
        </w:trPr>
        <w:tc>
          <w:tcPr>
            <w:tcW w:w="3823" w:type="dxa"/>
            <w:tcBorders>
              <w:top w:val="nil"/>
              <w:left w:val="single" w:sz="4" w:space="0" w:color="auto"/>
              <w:bottom w:val="single" w:sz="4" w:space="0" w:color="auto"/>
              <w:right w:val="single" w:sz="4" w:space="0" w:color="auto"/>
            </w:tcBorders>
            <w:shd w:val="clear" w:color="auto" w:fill="auto"/>
            <w:noWrap/>
            <w:hideMark/>
          </w:tcPr>
          <w:p w14:paraId="523F97BF" w14:textId="77777777" w:rsidR="007619A4" w:rsidRPr="00662770" w:rsidRDefault="00DE7B13" w:rsidP="00DE7B13">
            <w:pPr>
              <w:bidi/>
              <w:jc w:val="left"/>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 xml:space="preserve">المجموع الفرعي لأنشطة الهيدروكلوروفلوروكربون </w:t>
            </w:r>
          </w:p>
        </w:tc>
        <w:tc>
          <w:tcPr>
            <w:tcW w:w="1134" w:type="dxa"/>
            <w:tcBorders>
              <w:top w:val="nil"/>
              <w:left w:val="nil"/>
              <w:bottom w:val="single" w:sz="4" w:space="0" w:color="auto"/>
              <w:right w:val="single" w:sz="4" w:space="0" w:color="auto"/>
            </w:tcBorders>
            <w:shd w:val="clear" w:color="auto" w:fill="auto"/>
            <w:noWrap/>
            <w:hideMark/>
          </w:tcPr>
          <w:p w14:paraId="6CAD4D68"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31,978,973</w:t>
            </w:r>
          </w:p>
        </w:tc>
        <w:tc>
          <w:tcPr>
            <w:tcW w:w="1134" w:type="dxa"/>
            <w:tcBorders>
              <w:top w:val="nil"/>
              <w:left w:val="nil"/>
              <w:bottom w:val="single" w:sz="4" w:space="0" w:color="auto"/>
              <w:right w:val="single" w:sz="4" w:space="0" w:color="auto"/>
            </w:tcBorders>
            <w:shd w:val="clear" w:color="auto" w:fill="auto"/>
            <w:noWrap/>
            <w:hideMark/>
          </w:tcPr>
          <w:p w14:paraId="4F7F7283"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19,304,252</w:t>
            </w:r>
          </w:p>
        </w:tc>
        <w:tc>
          <w:tcPr>
            <w:tcW w:w="1116" w:type="dxa"/>
            <w:tcBorders>
              <w:top w:val="nil"/>
              <w:left w:val="nil"/>
              <w:bottom w:val="single" w:sz="4" w:space="0" w:color="auto"/>
              <w:right w:val="single" w:sz="4" w:space="0" w:color="auto"/>
            </w:tcBorders>
            <w:shd w:val="clear" w:color="auto" w:fill="auto"/>
            <w:noWrap/>
            <w:hideMark/>
          </w:tcPr>
          <w:p w14:paraId="6758DC6F"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25,007,936</w:t>
            </w:r>
          </w:p>
        </w:tc>
        <w:tc>
          <w:tcPr>
            <w:tcW w:w="1248" w:type="dxa"/>
            <w:tcBorders>
              <w:top w:val="nil"/>
              <w:left w:val="nil"/>
              <w:bottom w:val="single" w:sz="4" w:space="0" w:color="auto"/>
              <w:right w:val="single" w:sz="4" w:space="0" w:color="auto"/>
            </w:tcBorders>
            <w:shd w:val="clear" w:color="auto" w:fill="auto"/>
            <w:noWrap/>
            <w:hideMark/>
          </w:tcPr>
          <w:p w14:paraId="570D8E27"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76,291,161</w:t>
            </w:r>
          </w:p>
        </w:tc>
        <w:tc>
          <w:tcPr>
            <w:tcW w:w="1216" w:type="dxa"/>
            <w:tcBorders>
              <w:top w:val="nil"/>
              <w:left w:val="nil"/>
              <w:bottom w:val="single" w:sz="4" w:space="0" w:color="auto"/>
              <w:right w:val="single" w:sz="4" w:space="0" w:color="auto"/>
            </w:tcBorders>
            <w:shd w:val="clear" w:color="auto" w:fill="auto"/>
            <w:noWrap/>
            <w:hideMark/>
          </w:tcPr>
          <w:p w14:paraId="3E13435D"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87,402,595</w:t>
            </w:r>
          </w:p>
        </w:tc>
      </w:tr>
      <w:tr w:rsidR="007619A4" w:rsidRPr="00662770" w14:paraId="41F9C711" w14:textId="77777777" w:rsidTr="00B66AE9">
        <w:trPr>
          <w:trHeight w:val="126"/>
        </w:trPr>
        <w:tc>
          <w:tcPr>
            <w:tcW w:w="967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D91EB39" w14:textId="77777777" w:rsidR="007619A4" w:rsidRPr="00662770" w:rsidRDefault="00036D23" w:rsidP="00424A0D">
            <w:pPr>
              <w:bidi/>
              <w:jc w:val="left"/>
              <w:rPr>
                <w:rFonts w:asciiTheme="majorBidi" w:hAnsiTheme="majorBidi" w:cstheme="majorBidi"/>
                <w:b/>
                <w:bCs/>
                <w:sz w:val="20"/>
                <w:szCs w:val="20"/>
                <w:rtl/>
                <w:lang w:eastAsia="en-CA" w:bidi="ar-EG"/>
              </w:rPr>
            </w:pPr>
            <w:r>
              <w:rPr>
                <w:rFonts w:asciiTheme="majorBidi" w:hAnsiTheme="majorBidi" w:cstheme="majorBidi" w:hint="cs"/>
                <w:b/>
                <w:bCs/>
                <w:color w:val="000000"/>
                <w:sz w:val="20"/>
                <w:szCs w:val="20"/>
                <w:rtl/>
                <w:lang w:eastAsia="en-CA"/>
              </w:rPr>
              <w:t>أنشطة الهيدروفلوروكربون</w:t>
            </w:r>
          </w:p>
        </w:tc>
      </w:tr>
      <w:tr w:rsidR="007619A4" w:rsidRPr="00662770" w14:paraId="50A62B46" w14:textId="77777777" w:rsidTr="00B66AE9">
        <w:trPr>
          <w:trHeight w:val="44"/>
        </w:trPr>
        <w:tc>
          <w:tcPr>
            <w:tcW w:w="3823" w:type="dxa"/>
            <w:tcBorders>
              <w:top w:val="nil"/>
              <w:left w:val="single" w:sz="4" w:space="0" w:color="auto"/>
              <w:bottom w:val="single" w:sz="4" w:space="0" w:color="auto"/>
              <w:right w:val="single" w:sz="4" w:space="0" w:color="auto"/>
            </w:tcBorders>
            <w:shd w:val="clear" w:color="auto" w:fill="auto"/>
            <w:noWrap/>
            <w:hideMark/>
          </w:tcPr>
          <w:p w14:paraId="2656BD74" w14:textId="031931B0" w:rsidR="007619A4" w:rsidRPr="00662770" w:rsidRDefault="007319A2" w:rsidP="00424A0D">
            <w:pPr>
              <w:bidi/>
              <w:ind w:right="-108"/>
              <w:jc w:val="left"/>
              <w:rPr>
                <w:rFonts w:asciiTheme="majorBidi" w:hAnsiTheme="majorBidi" w:cstheme="majorBidi"/>
                <w:sz w:val="20"/>
                <w:szCs w:val="20"/>
                <w:rtl/>
                <w:lang w:eastAsia="en-CA" w:bidi="ar-EG"/>
              </w:rPr>
            </w:pPr>
            <w:r>
              <w:rPr>
                <w:rFonts w:asciiTheme="majorBidi" w:hAnsiTheme="majorBidi" w:cstheme="majorBidi" w:hint="cs"/>
                <w:color w:val="000000"/>
                <w:sz w:val="20"/>
                <w:szCs w:val="20"/>
                <w:rtl/>
                <w:lang w:eastAsia="en-CA"/>
              </w:rPr>
              <w:t>مشروع</w:t>
            </w:r>
            <w:r w:rsidR="00CC0E79">
              <w:rPr>
                <w:rFonts w:asciiTheme="majorBidi" w:hAnsiTheme="majorBidi" w:cstheme="majorBidi" w:hint="cs"/>
                <w:color w:val="000000"/>
                <w:sz w:val="20"/>
                <w:szCs w:val="20"/>
                <w:rtl/>
                <w:lang w:eastAsia="en-CA"/>
              </w:rPr>
              <w:t xml:space="preserve"> </w:t>
            </w:r>
            <w:r w:rsidR="00E320B1">
              <w:rPr>
                <w:rFonts w:asciiTheme="majorBidi" w:hAnsiTheme="majorBidi" w:cstheme="majorBidi" w:hint="cs"/>
                <w:color w:val="000000"/>
                <w:sz w:val="20"/>
                <w:szCs w:val="20"/>
                <w:rtl/>
                <w:lang w:eastAsia="en-CA"/>
              </w:rPr>
              <w:t>كيغالي</w:t>
            </w:r>
            <w:r w:rsidR="00CC0E79">
              <w:rPr>
                <w:rFonts w:asciiTheme="majorBidi" w:hAnsiTheme="majorBidi" w:cstheme="majorBidi" w:hint="cs"/>
                <w:color w:val="000000"/>
                <w:sz w:val="20"/>
                <w:szCs w:val="20"/>
                <w:rtl/>
                <w:lang w:eastAsia="en-CA"/>
              </w:rPr>
              <w:t xml:space="preserve"> لتنفيذ الهيدروفلوروكربون</w:t>
            </w:r>
          </w:p>
        </w:tc>
        <w:tc>
          <w:tcPr>
            <w:tcW w:w="1134" w:type="dxa"/>
            <w:tcBorders>
              <w:top w:val="nil"/>
              <w:left w:val="nil"/>
              <w:bottom w:val="single" w:sz="4" w:space="0" w:color="auto"/>
              <w:right w:val="single" w:sz="4" w:space="0" w:color="auto"/>
            </w:tcBorders>
            <w:shd w:val="clear" w:color="auto" w:fill="auto"/>
            <w:noWrap/>
            <w:hideMark/>
          </w:tcPr>
          <w:p w14:paraId="68AEE2A8"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1,309,915</w:t>
            </w:r>
          </w:p>
        </w:tc>
        <w:tc>
          <w:tcPr>
            <w:tcW w:w="1134" w:type="dxa"/>
            <w:tcBorders>
              <w:top w:val="nil"/>
              <w:left w:val="nil"/>
              <w:bottom w:val="single" w:sz="4" w:space="0" w:color="auto"/>
              <w:right w:val="single" w:sz="4" w:space="0" w:color="auto"/>
            </w:tcBorders>
            <w:shd w:val="clear" w:color="auto" w:fill="auto"/>
            <w:noWrap/>
            <w:hideMark/>
          </w:tcPr>
          <w:p w14:paraId="183A26DE"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975,840</w:t>
            </w:r>
          </w:p>
        </w:tc>
        <w:tc>
          <w:tcPr>
            <w:tcW w:w="1116" w:type="dxa"/>
            <w:tcBorders>
              <w:top w:val="nil"/>
              <w:left w:val="nil"/>
              <w:bottom w:val="single" w:sz="4" w:space="0" w:color="auto"/>
              <w:right w:val="single" w:sz="4" w:space="0" w:color="auto"/>
            </w:tcBorders>
            <w:shd w:val="clear" w:color="auto" w:fill="auto"/>
            <w:noWrap/>
            <w:hideMark/>
          </w:tcPr>
          <w:p w14:paraId="09F1D257"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41,730</w:t>
            </w:r>
          </w:p>
        </w:tc>
        <w:tc>
          <w:tcPr>
            <w:tcW w:w="1248" w:type="dxa"/>
            <w:tcBorders>
              <w:top w:val="nil"/>
              <w:left w:val="nil"/>
              <w:bottom w:val="single" w:sz="4" w:space="0" w:color="auto"/>
              <w:right w:val="single" w:sz="4" w:space="0" w:color="auto"/>
            </w:tcBorders>
            <w:shd w:val="clear" w:color="auto" w:fill="auto"/>
            <w:noWrap/>
            <w:hideMark/>
          </w:tcPr>
          <w:p w14:paraId="1D1F1638"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2,327,485</w:t>
            </w:r>
          </w:p>
        </w:tc>
        <w:tc>
          <w:tcPr>
            <w:tcW w:w="1216" w:type="dxa"/>
            <w:tcBorders>
              <w:top w:val="nil"/>
              <w:left w:val="nil"/>
              <w:bottom w:val="single" w:sz="4" w:space="0" w:color="auto"/>
              <w:right w:val="single" w:sz="4" w:space="0" w:color="auto"/>
            </w:tcBorders>
            <w:shd w:val="clear" w:color="auto" w:fill="auto"/>
            <w:noWrap/>
            <w:hideMark/>
          </w:tcPr>
          <w:p w14:paraId="4CA4282D"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27009666" w14:textId="77777777" w:rsidTr="00B66AE9">
        <w:trPr>
          <w:trHeight w:val="76"/>
        </w:trPr>
        <w:tc>
          <w:tcPr>
            <w:tcW w:w="3823" w:type="dxa"/>
            <w:tcBorders>
              <w:top w:val="nil"/>
              <w:left w:val="single" w:sz="4" w:space="0" w:color="auto"/>
              <w:bottom w:val="single" w:sz="4" w:space="0" w:color="auto"/>
              <w:right w:val="single" w:sz="4" w:space="0" w:color="auto"/>
            </w:tcBorders>
            <w:shd w:val="clear" w:color="auto" w:fill="auto"/>
            <w:noWrap/>
            <w:hideMark/>
          </w:tcPr>
          <w:p w14:paraId="11D70FF9" w14:textId="52A4A50A" w:rsidR="007619A4" w:rsidRPr="00662770" w:rsidRDefault="007319A2" w:rsidP="00424A0D">
            <w:pPr>
              <w:bidi/>
              <w:jc w:val="left"/>
              <w:rPr>
                <w:rFonts w:asciiTheme="majorBidi" w:hAnsiTheme="majorBidi" w:cstheme="majorBidi"/>
                <w:sz w:val="20"/>
                <w:szCs w:val="20"/>
                <w:rtl/>
                <w:lang w:eastAsia="en-CA" w:bidi="ar-EG"/>
              </w:rPr>
            </w:pPr>
            <w:r>
              <w:rPr>
                <w:rFonts w:asciiTheme="majorBidi" w:hAnsiTheme="majorBidi" w:cstheme="majorBidi" w:hint="cs"/>
                <w:color w:val="000000"/>
                <w:sz w:val="20"/>
                <w:szCs w:val="20"/>
                <w:rtl/>
                <w:lang w:eastAsia="en-CA"/>
              </w:rPr>
              <w:t>مشروع</w:t>
            </w:r>
            <w:r w:rsidR="00CC0E79">
              <w:rPr>
                <w:rFonts w:asciiTheme="majorBidi" w:hAnsiTheme="majorBidi" w:cstheme="majorBidi" w:hint="cs"/>
                <w:color w:val="000000"/>
                <w:sz w:val="20"/>
                <w:szCs w:val="20"/>
                <w:rtl/>
                <w:lang w:eastAsia="en-CA"/>
              </w:rPr>
              <w:t xml:space="preserve"> </w:t>
            </w:r>
            <w:r w:rsidR="00E320B1">
              <w:rPr>
                <w:rFonts w:asciiTheme="majorBidi" w:hAnsiTheme="majorBidi" w:cstheme="majorBidi" w:hint="cs"/>
                <w:color w:val="000000"/>
                <w:sz w:val="20"/>
                <w:szCs w:val="20"/>
                <w:rtl/>
                <w:lang w:eastAsia="en-CA"/>
              </w:rPr>
              <w:t>كيغالي</w:t>
            </w:r>
            <w:r w:rsidR="00CC0E79">
              <w:rPr>
                <w:rFonts w:asciiTheme="majorBidi" w:hAnsiTheme="majorBidi" w:cstheme="majorBidi" w:hint="cs"/>
                <w:color w:val="000000"/>
                <w:sz w:val="20"/>
                <w:szCs w:val="20"/>
                <w:rtl/>
                <w:lang w:eastAsia="en-CA"/>
              </w:rPr>
              <w:t xml:space="preserve"> لتنفيذ الهيدروفلوروكربون</w:t>
            </w:r>
            <w:r w:rsidR="00CC0E79">
              <w:rPr>
                <w:rFonts w:asciiTheme="majorBidi" w:hAnsiTheme="majorBidi" w:cstheme="majorBidi" w:hint="cs"/>
                <w:sz w:val="20"/>
                <w:szCs w:val="20"/>
                <w:rtl/>
                <w:lang w:eastAsia="en-CA" w:bidi="ar-EG"/>
              </w:rPr>
              <w:t>- إعداد المشروع</w:t>
            </w:r>
          </w:p>
        </w:tc>
        <w:tc>
          <w:tcPr>
            <w:tcW w:w="1134" w:type="dxa"/>
            <w:tcBorders>
              <w:top w:val="nil"/>
              <w:left w:val="nil"/>
              <w:bottom w:val="single" w:sz="4" w:space="0" w:color="auto"/>
              <w:right w:val="single" w:sz="4" w:space="0" w:color="auto"/>
            </w:tcBorders>
            <w:shd w:val="clear" w:color="auto" w:fill="auto"/>
            <w:noWrap/>
            <w:hideMark/>
          </w:tcPr>
          <w:p w14:paraId="028C7A62"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3,689,772</w:t>
            </w:r>
          </w:p>
        </w:tc>
        <w:tc>
          <w:tcPr>
            <w:tcW w:w="1134" w:type="dxa"/>
            <w:tcBorders>
              <w:top w:val="nil"/>
              <w:left w:val="nil"/>
              <w:bottom w:val="single" w:sz="4" w:space="0" w:color="auto"/>
              <w:right w:val="single" w:sz="4" w:space="0" w:color="auto"/>
            </w:tcBorders>
            <w:shd w:val="clear" w:color="auto" w:fill="auto"/>
            <w:noWrap/>
            <w:hideMark/>
          </w:tcPr>
          <w:p w14:paraId="623FBA8C"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5,039,370</w:t>
            </w:r>
          </w:p>
        </w:tc>
        <w:tc>
          <w:tcPr>
            <w:tcW w:w="1116" w:type="dxa"/>
            <w:tcBorders>
              <w:top w:val="nil"/>
              <w:left w:val="nil"/>
              <w:bottom w:val="single" w:sz="4" w:space="0" w:color="auto"/>
              <w:right w:val="single" w:sz="4" w:space="0" w:color="auto"/>
            </w:tcBorders>
            <w:shd w:val="clear" w:color="auto" w:fill="auto"/>
            <w:noWrap/>
            <w:hideMark/>
          </w:tcPr>
          <w:p w14:paraId="41E46880"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71,503</w:t>
            </w:r>
          </w:p>
        </w:tc>
        <w:tc>
          <w:tcPr>
            <w:tcW w:w="1248" w:type="dxa"/>
            <w:tcBorders>
              <w:top w:val="nil"/>
              <w:left w:val="nil"/>
              <w:bottom w:val="single" w:sz="4" w:space="0" w:color="auto"/>
              <w:right w:val="single" w:sz="4" w:space="0" w:color="auto"/>
            </w:tcBorders>
            <w:shd w:val="clear" w:color="auto" w:fill="auto"/>
            <w:noWrap/>
            <w:hideMark/>
          </w:tcPr>
          <w:p w14:paraId="7289C698"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8,800,645</w:t>
            </w:r>
          </w:p>
        </w:tc>
        <w:tc>
          <w:tcPr>
            <w:tcW w:w="1216" w:type="dxa"/>
            <w:tcBorders>
              <w:top w:val="nil"/>
              <w:left w:val="nil"/>
              <w:bottom w:val="single" w:sz="4" w:space="0" w:color="auto"/>
              <w:right w:val="single" w:sz="4" w:space="0" w:color="auto"/>
            </w:tcBorders>
            <w:shd w:val="clear" w:color="auto" w:fill="auto"/>
            <w:noWrap/>
            <w:hideMark/>
          </w:tcPr>
          <w:p w14:paraId="2A94BC17"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14,784,861</w:t>
            </w:r>
          </w:p>
        </w:tc>
      </w:tr>
      <w:tr w:rsidR="007619A4" w:rsidRPr="00662770" w14:paraId="4D7BE15A" w14:textId="77777777" w:rsidTr="00B66AE9">
        <w:trPr>
          <w:trHeight w:val="123"/>
        </w:trPr>
        <w:tc>
          <w:tcPr>
            <w:tcW w:w="3823" w:type="dxa"/>
            <w:tcBorders>
              <w:top w:val="nil"/>
              <w:left w:val="single" w:sz="4" w:space="0" w:color="auto"/>
              <w:bottom w:val="single" w:sz="4" w:space="0" w:color="auto"/>
              <w:right w:val="single" w:sz="4" w:space="0" w:color="auto"/>
            </w:tcBorders>
            <w:shd w:val="clear" w:color="auto" w:fill="auto"/>
            <w:noWrap/>
            <w:hideMark/>
          </w:tcPr>
          <w:p w14:paraId="5C968AF0" w14:textId="1F50D6B9" w:rsidR="007619A4" w:rsidRPr="00662770" w:rsidRDefault="00CC0E79" w:rsidP="00424A0D">
            <w:pPr>
              <w:bidi/>
              <w:jc w:val="left"/>
              <w:rPr>
                <w:rFonts w:asciiTheme="majorBidi" w:hAnsiTheme="majorBidi" w:cstheme="majorBidi"/>
                <w:sz w:val="20"/>
                <w:szCs w:val="20"/>
                <w:lang w:eastAsia="en-CA"/>
              </w:rPr>
            </w:pPr>
            <w:r>
              <w:rPr>
                <w:rFonts w:asciiTheme="majorBidi" w:hAnsiTheme="majorBidi" w:cstheme="majorBidi" w:hint="cs"/>
                <w:sz w:val="20"/>
                <w:szCs w:val="20"/>
                <w:rtl/>
                <w:lang w:eastAsia="en-CA"/>
              </w:rPr>
              <w:t xml:space="preserve">تعديل </w:t>
            </w:r>
            <w:r w:rsidR="00E320B1">
              <w:rPr>
                <w:rFonts w:asciiTheme="majorBidi" w:hAnsiTheme="majorBidi" w:cstheme="majorBidi" w:hint="cs"/>
                <w:sz w:val="20"/>
                <w:szCs w:val="20"/>
                <w:rtl/>
                <w:lang w:eastAsia="en-CA"/>
              </w:rPr>
              <w:t>كيغالي</w:t>
            </w:r>
            <w:r>
              <w:rPr>
                <w:rFonts w:asciiTheme="majorBidi" w:hAnsiTheme="majorBidi" w:cstheme="majorBidi" w:hint="cs"/>
                <w:sz w:val="20"/>
                <w:szCs w:val="20"/>
                <w:rtl/>
                <w:lang w:eastAsia="en-CA"/>
              </w:rPr>
              <w:t xml:space="preserve"> - الاستثمار</w:t>
            </w:r>
          </w:p>
        </w:tc>
        <w:tc>
          <w:tcPr>
            <w:tcW w:w="1134" w:type="dxa"/>
            <w:tcBorders>
              <w:top w:val="nil"/>
              <w:left w:val="nil"/>
              <w:bottom w:val="single" w:sz="4" w:space="0" w:color="auto"/>
              <w:right w:val="single" w:sz="4" w:space="0" w:color="auto"/>
            </w:tcBorders>
            <w:shd w:val="clear" w:color="auto" w:fill="auto"/>
            <w:noWrap/>
            <w:hideMark/>
          </w:tcPr>
          <w:p w14:paraId="165D08C2"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321,000</w:t>
            </w:r>
          </w:p>
        </w:tc>
        <w:tc>
          <w:tcPr>
            <w:tcW w:w="1134" w:type="dxa"/>
            <w:tcBorders>
              <w:top w:val="nil"/>
              <w:left w:val="nil"/>
              <w:bottom w:val="single" w:sz="4" w:space="0" w:color="auto"/>
              <w:right w:val="single" w:sz="4" w:space="0" w:color="auto"/>
            </w:tcBorders>
            <w:shd w:val="clear" w:color="auto" w:fill="auto"/>
            <w:noWrap/>
            <w:hideMark/>
          </w:tcPr>
          <w:p w14:paraId="0A25BFB7"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116" w:type="dxa"/>
            <w:tcBorders>
              <w:top w:val="nil"/>
              <w:left w:val="nil"/>
              <w:bottom w:val="single" w:sz="4" w:space="0" w:color="auto"/>
              <w:right w:val="single" w:sz="4" w:space="0" w:color="auto"/>
            </w:tcBorders>
            <w:shd w:val="clear" w:color="auto" w:fill="auto"/>
            <w:noWrap/>
            <w:hideMark/>
          </w:tcPr>
          <w:p w14:paraId="65387CA9"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248" w:type="dxa"/>
            <w:tcBorders>
              <w:top w:val="nil"/>
              <w:left w:val="nil"/>
              <w:bottom w:val="single" w:sz="4" w:space="0" w:color="auto"/>
              <w:right w:val="single" w:sz="4" w:space="0" w:color="auto"/>
            </w:tcBorders>
            <w:shd w:val="clear" w:color="auto" w:fill="auto"/>
            <w:noWrap/>
            <w:hideMark/>
          </w:tcPr>
          <w:p w14:paraId="43134D8A"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321,000</w:t>
            </w:r>
          </w:p>
        </w:tc>
        <w:tc>
          <w:tcPr>
            <w:tcW w:w="1216" w:type="dxa"/>
            <w:tcBorders>
              <w:top w:val="nil"/>
              <w:left w:val="nil"/>
              <w:bottom w:val="single" w:sz="4" w:space="0" w:color="auto"/>
              <w:right w:val="single" w:sz="4" w:space="0" w:color="auto"/>
            </w:tcBorders>
            <w:shd w:val="clear" w:color="auto" w:fill="auto"/>
            <w:noWrap/>
            <w:hideMark/>
          </w:tcPr>
          <w:p w14:paraId="5692816C"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0CBE5BF6" w14:textId="77777777" w:rsidTr="00B66AE9">
        <w:trPr>
          <w:trHeight w:val="44"/>
        </w:trPr>
        <w:tc>
          <w:tcPr>
            <w:tcW w:w="3823" w:type="dxa"/>
            <w:tcBorders>
              <w:top w:val="nil"/>
              <w:left w:val="single" w:sz="4" w:space="0" w:color="auto"/>
              <w:bottom w:val="single" w:sz="4" w:space="0" w:color="auto"/>
              <w:right w:val="single" w:sz="4" w:space="0" w:color="auto"/>
            </w:tcBorders>
            <w:shd w:val="clear" w:color="auto" w:fill="auto"/>
            <w:noWrap/>
            <w:hideMark/>
          </w:tcPr>
          <w:p w14:paraId="248120B9" w14:textId="77777777" w:rsidR="007619A4" w:rsidRPr="00662770" w:rsidRDefault="00CC0E79" w:rsidP="00424A0D">
            <w:pPr>
              <w:bidi/>
              <w:jc w:val="left"/>
              <w:rPr>
                <w:rFonts w:asciiTheme="majorBidi" w:hAnsiTheme="majorBidi" w:cstheme="majorBidi"/>
                <w:b/>
                <w:bCs/>
                <w:sz w:val="20"/>
                <w:szCs w:val="20"/>
                <w:lang w:eastAsia="en-CA"/>
              </w:rPr>
            </w:pPr>
            <w:r>
              <w:rPr>
                <w:rFonts w:asciiTheme="majorBidi" w:hAnsiTheme="majorBidi" w:cstheme="majorBidi" w:hint="cs"/>
                <w:b/>
                <w:bCs/>
                <w:sz w:val="20"/>
                <w:szCs w:val="20"/>
                <w:rtl/>
                <w:lang w:eastAsia="en-CA"/>
              </w:rPr>
              <w:t>المجموع الفرعي لأنشطة الهيدروفلوروكربون</w:t>
            </w:r>
          </w:p>
        </w:tc>
        <w:tc>
          <w:tcPr>
            <w:tcW w:w="1134" w:type="dxa"/>
            <w:tcBorders>
              <w:top w:val="nil"/>
              <w:left w:val="nil"/>
              <w:bottom w:val="single" w:sz="4" w:space="0" w:color="auto"/>
              <w:right w:val="single" w:sz="4" w:space="0" w:color="auto"/>
            </w:tcBorders>
            <w:shd w:val="clear" w:color="auto" w:fill="auto"/>
            <w:noWrap/>
            <w:hideMark/>
          </w:tcPr>
          <w:p w14:paraId="08D129AF"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5,320,687</w:t>
            </w:r>
          </w:p>
        </w:tc>
        <w:tc>
          <w:tcPr>
            <w:tcW w:w="1134" w:type="dxa"/>
            <w:tcBorders>
              <w:top w:val="nil"/>
              <w:left w:val="nil"/>
              <w:bottom w:val="single" w:sz="4" w:space="0" w:color="auto"/>
              <w:right w:val="single" w:sz="4" w:space="0" w:color="auto"/>
            </w:tcBorders>
            <w:shd w:val="clear" w:color="auto" w:fill="auto"/>
            <w:noWrap/>
            <w:hideMark/>
          </w:tcPr>
          <w:p w14:paraId="5B38D532"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6,015,210</w:t>
            </w:r>
          </w:p>
        </w:tc>
        <w:tc>
          <w:tcPr>
            <w:tcW w:w="1116" w:type="dxa"/>
            <w:tcBorders>
              <w:top w:val="nil"/>
              <w:left w:val="nil"/>
              <w:bottom w:val="single" w:sz="4" w:space="0" w:color="auto"/>
              <w:right w:val="single" w:sz="4" w:space="0" w:color="auto"/>
            </w:tcBorders>
            <w:shd w:val="clear" w:color="auto" w:fill="auto"/>
            <w:noWrap/>
            <w:hideMark/>
          </w:tcPr>
          <w:p w14:paraId="2E57C8F7"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113,233</w:t>
            </w:r>
          </w:p>
        </w:tc>
        <w:tc>
          <w:tcPr>
            <w:tcW w:w="1248" w:type="dxa"/>
            <w:tcBorders>
              <w:top w:val="nil"/>
              <w:left w:val="nil"/>
              <w:bottom w:val="single" w:sz="4" w:space="0" w:color="auto"/>
              <w:right w:val="single" w:sz="4" w:space="0" w:color="auto"/>
            </w:tcBorders>
            <w:shd w:val="clear" w:color="auto" w:fill="auto"/>
            <w:noWrap/>
            <w:hideMark/>
          </w:tcPr>
          <w:p w14:paraId="78C5717C"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11,449,130</w:t>
            </w:r>
          </w:p>
        </w:tc>
        <w:tc>
          <w:tcPr>
            <w:tcW w:w="1216" w:type="dxa"/>
            <w:tcBorders>
              <w:top w:val="nil"/>
              <w:left w:val="nil"/>
              <w:bottom w:val="single" w:sz="4" w:space="0" w:color="auto"/>
              <w:right w:val="single" w:sz="4" w:space="0" w:color="auto"/>
            </w:tcBorders>
            <w:shd w:val="clear" w:color="auto" w:fill="auto"/>
            <w:noWrap/>
            <w:hideMark/>
          </w:tcPr>
          <w:p w14:paraId="499FA65F"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14,784,861</w:t>
            </w:r>
          </w:p>
        </w:tc>
      </w:tr>
      <w:tr w:rsidR="007619A4" w:rsidRPr="00662770" w14:paraId="49BF75C9" w14:textId="77777777" w:rsidTr="00B66AE9">
        <w:trPr>
          <w:trHeight w:val="59"/>
        </w:trPr>
        <w:tc>
          <w:tcPr>
            <w:tcW w:w="967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DDAB0D9" w14:textId="77777777" w:rsidR="007619A4" w:rsidRPr="00662770" w:rsidRDefault="00CC0E79" w:rsidP="00424A0D">
            <w:pPr>
              <w:bidi/>
              <w:jc w:val="left"/>
              <w:rPr>
                <w:rFonts w:asciiTheme="majorBidi" w:hAnsiTheme="majorBidi" w:cstheme="majorBidi"/>
                <w:b/>
                <w:bCs/>
                <w:sz w:val="20"/>
                <w:szCs w:val="20"/>
                <w:lang w:eastAsia="en-CA"/>
              </w:rPr>
            </w:pPr>
            <w:r>
              <w:rPr>
                <w:rFonts w:asciiTheme="majorBidi" w:hAnsiTheme="majorBidi" w:cstheme="majorBidi" w:hint="cs"/>
                <w:b/>
                <w:bCs/>
                <w:sz w:val="20"/>
                <w:szCs w:val="20"/>
                <w:rtl/>
                <w:lang w:eastAsia="en-CA"/>
              </w:rPr>
              <w:t>الأنشطة الموحدة</w:t>
            </w:r>
          </w:p>
        </w:tc>
      </w:tr>
      <w:tr w:rsidR="007619A4" w:rsidRPr="00662770" w14:paraId="5AF40F87" w14:textId="77777777" w:rsidTr="00B66AE9">
        <w:trPr>
          <w:trHeight w:val="105"/>
        </w:trPr>
        <w:tc>
          <w:tcPr>
            <w:tcW w:w="3823" w:type="dxa"/>
            <w:tcBorders>
              <w:top w:val="nil"/>
              <w:left w:val="single" w:sz="4" w:space="0" w:color="auto"/>
              <w:bottom w:val="single" w:sz="4" w:space="0" w:color="auto"/>
              <w:right w:val="single" w:sz="4" w:space="0" w:color="auto"/>
            </w:tcBorders>
            <w:shd w:val="clear" w:color="auto" w:fill="auto"/>
            <w:noWrap/>
            <w:hideMark/>
          </w:tcPr>
          <w:p w14:paraId="51166AB9" w14:textId="77777777" w:rsidR="007619A4" w:rsidRPr="00662770" w:rsidRDefault="00CC0E79" w:rsidP="00424A0D">
            <w:pPr>
              <w:bidi/>
              <w:jc w:val="left"/>
              <w:rPr>
                <w:rFonts w:asciiTheme="majorBidi" w:hAnsiTheme="majorBidi" w:cstheme="majorBidi"/>
                <w:sz w:val="20"/>
                <w:szCs w:val="20"/>
                <w:lang w:eastAsia="en-CA"/>
              </w:rPr>
            </w:pPr>
            <w:r>
              <w:rPr>
                <w:rFonts w:asciiTheme="majorBidi" w:hAnsiTheme="majorBidi" w:cstheme="majorBidi" w:hint="cs"/>
                <w:sz w:val="20"/>
                <w:szCs w:val="20"/>
                <w:rtl/>
                <w:lang w:eastAsia="en-CA"/>
              </w:rPr>
              <w:t>التعزيز المؤسسي</w:t>
            </w:r>
          </w:p>
        </w:tc>
        <w:tc>
          <w:tcPr>
            <w:tcW w:w="1134" w:type="dxa"/>
            <w:tcBorders>
              <w:top w:val="nil"/>
              <w:left w:val="nil"/>
              <w:bottom w:val="single" w:sz="4" w:space="0" w:color="auto"/>
              <w:right w:val="single" w:sz="4" w:space="0" w:color="auto"/>
            </w:tcBorders>
            <w:shd w:val="clear" w:color="auto" w:fill="auto"/>
            <w:noWrap/>
            <w:hideMark/>
          </w:tcPr>
          <w:p w14:paraId="640918B7"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855,841</w:t>
            </w:r>
          </w:p>
        </w:tc>
        <w:tc>
          <w:tcPr>
            <w:tcW w:w="1134" w:type="dxa"/>
            <w:tcBorders>
              <w:top w:val="nil"/>
              <w:left w:val="nil"/>
              <w:bottom w:val="single" w:sz="4" w:space="0" w:color="auto"/>
              <w:right w:val="single" w:sz="4" w:space="0" w:color="auto"/>
            </w:tcBorders>
            <w:shd w:val="clear" w:color="auto" w:fill="auto"/>
            <w:noWrap/>
            <w:hideMark/>
          </w:tcPr>
          <w:p w14:paraId="4C0618B2"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2,052,817</w:t>
            </w:r>
          </w:p>
        </w:tc>
        <w:tc>
          <w:tcPr>
            <w:tcW w:w="1116" w:type="dxa"/>
            <w:tcBorders>
              <w:top w:val="nil"/>
              <w:left w:val="nil"/>
              <w:bottom w:val="single" w:sz="4" w:space="0" w:color="auto"/>
              <w:right w:val="single" w:sz="4" w:space="0" w:color="auto"/>
            </w:tcBorders>
            <w:shd w:val="clear" w:color="auto" w:fill="auto"/>
            <w:noWrap/>
            <w:hideMark/>
          </w:tcPr>
          <w:p w14:paraId="20EE33F1"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855,841</w:t>
            </w:r>
          </w:p>
        </w:tc>
        <w:tc>
          <w:tcPr>
            <w:tcW w:w="1248" w:type="dxa"/>
            <w:tcBorders>
              <w:top w:val="nil"/>
              <w:left w:val="nil"/>
              <w:bottom w:val="single" w:sz="4" w:space="0" w:color="auto"/>
              <w:right w:val="single" w:sz="4" w:space="0" w:color="auto"/>
            </w:tcBorders>
            <w:shd w:val="clear" w:color="auto" w:fill="auto"/>
            <w:noWrap/>
            <w:hideMark/>
          </w:tcPr>
          <w:p w14:paraId="6D4B5EC5"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3,764,499</w:t>
            </w:r>
          </w:p>
        </w:tc>
        <w:tc>
          <w:tcPr>
            <w:tcW w:w="1216" w:type="dxa"/>
            <w:tcBorders>
              <w:top w:val="nil"/>
              <w:left w:val="nil"/>
              <w:bottom w:val="single" w:sz="4" w:space="0" w:color="auto"/>
              <w:right w:val="single" w:sz="4" w:space="0" w:color="auto"/>
            </w:tcBorders>
            <w:shd w:val="clear" w:color="auto" w:fill="auto"/>
            <w:noWrap/>
            <w:hideMark/>
          </w:tcPr>
          <w:p w14:paraId="7F7F8A92"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3B141B09" w14:textId="77777777" w:rsidTr="00B66AE9">
        <w:trPr>
          <w:trHeight w:val="150"/>
        </w:trPr>
        <w:tc>
          <w:tcPr>
            <w:tcW w:w="3823" w:type="dxa"/>
            <w:tcBorders>
              <w:top w:val="nil"/>
              <w:left w:val="single" w:sz="4" w:space="0" w:color="auto"/>
              <w:bottom w:val="single" w:sz="4" w:space="0" w:color="auto"/>
              <w:right w:val="single" w:sz="4" w:space="0" w:color="auto"/>
            </w:tcBorders>
            <w:shd w:val="clear" w:color="auto" w:fill="auto"/>
            <w:noWrap/>
            <w:hideMark/>
          </w:tcPr>
          <w:p w14:paraId="60049E0F" w14:textId="77777777" w:rsidR="007619A4" w:rsidRPr="00662770" w:rsidRDefault="00CC0E79" w:rsidP="00424A0D">
            <w:pPr>
              <w:bidi/>
              <w:jc w:val="left"/>
              <w:rPr>
                <w:rFonts w:asciiTheme="majorBidi" w:hAnsiTheme="majorBidi" w:cstheme="majorBidi"/>
                <w:sz w:val="20"/>
                <w:szCs w:val="20"/>
                <w:lang w:eastAsia="en-CA"/>
              </w:rPr>
            </w:pPr>
            <w:r>
              <w:rPr>
                <w:rFonts w:asciiTheme="majorBidi" w:hAnsiTheme="majorBidi" w:cstheme="majorBidi" w:hint="cs"/>
                <w:sz w:val="20"/>
                <w:szCs w:val="20"/>
                <w:rtl/>
                <w:lang w:eastAsia="en-CA"/>
              </w:rPr>
              <w:t>الوحدة الأساسية</w:t>
            </w:r>
          </w:p>
        </w:tc>
        <w:tc>
          <w:tcPr>
            <w:tcW w:w="1134" w:type="dxa"/>
            <w:tcBorders>
              <w:top w:val="nil"/>
              <w:left w:val="nil"/>
              <w:bottom w:val="single" w:sz="4" w:space="0" w:color="auto"/>
              <w:right w:val="single" w:sz="4" w:space="0" w:color="auto"/>
            </w:tcBorders>
            <w:shd w:val="clear" w:color="auto" w:fill="auto"/>
            <w:noWrap/>
            <w:hideMark/>
          </w:tcPr>
          <w:p w14:paraId="2C30947F"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2,064,760</w:t>
            </w:r>
          </w:p>
        </w:tc>
        <w:tc>
          <w:tcPr>
            <w:tcW w:w="1134" w:type="dxa"/>
            <w:tcBorders>
              <w:top w:val="nil"/>
              <w:left w:val="nil"/>
              <w:bottom w:val="single" w:sz="4" w:space="0" w:color="auto"/>
              <w:right w:val="single" w:sz="4" w:space="0" w:color="auto"/>
            </w:tcBorders>
            <w:shd w:val="clear" w:color="auto" w:fill="auto"/>
            <w:noWrap/>
            <w:hideMark/>
          </w:tcPr>
          <w:p w14:paraId="5EBD86F4"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2,079,213</w:t>
            </w:r>
          </w:p>
        </w:tc>
        <w:tc>
          <w:tcPr>
            <w:tcW w:w="1116" w:type="dxa"/>
            <w:tcBorders>
              <w:top w:val="nil"/>
              <w:left w:val="nil"/>
              <w:bottom w:val="single" w:sz="4" w:space="0" w:color="auto"/>
              <w:right w:val="single" w:sz="4" w:space="0" w:color="auto"/>
            </w:tcBorders>
            <w:shd w:val="clear" w:color="auto" w:fill="auto"/>
            <w:noWrap/>
            <w:hideMark/>
          </w:tcPr>
          <w:p w14:paraId="27EF2F09"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2,093,768</w:t>
            </w:r>
          </w:p>
        </w:tc>
        <w:tc>
          <w:tcPr>
            <w:tcW w:w="1248" w:type="dxa"/>
            <w:tcBorders>
              <w:top w:val="nil"/>
              <w:left w:val="nil"/>
              <w:bottom w:val="single" w:sz="4" w:space="0" w:color="auto"/>
              <w:right w:val="single" w:sz="4" w:space="0" w:color="auto"/>
            </w:tcBorders>
            <w:shd w:val="clear" w:color="auto" w:fill="auto"/>
            <w:noWrap/>
            <w:hideMark/>
          </w:tcPr>
          <w:p w14:paraId="1DEC316E"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6,237,741</w:t>
            </w:r>
          </w:p>
        </w:tc>
        <w:tc>
          <w:tcPr>
            <w:tcW w:w="1216" w:type="dxa"/>
            <w:tcBorders>
              <w:top w:val="nil"/>
              <w:left w:val="nil"/>
              <w:bottom w:val="single" w:sz="4" w:space="0" w:color="auto"/>
              <w:right w:val="single" w:sz="4" w:space="0" w:color="auto"/>
            </w:tcBorders>
            <w:shd w:val="clear" w:color="auto" w:fill="auto"/>
            <w:noWrap/>
            <w:hideMark/>
          </w:tcPr>
          <w:p w14:paraId="0931158B"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3F58BD22" w14:textId="77777777" w:rsidTr="00B66AE9">
        <w:trPr>
          <w:trHeight w:val="55"/>
        </w:trPr>
        <w:tc>
          <w:tcPr>
            <w:tcW w:w="3823" w:type="dxa"/>
            <w:tcBorders>
              <w:top w:val="nil"/>
              <w:left w:val="single" w:sz="4" w:space="0" w:color="auto"/>
              <w:bottom w:val="single" w:sz="4" w:space="0" w:color="auto"/>
              <w:right w:val="single" w:sz="4" w:space="0" w:color="auto"/>
            </w:tcBorders>
            <w:shd w:val="clear" w:color="auto" w:fill="auto"/>
            <w:noWrap/>
            <w:hideMark/>
          </w:tcPr>
          <w:p w14:paraId="0D5E0230" w14:textId="77777777" w:rsidR="007619A4" w:rsidRPr="00662770" w:rsidRDefault="00036D23" w:rsidP="00036D23">
            <w:pPr>
              <w:bidi/>
              <w:jc w:val="left"/>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 xml:space="preserve">المجموع الفرعي للأنشطة الموحدة </w:t>
            </w:r>
          </w:p>
        </w:tc>
        <w:tc>
          <w:tcPr>
            <w:tcW w:w="1134" w:type="dxa"/>
            <w:tcBorders>
              <w:top w:val="nil"/>
              <w:left w:val="nil"/>
              <w:bottom w:val="single" w:sz="4" w:space="0" w:color="auto"/>
              <w:right w:val="single" w:sz="4" w:space="0" w:color="auto"/>
            </w:tcBorders>
            <w:shd w:val="clear" w:color="auto" w:fill="auto"/>
            <w:noWrap/>
            <w:hideMark/>
          </w:tcPr>
          <w:p w14:paraId="6A869DB6"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2,920,601</w:t>
            </w:r>
          </w:p>
        </w:tc>
        <w:tc>
          <w:tcPr>
            <w:tcW w:w="1134" w:type="dxa"/>
            <w:tcBorders>
              <w:top w:val="nil"/>
              <w:left w:val="nil"/>
              <w:bottom w:val="single" w:sz="4" w:space="0" w:color="auto"/>
              <w:right w:val="single" w:sz="4" w:space="0" w:color="auto"/>
            </w:tcBorders>
            <w:shd w:val="clear" w:color="auto" w:fill="auto"/>
            <w:noWrap/>
            <w:hideMark/>
          </w:tcPr>
          <w:p w14:paraId="495D4AC0"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4,132,030</w:t>
            </w:r>
          </w:p>
        </w:tc>
        <w:tc>
          <w:tcPr>
            <w:tcW w:w="1116" w:type="dxa"/>
            <w:tcBorders>
              <w:top w:val="nil"/>
              <w:left w:val="nil"/>
              <w:bottom w:val="single" w:sz="4" w:space="0" w:color="auto"/>
              <w:right w:val="single" w:sz="4" w:space="0" w:color="auto"/>
            </w:tcBorders>
            <w:shd w:val="clear" w:color="auto" w:fill="auto"/>
            <w:noWrap/>
            <w:hideMark/>
          </w:tcPr>
          <w:p w14:paraId="1B09765A"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2,949,609</w:t>
            </w:r>
          </w:p>
        </w:tc>
        <w:tc>
          <w:tcPr>
            <w:tcW w:w="1248" w:type="dxa"/>
            <w:tcBorders>
              <w:top w:val="nil"/>
              <w:left w:val="nil"/>
              <w:bottom w:val="single" w:sz="4" w:space="0" w:color="auto"/>
              <w:right w:val="single" w:sz="4" w:space="0" w:color="auto"/>
            </w:tcBorders>
            <w:shd w:val="clear" w:color="auto" w:fill="auto"/>
            <w:noWrap/>
            <w:hideMark/>
          </w:tcPr>
          <w:p w14:paraId="550E22ED"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10,002,240</w:t>
            </w:r>
          </w:p>
        </w:tc>
        <w:tc>
          <w:tcPr>
            <w:tcW w:w="1216" w:type="dxa"/>
            <w:tcBorders>
              <w:top w:val="nil"/>
              <w:left w:val="nil"/>
              <w:bottom w:val="single" w:sz="4" w:space="0" w:color="auto"/>
              <w:right w:val="single" w:sz="4" w:space="0" w:color="auto"/>
            </w:tcBorders>
            <w:shd w:val="clear" w:color="auto" w:fill="auto"/>
            <w:noWrap/>
            <w:hideMark/>
          </w:tcPr>
          <w:p w14:paraId="1A5EBBD6"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0</w:t>
            </w:r>
          </w:p>
        </w:tc>
      </w:tr>
      <w:tr w:rsidR="007619A4" w:rsidRPr="00662770" w14:paraId="641DAD81" w14:textId="77777777" w:rsidTr="00B66AE9">
        <w:trPr>
          <w:trHeight w:val="100"/>
        </w:trPr>
        <w:tc>
          <w:tcPr>
            <w:tcW w:w="3823" w:type="dxa"/>
            <w:tcBorders>
              <w:top w:val="nil"/>
              <w:left w:val="single" w:sz="4" w:space="0" w:color="auto"/>
              <w:bottom w:val="single" w:sz="4" w:space="0" w:color="auto"/>
              <w:right w:val="single" w:sz="4" w:space="0" w:color="auto"/>
            </w:tcBorders>
            <w:shd w:val="clear" w:color="auto" w:fill="auto"/>
            <w:noWrap/>
            <w:hideMark/>
          </w:tcPr>
          <w:p w14:paraId="4A5CAAA0" w14:textId="77777777" w:rsidR="007619A4" w:rsidRPr="00662770" w:rsidRDefault="00036D23" w:rsidP="00424A0D">
            <w:pPr>
              <w:bidi/>
              <w:jc w:val="left"/>
              <w:rPr>
                <w:rFonts w:asciiTheme="majorBidi" w:hAnsiTheme="majorBidi" w:cstheme="majorBidi"/>
                <w:b/>
                <w:bCs/>
                <w:sz w:val="20"/>
                <w:szCs w:val="20"/>
                <w:rtl/>
                <w:lang w:eastAsia="en-CA" w:bidi="ar-EG"/>
              </w:rPr>
            </w:pPr>
            <w:r>
              <w:rPr>
                <w:rFonts w:asciiTheme="majorBidi" w:hAnsiTheme="majorBidi" w:cstheme="majorBidi" w:hint="cs"/>
                <w:b/>
                <w:bCs/>
                <w:color w:val="000000"/>
                <w:sz w:val="20"/>
                <w:szCs w:val="20"/>
                <w:rtl/>
                <w:lang w:eastAsia="en-CA"/>
              </w:rPr>
              <w:t>المجموع</w:t>
            </w:r>
          </w:p>
        </w:tc>
        <w:tc>
          <w:tcPr>
            <w:tcW w:w="1134" w:type="dxa"/>
            <w:tcBorders>
              <w:top w:val="nil"/>
              <w:left w:val="nil"/>
              <w:bottom w:val="single" w:sz="4" w:space="0" w:color="auto"/>
              <w:right w:val="single" w:sz="4" w:space="0" w:color="auto"/>
            </w:tcBorders>
            <w:shd w:val="clear" w:color="auto" w:fill="auto"/>
            <w:noWrap/>
            <w:hideMark/>
          </w:tcPr>
          <w:p w14:paraId="600A9DD4"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40,220,261</w:t>
            </w:r>
          </w:p>
        </w:tc>
        <w:tc>
          <w:tcPr>
            <w:tcW w:w="1134" w:type="dxa"/>
            <w:tcBorders>
              <w:top w:val="nil"/>
              <w:left w:val="nil"/>
              <w:bottom w:val="single" w:sz="4" w:space="0" w:color="auto"/>
              <w:right w:val="single" w:sz="4" w:space="0" w:color="auto"/>
            </w:tcBorders>
            <w:shd w:val="clear" w:color="auto" w:fill="auto"/>
            <w:noWrap/>
            <w:hideMark/>
          </w:tcPr>
          <w:p w14:paraId="1255C8D4"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29,451,492</w:t>
            </w:r>
          </w:p>
        </w:tc>
        <w:tc>
          <w:tcPr>
            <w:tcW w:w="1116" w:type="dxa"/>
            <w:tcBorders>
              <w:top w:val="nil"/>
              <w:left w:val="nil"/>
              <w:bottom w:val="single" w:sz="4" w:space="0" w:color="auto"/>
              <w:right w:val="single" w:sz="4" w:space="0" w:color="auto"/>
            </w:tcBorders>
            <w:shd w:val="clear" w:color="auto" w:fill="auto"/>
            <w:noWrap/>
            <w:hideMark/>
          </w:tcPr>
          <w:p w14:paraId="00061555"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28,070,777</w:t>
            </w:r>
          </w:p>
        </w:tc>
        <w:tc>
          <w:tcPr>
            <w:tcW w:w="1248" w:type="dxa"/>
            <w:tcBorders>
              <w:top w:val="nil"/>
              <w:left w:val="nil"/>
              <w:bottom w:val="single" w:sz="4" w:space="0" w:color="auto"/>
              <w:right w:val="single" w:sz="4" w:space="0" w:color="auto"/>
            </w:tcBorders>
            <w:shd w:val="clear" w:color="auto" w:fill="auto"/>
            <w:noWrap/>
            <w:hideMark/>
          </w:tcPr>
          <w:p w14:paraId="046D06B8"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97,742,531</w:t>
            </w:r>
          </w:p>
        </w:tc>
        <w:tc>
          <w:tcPr>
            <w:tcW w:w="1216" w:type="dxa"/>
            <w:tcBorders>
              <w:top w:val="nil"/>
              <w:left w:val="nil"/>
              <w:bottom w:val="single" w:sz="4" w:space="0" w:color="auto"/>
              <w:right w:val="single" w:sz="4" w:space="0" w:color="auto"/>
            </w:tcBorders>
            <w:shd w:val="clear" w:color="auto" w:fill="auto"/>
            <w:noWrap/>
            <w:hideMark/>
          </w:tcPr>
          <w:p w14:paraId="65A77418"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102,187,456</w:t>
            </w:r>
          </w:p>
        </w:tc>
      </w:tr>
    </w:tbl>
    <w:p w14:paraId="61960DFF" w14:textId="77777777" w:rsidR="00CC0E79" w:rsidRDefault="00CC0E79" w:rsidP="00CC0E79">
      <w:pPr>
        <w:bidi/>
        <w:rPr>
          <w:sz w:val="19"/>
          <w:szCs w:val="19"/>
          <w:rtl/>
        </w:rPr>
      </w:pPr>
      <w:r w:rsidRPr="001E5D1E">
        <w:rPr>
          <w:sz w:val="19"/>
          <w:szCs w:val="19"/>
        </w:rPr>
        <w:t xml:space="preserve">* </w:t>
      </w:r>
      <w:r>
        <w:rPr>
          <w:rFonts w:hint="cs"/>
          <w:sz w:val="19"/>
          <w:szCs w:val="19"/>
          <w:rtl/>
        </w:rPr>
        <w:t xml:space="preserve"> بما في ذلك تكاليف دعم الوكالة حسب مقتضى الحال.</w:t>
      </w:r>
    </w:p>
    <w:p w14:paraId="54A3CB33" w14:textId="77777777" w:rsidR="007619A4" w:rsidRPr="00662770" w:rsidRDefault="007619A4" w:rsidP="00424A0D">
      <w:pPr>
        <w:bidi/>
      </w:pPr>
    </w:p>
    <w:p w14:paraId="2AB73C05" w14:textId="77777777" w:rsidR="00696C39" w:rsidRPr="004C3880" w:rsidRDefault="00696C39" w:rsidP="00696C39">
      <w:pPr>
        <w:pStyle w:val="Heading1"/>
        <w:numPr>
          <w:ilvl w:val="0"/>
          <w:numId w:val="0"/>
        </w:numPr>
        <w:bidi/>
        <w:rPr>
          <w:bCs/>
          <w:sz w:val="26"/>
          <w:szCs w:val="26"/>
          <w:rtl/>
        </w:rPr>
      </w:pPr>
      <w:r w:rsidRPr="004C3880">
        <w:rPr>
          <w:rFonts w:hint="cs"/>
          <w:bCs/>
          <w:sz w:val="26"/>
          <w:szCs w:val="26"/>
          <w:rtl/>
        </w:rPr>
        <w:t>ثانيا</w:t>
      </w:r>
      <w:r w:rsidRPr="004C3880">
        <w:rPr>
          <w:rFonts w:hint="cs"/>
          <w:bCs/>
          <w:sz w:val="26"/>
          <w:szCs w:val="26"/>
          <w:rtl/>
        </w:rPr>
        <w:tab/>
        <w:t>تعليقات الأمانة</w:t>
      </w:r>
    </w:p>
    <w:p w14:paraId="52865326" w14:textId="77777777" w:rsidR="00696C39" w:rsidRPr="004C3880" w:rsidRDefault="00696C39" w:rsidP="00424A0D">
      <w:pPr>
        <w:widowControl w:val="0"/>
        <w:bidi/>
        <w:rPr>
          <w:b/>
          <w:bCs/>
          <w:sz w:val="26"/>
          <w:szCs w:val="26"/>
          <w:lang w:bidi="ar-EG"/>
        </w:rPr>
      </w:pPr>
      <w:r w:rsidRPr="004C3880">
        <w:rPr>
          <w:rFonts w:hint="cs"/>
          <w:b/>
          <w:bCs/>
          <w:sz w:val="26"/>
          <w:szCs w:val="26"/>
          <w:rtl/>
          <w:lang w:bidi="ar-EG"/>
        </w:rPr>
        <w:t>ثانيا 1</w:t>
      </w:r>
      <w:r w:rsidRPr="004C3880">
        <w:rPr>
          <w:rFonts w:hint="cs"/>
          <w:b/>
          <w:bCs/>
          <w:sz w:val="26"/>
          <w:szCs w:val="26"/>
          <w:rtl/>
          <w:lang w:bidi="ar-EG"/>
        </w:rPr>
        <w:tab/>
      </w:r>
      <w:r w:rsidR="00CC0E79" w:rsidRPr="004C3880">
        <w:rPr>
          <w:rFonts w:hint="cs"/>
          <w:b/>
          <w:bCs/>
          <w:sz w:val="26"/>
          <w:szCs w:val="26"/>
          <w:rtl/>
          <w:lang w:bidi="ar-EG"/>
        </w:rPr>
        <w:t>أنشطة الهيدروكلوروفلوروكربون</w:t>
      </w:r>
    </w:p>
    <w:p w14:paraId="0630AFA7" w14:textId="77777777" w:rsidR="007619A4" w:rsidRPr="004C3880" w:rsidRDefault="007619A4" w:rsidP="00424A0D">
      <w:pPr>
        <w:pStyle w:val="Heading1"/>
        <w:numPr>
          <w:ilvl w:val="0"/>
          <w:numId w:val="0"/>
        </w:numPr>
        <w:bidi/>
        <w:spacing w:after="0"/>
        <w:rPr>
          <w:sz w:val="26"/>
          <w:szCs w:val="26"/>
          <w:u w:val="single"/>
          <w:lang w:val="en-US"/>
        </w:rPr>
      </w:pPr>
    </w:p>
    <w:p w14:paraId="14CF3ACA" w14:textId="77777777" w:rsidR="007619A4" w:rsidRPr="004C3880" w:rsidRDefault="00CC0E79" w:rsidP="00424A0D">
      <w:pPr>
        <w:pStyle w:val="Heading1"/>
        <w:numPr>
          <w:ilvl w:val="0"/>
          <w:numId w:val="0"/>
        </w:numPr>
        <w:bidi/>
        <w:spacing w:after="0"/>
        <w:rPr>
          <w:sz w:val="26"/>
          <w:szCs w:val="26"/>
          <w:u w:val="single"/>
        </w:rPr>
      </w:pPr>
      <w:r w:rsidRPr="004C3880">
        <w:rPr>
          <w:rFonts w:hint="cs"/>
          <w:sz w:val="26"/>
          <w:szCs w:val="26"/>
          <w:u w:val="single"/>
          <w:rtl/>
        </w:rPr>
        <w:t>المرحلة الثانية من خطة إدارة إزالة المواد الهيدروكلوروفلوروكربونية</w:t>
      </w:r>
    </w:p>
    <w:p w14:paraId="6D0F15CC" w14:textId="77777777" w:rsidR="007619A4" w:rsidRPr="004C3880" w:rsidRDefault="007619A4" w:rsidP="00424A0D">
      <w:pPr>
        <w:bidi/>
        <w:rPr>
          <w:sz w:val="26"/>
          <w:szCs w:val="26"/>
        </w:rPr>
      </w:pPr>
    </w:p>
    <w:p w14:paraId="76C418B6" w14:textId="77777777" w:rsidR="00CC0E79" w:rsidRPr="004C3880" w:rsidRDefault="00CC0E79" w:rsidP="00424A0D">
      <w:pPr>
        <w:pStyle w:val="Heading1"/>
        <w:bidi/>
        <w:rPr>
          <w:sz w:val="26"/>
          <w:szCs w:val="26"/>
        </w:rPr>
      </w:pPr>
      <w:r w:rsidRPr="004C3880">
        <w:rPr>
          <w:rFonts w:hint="cs"/>
          <w:sz w:val="26"/>
          <w:szCs w:val="26"/>
          <w:rtl/>
        </w:rPr>
        <w:t xml:space="preserve">يبلغ المستوى الكلي لتمويل المرحلة الثانية من خطة إدارة إزالة المواد الهيدروكلوروفلوروكربونية للبلدان الإحدى عشر التي ينخفض فيها حجم الاستهلاك لتحقيق خفض بنسبة 100 في المائة في خط أساس الهيدروكلوروفلوروكربون مقدار </w:t>
      </w:r>
      <w:r w:rsidRPr="004C3880">
        <w:rPr>
          <w:sz w:val="26"/>
          <w:szCs w:val="26"/>
        </w:rPr>
        <w:t>2.79</w:t>
      </w:r>
      <w:r w:rsidRPr="004C3880">
        <w:rPr>
          <w:rFonts w:hint="cs"/>
          <w:sz w:val="26"/>
          <w:szCs w:val="26"/>
          <w:rtl/>
        </w:rPr>
        <w:t xml:space="preserve"> مليون دولار أمريكي (بما في ذلك</w:t>
      </w:r>
      <w:r w:rsidR="00943018" w:rsidRPr="004C3880">
        <w:rPr>
          <w:rFonts w:hint="cs"/>
          <w:sz w:val="26"/>
          <w:szCs w:val="26"/>
          <w:rtl/>
        </w:rPr>
        <w:t xml:space="preserve"> </w:t>
      </w:r>
      <w:r w:rsidR="00943018" w:rsidRPr="004C3880">
        <w:rPr>
          <w:sz w:val="26"/>
          <w:szCs w:val="26"/>
        </w:rPr>
        <w:t>1.29</w:t>
      </w:r>
      <w:r w:rsidRPr="004C3880">
        <w:rPr>
          <w:rFonts w:hint="cs"/>
          <w:sz w:val="26"/>
          <w:szCs w:val="26"/>
          <w:rtl/>
        </w:rPr>
        <w:t xml:space="preserve"> مليون</w:t>
      </w:r>
      <w:r w:rsidR="00943018" w:rsidRPr="004C3880">
        <w:rPr>
          <w:rFonts w:hint="cs"/>
          <w:sz w:val="26"/>
          <w:szCs w:val="26"/>
          <w:rtl/>
        </w:rPr>
        <w:t xml:space="preserve"> دولار أمريكي للفترة 2023-2025 و</w:t>
      </w:r>
      <w:r w:rsidR="00943018" w:rsidRPr="004C3880">
        <w:rPr>
          <w:sz w:val="26"/>
          <w:szCs w:val="26"/>
        </w:rPr>
        <w:t>1.5</w:t>
      </w:r>
      <w:r w:rsidR="00943018" w:rsidRPr="004C3880">
        <w:rPr>
          <w:rFonts w:hint="cs"/>
          <w:sz w:val="26"/>
          <w:szCs w:val="26"/>
          <w:rtl/>
        </w:rPr>
        <w:t xml:space="preserve"> مليون دولار أمريكي لفترة مابعد 2025).</w:t>
      </w:r>
    </w:p>
    <w:p w14:paraId="5BF4E3A5" w14:textId="77777777" w:rsidR="00943018" w:rsidRPr="004C3880" w:rsidRDefault="00943018" w:rsidP="00424A0D">
      <w:pPr>
        <w:pStyle w:val="Heading1"/>
        <w:bidi/>
        <w:rPr>
          <w:sz w:val="26"/>
          <w:szCs w:val="26"/>
        </w:rPr>
      </w:pPr>
      <w:r w:rsidRPr="004C3880">
        <w:rPr>
          <w:rFonts w:hint="cs"/>
          <w:sz w:val="26"/>
          <w:szCs w:val="26"/>
          <w:rtl/>
        </w:rPr>
        <w:t xml:space="preserve">ويبلغ المستوى الإجمالي لتمويل المرحلة الثانية لخطط إدارة إزالة الهيدروكلوروفلوروكربون للبلدان العشرة التي ينخفض فيها حجم الاستهلاك </w:t>
      </w:r>
      <w:r w:rsidRPr="004C3880">
        <w:rPr>
          <w:sz w:val="26"/>
          <w:szCs w:val="26"/>
        </w:rPr>
        <w:t>44.51</w:t>
      </w:r>
      <w:r w:rsidRPr="004C3880">
        <w:rPr>
          <w:rFonts w:hint="cs"/>
          <w:sz w:val="26"/>
          <w:szCs w:val="26"/>
          <w:rtl/>
        </w:rPr>
        <w:t xml:space="preserve"> مليون دولار أمريكي للفترة 2023-2025 (بما في ذلك </w:t>
      </w:r>
      <w:r w:rsidRPr="004C3880">
        <w:rPr>
          <w:sz w:val="26"/>
          <w:szCs w:val="26"/>
        </w:rPr>
        <w:t>10.82</w:t>
      </w:r>
      <w:r w:rsidRPr="004C3880">
        <w:rPr>
          <w:rFonts w:hint="cs"/>
          <w:sz w:val="26"/>
          <w:szCs w:val="26"/>
          <w:rtl/>
        </w:rPr>
        <w:t xml:space="preserve"> مليون دولار أمريكي للفترة 2023-2025 و</w:t>
      </w:r>
      <w:r w:rsidRPr="004C3880">
        <w:rPr>
          <w:sz w:val="26"/>
          <w:szCs w:val="26"/>
        </w:rPr>
        <w:t>33.7</w:t>
      </w:r>
      <w:r w:rsidRPr="004C3880">
        <w:rPr>
          <w:rFonts w:hint="cs"/>
          <w:sz w:val="26"/>
          <w:szCs w:val="26"/>
          <w:rtl/>
        </w:rPr>
        <w:t xml:space="preserve"> مليون دولار أمريكي لفترة مابعد 2025). وعلاوة على ذلك، أدرج اليونيدو مشروع استثماري واحد كجزء من المرحلة الثانية من خطة إدارة إزالة المواد الهيدروكلوروفلوروكربونية </w:t>
      </w:r>
      <w:r w:rsidRPr="004C3880">
        <w:rPr>
          <w:rFonts w:hint="cs"/>
          <w:sz w:val="26"/>
          <w:szCs w:val="26"/>
          <w:rtl/>
        </w:rPr>
        <w:lastRenderedPageBreak/>
        <w:t>لبلد واحد (ليبيا) بمبلغ</w:t>
      </w:r>
      <w:r w:rsidR="00422E8A" w:rsidRPr="004C3880">
        <w:rPr>
          <w:rFonts w:hint="cs"/>
          <w:sz w:val="26"/>
          <w:szCs w:val="26"/>
          <w:rtl/>
        </w:rPr>
        <w:t xml:space="preserve"> </w:t>
      </w:r>
      <w:r w:rsidR="00422E8A" w:rsidRPr="004C3880">
        <w:rPr>
          <w:sz w:val="26"/>
          <w:szCs w:val="26"/>
        </w:rPr>
        <w:t xml:space="preserve">497,064 </w:t>
      </w:r>
      <w:r w:rsidRPr="004C3880">
        <w:rPr>
          <w:rFonts w:hint="cs"/>
          <w:sz w:val="26"/>
          <w:szCs w:val="26"/>
          <w:rtl/>
        </w:rPr>
        <w:t xml:space="preserve"> دولار</w:t>
      </w:r>
      <w:r w:rsidR="00422E8A" w:rsidRPr="004C3880">
        <w:rPr>
          <w:rFonts w:hint="cs"/>
          <w:sz w:val="26"/>
          <w:szCs w:val="26"/>
          <w:rtl/>
        </w:rPr>
        <w:t xml:space="preserve"> أمريكي (بما في ذلك</w:t>
      </w:r>
      <w:r w:rsidR="00422E8A" w:rsidRPr="004C3880">
        <w:rPr>
          <w:rFonts w:hint="cs"/>
          <w:sz w:val="26"/>
          <w:szCs w:val="26"/>
          <w:rtl/>
          <w:lang w:bidi="ar-EG"/>
        </w:rPr>
        <w:t xml:space="preserve"> </w:t>
      </w:r>
      <w:r w:rsidR="00422E8A" w:rsidRPr="004C3880">
        <w:rPr>
          <w:sz w:val="26"/>
          <w:szCs w:val="26"/>
        </w:rPr>
        <w:t>248,532</w:t>
      </w:r>
      <w:r w:rsidR="00422E8A" w:rsidRPr="004C3880">
        <w:rPr>
          <w:rFonts w:hint="cs"/>
          <w:sz w:val="26"/>
          <w:szCs w:val="26"/>
          <w:rtl/>
        </w:rPr>
        <w:t xml:space="preserve"> دولار أمريكي لفترة ما بعد 2025) إعمالا للمقرر 90/40(و).</w:t>
      </w:r>
      <w:r w:rsidR="00422E8A" w:rsidRPr="004C3880">
        <w:rPr>
          <w:rStyle w:val="FootnoteReference"/>
          <w:sz w:val="26"/>
          <w:szCs w:val="26"/>
        </w:rPr>
        <w:t xml:space="preserve"> </w:t>
      </w:r>
      <w:r w:rsidR="00422E8A" w:rsidRPr="004C3880">
        <w:rPr>
          <w:rStyle w:val="FootnoteReference"/>
          <w:sz w:val="26"/>
          <w:szCs w:val="26"/>
        </w:rPr>
        <w:footnoteReference w:id="3"/>
      </w:r>
    </w:p>
    <w:p w14:paraId="5CCE0F93" w14:textId="77777777" w:rsidR="007619A4" w:rsidRPr="004C3880" w:rsidRDefault="00422E8A" w:rsidP="00422E8A">
      <w:pPr>
        <w:pStyle w:val="Heading1"/>
        <w:keepNext/>
        <w:numPr>
          <w:ilvl w:val="0"/>
          <w:numId w:val="0"/>
        </w:numPr>
        <w:bidi/>
        <w:spacing w:after="0"/>
        <w:rPr>
          <w:sz w:val="26"/>
          <w:szCs w:val="26"/>
          <w:u w:val="single"/>
        </w:rPr>
      </w:pPr>
      <w:r w:rsidRPr="004C3880">
        <w:rPr>
          <w:rFonts w:hint="cs"/>
          <w:sz w:val="26"/>
          <w:szCs w:val="26"/>
          <w:u w:val="single"/>
          <w:rtl/>
        </w:rPr>
        <w:t>المرحلة الثالثة من خطة إدارة إزالة المواد الهيدروكلوروفلوروكربونية</w:t>
      </w:r>
    </w:p>
    <w:p w14:paraId="6838640D" w14:textId="77777777" w:rsidR="007619A4" w:rsidRPr="004C3880" w:rsidRDefault="007619A4" w:rsidP="00422E8A">
      <w:pPr>
        <w:keepNext/>
        <w:bidi/>
        <w:rPr>
          <w:sz w:val="26"/>
          <w:szCs w:val="26"/>
        </w:rPr>
      </w:pPr>
    </w:p>
    <w:p w14:paraId="566324E8" w14:textId="77777777" w:rsidR="00422E8A" w:rsidRPr="004C3880" w:rsidRDefault="00422E8A" w:rsidP="00CA2916">
      <w:pPr>
        <w:pStyle w:val="Heading1"/>
        <w:bidi/>
        <w:rPr>
          <w:sz w:val="26"/>
          <w:szCs w:val="26"/>
        </w:rPr>
      </w:pPr>
      <w:r w:rsidRPr="004C3880">
        <w:rPr>
          <w:rFonts w:hint="cs"/>
          <w:sz w:val="26"/>
          <w:szCs w:val="26"/>
          <w:rtl/>
        </w:rPr>
        <w:t xml:space="preserve">من المقرر تخصيص ما مجموعه </w:t>
      </w:r>
      <w:r w:rsidRPr="004C3880">
        <w:rPr>
          <w:sz w:val="26"/>
          <w:szCs w:val="26"/>
        </w:rPr>
        <w:t>43.95</w:t>
      </w:r>
      <w:r w:rsidRPr="004C3880">
        <w:rPr>
          <w:rFonts w:hint="cs"/>
          <w:sz w:val="26"/>
          <w:szCs w:val="26"/>
          <w:rtl/>
        </w:rPr>
        <w:t xml:space="preserve"> مليون دولار أمريكي للمرحلة الثالثة من خطة إدارة إزالة المواد الهيدروكلوروفلوروكربونية للبلدان الثلاثة عشرة (</w:t>
      </w:r>
      <w:r w:rsidRPr="004C3880">
        <w:rPr>
          <w:sz w:val="26"/>
          <w:szCs w:val="26"/>
          <w:rtl/>
        </w:rPr>
        <w:t xml:space="preserve">ألبانيا والأرجنتين وأرمينيا والبرازيل </w:t>
      </w:r>
      <w:r w:rsidR="00CA2916" w:rsidRPr="004C3880">
        <w:rPr>
          <w:rFonts w:hint="cs"/>
          <w:sz w:val="26"/>
          <w:szCs w:val="26"/>
          <w:rtl/>
        </w:rPr>
        <w:t>و</w:t>
      </w:r>
      <w:r w:rsidR="00CA2916" w:rsidRPr="004C3880">
        <w:rPr>
          <w:sz w:val="26"/>
          <w:szCs w:val="26"/>
          <w:rtl/>
        </w:rPr>
        <w:t xml:space="preserve">جمهورية </w:t>
      </w:r>
      <w:r w:rsidRPr="004C3880">
        <w:rPr>
          <w:sz w:val="26"/>
          <w:szCs w:val="26"/>
          <w:rtl/>
        </w:rPr>
        <w:t xml:space="preserve">إيران </w:t>
      </w:r>
      <w:r w:rsidR="00CA2916" w:rsidRPr="004C3880">
        <w:rPr>
          <w:sz w:val="26"/>
          <w:szCs w:val="26"/>
          <w:rtl/>
        </w:rPr>
        <w:t>الإسلامية</w:t>
      </w:r>
      <w:r w:rsidRPr="004C3880">
        <w:rPr>
          <w:sz w:val="26"/>
          <w:szCs w:val="26"/>
          <w:rtl/>
        </w:rPr>
        <w:t xml:space="preserve"> والأردن والكويت والمكسيك ونيجيريا والفلبين وصربيا وتركمانستان وفنزويلا (</w:t>
      </w:r>
      <w:r w:rsidR="00CA2916" w:rsidRPr="004C3880">
        <w:rPr>
          <w:sz w:val="26"/>
          <w:szCs w:val="26"/>
          <w:rtl/>
        </w:rPr>
        <w:t>جمهورية - بوليفاري</w:t>
      </w:r>
      <w:r w:rsidR="00CA2916" w:rsidRPr="004C3880">
        <w:rPr>
          <w:rFonts w:hint="cs"/>
          <w:sz w:val="26"/>
          <w:szCs w:val="26"/>
          <w:rtl/>
        </w:rPr>
        <w:t>ا</w:t>
      </w:r>
      <w:r w:rsidRPr="004C3880">
        <w:rPr>
          <w:sz w:val="26"/>
          <w:szCs w:val="26"/>
          <w:rtl/>
        </w:rPr>
        <w:t>))</w:t>
      </w:r>
      <w:r w:rsidR="00CA2916" w:rsidRPr="004C3880">
        <w:rPr>
          <w:rFonts w:hint="cs"/>
          <w:sz w:val="26"/>
          <w:szCs w:val="26"/>
          <w:rtl/>
        </w:rPr>
        <w:t xml:space="preserve">. بما في ذلك </w:t>
      </w:r>
      <w:r w:rsidR="00CA2916" w:rsidRPr="004C3880">
        <w:rPr>
          <w:sz w:val="26"/>
          <w:szCs w:val="26"/>
        </w:rPr>
        <w:t>13.46</w:t>
      </w:r>
      <w:r w:rsidR="00CA2916" w:rsidRPr="004C3880">
        <w:rPr>
          <w:rFonts w:hint="cs"/>
          <w:sz w:val="26"/>
          <w:szCs w:val="26"/>
          <w:rtl/>
        </w:rPr>
        <w:t xml:space="preserve"> مليون دولار أمريكي للفترة 2023-2025 و</w:t>
      </w:r>
      <w:r w:rsidR="00CA2916" w:rsidRPr="004C3880">
        <w:rPr>
          <w:sz w:val="26"/>
          <w:szCs w:val="26"/>
        </w:rPr>
        <w:t>30.49</w:t>
      </w:r>
      <w:r w:rsidR="00CA2916" w:rsidRPr="004C3880">
        <w:rPr>
          <w:rFonts w:hint="cs"/>
          <w:sz w:val="26"/>
          <w:szCs w:val="26"/>
          <w:rtl/>
        </w:rPr>
        <w:t xml:space="preserve"> مليون دولار أمريكي لفترة ما بعد 2025).</w:t>
      </w:r>
      <w:r w:rsidR="00CA2916" w:rsidRPr="004C3880">
        <w:rPr>
          <w:rStyle w:val="FootnoteReference"/>
          <w:sz w:val="26"/>
          <w:szCs w:val="26"/>
        </w:rPr>
        <w:t xml:space="preserve"> </w:t>
      </w:r>
      <w:r w:rsidR="00CA2916" w:rsidRPr="004C3880">
        <w:rPr>
          <w:rStyle w:val="FootnoteReference"/>
          <w:sz w:val="26"/>
          <w:szCs w:val="26"/>
        </w:rPr>
        <w:footnoteReference w:id="4"/>
      </w:r>
    </w:p>
    <w:p w14:paraId="348BBE7C" w14:textId="77777777" w:rsidR="007619A4" w:rsidRPr="004C3880" w:rsidRDefault="00CA2916" w:rsidP="00424A0D">
      <w:pPr>
        <w:pStyle w:val="Heading1"/>
        <w:numPr>
          <w:ilvl w:val="0"/>
          <w:numId w:val="0"/>
        </w:numPr>
        <w:bidi/>
        <w:rPr>
          <w:sz w:val="26"/>
          <w:szCs w:val="26"/>
          <w:u w:val="single"/>
        </w:rPr>
      </w:pPr>
      <w:r w:rsidRPr="004C3880">
        <w:rPr>
          <w:rFonts w:hint="cs"/>
          <w:sz w:val="26"/>
          <w:szCs w:val="26"/>
          <w:u w:val="single"/>
          <w:rtl/>
        </w:rPr>
        <w:t>كفاءة استخدام الطاقة في البلدان التي ينخفض فيها حجم الاستهلاك</w:t>
      </w:r>
    </w:p>
    <w:p w14:paraId="70176B98" w14:textId="77777777" w:rsidR="00CA2916" w:rsidRPr="004C3880" w:rsidRDefault="00CA2916" w:rsidP="00424A0D">
      <w:pPr>
        <w:pStyle w:val="Heading1"/>
        <w:bidi/>
        <w:rPr>
          <w:sz w:val="26"/>
          <w:szCs w:val="26"/>
        </w:rPr>
      </w:pPr>
      <w:r w:rsidRPr="004C3880">
        <w:rPr>
          <w:rFonts w:hint="cs"/>
          <w:sz w:val="26"/>
          <w:szCs w:val="26"/>
          <w:rtl/>
        </w:rPr>
        <w:t>سمح المقرر 89/6 بالوكالات الثنائية والمنفذة لدى تقديم المراحل الحالية والمقبلة لخطط إدارة إزالة المواد الهيدروكلوروفلوروكربونية للبلدان التي ينخفض فيها حجم الاستهلاك أن تدرج التمويل المتعلق بالحاجة الى تقديم بدائل للمواد الهيدروكلوروفلوروكربونية بقدرات منخفضة أو منعدمة القدرة على الاحترار العالمي وللحفاظ على كفاءة استخدام الطاقة في قطاع خدمة التبريد.</w:t>
      </w:r>
    </w:p>
    <w:p w14:paraId="4D878A2C" w14:textId="77777777" w:rsidR="00CA2916" w:rsidRPr="004C3880" w:rsidRDefault="00CA2916" w:rsidP="00424A0D">
      <w:pPr>
        <w:pStyle w:val="Heading1"/>
        <w:bidi/>
        <w:rPr>
          <w:sz w:val="26"/>
          <w:szCs w:val="26"/>
        </w:rPr>
      </w:pPr>
      <w:r w:rsidRPr="004C3880">
        <w:rPr>
          <w:rFonts w:hint="cs"/>
          <w:sz w:val="26"/>
          <w:szCs w:val="26"/>
          <w:rtl/>
        </w:rPr>
        <w:t xml:space="preserve">وأدرج ما مجموعه </w:t>
      </w:r>
      <w:r w:rsidRPr="004C3880">
        <w:rPr>
          <w:sz w:val="26"/>
          <w:szCs w:val="26"/>
        </w:rPr>
        <w:t>1.99</w:t>
      </w:r>
      <w:r w:rsidRPr="004C3880">
        <w:rPr>
          <w:rFonts w:hint="cs"/>
          <w:sz w:val="26"/>
          <w:szCs w:val="26"/>
          <w:rtl/>
        </w:rPr>
        <w:t xml:space="preserve"> مليون دولار أمريكي في خطة الأعمال لأنشطة كفاءة استخدام الطاقة للبلدان التي ينخفض فيها حجم الاستهلاك البالغة </w:t>
      </w:r>
      <w:r w:rsidRPr="004C3880">
        <w:rPr>
          <w:sz w:val="26"/>
          <w:szCs w:val="26"/>
        </w:rPr>
        <w:t>37</w:t>
      </w:r>
      <w:r w:rsidRPr="004C3880">
        <w:rPr>
          <w:rFonts w:hint="cs"/>
          <w:sz w:val="26"/>
          <w:szCs w:val="26"/>
          <w:rtl/>
        </w:rPr>
        <w:t xml:space="preserve"> بلدا (بما في ذلك </w:t>
      </w:r>
      <w:r w:rsidRPr="004C3880">
        <w:rPr>
          <w:sz w:val="26"/>
          <w:szCs w:val="26"/>
        </w:rPr>
        <w:t>1.92</w:t>
      </w:r>
      <w:r w:rsidRPr="004C3880">
        <w:rPr>
          <w:rFonts w:hint="cs"/>
          <w:sz w:val="26"/>
          <w:szCs w:val="26"/>
          <w:rtl/>
        </w:rPr>
        <w:t xml:space="preserve"> مليون دولار أمريكي للفترة 2023-2025 و</w:t>
      </w:r>
      <w:r w:rsidRPr="004C3880">
        <w:rPr>
          <w:sz w:val="26"/>
          <w:szCs w:val="26"/>
        </w:rPr>
        <w:t>70,620</w:t>
      </w:r>
      <w:r w:rsidRPr="004C3880">
        <w:rPr>
          <w:rFonts w:hint="cs"/>
          <w:sz w:val="26"/>
          <w:szCs w:val="26"/>
          <w:rtl/>
        </w:rPr>
        <w:t xml:space="preserve"> مليون دولار أمريكي لفترة ما بعد 2025.</w:t>
      </w:r>
    </w:p>
    <w:p w14:paraId="63CC9FCF" w14:textId="77777777" w:rsidR="007619A4" w:rsidRPr="004C3880" w:rsidRDefault="00CA2916" w:rsidP="00424A0D">
      <w:pPr>
        <w:pStyle w:val="Heading1"/>
        <w:numPr>
          <w:ilvl w:val="0"/>
          <w:numId w:val="0"/>
        </w:numPr>
        <w:bidi/>
        <w:rPr>
          <w:sz w:val="26"/>
          <w:szCs w:val="26"/>
          <w:u w:val="single"/>
        </w:rPr>
      </w:pPr>
      <w:r w:rsidRPr="004C3880">
        <w:rPr>
          <w:rFonts w:hint="cs"/>
          <w:sz w:val="26"/>
          <w:szCs w:val="26"/>
          <w:u w:val="single"/>
          <w:rtl/>
        </w:rPr>
        <w:t>المشروع الإقليمي للمساعدة التقنية للهيدروكلوروفلوروكربون</w:t>
      </w:r>
    </w:p>
    <w:p w14:paraId="3C1BC2A2" w14:textId="77777777" w:rsidR="00CA2916" w:rsidRPr="004C3880" w:rsidRDefault="008E094F" w:rsidP="00424A0D">
      <w:pPr>
        <w:pStyle w:val="Heading1"/>
        <w:bidi/>
        <w:rPr>
          <w:sz w:val="26"/>
          <w:szCs w:val="26"/>
        </w:rPr>
      </w:pPr>
      <w:r w:rsidRPr="004C3880">
        <w:rPr>
          <w:rFonts w:hint="cs"/>
          <w:sz w:val="26"/>
          <w:szCs w:val="26"/>
          <w:rtl/>
        </w:rPr>
        <w:t xml:space="preserve">أدرج اليونيدو مشروع إقليمي للمساعدات التقنية للهيدروكلوروفلوروكربون "الكيفية التي تؤدي بها في قطاع تكييف الهواء بما في ذلك الوقت اللازم لتحويل التكنولوجيا والعقبات أمام نجاح التكنولوجيات المنخفضة القدرة على الاحترار العالمي" بمبلغ </w:t>
      </w:r>
      <w:r w:rsidRPr="004C3880">
        <w:rPr>
          <w:sz w:val="26"/>
          <w:szCs w:val="26"/>
        </w:rPr>
        <w:t>535,000</w:t>
      </w:r>
      <w:r w:rsidRPr="004C3880">
        <w:rPr>
          <w:rFonts w:hint="cs"/>
          <w:sz w:val="26"/>
          <w:szCs w:val="26"/>
          <w:rtl/>
        </w:rPr>
        <w:t xml:space="preserve"> دولار أمريكي في 2023 وسيكون للمشروع اتجاه عالمي ويرمي الى دعم بلدان المادة 5 في التدخلات الصناعية المستدامة في قطاع تكييف الهواء المنزلي. ويشمل العناصر التالية: إنشاء</w:t>
      </w:r>
      <w:r w:rsidR="00FD782C" w:rsidRPr="004C3880">
        <w:rPr>
          <w:rFonts w:hint="cs"/>
          <w:sz w:val="26"/>
          <w:szCs w:val="26"/>
          <w:rtl/>
          <w:lang w:bidi="ar-EG"/>
        </w:rPr>
        <w:t xml:space="preserve"> منصة للتكنولوجيا حيث يمكن للصناعات والمهتمون الآخرون الحصول على الأخبار التقنية، وإدارة محفلين عالميين لصناعات تكييف الهواء وموردي التكنولوجيا ذات الصلة (سوف يستكشف المحفل الأول حالة التكنولوجيا واحتياجات الصناعة، وسيسلم المحفل </w:t>
      </w:r>
      <w:r w:rsidR="00FD782C" w:rsidRPr="004C3880">
        <w:rPr>
          <w:rFonts w:hint="cs"/>
          <w:sz w:val="26"/>
          <w:szCs w:val="26"/>
          <w:rtl/>
        </w:rPr>
        <w:t>الثاني النتائج من هذا البرنامج للمساعدات التقنية) وجولات دراسية لدي مقدمي التكنولوجيا، ودراسة لاستكشاف العقبات التي تقف أمام نجاح التكنولوجيات المنخفضة القدرة على الاحترار العالمي ومايتصل بها من عناصر ودراسة لاستكشاف الدروس المستفادة من القواعد المعدلة لغاز الاحتباس الحراري، ودراسة عن الفروق والتماثل في التحويلات الصناعية لغازات التبريد</w:t>
      </w:r>
      <w:r w:rsidR="00FC63A8" w:rsidRPr="004C3880">
        <w:rPr>
          <w:rFonts w:hint="cs"/>
          <w:sz w:val="26"/>
          <w:szCs w:val="26"/>
          <w:rtl/>
        </w:rPr>
        <w:t xml:space="preserve"> </w:t>
      </w:r>
      <w:r w:rsidR="00FC63A8" w:rsidRPr="004C3880">
        <w:rPr>
          <w:sz w:val="26"/>
          <w:szCs w:val="26"/>
        </w:rPr>
        <w:t>A2L</w:t>
      </w:r>
      <w:r w:rsidR="00FD782C" w:rsidRPr="004C3880">
        <w:rPr>
          <w:rFonts w:hint="cs"/>
          <w:sz w:val="26"/>
          <w:szCs w:val="26"/>
          <w:rtl/>
        </w:rPr>
        <w:t xml:space="preserve"> و</w:t>
      </w:r>
      <w:r w:rsidR="00FC63A8" w:rsidRPr="004C3880">
        <w:rPr>
          <w:sz w:val="26"/>
          <w:szCs w:val="26"/>
        </w:rPr>
        <w:t xml:space="preserve"> A3</w:t>
      </w:r>
      <w:r w:rsidR="00FD782C" w:rsidRPr="004C3880">
        <w:rPr>
          <w:rFonts w:hint="cs"/>
          <w:sz w:val="26"/>
          <w:szCs w:val="26"/>
          <w:rtl/>
        </w:rPr>
        <w:t>والإبلاغ</w:t>
      </w:r>
      <w:r w:rsidR="00FC63A8" w:rsidRPr="004C3880">
        <w:rPr>
          <w:rFonts w:hint="cs"/>
          <w:sz w:val="26"/>
          <w:szCs w:val="26"/>
          <w:rtl/>
        </w:rPr>
        <w:t xml:space="preserve"> عنه ولا توجد في الوقت الحاضر فائدة لتمويل مشروعات المساعدات التقنية. وسوف يجري تناول هذه المسألة في سياق خطة الأعمال التجميعية للصندوق المتعدد الأطراف للفترة 2023-2025.</w:t>
      </w:r>
      <w:r w:rsidR="00FC63A8" w:rsidRPr="004C3880">
        <w:rPr>
          <w:rStyle w:val="FootnoteReference"/>
          <w:sz w:val="26"/>
          <w:szCs w:val="26"/>
        </w:rPr>
        <w:t xml:space="preserve"> </w:t>
      </w:r>
      <w:r w:rsidR="00FC63A8" w:rsidRPr="004C3880">
        <w:rPr>
          <w:rStyle w:val="FootnoteReference"/>
          <w:sz w:val="26"/>
          <w:szCs w:val="26"/>
        </w:rPr>
        <w:footnoteReference w:id="5"/>
      </w:r>
    </w:p>
    <w:p w14:paraId="1006930D" w14:textId="77777777" w:rsidR="00696C39" w:rsidRPr="004C3880" w:rsidRDefault="00696C39" w:rsidP="004C3880">
      <w:pPr>
        <w:keepNext/>
        <w:keepLines/>
        <w:widowControl w:val="0"/>
        <w:bidi/>
        <w:rPr>
          <w:b/>
          <w:bCs/>
          <w:sz w:val="26"/>
          <w:szCs w:val="26"/>
          <w:rtl/>
          <w:lang w:bidi="ar-EG"/>
        </w:rPr>
      </w:pPr>
      <w:r w:rsidRPr="004C3880">
        <w:rPr>
          <w:rFonts w:hint="cs"/>
          <w:b/>
          <w:bCs/>
          <w:sz w:val="26"/>
          <w:szCs w:val="26"/>
          <w:rtl/>
          <w:lang w:bidi="ar-EG"/>
        </w:rPr>
        <w:lastRenderedPageBreak/>
        <w:t>ثانيا 2</w:t>
      </w:r>
      <w:r w:rsidRPr="004C3880">
        <w:rPr>
          <w:rFonts w:hint="cs"/>
          <w:b/>
          <w:bCs/>
          <w:sz w:val="26"/>
          <w:szCs w:val="26"/>
          <w:rtl/>
          <w:lang w:bidi="ar-EG"/>
        </w:rPr>
        <w:tab/>
      </w:r>
      <w:r w:rsidR="00574365" w:rsidRPr="004C3880">
        <w:rPr>
          <w:rFonts w:asciiTheme="majorBidi" w:hAnsiTheme="majorBidi" w:cstheme="majorBidi" w:hint="cs"/>
          <w:b/>
          <w:bCs/>
          <w:color w:val="000000"/>
          <w:sz w:val="26"/>
          <w:szCs w:val="26"/>
          <w:rtl/>
          <w:lang w:eastAsia="en-CA"/>
        </w:rPr>
        <w:t>أنشطة الهيدروفلوروكربون</w:t>
      </w:r>
    </w:p>
    <w:p w14:paraId="67441729" w14:textId="77777777" w:rsidR="007619A4" w:rsidRPr="004C3880" w:rsidRDefault="007619A4" w:rsidP="004C3880">
      <w:pPr>
        <w:keepNext/>
        <w:keepLines/>
        <w:widowControl w:val="0"/>
        <w:bidi/>
        <w:rPr>
          <w:sz w:val="26"/>
          <w:szCs w:val="26"/>
        </w:rPr>
      </w:pPr>
    </w:p>
    <w:p w14:paraId="3A397E00" w14:textId="6923186C" w:rsidR="007872C2" w:rsidRPr="004C3880" w:rsidRDefault="00CE1B91" w:rsidP="004C3880">
      <w:pPr>
        <w:pStyle w:val="Heading1"/>
        <w:keepNext/>
        <w:keepLines/>
        <w:numPr>
          <w:ilvl w:val="0"/>
          <w:numId w:val="0"/>
        </w:numPr>
        <w:bidi/>
        <w:rPr>
          <w:sz w:val="26"/>
          <w:szCs w:val="26"/>
          <w:u w:val="single"/>
          <w:rtl/>
        </w:rPr>
      </w:pPr>
      <w:r w:rsidRPr="004C3880">
        <w:rPr>
          <w:rFonts w:hint="cs"/>
          <w:sz w:val="26"/>
          <w:szCs w:val="26"/>
          <w:u w:val="single"/>
          <w:rtl/>
        </w:rPr>
        <w:t xml:space="preserve">مشروع </w:t>
      </w:r>
      <w:r w:rsidR="007872C2" w:rsidRPr="004C3880">
        <w:rPr>
          <w:rFonts w:hint="cs"/>
          <w:sz w:val="26"/>
          <w:szCs w:val="26"/>
          <w:u w:val="single"/>
          <w:rtl/>
        </w:rPr>
        <w:t xml:space="preserve"> </w:t>
      </w:r>
      <w:r w:rsidR="00E320B1">
        <w:rPr>
          <w:rFonts w:hint="cs"/>
          <w:sz w:val="26"/>
          <w:szCs w:val="26"/>
          <w:u w:val="single"/>
          <w:rtl/>
        </w:rPr>
        <w:t>كيغالي</w:t>
      </w:r>
      <w:r w:rsidR="007872C2" w:rsidRPr="004C3880">
        <w:rPr>
          <w:rFonts w:hint="cs"/>
          <w:sz w:val="26"/>
          <w:szCs w:val="26"/>
          <w:u w:val="single"/>
          <w:rtl/>
        </w:rPr>
        <w:t xml:space="preserve"> لتنفيذ</w:t>
      </w:r>
      <w:r w:rsidRPr="004C3880">
        <w:rPr>
          <w:rFonts w:hint="cs"/>
          <w:sz w:val="26"/>
          <w:szCs w:val="26"/>
          <w:u w:val="single"/>
          <w:rtl/>
        </w:rPr>
        <w:t xml:space="preserve">خفض </w:t>
      </w:r>
      <w:r w:rsidR="007872C2" w:rsidRPr="004C3880">
        <w:rPr>
          <w:rFonts w:hint="cs"/>
          <w:sz w:val="26"/>
          <w:szCs w:val="26"/>
          <w:u w:val="single"/>
          <w:rtl/>
        </w:rPr>
        <w:t xml:space="preserve"> الهيدروفلوروكربون- إعداد المشروع</w:t>
      </w:r>
    </w:p>
    <w:p w14:paraId="4AA39460" w14:textId="25371989" w:rsidR="007872C2" w:rsidRPr="004C3880" w:rsidRDefault="007872C2" w:rsidP="004C3880">
      <w:pPr>
        <w:pStyle w:val="Heading1"/>
        <w:keepNext/>
        <w:keepLines/>
        <w:bidi/>
        <w:rPr>
          <w:sz w:val="26"/>
          <w:szCs w:val="26"/>
        </w:rPr>
      </w:pPr>
      <w:r w:rsidRPr="004C3880">
        <w:rPr>
          <w:rFonts w:hint="cs"/>
          <w:sz w:val="26"/>
          <w:szCs w:val="26"/>
          <w:rtl/>
        </w:rPr>
        <w:t xml:space="preserve">أدرج في خطة الأعمال ما مجموعه </w:t>
      </w:r>
      <w:r w:rsidRPr="004C3880">
        <w:rPr>
          <w:sz w:val="26"/>
          <w:szCs w:val="26"/>
        </w:rPr>
        <w:t>2.33</w:t>
      </w:r>
      <w:r w:rsidRPr="004C3880">
        <w:rPr>
          <w:rFonts w:hint="cs"/>
          <w:sz w:val="26"/>
          <w:szCs w:val="26"/>
          <w:rtl/>
        </w:rPr>
        <w:t xml:space="preserve"> مليون دولار أمريكي لأنشطة إعداد مشروع </w:t>
      </w:r>
      <w:r w:rsidR="00E320B1">
        <w:rPr>
          <w:rFonts w:hint="cs"/>
          <w:sz w:val="26"/>
          <w:szCs w:val="26"/>
          <w:rtl/>
        </w:rPr>
        <w:t>كيغالي</w:t>
      </w:r>
      <w:r w:rsidR="00516AB5" w:rsidRPr="004C3880">
        <w:rPr>
          <w:rStyle w:val="FootnoteReference"/>
          <w:sz w:val="26"/>
          <w:szCs w:val="26"/>
        </w:rPr>
        <w:footnoteReference w:id="6"/>
      </w:r>
      <w:r w:rsidRPr="004C3880">
        <w:rPr>
          <w:rFonts w:hint="cs"/>
          <w:sz w:val="26"/>
          <w:szCs w:val="26"/>
          <w:rtl/>
        </w:rPr>
        <w:t xml:space="preserve"> لعدد</w:t>
      </w:r>
      <w:r w:rsidR="00516AB5" w:rsidRPr="004C3880">
        <w:rPr>
          <w:rFonts w:hint="cs"/>
          <w:sz w:val="26"/>
          <w:szCs w:val="26"/>
          <w:rtl/>
        </w:rPr>
        <w:t xml:space="preserve"> 21 بلدا في الفترة 2023-2025.</w:t>
      </w:r>
    </w:p>
    <w:p w14:paraId="00800092" w14:textId="622C73CD" w:rsidR="00516AB5" w:rsidRPr="004C3880" w:rsidRDefault="00516AB5" w:rsidP="00424A0D">
      <w:pPr>
        <w:pStyle w:val="Heading1"/>
        <w:bidi/>
        <w:rPr>
          <w:sz w:val="26"/>
          <w:szCs w:val="26"/>
        </w:rPr>
      </w:pPr>
      <w:r w:rsidRPr="004C3880">
        <w:rPr>
          <w:rFonts w:hint="cs"/>
          <w:sz w:val="26"/>
          <w:szCs w:val="26"/>
          <w:rtl/>
        </w:rPr>
        <w:t xml:space="preserve">وهناك تسعة عشرة بلدا من البلدان البالغة 21 التي وضعت أنشطة إعداد مشروع </w:t>
      </w:r>
      <w:r w:rsidR="00E320B1">
        <w:rPr>
          <w:rFonts w:hint="cs"/>
          <w:sz w:val="26"/>
          <w:szCs w:val="26"/>
          <w:rtl/>
        </w:rPr>
        <w:t>كيغالي</w:t>
      </w:r>
      <w:r w:rsidRPr="004C3880">
        <w:rPr>
          <w:rFonts w:hint="cs"/>
          <w:sz w:val="26"/>
          <w:szCs w:val="26"/>
          <w:rtl/>
        </w:rPr>
        <w:t xml:space="preserve"> لم تصادق بعد على تعديل </w:t>
      </w:r>
      <w:r w:rsidR="00E320B1">
        <w:rPr>
          <w:rFonts w:hint="cs"/>
          <w:sz w:val="26"/>
          <w:szCs w:val="26"/>
          <w:rtl/>
        </w:rPr>
        <w:t>كيغالي</w:t>
      </w:r>
      <w:r w:rsidRPr="004C3880">
        <w:rPr>
          <w:rFonts w:hint="cs"/>
          <w:sz w:val="26"/>
          <w:szCs w:val="26"/>
          <w:rtl/>
        </w:rPr>
        <w:t xml:space="preserve"> إلاّ أنها قدمت الرسالة المطلوبة من حكومة البلد المعني تبين فيها عزمها على بذل كل جهد ممكن للتصديق على تعديل </w:t>
      </w:r>
      <w:r w:rsidR="00E320B1">
        <w:rPr>
          <w:rFonts w:hint="cs"/>
          <w:sz w:val="26"/>
          <w:szCs w:val="26"/>
          <w:rtl/>
        </w:rPr>
        <w:t>كيغالي</w:t>
      </w:r>
      <w:r w:rsidRPr="004C3880">
        <w:rPr>
          <w:rFonts w:hint="cs"/>
          <w:sz w:val="26"/>
          <w:szCs w:val="26"/>
          <w:rtl/>
        </w:rPr>
        <w:t>.</w:t>
      </w:r>
    </w:p>
    <w:p w14:paraId="49A27E69" w14:textId="26462E24" w:rsidR="007619A4" w:rsidRPr="004C3880" w:rsidRDefault="00516AB5" w:rsidP="00424A0D">
      <w:pPr>
        <w:pStyle w:val="Heading1"/>
        <w:numPr>
          <w:ilvl w:val="0"/>
          <w:numId w:val="0"/>
        </w:numPr>
        <w:bidi/>
        <w:rPr>
          <w:sz w:val="26"/>
          <w:szCs w:val="26"/>
          <w:u w:val="single"/>
        </w:rPr>
      </w:pPr>
      <w:r w:rsidRPr="004C3880">
        <w:rPr>
          <w:rFonts w:hint="cs"/>
          <w:sz w:val="26"/>
          <w:szCs w:val="26"/>
          <w:u w:val="single"/>
          <w:rtl/>
        </w:rPr>
        <w:t xml:space="preserve">مشروعات </w:t>
      </w:r>
      <w:r w:rsidR="00E320B1">
        <w:rPr>
          <w:rFonts w:hint="cs"/>
          <w:sz w:val="26"/>
          <w:szCs w:val="26"/>
          <w:u w:val="single"/>
          <w:rtl/>
        </w:rPr>
        <w:t>كيغالي</w:t>
      </w:r>
    </w:p>
    <w:p w14:paraId="79D863C6" w14:textId="332C4F68" w:rsidR="00516AB5" w:rsidRPr="004C3880" w:rsidRDefault="00516AB5" w:rsidP="00424A0D">
      <w:pPr>
        <w:pStyle w:val="Heading1"/>
        <w:bidi/>
        <w:rPr>
          <w:sz w:val="26"/>
          <w:szCs w:val="26"/>
        </w:rPr>
      </w:pPr>
      <w:r w:rsidRPr="004C3880">
        <w:rPr>
          <w:rFonts w:hint="cs"/>
          <w:sz w:val="26"/>
          <w:szCs w:val="26"/>
          <w:rtl/>
        </w:rPr>
        <w:t xml:space="preserve">أدرج في خطة الأعمال ما مجموعه </w:t>
      </w:r>
      <w:r w:rsidRPr="004C3880">
        <w:rPr>
          <w:sz w:val="26"/>
          <w:szCs w:val="26"/>
        </w:rPr>
        <w:t>23.59</w:t>
      </w:r>
      <w:r w:rsidRPr="004C3880">
        <w:rPr>
          <w:rFonts w:hint="cs"/>
          <w:sz w:val="26"/>
          <w:szCs w:val="26"/>
          <w:rtl/>
        </w:rPr>
        <w:t xml:space="preserve"> مليون دولار أمريكي لمشروعات </w:t>
      </w:r>
      <w:r w:rsidR="00E320B1">
        <w:rPr>
          <w:rFonts w:hint="cs"/>
          <w:sz w:val="26"/>
          <w:szCs w:val="26"/>
          <w:rtl/>
        </w:rPr>
        <w:t>كيغالي</w:t>
      </w:r>
      <w:r w:rsidRPr="004C3880">
        <w:rPr>
          <w:rStyle w:val="FootnoteReference"/>
          <w:sz w:val="26"/>
          <w:szCs w:val="26"/>
        </w:rPr>
        <w:footnoteReference w:id="7"/>
      </w:r>
      <w:r w:rsidRPr="004C3880">
        <w:rPr>
          <w:rFonts w:hint="cs"/>
          <w:sz w:val="26"/>
          <w:szCs w:val="26"/>
          <w:rtl/>
        </w:rPr>
        <w:t xml:space="preserve"> في 44 بلدا</w:t>
      </w:r>
      <w:r w:rsidR="001C0D5F" w:rsidRPr="004C3880">
        <w:rPr>
          <w:rFonts w:hint="cs"/>
          <w:sz w:val="26"/>
          <w:szCs w:val="26"/>
          <w:rtl/>
        </w:rPr>
        <w:t xml:space="preserve"> (بما في ذلك </w:t>
      </w:r>
      <w:r w:rsidR="001C0D5F" w:rsidRPr="004C3880">
        <w:rPr>
          <w:sz w:val="26"/>
          <w:szCs w:val="26"/>
        </w:rPr>
        <w:t>8.8</w:t>
      </w:r>
      <w:r w:rsidR="001C0D5F" w:rsidRPr="004C3880">
        <w:rPr>
          <w:rFonts w:hint="cs"/>
          <w:sz w:val="26"/>
          <w:szCs w:val="26"/>
          <w:rtl/>
        </w:rPr>
        <w:t xml:space="preserve"> مليون دولار أمريكي للفترة 2023-2025 و</w:t>
      </w:r>
      <w:r w:rsidR="001C0D5F" w:rsidRPr="004C3880">
        <w:rPr>
          <w:sz w:val="26"/>
          <w:szCs w:val="26"/>
        </w:rPr>
        <w:t>14.78</w:t>
      </w:r>
      <w:r w:rsidR="001C0D5F" w:rsidRPr="004C3880">
        <w:rPr>
          <w:rFonts w:hint="cs"/>
          <w:sz w:val="26"/>
          <w:szCs w:val="26"/>
          <w:rtl/>
        </w:rPr>
        <w:t xml:space="preserve"> مليون دولار أمريكي لفترة ما بعد 2025). وعلاوة على ذلك أدرج اليونيدو مشروعات استثمارية في إطار تعديل </w:t>
      </w:r>
      <w:r w:rsidR="00E320B1">
        <w:rPr>
          <w:rFonts w:hint="cs"/>
          <w:sz w:val="26"/>
          <w:szCs w:val="26"/>
          <w:rtl/>
        </w:rPr>
        <w:t>كيغالي</w:t>
      </w:r>
      <w:r w:rsidR="001C0D5F" w:rsidRPr="004C3880">
        <w:rPr>
          <w:rFonts w:hint="cs"/>
          <w:sz w:val="26"/>
          <w:szCs w:val="26"/>
          <w:rtl/>
        </w:rPr>
        <w:t xml:space="preserve"> لبلد واحد (لبنان) بمبلغ </w:t>
      </w:r>
      <w:r w:rsidR="001C0D5F" w:rsidRPr="004C3880">
        <w:rPr>
          <w:sz w:val="26"/>
          <w:szCs w:val="26"/>
        </w:rPr>
        <w:t>321,000</w:t>
      </w:r>
      <w:r w:rsidR="001C0D5F" w:rsidRPr="004C3880">
        <w:rPr>
          <w:rFonts w:hint="cs"/>
          <w:sz w:val="26"/>
          <w:szCs w:val="26"/>
          <w:rtl/>
        </w:rPr>
        <w:t xml:space="preserve"> دولار أمريكي في 2023. وقد صادقت جميع هذه البلدان على تعديل </w:t>
      </w:r>
      <w:r w:rsidR="00E320B1">
        <w:rPr>
          <w:rFonts w:hint="cs"/>
          <w:sz w:val="26"/>
          <w:szCs w:val="26"/>
          <w:rtl/>
        </w:rPr>
        <w:t>كيغالي</w:t>
      </w:r>
      <w:r w:rsidR="001C0D5F" w:rsidRPr="004C3880">
        <w:rPr>
          <w:rFonts w:hint="cs"/>
          <w:sz w:val="26"/>
          <w:szCs w:val="26"/>
          <w:rtl/>
        </w:rPr>
        <w:t>.</w:t>
      </w:r>
    </w:p>
    <w:p w14:paraId="7D78A23B" w14:textId="77777777" w:rsidR="00696C39" w:rsidRPr="004C3880" w:rsidRDefault="00696C39" w:rsidP="00424A0D">
      <w:pPr>
        <w:pStyle w:val="Heading1"/>
        <w:numPr>
          <w:ilvl w:val="0"/>
          <w:numId w:val="0"/>
        </w:numPr>
        <w:bidi/>
        <w:rPr>
          <w:b/>
          <w:bCs/>
          <w:sz w:val="26"/>
          <w:szCs w:val="26"/>
          <w:rtl/>
          <w:lang w:bidi="ar-EG"/>
        </w:rPr>
      </w:pPr>
      <w:r w:rsidRPr="004C3880">
        <w:rPr>
          <w:rFonts w:hint="cs"/>
          <w:b/>
          <w:bCs/>
          <w:sz w:val="26"/>
          <w:szCs w:val="26"/>
          <w:rtl/>
          <w:lang w:bidi="ar-EG"/>
        </w:rPr>
        <w:t>ثانيا 3</w:t>
      </w:r>
      <w:r w:rsidRPr="004C3880">
        <w:rPr>
          <w:rFonts w:hint="cs"/>
          <w:b/>
          <w:bCs/>
          <w:sz w:val="26"/>
          <w:szCs w:val="26"/>
          <w:rtl/>
          <w:lang w:bidi="ar-EG"/>
        </w:rPr>
        <w:tab/>
      </w:r>
      <w:r w:rsidR="001C0D5F" w:rsidRPr="004C3880">
        <w:rPr>
          <w:rFonts w:hint="cs"/>
          <w:b/>
          <w:bCs/>
          <w:sz w:val="26"/>
          <w:szCs w:val="26"/>
          <w:rtl/>
          <w:lang w:bidi="ar-EG"/>
        </w:rPr>
        <w:t>تكاليف الوحدة الأساسية</w:t>
      </w:r>
    </w:p>
    <w:p w14:paraId="17F4A2A7" w14:textId="77777777" w:rsidR="001C0D5F" w:rsidRPr="004C3880" w:rsidRDefault="001C0D5F" w:rsidP="00424A0D">
      <w:pPr>
        <w:pStyle w:val="Heading1"/>
        <w:bidi/>
        <w:rPr>
          <w:sz w:val="26"/>
          <w:szCs w:val="26"/>
        </w:rPr>
      </w:pPr>
      <w:r w:rsidRPr="004C3880">
        <w:rPr>
          <w:rFonts w:hint="cs"/>
          <w:sz w:val="26"/>
          <w:szCs w:val="26"/>
          <w:rtl/>
        </w:rPr>
        <w:t>من المتوقع زيادة تكاليف الوحدة الأساسية</w:t>
      </w:r>
      <w:r w:rsidRPr="004C3880">
        <w:rPr>
          <w:rStyle w:val="FootnoteReference"/>
          <w:sz w:val="26"/>
          <w:szCs w:val="26"/>
        </w:rPr>
        <w:footnoteReference w:id="8"/>
      </w:r>
      <w:r w:rsidRPr="004C3880">
        <w:rPr>
          <w:rFonts w:hint="cs"/>
          <w:sz w:val="26"/>
          <w:szCs w:val="26"/>
          <w:rtl/>
        </w:rPr>
        <w:t xml:space="preserve"> بمعدل سنوي قدره </w:t>
      </w:r>
      <w:r w:rsidRPr="004C3880">
        <w:rPr>
          <w:sz w:val="26"/>
          <w:szCs w:val="26"/>
        </w:rPr>
        <w:t>0.7</w:t>
      </w:r>
      <w:r w:rsidRPr="004C3880">
        <w:rPr>
          <w:rFonts w:hint="cs"/>
          <w:sz w:val="26"/>
          <w:szCs w:val="26"/>
          <w:rtl/>
        </w:rPr>
        <w:t xml:space="preserve"> في المائة على النحو الذي اتفق عليه.</w:t>
      </w:r>
    </w:p>
    <w:p w14:paraId="1F10A5D4" w14:textId="77777777" w:rsidR="00696C39" w:rsidRPr="004C3880" w:rsidRDefault="00696C39" w:rsidP="00696C39">
      <w:pPr>
        <w:keepNext/>
        <w:bidi/>
        <w:spacing w:after="240"/>
        <w:rPr>
          <w:b/>
          <w:bCs/>
          <w:sz w:val="26"/>
          <w:szCs w:val="26"/>
          <w:rtl/>
        </w:rPr>
      </w:pPr>
      <w:r w:rsidRPr="004C3880">
        <w:rPr>
          <w:rFonts w:hint="cs"/>
          <w:b/>
          <w:bCs/>
          <w:sz w:val="26"/>
          <w:szCs w:val="26"/>
          <w:rtl/>
        </w:rPr>
        <w:t>ثالثا</w:t>
      </w:r>
      <w:r w:rsidRPr="004C3880">
        <w:rPr>
          <w:rFonts w:hint="cs"/>
          <w:b/>
          <w:bCs/>
          <w:sz w:val="26"/>
          <w:szCs w:val="26"/>
          <w:rtl/>
        </w:rPr>
        <w:tab/>
        <w:t>التعديلات التي اقترحتها الأمانة</w:t>
      </w:r>
    </w:p>
    <w:p w14:paraId="5CB68297" w14:textId="77777777" w:rsidR="001C0D5F" w:rsidRPr="004C3880" w:rsidRDefault="001C0D5F" w:rsidP="00EB1DD4">
      <w:pPr>
        <w:pStyle w:val="Heading1"/>
        <w:bidi/>
        <w:rPr>
          <w:sz w:val="26"/>
          <w:szCs w:val="26"/>
          <w:rtl/>
          <w:lang w:bidi="ar-EG"/>
        </w:rPr>
      </w:pPr>
      <w:r w:rsidRPr="004C3880">
        <w:rPr>
          <w:rFonts w:hint="cs"/>
          <w:sz w:val="26"/>
          <w:szCs w:val="26"/>
          <w:rtl/>
        </w:rPr>
        <w:t xml:space="preserve">استندت التعديلات على خطة أعمال اليونيدو للفترة 2023-2025 الى المقررات ذات الصلة التي صدرت عن اللجنة التنفيذية. ولدى استعراض خطة أعمال </w:t>
      </w:r>
      <w:r w:rsidR="003A425C" w:rsidRPr="004C3880">
        <w:rPr>
          <w:rFonts w:hint="cs"/>
          <w:sz w:val="26"/>
          <w:szCs w:val="26"/>
          <w:rtl/>
        </w:rPr>
        <w:t>اليونيدو المعدلة</w:t>
      </w:r>
      <w:r w:rsidR="00EB1DD4" w:rsidRPr="004C3880">
        <w:rPr>
          <w:sz w:val="26"/>
          <w:szCs w:val="26"/>
          <w:rtl/>
          <w:lang w:bidi="ar-EG"/>
        </w:rPr>
        <w:t xml:space="preserve"> للفترة 2023-2025 </w:t>
      </w:r>
      <w:r w:rsidR="003A425C" w:rsidRPr="004C3880">
        <w:rPr>
          <w:rFonts w:hint="cs"/>
          <w:sz w:val="26"/>
          <w:szCs w:val="26"/>
          <w:rtl/>
        </w:rPr>
        <w:t>، لاحظت الأمانة أن التعديلات التالية لم تدرج</w:t>
      </w:r>
      <w:r w:rsidR="00EB1DD4" w:rsidRPr="004C3880">
        <w:rPr>
          <w:rFonts w:hint="cs"/>
          <w:sz w:val="26"/>
          <w:szCs w:val="26"/>
          <w:rtl/>
          <w:lang w:bidi="ar-EG"/>
        </w:rPr>
        <w:t>:</w:t>
      </w:r>
    </w:p>
    <w:p w14:paraId="60BCCD1F" w14:textId="77777777" w:rsidR="007619A4" w:rsidRPr="00EB1DD4" w:rsidRDefault="00EB1DD4" w:rsidP="00EB1DD4">
      <w:pPr>
        <w:keepNext/>
        <w:bidi/>
        <w:rPr>
          <w:bCs/>
          <w:rtl/>
          <w:lang w:bidi="ar-EG"/>
        </w:rPr>
      </w:pPr>
      <w:r>
        <w:rPr>
          <w:rFonts w:hint="cs"/>
          <w:bCs/>
          <w:rtl/>
          <w:lang w:bidi="ar-EG"/>
        </w:rPr>
        <w:t>الجدول 2: التعديلات على خطة أعمال اليونيدو للفترة 2023-2025 (بالدولار الأمريكي)</w:t>
      </w:r>
      <w:r w:rsidRPr="00EB1DD4">
        <w:rPr>
          <w:b/>
          <w:bCs/>
        </w:rPr>
        <w:t xml:space="preserve"> </w:t>
      </w:r>
      <w:r w:rsidRPr="00662770">
        <w:rPr>
          <w:b/>
          <w:bCs/>
        </w:rPr>
        <w:t>*</w:t>
      </w:r>
      <w:r>
        <w:rPr>
          <w:rFonts w:hint="cs"/>
          <w:bCs/>
          <w:rtl/>
          <w:lang w:bidi="ar-EG"/>
        </w:rPr>
        <w:t xml:space="preserve"> </w:t>
      </w:r>
      <w:r>
        <w:rPr>
          <w:bCs/>
          <w:rtl/>
          <w:lang w:bidi="ar-EG"/>
        </w:rPr>
        <w:t>–</w:t>
      </w:r>
      <w:r>
        <w:rPr>
          <w:rFonts w:hint="cs"/>
          <w:bCs/>
          <w:rtl/>
          <w:lang w:bidi="ar-EG"/>
        </w:rPr>
        <w:t xml:space="preserve"> التي اقترحتها الأمانة</w:t>
      </w:r>
    </w:p>
    <w:tbl>
      <w:tblPr>
        <w:tblStyle w:val="TableGrid"/>
        <w:bidiVisual/>
        <w:tblW w:w="9360" w:type="dxa"/>
        <w:tblLook w:val="04A0" w:firstRow="1" w:lastRow="0" w:firstColumn="1" w:lastColumn="0" w:noHBand="0" w:noVBand="1"/>
      </w:tblPr>
      <w:tblGrid>
        <w:gridCol w:w="6750"/>
        <w:gridCol w:w="1458"/>
        <w:gridCol w:w="1152"/>
      </w:tblGrid>
      <w:tr w:rsidR="000C76C4" w:rsidRPr="00662770" w14:paraId="1729B450" w14:textId="77777777" w:rsidTr="000C76C4">
        <w:trPr>
          <w:tblHeader/>
        </w:trPr>
        <w:tc>
          <w:tcPr>
            <w:tcW w:w="6750" w:type="dxa"/>
          </w:tcPr>
          <w:p w14:paraId="4615F82D" w14:textId="77777777" w:rsidR="000C76C4" w:rsidRPr="000C76C4" w:rsidRDefault="000C76C4" w:rsidP="00424A0D">
            <w:pPr>
              <w:keepNext/>
              <w:bidi/>
              <w:rPr>
                <w:bCs/>
                <w:sz w:val="20"/>
                <w:szCs w:val="20"/>
              </w:rPr>
            </w:pPr>
            <w:r w:rsidRPr="000C76C4">
              <w:rPr>
                <w:rFonts w:hint="cs"/>
                <w:bCs/>
                <w:sz w:val="20"/>
                <w:szCs w:val="20"/>
                <w:rtl/>
              </w:rPr>
              <w:t>الوصف</w:t>
            </w:r>
          </w:p>
        </w:tc>
        <w:tc>
          <w:tcPr>
            <w:tcW w:w="1458" w:type="dxa"/>
          </w:tcPr>
          <w:p w14:paraId="53DEAEFD" w14:textId="77777777" w:rsidR="000C76C4" w:rsidRPr="00662770" w:rsidRDefault="000C76C4" w:rsidP="00424A0D">
            <w:pPr>
              <w:keepNext/>
              <w:bidi/>
              <w:jc w:val="center"/>
              <w:rPr>
                <w:b/>
                <w:sz w:val="20"/>
                <w:szCs w:val="20"/>
              </w:rPr>
            </w:pPr>
            <w:r>
              <w:rPr>
                <w:rFonts w:asciiTheme="majorBidi" w:hAnsiTheme="majorBidi" w:cstheme="majorBidi" w:hint="cs"/>
                <w:b/>
                <w:bCs/>
                <w:color w:val="000000"/>
                <w:sz w:val="20"/>
                <w:szCs w:val="20"/>
                <w:rtl/>
                <w:lang w:eastAsia="en-CA"/>
              </w:rPr>
              <w:t xml:space="preserve"> (</w:t>
            </w:r>
            <w:r w:rsidRPr="00D76797">
              <w:rPr>
                <w:rFonts w:asciiTheme="majorBidi" w:hAnsiTheme="majorBidi" w:cstheme="majorBidi"/>
                <w:b/>
                <w:bCs/>
                <w:color w:val="000000"/>
                <w:sz w:val="20"/>
                <w:szCs w:val="20"/>
                <w:lang w:eastAsia="en-CA"/>
              </w:rPr>
              <w:t>2023</w:t>
            </w: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2025</w:t>
            </w:r>
            <w:r>
              <w:rPr>
                <w:rFonts w:asciiTheme="majorBidi" w:hAnsiTheme="majorBidi" w:cstheme="majorBidi" w:hint="cs"/>
                <w:b/>
                <w:bCs/>
                <w:color w:val="000000"/>
                <w:sz w:val="20"/>
                <w:szCs w:val="20"/>
                <w:rtl/>
                <w:lang w:eastAsia="en-CA"/>
              </w:rPr>
              <w:t>)</w:t>
            </w:r>
          </w:p>
        </w:tc>
        <w:tc>
          <w:tcPr>
            <w:tcW w:w="1152" w:type="dxa"/>
          </w:tcPr>
          <w:p w14:paraId="20EBF52E" w14:textId="77777777" w:rsidR="000C76C4" w:rsidRPr="00662770" w:rsidRDefault="000C76C4" w:rsidP="000C76C4">
            <w:pPr>
              <w:keepNext/>
              <w:bidi/>
              <w:jc w:val="center"/>
              <w:rPr>
                <w:b/>
                <w:sz w:val="20"/>
                <w:szCs w:val="20"/>
              </w:rPr>
            </w:pPr>
            <w:r>
              <w:rPr>
                <w:rFonts w:asciiTheme="majorBidi" w:hAnsiTheme="majorBidi" w:cstheme="majorBidi" w:hint="cs"/>
                <w:b/>
                <w:bCs/>
                <w:color w:val="000000"/>
                <w:sz w:val="20"/>
                <w:szCs w:val="20"/>
                <w:rtl/>
                <w:lang w:eastAsia="en-CA"/>
              </w:rPr>
              <w:t xml:space="preserve">بعد </w:t>
            </w:r>
            <w:r w:rsidRPr="00D76797">
              <w:rPr>
                <w:rFonts w:asciiTheme="majorBidi" w:hAnsiTheme="majorBidi" w:cstheme="majorBidi"/>
                <w:b/>
                <w:bCs/>
                <w:color w:val="000000"/>
                <w:sz w:val="20"/>
                <w:szCs w:val="20"/>
                <w:lang w:eastAsia="en-CA"/>
              </w:rPr>
              <w:t>2025</w:t>
            </w:r>
          </w:p>
        </w:tc>
      </w:tr>
      <w:tr w:rsidR="007619A4" w:rsidRPr="00662770" w14:paraId="635D3A76" w14:textId="77777777" w:rsidTr="000C76C4">
        <w:trPr>
          <w:tblHeader/>
        </w:trPr>
        <w:tc>
          <w:tcPr>
            <w:tcW w:w="6750" w:type="dxa"/>
          </w:tcPr>
          <w:p w14:paraId="35F7294B" w14:textId="77777777" w:rsidR="007619A4" w:rsidRPr="002003BB" w:rsidRDefault="002003BB" w:rsidP="002003BB">
            <w:pPr>
              <w:keepNext/>
              <w:bidi/>
              <w:rPr>
                <w:sz w:val="20"/>
                <w:szCs w:val="20"/>
                <w:lang w:bidi="ar-EG"/>
              </w:rPr>
            </w:pPr>
            <w:r>
              <w:rPr>
                <w:rFonts w:hint="cs"/>
                <w:sz w:val="20"/>
                <w:szCs w:val="20"/>
                <w:rtl/>
                <w:lang w:bidi="ar-EG"/>
              </w:rPr>
              <w:t>قيم خطة إدارة إزالة المواد الهيدروكلوروفلوروكربونية لتعكس المبالغ الفعلية التي ووفق عليها بموجب الاتفاقات بما في ذلك شرائح خطط إدارة إزالة المواد الهيدروكلوروفلوروكربونية التي قدمت للاجتماع الحادي والتسعين إلاّ أنها سحبت بعد ذلك</w:t>
            </w:r>
          </w:p>
        </w:tc>
        <w:tc>
          <w:tcPr>
            <w:tcW w:w="1458" w:type="dxa"/>
          </w:tcPr>
          <w:p w14:paraId="65F7FFFB" w14:textId="77777777" w:rsidR="007619A4" w:rsidRPr="00662770" w:rsidRDefault="007619A4" w:rsidP="00424A0D">
            <w:pPr>
              <w:bidi/>
              <w:jc w:val="left"/>
              <w:rPr>
                <w:sz w:val="20"/>
                <w:szCs w:val="20"/>
              </w:rPr>
            </w:pPr>
            <w:r w:rsidRPr="00662770">
              <w:rPr>
                <w:sz w:val="20"/>
                <w:szCs w:val="20"/>
              </w:rPr>
              <w:t>342,400</w:t>
            </w:r>
          </w:p>
        </w:tc>
        <w:tc>
          <w:tcPr>
            <w:tcW w:w="1152" w:type="dxa"/>
          </w:tcPr>
          <w:p w14:paraId="762422F0" w14:textId="77777777" w:rsidR="007619A4" w:rsidRPr="00662770" w:rsidRDefault="007619A4" w:rsidP="00424A0D">
            <w:pPr>
              <w:bidi/>
              <w:jc w:val="left"/>
              <w:rPr>
                <w:sz w:val="20"/>
                <w:szCs w:val="20"/>
              </w:rPr>
            </w:pPr>
            <w:r w:rsidRPr="00662770">
              <w:rPr>
                <w:sz w:val="20"/>
                <w:szCs w:val="20"/>
              </w:rPr>
              <w:t>0</w:t>
            </w:r>
          </w:p>
        </w:tc>
      </w:tr>
      <w:tr w:rsidR="007619A4" w:rsidRPr="00662770" w14:paraId="20CDDEA1" w14:textId="77777777" w:rsidTr="000C76C4">
        <w:tc>
          <w:tcPr>
            <w:tcW w:w="6750" w:type="dxa"/>
          </w:tcPr>
          <w:p w14:paraId="0A98A2A7" w14:textId="77777777" w:rsidR="007619A4" w:rsidRPr="00662770" w:rsidRDefault="002003BB" w:rsidP="00424A0D">
            <w:pPr>
              <w:bidi/>
              <w:jc w:val="left"/>
              <w:rPr>
                <w:sz w:val="20"/>
                <w:szCs w:val="20"/>
              </w:rPr>
            </w:pPr>
            <w:r>
              <w:rPr>
                <w:rFonts w:hint="cs"/>
                <w:sz w:val="20"/>
                <w:szCs w:val="20"/>
                <w:rtl/>
              </w:rPr>
              <w:t>المساعدات التقنية للهيدروكلوروفلوروكربون</w:t>
            </w:r>
          </w:p>
        </w:tc>
        <w:tc>
          <w:tcPr>
            <w:tcW w:w="1458" w:type="dxa"/>
            <w:shd w:val="clear" w:color="auto" w:fill="auto"/>
          </w:tcPr>
          <w:p w14:paraId="1CA495B8" w14:textId="77777777" w:rsidR="007619A4" w:rsidRPr="00424A0D" w:rsidRDefault="007619A4" w:rsidP="00424A0D">
            <w:pPr>
              <w:bidi/>
              <w:jc w:val="left"/>
              <w:rPr>
                <w:sz w:val="20"/>
                <w:szCs w:val="20"/>
                <w:lang w:val="en-US"/>
              </w:rPr>
            </w:pPr>
            <w:r w:rsidRPr="00662770">
              <w:rPr>
                <w:sz w:val="20"/>
                <w:szCs w:val="20"/>
              </w:rPr>
              <w:t>(535,000)</w:t>
            </w:r>
          </w:p>
        </w:tc>
        <w:tc>
          <w:tcPr>
            <w:tcW w:w="1152" w:type="dxa"/>
            <w:shd w:val="clear" w:color="auto" w:fill="auto"/>
          </w:tcPr>
          <w:p w14:paraId="71107E65" w14:textId="77777777" w:rsidR="007619A4" w:rsidRPr="00662770" w:rsidRDefault="007619A4" w:rsidP="00424A0D">
            <w:pPr>
              <w:bidi/>
              <w:jc w:val="left"/>
              <w:rPr>
                <w:sz w:val="20"/>
                <w:szCs w:val="20"/>
              </w:rPr>
            </w:pPr>
            <w:r w:rsidRPr="00662770">
              <w:rPr>
                <w:sz w:val="20"/>
                <w:szCs w:val="20"/>
              </w:rPr>
              <w:t>0</w:t>
            </w:r>
          </w:p>
        </w:tc>
      </w:tr>
      <w:tr w:rsidR="007619A4" w:rsidRPr="00662770" w14:paraId="42C8F382" w14:textId="77777777" w:rsidTr="000C76C4">
        <w:tc>
          <w:tcPr>
            <w:tcW w:w="6750" w:type="dxa"/>
          </w:tcPr>
          <w:p w14:paraId="14E29CBC" w14:textId="7F2A60CC" w:rsidR="007619A4" w:rsidRPr="00662770" w:rsidRDefault="002003BB" w:rsidP="002003BB">
            <w:pPr>
              <w:bidi/>
              <w:jc w:val="left"/>
              <w:rPr>
                <w:sz w:val="20"/>
                <w:szCs w:val="20"/>
                <w:rtl/>
                <w:lang w:bidi="ar-EG"/>
              </w:rPr>
            </w:pPr>
            <w:r>
              <w:rPr>
                <w:rFonts w:hint="cs"/>
                <w:sz w:val="20"/>
                <w:szCs w:val="20"/>
                <w:rtl/>
                <w:lang w:bidi="ar-EG"/>
              </w:rPr>
              <w:t xml:space="preserve">إعداد المشروعات لتعديل </w:t>
            </w:r>
            <w:r w:rsidR="00E320B1">
              <w:rPr>
                <w:rFonts w:hint="cs"/>
                <w:sz w:val="20"/>
                <w:szCs w:val="20"/>
                <w:rtl/>
                <w:lang w:bidi="ar-EG"/>
              </w:rPr>
              <w:t>كيغالي</w:t>
            </w:r>
            <w:r>
              <w:rPr>
                <w:rFonts w:hint="cs"/>
                <w:sz w:val="20"/>
                <w:szCs w:val="20"/>
                <w:rtl/>
                <w:lang w:bidi="ar-EG"/>
              </w:rPr>
              <w:t xml:space="preserve"> إعمالا للمقرر 87/50 أو قدمت للاجتماع الحادي والتسعين</w:t>
            </w:r>
          </w:p>
        </w:tc>
        <w:tc>
          <w:tcPr>
            <w:tcW w:w="1458" w:type="dxa"/>
            <w:shd w:val="clear" w:color="auto" w:fill="auto"/>
          </w:tcPr>
          <w:p w14:paraId="54A38E65" w14:textId="77777777" w:rsidR="007619A4" w:rsidRPr="00662770" w:rsidRDefault="007619A4" w:rsidP="00424A0D">
            <w:pPr>
              <w:bidi/>
              <w:jc w:val="left"/>
              <w:rPr>
                <w:sz w:val="20"/>
                <w:szCs w:val="20"/>
              </w:rPr>
            </w:pPr>
            <w:r w:rsidRPr="00662770">
              <w:rPr>
                <w:sz w:val="20"/>
                <w:szCs w:val="20"/>
              </w:rPr>
              <w:t>(294,342)</w:t>
            </w:r>
          </w:p>
        </w:tc>
        <w:tc>
          <w:tcPr>
            <w:tcW w:w="1152" w:type="dxa"/>
            <w:shd w:val="clear" w:color="auto" w:fill="auto"/>
          </w:tcPr>
          <w:p w14:paraId="219A9814" w14:textId="77777777" w:rsidR="007619A4" w:rsidRPr="00662770" w:rsidRDefault="007619A4" w:rsidP="00424A0D">
            <w:pPr>
              <w:bidi/>
              <w:jc w:val="left"/>
              <w:rPr>
                <w:sz w:val="20"/>
                <w:szCs w:val="20"/>
              </w:rPr>
            </w:pPr>
            <w:r w:rsidRPr="00662770">
              <w:rPr>
                <w:sz w:val="20"/>
                <w:szCs w:val="20"/>
              </w:rPr>
              <w:t>0</w:t>
            </w:r>
          </w:p>
        </w:tc>
      </w:tr>
    </w:tbl>
    <w:p w14:paraId="32329D91" w14:textId="77777777" w:rsidR="002003BB" w:rsidRDefault="002003BB" w:rsidP="002003BB">
      <w:pPr>
        <w:bidi/>
        <w:rPr>
          <w:sz w:val="19"/>
          <w:szCs w:val="19"/>
          <w:rtl/>
        </w:rPr>
      </w:pPr>
      <w:r w:rsidRPr="001E5D1E">
        <w:rPr>
          <w:sz w:val="19"/>
          <w:szCs w:val="19"/>
        </w:rPr>
        <w:t xml:space="preserve">* </w:t>
      </w:r>
      <w:r>
        <w:rPr>
          <w:rFonts w:hint="cs"/>
          <w:sz w:val="19"/>
          <w:szCs w:val="19"/>
          <w:rtl/>
        </w:rPr>
        <w:t xml:space="preserve"> بما في ذلك تكاليف دعم الوكالة حسب مقتضى الحال.</w:t>
      </w:r>
    </w:p>
    <w:p w14:paraId="5AD38743" w14:textId="77777777" w:rsidR="007619A4" w:rsidRPr="00662770" w:rsidRDefault="007619A4" w:rsidP="00424A0D">
      <w:pPr>
        <w:widowControl w:val="0"/>
        <w:bidi/>
      </w:pPr>
    </w:p>
    <w:p w14:paraId="7FF8E908" w14:textId="77777777" w:rsidR="002003BB" w:rsidRPr="004C3880" w:rsidRDefault="002003BB" w:rsidP="00424A0D">
      <w:pPr>
        <w:pStyle w:val="Heading1"/>
        <w:bidi/>
        <w:rPr>
          <w:sz w:val="26"/>
          <w:szCs w:val="26"/>
        </w:rPr>
      </w:pPr>
      <w:r w:rsidRPr="004C3880">
        <w:rPr>
          <w:rFonts w:hint="cs"/>
          <w:sz w:val="26"/>
          <w:szCs w:val="26"/>
          <w:rtl/>
        </w:rPr>
        <w:t>ويقدم الجدول 3 نتائج التعديلات التي اقترحتها الأمانة على خطة أعمال اليونيدو للفترة 2023-2025 التي عولجت أيضا في سياق خطة الأعمال التجميعية للصندوق المتعدد الأطراف للفترة 2023-2025.</w:t>
      </w:r>
      <w:r w:rsidRPr="004C3880">
        <w:rPr>
          <w:rStyle w:val="FootnoteReference"/>
          <w:sz w:val="26"/>
          <w:szCs w:val="26"/>
        </w:rPr>
        <w:t xml:space="preserve"> </w:t>
      </w:r>
      <w:r w:rsidRPr="004C3880">
        <w:rPr>
          <w:rStyle w:val="FootnoteReference"/>
          <w:sz w:val="26"/>
          <w:szCs w:val="26"/>
        </w:rPr>
        <w:footnoteReference w:id="9"/>
      </w:r>
    </w:p>
    <w:p w14:paraId="0B10D3FE" w14:textId="77777777" w:rsidR="007619A4" w:rsidRPr="00C72858" w:rsidRDefault="00C72858" w:rsidP="00C72858">
      <w:pPr>
        <w:pStyle w:val="Heading1"/>
        <w:keepNext/>
        <w:keepLines/>
        <w:numPr>
          <w:ilvl w:val="0"/>
          <w:numId w:val="0"/>
        </w:numPr>
        <w:bidi/>
        <w:spacing w:after="0"/>
        <w:rPr>
          <w:bCs/>
          <w:lang w:bidi="ar-EG"/>
        </w:rPr>
      </w:pPr>
      <w:r>
        <w:rPr>
          <w:rFonts w:hint="cs"/>
          <w:bCs/>
          <w:rtl/>
          <w:lang w:bidi="ar-EG"/>
        </w:rPr>
        <w:lastRenderedPageBreak/>
        <w:t>الجدول 3: مخصصات الموارد في خطة أعمال اليونيدو للفترة 2023-2025 (بالدولار الأمريكي)</w:t>
      </w:r>
      <w:r w:rsidRPr="00C72858">
        <w:rPr>
          <w:b/>
        </w:rPr>
        <w:t xml:space="preserve"> </w:t>
      </w:r>
      <w:r w:rsidRPr="00662770">
        <w:rPr>
          <w:b/>
        </w:rPr>
        <w:t>*</w:t>
      </w:r>
    </w:p>
    <w:tbl>
      <w:tblPr>
        <w:bidiVisual/>
        <w:tblW w:w="9361" w:type="dxa"/>
        <w:tblLook w:val="04A0" w:firstRow="1" w:lastRow="0" w:firstColumn="1" w:lastColumn="0" w:noHBand="0" w:noVBand="1"/>
      </w:tblPr>
      <w:tblGrid>
        <w:gridCol w:w="3256"/>
        <w:gridCol w:w="1276"/>
        <w:gridCol w:w="1134"/>
        <w:gridCol w:w="1134"/>
        <w:gridCol w:w="1276"/>
        <w:gridCol w:w="1285"/>
      </w:tblGrid>
      <w:tr w:rsidR="00C72858" w:rsidRPr="00662770" w14:paraId="63C6AEE4" w14:textId="77777777" w:rsidTr="004A310E">
        <w:trPr>
          <w:trHeight w:val="121"/>
          <w:tblHeader/>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162F5" w14:textId="77777777" w:rsidR="00C72858" w:rsidRPr="00662770" w:rsidRDefault="00C72858" w:rsidP="00424A0D">
            <w:pPr>
              <w:bidi/>
              <w:jc w:val="left"/>
              <w:rPr>
                <w:rFonts w:asciiTheme="majorBidi" w:hAnsiTheme="majorBidi" w:cstheme="majorBidi"/>
                <w:b/>
                <w:bCs/>
                <w:sz w:val="20"/>
                <w:szCs w:val="20"/>
                <w:lang w:eastAsia="en-CA"/>
              </w:rPr>
            </w:pPr>
            <w:r>
              <w:rPr>
                <w:rFonts w:asciiTheme="majorBidi" w:hAnsiTheme="majorBidi" w:cstheme="majorBidi" w:hint="cs"/>
                <w:b/>
                <w:bCs/>
                <w:sz w:val="20"/>
                <w:szCs w:val="20"/>
                <w:rtl/>
                <w:lang w:eastAsia="en-CA"/>
              </w:rPr>
              <w:t>الوصف</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D5E26E0" w14:textId="77777777" w:rsidR="00C72858" w:rsidRPr="00662770" w:rsidRDefault="00C72858" w:rsidP="00424A0D">
            <w:pPr>
              <w:bidi/>
              <w:jc w:val="center"/>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2023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00618FE" w14:textId="77777777" w:rsidR="00C72858" w:rsidRPr="00662770" w:rsidRDefault="00C72858" w:rsidP="00424A0D">
            <w:pPr>
              <w:bidi/>
              <w:jc w:val="center"/>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2024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4F9BC43" w14:textId="77777777" w:rsidR="00C72858" w:rsidRPr="00662770" w:rsidRDefault="00C72858" w:rsidP="00424A0D">
            <w:pPr>
              <w:bidi/>
              <w:jc w:val="center"/>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2025</w:t>
            </w:r>
          </w:p>
        </w:tc>
        <w:tc>
          <w:tcPr>
            <w:tcW w:w="1276" w:type="dxa"/>
            <w:tcBorders>
              <w:top w:val="single" w:sz="4" w:space="0" w:color="auto"/>
              <w:left w:val="nil"/>
              <w:bottom w:val="single" w:sz="4" w:space="0" w:color="auto"/>
              <w:right w:val="single" w:sz="4" w:space="0" w:color="auto"/>
            </w:tcBorders>
            <w:shd w:val="clear" w:color="auto" w:fill="auto"/>
            <w:noWrap/>
            <w:hideMark/>
          </w:tcPr>
          <w:p w14:paraId="6BB83712" w14:textId="77777777" w:rsidR="00C72858" w:rsidRDefault="00C72858" w:rsidP="00222570">
            <w:pPr>
              <w:bidi/>
              <w:jc w:val="center"/>
              <w:rPr>
                <w:rFonts w:asciiTheme="majorBidi" w:hAnsiTheme="majorBidi" w:cstheme="majorBidi"/>
                <w:b/>
                <w:bCs/>
                <w:color w:val="000000"/>
                <w:sz w:val="20"/>
                <w:szCs w:val="20"/>
                <w:rtl/>
                <w:lang w:eastAsia="en-CA" w:bidi="ar-EG"/>
              </w:rPr>
            </w:pPr>
            <w:r>
              <w:rPr>
                <w:rFonts w:asciiTheme="majorBidi" w:hAnsiTheme="majorBidi" w:cstheme="majorBidi" w:hint="cs"/>
                <w:b/>
                <w:bCs/>
                <w:color w:val="000000"/>
                <w:sz w:val="20"/>
                <w:szCs w:val="20"/>
                <w:rtl/>
                <w:lang w:eastAsia="en-CA"/>
              </w:rPr>
              <w:t>المجموع</w:t>
            </w:r>
            <w:r w:rsidRPr="00D76797">
              <w:rPr>
                <w:rFonts w:asciiTheme="majorBidi" w:hAnsiTheme="majorBidi" w:cstheme="majorBidi"/>
                <w:b/>
                <w:bCs/>
                <w:color w:val="000000"/>
                <w:sz w:val="20"/>
                <w:szCs w:val="20"/>
                <w:lang w:eastAsia="en-CA"/>
              </w:rPr>
              <w:t xml:space="preserve"> </w:t>
            </w:r>
          </w:p>
          <w:p w14:paraId="15259A7D" w14:textId="77777777" w:rsidR="00C72858" w:rsidRPr="00662770" w:rsidRDefault="00C72858" w:rsidP="00424A0D">
            <w:pPr>
              <w:bidi/>
              <w:jc w:val="center"/>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2023</w:t>
            </w: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2025</w:t>
            </w:r>
            <w:r>
              <w:rPr>
                <w:rFonts w:asciiTheme="majorBidi" w:hAnsiTheme="majorBidi" w:cstheme="majorBidi" w:hint="cs"/>
                <w:b/>
                <w:bCs/>
                <w:color w:val="000000"/>
                <w:sz w:val="20"/>
                <w:szCs w:val="20"/>
                <w:rtl/>
                <w:lang w:eastAsia="en-CA"/>
              </w:rPr>
              <w:t>)</w:t>
            </w:r>
          </w:p>
        </w:tc>
        <w:tc>
          <w:tcPr>
            <w:tcW w:w="1285" w:type="dxa"/>
            <w:tcBorders>
              <w:top w:val="single" w:sz="4" w:space="0" w:color="auto"/>
              <w:left w:val="nil"/>
              <w:bottom w:val="single" w:sz="4" w:space="0" w:color="auto"/>
              <w:right w:val="single" w:sz="4" w:space="0" w:color="auto"/>
            </w:tcBorders>
            <w:shd w:val="clear" w:color="auto" w:fill="auto"/>
            <w:noWrap/>
            <w:hideMark/>
          </w:tcPr>
          <w:p w14:paraId="5EA46515" w14:textId="77777777" w:rsidR="00C72858" w:rsidRPr="00662770" w:rsidRDefault="00C72858" w:rsidP="00424A0D">
            <w:pPr>
              <w:bidi/>
              <w:jc w:val="center"/>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المجموع بعد</w:t>
            </w:r>
            <w:r>
              <w:rPr>
                <w:rFonts w:asciiTheme="majorBidi" w:hAnsiTheme="majorBidi" w:cstheme="majorBidi" w:hint="cs"/>
                <w:b/>
                <w:bCs/>
                <w:color w:val="000000"/>
                <w:sz w:val="20"/>
                <w:szCs w:val="20"/>
                <w:rtl/>
                <w:lang w:eastAsia="en-CA"/>
              </w:rPr>
              <w:br/>
            </w:r>
            <w:r w:rsidRPr="00D76797">
              <w:rPr>
                <w:rFonts w:asciiTheme="majorBidi" w:hAnsiTheme="majorBidi" w:cstheme="majorBidi"/>
                <w:b/>
                <w:bCs/>
                <w:color w:val="000000"/>
                <w:sz w:val="20"/>
                <w:szCs w:val="20"/>
                <w:lang w:eastAsia="en-CA"/>
              </w:rPr>
              <w:t>2025</w:t>
            </w:r>
          </w:p>
        </w:tc>
      </w:tr>
      <w:tr w:rsidR="007619A4" w:rsidRPr="00662770" w14:paraId="52DF0363" w14:textId="77777777" w:rsidTr="00424A0D">
        <w:trPr>
          <w:trHeight w:val="71"/>
        </w:trPr>
        <w:tc>
          <w:tcPr>
            <w:tcW w:w="936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305FFB" w14:textId="77777777" w:rsidR="007619A4" w:rsidRPr="00662770" w:rsidRDefault="00C72858" w:rsidP="00424A0D">
            <w:pPr>
              <w:bidi/>
              <w:jc w:val="left"/>
              <w:rPr>
                <w:rFonts w:asciiTheme="majorBidi" w:hAnsiTheme="majorBidi" w:cstheme="majorBidi"/>
                <w:b/>
                <w:bCs/>
                <w:sz w:val="20"/>
                <w:szCs w:val="20"/>
                <w:rtl/>
                <w:lang w:eastAsia="en-CA" w:bidi="ar-EG"/>
              </w:rPr>
            </w:pPr>
            <w:r>
              <w:rPr>
                <w:rFonts w:asciiTheme="majorBidi" w:hAnsiTheme="majorBidi" w:cstheme="majorBidi" w:hint="cs"/>
                <w:b/>
                <w:bCs/>
                <w:color w:val="000000"/>
                <w:sz w:val="20"/>
                <w:szCs w:val="20"/>
                <w:rtl/>
                <w:lang w:eastAsia="en-CA"/>
              </w:rPr>
              <w:t>أنشطة الهيدروكلوروفلوروكربون</w:t>
            </w:r>
          </w:p>
        </w:tc>
      </w:tr>
      <w:tr w:rsidR="007619A4" w:rsidRPr="00662770" w14:paraId="1509F94A" w14:textId="77777777" w:rsidTr="00C72858">
        <w:trPr>
          <w:trHeight w:val="117"/>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5091D9AF" w14:textId="77777777" w:rsidR="007619A4" w:rsidRPr="00662770" w:rsidRDefault="00C72858" w:rsidP="00424A0D">
            <w:pPr>
              <w:bidi/>
              <w:jc w:val="left"/>
              <w:rPr>
                <w:rFonts w:asciiTheme="majorBidi" w:hAnsiTheme="majorBidi" w:cstheme="majorBidi"/>
                <w:sz w:val="20"/>
                <w:szCs w:val="20"/>
                <w:lang w:eastAsia="en-CA" w:bidi="ar-EG"/>
              </w:rPr>
            </w:pPr>
            <w:r>
              <w:rPr>
                <w:rFonts w:asciiTheme="majorBidi" w:hAnsiTheme="majorBidi" w:cstheme="majorBidi" w:hint="cs"/>
                <w:color w:val="000000"/>
                <w:sz w:val="20"/>
                <w:szCs w:val="20"/>
                <w:rtl/>
                <w:lang w:eastAsia="en-CA"/>
              </w:rPr>
              <w:t>خطط إدارة إزالة المواد الهيدروكلوروفلوروكربونية</w:t>
            </w:r>
            <w:r>
              <w:rPr>
                <w:rFonts w:asciiTheme="majorBidi" w:hAnsiTheme="majorBidi" w:cstheme="majorBidi" w:hint="cs"/>
                <w:sz w:val="20"/>
                <w:szCs w:val="20"/>
                <w:rtl/>
                <w:lang w:eastAsia="en-CA" w:bidi="ar-EG"/>
              </w:rPr>
              <w:t xml:space="preserve"> </w:t>
            </w:r>
            <w:r>
              <w:rPr>
                <w:rFonts w:asciiTheme="majorBidi" w:hAnsiTheme="majorBidi" w:cstheme="majorBidi" w:hint="cs"/>
                <w:color w:val="000000"/>
                <w:sz w:val="20"/>
                <w:szCs w:val="20"/>
                <w:rtl/>
                <w:lang w:eastAsia="en-CA"/>
              </w:rPr>
              <w:t>الموافق عليها</w:t>
            </w:r>
          </w:p>
        </w:tc>
        <w:tc>
          <w:tcPr>
            <w:tcW w:w="1276" w:type="dxa"/>
            <w:tcBorders>
              <w:top w:val="nil"/>
              <w:left w:val="nil"/>
              <w:bottom w:val="single" w:sz="4" w:space="0" w:color="auto"/>
              <w:right w:val="single" w:sz="4" w:space="0" w:color="auto"/>
            </w:tcBorders>
            <w:shd w:val="clear" w:color="auto" w:fill="auto"/>
            <w:noWrap/>
            <w:vAlign w:val="center"/>
            <w:hideMark/>
          </w:tcPr>
          <w:p w14:paraId="0658FDEC"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24,118,155</w:t>
            </w:r>
          </w:p>
        </w:tc>
        <w:tc>
          <w:tcPr>
            <w:tcW w:w="1134" w:type="dxa"/>
            <w:tcBorders>
              <w:top w:val="nil"/>
              <w:left w:val="nil"/>
              <w:bottom w:val="single" w:sz="4" w:space="0" w:color="auto"/>
              <w:right w:val="single" w:sz="4" w:space="0" w:color="auto"/>
            </w:tcBorders>
            <w:shd w:val="clear" w:color="auto" w:fill="auto"/>
            <w:noWrap/>
            <w:vAlign w:val="center"/>
            <w:hideMark/>
          </w:tcPr>
          <w:p w14:paraId="1F11F711"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6,334,683</w:t>
            </w:r>
          </w:p>
        </w:tc>
        <w:tc>
          <w:tcPr>
            <w:tcW w:w="1134" w:type="dxa"/>
            <w:tcBorders>
              <w:top w:val="nil"/>
              <w:left w:val="nil"/>
              <w:bottom w:val="single" w:sz="4" w:space="0" w:color="auto"/>
              <w:right w:val="single" w:sz="4" w:space="0" w:color="auto"/>
            </w:tcBorders>
            <w:shd w:val="clear" w:color="auto" w:fill="auto"/>
            <w:noWrap/>
            <w:vAlign w:val="center"/>
            <w:hideMark/>
          </w:tcPr>
          <w:p w14:paraId="0F4000B9"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17,754,079</w:t>
            </w:r>
          </w:p>
        </w:tc>
        <w:tc>
          <w:tcPr>
            <w:tcW w:w="1276" w:type="dxa"/>
            <w:tcBorders>
              <w:top w:val="nil"/>
              <w:left w:val="nil"/>
              <w:bottom w:val="single" w:sz="4" w:space="0" w:color="auto"/>
              <w:right w:val="single" w:sz="4" w:space="0" w:color="auto"/>
            </w:tcBorders>
            <w:shd w:val="clear" w:color="auto" w:fill="auto"/>
            <w:noWrap/>
            <w:vAlign w:val="center"/>
            <w:hideMark/>
          </w:tcPr>
          <w:p w14:paraId="25687FDE"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48,206,917</w:t>
            </w:r>
          </w:p>
        </w:tc>
        <w:tc>
          <w:tcPr>
            <w:tcW w:w="1285" w:type="dxa"/>
            <w:tcBorders>
              <w:top w:val="nil"/>
              <w:left w:val="nil"/>
              <w:bottom w:val="single" w:sz="4" w:space="0" w:color="auto"/>
              <w:right w:val="single" w:sz="4" w:space="0" w:color="auto"/>
            </w:tcBorders>
            <w:shd w:val="clear" w:color="auto" w:fill="auto"/>
            <w:noWrap/>
            <w:vAlign w:val="center"/>
            <w:hideMark/>
          </w:tcPr>
          <w:p w14:paraId="34FE2624"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21,398,881</w:t>
            </w:r>
          </w:p>
        </w:tc>
      </w:tr>
      <w:tr w:rsidR="007619A4" w:rsidRPr="00662770" w14:paraId="7434C7D4" w14:textId="77777777" w:rsidTr="00C72858">
        <w:trPr>
          <w:trHeight w:val="162"/>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3AAD46ED" w14:textId="77777777" w:rsidR="007619A4" w:rsidRPr="00662770" w:rsidRDefault="00C72858" w:rsidP="00C72858">
            <w:pPr>
              <w:bidi/>
              <w:jc w:val="left"/>
              <w:rPr>
                <w:rFonts w:asciiTheme="majorBidi" w:hAnsiTheme="majorBidi" w:cstheme="majorBidi"/>
                <w:sz w:val="20"/>
                <w:szCs w:val="20"/>
                <w:lang w:eastAsia="en-CA" w:bidi="ar-EG"/>
              </w:rPr>
            </w:pPr>
            <w:r>
              <w:rPr>
                <w:rFonts w:asciiTheme="majorBidi" w:hAnsiTheme="majorBidi" w:cstheme="majorBidi" w:hint="cs"/>
                <w:color w:val="000000"/>
                <w:sz w:val="20"/>
                <w:szCs w:val="20"/>
                <w:rtl/>
                <w:lang w:eastAsia="en-CA"/>
              </w:rPr>
              <w:t>إعداد مشروع إدارة إزالة المواد الهيدروكلوروفلوروكربونية- المرحلة الثانية</w:t>
            </w:r>
          </w:p>
        </w:tc>
        <w:tc>
          <w:tcPr>
            <w:tcW w:w="1276" w:type="dxa"/>
            <w:tcBorders>
              <w:top w:val="nil"/>
              <w:left w:val="nil"/>
              <w:bottom w:val="single" w:sz="4" w:space="0" w:color="auto"/>
              <w:right w:val="single" w:sz="4" w:space="0" w:color="auto"/>
            </w:tcBorders>
            <w:shd w:val="clear" w:color="auto" w:fill="auto"/>
            <w:noWrap/>
            <w:vAlign w:val="center"/>
            <w:hideMark/>
          </w:tcPr>
          <w:p w14:paraId="2486D109"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28,890</w:t>
            </w:r>
          </w:p>
        </w:tc>
        <w:tc>
          <w:tcPr>
            <w:tcW w:w="1134" w:type="dxa"/>
            <w:tcBorders>
              <w:top w:val="nil"/>
              <w:left w:val="nil"/>
              <w:bottom w:val="single" w:sz="4" w:space="0" w:color="auto"/>
              <w:right w:val="single" w:sz="4" w:space="0" w:color="auto"/>
            </w:tcBorders>
            <w:shd w:val="clear" w:color="auto" w:fill="auto"/>
            <w:noWrap/>
            <w:vAlign w:val="center"/>
            <w:hideMark/>
          </w:tcPr>
          <w:p w14:paraId="630DFF10"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26,750</w:t>
            </w:r>
          </w:p>
        </w:tc>
        <w:tc>
          <w:tcPr>
            <w:tcW w:w="1134" w:type="dxa"/>
            <w:tcBorders>
              <w:top w:val="nil"/>
              <w:left w:val="nil"/>
              <w:bottom w:val="single" w:sz="4" w:space="0" w:color="auto"/>
              <w:right w:val="single" w:sz="4" w:space="0" w:color="auto"/>
            </w:tcBorders>
            <w:shd w:val="clear" w:color="auto" w:fill="auto"/>
            <w:noWrap/>
            <w:vAlign w:val="center"/>
            <w:hideMark/>
          </w:tcPr>
          <w:p w14:paraId="2AFEFCE1"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13380514"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55,640</w:t>
            </w:r>
          </w:p>
        </w:tc>
        <w:tc>
          <w:tcPr>
            <w:tcW w:w="1285" w:type="dxa"/>
            <w:tcBorders>
              <w:top w:val="nil"/>
              <w:left w:val="nil"/>
              <w:bottom w:val="single" w:sz="4" w:space="0" w:color="auto"/>
              <w:right w:val="single" w:sz="4" w:space="0" w:color="auto"/>
            </w:tcBorders>
            <w:shd w:val="clear" w:color="auto" w:fill="auto"/>
            <w:noWrap/>
            <w:vAlign w:val="center"/>
            <w:hideMark/>
          </w:tcPr>
          <w:p w14:paraId="672792BA"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4514B963" w14:textId="77777777" w:rsidTr="00C72858">
        <w:trPr>
          <w:trHeight w:val="67"/>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27E2FD30" w14:textId="77777777" w:rsidR="007619A4" w:rsidRPr="00662770" w:rsidRDefault="00C72858" w:rsidP="00C72858">
            <w:pPr>
              <w:bidi/>
              <w:jc w:val="left"/>
              <w:rPr>
                <w:rFonts w:asciiTheme="majorBidi" w:hAnsiTheme="majorBidi" w:cstheme="majorBidi"/>
                <w:sz w:val="20"/>
                <w:szCs w:val="20"/>
                <w:lang w:eastAsia="en-CA"/>
              </w:rPr>
            </w:pPr>
            <w:r>
              <w:rPr>
                <w:rFonts w:asciiTheme="majorBidi" w:hAnsiTheme="majorBidi" w:cstheme="majorBidi" w:hint="cs"/>
                <w:color w:val="000000"/>
                <w:sz w:val="20"/>
                <w:szCs w:val="20"/>
                <w:rtl/>
                <w:lang w:eastAsia="en-CA"/>
              </w:rPr>
              <w:t>المرحلة الثانية من خطة إدارة إزالة المواد الهيدروكلوروفلوروكربونية-</w:t>
            </w:r>
          </w:p>
        </w:tc>
        <w:tc>
          <w:tcPr>
            <w:tcW w:w="1276" w:type="dxa"/>
            <w:tcBorders>
              <w:top w:val="nil"/>
              <w:left w:val="nil"/>
              <w:bottom w:val="single" w:sz="4" w:space="0" w:color="auto"/>
              <w:right w:val="single" w:sz="4" w:space="0" w:color="auto"/>
            </w:tcBorders>
            <w:shd w:val="clear" w:color="auto" w:fill="auto"/>
            <w:noWrap/>
            <w:vAlign w:val="center"/>
            <w:hideMark/>
          </w:tcPr>
          <w:p w14:paraId="4A17E6F0"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1,579,503</w:t>
            </w:r>
          </w:p>
        </w:tc>
        <w:tc>
          <w:tcPr>
            <w:tcW w:w="1134" w:type="dxa"/>
            <w:tcBorders>
              <w:top w:val="nil"/>
              <w:left w:val="nil"/>
              <w:bottom w:val="single" w:sz="4" w:space="0" w:color="auto"/>
              <w:right w:val="single" w:sz="4" w:space="0" w:color="auto"/>
            </w:tcBorders>
            <w:shd w:val="clear" w:color="auto" w:fill="auto"/>
            <w:noWrap/>
            <w:vAlign w:val="center"/>
            <w:hideMark/>
          </w:tcPr>
          <w:p w14:paraId="1203707D"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7,951,229</w:t>
            </w:r>
          </w:p>
        </w:tc>
        <w:tc>
          <w:tcPr>
            <w:tcW w:w="1134" w:type="dxa"/>
            <w:tcBorders>
              <w:top w:val="nil"/>
              <w:left w:val="nil"/>
              <w:bottom w:val="single" w:sz="4" w:space="0" w:color="auto"/>
              <w:right w:val="single" w:sz="4" w:space="0" w:color="auto"/>
            </w:tcBorders>
            <w:shd w:val="clear" w:color="auto" w:fill="auto"/>
            <w:noWrap/>
            <w:vAlign w:val="center"/>
            <w:hideMark/>
          </w:tcPr>
          <w:p w14:paraId="28FF2315"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2,573,377</w:t>
            </w:r>
          </w:p>
        </w:tc>
        <w:tc>
          <w:tcPr>
            <w:tcW w:w="1276" w:type="dxa"/>
            <w:tcBorders>
              <w:top w:val="nil"/>
              <w:left w:val="nil"/>
              <w:bottom w:val="single" w:sz="4" w:space="0" w:color="auto"/>
              <w:right w:val="single" w:sz="4" w:space="0" w:color="auto"/>
            </w:tcBorders>
            <w:shd w:val="clear" w:color="auto" w:fill="auto"/>
            <w:noWrap/>
            <w:vAlign w:val="center"/>
            <w:hideMark/>
          </w:tcPr>
          <w:p w14:paraId="5EF1B4E5"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12,104,109</w:t>
            </w:r>
          </w:p>
        </w:tc>
        <w:tc>
          <w:tcPr>
            <w:tcW w:w="1285" w:type="dxa"/>
            <w:tcBorders>
              <w:top w:val="nil"/>
              <w:left w:val="nil"/>
              <w:bottom w:val="single" w:sz="4" w:space="0" w:color="auto"/>
              <w:right w:val="single" w:sz="4" w:space="0" w:color="auto"/>
            </w:tcBorders>
            <w:shd w:val="clear" w:color="auto" w:fill="auto"/>
            <w:noWrap/>
            <w:vAlign w:val="center"/>
            <w:hideMark/>
          </w:tcPr>
          <w:p w14:paraId="79B58DFA"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35,195,286</w:t>
            </w:r>
          </w:p>
        </w:tc>
      </w:tr>
      <w:tr w:rsidR="007619A4" w:rsidRPr="00662770" w14:paraId="069BE74A" w14:textId="77777777" w:rsidTr="00C72858">
        <w:trPr>
          <w:trHeight w:val="112"/>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4718F7B0" w14:textId="77777777" w:rsidR="007619A4" w:rsidRPr="00662770" w:rsidRDefault="000A1590" w:rsidP="00424A0D">
            <w:pPr>
              <w:bidi/>
              <w:jc w:val="left"/>
              <w:rPr>
                <w:rFonts w:asciiTheme="majorBidi" w:hAnsiTheme="majorBidi" w:cstheme="majorBidi"/>
                <w:sz w:val="20"/>
                <w:szCs w:val="20"/>
                <w:lang w:eastAsia="en-CA" w:bidi="ar-EG"/>
              </w:rPr>
            </w:pPr>
            <w:r>
              <w:rPr>
                <w:rFonts w:asciiTheme="majorBidi" w:hAnsiTheme="majorBidi" w:cstheme="majorBidi" w:hint="cs"/>
                <w:color w:val="000000"/>
                <w:sz w:val="20"/>
                <w:szCs w:val="20"/>
                <w:rtl/>
                <w:lang w:eastAsia="en-CA"/>
              </w:rPr>
              <w:t>المرحلة الثانية من خطة إدارة إزالة المواد الهيدروكلوروفلوروكربونية- الاستثمار</w:t>
            </w:r>
          </w:p>
        </w:tc>
        <w:tc>
          <w:tcPr>
            <w:tcW w:w="1276" w:type="dxa"/>
            <w:tcBorders>
              <w:top w:val="nil"/>
              <w:left w:val="nil"/>
              <w:bottom w:val="single" w:sz="4" w:space="0" w:color="auto"/>
              <w:right w:val="single" w:sz="4" w:space="0" w:color="auto"/>
            </w:tcBorders>
            <w:shd w:val="clear" w:color="auto" w:fill="auto"/>
            <w:noWrap/>
            <w:vAlign w:val="center"/>
            <w:hideMark/>
          </w:tcPr>
          <w:p w14:paraId="23E2E3EB"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524E8510"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248,532</w:t>
            </w:r>
          </w:p>
        </w:tc>
        <w:tc>
          <w:tcPr>
            <w:tcW w:w="1134" w:type="dxa"/>
            <w:tcBorders>
              <w:top w:val="nil"/>
              <w:left w:val="nil"/>
              <w:bottom w:val="single" w:sz="4" w:space="0" w:color="auto"/>
              <w:right w:val="single" w:sz="4" w:space="0" w:color="auto"/>
            </w:tcBorders>
            <w:shd w:val="clear" w:color="auto" w:fill="auto"/>
            <w:noWrap/>
            <w:vAlign w:val="center"/>
            <w:hideMark/>
          </w:tcPr>
          <w:p w14:paraId="295396B9"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06C9FDDE"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248,532</w:t>
            </w:r>
          </w:p>
        </w:tc>
        <w:tc>
          <w:tcPr>
            <w:tcW w:w="1285" w:type="dxa"/>
            <w:tcBorders>
              <w:top w:val="nil"/>
              <w:left w:val="nil"/>
              <w:bottom w:val="single" w:sz="4" w:space="0" w:color="auto"/>
              <w:right w:val="single" w:sz="4" w:space="0" w:color="auto"/>
            </w:tcBorders>
            <w:shd w:val="clear" w:color="auto" w:fill="auto"/>
            <w:noWrap/>
            <w:vAlign w:val="center"/>
            <w:hideMark/>
          </w:tcPr>
          <w:p w14:paraId="0E1CEC24"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248,532</w:t>
            </w:r>
          </w:p>
        </w:tc>
      </w:tr>
      <w:tr w:rsidR="007619A4" w:rsidRPr="00662770" w14:paraId="4D9F4DD4" w14:textId="77777777" w:rsidTr="00C72858">
        <w:trPr>
          <w:trHeight w:val="145"/>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2604BCEE" w14:textId="77777777" w:rsidR="007619A4" w:rsidRPr="00662770" w:rsidRDefault="000A1590" w:rsidP="000A1590">
            <w:pPr>
              <w:bidi/>
              <w:jc w:val="left"/>
              <w:rPr>
                <w:rFonts w:asciiTheme="majorBidi" w:hAnsiTheme="majorBidi" w:cstheme="majorBidi"/>
                <w:sz w:val="20"/>
                <w:szCs w:val="20"/>
                <w:lang w:eastAsia="en-CA"/>
              </w:rPr>
            </w:pPr>
            <w:r>
              <w:rPr>
                <w:rFonts w:asciiTheme="majorBidi" w:hAnsiTheme="majorBidi" w:cstheme="majorBidi" w:hint="cs"/>
                <w:color w:val="000000"/>
                <w:sz w:val="20"/>
                <w:szCs w:val="20"/>
                <w:rtl/>
                <w:lang w:eastAsia="en-CA"/>
              </w:rPr>
              <w:t>إعداد مشروع خطة إدارة إزالة المواد الهيدروكلوروفلوروكربونية- المرحلة الثالثة</w:t>
            </w:r>
          </w:p>
        </w:tc>
        <w:tc>
          <w:tcPr>
            <w:tcW w:w="1276" w:type="dxa"/>
            <w:tcBorders>
              <w:top w:val="nil"/>
              <w:left w:val="nil"/>
              <w:bottom w:val="single" w:sz="4" w:space="0" w:color="auto"/>
              <w:right w:val="single" w:sz="4" w:space="0" w:color="auto"/>
            </w:tcBorders>
            <w:shd w:val="clear" w:color="auto" w:fill="auto"/>
            <w:noWrap/>
            <w:vAlign w:val="center"/>
            <w:hideMark/>
          </w:tcPr>
          <w:p w14:paraId="1ED0AF09"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42,800</w:t>
            </w:r>
          </w:p>
        </w:tc>
        <w:tc>
          <w:tcPr>
            <w:tcW w:w="1134" w:type="dxa"/>
            <w:tcBorders>
              <w:top w:val="nil"/>
              <w:left w:val="nil"/>
              <w:bottom w:val="single" w:sz="4" w:space="0" w:color="auto"/>
              <w:right w:val="single" w:sz="4" w:space="0" w:color="auto"/>
            </w:tcBorders>
            <w:shd w:val="clear" w:color="auto" w:fill="auto"/>
            <w:noWrap/>
            <w:vAlign w:val="center"/>
            <w:hideMark/>
          </w:tcPr>
          <w:p w14:paraId="46D7A511"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58,850</w:t>
            </w:r>
          </w:p>
        </w:tc>
        <w:tc>
          <w:tcPr>
            <w:tcW w:w="1134" w:type="dxa"/>
            <w:tcBorders>
              <w:top w:val="nil"/>
              <w:left w:val="nil"/>
              <w:bottom w:val="single" w:sz="4" w:space="0" w:color="auto"/>
              <w:right w:val="single" w:sz="4" w:space="0" w:color="auto"/>
            </w:tcBorders>
            <w:shd w:val="clear" w:color="auto" w:fill="auto"/>
            <w:noWrap/>
            <w:vAlign w:val="center"/>
            <w:hideMark/>
          </w:tcPr>
          <w:p w14:paraId="59E44AE0"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26195B14"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101,650</w:t>
            </w:r>
          </w:p>
        </w:tc>
        <w:tc>
          <w:tcPr>
            <w:tcW w:w="1285" w:type="dxa"/>
            <w:tcBorders>
              <w:top w:val="nil"/>
              <w:left w:val="nil"/>
              <w:bottom w:val="single" w:sz="4" w:space="0" w:color="auto"/>
              <w:right w:val="single" w:sz="4" w:space="0" w:color="auto"/>
            </w:tcBorders>
            <w:shd w:val="clear" w:color="auto" w:fill="auto"/>
            <w:noWrap/>
            <w:vAlign w:val="center"/>
            <w:hideMark/>
          </w:tcPr>
          <w:p w14:paraId="35C7D0BA"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0E52486B" w14:textId="77777777" w:rsidTr="00C72858">
        <w:trPr>
          <w:trHeight w:val="5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7379AB2F" w14:textId="77777777" w:rsidR="007619A4" w:rsidRPr="00662770" w:rsidRDefault="000A1590" w:rsidP="00424A0D">
            <w:pPr>
              <w:bidi/>
              <w:jc w:val="left"/>
              <w:rPr>
                <w:rFonts w:asciiTheme="majorBidi" w:hAnsiTheme="majorBidi" w:cstheme="majorBidi"/>
                <w:sz w:val="20"/>
                <w:szCs w:val="20"/>
                <w:lang w:eastAsia="en-CA" w:bidi="ar-EG"/>
              </w:rPr>
            </w:pPr>
            <w:r>
              <w:rPr>
                <w:rFonts w:asciiTheme="majorBidi" w:hAnsiTheme="majorBidi" w:cstheme="majorBidi" w:hint="cs"/>
                <w:color w:val="000000"/>
                <w:sz w:val="20"/>
                <w:szCs w:val="20"/>
                <w:rtl/>
                <w:lang w:eastAsia="en-CA"/>
              </w:rPr>
              <w:t>المرحلة الثانية من خطة إدارة إزالة المواد الهيدروكلوروفلوروكربونية</w:t>
            </w:r>
          </w:p>
        </w:tc>
        <w:tc>
          <w:tcPr>
            <w:tcW w:w="1276" w:type="dxa"/>
            <w:tcBorders>
              <w:top w:val="nil"/>
              <w:left w:val="nil"/>
              <w:bottom w:val="single" w:sz="4" w:space="0" w:color="auto"/>
              <w:right w:val="single" w:sz="4" w:space="0" w:color="auto"/>
            </w:tcBorders>
            <w:shd w:val="clear" w:color="auto" w:fill="auto"/>
            <w:noWrap/>
            <w:vAlign w:val="center"/>
            <w:hideMark/>
          </w:tcPr>
          <w:p w14:paraId="1DA91CDE"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4,945,955</w:t>
            </w:r>
          </w:p>
        </w:tc>
        <w:tc>
          <w:tcPr>
            <w:tcW w:w="1134" w:type="dxa"/>
            <w:tcBorders>
              <w:top w:val="nil"/>
              <w:left w:val="nil"/>
              <w:bottom w:val="single" w:sz="4" w:space="0" w:color="auto"/>
              <w:right w:val="single" w:sz="4" w:space="0" w:color="auto"/>
            </w:tcBorders>
            <w:shd w:val="clear" w:color="auto" w:fill="auto"/>
            <w:noWrap/>
            <w:vAlign w:val="center"/>
            <w:hideMark/>
          </w:tcPr>
          <w:p w14:paraId="7BC52E9C"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4,471,278</w:t>
            </w:r>
          </w:p>
        </w:tc>
        <w:tc>
          <w:tcPr>
            <w:tcW w:w="1134" w:type="dxa"/>
            <w:tcBorders>
              <w:top w:val="nil"/>
              <w:left w:val="nil"/>
              <w:bottom w:val="single" w:sz="4" w:space="0" w:color="auto"/>
              <w:right w:val="single" w:sz="4" w:space="0" w:color="auto"/>
            </w:tcBorders>
            <w:shd w:val="clear" w:color="auto" w:fill="auto"/>
            <w:noWrap/>
            <w:vAlign w:val="center"/>
            <w:hideMark/>
          </w:tcPr>
          <w:p w14:paraId="569A1F31"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4,044,900</w:t>
            </w:r>
          </w:p>
        </w:tc>
        <w:tc>
          <w:tcPr>
            <w:tcW w:w="1276" w:type="dxa"/>
            <w:tcBorders>
              <w:top w:val="nil"/>
              <w:left w:val="nil"/>
              <w:bottom w:val="single" w:sz="4" w:space="0" w:color="auto"/>
              <w:right w:val="single" w:sz="4" w:space="0" w:color="auto"/>
            </w:tcBorders>
            <w:shd w:val="clear" w:color="auto" w:fill="auto"/>
            <w:noWrap/>
            <w:vAlign w:val="center"/>
            <w:hideMark/>
          </w:tcPr>
          <w:p w14:paraId="71AB72D7"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13,462,133</w:t>
            </w:r>
          </w:p>
        </w:tc>
        <w:tc>
          <w:tcPr>
            <w:tcW w:w="1285" w:type="dxa"/>
            <w:tcBorders>
              <w:top w:val="nil"/>
              <w:left w:val="nil"/>
              <w:bottom w:val="single" w:sz="4" w:space="0" w:color="auto"/>
              <w:right w:val="single" w:sz="4" w:space="0" w:color="auto"/>
            </w:tcBorders>
            <w:shd w:val="clear" w:color="auto" w:fill="auto"/>
            <w:noWrap/>
            <w:vAlign w:val="center"/>
            <w:hideMark/>
          </w:tcPr>
          <w:p w14:paraId="59618C5A"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30,489,276</w:t>
            </w:r>
          </w:p>
        </w:tc>
      </w:tr>
      <w:tr w:rsidR="007619A4" w:rsidRPr="00662770" w14:paraId="37A7D731" w14:textId="77777777" w:rsidTr="00C72858">
        <w:trPr>
          <w:trHeight w:val="95"/>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05B0DDAF" w14:textId="77777777" w:rsidR="007619A4" w:rsidRPr="00662770" w:rsidRDefault="000A1590" w:rsidP="00424A0D">
            <w:pPr>
              <w:bidi/>
              <w:jc w:val="left"/>
              <w:rPr>
                <w:rFonts w:asciiTheme="majorBidi" w:hAnsiTheme="majorBidi" w:cstheme="majorBidi"/>
                <w:sz w:val="20"/>
                <w:szCs w:val="20"/>
                <w:rtl/>
                <w:lang w:eastAsia="en-CA" w:bidi="ar-EG"/>
              </w:rPr>
            </w:pPr>
            <w:r>
              <w:rPr>
                <w:rFonts w:asciiTheme="majorBidi" w:hAnsiTheme="majorBidi" w:cstheme="majorBidi" w:hint="cs"/>
                <w:color w:val="000000"/>
                <w:sz w:val="20"/>
                <w:szCs w:val="20"/>
                <w:rtl/>
                <w:lang w:eastAsia="en-CA"/>
              </w:rPr>
              <w:t>خطط إدارة إزالة المواد الهيدروكلوروفلوروكربونية- كفاءة استخدام الطاقة</w:t>
            </w:r>
          </w:p>
        </w:tc>
        <w:tc>
          <w:tcPr>
            <w:tcW w:w="1276" w:type="dxa"/>
            <w:tcBorders>
              <w:top w:val="nil"/>
              <w:left w:val="nil"/>
              <w:bottom w:val="single" w:sz="4" w:space="0" w:color="auto"/>
              <w:right w:val="single" w:sz="4" w:space="0" w:color="auto"/>
            </w:tcBorders>
            <w:shd w:val="clear" w:color="auto" w:fill="auto"/>
            <w:noWrap/>
            <w:vAlign w:val="center"/>
            <w:hideMark/>
          </w:tcPr>
          <w:p w14:paraId="6D352783"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691,220</w:t>
            </w:r>
          </w:p>
        </w:tc>
        <w:tc>
          <w:tcPr>
            <w:tcW w:w="1134" w:type="dxa"/>
            <w:tcBorders>
              <w:top w:val="nil"/>
              <w:left w:val="nil"/>
              <w:bottom w:val="single" w:sz="4" w:space="0" w:color="auto"/>
              <w:right w:val="single" w:sz="4" w:space="0" w:color="auto"/>
            </w:tcBorders>
            <w:shd w:val="clear" w:color="auto" w:fill="auto"/>
            <w:noWrap/>
            <w:vAlign w:val="center"/>
            <w:hideMark/>
          </w:tcPr>
          <w:p w14:paraId="2B39BB7C"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592,780</w:t>
            </w:r>
          </w:p>
        </w:tc>
        <w:tc>
          <w:tcPr>
            <w:tcW w:w="1134" w:type="dxa"/>
            <w:tcBorders>
              <w:top w:val="nil"/>
              <w:left w:val="nil"/>
              <w:bottom w:val="single" w:sz="4" w:space="0" w:color="auto"/>
              <w:right w:val="single" w:sz="4" w:space="0" w:color="auto"/>
            </w:tcBorders>
            <w:shd w:val="clear" w:color="auto" w:fill="auto"/>
            <w:noWrap/>
            <w:vAlign w:val="center"/>
            <w:hideMark/>
          </w:tcPr>
          <w:p w14:paraId="60DA574A"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635,580</w:t>
            </w:r>
          </w:p>
        </w:tc>
        <w:tc>
          <w:tcPr>
            <w:tcW w:w="1276" w:type="dxa"/>
            <w:tcBorders>
              <w:top w:val="nil"/>
              <w:left w:val="nil"/>
              <w:bottom w:val="single" w:sz="4" w:space="0" w:color="auto"/>
              <w:right w:val="single" w:sz="4" w:space="0" w:color="auto"/>
            </w:tcBorders>
            <w:shd w:val="clear" w:color="auto" w:fill="auto"/>
            <w:noWrap/>
            <w:vAlign w:val="center"/>
            <w:hideMark/>
          </w:tcPr>
          <w:p w14:paraId="3353AA85"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1,919,580</w:t>
            </w:r>
          </w:p>
        </w:tc>
        <w:tc>
          <w:tcPr>
            <w:tcW w:w="1285" w:type="dxa"/>
            <w:tcBorders>
              <w:top w:val="nil"/>
              <w:left w:val="nil"/>
              <w:bottom w:val="single" w:sz="4" w:space="0" w:color="auto"/>
              <w:right w:val="single" w:sz="4" w:space="0" w:color="auto"/>
            </w:tcBorders>
            <w:shd w:val="clear" w:color="auto" w:fill="auto"/>
            <w:noWrap/>
            <w:vAlign w:val="center"/>
            <w:hideMark/>
          </w:tcPr>
          <w:p w14:paraId="2BC174BA"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70,620</w:t>
            </w:r>
          </w:p>
        </w:tc>
      </w:tr>
      <w:tr w:rsidR="007619A4" w:rsidRPr="00662770" w14:paraId="6ABFFD9A" w14:textId="77777777" w:rsidTr="00C72858">
        <w:trPr>
          <w:trHeight w:val="141"/>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3CF7418D" w14:textId="77777777" w:rsidR="007619A4" w:rsidRPr="00662770" w:rsidRDefault="000A1590" w:rsidP="00424A0D">
            <w:pPr>
              <w:bidi/>
              <w:jc w:val="left"/>
              <w:rPr>
                <w:rFonts w:asciiTheme="majorBidi" w:hAnsiTheme="majorBidi" w:cstheme="majorBidi"/>
                <w:sz w:val="20"/>
                <w:szCs w:val="20"/>
                <w:lang w:eastAsia="en-CA"/>
              </w:rPr>
            </w:pPr>
            <w:r>
              <w:rPr>
                <w:rFonts w:asciiTheme="majorBidi" w:hAnsiTheme="majorBidi" w:cstheme="majorBidi" w:hint="cs"/>
                <w:sz w:val="20"/>
                <w:szCs w:val="20"/>
                <w:rtl/>
                <w:lang w:eastAsia="en-CA" w:bidi="ar-EG"/>
              </w:rPr>
              <w:t>المساعدات التقنية</w:t>
            </w:r>
            <w:r>
              <w:rPr>
                <w:rFonts w:asciiTheme="majorBidi" w:hAnsiTheme="majorBidi" w:cstheme="majorBidi"/>
                <w:sz w:val="20"/>
                <w:szCs w:val="20"/>
                <w:lang w:eastAsia="en-CA"/>
              </w:rPr>
              <w:t xml:space="preserve"> </w:t>
            </w:r>
            <w:r>
              <w:rPr>
                <w:rFonts w:asciiTheme="majorBidi" w:hAnsiTheme="majorBidi" w:cstheme="majorBidi" w:hint="cs"/>
                <w:color w:val="000000"/>
                <w:sz w:val="20"/>
                <w:szCs w:val="20"/>
                <w:rtl/>
                <w:lang w:eastAsia="en-CA"/>
              </w:rPr>
              <w:t>للهيدروكلوروفلوروكربونية</w:t>
            </w:r>
          </w:p>
        </w:tc>
        <w:tc>
          <w:tcPr>
            <w:tcW w:w="1276" w:type="dxa"/>
            <w:tcBorders>
              <w:top w:val="nil"/>
              <w:left w:val="nil"/>
              <w:bottom w:val="single" w:sz="4" w:space="0" w:color="auto"/>
              <w:right w:val="single" w:sz="4" w:space="0" w:color="auto"/>
            </w:tcBorders>
            <w:shd w:val="clear" w:color="auto" w:fill="auto"/>
            <w:noWrap/>
            <w:vAlign w:val="center"/>
            <w:hideMark/>
          </w:tcPr>
          <w:p w14:paraId="749A9463"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693B95D2"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2DEF7CDF"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579639D9"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285" w:type="dxa"/>
            <w:tcBorders>
              <w:top w:val="nil"/>
              <w:left w:val="nil"/>
              <w:bottom w:val="single" w:sz="4" w:space="0" w:color="auto"/>
              <w:right w:val="single" w:sz="4" w:space="0" w:color="auto"/>
            </w:tcBorders>
            <w:shd w:val="clear" w:color="auto" w:fill="auto"/>
            <w:noWrap/>
            <w:vAlign w:val="center"/>
            <w:hideMark/>
          </w:tcPr>
          <w:p w14:paraId="39361492"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58CFE90A" w14:textId="77777777" w:rsidTr="00C72858">
        <w:trPr>
          <w:trHeight w:val="5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6270F19B" w14:textId="77777777" w:rsidR="007619A4" w:rsidRPr="00662770" w:rsidRDefault="000A1590" w:rsidP="000A1590">
            <w:pPr>
              <w:bidi/>
              <w:jc w:val="left"/>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 xml:space="preserve">المجموع الفرعي لأنشطة الهيدروكلوروفلوروكربون </w:t>
            </w:r>
          </w:p>
        </w:tc>
        <w:tc>
          <w:tcPr>
            <w:tcW w:w="1276" w:type="dxa"/>
            <w:tcBorders>
              <w:top w:val="nil"/>
              <w:left w:val="nil"/>
              <w:bottom w:val="single" w:sz="4" w:space="0" w:color="auto"/>
              <w:right w:val="single" w:sz="4" w:space="0" w:color="auto"/>
            </w:tcBorders>
            <w:shd w:val="clear" w:color="auto" w:fill="auto"/>
            <w:noWrap/>
            <w:vAlign w:val="center"/>
            <w:hideMark/>
          </w:tcPr>
          <w:p w14:paraId="21F1C065"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31,406,523</w:t>
            </w:r>
          </w:p>
        </w:tc>
        <w:tc>
          <w:tcPr>
            <w:tcW w:w="1134" w:type="dxa"/>
            <w:tcBorders>
              <w:top w:val="nil"/>
              <w:left w:val="nil"/>
              <w:bottom w:val="single" w:sz="4" w:space="0" w:color="auto"/>
              <w:right w:val="single" w:sz="4" w:space="0" w:color="auto"/>
            </w:tcBorders>
            <w:shd w:val="clear" w:color="auto" w:fill="auto"/>
            <w:noWrap/>
            <w:vAlign w:val="center"/>
            <w:hideMark/>
          </w:tcPr>
          <w:p w14:paraId="526EAA8C"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19,684,102</w:t>
            </w:r>
          </w:p>
        </w:tc>
        <w:tc>
          <w:tcPr>
            <w:tcW w:w="1134" w:type="dxa"/>
            <w:tcBorders>
              <w:top w:val="nil"/>
              <w:left w:val="nil"/>
              <w:bottom w:val="single" w:sz="4" w:space="0" w:color="auto"/>
              <w:right w:val="single" w:sz="4" w:space="0" w:color="auto"/>
            </w:tcBorders>
            <w:shd w:val="clear" w:color="auto" w:fill="auto"/>
            <w:noWrap/>
            <w:vAlign w:val="center"/>
            <w:hideMark/>
          </w:tcPr>
          <w:p w14:paraId="7A919E1D"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25,007,936</w:t>
            </w:r>
          </w:p>
        </w:tc>
        <w:tc>
          <w:tcPr>
            <w:tcW w:w="1276" w:type="dxa"/>
            <w:tcBorders>
              <w:top w:val="nil"/>
              <w:left w:val="nil"/>
              <w:bottom w:val="single" w:sz="4" w:space="0" w:color="auto"/>
              <w:right w:val="single" w:sz="4" w:space="0" w:color="auto"/>
            </w:tcBorders>
            <w:shd w:val="clear" w:color="auto" w:fill="auto"/>
            <w:noWrap/>
            <w:vAlign w:val="center"/>
            <w:hideMark/>
          </w:tcPr>
          <w:p w14:paraId="3F6BB5E5"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76,098,561</w:t>
            </w:r>
          </w:p>
        </w:tc>
        <w:tc>
          <w:tcPr>
            <w:tcW w:w="1285" w:type="dxa"/>
            <w:tcBorders>
              <w:top w:val="nil"/>
              <w:left w:val="nil"/>
              <w:bottom w:val="single" w:sz="4" w:space="0" w:color="auto"/>
              <w:right w:val="single" w:sz="4" w:space="0" w:color="auto"/>
            </w:tcBorders>
            <w:shd w:val="clear" w:color="auto" w:fill="auto"/>
            <w:noWrap/>
            <w:vAlign w:val="center"/>
            <w:hideMark/>
          </w:tcPr>
          <w:p w14:paraId="222DF9AB"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87,402,595</w:t>
            </w:r>
          </w:p>
        </w:tc>
      </w:tr>
      <w:tr w:rsidR="007619A4" w:rsidRPr="00662770" w14:paraId="24521CA9" w14:textId="77777777" w:rsidTr="00424A0D">
        <w:trPr>
          <w:trHeight w:val="91"/>
        </w:trPr>
        <w:tc>
          <w:tcPr>
            <w:tcW w:w="936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2C0F42" w14:textId="77777777" w:rsidR="007619A4" w:rsidRPr="00662770" w:rsidRDefault="000A1590" w:rsidP="00424A0D">
            <w:pPr>
              <w:bidi/>
              <w:jc w:val="left"/>
              <w:rPr>
                <w:rFonts w:asciiTheme="majorBidi" w:hAnsiTheme="majorBidi" w:cstheme="majorBidi"/>
                <w:b/>
                <w:bCs/>
                <w:sz w:val="20"/>
                <w:szCs w:val="20"/>
                <w:rtl/>
                <w:lang w:eastAsia="en-CA" w:bidi="ar-EG"/>
              </w:rPr>
            </w:pPr>
            <w:r>
              <w:rPr>
                <w:rFonts w:asciiTheme="majorBidi" w:hAnsiTheme="majorBidi" w:cstheme="majorBidi" w:hint="cs"/>
                <w:b/>
                <w:bCs/>
                <w:color w:val="000000"/>
                <w:sz w:val="20"/>
                <w:szCs w:val="20"/>
                <w:rtl/>
                <w:lang w:eastAsia="en-CA"/>
              </w:rPr>
              <w:t>أنشطة الهيدروفلوروكربون</w:t>
            </w:r>
          </w:p>
        </w:tc>
      </w:tr>
      <w:tr w:rsidR="007619A4" w:rsidRPr="00662770" w14:paraId="33C8D91B" w14:textId="77777777" w:rsidTr="00C72858">
        <w:trPr>
          <w:trHeight w:val="122"/>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7D225662" w14:textId="31094C78" w:rsidR="007619A4" w:rsidRPr="00662770" w:rsidRDefault="004A310E" w:rsidP="004A310E">
            <w:pPr>
              <w:bidi/>
              <w:jc w:val="left"/>
              <w:rPr>
                <w:rFonts w:asciiTheme="majorBidi" w:hAnsiTheme="majorBidi" w:cstheme="majorBidi"/>
                <w:sz w:val="20"/>
                <w:szCs w:val="20"/>
                <w:lang w:eastAsia="en-CA" w:bidi="ar-EG"/>
              </w:rPr>
            </w:pPr>
            <w:r>
              <w:rPr>
                <w:rFonts w:asciiTheme="majorBidi" w:hAnsiTheme="majorBidi" w:cstheme="majorBidi" w:hint="cs"/>
                <w:sz w:val="20"/>
                <w:szCs w:val="20"/>
                <w:rtl/>
                <w:lang w:eastAsia="en-CA" w:bidi="ar-EG"/>
              </w:rPr>
              <w:t>إعداد مشروعات تعديل</w:t>
            </w:r>
            <w:r>
              <w:rPr>
                <w:rFonts w:asciiTheme="majorBidi" w:hAnsiTheme="majorBidi" w:cstheme="majorBidi" w:hint="cs"/>
                <w:color w:val="000000"/>
                <w:sz w:val="20"/>
                <w:szCs w:val="20"/>
                <w:rtl/>
                <w:lang w:eastAsia="en-CA"/>
              </w:rPr>
              <w:t xml:space="preserve"> خطة </w:t>
            </w:r>
            <w:r w:rsidR="00E320B1">
              <w:rPr>
                <w:rFonts w:asciiTheme="majorBidi" w:hAnsiTheme="majorBidi" w:cstheme="majorBidi" w:hint="cs"/>
                <w:color w:val="000000"/>
                <w:sz w:val="20"/>
                <w:szCs w:val="20"/>
                <w:rtl/>
                <w:lang w:eastAsia="en-CA"/>
              </w:rPr>
              <w:t>كيغالي</w:t>
            </w:r>
            <w:r>
              <w:rPr>
                <w:rFonts w:asciiTheme="majorBidi" w:hAnsiTheme="majorBidi" w:cstheme="majorBidi" w:hint="cs"/>
                <w:color w:val="000000"/>
                <w:sz w:val="20"/>
                <w:szCs w:val="20"/>
                <w:rtl/>
                <w:lang w:eastAsia="en-CA"/>
              </w:rPr>
              <w:t xml:space="preserve"> لتنفيذ الهيدروفلوروكربون</w:t>
            </w:r>
            <w:r>
              <w:rPr>
                <w:rFonts w:asciiTheme="majorBidi" w:hAnsiTheme="majorBidi" w:cstheme="majorBidi" w:hint="cs"/>
                <w:sz w:val="20"/>
                <w:szCs w:val="20"/>
                <w:rtl/>
                <w:lang w:eastAsia="en-CA" w:bidi="ar-EG"/>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2958E963"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1,015,573</w:t>
            </w:r>
          </w:p>
        </w:tc>
        <w:tc>
          <w:tcPr>
            <w:tcW w:w="1134" w:type="dxa"/>
            <w:tcBorders>
              <w:top w:val="nil"/>
              <w:left w:val="nil"/>
              <w:bottom w:val="single" w:sz="4" w:space="0" w:color="auto"/>
              <w:right w:val="single" w:sz="4" w:space="0" w:color="auto"/>
            </w:tcBorders>
            <w:shd w:val="clear" w:color="auto" w:fill="auto"/>
            <w:noWrap/>
            <w:vAlign w:val="center"/>
            <w:hideMark/>
          </w:tcPr>
          <w:p w14:paraId="52FE3123"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975,840</w:t>
            </w:r>
          </w:p>
        </w:tc>
        <w:tc>
          <w:tcPr>
            <w:tcW w:w="1134" w:type="dxa"/>
            <w:tcBorders>
              <w:top w:val="nil"/>
              <w:left w:val="nil"/>
              <w:bottom w:val="single" w:sz="4" w:space="0" w:color="auto"/>
              <w:right w:val="single" w:sz="4" w:space="0" w:color="auto"/>
            </w:tcBorders>
            <w:shd w:val="clear" w:color="auto" w:fill="auto"/>
            <w:noWrap/>
            <w:vAlign w:val="center"/>
            <w:hideMark/>
          </w:tcPr>
          <w:p w14:paraId="7CAFF210"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41,730</w:t>
            </w:r>
          </w:p>
        </w:tc>
        <w:tc>
          <w:tcPr>
            <w:tcW w:w="1276" w:type="dxa"/>
            <w:tcBorders>
              <w:top w:val="nil"/>
              <w:left w:val="nil"/>
              <w:bottom w:val="single" w:sz="4" w:space="0" w:color="auto"/>
              <w:right w:val="single" w:sz="4" w:space="0" w:color="auto"/>
            </w:tcBorders>
            <w:shd w:val="clear" w:color="auto" w:fill="auto"/>
            <w:noWrap/>
            <w:vAlign w:val="center"/>
            <w:hideMark/>
          </w:tcPr>
          <w:p w14:paraId="04E654AA"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2,033,143</w:t>
            </w:r>
          </w:p>
        </w:tc>
        <w:tc>
          <w:tcPr>
            <w:tcW w:w="1285" w:type="dxa"/>
            <w:tcBorders>
              <w:top w:val="nil"/>
              <w:left w:val="nil"/>
              <w:bottom w:val="single" w:sz="4" w:space="0" w:color="auto"/>
              <w:right w:val="single" w:sz="4" w:space="0" w:color="auto"/>
            </w:tcBorders>
            <w:shd w:val="clear" w:color="auto" w:fill="auto"/>
            <w:noWrap/>
            <w:vAlign w:val="center"/>
            <w:hideMark/>
          </w:tcPr>
          <w:p w14:paraId="134AB32F"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70DA31E6" w14:textId="77777777" w:rsidTr="00C72858">
        <w:trPr>
          <w:trHeight w:val="5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3B3DC224" w14:textId="1774C23C" w:rsidR="007619A4" w:rsidRPr="00662770" w:rsidRDefault="004A310E" w:rsidP="00424A0D">
            <w:pPr>
              <w:bidi/>
              <w:jc w:val="left"/>
              <w:rPr>
                <w:rFonts w:asciiTheme="majorBidi" w:hAnsiTheme="majorBidi" w:cstheme="majorBidi"/>
                <w:sz w:val="20"/>
                <w:szCs w:val="20"/>
                <w:lang w:eastAsia="en-CA" w:bidi="ar-EG"/>
              </w:rPr>
            </w:pPr>
            <w:r>
              <w:rPr>
                <w:rFonts w:asciiTheme="majorBidi" w:hAnsiTheme="majorBidi" w:cstheme="majorBidi" w:hint="cs"/>
                <w:sz w:val="20"/>
                <w:szCs w:val="20"/>
                <w:rtl/>
                <w:lang w:eastAsia="en-CA" w:bidi="ar-EG"/>
              </w:rPr>
              <w:t>مشروعات تعديل</w:t>
            </w:r>
            <w:r>
              <w:rPr>
                <w:rFonts w:asciiTheme="majorBidi" w:hAnsiTheme="majorBidi" w:cstheme="majorBidi" w:hint="cs"/>
                <w:color w:val="000000"/>
                <w:sz w:val="20"/>
                <w:szCs w:val="20"/>
                <w:rtl/>
                <w:lang w:eastAsia="en-CA"/>
              </w:rPr>
              <w:t xml:space="preserve"> خطة </w:t>
            </w:r>
            <w:r w:rsidR="00E320B1">
              <w:rPr>
                <w:rFonts w:asciiTheme="majorBidi" w:hAnsiTheme="majorBidi" w:cstheme="majorBidi" w:hint="cs"/>
                <w:color w:val="000000"/>
                <w:sz w:val="20"/>
                <w:szCs w:val="20"/>
                <w:rtl/>
                <w:lang w:eastAsia="en-CA"/>
              </w:rPr>
              <w:t>كيغالي</w:t>
            </w:r>
          </w:p>
        </w:tc>
        <w:tc>
          <w:tcPr>
            <w:tcW w:w="1276" w:type="dxa"/>
            <w:tcBorders>
              <w:top w:val="nil"/>
              <w:left w:val="nil"/>
              <w:bottom w:val="single" w:sz="4" w:space="0" w:color="auto"/>
              <w:right w:val="single" w:sz="4" w:space="0" w:color="auto"/>
            </w:tcBorders>
            <w:shd w:val="clear" w:color="auto" w:fill="auto"/>
            <w:noWrap/>
            <w:vAlign w:val="center"/>
            <w:hideMark/>
          </w:tcPr>
          <w:p w14:paraId="4B4DB70B"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3,689,772</w:t>
            </w:r>
          </w:p>
        </w:tc>
        <w:tc>
          <w:tcPr>
            <w:tcW w:w="1134" w:type="dxa"/>
            <w:tcBorders>
              <w:top w:val="nil"/>
              <w:left w:val="nil"/>
              <w:bottom w:val="single" w:sz="4" w:space="0" w:color="auto"/>
              <w:right w:val="single" w:sz="4" w:space="0" w:color="auto"/>
            </w:tcBorders>
            <w:shd w:val="clear" w:color="auto" w:fill="auto"/>
            <w:noWrap/>
            <w:vAlign w:val="center"/>
            <w:hideMark/>
          </w:tcPr>
          <w:p w14:paraId="7F740446"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5,039,370</w:t>
            </w:r>
          </w:p>
        </w:tc>
        <w:tc>
          <w:tcPr>
            <w:tcW w:w="1134" w:type="dxa"/>
            <w:tcBorders>
              <w:top w:val="nil"/>
              <w:left w:val="nil"/>
              <w:bottom w:val="single" w:sz="4" w:space="0" w:color="auto"/>
              <w:right w:val="single" w:sz="4" w:space="0" w:color="auto"/>
            </w:tcBorders>
            <w:shd w:val="clear" w:color="auto" w:fill="auto"/>
            <w:noWrap/>
            <w:vAlign w:val="center"/>
            <w:hideMark/>
          </w:tcPr>
          <w:p w14:paraId="20D4E51F"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71,503</w:t>
            </w:r>
          </w:p>
        </w:tc>
        <w:tc>
          <w:tcPr>
            <w:tcW w:w="1276" w:type="dxa"/>
            <w:tcBorders>
              <w:top w:val="nil"/>
              <w:left w:val="nil"/>
              <w:bottom w:val="single" w:sz="4" w:space="0" w:color="auto"/>
              <w:right w:val="single" w:sz="4" w:space="0" w:color="auto"/>
            </w:tcBorders>
            <w:shd w:val="clear" w:color="auto" w:fill="auto"/>
            <w:noWrap/>
            <w:vAlign w:val="center"/>
            <w:hideMark/>
          </w:tcPr>
          <w:p w14:paraId="22669B1F"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8,800,645</w:t>
            </w:r>
          </w:p>
        </w:tc>
        <w:tc>
          <w:tcPr>
            <w:tcW w:w="1285" w:type="dxa"/>
            <w:tcBorders>
              <w:top w:val="nil"/>
              <w:left w:val="nil"/>
              <w:bottom w:val="single" w:sz="4" w:space="0" w:color="auto"/>
              <w:right w:val="single" w:sz="4" w:space="0" w:color="auto"/>
            </w:tcBorders>
            <w:shd w:val="clear" w:color="auto" w:fill="auto"/>
            <w:noWrap/>
            <w:vAlign w:val="center"/>
            <w:hideMark/>
          </w:tcPr>
          <w:p w14:paraId="5559CB54"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14,784,861</w:t>
            </w:r>
          </w:p>
        </w:tc>
      </w:tr>
      <w:tr w:rsidR="007619A4" w:rsidRPr="00662770" w14:paraId="2FA8F3A0" w14:textId="77777777" w:rsidTr="00C72858">
        <w:trPr>
          <w:trHeight w:val="73"/>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7DB94354" w14:textId="0991A6A9" w:rsidR="007619A4" w:rsidRPr="00662770" w:rsidRDefault="004A310E" w:rsidP="004A310E">
            <w:pPr>
              <w:bidi/>
              <w:jc w:val="left"/>
              <w:rPr>
                <w:rFonts w:asciiTheme="majorBidi" w:hAnsiTheme="majorBidi" w:cstheme="majorBidi"/>
                <w:sz w:val="20"/>
                <w:szCs w:val="20"/>
                <w:lang w:eastAsia="en-CA"/>
              </w:rPr>
            </w:pPr>
            <w:r>
              <w:rPr>
                <w:rFonts w:asciiTheme="majorBidi" w:hAnsiTheme="majorBidi" w:cstheme="majorBidi" w:hint="cs"/>
                <w:sz w:val="20"/>
                <w:szCs w:val="20"/>
                <w:rtl/>
                <w:lang w:eastAsia="en-CA" w:bidi="ar-EG"/>
              </w:rPr>
              <w:t>مشروعات تعديل</w:t>
            </w:r>
            <w:r>
              <w:rPr>
                <w:rFonts w:asciiTheme="majorBidi" w:hAnsiTheme="majorBidi" w:cstheme="majorBidi" w:hint="cs"/>
                <w:color w:val="000000"/>
                <w:sz w:val="20"/>
                <w:szCs w:val="20"/>
                <w:rtl/>
                <w:lang w:eastAsia="en-CA"/>
              </w:rPr>
              <w:t xml:space="preserve"> </w:t>
            </w:r>
            <w:r w:rsidR="00E320B1">
              <w:rPr>
                <w:rFonts w:asciiTheme="majorBidi" w:hAnsiTheme="majorBidi" w:cstheme="majorBidi" w:hint="cs"/>
                <w:color w:val="000000"/>
                <w:sz w:val="20"/>
                <w:szCs w:val="20"/>
                <w:rtl/>
                <w:lang w:eastAsia="en-CA"/>
              </w:rPr>
              <w:t>كيغالي</w:t>
            </w:r>
            <w:r>
              <w:rPr>
                <w:rFonts w:asciiTheme="majorBidi" w:hAnsiTheme="majorBidi" w:cstheme="majorBidi" w:hint="cs"/>
                <w:sz w:val="20"/>
                <w:szCs w:val="20"/>
                <w:rtl/>
                <w:lang w:eastAsia="en-CA"/>
              </w:rPr>
              <w:t xml:space="preserve"> - الاستثمار</w:t>
            </w:r>
          </w:p>
        </w:tc>
        <w:tc>
          <w:tcPr>
            <w:tcW w:w="1276" w:type="dxa"/>
            <w:tcBorders>
              <w:top w:val="nil"/>
              <w:left w:val="nil"/>
              <w:bottom w:val="single" w:sz="4" w:space="0" w:color="auto"/>
              <w:right w:val="single" w:sz="4" w:space="0" w:color="auto"/>
            </w:tcBorders>
            <w:shd w:val="clear" w:color="auto" w:fill="auto"/>
            <w:noWrap/>
            <w:vAlign w:val="center"/>
            <w:hideMark/>
          </w:tcPr>
          <w:p w14:paraId="4758FA9B"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321,000</w:t>
            </w:r>
          </w:p>
        </w:tc>
        <w:tc>
          <w:tcPr>
            <w:tcW w:w="1134" w:type="dxa"/>
            <w:tcBorders>
              <w:top w:val="nil"/>
              <w:left w:val="nil"/>
              <w:bottom w:val="single" w:sz="4" w:space="0" w:color="auto"/>
              <w:right w:val="single" w:sz="4" w:space="0" w:color="auto"/>
            </w:tcBorders>
            <w:shd w:val="clear" w:color="auto" w:fill="auto"/>
            <w:noWrap/>
            <w:vAlign w:val="center"/>
            <w:hideMark/>
          </w:tcPr>
          <w:p w14:paraId="3B92E759"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0DC20F69"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68D5ECF5"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321,000</w:t>
            </w:r>
          </w:p>
        </w:tc>
        <w:tc>
          <w:tcPr>
            <w:tcW w:w="1285" w:type="dxa"/>
            <w:tcBorders>
              <w:top w:val="nil"/>
              <w:left w:val="nil"/>
              <w:bottom w:val="single" w:sz="4" w:space="0" w:color="auto"/>
              <w:right w:val="single" w:sz="4" w:space="0" w:color="auto"/>
            </w:tcBorders>
            <w:shd w:val="clear" w:color="auto" w:fill="auto"/>
            <w:noWrap/>
            <w:vAlign w:val="center"/>
            <w:hideMark/>
          </w:tcPr>
          <w:p w14:paraId="71F06D95"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5506ECAE" w14:textId="77777777" w:rsidTr="00C72858">
        <w:trPr>
          <w:trHeight w:val="5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7F971CC2" w14:textId="77777777" w:rsidR="007619A4" w:rsidRPr="00662770" w:rsidRDefault="004A310E" w:rsidP="00424A0D">
            <w:pPr>
              <w:bidi/>
              <w:jc w:val="left"/>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المجموع الفرعي لأنشطة الهيدروفلوروكربون</w:t>
            </w:r>
          </w:p>
        </w:tc>
        <w:tc>
          <w:tcPr>
            <w:tcW w:w="1276" w:type="dxa"/>
            <w:tcBorders>
              <w:top w:val="nil"/>
              <w:left w:val="nil"/>
              <w:bottom w:val="single" w:sz="4" w:space="0" w:color="auto"/>
              <w:right w:val="single" w:sz="4" w:space="0" w:color="auto"/>
            </w:tcBorders>
            <w:shd w:val="clear" w:color="auto" w:fill="auto"/>
            <w:noWrap/>
            <w:vAlign w:val="center"/>
            <w:hideMark/>
          </w:tcPr>
          <w:p w14:paraId="6337444C"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5,026,345</w:t>
            </w:r>
          </w:p>
        </w:tc>
        <w:tc>
          <w:tcPr>
            <w:tcW w:w="1134" w:type="dxa"/>
            <w:tcBorders>
              <w:top w:val="nil"/>
              <w:left w:val="nil"/>
              <w:bottom w:val="single" w:sz="4" w:space="0" w:color="auto"/>
              <w:right w:val="single" w:sz="4" w:space="0" w:color="auto"/>
            </w:tcBorders>
            <w:shd w:val="clear" w:color="auto" w:fill="auto"/>
            <w:noWrap/>
            <w:vAlign w:val="center"/>
            <w:hideMark/>
          </w:tcPr>
          <w:p w14:paraId="5A440155"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6,015,210</w:t>
            </w:r>
          </w:p>
        </w:tc>
        <w:tc>
          <w:tcPr>
            <w:tcW w:w="1134" w:type="dxa"/>
            <w:tcBorders>
              <w:top w:val="nil"/>
              <w:left w:val="nil"/>
              <w:bottom w:val="single" w:sz="4" w:space="0" w:color="auto"/>
              <w:right w:val="single" w:sz="4" w:space="0" w:color="auto"/>
            </w:tcBorders>
            <w:shd w:val="clear" w:color="auto" w:fill="auto"/>
            <w:noWrap/>
            <w:vAlign w:val="center"/>
            <w:hideMark/>
          </w:tcPr>
          <w:p w14:paraId="7DF3FF07"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113,233</w:t>
            </w:r>
          </w:p>
        </w:tc>
        <w:tc>
          <w:tcPr>
            <w:tcW w:w="1276" w:type="dxa"/>
            <w:tcBorders>
              <w:top w:val="nil"/>
              <w:left w:val="nil"/>
              <w:bottom w:val="single" w:sz="4" w:space="0" w:color="auto"/>
              <w:right w:val="single" w:sz="4" w:space="0" w:color="auto"/>
            </w:tcBorders>
            <w:shd w:val="clear" w:color="auto" w:fill="auto"/>
            <w:noWrap/>
            <w:vAlign w:val="center"/>
            <w:hideMark/>
          </w:tcPr>
          <w:p w14:paraId="148BB7FE"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11,154,787</w:t>
            </w:r>
          </w:p>
        </w:tc>
        <w:tc>
          <w:tcPr>
            <w:tcW w:w="1285" w:type="dxa"/>
            <w:tcBorders>
              <w:top w:val="nil"/>
              <w:left w:val="nil"/>
              <w:bottom w:val="single" w:sz="4" w:space="0" w:color="auto"/>
              <w:right w:val="single" w:sz="4" w:space="0" w:color="auto"/>
            </w:tcBorders>
            <w:shd w:val="clear" w:color="auto" w:fill="auto"/>
            <w:noWrap/>
            <w:vAlign w:val="center"/>
            <w:hideMark/>
          </w:tcPr>
          <w:p w14:paraId="4F1E35E8"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14,784,861</w:t>
            </w:r>
          </w:p>
        </w:tc>
      </w:tr>
      <w:tr w:rsidR="007619A4" w:rsidRPr="00662770" w14:paraId="35DD7D6D" w14:textId="77777777" w:rsidTr="00424A0D">
        <w:trPr>
          <w:trHeight w:val="58"/>
        </w:trPr>
        <w:tc>
          <w:tcPr>
            <w:tcW w:w="936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B2C288" w14:textId="77777777" w:rsidR="007619A4" w:rsidRPr="004A310E" w:rsidRDefault="004A310E" w:rsidP="00424A0D">
            <w:pPr>
              <w:bidi/>
              <w:jc w:val="left"/>
              <w:rPr>
                <w:rFonts w:asciiTheme="majorBidi" w:hAnsiTheme="majorBidi" w:cstheme="majorBidi"/>
                <w:b/>
                <w:bCs/>
                <w:sz w:val="20"/>
                <w:szCs w:val="20"/>
                <w:lang w:eastAsia="en-CA"/>
              </w:rPr>
            </w:pPr>
            <w:r w:rsidRPr="004A310E">
              <w:rPr>
                <w:rFonts w:asciiTheme="majorBidi" w:hAnsiTheme="majorBidi" w:cstheme="majorBidi" w:hint="cs"/>
                <w:b/>
                <w:bCs/>
                <w:sz w:val="20"/>
                <w:szCs w:val="20"/>
                <w:rtl/>
                <w:lang w:eastAsia="en-CA"/>
              </w:rPr>
              <w:t>الأنشطة الموحدة</w:t>
            </w:r>
          </w:p>
        </w:tc>
      </w:tr>
      <w:tr w:rsidR="007619A4" w:rsidRPr="00662770" w14:paraId="75F040DC" w14:textId="77777777" w:rsidTr="00C72858">
        <w:trPr>
          <w:trHeight w:val="6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0D2183E9" w14:textId="77777777" w:rsidR="007619A4" w:rsidRPr="00662770" w:rsidRDefault="004A310E" w:rsidP="00424A0D">
            <w:pPr>
              <w:bidi/>
              <w:jc w:val="left"/>
              <w:rPr>
                <w:rFonts w:asciiTheme="majorBidi" w:hAnsiTheme="majorBidi" w:cstheme="majorBidi"/>
                <w:sz w:val="20"/>
                <w:szCs w:val="20"/>
                <w:lang w:eastAsia="en-CA"/>
              </w:rPr>
            </w:pPr>
            <w:r>
              <w:rPr>
                <w:rFonts w:asciiTheme="majorBidi" w:hAnsiTheme="majorBidi" w:cstheme="majorBidi" w:hint="cs"/>
                <w:sz w:val="20"/>
                <w:szCs w:val="20"/>
                <w:rtl/>
                <w:lang w:eastAsia="en-CA"/>
              </w:rPr>
              <w:t>التقرير المؤسسي</w:t>
            </w:r>
          </w:p>
        </w:tc>
        <w:tc>
          <w:tcPr>
            <w:tcW w:w="1276" w:type="dxa"/>
            <w:tcBorders>
              <w:top w:val="nil"/>
              <w:left w:val="nil"/>
              <w:bottom w:val="single" w:sz="4" w:space="0" w:color="auto"/>
              <w:right w:val="single" w:sz="4" w:space="0" w:color="auto"/>
            </w:tcBorders>
            <w:shd w:val="clear" w:color="auto" w:fill="auto"/>
            <w:noWrap/>
            <w:vAlign w:val="center"/>
            <w:hideMark/>
          </w:tcPr>
          <w:p w14:paraId="59CE35CB"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855,841</w:t>
            </w:r>
          </w:p>
        </w:tc>
        <w:tc>
          <w:tcPr>
            <w:tcW w:w="1134" w:type="dxa"/>
            <w:tcBorders>
              <w:top w:val="nil"/>
              <w:left w:val="nil"/>
              <w:bottom w:val="single" w:sz="4" w:space="0" w:color="auto"/>
              <w:right w:val="single" w:sz="4" w:space="0" w:color="auto"/>
            </w:tcBorders>
            <w:shd w:val="clear" w:color="auto" w:fill="auto"/>
            <w:noWrap/>
            <w:vAlign w:val="center"/>
            <w:hideMark/>
          </w:tcPr>
          <w:p w14:paraId="56F296C5"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2,052,817</w:t>
            </w:r>
          </w:p>
        </w:tc>
        <w:tc>
          <w:tcPr>
            <w:tcW w:w="1134" w:type="dxa"/>
            <w:tcBorders>
              <w:top w:val="nil"/>
              <w:left w:val="nil"/>
              <w:bottom w:val="single" w:sz="4" w:space="0" w:color="auto"/>
              <w:right w:val="single" w:sz="4" w:space="0" w:color="auto"/>
            </w:tcBorders>
            <w:shd w:val="clear" w:color="auto" w:fill="auto"/>
            <w:noWrap/>
            <w:vAlign w:val="center"/>
            <w:hideMark/>
          </w:tcPr>
          <w:p w14:paraId="338EDE3B"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855,841</w:t>
            </w:r>
          </w:p>
        </w:tc>
        <w:tc>
          <w:tcPr>
            <w:tcW w:w="1276" w:type="dxa"/>
            <w:tcBorders>
              <w:top w:val="nil"/>
              <w:left w:val="nil"/>
              <w:bottom w:val="single" w:sz="4" w:space="0" w:color="auto"/>
              <w:right w:val="single" w:sz="4" w:space="0" w:color="auto"/>
            </w:tcBorders>
            <w:shd w:val="clear" w:color="auto" w:fill="auto"/>
            <w:noWrap/>
            <w:vAlign w:val="center"/>
            <w:hideMark/>
          </w:tcPr>
          <w:p w14:paraId="0AF04F09"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3,764,499</w:t>
            </w:r>
          </w:p>
        </w:tc>
        <w:tc>
          <w:tcPr>
            <w:tcW w:w="1285" w:type="dxa"/>
            <w:tcBorders>
              <w:top w:val="nil"/>
              <w:left w:val="nil"/>
              <w:bottom w:val="single" w:sz="4" w:space="0" w:color="auto"/>
              <w:right w:val="single" w:sz="4" w:space="0" w:color="auto"/>
            </w:tcBorders>
            <w:shd w:val="clear" w:color="auto" w:fill="auto"/>
            <w:noWrap/>
            <w:vAlign w:val="center"/>
            <w:hideMark/>
          </w:tcPr>
          <w:p w14:paraId="4014B854"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1A6D9544" w14:textId="77777777" w:rsidTr="00C72858">
        <w:trPr>
          <w:trHeight w:val="5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1CF529AA" w14:textId="77777777" w:rsidR="007619A4" w:rsidRPr="00662770" w:rsidRDefault="004A310E" w:rsidP="00424A0D">
            <w:pPr>
              <w:bidi/>
              <w:jc w:val="left"/>
              <w:rPr>
                <w:rFonts w:asciiTheme="majorBidi" w:hAnsiTheme="majorBidi" w:cstheme="majorBidi"/>
                <w:sz w:val="20"/>
                <w:szCs w:val="20"/>
                <w:lang w:eastAsia="en-CA"/>
              </w:rPr>
            </w:pPr>
            <w:r>
              <w:rPr>
                <w:rFonts w:asciiTheme="majorBidi" w:hAnsiTheme="majorBidi" w:cstheme="majorBidi" w:hint="cs"/>
                <w:sz w:val="20"/>
                <w:szCs w:val="20"/>
                <w:rtl/>
                <w:lang w:eastAsia="en-CA"/>
              </w:rPr>
              <w:t>الوحدة الأساسية</w:t>
            </w:r>
          </w:p>
        </w:tc>
        <w:tc>
          <w:tcPr>
            <w:tcW w:w="1276" w:type="dxa"/>
            <w:tcBorders>
              <w:top w:val="nil"/>
              <w:left w:val="nil"/>
              <w:bottom w:val="single" w:sz="4" w:space="0" w:color="auto"/>
              <w:right w:val="single" w:sz="4" w:space="0" w:color="auto"/>
            </w:tcBorders>
            <w:shd w:val="clear" w:color="auto" w:fill="auto"/>
            <w:noWrap/>
            <w:vAlign w:val="center"/>
            <w:hideMark/>
          </w:tcPr>
          <w:p w14:paraId="044C2E69"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2,064,760</w:t>
            </w:r>
          </w:p>
        </w:tc>
        <w:tc>
          <w:tcPr>
            <w:tcW w:w="1134" w:type="dxa"/>
            <w:tcBorders>
              <w:top w:val="nil"/>
              <w:left w:val="nil"/>
              <w:bottom w:val="single" w:sz="4" w:space="0" w:color="auto"/>
              <w:right w:val="single" w:sz="4" w:space="0" w:color="auto"/>
            </w:tcBorders>
            <w:shd w:val="clear" w:color="auto" w:fill="auto"/>
            <w:noWrap/>
            <w:vAlign w:val="center"/>
            <w:hideMark/>
          </w:tcPr>
          <w:p w14:paraId="799D28D7"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2,079,213</w:t>
            </w:r>
          </w:p>
        </w:tc>
        <w:tc>
          <w:tcPr>
            <w:tcW w:w="1134" w:type="dxa"/>
            <w:tcBorders>
              <w:top w:val="nil"/>
              <w:left w:val="nil"/>
              <w:bottom w:val="single" w:sz="4" w:space="0" w:color="auto"/>
              <w:right w:val="single" w:sz="4" w:space="0" w:color="auto"/>
            </w:tcBorders>
            <w:shd w:val="clear" w:color="auto" w:fill="auto"/>
            <w:noWrap/>
            <w:vAlign w:val="center"/>
            <w:hideMark/>
          </w:tcPr>
          <w:p w14:paraId="1D34B0E0"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2,093,768</w:t>
            </w:r>
          </w:p>
        </w:tc>
        <w:tc>
          <w:tcPr>
            <w:tcW w:w="1276" w:type="dxa"/>
            <w:tcBorders>
              <w:top w:val="nil"/>
              <w:left w:val="nil"/>
              <w:bottom w:val="single" w:sz="4" w:space="0" w:color="auto"/>
              <w:right w:val="single" w:sz="4" w:space="0" w:color="auto"/>
            </w:tcBorders>
            <w:shd w:val="clear" w:color="auto" w:fill="auto"/>
            <w:noWrap/>
            <w:vAlign w:val="center"/>
            <w:hideMark/>
          </w:tcPr>
          <w:p w14:paraId="09724317"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6,237,741</w:t>
            </w:r>
          </w:p>
        </w:tc>
        <w:tc>
          <w:tcPr>
            <w:tcW w:w="1285" w:type="dxa"/>
            <w:tcBorders>
              <w:top w:val="nil"/>
              <w:left w:val="nil"/>
              <w:bottom w:val="single" w:sz="4" w:space="0" w:color="auto"/>
              <w:right w:val="single" w:sz="4" w:space="0" w:color="auto"/>
            </w:tcBorders>
            <w:shd w:val="clear" w:color="auto" w:fill="auto"/>
            <w:noWrap/>
            <w:vAlign w:val="center"/>
            <w:hideMark/>
          </w:tcPr>
          <w:p w14:paraId="7F84884B" w14:textId="77777777" w:rsidR="007619A4" w:rsidRPr="00662770" w:rsidRDefault="007619A4" w:rsidP="00424A0D">
            <w:pPr>
              <w:bidi/>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0F2977FF" w14:textId="77777777" w:rsidTr="00C72858">
        <w:trPr>
          <w:trHeight w:val="264"/>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79041A75" w14:textId="77777777" w:rsidR="007619A4" w:rsidRPr="00662770" w:rsidRDefault="004A310E" w:rsidP="00424A0D">
            <w:pPr>
              <w:bidi/>
              <w:jc w:val="left"/>
              <w:rPr>
                <w:rFonts w:asciiTheme="majorBidi" w:hAnsiTheme="majorBidi" w:cstheme="majorBidi"/>
                <w:b/>
                <w:bCs/>
                <w:sz w:val="20"/>
                <w:szCs w:val="20"/>
                <w:lang w:eastAsia="en-CA"/>
              </w:rPr>
            </w:pPr>
            <w:r>
              <w:rPr>
                <w:rFonts w:asciiTheme="majorBidi" w:hAnsiTheme="majorBidi" w:cstheme="majorBidi" w:hint="cs"/>
                <w:b/>
                <w:bCs/>
                <w:sz w:val="20"/>
                <w:szCs w:val="20"/>
                <w:rtl/>
                <w:lang w:eastAsia="en-CA"/>
              </w:rPr>
              <w:t>المجموع الفرعي للأنشطة الموحدة</w:t>
            </w:r>
          </w:p>
        </w:tc>
        <w:tc>
          <w:tcPr>
            <w:tcW w:w="1276" w:type="dxa"/>
            <w:tcBorders>
              <w:top w:val="nil"/>
              <w:left w:val="nil"/>
              <w:bottom w:val="single" w:sz="4" w:space="0" w:color="auto"/>
              <w:right w:val="single" w:sz="4" w:space="0" w:color="auto"/>
            </w:tcBorders>
            <w:shd w:val="clear" w:color="auto" w:fill="auto"/>
            <w:noWrap/>
            <w:vAlign w:val="center"/>
            <w:hideMark/>
          </w:tcPr>
          <w:p w14:paraId="2D77E2A8"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2,920,601</w:t>
            </w:r>
          </w:p>
        </w:tc>
        <w:tc>
          <w:tcPr>
            <w:tcW w:w="1134" w:type="dxa"/>
            <w:tcBorders>
              <w:top w:val="nil"/>
              <w:left w:val="nil"/>
              <w:bottom w:val="single" w:sz="4" w:space="0" w:color="auto"/>
              <w:right w:val="single" w:sz="4" w:space="0" w:color="auto"/>
            </w:tcBorders>
            <w:shd w:val="clear" w:color="auto" w:fill="auto"/>
            <w:noWrap/>
            <w:vAlign w:val="center"/>
            <w:hideMark/>
          </w:tcPr>
          <w:p w14:paraId="6B3F0D16"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4,132,030</w:t>
            </w:r>
          </w:p>
        </w:tc>
        <w:tc>
          <w:tcPr>
            <w:tcW w:w="1134" w:type="dxa"/>
            <w:tcBorders>
              <w:top w:val="nil"/>
              <w:left w:val="nil"/>
              <w:bottom w:val="single" w:sz="4" w:space="0" w:color="auto"/>
              <w:right w:val="single" w:sz="4" w:space="0" w:color="auto"/>
            </w:tcBorders>
            <w:shd w:val="clear" w:color="auto" w:fill="auto"/>
            <w:noWrap/>
            <w:vAlign w:val="center"/>
            <w:hideMark/>
          </w:tcPr>
          <w:p w14:paraId="6CE5FED3"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2,949,609</w:t>
            </w:r>
          </w:p>
        </w:tc>
        <w:tc>
          <w:tcPr>
            <w:tcW w:w="1276" w:type="dxa"/>
            <w:tcBorders>
              <w:top w:val="nil"/>
              <w:left w:val="nil"/>
              <w:bottom w:val="single" w:sz="4" w:space="0" w:color="auto"/>
              <w:right w:val="single" w:sz="4" w:space="0" w:color="auto"/>
            </w:tcBorders>
            <w:shd w:val="clear" w:color="auto" w:fill="auto"/>
            <w:noWrap/>
            <w:vAlign w:val="center"/>
            <w:hideMark/>
          </w:tcPr>
          <w:p w14:paraId="4E6DCBFA"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10,002,240</w:t>
            </w:r>
          </w:p>
        </w:tc>
        <w:tc>
          <w:tcPr>
            <w:tcW w:w="1285" w:type="dxa"/>
            <w:tcBorders>
              <w:top w:val="nil"/>
              <w:left w:val="nil"/>
              <w:bottom w:val="single" w:sz="4" w:space="0" w:color="auto"/>
              <w:right w:val="single" w:sz="4" w:space="0" w:color="auto"/>
            </w:tcBorders>
            <w:shd w:val="clear" w:color="auto" w:fill="auto"/>
            <w:noWrap/>
            <w:vAlign w:val="center"/>
            <w:hideMark/>
          </w:tcPr>
          <w:p w14:paraId="6537223D"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0</w:t>
            </w:r>
          </w:p>
        </w:tc>
      </w:tr>
      <w:tr w:rsidR="007619A4" w:rsidRPr="00662770" w14:paraId="6A2EA75A" w14:textId="77777777" w:rsidTr="00C72858">
        <w:trPr>
          <w:trHeight w:val="5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44ED3273" w14:textId="77777777" w:rsidR="007619A4" w:rsidRPr="00662770" w:rsidRDefault="004A310E" w:rsidP="00424A0D">
            <w:pPr>
              <w:bidi/>
              <w:jc w:val="left"/>
              <w:rPr>
                <w:rFonts w:asciiTheme="majorBidi" w:hAnsiTheme="majorBidi" w:cstheme="majorBidi"/>
                <w:b/>
                <w:bCs/>
                <w:sz w:val="20"/>
                <w:szCs w:val="20"/>
                <w:lang w:eastAsia="en-CA"/>
              </w:rPr>
            </w:pPr>
            <w:r>
              <w:rPr>
                <w:rFonts w:asciiTheme="majorBidi" w:hAnsiTheme="majorBidi" w:cstheme="majorBidi" w:hint="cs"/>
                <w:b/>
                <w:bCs/>
                <w:sz w:val="20"/>
                <w:szCs w:val="20"/>
                <w:rtl/>
                <w:lang w:eastAsia="en-CA"/>
              </w:rPr>
              <w:t>المجموع</w:t>
            </w:r>
          </w:p>
        </w:tc>
        <w:tc>
          <w:tcPr>
            <w:tcW w:w="1276" w:type="dxa"/>
            <w:tcBorders>
              <w:top w:val="nil"/>
              <w:left w:val="nil"/>
              <w:bottom w:val="single" w:sz="4" w:space="0" w:color="auto"/>
              <w:right w:val="single" w:sz="4" w:space="0" w:color="auto"/>
            </w:tcBorders>
            <w:shd w:val="clear" w:color="auto" w:fill="auto"/>
            <w:noWrap/>
            <w:vAlign w:val="center"/>
            <w:hideMark/>
          </w:tcPr>
          <w:p w14:paraId="5AB54430"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39,353,469</w:t>
            </w:r>
          </w:p>
        </w:tc>
        <w:tc>
          <w:tcPr>
            <w:tcW w:w="1134" w:type="dxa"/>
            <w:tcBorders>
              <w:top w:val="nil"/>
              <w:left w:val="nil"/>
              <w:bottom w:val="single" w:sz="4" w:space="0" w:color="auto"/>
              <w:right w:val="single" w:sz="4" w:space="0" w:color="auto"/>
            </w:tcBorders>
            <w:shd w:val="clear" w:color="auto" w:fill="auto"/>
            <w:noWrap/>
            <w:vAlign w:val="center"/>
            <w:hideMark/>
          </w:tcPr>
          <w:p w14:paraId="7705BA2E"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29,831,342</w:t>
            </w:r>
          </w:p>
        </w:tc>
        <w:tc>
          <w:tcPr>
            <w:tcW w:w="1134" w:type="dxa"/>
            <w:tcBorders>
              <w:top w:val="nil"/>
              <w:left w:val="nil"/>
              <w:bottom w:val="single" w:sz="4" w:space="0" w:color="auto"/>
              <w:right w:val="single" w:sz="4" w:space="0" w:color="auto"/>
            </w:tcBorders>
            <w:shd w:val="clear" w:color="auto" w:fill="auto"/>
            <w:noWrap/>
            <w:vAlign w:val="center"/>
            <w:hideMark/>
          </w:tcPr>
          <w:p w14:paraId="31C46143"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28,070,777</w:t>
            </w:r>
          </w:p>
        </w:tc>
        <w:tc>
          <w:tcPr>
            <w:tcW w:w="1276" w:type="dxa"/>
            <w:tcBorders>
              <w:top w:val="nil"/>
              <w:left w:val="nil"/>
              <w:bottom w:val="single" w:sz="4" w:space="0" w:color="auto"/>
              <w:right w:val="single" w:sz="4" w:space="0" w:color="auto"/>
            </w:tcBorders>
            <w:shd w:val="clear" w:color="auto" w:fill="auto"/>
            <w:noWrap/>
            <w:vAlign w:val="center"/>
            <w:hideMark/>
          </w:tcPr>
          <w:p w14:paraId="55D40634"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97,255,588</w:t>
            </w:r>
          </w:p>
        </w:tc>
        <w:tc>
          <w:tcPr>
            <w:tcW w:w="1285" w:type="dxa"/>
            <w:tcBorders>
              <w:top w:val="nil"/>
              <w:left w:val="nil"/>
              <w:bottom w:val="single" w:sz="4" w:space="0" w:color="auto"/>
              <w:right w:val="single" w:sz="4" w:space="0" w:color="auto"/>
            </w:tcBorders>
            <w:shd w:val="clear" w:color="auto" w:fill="auto"/>
            <w:noWrap/>
            <w:vAlign w:val="center"/>
            <w:hideMark/>
          </w:tcPr>
          <w:p w14:paraId="41FEE1F1" w14:textId="77777777" w:rsidR="007619A4" w:rsidRPr="00662770" w:rsidRDefault="007619A4" w:rsidP="00424A0D">
            <w:pPr>
              <w:bidi/>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102,187,456</w:t>
            </w:r>
          </w:p>
        </w:tc>
      </w:tr>
    </w:tbl>
    <w:p w14:paraId="1AD70881" w14:textId="77777777" w:rsidR="004A310E" w:rsidRDefault="004A310E" w:rsidP="004A310E">
      <w:pPr>
        <w:bidi/>
        <w:rPr>
          <w:sz w:val="19"/>
          <w:szCs w:val="19"/>
          <w:rtl/>
        </w:rPr>
      </w:pPr>
      <w:r w:rsidRPr="001E5D1E">
        <w:rPr>
          <w:sz w:val="19"/>
          <w:szCs w:val="19"/>
        </w:rPr>
        <w:t xml:space="preserve">* </w:t>
      </w:r>
      <w:r>
        <w:rPr>
          <w:rFonts w:hint="cs"/>
          <w:sz w:val="19"/>
          <w:szCs w:val="19"/>
          <w:rtl/>
        </w:rPr>
        <w:t xml:space="preserve"> بما في ذلك تكاليف دعم الوكالة حسب مقتضى الحال.</w:t>
      </w:r>
    </w:p>
    <w:p w14:paraId="466E0A6A" w14:textId="77777777" w:rsidR="007619A4" w:rsidRPr="004C3880" w:rsidRDefault="007619A4" w:rsidP="00424A0D">
      <w:pPr>
        <w:bidi/>
        <w:rPr>
          <w:sz w:val="26"/>
          <w:szCs w:val="26"/>
        </w:rPr>
      </w:pPr>
    </w:p>
    <w:p w14:paraId="06925E47" w14:textId="77777777" w:rsidR="00696C39" w:rsidRPr="004C3880" w:rsidRDefault="00696C39" w:rsidP="00696C39">
      <w:pPr>
        <w:pStyle w:val="sub-title"/>
        <w:keepNext/>
        <w:bidi/>
        <w:spacing w:after="240"/>
        <w:rPr>
          <w:b w:val="0"/>
          <w:bCs/>
          <w:noProof w:val="0"/>
          <w:sz w:val="26"/>
          <w:szCs w:val="26"/>
          <w:rtl/>
          <w:lang w:val="en-CA"/>
        </w:rPr>
      </w:pPr>
      <w:r w:rsidRPr="004C3880">
        <w:rPr>
          <w:rFonts w:hint="cs"/>
          <w:b w:val="0"/>
          <w:bCs/>
          <w:noProof w:val="0"/>
          <w:sz w:val="26"/>
          <w:szCs w:val="26"/>
          <w:rtl/>
          <w:lang w:val="en-CA"/>
        </w:rPr>
        <w:t>رابعا</w:t>
      </w:r>
      <w:r w:rsidRPr="004C3880">
        <w:rPr>
          <w:rFonts w:hint="cs"/>
          <w:b w:val="0"/>
          <w:bCs/>
          <w:noProof w:val="0"/>
          <w:sz w:val="26"/>
          <w:szCs w:val="26"/>
          <w:rtl/>
          <w:lang w:val="en-CA"/>
        </w:rPr>
        <w:tab/>
        <w:t>مؤشرات الأداء</w:t>
      </w:r>
    </w:p>
    <w:p w14:paraId="38376E22" w14:textId="77777777" w:rsidR="004A310E" w:rsidRPr="004C3880" w:rsidRDefault="004A310E" w:rsidP="00424A0D">
      <w:pPr>
        <w:pStyle w:val="Heading1"/>
        <w:bidi/>
        <w:rPr>
          <w:sz w:val="26"/>
          <w:szCs w:val="26"/>
        </w:rPr>
      </w:pPr>
      <w:r w:rsidRPr="004C3880">
        <w:rPr>
          <w:rFonts w:hint="cs"/>
          <w:sz w:val="26"/>
          <w:szCs w:val="26"/>
          <w:rtl/>
        </w:rPr>
        <w:t xml:space="preserve">قدم اليونيدو مؤشرات أداء إعمالا للمقرر 71/28 في </w:t>
      </w:r>
      <w:r w:rsidR="00EC1AD1" w:rsidRPr="004C3880">
        <w:rPr>
          <w:rFonts w:hint="cs"/>
          <w:sz w:val="26"/>
          <w:szCs w:val="26"/>
          <w:rtl/>
        </w:rPr>
        <w:t>سردها لخطة الأعمال. وأبلغت الأمانة اليونيدو بالأهداف الواردة في الجدول 4.</w:t>
      </w:r>
    </w:p>
    <w:p w14:paraId="4188EBDD" w14:textId="77777777" w:rsidR="007619A4" w:rsidRPr="00EC1AD1" w:rsidRDefault="00EC1AD1" w:rsidP="00EC1AD1">
      <w:pPr>
        <w:pStyle w:val="subhead"/>
        <w:keepNext/>
        <w:bidi/>
        <w:jc w:val="left"/>
        <w:rPr>
          <w:bCs/>
          <w:sz w:val="22"/>
          <w:szCs w:val="22"/>
          <w:rtl/>
          <w:lang w:val="en-CA" w:bidi="ar-EG"/>
        </w:rPr>
      </w:pPr>
      <w:r>
        <w:rPr>
          <w:rFonts w:hint="cs"/>
          <w:bCs/>
          <w:sz w:val="22"/>
          <w:szCs w:val="22"/>
          <w:rtl/>
          <w:lang w:val="en-CA" w:bidi="ar-EG"/>
        </w:rPr>
        <w:t>الجدول 4: مؤشرات الأداء لليونيدو لعام 2023</w:t>
      </w:r>
    </w:p>
    <w:tbl>
      <w:tblPr>
        <w:bidiVisual/>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449"/>
        <w:gridCol w:w="2072"/>
        <w:gridCol w:w="4340"/>
        <w:gridCol w:w="1632"/>
      </w:tblGrid>
      <w:tr w:rsidR="007619A4" w:rsidRPr="00662770" w14:paraId="317FB4C9" w14:textId="77777777" w:rsidTr="00424A0D">
        <w:trPr>
          <w:tblHeader/>
          <w:jc w:val="center"/>
        </w:trPr>
        <w:tc>
          <w:tcPr>
            <w:tcW w:w="1449" w:type="dxa"/>
            <w:shd w:val="clear" w:color="auto" w:fill="auto"/>
            <w:hideMark/>
          </w:tcPr>
          <w:p w14:paraId="3CCD4B23" w14:textId="77777777" w:rsidR="007619A4" w:rsidRPr="00662770" w:rsidRDefault="00EC1AD1" w:rsidP="00424A0D">
            <w:pPr>
              <w:keepNext/>
              <w:bidi/>
              <w:jc w:val="left"/>
              <w:rPr>
                <w:b/>
                <w:bCs/>
                <w:sz w:val="20"/>
                <w:szCs w:val="20"/>
                <w:lang w:eastAsia="en-CA"/>
              </w:rPr>
            </w:pPr>
            <w:r>
              <w:rPr>
                <w:rFonts w:hint="cs"/>
                <w:b/>
                <w:bCs/>
                <w:sz w:val="20"/>
                <w:szCs w:val="20"/>
                <w:rtl/>
                <w:lang w:eastAsia="en-CA"/>
              </w:rPr>
              <w:t>نوع المؤشر</w:t>
            </w:r>
          </w:p>
        </w:tc>
        <w:tc>
          <w:tcPr>
            <w:tcW w:w="2072" w:type="dxa"/>
            <w:shd w:val="clear" w:color="auto" w:fill="auto"/>
            <w:hideMark/>
          </w:tcPr>
          <w:p w14:paraId="2AC84CFE" w14:textId="77777777" w:rsidR="007619A4" w:rsidRPr="00662770" w:rsidRDefault="00EC1AD1" w:rsidP="00424A0D">
            <w:pPr>
              <w:keepNext/>
              <w:bidi/>
              <w:jc w:val="center"/>
              <w:rPr>
                <w:b/>
                <w:bCs/>
                <w:sz w:val="20"/>
                <w:szCs w:val="20"/>
                <w:lang w:eastAsia="en-CA"/>
              </w:rPr>
            </w:pPr>
            <w:r>
              <w:rPr>
                <w:rFonts w:hint="cs"/>
                <w:b/>
                <w:bCs/>
                <w:sz w:val="20"/>
                <w:szCs w:val="20"/>
                <w:rtl/>
                <w:lang w:eastAsia="en-CA"/>
              </w:rPr>
              <w:t>العنوان المختصر</w:t>
            </w:r>
          </w:p>
        </w:tc>
        <w:tc>
          <w:tcPr>
            <w:tcW w:w="4340" w:type="dxa"/>
            <w:shd w:val="clear" w:color="auto" w:fill="auto"/>
            <w:hideMark/>
          </w:tcPr>
          <w:p w14:paraId="613E667E" w14:textId="77777777" w:rsidR="007619A4" w:rsidRPr="00662770" w:rsidRDefault="00EC1AD1" w:rsidP="00424A0D">
            <w:pPr>
              <w:keepNext/>
              <w:bidi/>
              <w:jc w:val="center"/>
              <w:rPr>
                <w:b/>
                <w:bCs/>
                <w:sz w:val="20"/>
                <w:szCs w:val="20"/>
                <w:lang w:eastAsia="en-CA"/>
              </w:rPr>
            </w:pPr>
            <w:r>
              <w:rPr>
                <w:rFonts w:hint="cs"/>
                <w:b/>
                <w:bCs/>
                <w:sz w:val="20"/>
                <w:szCs w:val="20"/>
                <w:rtl/>
                <w:lang w:eastAsia="en-CA"/>
              </w:rPr>
              <w:t>الحساب</w:t>
            </w:r>
          </w:p>
        </w:tc>
        <w:tc>
          <w:tcPr>
            <w:tcW w:w="1632" w:type="dxa"/>
          </w:tcPr>
          <w:p w14:paraId="31EECEC9" w14:textId="77777777" w:rsidR="007619A4" w:rsidRPr="00662770" w:rsidRDefault="00EC1AD1" w:rsidP="00424A0D">
            <w:pPr>
              <w:keepNext/>
              <w:bidi/>
              <w:jc w:val="center"/>
              <w:rPr>
                <w:b/>
                <w:bCs/>
                <w:sz w:val="20"/>
                <w:szCs w:val="20"/>
                <w:lang w:eastAsia="en-CA"/>
              </w:rPr>
            </w:pPr>
            <w:r>
              <w:rPr>
                <w:rFonts w:hint="cs"/>
                <w:b/>
                <w:bCs/>
                <w:sz w:val="20"/>
                <w:szCs w:val="20"/>
                <w:rtl/>
                <w:lang w:eastAsia="en-CA"/>
              </w:rPr>
              <w:t>هدف 2023</w:t>
            </w:r>
          </w:p>
        </w:tc>
      </w:tr>
      <w:tr w:rsidR="007619A4" w:rsidRPr="00662770" w14:paraId="171D1350" w14:textId="77777777" w:rsidTr="00424A0D">
        <w:trPr>
          <w:jc w:val="center"/>
        </w:trPr>
        <w:tc>
          <w:tcPr>
            <w:tcW w:w="1449" w:type="dxa"/>
            <w:shd w:val="clear" w:color="auto" w:fill="auto"/>
            <w:hideMark/>
          </w:tcPr>
          <w:p w14:paraId="0B474C9A" w14:textId="77777777" w:rsidR="007619A4" w:rsidRPr="00662770" w:rsidRDefault="00EC1AD1" w:rsidP="00424A0D">
            <w:pPr>
              <w:keepNext/>
              <w:bidi/>
              <w:jc w:val="left"/>
              <w:rPr>
                <w:sz w:val="20"/>
                <w:szCs w:val="20"/>
                <w:lang w:eastAsia="en-CA"/>
              </w:rPr>
            </w:pPr>
            <w:r>
              <w:rPr>
                <w:rFonts w:hint="cs"/>
                <w:sz w:val="20"/>
                <w:szCs w:val="20"/>
                <w:rtl/>
                <w:lang w:eastAsia="en-CA"/>
              </w:rPr>
              <w:t>الموافقة على التخطيط</w:t>
            </w:r>
          </w:p>
        </w:tc>
        <w:tc>
          <w:tcPr>
            <w:tcW w:w="2072" w:type="dxa"/>
            <w:shd w:val="clear" w:color="auto" w:fill="auto"/>
            <w:hideMark/>
          </w:tcPr>
          <w:p w14:paraId="495271A8" w14:textId="77777777" w:rsidR="007619A4" w:rsidRPr="00662770" w:rsidRDefault="00EC1AD1" w:rsidP="00424A0D">
            <w:pPr>
              <w:keepNext/>
              <w:bidi/>
              <w:jc w:val="left"/>
              <w:rPr>
                <w:sz w:val="20"/>
                <w:szCs w:val="20"/>
                <w:lang w:eastAsia="en-CA"/>
              </w:rPr>
            </w:pPr>
            <w:r>
              <w:rPr>
                <w:rFonts w:hint="cs"/>
                <w:sz w:val="20"/>
                <w:szCs w:val="20"/>
                <w:rtl/>
                <w:lang w:eastAsia="en-CA"/>
              </w:rPr>
              <w:t>الموافقة على الشرائح</w:t>
            </w:r>
          </w:p>
        </w:tc>
        <w:tc>
          <w:tcPr>
            <w:tcW w:w="4340" w:type="dxa"/>
            <w:shd w:val="clear" w:color="auto" w:fill="auto"/>
            <w:hideMark/>
          </w:tcPr>
          <w:p w14:paraId="7ADF1F55" w14:textId="77777777" w:rsidR="007619A4" w:rsidRPr="00662770" w:rsidRDefault="00EC1AD1" w:rsidP="00424A0D">
            <w:pPr>
              <w:keepNext/>
              <w:bidi/>
              <w:jc w:val="left"/>
              <w:rPr>
                <w:sz w:val="20"/>
                <w:szCs w:val="20"/>
                <w:lang w:eastAsia="en-CA"/>
              </w:rPr>
            </w:pPr>
            <w:r>
              <w:rPr>
                <w:rFonts w:hint="cs"/>
                <w:sz w:val="20"/>
                <w:szCs w:val="20"/>
                <w:rtl/>
                <w:lang w:eastAsia="en-CA"/>
              </w:rPr>
              <w:t>عدد الشرائح التي ووفق عليها مقابل المقررة</w:t>
            </w:r>
            <w:r w:rsidR="007619A4" w:rsidRPr="00662770">
              <w:rPr>
                <w:sz w:val="20"/>
                <w:szCs w:val="20"/>
                <w:lang w:eastAsia="en-CA"/>
              </w:rPr>
              <w:t>*</w:t>
            </w:r>
          </w:p>
        </w:tc>
        <w:tc>
          <w:tcPr>
            <w:tcW w:w="1632" w:type="dxa"/>
          </w:tcPr>
          <w:p w14:paraId="5CC1EFE5" w14:textId="77777777" w:rsidR="007619A4" w:rsidRPr="00662770" w:rsidRDefault="007619A4" w:rsidP="00424A0D">
            <w:pPr>
              <w:keepNext/>
              <w:bidi/>
              <w:jc w:val="left"/>
              <w:rPr>
                <w:sz w:val="20"/>
                <w:szCs w:val="20"/>
                <w:lang w:eastAsia="en-CA"/>
              </w:rPr>
            </w:pPr>
            <w:r w:rsidRPr="00662770">
              <w:rPr>
                <w:sz w:val="20"/>
                <w:szCs w:val="20"/>
                <w:lang w:eastAsia="en-CA"/>
              </w:rPr>
              <w:t>58</w:t>
            </w:r>
          </w:p>
        </w:tc>
      </w:tr>
      <w:tr w:rsidR="00EC1AD1" w:rsidRPr="00662770" w14:paraId="10A33BD8" w14:textId="77777777" w:rsidTr="00424A0D">
        <w:trPr>
          <w:jc w:val="center"/>
        </w:trPr>
        <w:tc>
          <w:tcPr>
            <w:tcW w:w="1449" w:type="dxa"/>
            <w:shd w:val="clear" w:color="auto" w:fill="auto"/>
            <w:hideMark/>
          </w:tcPr>
          <w:p w14:paraId="517AA5D9" w14:textId="77777777" w:rsidR="00EC1AD1" w:rsidRPr="00662770" w:rsidRDefault="00EC1AD1" w:rsidP="00424A0D">
            <w:pPr>
              <w:keepNext/>
              <w:bidi/>
              <w:jc w:val="left"/>
              <w:rPr>
                <w:sz w:val="20"/>
                <w:szCs w:val="20"/>
                <w:lang w:eastAsia="en-CA"/>
              </w:rPr>
            </w:pPr>
            <w:r>
              <w:rPr>
                <w:rFonts w:hint="cs"/>
                <w:sz w:val="20"/>
                <w:szCs w:val="20"/>
                <w:rtl/>
                <w:lang w:eastAsia="en-CA"/>
              </w:rPr>
              <w:t>الموافقة على التخطيط</w:t>
            </w:r>
          </w:p>
        </w:tc>
        <w:tc>
          <w:tcPr>
            <w:tcW w:w="2072" w:type="dxa"/>
            <w:shd w:val="clear" w:color="auto" w:fill="auto"/>
            <w:hideMark/>
          </w:tcPr>
          <w:p w14:paraId="6939621A" w14:textId="77777777" w:rsidR="00EC1AD1" w:rsidRPr="00662770" w:rsidRDefault="00EC1AD1" w:rsidP="00424A0D">
            <w:pPr>
              <w:keepNext/>
              <w:bidi/>
              <w:jc w:val="left"/>
              <w:rPr>
                <w:sz w:val="20"/>
                <w:szCs w:val="20"/>
                <w:lang w:eastAsia="en-CA"/>
              </w:rPr>
            </w:pPr>
            <w:r>
              <w:rPr>
                <w:rFonts w:hint="cs"/>
                <w:sz w:val="20"/>
                <w:szCs w:val="20"/>
                <w:rtl/>
                <w:lang w:eastAsia="en-CA"/>
              </w:rPr>
              <w:t>الموافقة على المشروعات/ الأنشطة</w:t>
            </w:r>
          </w:p>
        </w:tc>
        <w:tc>
          <w:tcPr>
            <w:tcW w:w="4340" w:type="dxa"/>
            <w:shd w:val="clear" w:color="auto" w:fill="auto"/>
            <w:hideMark/>
          </w:tcPr>
          <w:p w14:paraId="59756B57" w14:textId="77777777" w:rsidR="00EC1AD1" w:rsidRPr="00662770" w:rsidRDefault="00EC1AD1" w:rsidP="0085769E">
            <w:pPr>
              <w:keepNext/>
              <w:bidi/>
              <w:jc w:val="left"/>
              <w:rPr>
                <w:sz w:val="20"/>
                <w:szCs w:val="20"/>
                <w:rtl/>
                <w:lang w:eastAsia="en-CA" w:bidi="ar-EG"/>
              </w:rPr>
            </w:pPr>
            <w:r>
              <w:rPr>
                <w:rFonts w:hint="cs"/>
                <w:sz w:val="20"/>
                <w:szCs w:val="20"/>
                <w:rtl/>
                <w:lang w:eastAsia="en-CA" w:bidi="ar-EG"/>
              </w:rPr>
              <w:t xml:space="preserve">عدد المشروعات والأنشطة التي ووفق عليها </w:t>
            </w:r>
            <w:r w:rsidR="0085769E">
              <w:rPr>
                <w:rFonts w:hint="cs"/>
                <w:sz w:val="20"/>
                <w:szCs w:val="20"/>
                <w:rtl/>
                <w:lang w:eastAsia="en-CA" w:bidi="ar-EG"/>
              </w:rPr>
              <w:t>(</w:t>
            </w:r>
            <w:r>
              <w:rPr>
                <w:rFonts w:hint="cs"/>
                <w:sz w:val="20"/>
                <w:szCs w:val="20"/>
                <w:rtl/>
                <w:lang w:eastAsia="en-CA" w:bidi="ar-EG"/>
              </w:rPr>
              <w:t>مقابل تلك المقررة</w:t>
            </w:r>
            <w:r w:rsidR="0085769E">
              <w:rPr>
                <w:rFonts w:hint="cs"/>
                <w:sz w:val="20"/>
                <w:szCs w:val="20"/>
                <w:rtl/>
                <w:lang w:eastAsia="en-CA" w:bidi="ar-EG"/>
              </w:rPr>
              <w:t>)</w:t>
            </w:r>
          </w:p>
        </w:tc>
        <w:tc>
          <w:tcPr>
            <w:tcW w:w="1632" w:type="dxa"/>
          </w:tcPr>
          <w:p w14:paraId="08A3D807" w14:textId="77777777" w:rsidR="00EC1AD1" w:rsidRPr="00662770" w:rsidRDefault="00EC1AD1" w:rsidP="00424A0D">
            <w:pPr>
              <w:keepNext/>
              <w:bidi/>
              <w:jc w:val="left"/>
              <w:rPr>
                <w:sz w:val="20"/>
                <w:szCs w:val="20"/>
                <w:lang w:eastAsia="en-CA"/>
              </w:rPr>
            </w:pPr>
            <w:r w:rsidRPr="00662770">
              <w:rPr>
                <w:sz w:val="20"/>
                <w:szCs w:val="20"/>
                <w:lang w:eastAsia="en-CA"/>
              </w:rPr>
              <w:t>19</w:t>
            </w:r>
          </w:p>
        </w:tc>
      </w:tr>
      <w:tr w:rsidR="007619A4" w:rsidRPr="00662770" w14:paraId="665FD1DC" w14:textId="77777777" w:rsidTr="00424A0D">
        <w:trPr>
          <w:jc w:val="center"/>
        </w:trPr>
        <w:tc>
          <w:tcPr>
            <w:tcW w:w="1449" w:type="dxa"/>
            <w:shd w:val="clear" w:color="auto" w:fill="auto"/>
            <w:hideMark/>
          </w:tcPr>
          <w:p w14:paraId="613B82E4" w14:textId="77777777" w:rsidR="007619A4" w:rsidRPr="00662770" w:rsidRDefault="0085769E" w:rsidP="00424A0D">
            <w:pPr>
              <w:bidi/>
              <w:jc w:val="left"/>
              <w:rPr>
                <w:sz w:val="20"/>
                <w:szCs w:val="20"/>
                <w:lang w:eastAsia="en-CA"/>
              </w:rPr>
            </w:pPr>
            <w:r>
              <w:rPr>
                <w:rFonts w:hint="cs"/>
                <w:sz w:val="20"/>
                <w:szCs w:val="20"/>
                <w:rtl/>
                <w:lang w:eastAsia="en-CA"/>
              </w:rPr>
              <w:t>التنفيذ</w:t>
            </w:r>
          </w:p>
        </w:tc>
        <w:tc>
          <w:tcPr>
            <w:tcW w:w="2072" w:type="dxa"/>
            <w:shd w:val="clear" w:color="auto" w:fill="auto"/>
            <w:hideMark/>
          </w:tcPr>
          <w:p w14:paraId="43195239" w14:textId="77777777" w:rsidR="007619A4" w:rsidRPr="00662770" w:rsidRDefault="0085769E" w:rsidP="00424A0D">
            <w:pPr>
              <w:bidi/>
              <w:jc w:val="left"/>
              <w:rPr>
                <w:sz w:val="20"/>
                <w:szCs w:val="20"/>
                <w:lang w:eastAsia="en-CA"/>
              </w:rPr>
            </w:pPr>
            <w:r>
              <w:rPr>
                <w:rFonts w:hint="cs"/>
                <w:sz w:val="20"/>
                <w:szCs w:val="20"/>
                <w:rtl/>
                <w:lang w:eastAsia="en-CA"/>
              </w:rPr>
              <w:t>الأموال التي صرفت</w:t>
            </w:r>
          </w:p>
        </w:tc>
        <w:tc>
          <w:tcPr>
            <w:tcW w:w="4340" w:type="dxa"/>
            <w:shd w:val="clear" w:color="auto" w:fill="auto"/>
            <w:hideMark/>
          </w:tcPr>
          <w:p w14:paraId="3D74360A" w14:textId="77777777" w:rsidR="007619A4" w:rsidRPr="00662770" w:rsidRDefault="0085769E" w:rsidP="00424A0D">
            <w:pPr>
              <w:bidi/>
              <w:jc w:val="left"/>
              <w:rPr>
                <w:sz w:val="20"/>
                <w:szCs w:val="20"/>
                <w:lang w:eastAsia="en-CA"/>
              </w:rPr>
            </w:pPr>
            <w:r>
              <w:rPr>
                <w:rFonts w:hint="cs"/>
                <w:sz w:val="20"/>
                <w:szCs w:val="20"/>
                <w:rtl/>
                <w:lang w:eastAsia="en-CA"/>
              </w:rPr>
              <w:t>استنادا الى الصرف التقديري الوارد في التقرير المرحلي</w:t>
            </w:r>
          </w:p>
        </w:tc>
        <w:tc>
          <w:tcPr>
            <w:tcW w:w="1632" w:type="dxa"/>
          </w:tcPr>
          <w:p w14:paraId="2E49F59A" w14:textId="77777777" w:rsidR="007619A4" w:rsidRPr="00662770" w:rsidRDefault="0085769E" w:rsidP="00424A0D">
            <w:pPr>
              <w:bidi/>
              <w:jc w:val="left"/>
              <w:rPr>
                <w:sz w:val="20"/>
                <w:szCs w:val="20"/>
                <w:lang w:eastAsia="en-CA"/>
              </w:rPr>
            </w:pPr>
            <w:r>
              <w:rPr>
                <w:sz w:val="20"/>
                <w:szCs w:val="20"/>
                <w:lang w:eastAsia="en-CA"/>
              </w:rPr>
              <w:t xml:space="preserve"> </w:t>
            </w:r>
            <w:r>
              <w:rPr>
                <w:rFonts w:hint="cs"/>
                <w:sz w:val="20"/>
                <w:szCs w:val="20"/>
                <w:rtl/>
                <w:lang w:eastAsia="en-CA" w:bidi="ar-EG"/>
              </w:rPr>
              <w:t xml:space="preserve"> </w:t>
            </w:r>
            <w:r w:rsidR="007619A4" w:rsidRPr="00662770">
              <w:rPr>
                <w:sz w:val="20"/>
                <w:szCs w:val="20"/>
                <w:lang w:val="en-US"/>
              </w:rPr>
              <w:t>21,222,040</w:t>
            </w:r>
            <w:r>
              <w:rPr>
                <w:rFonts w:hint="cs"/>
                <w:sz w:val="20"/>
                <w:szCs w:val="20"/>
                <w:rtl/>
                <w:lang w:val="en-US"/>
              </w:rPr>
              <w:t xml:space="preserve"> دولار أمريكي</w:t>
            </w:r>
          </w:p>
        </w:tc>
      </w:tr>
      <w:tr w:rsidR="007619A4" w:rsidRPr="00662770" w14:paraId="42F4BF33" w14:textId="77777777" w:rsidTr="00424A0D">
        <w:trPr>
          <w:jc w:val="center"/>
        </w:trPr>
        <w:tc>
          <w:tcPr>
            <w:tcW w:w="1449" w:type="dxa"/>
            <w:shd w:val="clear" w:color="auto" w:fill="auto"/>
            <w:hideMark/>
          </w:tcPr>
          <w:p w14:paraId="0502D89D" w14:textId="77777777" w:rsidR="007619A4" w:rsidRPr="00662770" w:rsidRDefault="0085769E" w:rsidP="00424A0D">
            <w:pPr>
              <w:bidi/>
              <w:jc w:val="left"/>
              <w:rPr>
                <w:sz w:val="20"/>
                <w:szCs w:val="20"/>
                <w:rtl/>
                <w:lang w:eastAsia="en-CA" w:bidi="ar-EG"/>
              </w:rPr>
            </w:pPr>
            <w:r>
              <w:rPr>
                <w:rFonts w:hint="cs"/>
                <w:sz w:val="20"/>
                <w:szCs w:val="20"/>
                <w:rtl/>
                <w:lang w:eastAsia="en-CA"/>
              </w:rPr>
              <w:t>التنفيذ</w:t>
            </w:r>
          </w:p>
        </w:tc>
        <w:tc>
          <w:tcPr>
            <w:tcW w:w="2072" w:type="dxa"/>
            <w:shd w:val="clear" w:color="auto" w:fill="auto"/>
            <w:hideMark/>
          </w:tcPr>
          <w:p w14:paraId="593CC3E5" w14:textId="77777777" w:rsidR="007619A4" w:rsidRPr="00662770" w:rsidRDefault="0085769E" w:rsidP="00424A0D">
            <w:pPr>
              <w:bidi/>
              <w:jc w:val="left"/>
              <w:rPr>
                <w:sz w:val="20"/>
                <w:szCs w:val="20"/>
                <w:lang w:eastAsia="en-CA"/>
              </w:rPr>
            </w:pPr>
            <w:r>
              <w:rPr>
                <w:rFonts w:hint="cs"/>
                <w:sz w:val="20"/>
                <w:szCs w:val="20"/>
                <w:rtl/>
                <w:lang w:eastAsia="en-CA"/>
              </w:rPr>
              <w:t>إزالة المواد المستنفدة للأوزون</w:t>
            </w:r>
          </w:p>
        </w:tc>
        <w:tc>
          <w:tcPr>
            <w:tcW w:w="4340" w:type="dxa"/>
            <w:shd w:val="clear" w:color="auto" w:fill="auto"/>
            <w:hideMark/>
          </w:tcPr>
          <w:p w14:paraId="0B33FF43" w14:textId="77777777" w:rsidR="007619A4" w:rsidRPr="00662770" w:rsidRDefault="0085769E" w:rsidP="00424A0D">
            <w:pPr>
              <w:bidi/>
              <w:jc w:val="left"/>
              <w:rPr>
                <w:sz w:val="20"/>
                <w:szCs w:val="20"/>
                <w:lang w:eastAsia="en-CA"/>
              </w:rPr>
            </w:pPr>
            <w:r>
              <w:rPr>
                <w:rFonts w:hint="cs"/>
                <w:sz w:val="20"/>
                <w:szCs w:val="20"/>
                <w:rtl/>
                <w:lang w:eastAsia="en-CA"/>
              </w:rPr>
              <w:t>إزالة المواد المستنفدة للأوزون في الشريحة عند الموافقة على الشريحة التالية مقابل تلك المقررة في خطة الأعمال</w:t>
            </w:r>
            <w:r w:rsidRPr="00662770">
              <w:rPr>
                <w:sz w:val="20"/>
                <w:szCs w:val="20"/>
                <w:lang w:eastAsia="en-CA"/>
              </w:rPr>
              <w:t>*</w:t>
            </w:r>
          </w:p>
        </w:tc>
        <w:tc>
          <w:tcPr>
            <w:tcW w:w="1632" w:type="dxa"/>
          </w:tcPr>
          <w:p w14:paraId="64D4635C" w14:textId="77777777" w:rsidR="007619A4" w:rsidRPr="00662770" w:rsidRDefault="007619A4" w:rsidP="0085769E">
            <w:pPr>
              <w:bidi/>
              <w:jc w:val="left"/>
              <w:rPr>
                <w:sz w:val="20"/>
                <w:szCs w:val="20"/>
                <w:rtl/>
                <w:lang w:eastAsia="en-CA" w:bidi="ar-EG"/>
              </w:rPr>
            </w:pPr>
            <w:r w:rsidRPr="00662770">
              <w:rPr>
                <w:bCs/>
                <w:sz w:val="20"/>
                <w:szCs w:val="20"/>
                <w:lang w:eastAsia="en-CA"/>
              </w:rPr>
              <w:t xml:space="preserve">655.2 </w:t>
            </w:r>
            <w:r w:rsidR="0085769E">
              <w:rPr>
                <w:rFonts w:hint="cs"/>
                <w:sz w:val="20"/>
                <w:szCs w:val="20"/>
                <w:rtl/>
                <w:lang w:eastAsia="en-CA" w:bidi="ar-EG"/>
              </w:rPr>
              <w:t xml:space="preserve"> طن بقدرات استنفاد الأوزون</w:t>
            </w:r>
          </w:p>
        </w:tc>
      </w:tr>
      <w:tr w:rsidR="007619A4" w:rsidRPr="00662770" w14:paraId="4490D1E8" w14:textId="77777777" w:rsidTr="00424A0D">
        <w:trPr>
          <w:jc w:val="center"/>
        </w:trPr>
        <w:tc>
          <w:tcPr>
            <w:tcW w:w="1449" w:type="dxa"/>
            <w:shd w:val="clear" w:color="auto" w:fill="auto"/>
            <w:hideMark/>
          </w:tcPr>
          <w:p w14:paraId="4257EE41" w14:textId="77777777" w:rsidR="007619A4" w:rsidRPr="00662770" w:rsidRDefault="00EF5767" w:rsidP="00CE1B91">
            <w:pPr>
              <w:bidi/>
              <w:jc w:val="left"/>
              <w:rPr>
                <w:sz w:val="20"/>
                <w:szCs w:val="20"/>
                <w:lang w:eastAsia="en-CA"/>
              </w:rPr>
            </w:pPr>
            <w:r>
              <w:rPr>
                <w:rFonts w:hint="cs"/>
                <w:sz w:val="20"/>
                <w:szCs w:val="20"/>
                <w:rtl/>
                <w:lang w:eastAsia="en-CA"/>
              </w:rPr>
              <w:t>الاداري</w:t>
            </w:r>
          </w:p>
        </w:tc>
        <w:tc>
          <w:tcPr>
            <w:tcW w:w="2072" w:type="dxa"/>
            <w:shd w:val="clear" w:color="auto" w:fill="auto"/>
            <w:hideMark/>
          </w:tcPr>
          <w:p w14:paraId="425C0E94" w14:textId="77777777" w:rsidR="007619A4" w:rsidRPr="00662770" w:rsidRDefault="00EF5767" w:rsidP="00424A0D">
            <w:pPr>
              <w:bidi/>
              <w:jc w:val="left"/>
              <w:rPr>
                <w:sz w:val="20"/>
                <w:szCs w:val="20"/>
                <w:lang w:eastAsia="en-CA"/>
              </w:rPr>
            </w:pPr>
            <w:r>
              <w:rPr>
                <w:rFonts w:hint="cs"/>
                <w:sz w:val="20"/>
                <w:szCs w:val="20"/>
                <w:rtl/>
                <w:lang w:eastAsia="en-CA"/>
              </w:rPr>
              <w:t>انتهاء المشروع بالنسبة للأنشطة</w:t>
            </w:r>
          </w:p>
        </w:tc>
        <w:tc>
          <w:tcPr>
            <w:tcW w:w="4340" w:type="dxa"/>
            <w:shd w:val="clear" w:color="auto" w:fill="auto"/>
            <w:hideMark/>
          </w:tcPr>
          <w:p w14:paraId="60A80ADF" w14:textId="77777777" w:rsidR="007619A4" w:rsidRPr="00662770" w:rsidRDefault="00EF5767" w:rsidP="00424A0D">
            <w:pPr>
              <w:bidi/>
              <w:jc w:val="left"/>
              <w:rPr>
                <w:sz w:val="20"/>
                <w:szCs w:val="20"/>
                <w:lang w:eastAsia="en-CA"/>
              </w:rPr>
            </w:pPr>
            <w:r>
              <w:rPr>
                <w:rFonts w:hint="cs"/>
                <w:sz w:val="20"/>
                <w:szCs w:val="20"/>
                <w:rtl/>
                <w:lang w:eastAsia="en-CA"/>
              </w:rPr>
              <w:t>انتهاء المشروع مقابل تلك المقررة في التقارير المرحلية لجميع الأنشطة (بما في ذلك إعداد المشروع)</w:t>
            </w:r>
          </w:p>
        </w:tc>
        <w:tc>
          <w:tcPr>
            <w:tcW w:w="1632" w:type="dxa"/>
          </w:tcPr>
          <w:p w14:paraId="29B5F550" w14:textId="77777777" w:rsidR="007619A4" w:rsidRPr="00662770" w:rsidRDefault="007619A4" w:rsidP="00424A0D">
            <w:pPr>
              <w:bidi/>
              <w:jc w:val="left"/>
              <w:rPr>
                <w:sz w:val="20"/>
                <w:szCs w:val="20"/>
                <w:lang w:eastAsia="en-CA"/>
              </w:rPr>
            </w:pPr>
            <w:r w:rsidRPr="00662770">
              <w:rPr>
                <w:sz w:val="20"/>
                <w:szCs w:val="20"/>
                <w:lang w:eastAsia="en-CA"/>
              </w:rPr>
              <w:t>67</w:t>
            </w:r>
          </w:p>
        </w:tc>
      </w:tr>
      <w:tr w:rsidR="007619A4" w:rsidRPr="00662770" w14:paraId="7F8109A3" w14:textId="77777777" w:rsidTr="00424A0D">
        <w:trPr>
          <w:jc w:val="center"/>
        </w:trPr>
        <w:tc>
          <w:tcPr>
            <w:tcW w:w="1449" w:type="dxa"/>
            <w:shd w:val="clear" w:color="auto" w:fill="auto"/>
            <w:hideMark/>
          </w:tcPr>
          <w:p w14:paraId="02D194F1" w14:textId="77777777" w:rsidR="007619A4" w:rsidRPr="00662770" w:rsidRDefault="00EF5767" w:rsidP="00CE1B91">
            <w:pPr>
              <w:bidi/>
              <w:jc w:val="left"/>
              <w:rPr>
                <w:sz w:val="20"/>
                <w:szCs w:val="20"/>
                <w:lang w:eastAsia="en-CA"/>
              </w:rPr>
            </w:pPr>
            <w:r>
              <w:rPr>
                <w:rFonts w:hint="cs"/>
                <w:sz w:val="20"/>
                <w:szCs w:val="20"/>
                <w:rtl/>
                <w:lang w:eastAsia="en-CA"/>
              </w:rPr>
              <w:t>الاداري</w:t>
            </w:r>
          </w:p>
        </w:tc>
        <w:tc>
          <w:tcPr>
            <w:tcW w:w="2072" w:type="dxa"/>
            <w:shd w:val="clear" w:color="auto" w:fill="auto"/>
            <w:hideMark/>
          </w:tcPr>
          <w:p w14:paraId="3D4B84FE" w14:textId="77777777" w:rsidR="007619A4" w:rsidRPr="00662770" w:rsidRDefault="00EF5767" w:rsidP="00424A0D">
            <w:pPr>
              <w:bidi/>
              <w:jc w:val="left"/>
              <w:rPr>
                <w:sz w:val="20"/>
                <w:szCs w:val="20"/>
                <w:lang w:eastAsia="en-CA"/>
              </w:rPr>
            </w:pPr>
            <w:r>
              <w:rPr>
                <w:rFonts w:hint="cs"/>
                <w:sz w:val="20"/>
                <w:szCs w:val="20"/>
                <w:rtl/>
                <w:lang w:eastAsia="en-CA"/>
              </w:rPr>
              <w:t>سرعة الانتهاء من المشروع</w:t>
            </w:r>
          </w:p>
        </w:tc>
        <w:tc>
          <w:tcPr>
            <w:tcW w:w="4340" w:type="dxa"/>
            <w:shd w:val="clear" w:color="auto" w:fill="auto"/>
            <w:hideMark/>
          </w:tcPr>
          <w:p w14:paraId="1539DAE5" w14:textId="77777777" w:rsidR="007619A4" w:rsidRPr="00662770" w:rsidRDefault="00EF5767" w:rsidP="00424A0D">
            <w:pPr>
              <w:bidi/>
              <w:jc w:val="left"/>
              <w:rPr>
                <w:sz w:val="20"/>
                <w:szCs w:val="20"/>
                <w:lang w:eastAsia="en-CA"/>
              </w:rPr>
            </w:pPr>
            <w:r>
              <w:rPr>
                <w:rFonts w:hint="cs"/>
                <w:sz w:val="20"/>
                <w:szCs w:val="20"/>
                <w:rtl/>
                <w:lang w:eastAsia="en-CA"/>
              </w:rPr>
              <w:t>المدى الذي ينتهي فيه المشروع من الناحية المالية في 12 شهرا بعد الانتهاء من المشروع</w:t>
            </w:r>
          </w:p>
        </w:tc>
        <w:tc>
          <w:tcPr>
            <w:tcW w:w="1632" w:type="dxa"/>
          </w:tcPr>
          <w:p w14:paraId="678F4CC5" w14:textId="77777777" w:rsidR="007619A4" w:rsidRPr="00662770" w:rsidRDefault="00EF5767" w:rsidP="00EF5767">
            <w:pPr>
              <w:bidi/>
              <w:jc w:val="left"/>
              <w:rPr>
                <w:sz w:val="20"/>
                <w:szCs w:val="20"/>
                <w:lang w:eastAsia="en-CA"/>
              </w:rPr>
            </w:pPr>
            <w:r>
              <w:rPr>
                <w:rFonts w:hint="cs"/>
                <w:sz w:val="20"/>
                <w:szCs w:val="20"/>
                <w:rtl/>
                <w:lang w:eastAsia="en-CA"/>
              </w:rPr>
              <w:t>12 شهرا بعد الانتهاء من التنفيذ</w:t>
            </w:r>
          </w:p>
        </w:tc>
      </w:tr>
      <w:tr w:rsidR="007619A4" w:rsidRPr="00662770" w14:paraId="24FABC83" w14:textId="77777777" w:rsidTr="00424A0D">
        <w:trPr>
          <w:jc w:val="center"/>
        </w:trPr>
        <w:tc>
          <w:tcPr>
            <w:tcW w:w="1449" w:type="dxa"/>
            <w:shd w:val="clear" w:color="auto" w:fill="auto"/>
            <w:hideMark/>
          </w:tcPr>
          <w:p w14:paraId="145BBDE2" w14:textId="77777777" w:rsidR="007619A4" w:rsidRPr="00662770" w:rsidRDefault="00EF5767" w:rsidP="00CE1B91">
            <w:pPr>
              <w:bidi/>
              <w:jc w:val="left"/>
              <w:rPr>
                <w:sz w:val="20"/>
                <w:szCs w:val="20"/>
                <w:rtl/>
                <w:lang w:eastAsia="en-CA" w:bidi="ar-EG"/>
              </w:rPr>
            </w:pPr>
            <w:r>
              <w:rPr>
                <w:rFonts w:hint="cs"/>
                <w:sz w:val="20"/>
                <w:szCs w:val="20"/>
                <w:rtl/>
                <w:lang w:eastAsia="en-CA"/>
              </w:rPr>
              <w:t>الاداري</w:t>
            </w:r>
          </w:p>
        </w:tc>
        <w:tc>
          <w:tcPr>
            <w:tcW w:w="2072" w:type="dxa"/>
            <w:shd w:val="clear" w:color="auto" w:fill="auto"/>
            <w:hideMark/>
          </w:tcPr>
          <w:p w14:paraId="1E9050C2" w14:textId="77777777" w:rsidR="007619A4" w:rsidRPr="00662770" w:rsidRDefault="00EF5767" w:rsidP="00424A0D">
            <w:pPr>
              <w:bidi/>
              <w:jc w:val="left"/>
              <w:rPr>
                <w:sz w:val="20"/>
                <w:szCs w:val="20"/>
                <w:lang w:eastAsia="en-CA"/>
              </w:rPr>
            </w:pPr>
            <w:r>
              <w:rPr>
                <w:rFonts w:hint="cs"/>
                <w:sz w:val="20"/>
                <w:szCs w:val="20"/>
                <w:rtl/>
                <w:lang w:eastAsia="en-CA"/>
              </w:rPr>
              <w:t>الانتهاء في الوقت المناسب</w:t>
            </w:r>
          </w:p>
        </w:tc>
        <w:tc>
          <w:tcPr>
            <w:tcW w:w="4340" w:type="dxa"/>
            <w:shd w:val="clear" w:color="auto" w:fill="auto"/>
            <w:hideMark/>
          </w:tcPr>
          <w:p w14:paraId="2176EB29" w14:textId="77777777" w:rsidR="007619A4" w:rsidRPr="00662770" w:rsidRDefault="00B40B99" w:rsidP="00424A0D">
            <w:pPr>
              <w:bidi/>
              <w:jc w:val="left"/>
              <w:rPr>
                <w:sz w:val="20"/>
                <w:szCs w:val="20"/>
                <w:lang w:eastAsia="en-CA"/>
              </w:rPr>
            </w:pPr>
            <w:r>
              <w:rPr>
                <w:rFonts w:hint="cs"/>
                <w:sz w:val="20"/>
                <w:szCs w:val="20"/>
                <w:rtl/>
                <w:lang w:eastAsia="en-CA"/>
              </w:rPr>
              <w:t>تقديم</w:t>
            </w:r>
            <w:r w:rsidR="00EF5767">
              <w:rPr>
                <w:rFonts w:hint="cs"/>
                <w:sz w:val="20"/>
                <w:szCs w:val="20"/>
                <w:rtl/>
                <w:lang w:eastAsia="en-CA"/>
              </w:rPr>
              <w:t xml:space="preserve"> تقارير انتهاء المشروع في الوقت المحدد</w:t>
            </w:r>
          </w:p>
        </w:tc>
        <w:tc>
          <w:tcPr>
            <w:tcW w:w="1632" w:type="dxa"/>
          </w:tcPr>
          <w:p w14:paraId="6A283EB6" w14:textId="77777777" w:rsidR="007619A4" w:rsidRPr="00662770" w:rsidRDefault="00EF5767" w:rsidP="00424A0D">
            <w:pPr>
              <w:bidi/>
              <w:jc w:val="left"/>
              <w:rPr>
                <w:sz w:val="20"/>
                <w:szCs w:val="20"/>
                <w:lang w:eastAsia="en-CA"/>
              </w:rPr>
            </w:pPr>
            <w:r>
              <w:rPr>
                <w:rFonts w:hint="cs"/>
                <w:sz w:val="20"/>
                <w:szCs w:val="20"/>
                <w:rtl/>
                <w:lang w:eastAsia="en-CA"/>
              </w:rPr>
              <w:t xml:space="preserve">12 شهرا من الوقت </w:t>
            </w:r>
            <w:r>
              <w:rPr>
                <w:rFonts w:hint="cs"/>
                <w:sz w:val="20"/>
                <w:szCs w:val="20"/>
                <w:rtl/>
                <w:lang w:eastAsia="en-CA"/>
              </w:rPr>
              <w:lastRenderedPageBreak/>
              <w:t>المحدد</w:t>
            </w:r>
          </w:p>
        </w:tc>
      </w:tr>
      <w:tr w:rsidR="007619A4" w:rsidRPr="00662770" w14:paraId="4D0A2FA9" w14:textId="77777777" w:rsidTr="00424A0D">
        <w:trPr>
          <w:jc w:val="center"/>
        </w:trPr>
        <w:tc>
          <w:tcPr>
            <w:tcW w:w="1449" w:type="dxa"/>
            <w:shd w:val="clear" w:color="auto" w:fill="auto"/>
            <w:hideMark/>
          </w:tcPr>
          <w:p w14:paraId="421EB2C0" w14:textId="77777777" w:rsidR="007619A4" w:rsidRPr="00662770" w:rsidRDefault="00EF5767" w:rsidP="00CE1B91">
            <w:pPr>
              <w:keepNext/>
              <w:bidi/>
              <w:jc w:val="left"/>
              <w:rPr>
                <w:sz w:val="20"/>
                <w:szCs w:val="20"/>
                <w:rtl/>
                <w:lang w:eastAsia="en-CA" w:bidi="ar-EG"/>
              </w:rPr>
            </w:pPr>
            <w:r>
              <w:rPr>
                <w:rFonts w:hint="cs"/>
                <w:sz w:val="20"/>
                <w:szCs w:val="20"/>
                <w:rtl/>
                <w:lang w:eastAsia="en-CA"/>
              </w:rPr>
              <w:lastRenderedPageBreak/>
              <w:t>الاداري</w:t>
            </w:r>
          </w:p>
        </w:tc>
        <w:tc>
          <w:tcPr>
            <w:tcW w:w="2072" w:type="dxa"/>
            <w:shd w:val="clear" w:color="auto" w:fill="auto"/>
            <w:hideMark/>
          </w:tcPr>
          <w:p w14:paraId="2EBC3C54" w14:textId="77777777" w:rsidR="007619A4" w:rsidRPr="00662770" w:rsidRDefault="00B40B99" w:rsidP="00424A0D">
            <w:pPr>
              <w:keepNext/>
              <w:bidi/>
              <w:jc w:val="left"/>
              <w:rPr>
                <w:sz w:val="20"/>
                <w:szCs w:val="20"/>
                <w:lang w:eastAsia="en-CA"/>
              </w:rPr>
            </w:pPr>
            <w:r>
              <w:rPr>
                <w:rFonts w:hint="cs"/>
                <w:sz w:val="20"/>
                <w:szCs w:val="20"/>
                <w:rtl/>
                <w:lang w:eastAsia="en-CA"/>
              </w:rPr>
              <w:t>الموعد المحدد لتقديم التقارير المرحلية</w:t>
            </w:r>
          </w:p>
        </w:tc>
        <w:tc>
          <w:tcPr>
            <w:tcW w:w="4340" w:type="dxa"/>
            <w:shd w:val="clear" w:color="auto" w:fill="auto"/>
            <w:hideMark/>
          </w:tcPr>
          <w:p w14:paraId="06632E6C" w14:textId="77777777" w:rsidR="007619A4" w:rsidRPr="00662770" w:rsidRDefault="00B40B99" w:rsidP="00424A0D">
            <w:pPr>
              <w:keepNext/>
              <w:bidi/>
              <w:jc w:val="left"/>
              <w:rPr>
                <w:sz w:val="20"/>
                <w:szCs w:val="20"/>
                <w:lang w:eastAsia="en-CA"/>
              </w:rPr>
            </w:pPr>
            <w:r>
              <w:rPr>
                <w:rFonts w:hint="cs"/>
                <w:sz w:val="20"/>
                <w:szCs w:val="20"/>
                <w:rtl/>
                <w:lang w:eastAsia="en-CA"/>
              </w:rPr>
              <w:t>تقديم التقارير المرحلية في الوقت المحدد وخطوط الأعمال وتقديم الأداء ما لم يتفق على غير ذلك</w:t>
            </w:r>
          </w:p>
        </w:tc>
        <w:tc>
          <w:tcPr>
            <w:tcW w:w="1632" w:type="dxa"/>
          </w:tcPr>
          <w:p w14:paraId="25F898C9" w14:textId="77777777" w:rsidR="007619A4" w:rsidRPr="00662770" w:rsidRDefault="00EF5767" w:rsidP="00424A0D">
            <w:pPr>
              <w:keepNext/>
              <w:bidi/>
              <w:jc w:val="left"/>
              <w:rPr>
                <w:sz w:val="20"/>
                <w:szCs w:val="20"/>
                <w:lang w:eastAsia="en-CA"/>
              </w:rPr>
            </w:pPr>
            <w:r>
              <w:rPr>
                <w:rFonts w:hint="cs"/>
                <w:sz w:val="20"/>
                <w:szCs w:val="20"/>
                <w:rtl/>
                <w:lang w:eastAsia="en-CA"/>
              </w:rPr>
              <w:t>في الوقت المحدد</w:t>
            </w:r>
          </w:p>
        </w:tc>
      </w:tr>
    </w:tbl>
    <w:p w14:paraId="1AD33BAA" w14:textId="77777777" w:rsidR="00B40B99" w:rsidRDefault="007619A4" w:rsidP="00424A0D">
      <w:pPr>
        <w:keepNext/>
        <w:bidi/>
        <w:rPr>
          <w:sz w:val="19"/>
          <w:szCs w:val="19"/>
          <w:rtl/>
          <w:lang w:val="en-US" w:bidi="ar-EG"/>
        </w:rPr>
      </w:pPr>
      <w:r w:rsidRPr="00662770">
        <w:rPr>
          <w:sz w:val="19"/>
          <w:szCs w:val="19"/>
        </w:rPr>
        <w:t xml:space="preserve">* </w:t>
      </w:r>
      <w:r w:rsidR="00B40B99">
        <w:rPr>
          <w:rFonts w:hint="cs"/>
          <w:sz w:val="19"/>
          <w:szCs w:val="19"/>
          <w:rtl/>
          <w:lang w:val="en-US" w:bidi="ar-EG"/>
        </w:rPr>
        <w:t xml:space="preserve"> سوف يخفض هدف الوكالة إذا لم تتمكن من تقديم شريحة نتيجة لوكالة رئيسية أخرى إذا ووفق على ذلك بواسطة الوكالة الأخرى.</w:t>
      </w:r>
    </w:p>
    <w:p w14:paraId="34A4B75C" w14:textId="77777777" w:rsidR="007619A4" w:rsidRPr="00662770" w:rsidRDefault="007619A4" w:rsidP="00424A0D">
      <w:pPr>
        <w:bidi/>
        <w:rPr>
          <w:rtl/>
          <w:lang w:bidi="ar-EG"/>
        </w:rPr>
      </w:pPr>
    </w:p>
    <w:p w14:paraId="2E1B0CA7" w14:textId="77777777" w:rsidR="00696C39" w:rsidRPr="004C3880" w:rsidRDefault="00696C39" w:rsidP="00696C39">
      <w:pPr>
        <w:pStyle w:val="sub-title"/>
        <w:widowControl w:val="0"/>
        <w:bidi/>
        <w:spacing w:after="240"/>
        <w:rPr>
          <w:b w:val="0"/>
          <w:bCs/>
          <w:noProof w:val="0"/>
          <w:sz w:val="26"/>
          <w:szCs w:val="26"/>
          <w:rtl/>
          <w:lang w:val="en-CA"/>
        </w:rPr>
      </w:pPr>
      <w:r w:rsidRPr="004C3880">
        <w:rPr>
          <w:rFonts w:hint="cs"/>
          <w:b w:val="0"/>
          <w:bCs/>
          <w:noProof w:val="0"/>
          <w:sz w:val="26"/>
          <w:szCs w:val="26"/>
          <w:rtl/>
          <w:lang w:val="en-CA"/>
        </w:rPr>
        <w:t>خامسا</w:t>
      </w:r>
      <w:r w:rsidRPr="004C3880">
        <w:rPr>
          <w:rFonts w:hint="cs"/>
          <w:b w:val="0"/>
          <w:bCs/>
          <w:noProof w:val="0"/>
          <w:sz w:val="26"/>
          <w:szCs w:val="26"/>
          <w:rtl/>
          <w:lang w:val="en-CA"/>
        </w:rPr>
        <w:tab/>
        <w:t>التوصية</w:t>
      </w:r>
    </w:p>
    <w:p w14:paraId="5EC14067" w14:textId="77777777" w:rsidR="007619A4" w:rsidRPr="004C3880" w:rsidRDefault="00B40B99" w:rsidP="00424A0D">
      <w:pPr>
        <w:pStyle w:val="Heading1"/>
        <w:bidi/>
        <w:rPr>
          <w:sz w:val="26"/>
          <w:szCs w:val="26"/>
        </w:rPr>
      </w:pPr>
      <w:r w:rsidRPr="004C3880">
        <w:rPr>
          <w:rFonts w:hint="cs"/>
          <w:sz w:val="26"/>
          <w:szCs w:val="26"/>
          <w:rtl/>
        </w:rPr>
        <w:t>قد ترغب اللجنة التنفيذية فيمايلي:</w:t>
      </w:r>
    </w:p>
    <w:p w14:paraId="36D0922D" w14:textId="77777777" w:rsidR="00B40B99" w:rsidRPr="004C3880" w:rsidRDefault="00B40B99" w:rsidP="00696C39">
      <w:pPr>
        <w:pStyle w:val="Heading2"/>
        <w:bidi/>
        <w:rPr>
          <w:sz w:val="26"/>
          <w:szCs w:val="26"/>
        </w:rPr>
      </w:pPr>
      <w:r w:rsidRPr="004C3880">
        <w:rPr>
          <w:rFonts w:hint="cs"/>
          <w:sz w:val="26"/>
          <w:szCs w:val="26"/>
          <w:rtl/>
        </w:rPr>
        <w:t xml:space="preserve">أن تحاط علما بخطة أعمال اليونيدو للفترة 2023-2025 الواردة في الوثيقة </w:t>
      </w:r>
      <w:r w:rsidRPr="004C3880">
        <w:rPr>
          <w:sz w:val="26"/>
          <w:szCs w:val="26"/>
        </w:rPr>
        <w:t>UNEP/</w:t>
      </w:r>
      <w:proofErr w:type="spellStart"/>
      <w:r w:rsidRPr="004C3880">
        <w:rPr>
          <w:sz w:val="26"/>
          <w:szCs w:val="26"/>
        </w:rPr>
        <w:t>OzL.Pro</w:t>
      </w:r>
      <w:proofErr w:type="spellEnd"/>
      <w:r w:rsidRPr="004C3880">
        <w:rPr>
          <w:sz w:val="26"/>
          <w:szCs w:val="26"/>
        </w:rPr>
        <w:t>/ExCom/91/26</w:t>
      </w:r>
      <w:r w:rsidRPr="004C3880">
        <w:rPr>
          <w:rFonts w:hint="cs"/>
          <w:sz w:val="26"/>
          <w:szCs w:val="26"/>
          <w:rtl/>
        </w:rPr>
        <w:t>؛</w:t>
      </w:r>
    </w:p>
    <w:p w14:paraId="7A848B41" w14:textId="77777777" w:rsidR="00B40B99" w:rsidRPr="004C3880" w:rsidRDefault="00B40B99" w:rsidP="00424A0D">
      <w:pPr>
        <w:pStyle w:val="Heading2"/>
        <w:bidi/>
        <w:rPr>
          <w:sz w:val="26"/>
          <w:szCs w:val="26"/>
        </w:rPr>
      </w:pPr>
      <w:r w:rsidRPr="004C3880">
        <w:rPr>
          <w:rFonts w:hint="cs"/>
          <w:sz w:val="26"/>
          <w:szCs w:val="26"/>
          <w:rtl/>
        </w:rPr>
        <w:t xml:space="preserve">أن توافق على مؤشرات الأداء لليونيدو على النحو الوارد في الجدول 4 من الوثيقة </w:t>
      </w:r>
      <w:r w:rsidRPr="004C3880">
        <w:rPr>
          <w:sz w:val="26"/>
          <w:szCs w:val="26"/>
        </w:rPr>
        <w:t>UNEP/</w:t>
      </w:r>
      <w:proofErr w:type="spellStart"/>
      <w:r w:rsidRPr="004C3880">
        <w:rPr>
          <w:sz w:val="26"/>
          <w:szCs w:val="26"/>
        </w:rPr>
        <w:t>OzL.Pro</w:t>
      </w:r>
      <w:proofErr w:type="spellEnd"/>
      <w:r w:rsidRPr="004C3880">
        <w:rPr>
          <w:sz w:val="26"/>
          <w:szCs w:val="26"/>
        </w:rPr>
        <w:t>/ExCom/91/26</w:t>
      </w:r>
      <w:r w:rsidRPr="004C3880">
        <w:rPr>
          <w:rFonts w:hint="cs"/>
          <w:sz w:val="26"/>
          <w:szCs w:val="26"/>
          <w:rtl/>
        </w:rPr>
        <w:t>.</w:t>
      </w:r>
    </w:p>
    <w:p w14:paraId="49DF44AF" w14:textId="77777777" w:rsidR="00E85409" w:rsidRPr="009B0D30" w:rsidRDefault="00E85409" w:rsidP="00424A0D">
      <w:pPr>
        <w:bidi/>
        <w:rPr>
          <w:rtl/>
          <w:lang w:bidi="ar-EG"/>
        </w:rPr>
      </w:pPr>
    </w:p>
    <w:sectPr w:rsidR="00E85409" w:rsidRPr="009B0D3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12F7A" w14:textId="77777777" w:rsidR="005A2994" w:rsidRDefault="005A2994" w:rsidP="004A504B">
      <w:r>
        <w:separator/>
      </w:r>
    </w:p>
  </w:endnote>
  <w:endnote w:type="continuationSeparator" w:id="0">
    <w:p w14:paraId="727EB6EF" w14:textId="77777777" w:rsidR="005A2994" w:rsidRDefault="005A299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D9B51" w14:textId="77777777" w:rsidR="008E094F" w:rsidRPr="0033525D" w:rsidRDefault="0037118B">
    <w:pPr>
      <w:jc w:val="center"/>
    </w:pPr>
    <w:r>
      <w:fldChar w:fldCharType="begin"/>
    </w:r>
    <w:r w:rsidR="008E094F">
      <w:instrText xml:space="preserve"> PAGE </w:instrText>
    </w:r>
    <w:r>
      <w:fldChar w:fldCharType="separate"/>
    </w:r>
    <w:r w:rsidR="00CE1B91">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FAE11" w14:textId="77777777" w:rsidR="008E094F" w:rsidRPr="0033525D" w:rsidRDefault="0037118B">
    <w:pPr>
      <w:jc w:val="center"/>
    </w:pPr>
    <w:r>
      <w:fldChar w:fldCharType="begin"/>
    </w:r>
    <w:r w:rsidR="008E094F">
      <w:instrText xml:space="preserve"> PAGE </w:instrText>
    </w:r>
    <w:r>
      <w:fldChar w:fldCharType="separate"/>
    </w:r>
    <w:r w:rsidR="00CE1B91">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D46B8" w14:textId="77777777" w:rsidR="008E094F" w:rsidRDefault="008E094F" w:rsidP="00424A0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38EC840" w14:textId="77777777" w:rsidR="008E094F" w:rsidRDefault="008E094F" w:rsidP="00424A0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57A51D0F" w14:textId="77777777" w:rsidR="008E094F" w:rsidRPr="00424A0D" w:rsidRDefault="008E094F" w:rsidP="00424A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304D3" w14:textId="77777777" w:rsidR="005A2994" w:rsidRDefault="005A2994" w:rsidP="00424A0D">
      <w:pPr>
        <w:bidi/>
      </w:pPr>
      <w:r>
        <w:separator/>
      </w:r>
    </w:p>
  </w:footnote>
  <w:footnote w:type="continuationSeparator" w:id="0">
    <w:p w14:paraId="234CB511" w14:textId="77777777" w:rsidR="005A2994" w:rsidRDefault="005A2994" w:rsidP="004A504B">
      <w:r>
        <w:continuationSeparator/>
      </w:r>
    </w:p>
  </w:footnote>
  <w:footnote w:id="1">
    <w:p w14:paraId="78C24BF1" w14:textId="77777777" w:rsidR="008E094F" w:rsidRDefault="008E094F" w:rsidP="00424A0D">
      <w:pPr>
        <w:pStyle w:val="FootnoteText"/>
        <w:bidi/>
        <w:spacing w:after="60"/>
        <w:rPr>
          <w:rtl/>
          <w:lang w:bidi="ar-EG"/>
        </w:rPr>
      </w:pPr>
      <w:r>
        <w:rPr>
          <w:rStyle w:val="FootnoteReference"/>
        </w:rPr>
        <w:footnoteRef/>
      </w:r>
      <w:r>
        <w:t xml:space="preserve"> </w:t>
      </w:r>
      <w:r>
        <w:rPr>
          <w:rFonts w:hint="cs"/>
          <w:rtl/>
          <w:lang w:bidi="ar-EG"/>
        </w:rPr>
        <w:t xml:space="preserve"> الوثيقة </w:t>
      </w:r>
      <w:r>
        <w:t>UNEP/</w:t>
      </w:r>
      <w:proofErr w:type="spellStart"/>
      <w:r>
        <w:t>OzL.Pro</w:t>
      </w:r>
      <w:proofErr w:type="spellEnd"/>
      <w:r>
        <w:t>/ExCom/91/1</w:t>
      </w:r>
      <w:r>
        <w:rPr>
          <w:rFonts w:hint="cs"/>
          <w:rtl/>
          <w:lang w:bidi="ar-EG"/>
        </w:rPr>
        <w:t>.</w:t>
      </w:r>
    </w:p>
  </w:footnote>
  <w:footnote w:id="2">
    <w:p w14:paraId="50E861C6" w14:textId="23EE511D" w:rsidR="008E094F" w:rsidRDefault="008E094F" w:rsidP="00696C39">
      <w:pPr>
        <w:pStyle w:val="FootnoteText"/>
        <w:bidi/>
        <w:rPr>
          <w:lang w:val="en-US" w:bidi="ar-EG"/>
        </w:rPr>
      </w:pPr>
      <w:r w:rsidRPr="00AE5113">
        <w:rPr>
          <w:rStyle w:val="FootnoteReference"/>
        </w:rPr>
        <w:footnoteRef/>
      </w:r>
      <w:r w:rsidRPr="00AE5113">
        <w:t xml:space="preserve"> </w:t>
      </w:r>
      <w:r>
        <w:rPr>
          <w:rFonts w:hint="cs"/>
          <w:rtl/>
          <w:lang w:val="en-US" w:bidi="ar-EG"/>
        </w:rPr>
        <w:t xml:space="preserve"> نوقش مشروع خطة الأعمال للفترة 2023-2025 خلال الاجتماع التنسيقي بين الوكالات الذي عقد في مونتريال من 20 الى 22 سبتمبر/ أيلول 2022. وتتناول خطة الأعمال الواردة في هذه الوثيقة المسائل </w:t>
      </w:r>
      <w:r>
        <w:rPr>
          <w:rFonts w:hint="cs"/>
          <w:rtl/>
          <w:lang w:val="en-US" w:bidi="ar-EG"/>
        </w:rPr>
        <w:t>التي أثيرت خلال الاجتماع.</w:t>
      </w:r>
    </w:p>
    <w:p w14:paraId="08AA7FFC" w14:textId="77777777" w:rsidR="00E320B1" w:rsidRPr="00AE5113" w:rsidRDefault="00E320B1" w:rsidP="00E320B1">
      <w:pPr>
        <w:pStyle w:val="FootnoteText"/>
        <w:bidi/>
      </w:pPr>
    </w:p>
  </w:footnote>
  <w:footnote w:id="3">
    <w:p w14:paraId="7DFBC144" w14:textId="77777777" w:rsidR="008E094F" w:rsidRPr="00AE5113" w:rsidRDefault="008E094F" w:rsidP="008E094F">
      <w:pPr>
        <w:pStyle w:val="FootnoteText"/>
        <w:bidi/>
      </w:pPr>
      <w:r w:rsidRPr="00AE5113">
        <w:rPr>
          <w:rStyle w:val="FootnoteReference"/>
        </w:rPr>
        <w:footnoteRef/>
      </w:r>
      <w:r w:rsidRPr="00AE5113">
        <w:t xml:space="preserve"> </w:t>
      </w:r>
      <w:r>
        <w:rPr>
          <w:rFonts w:hint="cs"/>
          <w:rtl/>
          <w:lang w:val="en-US" w:bidi="ar-EG"/>
        </w:rPr>
        <w:t xml:space="preserve"> لإتاحة تقديم خطة قطاع الرغاوى خلال تنفيذ المرحلة الثانية من خطة إدارة إزالة المواد الهيدروكلوروفلوروكربونية قبل 1 يناير/ كانون الأول 2024 لإزالة الاستهلاك المتبقي في قطاع تصنيع الرغاوى.</w:t>
      </w:r>
    </w:p>
  </w:footnote>
  <w:footnote w:id="4">
    <w:p w14:paraId="3E3253D3" w14:textId="77777777" w:rsidR="008E094F" w:rsidRPr="00AE5113" w:rsidRDefault="008E094F" w:rsidP="00FD782C">
      <w:pPr>
        <w:pStyle w:val="FootnoteText"/>
        <w:bidi/>
      </w:pPr>
      <w:r w:rsidRPr="00AE5113">
        <w:rPr>
          <w:rStyle w:val="FootnoteReference"/>
        </w:rPr>
        <w:footnoteRef/>
      </w:r>
      <w:r w:rsidRPr="00AE5113">
        <w:t xml:space="preserve"> </w:t>
      </w:r>
      <w:r>
        <w:rPr>
          <w:rFonts w:hint="cs"/>
          <w:rtl/>
          <w:lang w:val="en-US" w:bidi="ar-EG"/>
        </w:rPr>
        <w:t xml:space="preserve"> إدراج المرحلة الثالثة من خطة إدارة إزالة المواد الهيدروكلوروفلوروكربونية في خطة الأعمال بما في ذلك إعداد المشروع الذي يسمح بع للبلدان التي ووفق لها على المرحلة الثانية من هذه الخطة والتي لديها هدف خفض لما بعد 2024 (المقرر 88/34(د))</w:t>
      </w:r>
      <w:r w:rsidR="00FD782C">
        <w:rPr>
          <w:rFonts w:hint="cs"/>
          <w:rtl/>
          <w:lang w:val="en-US" w:bidi="ar-EG"/>
        </w:rPr>
        <w:t>.</w:t>
      </w:r>
    </w:p>
  </w:footnote>
  <w:footnote w:id="5">
    <w:p w14:paraId="2BC6A4E3" w14:textId="77777777" w:rsidR="00FC63A8" w:rsidRPr="00AE5113" w:rsidRDefault="00FC63A8" w:rsidP="00FC63A8">
      <w:pPr>
        <w:pStyle w:val="FootnoteText"/>
        <w:bidi/>
        <w:rPr>
          <w:rtl/>
          <w:lang w:bidi="ar-EG"/>
        </w:rPr>
      </w:pPr>
      <w:r w:rsidRPr="00AE5113">
        <w:rPr>
          <w:rStyle w:val="FootnoteReference"/>
        </w:rPr>
        <w:footnoteRef/>
      </w:r>
      <w:r w:rsidRPr="00AE5113">
        <w:t xml:space="preserve"> </w:t>
      </w:r>
      <w:r>
        <w:rPr>
          <w:rFonts w:hint="cs"/>
          <w:rtl/>
          <w:lang w:bidi="ar-EG"/>
        </w:rPr>
        <w:t xml:space="preserve"> </w:t>
      </w:r>
      <w:r>
        <w:rPr>
          <w:rFonts w:hint="cs"/>
          <w:rtl/>
          <w:lang w:bidi="ar-EG"/>
        </w:rPr>
        <w:t xml:space="preserve">الوثيقة </w:t>
      </w:r>
      <w:r w:rsidRPr="00AE5113">
        <w:t>UNEP/</w:t>
      </w:r>
      <w:proofErr w:type="spellStart"/>
      <w:r w:rsidRPr="00AE5113">
        <w:t>OzL.Pro</w:t>
      </w:r>
      <w:proofErr w:type="spellEnd"/>
      <w:r w:rsidRPr="00AE5113">
        <w:t>/ExCom/91/22</w:t>
      </w:r>
      <w:r>
        <w:rPr>
          <w:rFonts w:hint="cs"/>
          <w:rtl/>
          <w:lang w:bidi="ar-EG"/>
        </w:rPr>
        <w:t>.</w:t>
      </w:r>
    </w:p>
  </w:footnote>
  <w:footnote w:id="6">
    <w:p w14:paraId="7EB06D21" w14:textId="77777777" w:rsidR="00516AB5" w:rsidRPr="00AE5113" w:rsidRDefault="00516AB5" w:rsidP="00722D00">
      <w:pPr>
        <w:pStyle w:val="FootnoteText"/>
        <w:bidi/>
      </w:pPr>
      <w:r w:rsidRPr="00AE5113">
        <w:rPr>
          <w:rStyle w:val="FootnoteReference"/>
        </w:rPr>
        <w:footnoteRef/>
      </w:r>
      <w:r w:rsidRPr="00AE5113">
        <w:t xml:space="preserve"> </w:t>
      </w:r>
      <w:r w:rsidR="00EB1DD4">
        <w:rPr>
          <w:rFonts w:hint="cs"/>
          <w:rtl/>
          <w:lang w:val="en-US" w:bidi="ar-EG"/>
        </w:rPr>
        <w:t xml:space="preserve"> يمكن تقديم التمويل المتعلق بإعداد خطط التنفيذ الوطنية لتحقيق التزامات الخفض الأولية لخفض الهيدروفلوروكربون، في أسرع وقت ممكن قبل خمس سنوات من تلك الالتزامات بعد أن يكون البلد قد صادق على تعديل كيجالي على أساس المبادئ التوجيهية التي سيجري الموافقة عليها (المقرر 79/46(ب)(3)</w:t>
      </w:r>
      <w:r w:rsidR="00722D00">
        <w:rPr>
          <w:rFonts w:hint="cs"/>
          <w:rtl/>
          <w:lang w:val="en-US" w:bidi="ar-EG"/>
        </w:rPr>
        <w:t>). وعلاوة على ذلك، يمكن إدراج أنشطة إعداد مشروعات خفض الهيدروفلوروكربون في خطة الأعمال للبلدان التي لم تصادق على تعديل كيجالي إلاّ أنها قدمت رسالة تفيد فيها حكومة البلد على عزمها على بذل كل جهد ممكن للتصديق على تعديل كيجالي (المقرر 84/46(و)). وقد ووفق على المبادئ التوجيهية لإعداد مشروعا تعديل كيجالي خلال الاجتماع السابع والثمانين (المقرر 87/50).</w:t>
      </w:r>
    </w:p>
  </w:footnote>
  <w:footnote w:id="7">
    <w:p w14:paraId="515794EE" w14:textId="77777777" w:rsidR="00516AB5" w:rsidRPr="00AE5113" w:rsidRDefault="00516AB5" w:rsidP="000258D8">
      <w:pPr>
        <w:pStyle w:val="FootnoteText"/>
        <w:bidi/>
      </w:pPr>
      <w:r w:rsidRPr="00AE5113">
        <w:rPr>
          <w:rStyle w:val="FootnoteReference"/>
        </w:rPr>
        <w:footnoteRef/>
      </w:r>
      <w:r w:rsidRPr="00AE5113">
        <w:t xml:space="preserve"> </w:t>
      </w:r>
      <w:r w:rsidR="00722D00">
        <w:rPr>
          <w:rFonts w:hint="cs"/>
          <w:rtl/>
          <w:lang w:bidi="ar-EG"/>
        </w:rPr>
        <w:t xml:space="preserve"> وتتيح مشروعات كيجالي على أن تدرج هذه الخطط ف</w:t>
      </w:r>
      <w:r w:rsidR="000258D8">
        <w:rPr>
          <w:rFonts w:hint="cs"/>
          <w:rtl/>
          <w:lang w:bidi="ar-EG"/>
        </w:rPr>
        <w:t>ي خطط الأعمال للبلدان فقك التي صادقت على تعديل كيجالي (المقرر 84/45(ز)).</w:t>
      </w:r>
    </w:p>
  </w:footnote>
  <w:footnote w:id="8">
    <w:p w14:paraId="27F957BD" w14:textId="77777777" w:rsidR="001C0D5F" w:rsidRPr="00AE5113" w:rsidRDefault="001C0D5F" w:rsidP="00C72858">
      <w:pPr>
        <w:pStyle w:val="FootnoteText"/>
        <w:bidi/>
      </w:pPr>
      <w:r w:rsidRPr="00AE5113">
        <w:rPr>
          <w:rStyle w:val="FootnoteReference"/>
        </w:rPr>
        <w:footnoteRef/>
      </w:r>
      <w:r w:rsidRPr="00AE5113">
        <w:t xml:space="preserve"> </w:t>
      </w:r>
      <w:r w:rsidR="00C72858">
        <w:rPr>
          <w:rFonts w:hint="cs"/>
          <w:rtl/>
          <w:lang w:bidi="ar-EG"/>
        </w:rPr>
        <w:t xml:space="preserve"> </w:t>
      </w:r>
      <w:r w:rsidR="00C72858">
        <w:rPr>
          <w:rFonts w:hint="cs"/>
          <w:rtl/>
          <w:lang w:bidi="ar-EG"/>
        </w:rPr>
        <w:t xml:space="preserve">سوف تنظر تكاليف الوحدة الأساسية لليونيدو خلال الاجتماع الحادي والتسعين (الوثيقة </w:t>
      </w:r>
      <w:r w:rsidR="00C72858" w:rsidRPr="00AE5113">
        <w:t>UNEP/</w:t>
      </w:r>
      <w:proofErr w:type="spellStart"/>
      <w:r w:rsidR="00C72858" w:rsidRPr="00AE5113">
        <w:t>OzL.Pro</w:t>
      </w:r>
      <w:proofErr w:type="spellEnd"/>
      <w:r w:rsidR="00C72858" w:rsidRPr="00AE5113">
        <w:t>/ExCom/91/59</w:t>
      </w:r>
      <w:r w:rsidR="00C72858">
        <w:rPr>
          <w:rFonts w:hint="cs"/>
          <w:rtl/>
          <w:lang w:bidi="ar-EG"/>
        </w:rPr>
        <w:t>).</w:t>
      </w:r>
    </w:p>
  </w:footnote>
  <w:footnote w:id="9">
    <w:p w14:paraId="23A7A901" w14:textId="77777777" w:rsidR="002003BB" w:rsidRPr="00F9631F" w:rsidRDefault="002003BB" w:rsidP="002003BB">
      <w:pPr>
        <w:pStyle w:val="FootnoteText"/>
        <w:bidi/>
      </w:pPr>
      <w:r w:rsidRPr="00AE5113">
        <w:rPr>
          <w:rStyle w:val="FootnoteReference"/>
        </w:rPr>
        <w:footnoteRef/>
      </w:r>
      <w:r w:rsidRPr="00AE5113">
        <w:t xml:space="preserve"> </w:t>
      </w:r>
      <w:r>
        <w:rPr>
          <w:rFonts w:hint="cs"/>
          <w:rtl/>
        </w:rPr>
        <w:t xml:space="preserve"> </w:t>
      </w:r>
      <w:r>
        <w:rPr>
          <w:rFonts w:hint="cs"/>
          <w:rtl/>
        </w:rPr>
        <w:t xml:space="preserve">الوثيقة </w:t>
      </w:r>
      <w:r w:rsidRPr="00AE5113">
        <w:t>UNEP/</w:t>
      </w:r>
      <w:proofErr w:type="spellStart"/>
      <w:r w:rsidRPr="00AE5113">
        <w:t>OzL.Pro</w:t>
      </w:r>
      <w:proofErr w:type="spellEnd"/>
      <w:r w:rsidRPr="00AE5113">
        <w:t>/ExCom/91/22</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2E10C" w14:textId="77777777" w:rsidR="008E094F" w:rsidRPr="0033525D" w:rsidRDefault="0037118B">
    <w:r>
      <w:fldChar w:fldCharType="begin"/>
    </w:r>
    <w:r w:rsidR="008E094F">
      <w:instrText xml:space="preserve"> DOCPROPERTY "Document number"  \* MERGEFORMAT </w:instrText>
    </w:r>
    <w:r>
      <w:fldChar w:fldCharType="separate"/>
    </w:r>
    <w:r w:rsidR="008E094F">
      <w:t>UNEP/</w:t>
    </w:r>
    <w:proofErr w:type="spellStart"/>
    <w:r w:rsidR="008E094F">
      <w:t>OzL.Pro</w:t>
    </w:r>
    <w:proofErr w:type="spellEnd"/>
    <w:r w:rsidR="008E094F">
      <w:t>/ExCom/91/26</w:t>
    </w:r>
    <w:r>
      <w:fldChar w:fldCharType="end"/>
    </w:r>
  </w:p>
  <w:p w14:paraId="5C0071A9" w14:textId="77777777" w:rsidR="008E094F" w:rsidRPr="0033525D" w:rsidRDefault="008E094F"/>
  <w:p w14:paraId="18154B52" w14:textId="77777777" w:rsidR="008E094F" w:rsidRPr="0033525D" w:rsidRDefault="008E094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7E10E" w14:textId="77777777" w:rsidR="008E094F" w:rsidRPr="0033525D" w:rsidRDefault="0037118B">
    <w:pPr>
      <w:jc w:val="right"/>
    </w:pPr>
    <w:r>
      <w:fldChar w:fldCharType="begin"/>
    </w:r>
    <w:r w:rsidR="008E094F">
      <w:instrText xml:space="preserve"> DOCPROPERTY "Document number"  \* MERGEFORMAT </w:instrText>
    </w:r>
    <w:r>
      <w:fldChar w:fldCharType="separate"/>
    </w:r>
    <w:r w:rsidR="008E094F">
      <w:t>UNEP/</w:t>
    </w:r>
    <w:proofErr w:type="spellStart"/>
    <w:r w:rsidR="008E094F">
      <w:t>OzL.Pro</w:t>
    </w:r>
    <w:proofErr w:type="spellEnd"/>
    <w:r w:rsidR="008E094F">
      <w:t>/ExCom/91/26</w:t>
    </w:r>
    <w:r>
      <w:fldChar w:fldCharType="end"/>
    </w:r>
  </w:p>
  <w:p w14:paraId="2381AD01" w14:textId="77777777" w:rsidR="008E094F" w:rsidRPr="0033525D" w:rsidRDefault="008E094F"/>
  <w:p w14:paraId="40D6CDD0" w14:textId="77777777" w:rsidR="008E094F" w:rsidRPr="0033525D" w:rsidRDefault="008E09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51E2FFC"/>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7CA436A"/>
    <w:multiLevelType w:val="hybridMultilevel"/>
    <w:tmpl w:val="7B5AA210"/>
    <w:lvl w:ilvl="0" w:tplc="AC34B1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76298622">
    <w:abstractNumId w:val="10"/>
  </w:num>
  <w:num w:numId="2" w16cid:durableId="937250030">
    <w:abstractNumId w:val="10"/>
  </w:num>
  <w:num w:numId="3" w16cid:durableId="743188867">
    <w:abstractNumId w:val="10"/>
  </w:num>
  <w:num w:numId="4" w16cid:durableId="634918905">
    <w:abstractNumId w:val="10"/>
  </w:num>
  <w:num w:numId="5" w16cid:durableId="59643329">
    <w:abstractNumId w:val="10"/>
  </w:num>
  <w:num w:numId="6" w16cid:durableId="1255211309">
    <w:abstractNumId w:val="9"/>
  </w:num>
  <w:num w:numId="7" w16cid:durableId="1501695954">
    <w:abstractNumId w:val="7"/>
  </w:num>
  <w:num w:numId="8" w16cid:durableId="368379995">
    <w:abstractNumId w:val="6"/>
  </w:num>
  <w:num w:numId="9" w16cid:durableId="76708174">
    <w:abstractNumId w:val="5"/>
  </w:num>
  <w:num w:numId="10" w16cid:durableId="1766657589">
    <w:abstractNumId w:val="4"/>
  </w:num>
  <w:num w:numId="11" w16cid:durableId="1631469676">
    <w:abstractNumId w:val="8"/>
  </w:num>
  <w:num w:numId="12" w16cid:durableId="129448676">
    <w:abstractNumId w:val="3"/>
  </w:num>
  <w:num w:numId="13" w16cid:durableId="856583377">
    <w:abstractNumId w:val="2"/>
  </w:num>
  <w:num w:numId="14" w16cid:durableId="1777019735">
    <w:abstractNumId w:val="1"/>
  </w:num>
  <w:num w:numId="15" w16cid:durableId="1531870220">
    <w:abstractNumId w:val="0"/>
  </w:num>
  <w:num w:numId="16" w16cid:durableId="296957793">
    <w:abstractNumId w:val="11"/>
  </w:num>
  <w:num w:numId="17" w16cid:durableId="156002104">
    <w:abstractNumId w:val="13"/>
  </w:num>
  <w:num w:numId="18" w16cid:durableId="1532258045">
    <w:abstractNumId w:val="14"/>
  </w:num>
  <w:num w:numId="19" w16cid:durableId="167449558">
    <w:abstractNumId w:val="17"/>
  </w:num>
  <w:num w:numId="20" w16cid:durableId="486751724">
    <w:abstractNumId w:val="12"/>
  </w:num>
  <w:num w:numId="21" w16cid:durableId="550845849">
    <w:abstractNumId w:val="15"/>
  </w:num>
  <w:num w:numId="22" w16cid:durableId="1576356703">
    <w:abstractNumId w:val="16"/>
  </w:num>
  <w:num w:numId="23" w16cid:durableId="1607831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630934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50970605">
    <w:abstractNumId w:val="10"/>
  </w:num>
  <w:num w:numId="26" w16cid:durableId="168049824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7619A4"/>
    <w:rsid w:val="00000FED"/>
    <w:rsid w:val="0000434E"/>
    <w:rsid w:val="000211A9"/>
    <w:rsid w:val="00021238"/>
    <w:rsid w:val="000258D8"/>
    <w:rsid w:val="00031260"/>
    <w:rsid w:val="0003681A"/>
    <w:rsid w:val="00036D23"/>
    <w:rsid w:val="000372B7"/>
    <w:rsid w:val="00050705"/>
    <w:rsid w:val="00050F6E"/>
    <w:rsid w:val="00061EC2"/>
    <w:rsid w:val="00066CE8"/>
    <w:rsid w:val="00080ED0"/>
    <w:rsid w:val="00085B8F"/>
    <w:rsid w:val="00090481"/>
    <w:rsid w:val="000A1590"/>
    <w:rsid w:val="000A3826"/>
    <w:rsid w:val="000A6C26"/>
    <w:rsid w:val="000C76C4"/>
    <w:rsid w:val="000D52A4"/>
    <w:rsid w:val="000E07BC"/>
    <w:rsid w:val="000F1CD4"/>
    <w:rsid w:val="000F4103"/>
    <w:rsid w:val="000F70A7"/>
    <w:rsid w:val="00113CCA"/>
    <w:rsid w:val="00122B44"/>
    <w:rsid w:val="00122F25"/>
    <w:rsid w:val="00135980"/>
    <w:rsid w:val="0013786F"/>
    <w:rsid w:val="00164719"/>
    <w:rsid w:val="00166FC4"/>
    <w:rsid w:val="001677AC"/>
    <w:rsid w:val="001804EA"/>
    <w:rsid w:val="00190A61"/>
    <w:rsid w:val="00190BC1"/>
    <w:rsid w:val="001A2215"/>
    <w:rsid w:val="001A3342"/>
    <w:rsid w:val="001A3E3D"/>
    <w:rsid w:val="001A7049"/>
    <w:rsid w:val="001B1E40"/>
    <w:rsid w:val="001C0D5F"/>
    <w:rsid w:val="001C764E"/>
    <w:rsid w:val="001E1052"/>
    <w:rsid w:val="001E21B1"/>
    <w:rsid w:val="001E2F93"/>
    <w:rsid w:val="001E4554"/>
    <w:rsid w:val="001E61E5"/>
    <w:rsid w:val="001F2159"/>
    <w:rsid w:val="001F53FD"/>
    <w:rsid w:val="002003BB"/>
    <w:rsid w:val="00210B8B"/>
    <w:rsid w:val="002125F8"/>
    <w:rsid w:val="00214863"/>
    <w:rsid w:val="002156B4"/>
    <w:rsid w:val="00223B65"/>
    <w:rsid w:val="00224FCD"/>
    <w:rsid w:val="00237D41"/>
    <w:rsid w:val="00253222"/>
    <w:rsid w:val="00261C13"/>
    <w:rsid w:val="00262847"/>
    <w:rsid w:val="00281BB2"/>
    <w:rsid w:val="002A03C3"/>
    <w:rsid w:val="002B254E"/>
    <w:rsid w:val="002B72E9"/>
    <w:rsid w:val="002C7998"/>
    <w:rsid w:val="002E64EB"/>
    <w:rsid w:val="002F1E53"/>
    <w:rsid w:val="002F2CAA"/>
    <w:rsid w:val="0030052C"/>
    <w:rsid w:val="003036AE"/>
    <w:rsid w:val="003306E1"/>
    <w:rsid w:val="003320E4"/>
    <w:rsid w:val="0033525D"/>
    <w:rsid w:val="00340357"/>
    <w:rsid w:val="003414F3"/>
    <w:rsid w:val="0035613E"/>
    <w:rsid w:val="00363EE9"/>
    <w:rsid w:val="0037118B"/>
    <w:rsid w:val="00376128"/>
    <w:rsid w:val="0037742E"/>
    <w:rsid w:val="00377D56"/>
    <w:rsid w:val="0038245A"/>
    <w:rsid w:val="003840E6"/>
    <w:rsid w:val="00385CFC"/>
    <w:rsid w:val="0039337A"/>
    <w:rsid w:val="003A3189"/>
    <w:rsid w:val="003A3CA7"/>
    <w:rsid w:val="003A425C"/>
    <w:rsid w:val="003B04FA"/>
    <w:rsid w:val="003B33BD"/>
    <w:rsid w:val="003B569D"/>
    <w:rsid w:val="003C3C0E"/>
    <w:rsid w:val="003D42A6"/>
    <w:rsid w:val="003D4F21"/>
    <w:rsid w:val="003D4FAC"/>
    <w:rsid w:val="003E7906"/>
    <w:rsid w:val="003F000F"/>
    <w:rsid w:val="003F3C50"/>
    <w:rsid w:val="00406202"/>
    <w:rsid w:val="00406A6A"/>
    <w:rsid w:val="00406B22"/>
    <w:rsid w:val="00422E8A"/>
    <w:rsid w:val="00424A0D"/>
    <w:rsid w:val="004328A7"/>
    <w:rsid w:val="00434C74"/>
    <w:rsid w:val="00456EB4"/>
    <w:rsid w:val="00457827"/>
    <w:rsid w:val="004718F3"/>
    <w:rsid w:val="00475040"/>
    <w:rsid w:val="00490C06"/>
    <w:rsid w:val="00493D40"/>
    <w:rsid w:val="00493EE3"/>
    <w:rsid w:val="004967B6"/>
    <w:rsid w:val="004A310E"/>
    <w:rsid w:val="004A504B"/>
    <w:rsid w:val="004A6911"/>
    <w:rsid w:val="004B54E0"/>
    <w:rsid w:val="004B7384"/>
    <w:rsid w:val="004C3880"/>
    <w:rsid w:val="004C4269"/>
    <w:rsid w:val="004C65EA"/>
    <w:rsid w:val="004D6236"/>
    <w:rsid w:val="004D7F90"/>
    <w:rsid w:val="004E4DBB"/>
    <w:rsid w:val="004E4E41"/>
    <w:rsid w:val="004E73DB"/>
    <w:rsid w:val="004E7F9C"/>
    <w:rsid w:val="004F3493"/>
    <w:rsid w:val="004F5143"/>
    <w:rsid w:val="00512B09"/>
    <w:rsid w:val="00516AB5"/>
    <w:rsid w:val="005220ED"/>
    <w:rsid w:val="00533796"/>
    <w:rsid w:val="00537343"/>
    <w:rsid w:val="00555D75"/>
    <w:rsid w:val="00560DF0"/>
    <w:rsid w:val="0056759C"/>
    <w:rsid w:val="00574365"/>
    <w:rsid w:val="0059513E"/>
    <w:rsid w:val="005A2994"/>
    <w:rsid w:val="005A6AA4"/>
    <w:rsid w:val="005A6D9F"/>
    <w:rsid w:val="005B48FF"/>
    <w:rsid w:val="005C1E32"/>
    <w:rsid w:val="005D363F"/>
    <w:rsid w:val="005F09D2"/>
    <w:rsid w:val="00604C15"/>
    <w:rsid w:val="006158D5"/>
    <w:rsid w:val="00625D83"/>
    <w:rsid w:val="00651984"/>
    <w:rsid w:val="00656445"/>
    <w:rsid w:val="006623E7"/>
    <w:rsid w:val="00662770"/>
    <w:rsid w:val="00662B80"/>
    <w:rsid w:val="00670F6C"/>
    <w:rsid w:val="00676E58"/>
    <w:rsid w:val="006852C7"/>
    <w:rsid w:val="006852CE"/>
    <w:rsid w:val="00692D14"/>
    <w:rsid w:val="00696C39"/>
    <w:rsid w:val="006B65C7"/>
    <w:rsid w:val="006C1727"/>
    <w:rsid w:val="006C32FD"/>
    <w:rsid w:val="006C39CE"/>
    <w:rsid w:val="006D0FCC"/>
    <w:rsid w:val="006D21F5"/>
    <w:rsid w:val="006D3089"/>
    <w:rsid w:val="006E126D"/>
    <w:rsid w:val="006E1FC3"/>
    <w:rsid w:val="006F3A47"/>
    <w:rsid w:val="00704CE9"/>
    <w:rsid w:val="0070616B"/>
    <w:rsid w:val="00706295"/>
    <w:rsid w:val="00706FDA"/>
    <w:rsid w:val="00711F9A"/>
    <w:rsid w:val="00713810"/>
    <w:rsid w:val="00722D00"/>
    <w:rsid w:val="007303A5"/>
    <w:rsid w:val="00730B3E"/>
    <w:rsid w:val="007319A2"/>
    <w:rsid w:val="0073420B"/>
    <w:rsid w:val="00736367"/>
    <w:rsid w:val="0074760E"/>
    <w:rsid w:val="00754ABA"/>
    <w:rsid w:val="007619A4"/>
    <w:rsid w:val="00782B0D"/>
    <w:rsid w:val="007872C2"/>
    <w:rsid w:val="007A1546"/>
    <w:rsid w:val="007A228C"/>
    <w:rsid w:val="007A368E"/>
    <w:rsid w:val="007A5868"/>
    <w:rsid w:val="007B04CE"/>
    <w:rsid w:val="007B6871"/>
    <w:rsid w:val="007B7A2F"/>
    <w:rsid w:val="007C3D33"/>
    <w:rsid w:val="007D294A"/>
    <w:rsid w:val="007D47D2"/>
    <w:rsid w:val="007D6EC0"/>
    <w:rsid w:val="007D7E1D"/>
    <w:rsid w:val="00822422"/>
    <w:rsid w:val="00831979"/>
    <w:rsid w:val="00851352"/>
    <w:rsid w:val="00857077"/>
    <w:rsid w:val="0085769E"/>
    <w:rsid w:val="00863230"/>
    <w:rsid w:val="00865BD0"/>
    <w:rsid w:val="008717D8"/>
    <w:rsid w:val="0087215C"/>
    <w:rsid w:val="00875D25"/>
    <w:rsid w:val="00880E35"/>
    <w:rsid w:val="008875FE"/>
    <w:rsid w:val="00887F8E"/>
    <w:rsid w:val="00891E27"/>
    <w:rsid w:val="00896234"/>
    <w:rsid w:val="00897E43"/>
    <w:rsid w:val="008C0BAB"/>
    <w:rsid w:val="008C222B"/>
    <w:rsid w:val="008C5738"/>
    <w:rsid w:val="008C7EAD"/>
    <w:rsid w:val="008D0CFE"/>
    <w:rsid w:val="008D6152"/>
    <w:rsid w:val="008E094F"/>
    <w:rsid w:val="008E7BA9"/>
    <w:rsid w:val="008F0F81"/>
    <w:rsid w:val="008F27BF"/>
    <w:rsid w:val="00913C0B"/>
    <w:rsid w:val="009142EC"/>
    <w:rsid w:val="009154C3"/>
    <w:rsid w:val="00923540"/>
    <w:rsid w:val="00926767"/>
    <w:rsid w:val="009361D5"/>
    <w:rsid w:val="009428A4"/>
    <w:rsid w:val="00943018"/>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73BB0"/>
    <w:rsid w:val="00A823F6"/>
    <w:rsid w:val="00A8719E"/>
    <w:rsid w:val="00AA0A89"/>
    <w:rsid w:val="00AA5368"/>
    <w:rsid w:val="00AA6429"/>
    <w:rsid w:val="00AC01AA"/>
    <w:rsid w:val="00AC4F72"/>
    <w:rsid w:val="00AE5113"/>
    <w:rsid w:val="00AF741A"/>
    <w:rsid w:val="00B01ADB"/>
    <w:rsid w:val="00B04161"/>
    <w:rsid w:val="00B056F9"/>
    <w:rsid w:val="00B11E3D"/>
    <w:rsid w:val="00B14D2C"/>
    <w:rsid w:val="00B17E82"/>
    <w:rsid w:val="00B40B99"/>
    <w:rsid w:val="00B42C0B"/>
    <w:rsid w:val="00B4575A"/>
    <w:rsid w:val="00B575BA"/>
    <w:rsid w:val="00B66AE9"/>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40C41"/>
    <w:rsid w:val="00C45885"/>
    <w:rsid w:val="00C50F22"/>
    <w:rsid w:val="00C57971"/>
    <w:rsid w:val="00C65BD7"/>
    <w:rsid w:val="00C72858"/>
    <w:rsid w:val="00C76BA4"/>
    <w:rsid w:val="00C83A48"/>
    <w:rsid w:val="00C85865"/>
    <w:rsid w:val="00C85E85"/>
    <w:rsid w:val="00CA2916"/>
    <w:rsid w:val="00CA2EAE"/>
    <w:rsid w:val="00CA4AC1"/>
    <w:rsid w:val="00CA59FB"/>
    <w:rsid w:val="00CB0316"/>
    <w:rsid w:val="00CB0B11"/>
    <w:rsid w:val="00CB426A"/>
    <w:rsid w:val="00CB5354"/>
    <w:rsid w:val="00CC0E79"/>
    <w:rsid w:val="00CC3C9E"/>
    <w:rsid w:val="00CC6A14"/>
    <w:rsid w:val="00CC70A3"/>
    <w:rsid w:val="00CD4442"/>
    <w:rsid w:val="00CD53C3"/>
    <w:rsid w:val="00CD574E"/>
    <w:rsid w:val="00CE1B91"/>
    <w:rsid w:val="00CE4C22"/>
    <w:rsid w:val="00CE76E5"/>
    <w:rsid w:val="00CF41EC"/>
    <w:rsid w:val="00CF4CE4"/>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E7B13"/>
    <w:rsid w:val="00DF4704"/>
    <w:rsid w:val="00E024AA"/>
    <w:rsid w:val="00E15C77"/>
    <w:rsid w:val="00E250F1"/>
    <w:rsid w:val="00E320B1"/>
    <w:rsid w:val="00E3550D"/>
    <w:rsid w:val="00E52838"/>
    <w:rsid w:val="00E5649E"/>
    <w:rsid w:val="00E614E0"/>
    <w:rsid w:val="00E73F7F"/>
    <w:rsid w:val="00E753E8"/>
    <w:rsid w:val="00E85409"/>
    <w:rsid w:val="00EA1B79"/>
    <w:rsid w:val="00EA429F"/>
    <w:rsid w:val="00EA4F9E"/>
    <w:rsid w:val="00EA63CA"/>
    <w:rsid w:val="00EA6D3B"/>
    <w:rsid w:val="00EB00AD"/>
    <w:rsid w:val="00EB136C"/>
    <w:rsid w:val="00EB1DD4"/>
    <w:rsid w:val="00EB480E"/>
    <w:rsid w:val="00EB5EC6"/>
    <w:rsid w:val="00EB7FC9"/>
    <w:rsid w:val="00EC1AD1"/>
    <w:rsid w:val="00ED27E8"/>
    <w:rsid w:val="00ED7137"/>
    <w:rsid w:val="00EE0123"/>
    <w:rsid w:val="00EF06EA"/>
    <w:rsid w:val="00EF5767"/>
    <w:rsid w:val="00F21088"/>
    <w:rsid w:val="00F269F5"/>
    <w:rsid w:val="00F327E7"/>
    <w:rsid w:val="00F35746"/>
    <w:rsid w:val="00F447C7"/>
    <w:rsid w:val="00F459B4"/>
    <w:rsid w:val="00F5211B"/>
    <w:rsid w:val="00F554A9"/>
    <w:rsid w:val="00F716FD"/>
    <w:rsid w:val="00F80355"/>
    <w:rsid w:val="00F87C43"/>
    <w:rsid w:val="00FA5722"/>
    <w:rsid w:val="00FB0C81"/>
    <w:rsid w:val="00FC2200"/>
    <w:rsid w:val="00FC2540"/>
    <w:rsid w:val="00FC63A8"/>
    <w:rsid w:val="00FD782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7C9EB9"/>
  <w15:docId w15:val="{C90BCACA-6084-4A07-9879-5BD4DFC52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nhideWhenUsed/>
    <w:qFormat/>
    <w:rsid w:val="006E126D"/>
    <w:rPr>
      <w:vertAlign w:val="superscript"/>
    </w:rPr>
  </w:style>
  <w:style w:type="paragraph" w:customStyle="1" w:styleId="Title2">
    <w:name w:val="Title2"/>
    <w:rsid w:val="007619A4"/>
    <w:pPr>
      <w:jc w:val="center"/>
      <w:outlineLvl w:val="0"/>
    </w:pPr>
    <w:rPr>
      <w:b/>
      <w:caps/>
      <w:sz w:val="22"/>
      <w:szCs w:val="22"/>
      <w:lang w:val="en-GB"/>
    </w:rPr>
  </w:style>
  <w:style w:type="paragraph" w:customStyle="1" w:styleId="subhead">
    <w:name w:val="subhead"/>
    <w:basedOn w:val="Normal"/>
    <w:next w:val="Normal"/>
    <w:uiPriority w:val="99"/>
    <w:rsid w:val="007619A4"/>
    <w:pPr>
      <w:tabs>
        <w:tab w:val="left" w:pos="-720"/>
        <w:tab w:val="left" w:pos="0"/>
        <w:tab w:val="left" w:pos="720"/>
        <w:tab w:val="left" w:pos="1440"/>
        <w:tab w:val="left" w:pos="2160"/>
        <w:tab w:val="left" w:pos="2880"/>
        <w:tab w:val="left" w:pos="3600"/>
      </w:tabs>
      <w:jc w:val="center"/>
    </w:pPr>
    <w:rPr>
      <w:sz w:val="24"/>
      <w:szCs w:val="24"/>
      <w:lang w:val="en-US"/>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locked/>
    <w:rsid w:val="007619A4"/>
    <w:rPr>
      <w:sz w:val="22"/>
      <w:szCs w:val="22"/>
      <w:lang w:val="en-CA"/>
    </w:rPr>
  </w:style>
  <w:style w:type="paragraph" w:styleId="ListParagraph">
    <w:name w:val="List Paragraph"/>
    <w:basedOn w:val="Normal"/>
    <w:uiPriority w:val="34"/>
    <w:qFormat/>
    <w:rsid w:val="007619A4"/>
    <w:pPr>
      <w:ind w:left="720"/>
      <w:contextualSpacing/>
    </w:pPr>
  </w:style>
  <w:style w:type="paragraph" w:styleId="Revision">
    <w:name w:val="Revision"/>
    <w:hidden/>
    <w:uiPriority w:val="99"/>
    <w:semiHidden/>
    <w:rsid w:val="00EE0123"/>
    <w:rPr>
      <w:sz w:val="22"/>
      <w:szCs w:val="22"/>
      <w:lang w:val="en-CA"/>
    </w:rPr>
  </w:style>
  <w:style w:type="character" w:customStyle="1" w:styleId="Heading3Char3">
    <w:name w:val="Heading 3 Char3"/>
    <w:aliases w:val="Char Char3,Char Char Char2,Heading 3 Char1 Char1,Heading 3 Char Char Char1,Char Char Char Char1,Char Char1 Char1,Heading 3 Char2 Char,Heading 3 Char Char1 Char Char,Heading 3 Char1 Char Char,Heading 3 Char Char Char Char,Char Char2 Char"/>
    <w:basedOn w:val="DefaultParagraphFont"/>
    <w:link w:val="Heading3"/>
    <w:rsid w:val="00424A0D"/>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424A0D"/>
    <w:rPr>
      <w:sz w:val="22"/>
      <w:szCs w:val="22"/>
      <w:lang w:val="en-CA"/>
    </w:rPr>
  </w:style>
  <w:style w:type="character" w:customStyle="1" w:styleId="Heading7Char">
    <w:name w:val="Heading 7 Char"/>
    <w:basedOn w:val="DefaultParagraphFont"/>
    <w:link w:val="Heading7"/>
    <w:rsid w:val="00424A0D"/>
    <w:rPr>
      <w:rFonts w:ascii="Arial" w:hAnsi="Arial"/>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424A0D"/>
    <w:pPr>
      <w:spacing w:after="160" w:line="240" w:lineRule="exact"/>
    </w:pPr>
    <w:rPr>
      <w:sz w:val="20"/>
      <w:szCs w:val="20"/>
      <w:vertAlign w:val="superscript"/>
      <w:lang w:val="en-US"/>
    </w:rPr>
  </w:style>
  <w:style w:type="paragraph" w:styleId="Caption">
    <w:name w:val="caption"/>
    <w:basedOn w:val="Normal"/>
    <w:next w:val="Normal"/>
    <w:semiHidden/>
    <w:unhideWhenUsed/>
    <w:qFormat/>
    <w:rsid w:val="00424A0D"/>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59DB2FE612DA74BBBA4C5F775F9020A" ma:contentTypeVersion="5" ma:contentTypeDescription="Create a new document." ma:contentTypeScope="" ma:versionID="6e51051a982ba835a293d121ccac6fe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57D8D105-6671-48CA-8932-DA0DBE3148DE}"/>
</file>

<file path=customXml/itemProps2.xml><?xml version="1.0" encoding="utf-8"?>
<ds:datastoreItem xmlns:ds="http://schemas.openxmlformats.org/officeDocument/2006/customXml" ds:itemID="{D5DAEFAA-CCF7-44E2-B0F5-68FB69565273}"/>
</file>

<file path=customXml/itemProps3.xml><?xml version="1.0" encoding="utf-8"?>
<ds:datastoreItem xmlns:ds="http://schemas.openxmlformats.org/officeDocument/2006/customXml" ds:itemID="{76501345-FE8E-4E8C-A41B-7804B9951EDE}"/>
</file>

<file path=customXml/itemProps4.xml><?xml version="1.0" encoding="utf-8"?>
<ds:datastoreItem xmlns:ds="http://schemas.openxmlformats.org/officeDocument/2006/customXml" ds:itemID="{11467133-F874-4872-80A2-4A469DB4EEA1}"/>
</file>

<file path=docProps/app.xml><?xml version="1.0" encoding="utf-8"?>
<Properties xmlns="http://schemas.openxmlformats.org/officeDocument/2006/extended-properties" xmlns:vt="http://schemas.openxmlformats.org/officeDocument/2006/docPropsVTypes">
  <Template>Eec91G</Template>
  <TotalTime>31</TotalTime>
  <Pages>6</Pages>
  <Words>1725</Words>
  <Characters>9839</Characters>
  <Application>Microsoft Office Word</Application>
  <DocSecurity>0</DocSecurity>
  <Lines>81</Lines>
  <Paragraphs>23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خطة أعمال منظة الأمم المتحدة للتنمية الصناعية للفترة 2023-2025</vt:lpstr>
      <vt:lpstr>UNIDO business plan for 2023–2025</vt:lpstr>
    </vt:vector>
  </TitlesOfParts>
  <Company/>
  <LinksUpToDate>false</LinksUpToDate>
  <CharactersWithSpaces>11541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خطة أعمال منظة الأمم المتحدة للتنمية الصناعية للفترة 2023-2025                                                                       . </dc:title>
  <dc:creator>Hosny</dc:creator>
  <cp:lastModifiedBy>HBE</cp:lastModifiedBy>
  <cp:revision>8</cp:revision>
  <cp:lastPrinted>2001-05-26T16:40:00Z</cp:lastPrinted>
  <dcterms:created xsi:type="dcterms:W3CDTF">2022-11-16T14:50:00Z</dcterms:created>
  <dcterms:modified xsi:type="dcterms:W3CDTF">2022-11-26T05:34:00Z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UNEP/OzL.Pro/ExCom/91/26</vt:lpwstr>
  </property>
  <property fmtid="{D5CDD505-2E9C-101B-9397-08002B2CF9AE}" pid="3" name="Revision date">
    <vt:lpwstr>11/12/2022</vt:lpwstr>
  </property>
  <property fmtid="{D5CDD505-2E9C-101B-9397-08002B2CF9AE}" pid="4" name="ContentTypeId">
    <vt:lpwstr>0x010100D59DB2FE612DA74BBBA4C5F775F9020A</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