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A116C5" w:rsidRPr="00A116C5" w14:paraId="677B5672" w14:textId="77777777" w:rsidTr="00A116C5">
        <w:trPr>
          <w:trHeight w:val="720"/>
        </w:trPr>
        <w:tc>
          <w:tcPr>
            <w:tcW w:w="7061" w:type="dxa"/>
            <w:gridSpan w:val="2"/>
            <w:tcBorders>
              <w:bottom w:val="single" w:sz="18" w:space="0" w:color="auto"/>
            </w:tcBorders>
          </w:tcPr>
          <w:p w14:paraId="0F0534AA" w14:textId="77777777" w:rsidR="00A116C5" w:rsidRPr="00A116C5" w:rsidRDefault="00A116C5" w:rsidP="00A116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both"/>
              <w:rPr>
                <w:rFonts w:ascii="Univers" w:eastAsia="Times New Roman" w:hAnsi="Univers" w:cs="Times New Roman"/>
                <w:b/>
                <w:sz w:val="28"/>
                <w:szCs w:val="28"/>
                <w:lang w:eastAsia="en-US"/>
              </w:rPr>
            </w:pPr>
            <w:r w:rsidRPr="00A116C5">
              <w:rPr>
                <w:rFonts w:ascii="Univers" w:eastAsia="Times New Roman" w:hAnsi="Univers" w:cs="Times New Roman"/>
                <w:b/>
                <w:sz w:val="28"/>
                <w:szCs w:val="28"/>
                <w:lang w:eastAsia="en-US"/>
              </w:rPr>
              <w:t>NATIONS</w:t>
            </w:r>
          </w:p>
          <w:p w14:paraId="55C224CA" w14:textId="77777777" w:rsidR="00A116C5" w:rsidRPr="00A116C5" w:rsidRDefault="00A116C5" w:rsidP="00A116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both"/>
              <w:rPr>
                <w:rFonts w:ascii="Times New Roman" w:eastAsia="Times New Roman" w:hAnsi="Times New Roman" w:cs="Times New Roman"/>
                <w:sz w:val="28"/>
                <w:szCs w:val="28"/>
                <w:lang w:eastAsia="en-US"/>
              </w:rPr>
            </w:pPr>
            <w:r w:rsidRPr="00A116C5">
              <w:rPr>
                <w:rFonts w:ascii="Univers" w:eastAsia="Times New Roman" w:hAnsi="Univers" w:cs="Times New Roman"/>
                <w:b/>
                <w:sz w:val="28"/>
                <w:szCs w:val="28"/>
                <w:lang w:eastAsia="en-US"/>
              </w:rPr>
              <w:t xml:space="preserve">UNIES </w:t>
            </w:r>
          </w:p>
        </w:tc>
        <w:tc>
          <w:tcPr>
            <w:tcW w:w="3544" w:type="dxa"/>
            <w:tcBorders>
              <w:bottom w:val="single" w:sz="18" w:space="0" w:color="auto"/>
            </w:tcBorders>
          </w:tcPr>
          <w:p w14:paraId="140A3AB8" w14:textId="77777777" w:rsidR="00A116C5" w:rsidRPr="00A116C5" w:rsidRDefault="00A116C5" w:rsidP="00A116C5">
            <w:pPr>
              <w:tabs>
                <w:tab w:val="left" w:pos="3010"/>
              </w:tabs>
              <w:jc w:val="center"/>
              <w:rPr>
                <w:rFonts w:ascii="Times New Roman" w:eastAsia="Times New Roman" w:hAnsi="Times New Roman" w:cs="Times New Roman"/>
                <w:sz w:val="52"/>
                <w:szCs w:val="52"/>
                <w:lang w:eastAsia="en-US"/>
              </w:rPr>
            </w:pPr>
            <w:r w:rsidRPr="00A116C5">
              <w:rPr>
                <w:rFonts w:ascii="Univers Bold" w:eastAsia="Times New Roman" w:hAnsi="Univers Bold" w:cs="Times New Roman"/>
                <w:b/>
                <w:sz w:val="72"/>
                <w:lang w:val="fr-CA" w:eastAsia="en-US"/>
              </w:rPr>
              <w:t xml:space="preserve">          EP</w:t>
            </w:r>
          </w:p>
        </w:tc>
      </w:tr>
      <w:tr w:rsidR="00A116C5" w:rsidRPr="00A116C5" w14:paraId="39BD9ED5" w14:textId="77777777" w:rsidTr="00A116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B036B3" w14:textId="77777777" w:rsidR="00A116C5" w:rsidRPr="00A116C5" w:rsidRDefault="00A116C5" w:rsidP="00A116C5">
            <w:pPr>
              <w:spacing w:before="120"/>
              <w:jc w:val="both"/>
              <w:rPr>
                <w:rFonts w:ascii="Times New Roman" w:eastAsia="Times New Roman" w:hAnsi="Times New Roman" w:cs="Times New Roman"/>
                <w:lang w:eastAsia="en-US"/>
              </w:rPr>
            </w:pPr>
            <w:r w:rsidRPr="00A116C5">
              <w:rPr>
                <w:rFonts w:ascii="Times New Roman" w:eastAsia="Times New Roman" w:hAnsi="Times New Roman" w:cs="Times New Roman"/>
                <w:noProof/>
                <w:lang w:val="en-CA" w:eastAsia="en-CA"/>
              </w:rPr>
              <w:drawing>
                <wp:anchor distT="0" distB="0" distL="114300" distR="114300" simplePos="0" relativeHeight="251662336" behindDoc="0" locked="0" layoutInCell="1" allowOverlap="1" wp14:anchorId="50E69C5F" wp14:editId="3A09BAB5">
                  <wp:simplePos x="0" y="0"/>
                  <wp:positionH relativeFrom="column">
                    <wp:posOffset>349885</wp:posOffset>
                  </wp:positionH>
                  <wp:positionV relativeFrom="paragraph">
                    <wp:posOffset>869315</wp:posOffset>
                  </wp:positionV>
                  <wp:extent cx="800100" cy="705485"/>
                  <wp:effectExtent l="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116C5">
              <w:rPr>
                <w:rFonts w:ascii="Times New Roman" w:eastAsia="Times New Roman" w:hAnsi="Times New Roman" w:cs="Times New Roman"/>
                <w:noProof/>
                <w:lang w:val="en-CA" w:eastAsia="en-CA"/>
              </w:rPr>
              <w:drawing>
                <wp:anchor distT="0" distB="0" distL="114300" distR="114300" simplePos="0" relativeHeight="251663360" behindDoc="1" locked="0" layoutInCell="0" allowOverlap="1" wp14:anchorId="224C958F" wp14:editId="6F1266B0">
                  <wp:simplePos x="0" y="0"/>
                  <wp:positionH relativeFrom="column">
                    <wp:posOffset>72390</wp:posOffset>
                  </wp:positionH>
                  <wp:positionV relativeFrom="paragraph">
                    <wp:posOffset>112395</wp:posOffset>
                  </wp:positionV>
                  <wp:extent cx="760809" cy="676275"/>
                  <wp:effectExtent l="0" t="0" r="127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02F17FD" w14:textId="77777777" w:rsidR="00A116C5" w:rsidRPr="00A116C5" w:rsidRDefault="00A116C5" w:rsidP="00A116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cs="Times New Roman"/>
                <w:b/>
                <w:sz w:val="32"/>
                <w:lang w:val="fr-CA" w:eastAsia="en-US"/>
              </w:rPr>
            </w:pPr>
          </w:p>
          <w:p w14:paraId="09B83023" w14:textId="77777777" w:rsidR="00A116C5" w:rsidRPr="00A116C5" w:rsidRDefault="00A116C5" w:rsidP="00A116C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eastAsia="Times New Roman" w:hAnsi="Univers" w:cs="Times New Roman"/>
                <w:b/>
                <w:sz w:val="32"/>
                <w:lang w:val="fr-CA" w:eastAsia="en-US"/>
              </w:rPr>
            </w:pPr>
            <w:r w:rsidRPr="00A116C5">
              <w:rPr>
                <w:rFonts w:ascii="Univers" w:eastAsia="Times New Roman" w:hAnsi="Univers" w:cs="Times New Roman"/>
                <w:b/>
                <w:sz w:val="32"/>
                <w:lang w:val="fr-CA" w:eastAsia="en-US"/>
              </w:rPr>
              <w:t>Programme des</w:t>
            </w:r>
          </w:p>
          <w:p w14:paraId="7A1B766B" w14:textId="77777777" w:rsidR="00A116C5" w:rsidRPr="00A116C5" w:rsidRDefault="00A116C5" w:rsidP="00A116C5">
            <w:pPr>
              <w:jc w:val="both"/>
              <w:rPr>
                <w:rFonts w:ascii="Univers" w:eastAsia="Times New Roman" w:hAnsi="Univers" w:cs="Times New Roman"/>
                <w:b/>
                <w:sz w:val="32"/>
                <w:lang w:val="fr-CA" w:eastAsia="en-US"/>
              </w:rPr>
            </w:pPr>
            <w:r w:rsidRPr="00A116C5">
              <w:rPr>
                <w:rFonts w:ascii="Univers" w:eastAsia="Times New Roman" w:hAnsi="Univers" w:cs="Times New Roman"/>
                <w:b/>
                <w:sz w:val="32"/>
                <w:lang w:val="fr-CA" w:eastAsia="en-US"/>
              </w:rPr>
              <w:t>Nations Unies pour</w:t>
            </w:r>
          </w:p>
          <w:p w14:paraId="0A9AE08F" w14:textId="77777777" w:rsidR="00A116C5" w:rsidRPr="00A116C5" w:rsidRDefault="00A116C5" w:rsidP="00A116C5">
            <w:pPr>
              <w:jc w:val="both"/>
              <w:rPr>
                <w:rFonts w:ascii="Univers" w:eastAsia="Times New Roman" w:hAnsi="Univers" w:cs="Times New Roman"/>
                <w:b/>
                <w:sz w:val="32"/>
                <w:lang w:val="fr-CA" w:eastAsia="en-US"/>
              </w:rPr>
            </w:pPr>
            <w:r w:rsidRPr="00A116C5">
              <w:rPr>
                <w:rFonts w:ascii="Univers" w:eastAsia="Times New Roman" w:hAnsi="Univers" w:cs="Times New Roman"/>
                <w:b/>
                <w:sz w:val="32"/>
                <w:lang w:val="fr-CA" w:eastAsia="en-US"/>
              </w:rPr>
              <w:t>l’environnement</w:t>
            </w:r>
          </w:p>
          <w:p w14:paraId="72A580D3" w14:textId="77777777" w:rsidR="00A116C5" w:rsidRPr="00A116C5" w:rsidRDefault="00A116C5" w:rsidP="00A116C5">
            <w:pPr>
              <w:spacing w:before="720"/>
              <w:ind w:left="158"/>
              <w:jc w:val="both"/>
              <w:rPr>
                <w:rFonts w:ascii="Times New Roman" w:eastAsia="Times New Roman" w:hAnsi="Times New Roman" w:cs="Times New Roman"/>
                <w:lang w:val="fr-FR" w:eastAsia="en-US"/>
              </w:rPr>
            </w:pPr>
            <w:r w:rsidRPr="00A116C5">
              <w:rPr>
                <w:rFonts w:ascii="Times New Roman" w:eastAsia="Times New Roman" w:hAnsi="Times New Roman" w:cs="Times New Roman"/>
                <w:lang w:val="fr-FR" w:eastAsia="en-US"/>
              </w:rPr>
              <w:t xml:space="preserve"> </w:t>
            </w:r>
          </w:p>
        </w:tc>
        <w:tc>
          <w:tcPr>
            <w:tcW w:w="3544" w:type="dxa"/>
            <w:tcBorders>
              <w:top w:val="nil"/>
              <w:left w:val="nil"/>
              <w:bottom w:val="single" w:sz="36" w:space="0" w:color="auto"/>
              <w:right w:val="nil"/>
            </w:tcBorders>
          </w:tcPr>
          <w:p w14:paraId="524C054E" w14:textId="77777777" w:rsidR="00A116C5" w:rsidRPr="00A116C5" w:rsidRDefault="00A116C5" w:rsidP="00A116C5">
            <w:pPr>
              <w:jc w:val="both"/>
              <w:rPr>
                <w:rFonts w:ascii="Times New Roman" w:eastAsia="Times New Roman" w:hAnsi="Times New Roman" w:cs="Times New Roman"/>
                <w:lang w:val="fr-FR" w:eastAsia="en-US"/>
              </w:rPr>
            </w:pPr>
          </w:p>
          <w:p w14:paraId="4974557B" w14:textId="77777777" w:rsidR="00A116C5" w:rsidRPr="00A116C5" w:rsidRDefault="00A116C5" w:rsidP="00A116C5">
            <w:pPr>
              <w:jc w:val="both"/>
              <w:rPr>
                <w:rFonts w:ascii="Times New Roman" w:eastAsia="Times New Roman" w:hAnsi="Times New Roman" w:cs="Times New Roman"/>
                <w:lang w:val="fr-FR" w:eastAsia="en-US"/>
              </w:rPr>
            </w:pPr>
            <w:r w:rsidRPr="00A116C5">
              <w:rPr>
                <w:rFonts w:ascii="Times New Roman" w:eastAsia="Times New Roman" w:hAnsi="Times New Roman" w:cs="Times New Roman"/>
                <w:lang w:val="fr-FR" w:eastAsia="en-US"/>
              </w:rPr>
              <w:t>Distr.</w:t>
            </w:r>
          </w:p>
          <w:p w14:paraId="0F0028DA" w14:textId="77777777" w:rsidR="00A116C5" w:rsidRPr="00A116C5" w:rsidRDefault="00A116C5" w:rsidP="00A116C5">
            <w:pPr>
              <w:jc w:val="both"/>
              <w:rPr>
                <w:rFonts w:ascii="Times New Roman" w:eastAsia="Times New Roman" w:hAnsi="Times New Roman" w:cs="Times New Roman"/>
                <w:lang w:val="fr-FR" w:eastAsia="en-US"/>
              </w:rPr>
            </w:pPr>
            <w:r w:rsidRPr="00A116C5">
              <w:rPr>
                <w:rFonts w:ascii="Times New Roman" w:eastAsia="Times New Roman" w:hAnsi="Times New Roman" w:cs="Times New Roman"/>
                <w:lang w:val="fr-FR" w:eastAsia="en-US"/>
              </w:rPr>
              <w:t>GÉNÉRALE</w:t>
            </w:r>
          </w:p>
          <w:p w14:paraId="142BEC85" w14:textId="77777777" w:rsidR="00A116C5" w:rsidRPr="00A116C5" w:rsidRDefault="00A116C5" w:rsidP="00A116C5">
            <w:pPr>
              <w:jc w:val="both"/>
              <w:rPr>
                <w:rFonts w:ascii="Times New Roman" w:eastAsia="Times New Roman" w:hAnsi="Times New Roman" w:cs="Times New Roman"/>
                <w:lang w:val="fr-FR" w:eastAsia="en-US"/>
              </w:rPr>
            </w:pPr>
          </w:p>
          <w:p w14:paraId="741D5C11" w14:textId="77777777" w:rsidR="00A116C5" w:rsidRPr="00A116C5" w:rsidRDefault="00A116C5" w:rsidP="00A116C5">
            <w:pPr>
              <w:jc w:val="both"/>
              <w:rPr>
                <w:rFonts w:ascii="Times New Roman" w:eastAsia="Times New Roman" w:hAnsi="Times New Roman" w:cs="Times New Roman"/>
                <w:lang w:val="fr-CA" w:eastAsia="en-US"/>
              </w:rPr>
            </w:pPr>
            <w:r w:rsidRPr="00A116C5">
              <w:rPr>
                <w:rFonts w:ascii="Times New Roman" w:eastAsia="Times New Roman" w:hAnsi="Times New Roman" w:cs="Times New Roman"/>
                <w:lang w:eastAsia="en-US"/>
              </w:rPr>
              <w:fldChar w:fldCharType="begin"/>
            </w:r>
            <w:r w:rsidRPr="00A116C5">
              <w:rPr>
                <w:rFonts w:ascii="Times New Roman" w:eastAsia="Times New Roman" w:hAnsi="Times New Roman" w:cs="Times New Roman"/>
                <w:lang w:val="fr-CA" w:eastAsia="en-US"/>
              </w:rPr>
              <w:instrText xml:space="preserve"> DOCPROPERTY "Document number"  \* MERGEFORMAT </w:instrText>
            </w:r>
            <w:r w:rsidRPr="00A116C5">
              <w:rPr>
                <w:rFonts w:ascii="Times New Roman" w:eastAsia="Times New Roman" w:hAnsi="Times New Roman" w:cs="Times New Roman"/>
                <w:lang w:eastAsia="en-US"/>
              </w:rPr>
              <w:fldChar w:fldCharType="separate"/>
            </w:r>
            <w:r w:rsidR="001A5457">
              <w:rPr>
                <w:rFonts w:ascii="Times New Roman" w:eastAsia="Times New Roman" w:hAnsi="Times New Roman" w:cs="Times New Roman"/>
                <w:lang w:val="fr-CA" w:eastAsia="en-US"/>
              </w:rPr>
              <w:t>UNEP/OzL.Pro/ExCom/91/2</w:t>
            </w:r>
            <w:r w:rsidRPr="00A116C5">
              <w:rPr>
                <w:rFonts w:ascii="Times New Roman" w:eastAsia="Times New Roman" w:hAnsi="Times New Roman" w:cs="Times New Roman"/>
                <w:lang w:eastAsia="en-US"/>
              </w:rPr>
              <w:fldChar w:fldCharType="end"/>
            </w:r>
          </w:p>
          <w:p w14:paraId="2561E965" w14:textId="77777777" w:rsidR="00A116C5" w:rsidRPr="00E8166F" w:rsidRDefault="00A116C5" w:rsidP="00A116C5">
            <w:pPr>
              <w:jc w:val="both"/>
              <w:rPr>
                <w:rFonts w:ascii="Times New Roman" w:eastAsia="Times New Roman" w:hAnsi="Times New Roman" w:cs="Times New Roman"/>
                <w:lang w:val="fr-CA" w:eastAsia="en-US"/>
              </w:rPr>
            </w:pPr>
            <w:r w:rsidRPr="00A116C5">
              <w:rPr>
                <w:rFonts w:ascii="Times New Roman" w:eastAsia="Times New Roman" w:hAnsi="Times New Roman" w:cs="Times New Roman"/>
                <w:lang w:eastAsia="en-US"/>
              </w:rPr>
              <w:fldChar w:fldCharType="begin"/>
            </w:r>
            <w:r w:rsidRPr="00E8166F">
              <w:rPr>
                <w:rFonts w:ascii="Times New Roman" w:eastAsia="Times New Roman" w:hAnsi="Times New Roman" w:cs="Times New Roman"/>
                <w:lang w:val="fr-CA" w:eastAsia="en-US"/>
              </w:rPr>
              <w:instrText xml:space="preserve"> DOCPROPERTY "Revision date" \@ "d MMMM YYYY"  \* MERGEFORMAT </w:instrText>
            </w:r>
            <w:r w:rsidRPr="00A116C5">
              <w:rPr>
                <w:rFonts w:ascii="Times New Roman" w:eastAsia="Times New Roman" w:hAnsi="Times New Roman" w:cs="Times New Roman"/>
                <w:lang w:eastAsia="en-US"/>
              </w:rPr>
              <w:fldChar w:fldCharType="separate"/>
            </w:r>
            <w:r w:rsidR="001A5457">
              <w:rPr>
                <w:rFonts w:ascii="Times New Roman" w:eastAsia="Times New Roman" w:hAnsi="Times New Roman" w:cs="Times New Roman"/>
                <w:lang w:val="fr-CA" w:eastAsia="en-US"/>
              </w:rPr>
              <w:t>16 novembre 2022</w:t>
            </w:r>
            <w:r w:rsidRPr="00A116C5">
              <w:rPr>
                <w:rFonts w:ascii="Times New Roman" w:eastAsia="Times New Roman" w:hAnsi="Times New Roman" w:cs="Times New Roman"/>
                <w:lang w:eastAsia="en-US"/>
              </w:rPr>
              <w:fldChar w:fldCharType="end"/>
            </w:r>
          </w:p>
          <w:p w14:paraId="38438CDA" w14:textId="77777777" w:rsidR="00A116C5" w:rsidRPr="00A116C5" w:rsidRDefault="00A116C5" w:rsidP="00A116C5">
            <w:pPr>
              <w:jc w:val="both"/>
              <w:rPr>
                <w:rFonts w:ascii="Times New Roman" w:eastAsia="Times New Roman" w:hAnsi="Times New Roman" w:cs="Times New Roman"/>
                <w:caps/>
                <w:lang w:val="fr-FR" w:eastAsia="en-US"/>
              </w:rPr>
            </w:pPr>
            <w:r w:rsidRPr="00E8166F">
              <w:rPr>
                <w:rFonts w:ascii="Times New Roman" w:eastAsia="Times New Roman" w:hAnsi="Times New Roman" w:cs="Times New Roman"/>
                <w:caps/>
                <w:lang w:val="fr-CA" w:eastAsia="en-US"/>
              </w:rPr>
              <w:br/>
            </w:r>
            <w:r w:rsidRPr="00A116C5">
              <w:rPr>
                <w:rFonts w:ascii="Times New Roman" w:eastAsia="Times New Roman" w:hAnsi="Times New Roman" w:cs="Times New Roman"/>
                <w:caps/>
                <w:lang w:val="fr-FR" w:eastAsia="en-US"/>
              </w:rPr>
              <w:t>FRANÇAIS</w:t>
            </w:r>
          </w:p>
          <w:p w14:paraId="127F53C6" w14:textId="77777777" w:rsidR="00A116C5" w:rsidRPr="00A116C5" w:rsidRDefault="00A116C5" w:rsidP="00A116C5">
            <w:pPr>
              <w:jc w:val="both"/>
              <w:rPr>
                <w:rFonts w:ascii="Times New Roman" w:eastAsia="Times New Roman" w:hAnsi="Times New Roman" w:cs="Times New Roman"/>
                <w:lang w:eastAsia="en-US"/>
              </w:rPr>
            </w:pPr>
            <w:r w:rsidRPr="00A116C5">
              <w:rPr>
                <w:rFonts w:ascii="Times New Roman" w:eastAsia="Times New Roman" w:hAnsi="Times New Roman" w:cs="Times New Roman"/>
                <w:lang w:eastAsia="en-US"/>
              </w:rPr>
              <w:t>ORIGINAL: ANGLAIS</w:t>
            </w:r>
          </w:p>
        </w:tc>
      </w:tr>
    </w:tbl>
    <w:p w14:paraId="3A832B4B" w14:textId="77777777" w:rsidR="00A116C5" w:rsidRPr="00A116C5" w:rsidRDefault="00A116C5" w:rsidP="00A116C5">
      <w:pPr>
        <w:rPr>
          <w:rFonts w:ascii="Times New Roman" w:eastAsia="Times New Roman" w:hAnsi="Times New Roman" w:cs="Times New Roman"/>
          <w:lang w:val="fr-CA" w:eastAsia="en-US"/>
        </w:rPr>
      </w:pPr>
      <w:r w:rsidRPr="00A116C5">
        <w:rPr>
          <w:rFonts w:ascii="Times New Roman" w:eastAsia="Times New Roman" w:hAnsi="Times New Roman" w:cs="Times New Roman"/>
          <w:lang w:val="fr-CA" w:eastAsia="en-US"/>
        </w:rPr>
        <w:t xml:space="preserve">COMITÉ EXÉCUTIF </w:t>
      </w:r>
      <w:r w:rsidRPr="00A116C5">
        <w:rPr>
          <w:rFonts w:ascii="Times New Roman" w:eastAsia="Times New Roman" w:hAnsi="Times New Roman" w:cs="Times New Roman"/>
          <w:lang w:val="fr-CA" w:eastAsia="en-US"/>
        </w:rPr>
        <w:br/>
        <w:t xml:space="preserve">  DU FONDS MULTILATÉRAL AUX FINS </w:t>
      </w:r>
      <w:r w:rsidRPr="00A116C5">
        <w:rPr>
          <w:rFonts w:ascii="Times New Roman" w:eastAsia="Times New Roman" w:hAnsi="Times New Roman" w:cs="Times New Roman"/>
          <w:lang w:val="fr-CA" w:eastAsia="en-US"/>
        </w:rPr>
        <w:br/>
        <w:t xml:space="preserve">  D’APPLICATION DU PROTOCOLE DE MONTRÉAL</w:t>
      </w:r>
      <w:r w:rsidRPr="00A116C5">
        <w:rPr>
          <w:rFonts w:ascii="Times New Roman" w:eastAsia="Times New Roman" w:hAnsi="Times New Roman" w:cs="Times New Roman"/>
          <w:lang w:val="fr-CA" w:eastAsia="en-US"/>
        </w:rPr>
        <w:br/>
        <w:t>Quatre-vingt-onzième réunion</w:t>
      </w:r>
    </w:p>
    <w:p w14:paraId="5520B4E3" w14:textId="77777777" w:rsidR="00A116C5" w:rsidRPr="00A116C5" w:rsidRDefault="00A116C5" w:rsidP="00A116C5">
      <w:pPr>
        <w:rPr>
          <w:rFonts w:ascii="Times New Roman" w:eastAsia="Times New Roman" w:hAnsi="Times New Roman" w:cs="Times New Roman"/>
          <w:lang w:val="fr-FR" w:eastAsia="en-US"/>
        </w:rPr>
      </w:pPr>
      <w:r w:rsidRPr="00A116C5">
        <w:rPr>
          <w:rFonts w:ascii="Times New Roman" w:eastAsia="Times New Roman" w:hAnsi="Times New Roman" w:cs="Times New Roman"/>
          <w:lang w:val="fr-FR" w:eastAsia="en-US"/>
        </w:rPr>
        <w:t>Montréal, 5-9 décembre 2022</w:t>
      </w:r>
    </w:p>
    <w:p w14:paraId="62C83DBB" w14:textId="77777777" w:rsidR="007D09FD" w:rsidRPr="00A116C5" w:rsidRDefault="00A116C5">
      <w:pPr>
        <w:rPr>
          <w:rFonts w:ascii="Times New Roman" w:hAnsi="Times New Roman" w:cs="Times New Roman"/>
          <w:lang w:val="fr-CA"/>
        </w:rPr>
      </w:pPr>
      <w:r>
        <w:rPr>
          <w:rFonts w:ascii="Times New Roman" w:hAnsi="Times New Roman" w:cs="Times New Roman"/>
          <w:lang w:val="fr-CA"/>
        </w:rPr>
        <w:t>Point </w:t>
      </w:r>
      <w:r w:rsidRPr="00A116C5">
        <w:rPr>
          <w:rFonts w:ascii="Times New Roman" w:hAnsi="Times New Roman" w:cs="Times New Roman"/>
          <w:lang w:val="fr-CA"/>
        </w:rPr>
        <w:t>3 de l'ordre du jour provisoire</w:t>
      </w:r>
      <w:r w:rsidRPr="00556755">
        <w:rPr>
          <w:rStyle w:val="FootnoteReference"/>
          <w:rFonts w:ascii="Times New Roman" w:hAnsi="Times New Roman" w:cs="Times New Roman"/>
        </w:rPr>
        <w:footnoteReference w:id="1"/>
      </w:r>
    </w:p>
    <w:p w14:paraId="36F523E6" w14:textId="77777777" w:rsidR="00C15867" w:rsidRDefault="00C15867" w:rsidP="00CA59FB">
      <w:pPr>
        <w:rPr>
          <w:rFonts w:ascii="Times New Roman" w:hAnsi="Times New Roman" w:cs="Times New Roman"/>
          <w:lang w:val="fr-CA"/>
        </w:rPr>
      </w:pPr>
    </w:p>
    <w:p w14:paraId="756EF6C8" w14:textId="77777777" w:rsidR="00F7360A" w:rsidRDefault="00F7360A">
      <w:pPr>
        <w:pStyle w:val="Title1"/>
        <w:rPr>
          <w:sz w:val="24"/>
          <w:szCs w:val="24"/>
          <w:lang w:val="fr-CA"/>
        </w:rPr>
      </w:pPr>
    </w:p>
    <w:p w14:paraId="3CFE5AC1" w14:textId="77777777" w:rsidR="007D09FD" w:rsidRPr="00A116C5" w:rsidRDefault="00A116C5">
      <w:pPr>
        <w:pStyle w:val="Title1"/>
        <w:rPr>
          <w:sz w:val="24"/>
          <w:szCs w:val="24"/>
          <w:lang w:val="fr-CA"/>
        </w:rPr>
      </w:pPr>
      <w:r w:rsidRPr="00A116C5">
        <w:rPr>
          <w:sz w:val="24"/>
          <w:szCs w:val="24"/>
          <w:lang w:val="fr-CA"/>
        </w:rPr>
        <w:t>Activités du Secr</w:t>
      </w:r>
      <w:r>
        <w:rPr>
          <w:sz w:val="24"/>
          <w:szCs w:val="24"/>
          <w:lang w:val="fr-CA"/>
        </w:rPr>
        <w:t>É</w:t>
      </w:r>
      <w:r w:rsidRPr="00A116C5">
        <w:rPr>
          <w:sz w:val="24"/>
          <w:szCs w:val="24"/>
          <w:lang w:val="fr-CA"/>
        </w:rPr>
        <w:t>tariat</w:t>
      </w:r>
    </w:p>
    <w:p w14:paraId="04EC80F3" w14:textId="77777777" w:rsidR="003211F5" w:rsidRPr="00A116C5" w:rsidRDefault="003211F5">
      <w:pPr>
        <w:pStyle w:val="Heading5"/>
        <w:numPr>
          <w:ilvl w:val="0"/>
          <w:numId w:val="0"/>
        </w:numPr>
        <w:rPr>
          <w:lang w:val="fr-CA"/>
        </w:rPr>
      </w:pPr>
    </w:p>
    <w:p w14:paraId="001B8DCC" w14:textId="77777777" w:rsidR="007D09FD" w:rsidRPr="00A116C5" w:rsidRDefault="00A116C5">
      <w:pPr>
        <w:pStyle w:val="Heading1"/>
        <w:numPr>
          <w:ilvl w:val="0"/>
          <w:numId w:val="0"/>
        </w:numPr>
        <w:rPr>
          <w:b/>
          <w:color w:val="000000" w:themeColor="text1"/>
          <w:sz w:val="24"/>
          <w:szCs w:val="24"/>
          <w:lang w:val="fr-CA"/>
        </w:rPr>
      </w:pPr>
      <w:r w:rsidRPr="00A116C5">
        <w:rPr>
          <w:b/>
          <w:color w:val="000000" w:themeColor="text1"/>
          <w:sz w:val="24"/>
          <w:szCs w:val="24"/>
          <w:lang w:val="fr-CA"/>
        </w:rPr>
        <w:t>Introduction</w:t>
      </w:r>
    </w:p>
    <w:p w14:paraId="3C1B8255" w14:textId="77777777" w:rsidR="007D09FD" w:rsidRPr="00A116C5" w:rsidRDefault="00A116C5">
      <w:pPr>
        <w:pStyle w:val="Heading1"/>
        <w:rPr>
          <w:lang w:val="fr-CA"/>
        </w:rPr>
      </w:pPr>
      <w:r>
        <w:rPr>
          <w:lang w:val="fr-CA"/>
        </w:rPr>
        <w:t>Le présent</w:t>
      </w:r>
      <w:r w:rsidRPr="00A116C5">
        <w:rPr>
          <w:lang w:val="fr-CA"/>
        </w:rPr>
        <w:t xml:space="preserve"> document </w:t>
      </w:r>
      <w:r>
        <w:rPr>
          <w:lang w:val="fr-CA"/>
        </w:rPr>
        <w:t>décrit</w:t>
      </w:r>
      <w:r w:rsidRPr="00A116C5">
        <w:rPr>
          <w:lang w:val="fr-CA"/>
        </w:rPr>
        <w:t xml:space="preserve"> les activités du Secrétariat depuis la conclusion de la </w:t>
      </w:r>
      <w:r w:rsidR="00157420" w:rsidRPr="00A116C5">
        <w:rPr>
          <w:lang w:val="fr-CA"/>
        </w:rPr>
        <w:t>90</w:t>
      </w:r>
      <w:r>
        <w:rPr>
          <w:vertAlign w:val="superscript"/>
          <w:lang w:val="fr-CA"/>
        </w:rPr>
        <w:t>e</w:t>
      </w:r>
      <w:r>
        <w:rPr>
          <w:lang w:val="fr-CA"/>
        </w:rPr>
        <w:t> </w:t>
      </w:r>
      <w:r w:rsidRPr="00A116C5">
        <w:rPr>
          <w:lang w:val="fr-CA"/>
        </w:rPr>
        <w:t xml:space="preserve">réunion du Comité exécutif. </w:t>
      </w:r>
      <w:r w:rsidR="00853CA1" w:rsidRPr="00A116C5">
        <w:rPr>
          <w:lang w:val="fr-CA"/>
        </w:rPr>
        <w:t xml:space="preserve">Il </w:t>
      </w:r>
      <w:r>
        <w:rPr>
          <w:lang w:val="fr-CA"/>
        </w:rPr>
        <w:t>renferme</w:t>
      </w:r>
      <w:r w:rsidR="00853CA1" w:rsidRPr="00A116C5">
        <w:rPr>
          <w:lang w:val="fr-CA"/>
        </w:rPr>
        <w:t xml:space="preserve"> également une recommandation, soumise à l'examen du Comité exécutif, sur la réponse de la direction à l'</w:t>
      </w:r>
      <w:r>
        <w:rPr>
          <w:lang w:val="fr-CA"/>
        </w:rPr>
        <w:t>évaluation </w:t>
      </w:r>
      <w:r w:rsidR="00853CA1" w:rsidRPr="00A116C5">
        <w:rPr>
          <w:lang w:val="fr-CA"/>
        </w:rPr>
        <w:t xml:space="preserve">2019 du Fonds multilatéral par le Réseau d'évaluation </w:t>
      </w:r>
      <w:r>
        <w:rPr>
          <w:lang w:val="fr-CA"/>
        </w:rPr>
        <w:t xml:space="preserve">de la </w:t>
      </w:r>
      <w:r w:rsidR="00853CA1" w:rsidRPr="00A116C5">
        <w:rPr>
          <w:lang w:val="fr-CA"/>
        </w:rPr>
        <w:t>performance des organisations multilatérales (MOPAN)</w:t>
      </w:r>
      <w:r w:rsidR="005E3CA1" w:rsidRPr="00A116C5">
        <w:rPr>
          <w:lang w:val="fr-CA"/>
        </w:rPr>
        <w:t>.</w:t>
      </w:r>
    </w:p>
    <w:p w14:paraId="0663CBB4" w14:textId="77777777" w:rsidR="007D09FD" w:rsidRPr="00A116C5" w:rsidRDefault="00A116C5">
      <w:pPr>
        <w:pStyle w:val="Heading1"/>
        <w:numPr>
          <w:ilvl w:val="0"/>
          <w:numId w:val="22"/>
        </w:numPr>
        <w:ind w:left="709" w:hanging="578"/>
        <w:rPr>
          <w:b/>
          <w:color w:val="000000" w:themeColor="text1"/>
          <w:sz w:val="24"/>
          <w:szCs w:val="24"/>
          <w:lang w:val="fr-CA"/>
        </w:rPr>
      </w:pPr>
      <w:r>
        <w:rPr>
          <w:b/>
          <w:color w:val="000000" w:themeColor="text1"/>
          <w:sz w:val="24"/>
          <w:szCs w:val="24"/>
          <w:lang w:val="fr-CA"/>
        </w:rPr>
        <w:t xml:space="preserve">Mesures prises depuis </w:t>
      </w:r>
      <w:r w:rsidRPr="00A116C5">
        <w:rPr>
          <w:b/>
          <w:color w:val="000000" w:themeColor="text1"/>
          <w:sz w:val="24"/>
          <w:szCs w:val="24"/>
          <w:lang w:val="fr-CA"/>
        </w:rPr>
        <w:t xml:space="preserve">la </w:t>
      </w:r>
      <w:r>
        <w:rPr>
          <w:b/>
          <w:color w:val="000000" w:themeColor="text1"/>
          <w:sz w:val="24"/>
          <w:szCs w:val="24"/>
          <w:lang w:val="fr-CA"/>
        </w:rPr>
        <w:t>90</w:t>
      </w:r>
      <w:r w:rsidRPr="00A116C5">
        <w:rPr>
          <w:b/>
          <w:color w:val="000000" w:themeColor="text1"/>
          <w:sz w:val="24"/>
          <w:szCs w:val="24"/>
          <w:vertAlign w:val="superscript"/>
          <w:lang w:val="fr-CA"/>
        </w:rPr>
        <w:t>e</w:t>
      </w:r>
      <w:r>
        <w:rPr>
          <w:b/>
          <w:color w:val="000000" w:themeColor="text1"/>
          <w:sz w:val="24"/>
          <w:szCs w:val="24"/>
          <w:lang w:val="fr-CA"/>
        </w:rPr>
        <w:t> </w:t>
      </w:r>
      <w:r w:rsidRPr="00A116C5">
        <w:rPr>
          <w:b/>
          <w:color w:val="000000" w:themeColor="text1"/>
          <w:sz w:val="24"/>
          <w:szCs w:val="24"/>
          <w:lang w:val="fr-CA"/>
        </w:rPr>
        <w:t xml:space="preserve">réunion </w:t>
      </w:r>
      <w:r w:rsidR="00065577" w:rsidRPr="00A116C5">
        <w:rPr>
          <w:b/>
          <w:color w:val="000000" w:themeColor="text1"/>
          <w:sz w:val="24"/>
          <w:szCs w:val="24"/>
          <w:lang w:val="fr-CA"/>
        </w:rPr>
        <w:t xml:space="preserve">et </w:t>
      </w:r>
      <w:r w:rsidR="002542D4" w:rsidRPr="00A116C5">
        <w:rPr>
          <w:b/>
          <w:color w:val="000000" w:themeColor="text1"/>
          <w:sz w:val="24"/>
          <w:szCs w:val="24"/>
          <w:lang w:val="fr-CA"/>
        </w:rPr>
        <w:t xml:space="preserve">pour la </w:t>
      </w:r>
      <w:r w:rsidR="00065577" w:rsidRPr="00A116C5">
        <w:rPr>
          <w:b/>
          <w:color w:val="000000" w:themeColor="text1"/>
          <w:sz w:val="24"/>
          <w:szCs w:val="24"/>
          <w:lang w:val="fr-CA"/>
        </w:rPr>
        <w:t xml:space="preserve">préparation de la </w:t>
      </w:r>
      <w:r w:rsidR="00EB2E03">
        <w:rPr>
          <w:b/>
          <w:color w:val="000000" w:themeColor="text1"/>
          <w:sz w:val="24"/>
          <w:szCs w:val="24"/>
          <w:lang w:val="fr-CA"/>
        </w:rPr>
        <w:t>91</w:t>
      </w:r>
      <w:r w:rsidR="00EB2E03" w:rsidRPr="00EB2E03">
        <w:rPr>
          <w:b/>
          <w:color w:val="000000" w:themeColor="text1"/>
          <w:sz w:val="24"/>
          <w:szCs w:val="24"/>
          <w:vertAlign w:val="superscript"/>
          <w:lang w:val="fr-CA"/>
        </w:rPr>
        <w:t>e</w:t>
      </w:r>
      <w:r w:rsidR="00EB2E03">
        <w:rPr>
          <w:b/>
          <w:color w:val="000000" w:themeColor="text1"/>
          <w:sz w:val="24"/>
          <w:szCs w:val="24"/>
          <w:lang w:val="fr-CA"/>
        </w:rPr>
        <w:t> </w:t>
      </w:r>
      <w:r w:rsidR="00065577" w:rsidRPr="00A116C5">
        <w:rPr>
          <w:b/>
          <w:color w:val="000000" w:themeColor="text1"/>
          <w:sz w:val="24"/>
          <w:szCs w:val="24"/>
          <w:lang w:val="fr-CA"/>
        </w:rPr>
        <w:t>réunion</w:t>
      </w:r>
    </w:p>
    <w:p w14:paraId="3D8A6B91" w14:textId="77777777" w:rsidR="007D09FD" w:rsidRDefault="00A116C5">
      <w:pPr>
        <w:pStyle w:val="Heading1"/>
        <w:rPr>
          <w:lang w:val="fr-CA"/>
        </w:rPr>
      </w:pPr>
      <w:r w:rsidRPr="00A116C5">
        <w:rPr>
          <w:lang w:val="fr-CA"/>
        </w:rPr>
        <w:t xml:space="preserve">Les </w:t>
      </w:r>
      <w:r w:rsidR="008470C9" w:rsidRPr="00A116C5">
        <w:rPr>
          <w:lang w:val="fr-CA"/>
        </w:rPr>
        <w:t xml:space="preserve">rapports </w:t>
      </w:r>
      <w:r w:rsidRPr="00A116C5">
        <w:rPr>
          <w:lang w:val="fr-CA"/>
        </w:rPr>
        <w:t xml:space="preserve">des </w:t>
      </w:r>
      <w:r w:rsidR="00EB2E03">
        <w:rPr>
          <w:lang w:val="fr-CA"/>
        </w:rPr>
        <w:t>parties </w:t>
      </w:r>
      <w:r w:rsidR="00203D49" w:rsidRPr="00A116C5">
        <w:rPr>
          <w:lang w:val="fr-CA"/>
        </w:rPr>
        <w:t xml:space="preserve">I et </w:t>
      </w:r>
      <w:r w:rsidR="00B64CCF" w:rsidRPr="00A116C5">
        <w:rPr>
          <w:lang w:val="fr-CA"/>
        </w:rPr>
        <w:t xml:space="preserve">II des </w:t>
      </w:r>
      <w:r w:rsidR="00EB2E03">
        <w:rPr>
          <w:lang w:val="fr-CA"/>
        </w:rPr>
        <w:t>89</w:t>
      </w:r>
      <w:r w:rsidR="00BB3BBE" w:rsidRPr="00BB3BBE">
        <w:rPr>
          <w:vertAlign w:val="superscript"/>
          <w:lang w:val="fr-CA"/>
        </w:rPr>
        <w:t>e</w:t>
      </w:r>
      <w:r w:rsidR="00EB2E03">
        <w:rPr>
          <w:lang w:val="fr-CA"/>
        </w:rPr>
        <w:t xml:space="preserve"> et 90</w:t>
      </w:r>
      <w:r w:rsidR="00EB2E03" w:rsidRPr="00EB2E03">
        <w:rPr>
          <w:vertAlign w:val="superscript"/>
          <w:lang w:val="fr-CA"/>
        </w:rPr>
        <w:t>e</w:t>
      </w:r>
      <w:r w:rsidR="00EB2E03">
        <w:rPr>
          <w:lang w:val="fr-CA"/>
        </w:rPr>
        <w:t> </w:t>
      </w:r>
      <w:r w:rsidR="00EB26A0" w:rsidRPr="00A116C5">
        <w:rPr>
          <w:lang w:val="fr-CA"/>
        </w:rPr>
        <w:t>réunions</w:t>
      </w:r>
      <w:r w:rsidRPr="0000315B">
        <w:rPr>
          <w:rStyle w:val="FootnoteReference"/>
        </w:rPr>
        <w:footnoteReference w:id="2"/>
      </w:r>
      <w:r w:rsidR="00E624B5" w:rsidRPr="00A116C5">
        <w:rPr>
          <w:lang w:val="fr-CA"/>
        </w:rPr>
        <w:t xml:space="preserve"> </w:t>
      </w:r>
      <w:r w:rsidR="00B64CCF" w:rsidRPr="00A116C5">
        <w:rPr>
          <w:lang w:val="fr-CA"/>
        </w:rPr>
        <w:t xml:space="preserve">ont été </w:t>
      </w:r>
      <w:r w:rsidRPr="00A116C5">
        <w:rPr>
          <w:lang w:val="fr-CA"/>
        </w:rPr>
        <w:t xml:space="preserve">transmis à tous les membres du Comité exécutif, aux agences d'exécution et au Secrétariat de l'ozone, et </w:t>
      </w:r>
      <w:r w:rsidR="00717296" w:rsidRPr="00A116C5">
        <w:rPr>
          <w:lang w:val="fr-CA"/>
        </w:rPr>
        <w:t xml:space="preserve">ont été </w:t>
      </w:r>
      <w:r w:rsidRPr="00A116C5">
        <w:rPr>
          <w:lang w:val="fr-CA"/>
        </w:rPr>
        <w:t xml:space="preserve">placés sur le site Internet du Fonds multilatéral. Les résultats des </w:t>
      </w:r>
      <w:r w:rsidR="00B64CCF" w:rsidRPr="00A116C5">
        <w:rPr>
          <w:lang w:val="fr-CA"/>
        </w:rPr>
        <w:t xml:space="preserve">réunions </w:t>
      </w:r>
      <w:r w:rsidRPr="00A116C5">
        <w:rPr>
          <w:lang w:val="fr-CA"/>
        </w:rPr>
        <w:t xml:space="preserve">relatives aux approbations de projets et aux retards </w:t>
      </w:r>
      <w:r w:rsidR="00EB2E03">
        <w:rPr>
          <w:lang w:val="fr-CA"/>
        </w:rPr>
        <w:t xml:space="preserve">dans la </w:t>
      </w:r>
      <w:r w:rsidRPr="00A116C5">
        <w:rPr>
          <w:lang w:val="fr-CA"/>
        </w:rPr>
        <w:t xml:space="preserve"> soumission des tranches du plan de gestion de l'élimination des HCFC ont été communiqués à </w:t>
      </w:r>
      <w:r w:rsidR="00EB2E03">
        <w:rPr>
          <w:lang w:val="fr-CA"/>
        </w:rPr>
        <w:t>78 </w:t>
      </w:r>
      <w:r w:rsidR="00D70776" w:rsidRPr="00A116C5">
        <w:rPr>
          <w:lang w:val="fr-CA"/>
        </w:rPr>
        <w:t>pays visés à l'</w:t>
      </w:r>
      <w:r w:rsidRPr="00A116C5">
        <w:rPr>
          <w:lang w:val="fr-CA"/>
        </w:rPr>
        <w:t>article</w:t>
      </w:r>
      <w:r w:rsidR="00EB2E03">
        <w:rPr>
          <w:lang w:val="fr-CA"/>
        </w:rPr>
        <w:t> </w:t>
      </w:r>
      <w:r w:rsidRPr="00A116C5">
        <w:rPr>
          <w:lang w:val="fr-CA"/>
        </w:rPr>
        <w:t xml:space="preserve">5, ainsi qu'aux agences bilatérales et d'exécution concernées. </w:t>
      </w:r>
      <w:r w:rsidR="00163A05" w:rsidRPr="00A116C5">
        <w:rPr>
          <w:lang w:val="fr-CA"/>
        </w:rPr>
        <w:t xml:space="preserve">Un document post-réunion </w:t>
      </w:r>
      <w:r w:rsidR="00EB2E03">
        <w:rPr>
          <w:lang w:val="fr-CA"/>
        </w:rPr>
        <w:t>récapitulant</w:t>
      </w:r>
      <w:r w:rsidR="00163A05" w:rsidRPr="00A116C5">
        <w:rPr>
          <w:lang w:val="fr-CA"/>
        </w:rPr>
        <w:t xml:space="preserve"> les décisions prises a été préparé et partagé sur le site</w:t>
      </w:r>
      <w:r w:rsidR="00EB2E03">
        <w:rPr>
          <w:lang w:val="fr-CA"/>
        </w:rPr>
        <w:t> Web</w:t>
      </w:r>
      <w:r w:rsidR="00163A05" w:rsidRPr="00A116C5">
        <w:rPr>
          <w:lang w:val="fr-CA"/>
        </w:rPr>
        <w:t xml:space="preserve"> du Fonds multilatéral. </w:t>
      </w:r>
      <w:r w:rsidRPr="00A116C5">
        <w:rPr>
          <w:lang w:val="fr-CA"/>
        </w:rPr>
        <w:t xml:space="preserve">Le Secrétariat a </w:t>
      </w:r>
      <w:r w:rsidR="0026291A" w:rsidRPr="00A116C5">
        <w:rPr>
          <w:lang w:val="fr-CA"/>
        </w:rPr>
        <w:t xml:space="preserve">mis à jour les </w:t>
      </w:r>
      <w:r w:rsidRPr="00A116C5">
        <w:rPr>
          <w:lang w:val="fr-CA"/>
        </w:rPr>
        <w:t xml:space="preserve">bases de données, les documents de synthèse et les directives opérationnelles, le cas échéant. </w:t>
      </w:r>
      <w:r w:rsidR="00CD04D4" w:rsidRPr="00A116C5">
        <w:rPr>
          <w:lang w:val="fr-CA"/>
        </w:rPr>
        <w:t xml:space="preserve">La </w:t>
      </w:r>
      <w:r w:rsidR="00EB2E03">
        <w:rPr>
          <w:lang w:val="fr-CA"/>
        </w:rPr>
        <w:t>91</w:t>
      </w:r>
      <w:r w:rsidR="00EB2E03" w:rsidRPr="00EB2E03">
        <w:rPr>
          <w:vertAlign w:val="superscript"/>
          <w:lang w:val="fr-CA"/>
        </w:rPr>
        <w:t>e</w:t>
      </w:r>
      <w:r w:rsidR="00EB2E03">
        <w:rPr>
          <w:lang w:val="fr-CA"/>
        </w:rPr>
        <w:t> </w:t>
      </w:r>
      <w:r w:rsidR="00CD04D4" w:rsidRPr="00A116C5">
        <w:rPr>
          <w:lang w:val="fr-CA"/>
        </w:rPr>
        <w:t xml:space="preserve">réunion </w:t>
      </w:r>
      <w:r w:rsidR="008470C9" w:rsidRPr="00A116C5">
        <w:rPr>
          <w:lang w:val="fr-CA"/>
        </w:rPr>
        <w:t xml:space="preserve"> est </w:t>
      </w:r>
      <w:r w:rsidR="00CD04D4" w:rsidRPr="00A116C5">
        <w:rPr>
          <w:lang w:val="fr-CA"/>
        </w:rPr>
        <w:t xml:space="preserve">organisée selon le plan communiqué à tous les membres du Comité exécutif par la lettre envoyée le </w:t>
      </w:r>
      <w:r w:rsidR="00754E96" w:rsidRPr="00A116C5">
        <w:rPr>
          <w:lang w:val="fr-CA"/>
        </w:rPr>
        <w:t>30</w:t>
      </w:r>
      <w:r w:rsidR="00EB2E03">
        <w:rPr>
          <w:lang w:val="fr-CA"/>
        </w:rPr>
        <w:t> </w:t>
      </w:r>
      <w:r w:rsidR="00754E96" w:rsidRPr="00A116C5">
        <w:rPr>
          <w:lang w:val="fr-CA"/>
        </w:rPr>
        <w:t>août</w:t>
      </w:r>
      <w:r w:rsidR="00EB2E03">
        <w:rPr>
          <w:lang w:val="fr-CA"/>
        </w:rPr>
        <w:t> </w:t>
      </w:r>
      <w:r w:rsidR="00CD04D4" w:rsidRPr="00A116C5">
        <w:rPr>
          <w:lang w:val="fr-CA"/>
        </w:rPr>
        <w:t>2022</w:t>
      </w:r>
      <w:r w:rsidR="0045788A" w:rsidRPr="00A116C5">
        <w:rPr>
          <w:lang w:val="fr-CA"/>
        </w:rPr>
        <w:t xml:space="preserve">. </w:t>
      </w:r>
      <w:r w:rsidR="00AE1B71" w:rsidRPr="0000315B">
        <w:rPr>
          <w:rStyle w:val="FootnoteReference"/>
          <w:color w:val="000000" w:themeColor="text1"/>
        </w:rPr>
        <w:footnoteReference w:id="3"/>
      </w:r>
    </w:p>
    <w:p w14:paraId="024D75D7" w14:textId="77777777" w:rsidR="007D09FD" w:rsidRPr="00A116C5" w:rsidRDefault="00065577" w:rsidP="00F7360A">
      <w:pPr>
        <w:pStyle w:val="Heading1"/>
        <w:keepNext/>
        <w:keepLines/>
        <w:numPr>
          <w:ilvl w:val="0"/>
          <w:numId w:val="0"/>
        </w:numPr>
        <w:ind w:left="709" w:hanging="709"/>
        <w:rPr>
          <w:u w:val="single"/>
          <w:lang w:val="fr-CA"/>
        </w:rPr>
      </w:pPr>
      <w:r w:rsidRPr="00A116C5">
        <w:rPr>
          <w:u w:val="single"/>
          <w:lang w:val="fr-CA"/>
        </w:rPr>
        <w:lastRenderedPageBreak/>
        <w:t xml:space="preserve">Réponse de la direction </w:t>
      </w:r>
      <w:r w:rsidR="00A116C5" w:rsidRPr="00A116C5">
        <w:rPr>
          <w:u w:val="single"/>
          <w:lang w:val="fr-CA"/>
        </w:rPr>
        <w:t>à l'</w:t>
      </w:r>
      <w:r w:rsidRPr="00A116C5">
        <w:rPr>
          <w:u w:val="single"/>
          <w:lang w:val="fr-CA"/>
        </w:rPr>
        <w:t>évaluation du</w:t>
      </w:r>
      <w:r w:rsidR="00A116C5" w:rsidRPr="00A116C5">
        <w:rPr>
          <w:u w:val="single"/>
          <w:lang w:val="fr-CA"/>
        </w:rPr>
        <w:t xml:space="preserve"> MOPAN </w:t>
      </w:r>
    </w:p>
    <w:p w14:paraId="70AE7C9D" w14:textId="77777777" w:rsidR="007D09FD" w:rsidRPr="00A116C5" w:rsidRDefault="00A116C5" w:rsidP="00F7360A">
      <w:pPr>
        <w:pStyle w:val="Heading1"/>
        <w:keepNext/>
        <w:keepLines/>
        <w:rPr>
          <w:lang w:val="fr-CA"/>
        </w:rPr>
      </w:pPr>
      <w:r w:rsidRPr="00A116C5">
        <w:rPr>
          <w:lang w:val="fr-CA"/>
        </w:rPr>
        <w:t xml:space="preserve">Un projet de réponse de la direction du Comité exécutif au Secrétariat de la </w:t>
      </w:r>
      <w:r w:rsidR="007F606F">
        <w:rPr>
          <w:lang w:val="fr-CA"/>
        </w:rPr>
        <w:t>MOPAN concernant son évaluation </w:t>
      </w:r>
      <w:r w:rsidR="00EE3C9E">
        <w:rPr>
          <w:lang w:val="fr-CA"/>
        </w:rPr>
        <w:t xml:space="preserve">de </w:t>
      </w:r>
      <w:r w:rsidRPr="00A116C5">
        <w:rPr>
          <w:lang w:val="fr-CA"/>
        </w:rPr>
        <w:t>2019 du Fonds multilatéral, demandée dans la décision</w:t>
      </w:r>
      <w:r w:rsidR="007F606F">
        <w:rPr>
          <w:lang w:val="fr-CA"/>
        </w:rPr>
        <w:t> </w:t>
      </w:r>
      <w:r w:rsidRPr="00A116C5">
        <w:rPr>
          <w:lang w:val="fr-CA"/>
        </w:rPr>
        <w:t>89/1</w:t>
      </w:r>
      <w:r w:rsidR="007F606F">
        <w:rPr>
          <w:lang w:val="fr-CA"/>
        </w:rPr>
        <w:t> </w:t>
      </w:r>
      <w:r w:rsidRPr="00A116C5">
        <w:rPr>
          <w:lang w:val="fr-CA"/>
        </w:rPr>
        <w:t xml:space="preserve">c)(iv) du Comité exécutif, est </w:t>
      </w:r>
      <w:r w:rsidR="007F606F">
        <w:rPr>
          <w:lang w:val="fr-CA"/>
        </w:rPr>
        <w:t xml:space="preserve">présenté </w:t>
      </w:r>
      <w:r w:rsidRPr="00A116C5">
        <w:rPr>
          <w:lang w:val="fr-CA"/>
        </w:rPr>
        <w:t>à l'annexe</w:t>
      </w:r>
      <w:r w:rsidR="007F606F">
        <w:rPr>
          <w:lang w:val="fr-CA"/>
        </w:rPr>
        <w:t> </w:t>
      </w:r>
      <w:r w:rsidRPr="00A116C5">
        <w:rPr>
          <w:lang w:val="fr-CA"/>
        </w:rPr>
        <w:t xml:space="preserve">I, pour examen </w:t>
      </w:r>
      <w:r w:rsidR="005E3CA1" w:rsidRPr="00A116C5">
        <w:rPr>
          <w:lang w:val="fr-CA"/>
        </w:rPr>
        <w:t xml:space="preserve">et orientation </w:t>
      </w:r>
      <w:r w:rsidRPr="00A116C5">
        <w:rPr>
          <w:lang w:val="fr-CA"/>
        </w:rPr>
        <w:t xml:space="preserve">du Comité </w:t>
      </w:r>
      <w:r w:rsidR="005E3CA1" w:rsidRPr="00A116C5">
        <w:rPr>
          <w:lang w:val="fr-CA"/>
        </w:rPr>
        <w:t>sur les mesures à prendre</w:t>
      </w:r>
      <w:r w:rsidRPr="00A116C5">
        <w:rPr>
          <w:lang w:val="fr-CA"/>
        </w:rPr>
        <w:t>.</w:t>
      </w:r>
    </w:p>
    <w:p w14:paraId="70EF8620" w14:textId="77777777" w:rsidR="007D09FD" w:rsidRDefault="00A116C5">
      <w:pPr>
        <w:pStyle w:val="Heading1"/>
        <w:numPr>
          <w:ilvl w:val="0"/>
          <w:numId w:val="0"/>
        </w:numPr>
        <w:ind w:left="720" w:hanging="720"/>
        <w:rPr>
          <w:u w:val="single"/>
        </w:rPr>
      </w:pPr>
      <w:r w:rsidRPr="00296E76">
        <w:rPr>
          <w:u w:val="single"/>
        </w:rPr>
        <w:t>Réunion de coordination interagences</w:t>
      </w:r>
    </w:p>
    <w:p w14:paraId="2FF96A8B" w14:textId="77777777" w:rsidR="007D09FD" w:rsidRPr="00A116C5" w:rsidRDefault="00A116C5">
      <w:pPr>
        <w:pStyle w:val="Heading1"/>
        <w:tabs>
          <w:tab w:val="clear" w:pos="0"/>
        </w:tabs>
        <w:rPr>
          <w:lang w:val="fr-CA"/>
        </w:rPr>
      </w:pPr>
      <w:r w:rsidRPr="00A116C5">
        <w:rPr>
          <w:lang w:val="fr-CA"/>
        </w:rPr>
        <w:t xml:space="preserve">Le Secrétariat a organisé une réunion de coordination </w:t>
      </w:r>
      <w:r w:rsidR="008470C9" w:rsidRPr="00A116C5">
        <w:rPr>
          <w:lang w:val="fr-CA"/>
        </w:rPr>
        <w:t xml:space="preserve">interagences en personne </w:t>
      </w:r>
      <w:r w:rsidR="00811E99" w:rsidRPr="00A116C5">
        <w:rPr>
          <w:lang w:val="fr-CA"/>
        </w:rPr>
        <w:t>à Montréal, au Canada</w:t>
      </w:r>
      <w:r w:rsidR="000501CB" w:rsidRPr="00A116C5">
        <w:rPr>
          <w:lang w:val="fr-CA"/>
        </w:rPr>
        <w:t xml:space="preserve">, avec </w:t>
      </w:r>
      <w:r w:rsidR="008470C9" w:rsidRPr="00A116C5">
        <w:rPr>
          <w:lang w:val="fr-CA"/>
        </w:rPr>
        <w:t xml:space="preserve">une </w:t>
      </w:r>
      <w:r w:rsidR="008C5085" w:rsidRPr="00A116C5">
        <w:rPr>
          <w:lang w:val="fr-CA"/>
        </w:rPr>
        <w:t>participation en ligne</w:t>
      </w:r>
      <w:r w:rsidRPr="00A116C5">
        <w:rPr>
          <w:lang w:val="fr-CA"/>
        </w:rPr>
        <w:t xml:space="preserve">, du </w:t>
      </w:r>
      <w:r w:rsidR="008E0442" w:rsidRPr="00A116C5">
        <w:rPr>
          <w:lang w:val="fr-CA"/>
        </w:rPr>
        <w:t>20 au 22</w:t>
      </w:r>
      <w:r w:rsidR="007F606F">
        <w:rPr>
          <w:lang w:val="fr-CA"/>
        </w:rPr>
        <w:t> </w:t>
      </w:r>
      <w:r w:rsidR="008E0442" w:rsidRPr="00A116C5">
        <w:rPr>
          <w:lang w:val="fr-CA"/>
        </w:rPr>
        <w:t>septembre</w:t>
      </w:r>
      <w:r w:rsidR="007F606F">
        <w:rPr>
          <w:lang w:val="fr-CA"/>
        </w:rPr>
        <w:t> </w:t>
      </w:r>
      <w:r w:rsidRPr="00A116C5">
        <w:rPr>
          <w:lang w:val="fr-CA"/>
        </w:rPr>
        <w:t xml:space="preserve">2022. </w:t>
      </w:r>
      <w:r w:rsidR="007F606F">
        <w:rPr>
          <w:lang w:val="fr-CA"/>
        </w:rPr>
        <w:t>Ont participé</w:t>
      </w:r>
      <w:r w:rsidRPr="00A116C5">
        <w:rPr>
          <w:lang w:val="fr-CA"/>
        </w:rPr>
        <w:t xml:space="preserve"> les représentants des agences bilatérales du Canada, de la </w:t>
      </w:r>
      <w:r w:rsidR="000501CB" w:rsidRPr="00A116C5">
        <w:rPr>
          <w:lang w:val="fr-CA"/>
        </w:rPr>
        <w:t>France, de l'</w:t>
      </w:r>
      <w:r w:rsidRPr="00A116C5">
        <w:rPr>
          <w:lang w:val="fr-CA"/>
        </w:rPr>
        <w:t xml:space="preserve">Allemagne et du Japon, les représentants des agences d'exécution et le personnel du Secrétariat. </w:t>
      </w:r>
      <w:r w:rsidR="007F606F">
        <w:rPr>
          <w:lang w:val="fr-CA"/>
        </w:rPr>
        <w:t>Cette</w:t>
      </w:r>
      <w:r w:rsidRPr="00A116C5">
        <w:rPr>
          <w:lang w:val="fr-CA"/>
        </w:rPr>
        <w:t xml:space="preserve"> réunion a permis au Secrétariat et aux agences de discuter des questions relatives aux préparatifs de la </w:t>
      </w:r>
      <w:r w:rsidR="00F042C8" w:rsidRPr="00A116C5">
        <w:rPr>
          <w:lang w:val="fr-CA"/>
        </w:rPr>
        <w:t>91</w:t>
      </w:r>
      <w:r w:rsidR="007F606F" w:rsidRPr="007F606F">
        <w:rPr>
          <w:vertAlign w:val="superscript"/>
          <w:lang w:val="fr-CA"/>
        </w:rPr>
        <w:t>e</w:t>
      </w:r>
      <w:r w:rsidR="007F606F">
        <w:rPr>
          <w:lang w:val="fr-CA"/>
        </w:rPr>
        <w:t> réunion</w:t>
      </w:r>
      <w:r w:rsidR="00F042C8" w:rsidRPr="00A116C5">
        <w:rPr>
          <w:lang w:val="fr-CA"/>
        </w:rPr>
        <w:t xml:space="preserve">, y compris </w:t>
      </w:r>
      <w:r w:rsidRPr="00A116C5">
        <w:rPr>
          <w:lang w:val="fr-CA"/>
        </w:rPr>
        <w:t xml:space="preserve">la </w:t>
      </w:r>
      <w:r w:rsidR="00A44052" w:rsidRPr="00A116C5">
        <w:rPr>
          <w:iCs/>
          <w:lang w:val="fr-CA"/>
        </w:rPr>
        <w:t xml:space="preserve">communication des données des programmes nationaux, les </w:t>
      </w:r>
      <w:r w:rsidR="00237699" w:rsidRPr="00A116C5">
        <w:rPr>
          <w:iCs/>
          <w:lang w:val="fr-CA"/>
        </w:rPr>
        <w:t>questions relatives à la mise en œuvre des programmes</w:t>
      </w:r>
      <w:r w:rsidR="00A44052" w:rsidRPr="00A116C5">
        <w:rPr>
          <w:iCs/>
          <w:lang w:val="fr-CA"/>
        </w:rPr>
        <w:t>, la planification des activités</w:t>
      </w:r>
      <w:r w:rsidR="00AB08DE" w:rsidRPr="00A116C5">
        <w:rPr>
          <w:iCs/>
          <w:lang w:val="fr-CA"/>
        </w:rPr>
        <w:t>, les soumissions de projets (y compris les guides et modèles mis à jour), l'état d'avancemen</w:t>
      </w:r>
      <w:r w:rsidR="007F606F">
        <w:rPr>
          <w:iCs/>
          <w:lang w:val="fr-CA"/>
        </w:rPr>
        <w:t>t de la préparation de la phase </w:t>
      </w:r>
      <w:r w:rsidR="00AB08DE" w:rsidRPr="00A116C5">
        <w:rPr>
          <w:iCs/>
          <w:lang w:val="fr-CA"/>
        </w:rPr>
        <w:t>I des plans de Kigali</w:t>
      </w:r>
      <w:r w:rsidR="007F606F">
        <w:rPr>
          <w:iCs/>
          <w:lang w:val="fr-CA"/>
        </w:rPr>
        <w:t xml:space="preserve"> pour les HFC</w:t>
      </w:r>
      <w:r w:rsidR="00AB08DE" w:rsidRPr="00A116C5">
        <w:rPr>
          <w:iCs/>
          <w:lang w:val="fr-CA"/>
        </w:rPr>
        <w:t xml:space="preserve">, les </w:t>
      </w:r>
      <w:r w:rsidR="000D263E" w:rsidRPr="00A116C5">
        <w:rPr>
          <w:iCs/>
          <w:lang w:val="fr-CA"/>
        </w:rPr>
        <w:t>questions relatives au renforcement des institutions</w:t>
      </w:r>
      <w:r w:rsidR="007F606F">
        <w:rPr>
          <w:iCs/>
          <w:lang w:val="fr-CA"/>
        </w:rPr>
        <w:t>,</w:t>
      </w:r>
      <w:r w:rsidR="000D263E" w:rsidRPr="00A116C5">
        <w:rPr>
          <w:iCs/>
          <w:lang w:val="fr-CA"/>
        </w:rPr>
        <w:t xml:space="preserve"> et la capacité des institutions du Fonds multilatéral à </w:t>
      </w:r>
      <w:r w:rsidR="007F606F">
        <w:rPr>
          <w:iCs/>
          <w:lang w:val="fr-CA"/>
        </w:rPr>
        <w:t>gérer</w:t>
      </w:r>
      <w:r w:rsidR="000D263E" w:rsidRPr="00A116C5">
        <w:rPr>
          <w:iCs/>
          <w:lang w:val="fr-CA"/>
        </w:rPr>
        <w:t xml:space="preserve"> la réduction progressive des HFC. Le </w:t>
      </w:r>
      <w:r w:rsidR="00034773" w:rsidRPr="00A116C5">
        <w:rPr>
          <w:lang w:val="fr-CA"/>
        </w:rPr>
        <w:t>rapport de la réunion</w:t>
      </w:r>
      <w:r w:rsidR="00034773" w:rsidRPr="0000315B">
        <w:rPr>
          <w:rStyle w:val="FootnoteReference"/>
        </w:rPr>
        <w:footnoteReference w:id="4"/>
      </w:r>
      <w:r w:rsidR="00052E8F" w:rsidRPr="00A116C5">
        <w:rPr>
          <w:lang w:val="fr-CA"/>
        </w:rPr>
        <w:t xml:space="preserve"> est publié dans la </w:t>
      </w:r>
      <w:r w:rsidR="00034773" w:rsidRPr="00A116C5">
        <w:rPr>
          <w:lang w:val="fr-CA"/>
        </w:rPr>
        <w:t>zone de session du site</w:t>
      </w:r>
      <w:r w:rsidR="007F606F">
        <w:rPr>
          <w:lang w:val="fr-CA"/>
        </w:rPr>
        <w:t> </w:t>
      </w:r>
      <w:r w:rsidR="00034773" w:rsidRPr="00A116C5">
        <w:rPr>
          <w:lang w:val="fr-CA"/>
        </w:rPr>
        <w:t xml:space="preserve">Web du Fonds multilatéral pour la </w:t>
      </w:r>
      <w:r w:rsidR="007F606F">
        <w:rPr>
          <w:lang w:val="fr-CA"/>
        </w:rPr>
        <w:t>91</w:t>
      </w:r>
      <w:r w:rsidR="007F606F" w:rsidRPr="007F606F">
        <w:rPr>
          <w:vertAlign w:val="superscript"/>
          <w:lang w:val="fr-CA"/>
        </w:rPr>
        <w:t>e</w:t>
      </w:r>
      <w:r w:rsidR="007F606F">
        <w:rPr>
          <w:lang w:val="fr-CA"/>
        </w:rPr>
        <w:t> </w:t>
      </w:r>
      <w:r w:rsidR="00034773" w:rsidRPr="00A116C5">
        <w:rPr>
          <w:lang w:val="fr-CA"/>
        </w:rPr>
        <w:t>réunion.</w:t>
      </w:r>
    </w:p>
    <w:p w14:paraId="0E792626" w14:textId="77777777" w:rsidR="007D09FD" w:rsidRDefault="00A116C5">
      <w:pPr>
        <w:pStyle w:val="Heading1"/>
        <w:numPr>
          <w:ilvl w:val="0"/>
          <w:numId w:val="22"/>
        </w:numPr>
        <w:ind w:left="709" w:hanging="450"/>
        <w:rPr>
          <w:b/>
          <w:color w:val="000000" w:themeColor="text1"/>
          <w:sz w:val="24"/>
          <w:szCs w:val="24"/>
        </w:rPr>
      </w:pPr>
      <w:r w:rsidRPr="00E75A06">
        <w:rPr>
          <w:b/>
          <w:color w:val="000000" w:themeColor="text1"/>
          <w:sz w:val="24"/>
          <w:szCs w:val="24"/>
        </w:rPr>
        <w:t>Réunions et missions</w:t>
      </w:r>
    </w:p>
    <w:p w14:paraId="58B93680" w14:textId="77777777" w:rsidR="007D09FD" w:rsidRPr="00A116C5" w:rsidRDefault="00A116C5">
      <w:pPr>
        <w:pStyle w:val="Heading1"/>
        <w:spacing w:after="0"/>
        <w:rPr>
          <w:lang w:val="fr-CA"/>
        </w:rPr>
      </w:pPr>
      <w:r w:rsidRPr="00A116C5">
        <w:rPr>
          <w:lang w:val="fr-CA"/>
        </w:rPr>
        <w:t xml:space="preserve">Les restrictions de </w:t>
      </w:r>
      <w:r w:rsidR="00440DC8">
        <w:rPr>
          <w:lang w:val="fr-CA"/>
        </w:rPr>
        <w:t>déplacement</w:t>
      </w:r>
      <w:r w:rsidRPr="00A116C5">
        <w:rPr>
          <w:lang w:val="fr-CA"/>
        </w:rPr>
        <w:t xml:space="preserve"> </w:t>
      </w:r>
      <w:r w:rsidR="00440DC8">
        <w:rPr>
          <w:lang w:val="fr-CA"/>
        </w:rPr>
        <w:t>imposées dans le contexte de</w:t>
      </w:r>
      <w:r w:rsidRPr="00A116C5">
        <w:rPr>
          <w:lang w:val="fr-CA"/>
        </w:rPr>
        <w:t xml:space="preserve"> la </w:t>
      </w:r>
      <w:r w:rsidR="003211F5" w:rsidRPr="00A116C5">
        <w:rPr>
          <w:lang w:val="fr-CA"/>
        </w:rPr>
        <w:t xml:space="preserve">pandémie de COVID-19 </w:t>
      </w:r>
      <w:r w:rsidRPr="00A116C5">
        <w:rPr>
          <w:lang w:val="fr-CA"/>
        </w:rPr>
        <w:t xml:space="preserve">ayant été levées </w:t>
      </w:r>
      <w:r w:rsidR="005C0468" w:rsidRPr="00A116C5">
        <w:rPr>
          <w:lang w:val="fr-CA"/>
        </w:rPr>
        <w:t xml:space="preserve">dans </w:t>
      </w:r>
      <w:r w:rsidR="00875011" w:rsidRPr="00A116C5">
        <w:rPr>
          <w:lang w:val="fr-CA"/>
        </w:rPr>
        <w:t xml:space="preserve">plusieurs </w:t>
      </w:r>
      <w:r w:rsidR="005C0468" w:rsidRPr="00A116C5">
        <w:rPr>
          <w:lang w:val="fr-CA"/>
        </w:rPr>
        <w:t>pays</w:t>
      </w:r>
      <w:r w:rsidRPr="00A116C5">
        <w:rPr>
          <w:lang w:val="fr-CA"/>
        </w:rPr>
        <w:t xml:space="preserve">, </w:t>
      </w:r>
      <w:r w:rsidR="008470C9" w:rsidRPr="00A116C5">
        <w:rPr>
          <w:lang w:val="fr-CA"/>
        </w:rPr>
        <w:t xml:space="preserve">une combinaison de présence en ligne mais aussi de participation en personne </w:t>
      </w:r>
      <w:r w:rsidR="002D6CD5" w:rsidRPr="00A116C5">
        <w:rPr>
          <w:lang w:val="fr-CA"/>
        </w:rPr>
        <w:t xml:space="preserve">a repris </w:t>
      </w:r>
      <w:r w:rsidR="00976700" w:rsidRPr="00A116C5">
        <w:rPr>
          <w:lang w:val="fr-CA"/>
        </w:rPr>
        <w:t>au cours de la période</w:t>
      </w:r>
      <w:r w:rsidR="003211F5" w:rsidRPr="00A116C5">
        <w:rPr>
          <w:lang w:val="fr-CA"/>
        </w:rPr>
        <w:t xml:space="preserve">. </w:t>
      </w:r>
    </w:p>
    <w:p w14:paraId="546CBD44" w14:textId="77777777" w:rsidR="00B432F5" w:rsidRPr="00A116C5" w:rsidRDefault="00B432F5" w:rsidP="00B432F5">
      <w:pPr>
        <w:rPr>
          <w:lang w:val="fr-CA" w:eastAsia="en-US"/>
        </w:rPr>
      </w:pPr>
    </w:p>
    <w:p w14:paraId="6AA5C1B4" w14:textId="77777777" w:rsidR="007D09FD" w:rsidRPr="00A116C5" w:rsidRDefault="00A116C5">
      <w:pPr>
        <w:rPr>
          <w:rFonts w:ascii="Times New Roman" w:hAnsi="Times New Roman" w:cs="Times New Roman"/>
          <w:iCs/>
          <w:u w:val="single"/>
          <w:lang w:val="fr-CA"/>
        </w:rPr>
      </w:pPr>
      <w:r w:rsidRPr="00A116C5">
        <w:rPr>
          <w:rFonts w:ascii="Times New Roman" w:hAnsi="Times New Roman" w:cs="Times New Roman"/>
          <w:iCs/>
          <w:u w:val="single"/>
          <w:lang w:val="fr-CA"/>
        </w:rPr>
        <w:t>Réunion du réseau informel des Caraïbes anglophones</w:t>
      </w:r>
    </w:p>
    <w:p w14:paraId="7404F4B9" w14:textId="77777777" w:rsidR="003211F5" w:rsidRPr="00A116C5" w:rsidRDefault="003211F5" w:rsidP="003211F5">
      <w:pPr>
        <w:rPr>
          <w:rFonts w:ascii="Times New Roman" w:hAnsi="Times New Roman" w:cs="Times New Roman"/>
          <w:lang w:val="fr-CA"/>
        </w:rPr>
      </w:pPr>
    </w:p>
    <w:p w14:paraId="7D2D5158" w14:textId="77777777" w:rsidR="007D09FD" w:rsidRPr="00A116C5" w:rsidRDefault="00A116C5">
      <w:pPr>
        <w:pStyle w:val="Heading1"/>
        <w:rPr>
          <w:lang w:val="fr-CA"/>
        </w:rPr>
      </w:pPr>
      <w:r w:rsidRPr="00A116C5">
        <w:rPr>
          <w:lang w:val="fr-CA"/>
        </w:rPr>
        <w:t>Le Secrétariat a participé</w:t>
      </w:r>
      <w:r w:rsidR="001706C8">
        <w:rPr>
          <w:lang w:val="fr-CA"/>
        </w:rPr>
        <w:t>, au cours du deuxième trimestre,</w:t>
      </w:r>
      <w:r w:rsidRPr="00A116C5">
        <w:rPr>
          <w:lang w:val="fr-CA"/>
        </w:rPr>
        <w:t xml:space="preserve"> à la </w:t>
      </w:r>
      <w:r w:rsidR="002F0834" w:rsidRPr="00A116C5">
        <w:rPr>
          <w:lang w:val="fr-CA"/>
        </w:rPr>
        <w:t xml:space="preserve">réunion </w:t>
      </w:r>
      <w:r w:rsidR="00440DC8">
        <w:rPr>
          <w:lang w:val="fr-CA"/>
        </w:rPr>
        <w:t xml:space="preserve">du réseau </w:t>
      </w:r>
      <w:r w:rsidR="002F0834" w:rsidRPr="00A116C5">
        <w:rPr>
          <w:lang w:val="fr-CA"/>
        </w:rPr>
        <w:t xml:space="preserve">informel des Caraïbes </w:t>
      </w:r>
      <w:r w:rsidR="00AF31A3" w:rsidRPr="00A116C5">
        <w:rPr>
          <w:lang w:val="fr-CA"/>
        </w:rPr>
        <w:t>anglophones</w:t>
      </w:r>
      <w:r w:rsidR="00401988" w:rsidRPr="00A116C5">
        <w:rPr>
          <w:lang w:val="fr-CA"/>
        </w:rPr>
        <w:t xml:space="preserve">, qui s'est tenue virtuellement </w:t>
      </w:r>
      <w:r w:rsidR="005A72ED" w:rsidRPr="00A116C5">
        <w:rPr>
          <w:lang w:val="fr-CA"/>
        </w:rPr>
        <w:t>le 27</w:t>
      </w:r>
      <w:r w:rsidR="001706C8">
        <w:rPr>
          <w:lang w:val="fr-CA"/>
        </w:rPr>
        <w:t> </w:t>
      </w:r>
      <w:r w:rsidR="005A72ED" w:rsidRPr="00A116C5">
        <w:rPr>
          <w:lang w:val="fr-CA"/>
        </w:rPr>
        <w:t>juin</w:t>
      </w:r>
      <w:r w:rsidR="001706C8">
        <w:rPr>
          <w:lang w:val="fr-CA"/>
        </w:rPr>
        <w:t> </w:t>
      </w:r>
      <w:r w:rsidR="005A72ED" w:rsidRPr="00A116C5">
        <w:rPr>
          <w:lang w:val="fr-CA"/>
        </w:rPr>
        <w:t>2022</w:t>
      </w:r>
      <w:r w:rsidR="00401988" w:rsidRPr="00A116C5">
        <w:rPr>
          <w:lang w:val="fr-CA"/>
        </w:rPr>
        <w:t xml:space="preserve">, </w:t>
      </w:r>
      <w:r w:rsidR="008A10E5" w:rsidRPr="00A116C5">
        <w:rPr>
          <w:lang w:val="fr-CA"/>
        </w:rPr>
        <w:t xml:space="preserve">et a fait </w:t>
      </w:r>
      <w:r w:rsidR="003211F5" w:rsidRPr="00A116C5">
        <w:rPr>
          <w:lang w:val="fr-CA"/>
        </w:rPr>
        <w:t xml:space="preserve">une présentation sur les </w:t>
      </w:r>
      <w:r w:rsidR="000F10BC" w:rsidRPr="00A116C5">
        <w:rPr>
          <w:lang w:val="fr-CA"/>
        </w:rPr>
        <w:t xml:space="preserve">décisions adoptées par le </w:t>
      </w:r>
      <w:r w:rsidR="003211F5" w:rsidRPr="00A116C5">
        <w:rPr>
          <w:lang w:val="fr-CA"/>
        </w:rPr>
        <w:t xml:space="preserve">Comité exécutif lors des </w:t>
      </w:r>
      <w:r w:rsidR="001706C8">
        <w:rPr>
          <w:lang w:val="fr-CA"/>
        </w:rPr>
        <w:t>89</w:t>
      </w:r>
      <w:r w:rsidR="001706C8" w:rsidRPr="001706C8">
        <w:rPr>
          <w:vertAlign w:val="superscript"/>
          <w:lang w:val="fr-CA"/>
        </w:rPr>
        <w:t>e</w:t>
      </w:r>
      <w:r w:rsidR="001706C8">
        <w:rPr>
          <w:lang w:val="fr-CA"/>
        </w:rPr>
        <w:t xml:space="preserve"> et 90</w:t>
      </w:r>
      <w:r w:rsidR="001706C8" w:rsidRPr="001706C8">
        <w:rPr>
          <w:vertAlign w:val="superscript"/>
          <w:lang w:val="fr-CA"/>
        </w:rPr>
        <w:t>e</w:t>
      </w:r>
      <w:r w:rsidR="001706C8">
        <w:rPr>
          <w:lang w:val="fr-CA"/>
        </w:rPr>
        <w:t> </w:t>
      </w:r>
      <w:r w:rsidR="00401988" w:rsidRPr="00A116C5">
        <w:rPr>
          <w:lang w:val="fr-CA"/>
        </w:rPr>
        <w:t>réunions</w:t>
      </w:r>
      <w:r w:rsidR="003211F5" w:rsidRPr="00A116C5">
        <w:rPr>
          <w:lang w:val="fr-CA"/>
        </w:rPr>
        <w:t xml:space="preserve">. </w:t>
      </w:r>
    </w:p>
    <w:p w14:paraId="4E968BCA" w14:textId="77777777" w:rsidR="007D09FD" w:rsidRPr="00A116C5" w:rsidRDefault="00A116C5">
      <w:pPr>
        <w:pStyle w:val="Heading1"/>
        <w:numPr>
          <w:ilvl w:val="0"/>
          <w:numId w:val="0"/>
        </w:numPr>
        <w:rPr>
          <w:i/>
          <w:color w:val="000000" w:themeColor="text1"/>
          <w:lang w:val="fr-CA"/>
        </w:rPr>
      </w:pPr>
      <w:r w:rsidRPr="00A116C5">
        <w:rPr>
          <w:color w:val="000000" w:themeColor="text1"/>
          <w:u w:val="single"/>
          <w:lang w:val="fr-CA"/>
        </w:rPr>
        <w:t>68</w:t>
      </w:r>
      <w:r w:rsidR="001706C8">
        <w:rPr>
          <w:color w:val="000000" w:themeColor="text1"/>
          <w:u w:val="single"/>
          <w:vertAlign w:val="superscript"/>
          <w:lang w:val="fr-CA"/>
        </w:rPr>
        <w:t>e </w:t>
      </w:r>
      <w:r w:rsidRPr="00A116C5">
        <w:rPr>
          <w:color w:val="000000" w:themeColor="text1"/>
          <w:u w:val="single"/>
          <w:lang w:val="fr-CA"/>
        </w:rPr>
        <w:t xml:space="preserve">réunion du Comité d'application, </w:t>
      </w:r>
      <w:r w:rsidR="005416BA" w:rsidRPr="00A116C5">
        <w:rPr>
          <w:color w:val="000000" w:themeColor="text1"/>
          <w:u w:val="single"/>
          <w:lang w:val="fr-CA"/>
        </w:rPr>
        <w:t>44</w:t>
      </w:r>
      <w:r w:rsidR="001706C8" w:rsidRPr="001706C8">
        <w:rPr>
          <w:color w:val="000000" w:themeColor="text1"/>
          <w:u w:val="single"/>
          <w:vertAlign w:val="superscript"/>
          <w:lang w:val="fr-CA"/>
        </w:rPr>
        <w:t>e</w:t>
      </w:r>
      <w:r w:rsidR="001706C8">
        <w:rPr>
          <w:color w:val="000000" w:themeColor="text1"/>
          <w:u w:val="single"/>
          <w:lang w:val="fr-CA"/>
        </w:rPr>
        <w:t> </w:t>
      </w:r>
      <w:r w:rsidR="005416BA" w:rsidRPr="00A116C5">
        <w:rPr>
          <w:color w:val="000000" w:themeColor="text1"/>
          <w:u w:val="single"/>
          <w:lang w:val="fr-CA"/>
        </w:rPr>
        <w:t>réunion du Groupe de travail à composition non limitée</w:t>
      </w:r>
      <w:r w:rsidRPr="00A116C5">
        <w:rPr>
          <w:color w:val="000000" w:themeColor="text1"/>
          <w:u w:val="single"/>
          <w:lang w:val="fr-CA"/>
        </w:rPr>
        <w:t xml:space="preserve">, </w:t>
      </w:r>
      <w:r w:rsidR="001706C8">
        <w:rPr>
          <w:color w:val="000000" w:themeColor="text1"/>
          <w:u w:val="single"/>
          <w:lang w:val="fr-CA"/>
        </w:rPr>
        <w:t>cinquième </w:t>
      </w:r>
      <w:r w:rsidR="005416BA" w:rsidRPr="00A116C5">
        <w:rPr>
          <w:color w:val="000000" w:themeColor="text1"/>
          <w:u w:val="single"/>
          <w:lang w:val="fr-CA"/>
        </w:rPr>
        <w:t xml:space="preserve">Réunion extraordinaire des Parties </w:t>
      </w:r>
      <w:r w:rsidR="001706C8">
        <w:rPr>
          <w:color w:val="000000" w:themeColor="text1"/>
          <w:u w:val="single"/>
          <w:lang w:val="fr-CA"/>
        </w:rPr>
        <w:t>au Protocole de Montréal</w:t>
      </w:r>
      <w:r w:rsidR="005416BA" w:rsidRPr="00A116C5">
        <w:rPr>
          <w:color w:val="000000" w:themeColor="text1"/>
          <w:u w:val="single"/>
          <w:lang w:val="fr-CA"/>
        </w:rPr>
        <w:t xml:space="preserve"> </w:t>
      </w:r>
    </w:p>
    <w:p w14:paraId="007D90BD" w14:textId="77777777" w:rsidR="007D09FD" w:rsidRPr="00A116C5" w:rsidRDefault="00A116C5">
      <w:pPr>
        <w:pStyle w:val="Heading1"/>
        <w:tabs>
          <w:tab w:val="clear" w:pos="0"/>
        </w:tabs>
        <w:rPr>
          <w:color w:val="000000" w:themeColor="text1"/>
          <w:lang w:val="fr-CA"/>
        </w:rPr>
      </w:pPr>
      <w:r w:rsidRPr="00A116C5">
        <w:rPr>
          <w:color w:val="000000" w:themeColor="text1"/>
          <w:lang w:val="fr-CA"/>
        </w:rPr>
        <w:t xml:space="preserve">Le Secrétariat </w:t>
      </w:r>
      <w:r w:rsidR="005A72ED" w:rsidRPr="00A116C5">
        <w:rPr>
          <w:color w:val="000000" w:themeColor="text1"/>
          <w:lang w:val="fr-CA"/>
        </w:rPr>
        <w:t>et l'</w:t>
      </w:r>
      <w:r w:rsidR="005A72ED" w:rsidRPr="00A116C5">
        <w:rPr>
          <w:lang w:val="fr-CA"/>
        </w:rPr>
        <w:t xml:space="preserve">administrateur principal, suivi et évaluation </w:t>
      </w:r>
      <w:r w:rsidR="004E7D05">
        <w:rPr>
          <w:lang w:val="fr-CA"/>
        </w:rPr>
        <w:t xml:space="preserve">(SMEO) </w:t>
      </w:r>
      <w:r w:rsidR="00B140DA" w:rsidRPr="00A116C5">
        <w:rPr>
          <w:color w:val="000000" w:themeColor="text1"/>
          <w:lang w:val="fr-CA"/>
        </w:rPr>
        <w:t xml:space="preserve">ont participé </w:t>
      </w:r>
      <w:r w:rsidRPr="00A116C5">
        <w:rPr>
          <w:color w:val="000000" w:themeColor="text1"/>
          <w:lang w:val="fr-CA"/>
        </w:rPr>
        <w:t>à la 44</w:t>
      </w:r>
      <w:r w:rsidR="001706C8">
        <w:rPr>
          <w:color w:val="000000" w:themeColor="text1"/>
          <w:vertAlign w:val="superscript"/>
          <w:lang w:val="fr-CA"/>
        </w:rPr>
        <w:t>e</w:t>
      </w:r>
      <w:r w:rsidR="001706C8">
        <w:rPr>
          <w:color w:val="000000" w:themeColor="text1"/>
          <w:lang w:val="fr-CA"/>
        </w:rPr>
        <w:t> </w:t>
      </w:r>
      <w:r w:rsidRPr="00A116C5">
        <w:rPr>
          <w:color w:val="000000" w:themeColor="text1"/>
          <w:lang w:val="fr-CA"/>
        </w:rPr>
        <w:t>réunion du Groupe de travail à composition non limitée</w:t>
      </w:r>
      <w:r w:rsidR="005E3CA1" w:rsidRPr="00A116C5">
        <w:rPr>
          <w:color w:val="000000" w:themeColor="text1"/>
          <w:lang w:val="fr-CA"/>
        </w:rPr>
        <w:t xml:space="preserve">, à </w:t>
      </w:r>
      <w:r w:rsidRPr="00A116C5">
        <w:rPr>
          <w:color w:val="000000" w:themeColor="text1"/>
          <w:lang w:val="fr-CA"/>
        </w:rPr>
        <w:t xml:space="preserve">la </w:t>
      </w:r>
      <w:r w:rsidR="001706C8">
        <w:rPr>
          <w:color w:val="000000" w:themeColor="text1"/>
          <w:lang w:val="fr-CA"/>
        </w:rPr>
        <w:t>cinquième R</w:t>
      </w:r>
      <w:r w:rsidRPr="00A116C5">
        <w:rPr>
          <w:color w:val="000000" w:themeColor="text1"/>
          <w:lang w:val="fr-CA"/>
        </w:rPr>
        <w:t xml:space="preserve">éunion extraordinaire des Parties au Protocole de Montréal </w:t>
      </w:r>
      <w:r w:rsidR="005E3CA1" w:rsidRPr="00A116C5">
        <w:rPr>
          <w:color w:val="000000" w:themeColor="text1"/>
          <w:lang w:val="fr-CA"/>
        </w:rPr>
        <w:t xml:space="preserve">et à la </w:t>
      </w:r>
      <w:r w:rsidRPr="00A116C5">
        <w:rPr>
          <w:color w:val="000000" w:themeColor="text1"/>
          <w:lang w:val="fr-CA"/>
        </w:rPr>
        <w:t>68</w:t>
      </w:r>
      <w:r w:rsidR="001706C8">
        <w:rPr>
          <w:color w:val="000000" w:themeColor="text1"/>
          <w:vertAlign w:val="superscript"/>
          <w:lang w:val="fr-CA"/>
        </w:rPr>
        <w:t>e</w:t>
      </w:r>
      <w:r w:rsidR="001706C8">
        <w:rPr>
          <w:color w:val="000000" w:themeColor="text1"/>
          <w:lang w:val="fr-CA"/>
        </w:rPr>
        <w:t> </w:t>
      </w:r>
      <w:r w:rsidRPr="00A116C5">
        <w:rPr>
          <w:color w:val="000000" w:themeColor="text1"/>
          <w:lang w:val="fr-CA"/>
        </w:rPr>
        <w:t>réunion du Comité d'application</w:t>
      </w:r>
      <w:r w:rsidR="00956B89" w:rsidRPr="00A116C5">
        <w:rPr>
          <w:color w:val="000000" w:themeColor="text1"/>
          <w:lang w:val="fr-CA"/>
        </w:rPr>
        <w:t xml:space="preserve">, qui se sont tenues à </w:t>
      </w:r>
      <w:r w:rsidR="005416BA" w:rsidRPr="00A116C5">
        <w:rPr>
          <w:color w:val="000000" w:themeColor="text1"/>
          <w:lang w:val="fr-CA"/>
        </w:rPr>
        <w:t>Bangkok</w:t>
      </w:r>
      <w:r w:rsidR="00956B89" w:rsidRPr="00A116C5">
        <w:rPr>
          <w:color w:val="000000" w:themeColor="text1"/>
          <w:lang w:val="fr-CA"/>
        </w:rPr>
        <w:t xml:space="preserve">, en </w:t>
      </w:r>
      <w:r w:rsidR="005416BA" w:rsidRPr="00A116C5">
        <w:rPr>
          <w:color w:val="000000" w:themeColor="text1"/>
          <w:lang w:val="fr-CA"/>
        </w:rPr>
        <w:t>Thaïlande</w:t>
      </w:r>
      <w:r w:rsidR="008160CD" w:rsidRPr="00A116C5">
        <w:rPr>
          <w:color w:val="000000" w:themeColor="text1"/>
          <w:lang w:val="fr-CA"/>
        </w:rPr>
        <w:t xml:space="preserve">, </w:t>
      </w:r>
      <w:r w:rsidR="00956B89" w:rsidRPr="00A116C5">
        <w:rPr>
          <w:color w:val="000000" w:themeColor="text1"/>
          <w:lang w:val="fr-CA"/>
        </w:rPr>
        <w:t xml:space="preserve">du </w:t>
      </w:r>
      <w:r w:rsidR="001706C8">
        <w:rPr>
          <w:color w:val="000000" w:themeColor="text1"/>
          <w:lang w:val="fr-CA"/>
        </w:rPr>
        <w:t>9 au 16 </w:t>
      </w:r>
      <w:r w:rsidR="005416BA" w:rsidRPr="00A116C5">
        <w:rPr>
          <w:color w:val="000000" w:themeColor="text1"/>
          <w:lang w:val="fr-CA"/>
        </w:rPr>
        <w:t>juillet</w:t>
      </w:r>
      <w:r w:rsidR="001706C8">
        <w:rPr>
          <w:color w:val="000000" w:themeColor="text1"/>
          <w:lang w:val="fr-CA"/>
        </w:rPr>
        <w:t> </w:t>
      </w:r>
      <w:r w:rsidR="005416BA" w:rsidRPr="00A116C5">
        <w:rPr>
          <w:color w:val="000000" w:themeColor="text1"/>
          <w:lang w:val="fr-CA"/>
        </w:rPr>
        <w:t>2022</w:t>
      </w:r>
      <w:r w:rsidRPr="00A116C5">
        <w:rPr>
          <w:color w:val="000000" w:themeColor="text1"/>
          <w:lang w:val="fr-CA"/>
        </w:rPr>
        <w:t xml:space="preserve">. </w:t>
      </w:r>
    </w:p>
    <w:p w14:paraId="6C2659A8" w14:textId="77777777" w:rsidR="007D09FD" w:rsidRPr="00A116C5" w:rsidRDefault="00A116C5">
      <w:pPr>
        <w:pStyle w:val="Heading1"/>
        <w:tabs>
          <w:tab w:val="clear" w:pos="0"/>
        </w:tabs>
        <w:rPr>
          <w:color w:val="000000" w:themeColor="text1"/>
          <w:lang w:val="fr-CA"/>
        </w:rPr>
      </w:pPr>
      <w:r w:rsidRPr="00A116C5">
        <w:rPr>
          <w:color w:val="000000" w:themeColor="text1"/>
          <w:lang w:val="fr-CA"/>
        </w:rPr>
        <w:t>Pendant cette mission</w:t>
      </w:r>
      <w:r w:rsidR="005E3CA1" w:rsidRPr="00A116C5">
        <w:rPr>
          <w:color w:val="000000" w:themeColor="text1"/>
          <w:lang w:val="fr-CA"/>
        </w:rPr>
        <w:t xml:space="preserve">, </w:t>
      </w:r>
      <w:r w:rsidR="00B140DA" w:rsidRPr="00A116C5">
        <w:rPr>
          <w:color w:val="000000" w:themeColor="text1"/>
          <w:lang w:val="fr-CA"/>
        </w:rPr>
        <w:t>le Secrétariat a pris part au</w:t>
      </w:r>
      <w:r w:rsidR="00415492">
        <w:rPr>
          <w:color w:val="000000" w:themeColor="text1"/>
          <w:lang w:val="fr-CA"/>
        </w:rPr>
        <w:t>x débats du</w:t>
      </w:r>
      <w:r w:rsidR="00B140DA" w:rsidRPr="00A116C5">
        <w:rPr>
          <w:color w:val="000000" w:themeColor="text1"/>
          <w:lang w:val="fr-CA"/>
        </w:rPr>
        <w:t xml:space="preserve"> groupe de contact sur la reconstitution du </w:t>
      </w:r>
      <w:r w:rsidR="00B140DA" w:rsidRPr="00A116C5">
        <w:rPr>
          <w:lang w:val="fr-CA"/>
        </w:rPr>
        <w:t>Fonds multilatéral pour la période</w:t>
      </w:r>
      <w:r w:rsidR="00415492">
        <w:rPr>
          <w:lang w:val="fr-CA"/>
        </w:rPr>
        <w:t> </w:t>
      </w:r>
      <w:r w:rsidR="00B140DA" w:rsidRPr="00A116C5">
        <w:rPr>
          <w:lang w:val="fr-CA"/>
        </w:rPr>
        <w:t xml:space="preserve">2021-2023, </w:t>
      </w:r>
      <w:r w:rsidR="00415492">
        <w:rPr>
          <w:lang w:val="fr-CA"/>
        </w:rPr>
        <w:t xml:space="preserve">au cours desquels </w:t>
      </w:r>
      <w:r w:rsidR="00B140DA" w:rsidRPr="00A116C5">
        <w:rPr>
          <w:lang w:val="fr-CA"/>
        </w:rPr>
        <w:t xml:space="preserve">des renseignements ont été fournis comme demandé, et a </w:t>
      </w:r>
      <w:r w:rsidR="00B140DA" w:rsidRPr="00A116C5">
        <w:rPr>
          <w:color w:val="000000" w:themeColor="text1"/>
          <w:lang w:val="fr-CA"/>
        </w:rPr>
        <w:t xml:space="preserve">participé </w:t>
      </w:r>
      <w:r w:rsidR="00415492">
        <w:rPr>
          <w:color w:val="000000" w:themeColor="text1"/>
          <w:lang w:val="fr-CA"/>
        </w:rPr>
        <w:t xml:space="preserve">aux travaux </w:t>
      </w:r>
      <w:r w:rsidR="00B140DA" w:rsidRPr="00A116C5">
        <w:rPr>
          <w:color w:val="000000" w:themeColor="text1"/>
          <w:lang w:val="fr-CA"/>
        </w:rPr>
        <w:t>d'autres groupes de contact et à de nombreux événements parallèles</w:t>
      </w:r>
      <w:r w:rsidR="00B140DA" w:rsidRPr="00A116C5">
        <w:rPr>
          <w:lang w:val="fr-CA"/>
        </w:rPr>
        <w:t xml:space="preserve">. </w:t>
      </w:r>
      <w:r w:rsidRPr="00A116C5">
        <w:rPr>
          <w:color w:val="000000" w:themeColor="text1"/>
          <w:lang w:val="fr-CA"/>
        </w:rPr>
        <w:t xml:space="preserve">Le Secrétariat a </w:t>
      </w:r>
      <w:r w:rsidR="00415492">
        <w:rPr>
          <w:color w:val="000000" w:themeColor="text1"/>
          <w:lang w:val="fr-CA"/>
        </w:rPr>
        <w:t>par ailleurs</w:t>
      </w:r>
      <w:r w:rsidRPr="00A116C5">
        <w:rPr>
          <w:color w:val="000000" w:themeColor="text1"/>
          <w:lang w:val="fr-CA"/>
        </w:rPr>
        <w:t xml:space="preserve"> tenu plusieurs consultations avec les représent</w:t>
      </w:r>
      <w:r w:rsidR="00415492">
        <w:rPr>
          <w:color w:val="000000" w:themeColor="text1"/>
          <w:lang w:val="fr-CA"/>
        </w:rPr>
        <w:t>ants des pays visés à l'article </w:t>
      </w:r>
      <w:r w:rsidRPr="00A116C5">
        <w:rPr>
          <w:color w:val="000000" w:themeColor="text1"/>
          <w:lang w:val="fr-CA"/>
        </w:rPr>
        <w:t>5 et des pays non visés à l'article</w:t>
      </w:r>
      <w:r w:rsidR="00415492">
        <w:rPr>
          <w:color w:val="000000" w:themeColor="text1"/>
          <w:lang w:val="fr-CA"/>
        </w:rPr>
        <w:t> </w:t>
      </w:r>
      <w:r w:rsidRPr="00A116C5">
        <w:rPr>
          <w:color w:val="000000" w:themeColor="text1"/>
          <w:lang w:val="fr-CA"/>
        </w:rPr>
        <w:t xml:space="preserve">5, </w:t>
      </w:r>
      <w:r w:rsidR="00956B89" w:rsidRPr="00A116C5">
        <w:rPr>
          <w:color w:val="000000" w:themeColor="text1"/>
          <w:lang w:val="fr-CA"/>
        </w:rPr>
        <w:t xml:space="preserve">ainsi </w:t>
      </w:r>
      <w:r w:rsidR="00415492">
        <w:rPr>
          <w:color w:val="000000" w:themeColor="text1"/>
          <w:lang w:val="fr-CA"/>
        </w:rPr>
        <w:t>qu’avec les</w:t>
      </w:r>
      <w:r w:rsidR="00956B89" w:rsidRPr="00A116C5">
        <w:rPr>
          <w:color w:val="000000" w:themeColor="text1"/>
          <w:lang w:val="fr-CA"/>
        </w:rPr>
        <w:t xml:space="preserve"> agences bilatérales et d'exécution</w:t>
      </w:r>
      <w:r w:rsidRPr="00A116C5">
        <w:rPr>
          <w:color w:val="000000" w:themeColor="text1"/>
          <w:lang w:val="fr-CA"/>
        </w:rPr>
        <w:t xml:space="preserve">. </w:t>
      </w:r>
    </w:p>
    <w:p w14:paraId="164A6850" w14:textId="77777777" w:rsidR="007D09FD" w:rsidRPr="00A116C5" w:rsidRDefault="00A116C5" w:rsidP="00F7360A">
      <w:pPr>
        <w:keepNext/>
        <w:keepLines/>
        <w:jc w:val="both"/>
        <w:rPr>
          <w:rFonts w:ascii="Times New Roman" w:hAnsi="Times New Roman" w:cs="Times New Roman"/>
          <w:iCs/>
          <w:u w:val="single"/>
          <w:lang w:val="fr-CA"/>
        </w:rPr>
      </w:pPr>
      <w:r w:rsidRPr="00A116C5">
        <w:rPr>
          <w:rFonts w:ascii="Times New Roman" w:hAnsi="Times New Roman" w:cs="Times New Roman"/>
          <w:iCs/>
          <w:u w:val="single"/>
          <w:lang w:val="fr-CA"/>
        </w:rPr>
        <w:lastRenderedPageBreak/>
        <w:t xml:space="preserve">Réunion conjointe des administrateurs </w:t>
      </w:r>
      <w:r w:rsidR="004E7D05">
        <w:rPr>
          <w:rFonts w:ascii="Times New Roman" w:hAnsi="Times New Roman" w:cs="Times New Roman"/>
          <w:iCs/>
          <w:u w:val="single"/>
          <w:lang w:val="fr-CA"/>
        </w:rPr>
        <w:t xml:space="preserve">des bureaux </w:t>
      </w:r>
      <w:r w:rsidRPr="00A116C5">
        <w:rPr>
          <w:rFonts w:ascii="Times New Roman" w:hAnsi="Times New Roman" w:cs="Times New Roman"/>
          <w:iCs/>
          <w:u w:val="single"/>
          <w:lang w:val="fr-CA"/>
        </w:rPr>
        <w:t xml:space="preserve">de l'ozone </w:t>
      </w:r>
      <w:r w:rsidR="004E7D05">
        <w:rPr>
          <w:rFonts w:ascii="Times New Roman" w:hAnsi="Times New Roman" w:cs="Times New Roman"/>
          <w:iCs/>
          <w:u w:val="single"/>
          <w:lang w:val="fr-CA"/>
        </w:rPr>
        <w:t xml:space="preserve">des réseaux </w:t>
      </w:r>
      <w:r w:rsidR="00F7360A">
        <w:rPr>
          <w:rFonts w:ascii="Times New Roman" w:hAnsi="Times New Roman" w:cs="Times New Roman"/>
          <w:iCs/>
          <w:u w:val="single"/>
          <w:lang w:val="fr-CA"/>
        </w:rPr>
        <w:t>d'Asie du Sud, d'Asie du Sud</w:t>
      </w:r>
      <w:r w:rsidR="00F7360A">
        <w:rPr>
          <w:rFonts w:ascii="Times New Roman" w:hAnsi="Times New Roman" w:cs="Times New Roman"/>
          <w:iCs/>
          <w:u w:val="single"/>
          <w:lang w:val="fr-CA"/>
        </w:rPr>
        <w:noBreakHyphen/>
      </w:r>
      <w:r w:rsidRPr="00A116C5">
        <w:rPr>
          <w:rFonts w:ascii="Times New Roman" w:hAnsi="Times New Roman" w:cs="Times New Roman"/>
          <w:iCs/>
          <w:u w:val="single"/>
          <w:lang w:val="fr-CA"/>
        </w:rPr>
        <w:t xml:space="preserve">Est et des pays insulaires du Pacifique </w:t>
      </w:r>
    </w:p>
    <w:p w14:paraId="3F9081D4" w14:textId="77777777" w:rsidR="00762856" w:rsidRPr="00A116C5" w:rsidRDefault="00762856" w:rsidP="00F7360A">
      <w:pPr>
        <w:keepNext/>
        <w:keepLines/>
        <w:rPr>
          <w:rFonts w:ascii="Times New Roman" w:hAnsi="Times New Roman" w:cs="Times New Roman"/>
          <w:lang w:val="fr-CA"/>
        </w:rPr>
      </w:pPr>
    </w:p>
    <w:p w14:paraId="25D187C5" w14:textId="77777777" w:rsidR="007D09FD" w:rsidRPr="00A116C5" w:rsidRDefault="005A72ED" w:rsidP="00F7360A">
      <w:pPr>
        <w:pStyle w:val="Heading1"/>
        <w:keepNext/>
        <w:keepLines/>
        <w:rPr>
          <w:i/>
          <w:lang w:val="fr-CA"/>
        </w:rPr>
      </w:pPr>
      <w:bookmarkStart w:id="0" w:name="_Hlk118802517"/>
      <w:r w:rsidRPr="00A116C5">
        <w:rPr>
          <w:lang w:val="fr-CA"/>
        </w:rPr>
        <w:t xml:space="preserve">Le Secrétariat </w:t>
      </w:r>
      <w:r w:rsidR="008470C9" w:rsidRPr="00A116C5">
        <w:rPr>
          <w:lang w:val="fr-CA"/>
        </w:rPr>
        <w:t xml:space="preserve">et </w:t>
      </w:r>
      <w:r w:rsidR="00762856" w:rsidRPr="00A116C5">
        <w:rPr>
          <w:lang w:val="fr-CA"/>
        </w:rPr>
        <w:t xml:space="preserve">le </w:t>
      </w:r>
      <w:r w:rsidR="00875011" w:rsidRPr="00A116C5">
        <w:rPr>
          <w:lang w:val="fr-CA"/>
        </w:rPr>
        <w:t xml:space="preserve">SMEO </w:t>
      </w:r>
      <w:r w:rsidR="00762856" w:rsidRPr="00A116C5">
        <w:rPr>
          <w:lang w:val="fr-CA"/>
        </w:rPr>
        <w:t xml:space="preserve">ont participé à la réunion conjointe </w:t>
      </w:r>
      <w:r w:rsidR="004E7D05">
        <w:rPr>
          <w:lang w:val="fr-CA"/>
        </w:rPr>
        <w:t xml:space="preserve">des </w:t>
      </w:r>
      <w:r w:rsidR="00762856" w:rsidRPr="00A116C5">
        <w:rPr>
          <w:lang w:val="fr-CA"/>
        </w:rPr>
        <w:t xml:space="preserve">administrateurs </w:t>
      </w:r>
      <w:r w:rsidR="004E7D05">
        <w:rPr>
          <w:lang w:val="fr-CA"/>
        </w:rPr>
        <w:t>des bureaux</w:t>
      </w:r>
      <w:r w:rsidR="00762856" w:rsidRPr="00A116C5">
        <w:rPr>
          <w:lang w:val="fr-CA"/>
        </w:rPr>
        <w:t xml:space="preserve"> de l'ozone des </w:t>
      </w:r>
      <w:r w:rsidR="004E7D05">
        <w:rPr>
          <w:lang w:val="fr-CA"/>
        </w:rPr>
        <w:t>réseaux</w:t>
      </w:r>
      <w:r w:rsidR="00762856" w:rsidRPr="00A116C5">
        <w:rPr>
          <w:lang w:val="fr-CA"/>
        </w:rPr>
        <w:t xml:space="preserve"> d'Asie du Sud, d'Asie du Sud-Est et des </w:t>
      </w:r>
      <w:r w:rsidR="004E7D05">
        <w:rPr>
          <w:lang w:val="fr-CA"/>
        </w:rPr>
        <w:t>pays insulaires</w:t>
      </w:r>
      <w:r w:rsidR="00762856" w:rsidRPr="00A116C5">
        <w:rPr>
          <w:lang w:val="fr-CA"/>
        </w:rPr>
        <w:t xml:space="preserve"> du Pacifique</w:t>
      </w:r>
      <w:bookmarkEnd w:id="0"/>
      <w:r w:rsidR="00B259A3" w:rsidRPr="00A116C5">
        <w:rPr>
          <w:lang w:val="fr-CA"/>
        </w:rPr>
        <w:t>, qui s'est tenue à Ban</w:t>
      </w:r>
      <w:r w:rsidR="004E7D05">
        <w:rPr>
          <w:lang w:val="fr-CA"/>
        </w:rPr>
        <w:t>gkok, en Thaïlande, du 17 au 19 </w:t>
      </w:r>
      <w:r w:rsidR="00B259A3" w:rsidRPr="00A116C5">
        <w:rPr>
          <w:lang w:val="fr-CA"/>
        </w:rPr>
        <w:t>juillet</w:t>
      </w:r>
      <w:r w:rsidR="004E7D05">
        <w:rPr>
          <w:lang w:val="fr-CA"/>
        </w:rPr>
        <w:t> </w:t>
      </w:r>
      <w:r w:rsidR="00B259A3" w:rsidRPr="00A116C5">
        <w:rPr>
          <w:lang w:val="fr-CA"/>
        </w:rPr>
        <w:t>2022</w:t>
      </w:r>
      <w:r w:rsidR="000F10BC" w:rsidRPr="00A116C5">
        <w:rPr>
          <w:lang w:val="fr-CA"/>
        </w:rPr>
        <w:t xml:space="preserve">. Des </w:t>
      </w:r>
      <w:r w:rsidR="00667E3A" w:rsidRPr="00A116C5">
        <w:rPr>
          <w:lang w:val="fr-CA"/>
        </w:rPr>
        <w:t xml:space="preserve">présentations ont été faites sur </w:t>
      </w:r>
      <w:r w:rsidR="000F10BC" w:rsidRPr="00A116C5">
        <w:rPr>
          <w:lang w:val="fr-CA"/>
        </w:rPr>
        <w:t xml:space="preserve">les </w:t>
      </w:r>
      <w:r w:rsidR="00667E3A" w:rsidRPr="00A116C5">
        <w:rPr>
          <w:lang w:val="fr-CA"/>
        </w:rPr>
        <w:t xml:space="preserve">décisions du Comité exécutif </w:t>
      </w:r>
      <w:r w:rsidR="000F10BC" w:rsidRPr="00A116C5">
        <w:rPr>
          <w:lang w:val="fr-CA"/>
        </w:rPr>
        <w:t xml:space="preserve">adoptées lors des </w:t>
      </w:r>
      <w:r w:rsidR="004E7D05">
        <w:rPr>
          <w:lang w:val="fr-CA"/>
        </w:rPr>
        <w:t>89</w:t>
      </w:r>
      <w:r w:rsidR="004E7D05" w:rsidRPr="004E7D05">
        <w:rPr>
          <w:vertAlign w:val="superscript"/>
          <w:lang w:val="fr-CA"/>
        </w:rPr>
        <w:t>e</w:t>
      </w:r>
      <w:r w:rsidR="004E7D05">
        <w:rPr>
          <w:lang w:val="fr-CA"/>
        </w:rPr>
        <w:t xml:space="preserve"> et 90</w:t>
      </w:r>
      <w:r w:rsidR="004E7D05" w:rsidRPr="004E7D05">
        <w:rPr>
          <w:vertAlign w:val="superscript"/>
          <w:lang w:val="fr-CA"/>
        </w:rPr>
        <w:t>e</w:t>
      </w:r>
      <w:r w:rsidR="004E7D05">
        <w:rPr>
          <w:lang w:val="fr-CA"/>
        </w:rPr>
        <w:t> </w:t>
      </w:r>
      <w:r w:rsidR="000F10BC" w:rsidRPr="00A116C5">
        <w:rPr>
          <w:lang w:val="fr-CA"/>
        </w:rPr>
        <w:t>réunions</w:t>
      </w:r>
      <w:r w:rsidR="00667E3A" w:rsidRPr="00A116C5">
        <w:rPr>
          <w:lang w:val="fr-CA"/>
        </w:rPr>
        <w:t xml:space="preserve">, </w:t>
      </w:r>
      <w:r w:rsidR="004E7D05">
        <w:rPr>
          <w:lang w:val="fr-CA"/>
        </w:rPr>
        <w:t>les</w:t>
      </w:r>
      <w:r w:rsidR="00667E3A" w:rsidRPr="00A116C5">
        <w:rPr>
          <w:lang w:val="fr-CA"/>
        </w:rPr>
        <w:t xml:space="preserve"> mises à jour </w:t>
      </w:r>
      <w:r w:rsidR="004E7D05">
        <w:rPr>
          <w:lang w:val="fr-CA"/>
        </w:rPr>
        <w:t xml:space="preserve">du </w:t>
      </w:r>
      <w:r w:rsidR="00667E3A" w:rsidRPr="00A116C5">
        <w:rPr>
          <w:lang w:val="fr-CA"/>
        </w:rPr>
        <w:t xml:space="preserve">programme de travail </w:t>
      </w:r>
      <w:r w:rsidR="004E7D05">
        <w:rPr>
          <w:lang w:val="fr-CA"/>
        </w:rPr>
        <w:t>de suivi et évaluation et l’</w:t>
      </w:r>
      <w:r w:rsidR="00667E3A" w:rsidRPr="00A116C5">
        <w:rPr>
          <w:lang w:val="fr-CA"/>
        </w:rPr>
        <w:t xml:space="preserve">évaluation </w:t>
      </w:r>
      <w:r w:rsidR="004E7D05">
        <w:rPr>
          <w:lang w:val="fr-CA"/>
        </w:rPr>
        <w:t>de la</w:t>
      </w:r>
      <w:r w:rsidR="00667E3A" w:rsidRPr="00A116C5">
        <w:rPr>
          <w:lang w:val="fr-CA"/>
        </w:rPr>
        <w:t xml:space="preserve"> planification des réseaux régionaux. Des </w:t>
      </w:r>
      <w:r w:rsidR="00192BC9" w:rsidRPr="00A116C5">
        <w:rPr>
          <w:lang w:val="fr-CA"/>
        </w:rPr>
        <w:t>discussions avec les pays visés à l'article</w:t>
      </w:r>
      <w:r w:rsidR="004D4ECF">
        <w:rPr>
          <w:lang w:val="fr-CA"/>
        </w:rPr>
        <w:t> </w:t>
      </w:r>
      <w:r w:rsidR="00192BC9" w:rsidRPr="00A116C5">
        <w:rPr>
          <w:lang w:val="fr-CA"/>
        </w:rPr>
        <w:t xml:space="preserve">5 ont </w:t>
      </w:r>
      <w:r w:rsidR="00B140DA" w:rsidRPr="00A116C5">
        <w:rPr>
          <w:lang w:val="fr-CA"/>
        </w:rPr>
        <w:t xml:space="preserve">également eu </w:t>
      </w:r>
      <w:r w:rsidR="00192BC9" w:rsidRPr="00A116C5">
        <w:rPr>
          <w:lang w:val="fr-CA"/>
        </w:rPr>
        <w:t xml:space="preserve">lieu en marge de la réunion. </w:t>
      </w:r>
    </w:p>
    <w:p w14:paraId="72525DAA" w14:textId="77777777" w:rsidR="007D09FD" w:rsidRPr="00A116C5" w:rsidRDefault="00A116C5">
      <w:pPr>
        <w:pStyle w:val="Heading1"/>
        <w:numPr>
          <w:ilvl w:val="0"/>
          <w:numId w:val="0"/>
        </w:numPr>
        <w:rPr>
          <w:iCs/>
          <w:u w:val="single"/>
          <w:lang w:val="fr-CA"/>
        </w:rPr>
      </w:pPr>
      <w:r w:rsidRPr="00A116C5">
        <w:rPr>
          <w:iCs/>
          <w:u w:val="single"/>
          <w:lang w:val="fr-CA"/>
        </w:rPr>
        <w:t xml:space="preserve">Réunion du </w:t>
      </w:r>
      <w:r w:rsidR="00D508E0" w:rsidRPr="00A116C5">
        <w:rPr>
          <w:iCs/>
          <w:u w:val="single"/>
          <w:lang w:val="fr-CA"/>
        </w:rPr>
        <w:t>Groupe d</w:t>
      </w:r>
      <w:r w:rsidR="004D4ECF">
        <w:rPr>
          <w:iCs/>
          <w:u w:val="single"/>
          <w:lang w:val="fr-CA"/>
        </w:rPr>
        <w:t>e l</w:t>
      </w:r>
      <w:r w:rsidR="00D508E0" w:rsidRPr="00A116C5">
        <w:rPr>
          <w:iCs/>
          <w:u w:val="single"/>
          <w:lang w:val="fr-CA"/>
        </w:rPr>
        <w:t xml:space="preserve">'évaluation </w:t>
      </w:r>
      <w:r w:rsidRPr="00A116C5">
        <w:rPr>
          <w:iCs/>
          <w:u w:val="single"/>
          <w:lang w:val="fr-CA"/>
        </w:rPr>
        <w:t xml:space="preserve">scientifique du </w:t>
      </w:r>
      <w:r w:rsidR="00D508E0" w:rsidRPr="00A116C5">
        <w:rPr>
          <w:iCs/>
          <w:u w:val="single"/>
          <w:lang w:val="fr-CA"/>
        </w:rPr>
        <w:t>Protocole de</w:t>
      </w:r>
      <w:r w:rsidRPr="00A116C5">
        <w:rPr>
          <w:iCs/>
          <w:u w:val="single"/>
          <w:lang w:val="fr-CA"/>
        </w:rPr>
        <w:t xml:space="preserve"> Montréal </w:t>
      </w:r>
    </w:p>
    <w:p w14:paraId="5CE03F70" w14:textId="77777777" w:rsidR="007D09FD" w:rsidRPr="00A116C5" w:rsidRDefault="00A116C5">
      <w:pPr>
        <w:pStyle w:val="Heading1"/>
        <w:rPr>
          <w:lang w:val="fr-CA"/>
        </w:rPr>
      </w:pPr>
      <w:r w:rsidRPr="00A116C5">
        <w:rPr>
          <w:lang w:val="fr-CA"/>
        </w:rPr>
        <w:t xml:space="preserve">La chef du Secrétariat a assisté à la réunion du </w:t>
      </w:r>
      <w:r w:rsidR="004D4ECF">
        <w:rPr>
          <w:lang w:val="fr-CA"/>
        </w:rPr>
        <w:t>G</w:t>
      </w:r>
      <w:r w:rsidRPr="00A116C5">
        <w:rPr>
          <w:lang w:val="fr-CA"/>
        </w:rPr>
        <w:t>roupe d</w:t>
      </w:r>
      <w:r w:rsidR="004D4ECF">
        <w:rPr>
          <w:lang w:val="fr-CA"/>
        </w:rPr>
        <w:t>e l</w:t>
      </w:r>
      <w:r w:rsidRPr="00A116C5">
        <w:rPr>
          <w:lang w:val="fr-CA"/>
        </w:rPr>
        <w:t xml:space="preserve">'évaluation </w:t>
      </w:r>
      <w:r w:rsidR="005A72ED" w:rsidRPr="00A116C5">
        <w:rPr>
          <w:lang w:val="fr-CA"/>
        </w:rPr>
        <w:t xml:space="preserve">scientifique </w:t>
      </w:r>
      <w:r w:rsidR="004D4ECF">
        <w:rPr>
          <w:lang w:val="fr-CA"/>
        </w:rPr>
        <w:t xml:space="preserve">portant </w:t>
      </w:r>
      <w:r w:rsidRPr="00A116C5">
        <w:rPr>
          <w:lang w:val="fr-CA"/>
        </w:rPr>
        <w:t>sur l'</w:t>
      </w:r>
      <w:r w:rsidR="004D4ECF">
        <w:rPr>
          <w:lang w:val="fr-CA"/>
        </w:rPr>
        <w:t>« </w:t>
      </w:r>
      <w:r w:rsidRPr="00A116C5">
        <w:rPr>
          <w:lang w:val="fr-CA"/>
        </w:rPr>
        <w:t>Évaluation scientifique de l'appauvrissement de la couche d'ozone 2022</w:t>
      </w:r>
      <w:r w:rsidR="004D4ECF">
        <w:rPr>
          <w:lang w:val="fr-CA"/>
        </w:rPr>
        <w:t> »</w:t>
      </w:r>
      <w:r w:rsidRPr="00A116C5">
        <w:rPr>
          <w:lang w:val="fr-CA"/>
        </w:rPr>
        <w:t xml:space="preserve">, qui </w:t>
      </w:r>
      <w:r w:rsidR="008C2235" w:rsidRPr="00A116C5">
        <w:rPr>
          <w:lang w:val="fr-CA"/>
        </w:rPr>
        <w:t>s'est tenue à Genève, en Suisse, du 25 au 29</w:t>
      </w:r>
      <w:r w:rsidR="004D4ECF">
        <w:rPr>
          <w:lang w:val="fr-CA"/>
        </w:rPr>
        <w:t> </w:t>
      </w:r>
      <w:r w:rsidR="008C2235" w:rsidRPr="00A116C5">
        <w:rPr>
          <w:lang w:val="fr-CA"/>
        </w:rPr>
        <w:t>juillet</w:t>
      </w:r>
      <w:r w:rsidR="004D4ECF">
        <w:rPr>
          <w:lang w:val="fr-CA"/>
        </w:rPr>
        <w:t> </w:t>
      </w:r>
      <w:r w:rsidR="008C2235" w:rsidRPr="00A116C5">
        <w:rPr>
          <w:lang w:val="fr-CA"/>
        </w:rPr>
        <w:t xml:space="preserve">2022. </w:t>
      </w:r>
      <w:r w:rsidR="008470C9" w:rsidRPr="00A116C5">
        <w:rPr>
          <w:lang w:val="fr-CA"/>
        </w:rPr>
        <w:t xml:space="preserve">Elle a été examinatrice et </w:t>
      </w:r>
      <w:r w:rsidR="00052E8F" w:rsidRPr="00A116C5">
        <w:rPr>
          <w:lang w:val="fr-CA"/>
        </w:rPr>
        <w:t>co-auteur</w:t>
      </w:r>
      <w:r w:rsidR="00EE3C9E">
        <w:rPr>
          <w:lang w:val="fr-CA"/>
        </w:rPr>
        <w:t>e</w:t>
      </w:r>
      <w:r w:rsidR="00052E8F" w:rsidRPr="00A116C5">
        <w:rPr>
          <w:lang w:val="fr-CA"/>
        </w:rPr>
        <w:t xml:space="preserve"> </w:t>
      </w:r>
      <w:r w:rsidR="008470C9" w:rsidRPr="00A116C5">
        <w:rPr>
          <w:lang w:val="fr-CA"/>
        </w:rPr>
        <w:t>des points saillants du résumé exécutif.</w:t>
      </w:r>
    </w:p>
    <w:p w14:paraId="21EE8F1F" w14:textId="77777777" w:rsidR="007D09FD" w:rsidRPr="00A116C5" w:rsidRDefault="00A116C5">
      <w:pPr>
        <w:jc w:val="both"/>
        <w:rPr>
          <w:rFonts w:ascii="Times New Roman" w:hAnsi="Times New Roman" w:cs="Times New Roman"/>
          <w:u w:val="single"/>
          <w:lang w:val="fr-CA"/>
        </w:rPr>
      </w:pPr>
      <w:r w:rsidRPr="00A116C5">
        <w:rPr>
          <w:rFonts w:ascii="Times New Roman" w:hAnsi="Times New Roman" w:cs="Times New Roman"/>
          <w:u w:val="single"/>
          <w:lang w:val="fr-CA"/>
        </w:rPr>
        <w:t xml:space="preserve">Réunion thématique technique et de coordination sur l'élaboration et l'adoption de normes conformément à l'Amendement de Kigali et réunion des administrateurs </w:t>
      </w:r>
      <w:r w:rsidR="00970217">
        <w:rPr>
          <w:rFonts w:ascii="Times New Roman" w:hAnsi="Times New Roman" w:cs="Times New Roman"/>
          <w:u w:val="single"/>
          <w:lang w:val="fr-CA"/>
        </w:rPr>
        <w:t>des bureaux de l’ozone du réseau</w:t>
      </w:r>
      <w:r w:rsidRPr="00A116C5">
        <w:rPr>
          <w:rFonts w:ascii="Times New Roman" w:hAnsi="Times New Roman" w:cs="Times New Roman"/>
          <w:u w:val="single"/>
          <w:lang w:val="fr-CA"/>
        </w:rPr>
        <w:t xml:space="preserve"> d'Asie occidentale </w:t>
      </w:r>
    </w:p>
    <w:p w14:paraId="57F54D29" w14:textId="77777777" w:rsidR="00B61ACE" w:rsidRPr="00A116C5" w:rsidRDefault="00B61ACE" w:rsidP="000F45AA">
      <w:pPr>
        <w:rPr>
          <w:rFonts w:ascii="Times New Roman" w:hAnsi="Times New Roman" w:cs="Times New Roman"/>
          <w:u w:val="single"/>
          <w:lang w:val="fr-CA"/>
        </w:rPr>
      </w:pPr>
    </w:p>
    <w:p w14:paraId="789E00DF" w14:textId="77777777" w:rsidR="007D09FD" w:rsidRPr="00A116C5" w:rsidRDefault="00A116C5">
      <w:pPr>
        <w:pStyle w:val="Heading1"/>
        <w:rPr>
          <w:lang w:val="fr-CA"/>
        </w:rPr>
      </w:pPr>
      <w:r w:rsidRPr="00A116C5">
        <w:rPr>
          <w:lang w:val="fr-CA"/>
        </w:rPr>
        <w:t xml:space="preserve">Le </w:t>
      </w:r>
      <w:r w:rsidR="00875011" w:rsidRPr="00A116C5">
        <w:rPr>
          <w:lang w:val="fr-CA"/>
        </w:rPr>
        <w:t xml:space="preserve">SMEO a </w:t>
      </w:r>
      <w:r w:rsidR="000F45AA" w:rsidRPr="00A116C5">
        <w:rPr>
          <w:lang w:val="fr-CA"/>
        </w:rPr>
        <w:t xml:space="preserve">participé à la </w:t>
      </w:r>
      <w:r w:rsidR="009B04A1" w:rsidRPr="00A116C5">
        <w:rPr>
          <w:lang w:val="fr-CA"/>
        </w:rPr>
        <w:t xml:space="preserve">réunion technique et de coordination thématique sur l'élaboration et l'adoption de normes conformément à l'Amendement de Kigali </w:t>
      </w:r>
      <w:r w:rsidR="00F914EF" w:rsidRPr="00A116C5">
        <w:rPr>
          <w:lang w:val="fr-CA"/>
        </w:rPr>
        <w:t xml:space="preserve">et à la </w:t>
      </w:r>
      <w:r w:rsidR="000F45AA" w:rsidRPr="00A116C5">
        <w:rPr>
          <w:lang w:val="fr-CA"/>
        </w:rPr>
        <w:t xml:space="preserve">réunion des administrateurs </w:t>
      </w:r>
      <w:r w:rsidR="00970217">
        <w:rPr>
          <w:lang w:val="fr-CA"/>
        </w:rPr>
        <w:t>des bureaux</w:t>
      </w:r>
      <w:r w:rsidR="000F45AA" w:rsidRPr="00A116C5">
        <w:rPr>
          <w:lang w:val="fr-CA"/>
        </w:rPr>
        <w:t xml:space="preserve"> de l'ozone </w:t>
      </w:r>
      <w:r w:rsidR="00970217">
        <w:rPr>
          <w:lang w:val="fr-CA"/>
        </w:rPr>
        <w:t xml:space="preserve">du réseau </w:t>
      </w:r>
      <w:r w:rsidR="000F45AA" w:rsidRPr="00A116C5">
        <w:rPr>
          <w:lang w:val="fr-CA"/>
        </w:rPr>
        <w:t>d'Asie occidentale</w:t>
      </w:r>
      <w:r w:rsidR="00B259A3" w:rsidRPr="00A116C5">
        <w:rPr>
          <w:lang w:val="fr-CA"/>
        </w:rPr>
        <w:t>, qui s'est tenue à Dubaï (Émirats arabes unis) du 11 au 16</w:t>
      </w:r>
      <w:r w:rsidR="00970217">
        <w:rPr>
          <w:lang w:val="fr-CA"/>
        </w:rPr>
        <w:t> </w:t>
      </w:r>
      <w:r w:rsidR="00B259A3" w:rsidRPr="00A116C5">
        <w:rPr>
          <w:lang w:val="fr-CA"/>
        </w:rPr>
        <w:t>septembre</w:t>
      </w:r>
      <w:r w:rsidR="00970217">
        <w:rPr>
          <w:lang w:val="fr-CA"/>
        </w:rPr>
        <w:t> </w:t>
      </w:r>
      <w:r w:rsidR="00B259A3" w:rsidRPr="00A116C5">
        <w:rPr>
          <w:lang w:val="fr-CA"/>
        </w:rPr>
        <w:t>2022</w:t>
      </w:r>
      <w:r w:rsidR="000F45AA" w:rsidRPr="00A116C5">
        <w:rPr>
          <w:lang w:val="fr-CA"/>
        </w:rPr>
        <w:t xml:space="preserve">. </w:t>
      </w:r>
      <w:r w:rsidR="00466CA3" w:rsidRPr="00A116C5">
        <w:rPr>
          <w:lang w:val="fr-CA"/>
        </w:rPr>
        <w:t xml:space="preserve">Des présentations ont été faites </w:t>
      </w:r>
      <w:r w:rsidR="00970217">
        <w:rPr>
          <w:lang w:val="fr-CA"/>
        </w:rPr>
        <w:t>sur les</w:t>
      </w:r>
      <w:r w:rsidR="00C0186F" w:rsidRPr="00A116C5">
        <w:rPr>
          <w:lang w:val="fr-CA"/>
        </w:rPr>
        <w:t xml:space="preserve"> mises à jour </w:t>
      </w:r>
      <w:r w:rsidR="00970217">
        <w:rPr>
          <w:lang w:val="fr-CA"/>
        </w:rPr>
        <w:t>du</w:t>
      </w:r>
      <w:r w:rsidR="00C0186F" w:rsidRPr="00A116C5">
        <w:rPr>
          <w:lang w:val="fr-CA"/>
        </w:rPr>
        <w:t xml:space="preserve"> </w:t>
      </w:r>
      <w:r w:rsidR="00466CA3" w:rsidRPr="00A116C5">
        <w:rPr>
          <w:lang w:val="fr-CA"/>
        </w:rPr>
        <w:t xml:space="preserve">programme de travail </w:t>
      </w:r>
      <w:r w:rsidR="00970217">
        <w:rPr>
          <w:lang w:val="fr-CA"/>
        </w:rPr>
        <w:t xml:space="preserve">de suivi et </w:t>
      </w:r>
      <w:r w:rsidR="00466CA3" w:rsidRPr="00A116C5">
        <w:rPr>
          <w:lang w:val="fr-CA"/>
        </w:rPr>
        <w:t xml:space="preserve">évaluation et la planification de l'évaluation des réseaux régionaux. </w:t>
      </w:r>
      <w:r w:rsidR="00C0186F" w:rsidRPr="00A116C5">
        <w:rPr>
          <w:lang w:val="fr-CA"/>
        </w:rPr>
        <w:t xml:space="preserve">Le Secrétariat a participé en ligne </w:t>
      </w:r>
      <w:r w:rsidR="00970217">
        <w:rPr>
          <w:lang w:val="fr-CA"/>
        </w:rPr>
        <w:t xml:space="preserve">en exposant </w:t>
      </w:r>
      <w:r w:rsidR="00C0186F" w:rsidRPr="00A116C5">
        <w:rPr>
          <w:lang w:val="fr-CA"/>
        </w:rPr>
        <w:t>les récentes décisions du Comité exécutif.</w:t>
      </w:r>
    </w:p>
    <w:p w14:paraId="60946930" w14:textId="77777777" w:rsidR="007D09FD" w:rsidRPr="00A116C5" w:rsidRDefault="00A116C5">
      <w:pPr>
        <w:jc w:val="both"/>
        <w:rPr>
          <w:rFonts w:ascii="Times New Roman" w:hAnsi="Times New Roman" w:cs="Times New Roman"/>
          <w:u w:val="single"/>
          <w:lang w:val="fr-CA"/>
        </w:rPr>
      </w:pPr>
      <w:r w:rsidRPr="00A116C5">
        <w:rPr>
          <w:rFonts w:ascii="Times New Roman" w:hAnsi="Times New Roman" w:cs="Times New Roman"/>
          <w:u w:val="single"/>
          <w:lang w:val="fr-CA"/>
        </w:rPr>
        <w:t xml:space="preserve">Réunion </w:t>
      </w:r>
      <w:r w:rsidR="00AD0410">
        <w:rPr>
          <w:rFonts w:ascii="Times New Roman" w:hAnsi="Times New Roman" w:cs="Times New Roman"/>
          <w:u w:val="single"/>
          <w:lang w:val="fr-CA"/>
        </w:rPr>
        <w:t>d’</w:t>
      </w:r>
      <w:r w:rsidRPr="00A116C5">
        <w:rPr>
          <w:rFonts w:ascii="Times New Roman" w:hAnsi="Times New Roman" w:cs="Times New Roman"/>
          <w:u w:val="single"/>
          <w:lang w:val="fr-CA"/>
        </w:rPr>
        <w:t xml:space="preserve">Europe </w:t>
      </w:r>
      <w:r w:rsidR="00B259A3" w:rsidRPr="00A116C5">
        <w:rPr>
          <w:rFonts w:ascii="Times New Roman" w:hAnsi="Times New Roman" w:cs="Times New Roman"/>
          <w:u w:val="single"/>
          <w:lang w:val="fr-CA"/>
        </w:rPr>
        <w:t xml:space="preserve">et </w:t>
      </w:r>
      <w:r w:rsidRPr="00A116C5">
        <w:rPr>
          <w:rFonts w:ascii="Times New Roman" w:hAnsi="Times New Roman" w:cs="Times New Roman"/>
          <w:u w:val="single"/>
          <w:lang w:val="fr-CA"/>
        </w:rPr>
        <w:t xml:space="preserve">Asie centrale sur l'expérience de la République tchèque </w:t>
      </w:r>
      <w:r w:rsidR="00AD0410">
        <w:rPr>
          <w:rFonts w:ascii="Times New Roman" w:hAnsi="Times New Roman" w:cs="Times New Roman"/>
          <w:u w:val="single"/>
          <w:lang w:val="fr-CA"/>
        </w:rPr>
        <w:t>avec le P</w:t>
      </w:r>
      <w:r w:rsidRPr="00A116C5">
        <w:rPr>
          <w:rFonts w:ascii="Times New Roman" w:hAnsi="Times New Roman" w:cs="Times New Roman"/>
          <w:u w:val="single"/>
          <w:lang w:val="fr-CA"/>
        </w:rPr>
        <w:t xml:space="preserve">rotocole de Montréal et la préparation des plans de Kigali pour </w:t>
      </w:r>
      <w:r w:rsidR="00AD0410">
        <w:rPr>
          <w:rFonts w:ascii="Times New Roman" w:hAnsi="Times New Roman" w:cs="Times New Roman"/>
          <w:u w:val="single"/>
          <w:lang w:val="fr-CA"/>
        </w:rPr>
        <w:t>les</w:t>
      </w:r>
      <w:r w:rsidRPr="00A116C5">
        <w:rPr>
          <w:rFonts w:ascii="Times New Roman" w:hAnsi="Times New Roman" w:cs="Times New Roman"/>
          <w:u w:val="single"/>
          <w:lang w:val="fr-CA"/>
        </w:rPr>
        <w:t xml:space="preserve"> HFC</w:t>
      </w:r>
    </w:p>
    <w:p w14:paraId="38945225" w14:textId="77777777" w:rsidR="00212400" w:rsidRPr="00A116C5" w:rsidRDefault="00212400" w:rsidP="003211F5">
      <w:pPr>
        <w:rPr>
          <w:rFonts w:ascii="Times New Roman" w:hAnsi="Times New Roman" w:cs="Times New Roman"/>
          <w:lang w:val="fr-CA"/>
        </w:rPr>
      </w:pPr>
    </w:p>
    <w:p w14:paraId="2D202B03" w14:textId="77777777" w:rsidR="007D09FD" w:rsidRPr="00A116C5" w:rsidRDefault="00A116C5">
      <w:pPr>
        <w:pStyle w:val="Heading1"/>
        <w:rPr>
          <w:lang w:val="fr-CA"/>
        </w:rPr>
      </w:pPr>
      <w:r w:rsidRPr="00A116C5">
        <w:rPr>
          <w:lang w:val="fr-CA"/>
        </w:rPr>
        <w:t xml:space="preserve">Le Secrétariat </w:t>
      </w:r>
      <w:r w:rsidR="009A2760" w:rsidRPr="00A116C5">
        <w:rPr>
          <w:lang w:val="fr-CA"/>
        </w:rPr>
        <w:t xml:space="preserve">et le </w:t>
      </w:r>
      <w:r w:rsidR="00875011" w:rsidRPr="00A116C5">
        <w:rPr>
          <w:lang w:val="fr-CA"/>
        </w:rPr>
        <w:t xml:space="preserve">SMEO </w:t>
      </w:r>
      <w:r w:rsidR="003211F5" w:rsidRPr="00A116C5">
        <w:rPr>
          <w:lang w:val="fr-CA"/>
        </w:rPr>
        <w:t xml:space="preserve">ont assisté à </w:t>
      </w:r>
      <w:r w:rsidR="008A10E5" w:rsidRPr="00A116C5">
        <w:rPr>
          <w:lang w:val="fr-CA"/>
        </w:rPr>
        <w:t xml:space="preserve">la réunion d'Europe </w:t>
      </w:r>
      <w:r w:rsidR="00B259A3" w:rsidRPr="00A116C5">
        <w:rPr>
          <w:lang w:val="fr-CA"/>
        </w:rPr>
        <w:t>et</w:t>
      </w:r>
      <w:r w:rsidR="00EE3C9E">
        <w:rPr>
          <w:lang w:val="fr-CA"/>
        </w:rPr>
        <w:t xml:space="preserve"> </w:t>
      </w:r>
      <w:r w:rsidR="008A10E5" w:rsidRPr="00A116C5">
        <w:rPr>
          <w:lang w:val="fr-CA"/>
        </w:rPr>
        <w:t xml:space="preserve">Asie centrale sur l'expérience de la République tchèque </w:t>
      </w:r>
      <w:r w:rsidR="00AD0410">
        <w:rPr>
          <w:lang w:val="fr-CA"/>
        </w:rPr>
        <w:t>avec le</w:t>
      </w:r>
      <w:r w:rsidR="008A10E5" w:rsidRPr="00A116C5">
        <w:rPr>
          <w:lang w:val="fr-CA"/>
        </w:rPr>
        <w:t xml:space="preserve"> Protocole de Montréal et la préparation des plans de Kigali pour </w:t>
      </w:r>
      <w:r w:rsidR="00AD0410">
        <w:rPr>
          <w:lang w:val="fr-CA"/>
        </w:rPr>
        <w:t>les</w:t>
      </w:r>
      <w:r w:rsidR="008A10E5" w:rsidRPr="00A116C5">
        <w:rPr>
          <w:lang w:val="fr-CA"/>
        </w:rPr>
        <w:t xml:space="preserve"> HFC</w:t>
      </w:r>
      <w:r w:rsidR="00B140DA" w:rsidRPr="00A116C5">
        <w:rPr>
          <w:lang w:val="fr-CA"/>
        </w:rPr>
        <w:t>, qui s'est tenue à Prague/Cheb, en Répub</w:t>
      </w:r>
      <w:r w:rsidR="00AD0410">
        <w:rPr>
          <w:lang w:val="fr-CA"/>
        </w:rPr>
        <w:t>lique tchèque, du 20 au 22 </w:t>
      </w:r>
      <w:r w:rsidR="00B140DA" w:rsidRPr="00A116C5">
        <w:rPr>
          <w:lang w:val="fr-CA"/>
        </w:rPr>
        <w:t>septembre</w:t>
      </w:r>
      <w:r w:rsidR="00AD0410">
        <w:rPr>
          <w:lang w:val="fr-CA"/>
        </w:rPr>
        <w:t> </w:t>
      </w:r>
      <w:r w:rsidR="00B140DA" w:rsidRPr="00A116C5">
        <w:rPr>
          <w:lang w:val="fr-CA"/>
        </w:rPr>
        <w:t>2022</w:t>
      </w:r>
      <w:r w:rsidR="008A10E5" w:rsidRPr="00A116C5">
        <w:rPr>
          <w:lang w:val="fr-CA"/>
        </w:rPr>
        <w:t xml:space="preserve">. </w:t>
      </w:r>
      <w:r w:rsidR="004946E7" w:rsidRPr="00A116C5">
        <w:rPr>
          <w:lang w:val="fr-CA"/>
        </w:rPr>
        <w:t xml:space="preserve">Des présentations ont été faites sur les récentes décisions du Comité exécutif, les mises à jour </w:t>
      </w:r>
      <w:r w:rsidR="00AD0410">
        <w:rPr>
          <w:lang w:val="fr-CA"/>
        </w:rPr>
        <w:t>du</w:t>
      </w:r>
      <w:r w:rsidR="004946E7" w:rsidRPr="00A116C5">
        <w:rPr>
          <w:lang w:val="fr-CA"/>
        </w:rPr>
        <w:t xml:space="preserve"> programme de travail </w:t>
      </w:r>
      <w:r w:rsidR="00AD0410">
        <w:rPr>
          <w:lang w:val="fr-CA"/>
        </w:rPr>
        <w:t xml:space="preserve">de suivi et </w:t>
      </w:r>
      <w:r w:rsidR="004946E7" w:rsidRPr="00A116C5">
        <w:rPr>
          <w:lang w:val="fr-CA"/>
        </w:rPr>
        <w:t xml:space="preserve">évaluation et la planification de l'évaluation des réseaux régionaux. Des </w:t>
      </w:r>
      <w:r w:rsidR="00192BC9" w:rsidRPr="00A116C5">
        <w:rPr>
          <w:lang w:val="fr-CA"/>
        </w:rPr>
        <w:t>discussions avec</w:t>
      </w:r>
      <w:r w:rsidR="00AD0410">
        <w:rPr>
          <w:lang w:val="fr-CA"/>
        </w:rPr>
        <w:t xml:space="preserve"> des pays visés à l'article </w:t>
      </w:r>
      <w:r w:rsidR="00192BC9" w:rsidRPr="00A116C5">
        <w:rPr>
          <w:lang w:val="fr-CA"/>
        </w:rPr>
        <w:t xml:space="preserve">5 </w:t>
      </w:r>
      <w:r w:rsidR="002C24FE" w:rsidRPr="00A116C5">
        <w:rPr>
          <w:lang w:val="fr-CA"/>
        </w:rPr>
        <w:t xml:space="preserve">et des </w:t>
      </w:r>
      <w:r w:rsidR="00192BC9" w:rsidRPr="00A116C5">
        <w:rPr>
          <w:lang w:val="fr-CA"/>
        </w:rPr>
        <w:t xml:space="preserve">pays </w:t>
      </w:r>
      <w:r w:rsidR="002C24FE" w:rsidRPr="00A116C5">
        <w:rPr>
          <w:lang w:val="fr-CA"/>
        </w:rPr>
        <w:t>non visés à l'article</w:t>
      </w:r>
      <w:r w:rsidR="00AD0410">
        <w:rPr>
          <w:lang w:val="fr-CA"/>
        </w:rPr>
        <w:t> </w:t>
      </w:r>
      <w:r w:rsidR="002C24FE" w:rsidRPr="00A116C5">
        <w:rPr>
          <w:lang w:val="fr-CA"/>
        </w:rPr>
        <w:t xml:space="preserve">5 </w:t>
      </w:r>
      <w:r w:rsidR="00192BC9" w:rsidRPr="00A116C5">
        <w:rPr>
          <w:lang w:val="fr-CA"/>
        </w:rPr>
        <w:t xml:space="preserve">ont </w:t>
      </w:r>
      <w:r w:rsidR="00B140DA" w:rsidRPr="00A116C5">
        <w:rPr>
          <w:lang w:val="fr-CA"/>
        </w:rPr>
        <w:t xml:space="preserve">également eu </w:t>
      </w:r>
      <w:r w:rsidR="00192BC9" w:rsidRPr="00A116C5">
        <w:rPr>
          <w:lang w:val="fr-CA"/>
        </w:rPr>
        <w:t>lieu en marge de la réunion</w:t>
      </w:r>
      <w:r w:rsidR="00B140DA" w:rsidRPr="00A116C5">
        <w:rPr>
          <w:lang w:val="fr-CA"/>
        </w:rPr>
        <w:t>.</w:t>
      </w:r>
    </w:p>
    <w:p w14:paraId="461ED633" w14:textId="77777777" w:rsidR="007D09FD" w:rsidRPr="00A116C5" w:rsidRDefault="00A116C5">
      <w:pPr>
        <w:rPr>
          <w:rFonts w:ascii="Times New Roman" w:hAnsi="Times New Roman" w:cs="Times New Roman"/>
          <w:u w:val="single"/>
          <w:lang w:val="fr-CA"/>
        </w:rPr>
      </w:pPr>
      <w:r w:rsidRPr="00A116C5">
        <w:rPr>
          <w:rFonts w:ascii="Times New Roman" w:hAnsi="Times New Roman" w:cs="Times New Roman"/>
          <w:u w:val="single"/>
          <w:lang w:val="fr-CA"/>
        </w:rPr>
        <w:t xml:space="preserve">Réunion conjointe du réseau africain et de la </w:t>
      </w:r>
      <w:r w:rsidR="00D4584A" w:rsidRPr="00A116C5">
        <w:rPr>
          <w:rFonts w:ascii="Times New Roman" w:hAnsi="Times New Roman" w:cs="Times New Roman"/>
          <w:u w:val="single"/>
          <w:lang w:val="fr-CA"/>
        </w:rPr>
        <w:t xml:space="preserve">préparation du plan de </w:t>
      </w:r>
      <w:r w:rsidRPr="00A116C5">
        <w:rPr>
          <w:rFonts w:ascii="Times New Roman" w:hAnsi="Times New Roman" w:cs="Times New Roman"/>
          <w:u w:val="single"/>
          <w:lang w:val="fr-CA"/>
        </w:rPr>
        <w:t xml:space="preserve">Kigali pour </w:t>
      </w:r>
      <w:r w:rsidR="00AD0410">
        <w:rPr>
          <w:rFonts w:ascii="Times New Roman" w:hAnsi="Times New Roman" w:cs="Times New Roman"/>
          <w:u w:val="single"/>
          <w:lang w:val="fr-CA"/>
        </w:rPr>
        <w:t>les</w:t>
      </w:r>
      <w:r w:rsidR="008C2235" w:rsidRPr="00A116C5">
        <w:rPr>
          <w:rFonts w:ascii="Times New Roman" w:hAnsi="Times New Roman" w:cs="Times New Roman"/>
          <w:u w:val="single"/>
          <w:lang w:val="fr-CA"/>
        </w:rPr>
        <w:t xml:space="preserve"> HFC</w:t>
      </w:r>
    </w:p>
    <w:p w14:paraId="280C40A4" w14:textId="77777777" w:rsidR="00C777DC" w:rsidRPr="00A116C5" w:rsidRDefault="00C777DC" w:rsidP="00494E9C">
      <w:pPr>
        <w:rPr>
          <w:rFonts w:ascii="Times New Roman" w:hAnsi="Times New Roman" w:cs="Times New Roman"/>
          <w:lang w:val="fr-CA"/>
        </w:rPr>
      </w:pPr>
    </w:p>
    <w:p w14:paraId="79188C72" w14:textId="77777777" w:rsidR="007D09FD" w:rsidRPr="00A116C5" w:rsidRDefault="00A116C5">
      <w:pPr>
        <w:pStyle w:val="Heading1"/>
        <w:rPr>
          <w:lang w:val="fr-CA"/>
        </w:rPr>
      </w:pPr>
      <w:r w:rsidRPr="00A116C5">
        <w:rPr>
          <w:lang w:val="fr-CA"/>
        </w:rPr>
        <w:t xml:space="preserve">Le Secrétariat </w:t>
      </w:r>
      <w:r w:rsidR="00494E9C" w:rsidRPr="00A116C5">
        <w:rPr>
          <w:lang w:val="fr-CA"/>
        </w:rPr>
        <w:t xml:space="preserve">et le </w:t>
      </w:r>
      <w:r w:rsidR="00875011" w:rsidRPr="00A116C5">
        <w:rPr>
          <w:lang w:val="fr-CA"/>
        </w:rPr>
        <w:t xml:space="preserve">SMEO </w:t>
      </w:r>
      <w:r w:rsidR="00494E9C" w:rsidRPr="00A116C5">
        <w:rPr>
          <w:lang w:val="fr-CA"/>
        </w:rPr>
        <w:t xml:space="preserve">ont assisté à la </w:t>
      </w:r>
      <w:r w:rsidR="00167E40" w:rsidRPr="00A116C5">
        <w:rPr>
          <w:lang w:val="fr-CA"/>
        </w:rPr>
        <w:t xml:space="preserve">réunion </w:t>
      </w:r>
      <w:r w:rsidR="00494E9C" w:rsidRPr="00A116C5">
        <w:rPr>
          <w:lang w:val="fr-CA"/>
        </w:rPr>
        <w:t xml:space="preserve">conjointe du </w:t>
      </w:r>
      <w:r w:rsidR="00021BF0">
        <w:rPr>
          <w:lang w:val="fr-CA"/>
        </w:rPr>
        <w:t>r</w:t>
      </w:r>
      <w:r w:rsidR="00167E40" w:rsidRPr="00A116C5">
        <w:rPr>
          <w:lang w:val="fr-CA"/>
        </w:rPr>
        <w:t xml:space="preserve">éseau Afrique </w:t>
      </w:r>
      <w:r w:rsidR="008E583A" w:rsidRPr="00A116C5">
        <w:rPr>
          <w:lang w:val="fr-CA"/>
        </w:rPr>
        <w:t xml:space="preserve">et de la préparation du </w:t>
      </w:r>
      <w:r w:rsidR="008C2235" w:rsidRPr="00A116C5">
        <w:rPr>
          <w:lang w:val="fr-CA"/>
        </w:rPr>
        <w:t xml:space="preserve">plan de </w:t>
      </w:r>
      <w:r w:rsidR="008E583A" w:rsidRPr="00A116C5">
        <w:rPr>
          <w:lang w:val="fr-CA"/>
        </w:rPr>
        <w:t xml:space="preserve">Kigali pour </w:t>
      </w:r>
      <w:r w:rsidR="00021BF0">
        <w:rPr>
          <w:lang w:val="fr-CA"/>
        </w:rPr>
        <w:t>les</w:t>
      </w:r>
      <w:r w:rsidR="008C2235" w:rsidRPr="00A116C5">
        <w:rPr>
          <w:lang w:val="fr-CA"/>
        </w:rPr>
        <w:t xml:space="preserve"> HFC, qui s'est tenue à Nairobi, au Kenya, du 3 au 5</w:t>
      </w:r>
      <w:r w:rsidR="00021BF0">
        <w:rPr>
          <w:lang w:val="fr-CA"/>
        </w:rPr>
        <w:t> octobre </w:t>
      </w:r>
      <w:r w:rsidR="008C2235" w:rsidRPr="00A116C5">
        <w:rPr>
          <w:lang w:val="fr-CA"/>
        </w:rPr>
        <w:t>2022</w:t>
      </w:r>
      <w:r w:rsidR="00192BC9" w:rsidRPr="00A116C5">
        <w:rPr>
          <w:lang w:val="fr-CA"/>
        </w:rPr>
        <w:t>.</w:t>
      </w:r>
      <w:r w:rsidR="00021BF0">
        <w:rPr>
          <w:lang w:val="fr-CA"/>
        </w:rPr>
        <w:t xml:space="preserve"> </w:t>
      </w:r>
      <w:r w:rsidR="00192BC9" w:rsidRPr="00A116C5">
        <w:rPr>
          <w:lang w:val="fr-CA"/>
        </w:rPr>
        <w:t xml:space="preserve">Des </w:t>
      </w:r>
      <w:r w:rsidR="00494E9C" w:rsidRPr="00A116C5">
        <w:rPr>
          <w:lang w:val="fr-CA"/>
        </w:rPr>
        <w:t xml:space="preserve">présentations </w:t>
      </w:r>
      <w:r w:rsidR="00192BC9" w:rsidRPr="00A116C5">
        <w:rPr>
          <w:lang w:val="fr-CA"/>
        </w:rPr>
        <w:t xml:space="preserve">ont été faites </w:t>
      </w:r>
      <w:r w:rsidR="00494E9C" w:rsidRPr="00A116C5">
        <w:rPr>
          <w:lang w:val="fr-CA"/>
        </w:rPr>
        <w:t xml:space="preserve">sur </w:t>
      </w:r>
      <w:r w:rsidR="00C0186F" w:rsidRPr="00A116C5">
        <w:rPr>
          <w:lang w:val="fr-CA"/>
        </w:rPr>
        <w:t xml:space="preserve">les </w:t>
      </w:r>
      <w:r w:rsidR="00494E9C" w:rsidRPr="00A116C5">
        <w:rPr>
          <w:lang w:val="fr-CA"/>
        </w:rPr>
        <w:t>récentes décisions du Comité exécutif</w:t>
      </w:r>
      <w:r w:rsidR="00192BC9" w:rsidRPr="00A116C5">
        <w:rPr>
          <w:lang w:val="fr-CA"/>
        </w:rPr>
        <w:t xml:space="preserve">, les mises à jour du programme de travail </w:t>
      </w:r>
      <w:r w:rsidR="00021BF0">
        <w:rPr>
          <w:lang w:val="fr-CA"/>
        </w:rPr>
        <w:t xml:space="preserve">de suivi et </w:t>
      </w:r>
      <w:r w:rsidR="00192BC9" w:rsidRPr="00A116C5">
        <w:rPr>
          <w:lang w:val="fr-CA"/>
        </w:rPr>
        <w:t>évaluation et la planification de l'évaluation des réseaux régionaux. Des discussions avec les pays visés à l'article</w:t>
      </w:r>
      <w:r w:rsidR="00021BF0">
        <w:rPr>
          <w:lang w:val="fr-CA"/>
        </w:rPr>
        <w:t> </w:t>
      </w:r>
      <w:r w:rsidR="00192BC9" w:rsidRPr="00A116C5">
        <w:rPr>
          <w:lang w:val="fr-CA"/>
        </w:rPr>
        <w:t xml:space="preserve">5 ont </w:t>
      </w:r>
      <w:r w:rsidR="008C2235" w:rsidRPr="00A116C5">
        <w:rPr>
          <w:lang w:val="fr-CA"/>
        </w:rPr>
        <w:t xml:space="preserve">également eu </w:t>
      </w:r>
      <w:r w:rsidR="00192BC9" w:rsidRPr="00A116C5">
        <w:rPr>
          <w:lang w:val="fr-CA"/>
        </w:rPr>
        <w:t>lieu en marge de la réunion.</w:t>
      </w:r>
    </w:p>
    <w:p w14:paraId="3DD0EC72" w14:textId="77777777" w:rsidR="007D09FD" w:rsidRPr="00A116C5" w:rsidRDefault="00A116C5">
      <w:pPr>
        <w:pStyle w:val="Heading1"/>
        <w:rPr>
          <w:lang w:val="fr-CA"/>
        </w:rPr>
      </w:pPr>
      <w:r w:rsidRPr="00A116C5">
        <w:rPr>
          <w:lang w:val="fr-CA"/>
        </w:rPr>
        <w:t xml:space="preserve">Le </w:t>
      </w:r>
      <w:r w:rsidR="00C0186F" w:rsidRPr="00A116C5">
        <w:rPr>
          <w:lang w:val="fr-CA"/>
        </w:rPr>
        <w:t xml:space="preserve">SMEO a </w:t>
      </w:r>
      <w:r w:rsidR="00C9210B" w:rsidRPr="00A116C5">
        <w:rPr>
          <w:lang w:val="fr-CA"/>
        </w:rPr>
        <w:t xml:space="preserve">également rencontré </w:t>
      </w:r>
      <w:r w:rsidR="003F136D" w:rsidRPr="00A116C5">
        <w:rPr>
          <w:lang w:val="fr-CA"/>
        </w:rPr>
        <w:t xml:space="preserve">les </w:t>
      </w:r>
      <w:r w:rsidR="00192BC9" w:rsidRPr="00A116C5">
        <w:rPr>
          <w:lang w:val="fr-CA"/>
        </w:rPr>
        <w:t xml:space="preserve">pays </w:t>
      </w:r>
      <w:r w:rsidR="00C9210B" w:rsidRPr="00A116C5">
        <w:rPr>
          <w:lang w:val="fr-CA"/>
        </w:rPr>
        <w:t xml:space="preserve">anglophones et francophones </w:t>
      </w:r>
      <w:r w:rsidR="00021BF0">
        <w:rPr>
          <w:lang w:val="fr-CA"/>
        </w:rPr>
        <w:t>du</w:t>
      </w:r>
      <w:r w:rsidR="00C9210B" w:rsidRPr="00A116C5">
        <w:rPr>
          <w:lang w:val="fr-CA"/>
        </w:rPr>
        <w:t xml:space="preserve"> réseau </w:t>
      </w:r>
      <w:r w:rsidR="00192BC9" w:rsidRPr="00A116C5">
        <w:rPr>
          <w:lang w:val="fr-CA"/>
        </w:rPr>
        <w:t xml:space="preserve">africain </w:t>
      </w:r>
      <w:r w:rsidR="00C9210B" w:rsidRPr="00A116C5">
        <w:rPr>
          <w:lang w:val="fr-CA"/>
        </w:rPr>
        <w:t xml:space="preserve">pour discuter de </w:t>
      </w:r>
      <w:r w:rsidR="00192BC9" w:rsidRPr="00A116C5">
        <w:rPr>
          <w:lang w:val="fr-CA"/>
        </w:rPr>
        <w:t xml:space="preserve">diverses </w:t>
      </w:r>
      <w:r w:rsidR="00C9210B" w:rsidRPr="00A116C5">
        <w:rPr>
          <w:lang w:val="fr-CA"/>
        </w:rPr>
        <w:t>questions d'évaluation.</w:t>
      </w:r>
    </w:p>
    <w:p w14:paraId="130BB526" w14:textId="77777777" w:rsidR="007D09FD" w:rsidRPr="00A116C5" w:rsidRDefault="00A116C5" w:rsidP="00F7360A">
      <w:pPr>
        <w:keepNext/>
        <w:keepLines/>
        <w:rPr>
          <w:rFonts w:ascii="Times New Roman" w:hAnsi="Times New Roman" w:cs="Times New Roman"/>
          <w:u w:val="single"/>
          <w:lang w:val="fr-CA"/>
        </w:rPr>
      </w:pPr>
      <w:r w:rsidRPr="00A116C5">
        <w:rPr>
          <w:rFonts w:ascii="Times New Roman" w:hAnsi="Times New Roman" w:cs="Times New Roman"/>
          <w:u w:val="single"/>
          <w:lang w:val="fr-CA"/>
        </w:rPr>
        <w:lastRenderedPageBreak/>
        <w:t xml:space="preserve">Réunion </w:t>
      </w:r>
      <w:r w:rsidR="00021BF0">
        <w:rPr>
          <w:rFonts w:ascii="Times New Roman" w:hAnsi="Times New Roman" w:cs="Times New Roman"/>
          <w:u w:val="single"/>
          <w:lang w:val="fr-CA"/>
        </w:rPr>
        <w:t xml:space="preserve">conjointe des </w:t>
      </w:r>
      <w:r w:rsidRPr="00A116C5">
        <w:rPr>
          <w:rFonts w:ascii="Times New Roman" w:hAnsi="Times New Roman" w:cs="Times New Roman"/>
          <w:u w:val="single"/>
          <w:lang w:val="fr-CA"/>
        </w:rPr>
        <w:t xml:space="preserve">administrateurs </w:t>
      </w:r>
      <w:r w:rsidR="00021BF0">
        <w:rPr>
          <w:rFonts w:ascii="Times New Roman" w:hAnsi="Times New Roman" w:cs="Times New Roman"/>
          <w:u w:val="single"/>
          <w:lang w:val="fr-CA"/>
        </w:rPr>
        <w:t xml:space="preserve">des bureaux </w:t>
      </w:r>
      <w:r w:rsidRPr="00A116C5">
        <w:rPr>
          <w:rFonts w:ascii="Times New Roman" w:hAnsi="Times New Roman" w:cs="Times New Roman"/>
          <w:u w:val="single"/>
          <w:lang w:val="fr-CA"/>
        </w:rPr>
        <w:t xml:space="preserve">de l'ozone </w:t>
      </w:r>
      <w:r w:rsidR="00021BF0">
        <w:rPr>
          <w:rFonts w:ascii="Times New Roman" w:hAnsi="Times New Roman" w:cs="Times New Roman"/>
          <w:u w:val="single"/>
          <w:lang w:val="fr-CA"/>
        </w:rPr>
        <w:t>des ré</w:t>
      </w:r>
      <w:r w:rsidR="00EE3C9E">
        <w:rPr>
          <w:rFonts w:ascii="Times New Roman" w:hAnsi="Times New Roman" w:cs="Times New Roman"/>
          <w:u w:val="single"/>
          <w:lang w:val="fr-CA"/>
        </w:rPr>
        <w:t>s</w:t>
      </w:r>
      <w:r w:rsidR="00021BF0">
        <w:rPr>
          <w:rFonts w:ascii="Times New Roman" w:hAnsi="Times New Roman" w:cs="Times New Roman"/>
          <w:u w:val="single"/>
          <w:lang w:val="fr-CA"/>
        </w:rPr>
        <w:t xml:space="preserve">eaux </w:t>
      </w:r>
      <w:r w:rsidR="00F7360A">
        <w:rPr>
          <w:rFonts w:ascii="Times New Roman" w:hAnsi="Times New Roman" w:cs="Times New Roman"/>
          <w:u w:val="single"/>
          <w:lang w:val="fr-CA"/>
        </w:rPr>
        <w:t>d'Asie du Sud et d'Asie du Sud</w:t>
      </w:r>
      <w:r w:rsidR="00F7360A">
        <w:rPr>
          <w:rFonts w:ascii="Times New Roman" w:hAnsi="Times New Roman" w:cs="Times New Roman"/>
          <w:u w:val="single"/>
          <w:lang w:val="fr-CA"/>
        </w:rPr>
        <w:noBreakHyphen/>
      </w:r>
      <w:r w:rsidRPr="00A116C5">
        <w:rPr>
          <w:rFonts w:ascii="Times New Roman" w:hAnsi="Times New Roman" w:cs="Times New Roman"/>
          <w:u w:val="single"/>
          <w:lang w:val="fr-CA"/>
        </w:rPr>
        <w:t>Est</w:t>
      </w:r>
    </w:p>
    <w:p w14:paraId="43311D37" w14:textId="77777777" w:rsidR="00C2613F" w:rsidRPr="00A116C5" w:rsidRDefault="00C2613F" w:rsidP="00F7360A">
      <w:pPr>
        <w:keepNext/>
        <w:keepLines/>
        <w:rPr>
          <w:rFonts w:ascii="Times New Roman" w:hAnsi="Times New Roman" w:cs="Times New Roman"/>
          <w:lang w:val="fr-CA"/>
        </w:rPr>
      </w:pPr>
    </w:p>
    <w:p w14:paraId="4E3A997A" w14:textId="77777777" w:rsidR="007D09FD" w:rsidRPr="00A116C5" w:rsidRDefault="00A116C5" w:rsidP="00F7360A">
      <w:pPr>
        <w:pStyle w:val="Heading1"/>
        <w:keepNext/>
        <w:keepLines/>
        <w:rPr>
          <w:lang w:val="fr-CA"/>
        </w:rPr>
      </w:pPr>
      <w:r w:rsidRPr="00A116C5">
        <w:rPr>
          <w:lang w:val="fr-CA"/>
        </w:rPr>
        <w:t xml:space="preserve">Le Secrétariat a </w:t>
      </w:r>
      <w:r w:rsidR="00E07C67" w:rsidRPr="00A116C5">
        <w:rPr>
          <w:lang w:val="fr-CA"/>
        </w:rPr>
        <w:t xml:space="preserve">participé </w:t>
      </w:r>
      <w:r w:rsidR="00C0186F" w:rsidRPr="00A116C5">
        <w:rPr>
          <w:lang w:val="fr-CA"/>
        </w:rPr>
        <w:t xml:space="preserve">virtuellement </w:t>
      </w:r>
      <w:r w:rsidR="00E07C67" w:rsidRPr="00A116C5">
        <w:rPr>
          <w:lang w:val="fr-CA"/>
        </w:rPr>
        <w:t xml:space="preserve">à la </w:t>
      </w:r>
      <w:r w:rsidR="004D13F7" w:rsidRPr="00A116C5">
        <w:rPr>
          <w:lang w:val="fr-CA"/>
        </w:rPr>
        <w:t xml:space="preserve">réunion des administrateurs </w:t>
      </w:r>
      <w:r w:rsidR="00021BF0">
        <w:rPr>
          <w:lang w:val="fr-CA"/>
        </w:rPr>
        <w:t xml:space="preserve">des bureaux </w:t>
      </w:r>
      <w:r w:rsidR="004D13F7" w:rsidRPr="00A116C5">
        <w:rPr>
          <w:lang w:val="fr-CA"/>
        </w:rPr>
        <w:t xml:space="preserve">de l'ozone </w:t>
      </w:r>
      <w:r w:rsidR="00021BF0">
        <w:rPr>
          <w:lang w:val="fr-CA"/>
        </w:rPr>
        <w:t xml:space="preserve">des réseaux </w:t>
      </w:r>
      <w:r w:rsidR="004D13F7" w:rsidRPr="00A116C5">
        <w:rPr>
          <w:lang w:val="fr-CA"/>
        </w:rPr>
        <w:t>d'Asie du Sud et d'Asie du Sud-Est</w:t>
      </w:r>
      <w:r w:rsidR="00C2299E" w:rsidRPr="00A116C5">
        <w:rPr>
          <w:lang w:val="fr-CA"/>
        </w:rPr>
        <w:t xml:space="preserve">, qui s'est tenue à Chiangmai, en Thaïlande, </w:t>
      </w:r>
      <w:r w:rsidR="00F21B34" w:rsidRPr="00A116C5">
        <w:rPr>
          <w:lang w:val="fr-CA"/>
        </w:rPr>
        <w:t>du 3 au 5</w:t>
      </w:r>
      <w:r w:rsidR="00021BF0">
        <w:rPr>
          <w:lang w:val="fr-CA"/>
        </w:rPr>
        <w:t> </w:t>
      </w:r>
      <w:r w:rsidR="00F21B34" w:rsidRPr="00A116C5">
        <w:rPr>
          <w:lang w:val="fr-CA"/>
        </w:rPr>
        <w:t>octobre</w:t>
      </w:r>
      <w:r w:rsidR="00021BF0">
        <w:rPr>
          <w:lang w:val="fr-CA"/>
        </w:rPr>
        <w:t> </w:t>
      </w:r>
      <w:r w:rsidR="00F21B34" w:rsidRPr="00A116C5">
        <w:rPr>
          <w:lang w:val="fr-CA"/>
        </w:rPr>
        <w:t xml:space="preserve">2022, </w:t>
      </w:r>
      <w:r w:rsidR="00E07C67" w:rsidRPr="00A116C5">
        <w:rPr>
          <w:lang w:val="fr-CA"/>
        </w:rPr>
        <w:t xml:space="preserve">et a fait une présentation sur </w:t>
      </w:r>
      <w:r w:rsidR="003774B8" w:rsidRPr="00A116C5">
        <w:rPr>
          <w:lang w:val="fr-CA"/>
        </w:rPr>
        <w:t xml:space="preserve">les </w:t>
      </w:r>
      <w:r w:rsidR="00E07C67" w:rsidRPr="00A116C5">
        <w:rPr>
          <w:lang w:val="fr-CA"/>
        </w:rPr>
        <w:t>récentes décisions du Comité exécutif</w:t>
      </w:r>
      <w:r w:rsidR="00C2613F" w:rsidRPr="00A116C5">
        <w:rPr>
          <w:lang w:val="fr-CA"/>
        </w:rPr>
        <w:t>.</w:t>
      </w:r>
    </w:p>
    <w:p w14:paraId="391EB6A3" w14:textId="77777777" w:rsidR="007D09FD" w:rsidRPr="00A116C5" w:rsidRDefault="00A116C5">
      <w:pPr>
        <w:rPr>
          <w:rFonts w:ascii="Times New Roman" w:hAnsi="Times New Roman" w:cs="Times New Roman"/>
          <w:iCs/>
          <w:u w:val="single"/>
          <w:lang w:val="fr-CA"/>
        </w:rPr>
      </w:pPr>
      <w:r w:rsidRPr="00A116C5">
        <w:rPr>
          <w:rFonts w:ascii="Times New Roman" w:hAnsi="Times New Roman" w:cs="Times New Roman"/>
          <w:iCs/>
          <w:u w:val="single"/>
          <w:lang w:val="fr-CA"/>
        </w:rPr>
        <w:t>Programme des Nations unies pour le développement (PNUD)</w:t>
      </w:r>
    </w:p>
    <w:p w14:paraId="6A515278" w14:textId="77777777" w:rsidR="000331CA" w:rsidRPr="00A116C5" w:rsidRDefault="000331CA" w:rsidP="000331CA">
      <w:pPr>
        <w:rPr>
          <w:rFonts w:ascii="Times New Roman" w:hAnsi="Times New Roman" w:cs="Times New Roman"/>
          <w:lang w:val="fr-CA"/>
        </w:rPr>
      </w:pPr>
    </w:p>
    <w:p w14:paraId="4CD5BBD5" w14:textId="77777777" w:rsidR="007D09FD" w:rsidRPr="00A116C5" w:rsidRDefault="00A116C5">
      <w:pPr>
        <w:pStyle w:val="Heading1"/>
        <w:rPr>
          <w:lang w:val="fr-CA"/>
        </w:rPr>
      </w:pPr>
      <w:r w:rsidRPr="00A116C5">
        <w:rPr>
          <w:lang w:val="fr-CA"/>
        </w:rPr>
        <w:t>Le chef du Secrétariat</w:t>
      </w:r>
      <w:r w:rsidR="00C0186F" w:rsidRPr="00A116C5">
        <w:rPr>
          <w:lang w:val="fr-CA"/>
        </w:rPr>
        <w:t xml:space="preserve">, accompagné de membres du Secrétariat, a </w:t>
      </w:r>
      <w:r w:rsidR="008178DE" w:rsidRPr="00A116C5">
        <w:rPr>
          <w:lang w:val="fr-CA"/>
        </w:rPr>
        <w:t xml:space="preserve">effectué une visite de courtoisie au </w:t>
      </w:r>
      <w:r w:rsidR="002569CA" w:rsidRPr="00A116C5">
        <w:rPr>
          <w:lang w:val="fr-CA"/>
        </w:rPr>
        <w:t xml:space="preserve">siège du </w:t>
      </w:r>
      <w:r w:rsidR="00F21B34" w:rsidRPr="00A116C5">
        <w:rPr>
          <w:lang w:val="fr-CA"/>
        </w:rPr>
        <w:t xml:space="preserve">PNUD </w:t>
      </w:r>
      <w:r w:rsidR="002569CA" w:rsidRPr="00A116C5">
        <w:rPr>
          <w:lang w:val="fr-CA"/>
        </w:rPr>
        <w:t>à New York, État</w:t>
      </w:r>
      <w:r w:rsidR="00D95860">
        <w:rPr>
          <w:lang w:val="fr-CA"/>
        </w:rPr>
        <w:t>s-Unis d'Amérique, les 10 et 11 </w:t>
      </w:r>
      <w:r w:rsidR="002569CA" w:rsidRPr="00A116C5">
        <w:rPr>
          <w:lang w:val="fr-CA"/>
        </w:rPr>
        <w:t>octobre</w:t>
      </w:r>
      <w:r w:rsidR="00D95860">
        <w:rPr>
          <w:lang w:val="fr-CA"/>
        </w:rPr>
        <w:t> </w:t>
      </w:r>
      <w:r w:rsidR="002569CA" w:rsidRPr="00A116C5">
        <w:rPr>
          <w:lang w:val="fr-CA"/>
        </w:rPr>
        <w:t xml:space="preserve">2022, </w:t>
      </w:r>
      <w:r w:rsidR="00D95860">
        <w:rPr>
          <w:lang w:val="fr-CA"/>
        </w:rPr>
        <w:t>afin de</w:t>
      </w:r>
      <w:r w:rsidR="002569CA" w:rsidRPr="00A116C5">
        <w:rPr>
          <w:lang w:val="fr-CA"/>
        </w:rPr>
        <w:t xml:space="preserve"> rencontrer </w:t>
      </w:r>
      <w:r w:rsidR="00192254" w:rsidRPr="00A116C5">
        <w:rPr>
          <w:lang w:val="fr-CA"/>
        </w:rPr>
        <w:t>l'</w:t>
      </w:r>
      <w:r w:rsidR="002542D4" w:rsidRPr="00A116C5">
        <w:rPr>
          <w:lang w:val="fr-CA"/>
        </w:rPr>
        <w:t xml:space="preserve">administrateur adjoint et </w:t>
      </w:r>
      <w:r w:rsidR="00192254" w:rsidRPr="00A116C5">
        <w:rPr>
          <w:lang w:val="fr-CA"/>
        </w:rPr>
        <w:t>directeur</w:t>
      </w:r>
      <w:r w:rsidR="002542D4" w:rsidRPr="00A116C5">
        <w:rPr>
          <w:lang w:val="fr-CA"/>
        </w:rPr>
        <w:t xml:space="preserve">, </w:t>
      </w:r>
      <w:r w:rsidR="00192254" w:rsidRPr="00A116C5">
        <w:rPr>
          <w:lang w:val="fr-CA"/>
        </w:rPr>
        <w:t xml:space="preserve">ainsi que le directeur adjoint du Bureau </w:t>
      </w:r>
      <w:r w:rsidR="00D95860">
        <w:rPr>
          <w:lang w:val="fr-CA"/>
        </w:rPr>
        <w:t>des politiques et de l</w:t>
      </w:r>
      <w:r w:rsidR="00192254" w:rsidRPr="00A116C5">
        <w:rPr>
          <w:lang w:val="fr-CA"/>
        </w:rPr>
        <w:t xml:space="preserve">'appui aux programmes, </w:t>
      </w:r>
      <w:r w:rsidR="008E583A" w:rsidRPr="00A116C5">
        <w:rPr>
          <w:lang w:val="fr-CA"/>
        </w:rPr>
        <w:t>et le personnel de l'Unité du Protocole de Montréal du PNUD</w:t>
      </w:r>
      <w:r w:rsidR="004B4BA7" w:rsidRPr="00A116C5">
        <w:rPr>
          <w:lang w:val="fr-CA"/>
        </w:rPr>
        <w:t xml:space="preserve">, </w:t>
      </w:r>
      <w:r w:rsidR="00D95860">
        <w:rPr>
          <w:lang w:val="fr-CA"/>
        </w:rPr>
        <w:t>pour</w:t>
      </w:r>
      <w:r w:rsidR="004B4BA7" w:rsidRPr="00A116C5">
        <w:rPr>
          <w:lang w:val="fr-CA"/>
        </w:rPr>
        <w:t xml:space="preserve"> discuter des questions relatives au </w:t>
      </w:r>
      <w:r w:rsidR="00DD6066" w:rsidRPr="00A116C5">
        <w:rPr>
          <w:lang w:val="fr-CA"/>
        </w:rPr>
        <w:t xml:space="preserve">plan d'activités, aux coûts administratifs </w:t>
      </w:r>
      <w:r w:rsidR="006761D6" w:rsidRPr="00A116C5">
        <w:rPr>
          <w:lang w:val="fr-CA"/>
        </w:rPr>
        <w:t xml:space="preserve">et aux </w:t>
      </w:r>
      <w:r w:rsidR="00DD6066" w:rsidRPr="00A116C5">
        <w:rPr>
          <w:lang w:val="fr-CA"/>
        </w:rPr>
        <w:t xml:space="preserve">défis </w:t>
      </w:r>
      <w:r w:rsidR="006761D6" w:rsidRPr="00A116C5">
        <w:rPr>
          <w:lang w:val="fr-CA"/>
        </w:rPr>
        <w:t xml:space="preserve">potentiels </w:t>
      </w:r>
      <w:r w:rsidR="00DD6066" w:rsidRPr="00A116C5">
        <w:rPr>
          <w:lang w:val="fr-CA"/>
        </w:rPr>
        <w:t xml:space="preserve">liés à </w:t>
      </w:r>
      <w:r w:rsidR="00C0186F" w:rsidRPr="00A116C5">
        <w:rPr>
          <w:lang w:val="fr-CA"/>
        </w:rPr>
        <w:t xml:space="preserve">la </w:t>
      </w:r>
      <w:r w:rsidR="00DD6066" w:rsidRPr="00A116C5">
        <w:rPr>
          <w:lang w:val="fr-CA"/>
        </w:rPr>
        <w:t xml:space="preserve">mise en œuvre de la réduction </w:t>
      </w:r>
      <w:r w:rsidR="00C0186F" w:rsidRPr="00A116C5">
        <w:rPr>
          <w:lang w:val="fr-CA"/>
        </w:rPr>
        <w:t>progressive des HFC</w:t>
      </w:r>
      <w:r w:rsidR="00192254" w:rsidRPr="00A116C5">
        <w:rPr>
          <w:lang w:val="fr-CA"/>
        </w:rPr>
        <w:t xml:space="preserve">, ainsi </w:t>
      </w:r>
      <w:r w:rsidR="00D95860">
        <w:rPr>
          <w:lang w:val="fr-CA"/>
        </w:rPr>
        <w:t>que de</w:t>
      </w:r>
      <w:r w:rsidR="00192254" w:rsidRPr="00A116C5">
        <w:rPr>
          <w:lang w:val="fr-CA"/>
        </w:rPr>
        <w:t xml:space="preserve"> la gestion des connaissances</w:t>
      </w:r>
      <w:r w:rsidR="00DD6066" w:rsidRPr="00A116C5">
        <w:rPr>
          <w:lang w:val="fr-CA"/>
        </w:rPr>
        <w:t xml:space="preserve">. </w:t>
      </w:r>
      <w:r w:rsidR="00C0186F" w:rsidRPr="00A116C5">
        <w:rPr>
          <w:lang w:val="fr-CA"/>
        </w:rPr>
        <w:t xml:space="preserve">Cette réunion fait partie d'une série de réunions qui se tiendront cette année et l'année prochaine avec les </w:t>
      </w:r>
      <w:r w:rsidR="002569CA" w:rsidRPr="00A116C5">
        <w:rPr>
          <w:lang w:val="fr-CA"/>
        </w:rPr>
        <w:t>agences d'</w:t>
      </w:r>
      <w:r w:rsidR="00C0186F" w:rsidRPr="00A116C5">
        <w:rPr>
          <w:lang w:val="fr-CA"/>
        </w:rPr>
        <w:t xml:space="preserve">exécution. </w:t>
      </w:r>
    </w:p>
    <w:p w14:paraId="3E93A5FB" w14:textId="77777777" w:rsidR="007D09FD" w:rsidRPr="00A116C5" w:rsidRDefault="00A116C5">
      <w:pPr>
        <w:rPr>
          <w:rFonts w:ascii="Times New Roman" w:hAnsi="Times New Roman" w:cs="Times New Roman"/>
          <w:iCs/>
          <w:u w:val="single"/>
          <w:lang w:val="fr-CA"/>
        </w:rPr>
      </w:pPr>
      <w:r w:rsidRPr="00A116C5">
        <w:rPr>
          <w:rFonts w:ascii="Times New Roman" w:hAnsi="Times New Roman" w:cs="Times New Roman"/>
          <w:iCs/>
          <w:u w:val="single"/>
          <w:lang w:val="fr-CA"/>
        </w:rPr>
        <w:t>Ré</w:t>
      </w:r>
      <w:r w:rsidR="00D95860">
        <w:rPr>
          <w:rFonts w:ascii="Times New Roman" w:hAnsi="Times New Roman" w:cs="Times New Roman"/>
          <w:iCs/>
          <w:u w:val="single"/>
          <w:lang w:val="fr-CA"/>
        </w:rPr>
        <w:t xml:space="preserve">union </w:t>
      </w:r>
      <w:r w:rsidRPr="00A116C5">
        <w:rPr>
          <w:rFonts w:ascii="Times New Roman" w:hAnsi="Times New Roman" w:cs="Times New Roman"/>
          <w:iCs/>
          <w:u w:val="single"/>
          <w:lang w:val="fr-CA"/>
        </w:rPr>
        <w:t xml:space="preserve">des administrateurs </w:t>
      </w:r>
      <w:r w:rsidR="00D95860">
        <w:rPr>
          <w:rFonts w:ascii="Times New Roman" w:hAnsi="Times New Roman" w:cs="Times New Roman"/>
          <w:iCs/>
          <w:u w:val="single"/>
          <w:lang w:val="fr-CA"/>
        </w:rPr>
        <w:t>des bureaux</w:t>
      </w:r>
      <w:r w:rsidRPr="00A116C5">
        <w:rPr>
          <w:rFonts w:ascii="Times New Roman" w:hAnsi="Times New Roman" w:cs="Times New Roman"/>
          <w:iCs/>
          <w:u w:val="single"/>
          <w:lang w:val="fr-CA"/>
        </w:rPr>
        <w:t xml:space="preserve"> de l'ozone </w:t>
      </w:r>
      <w:r w:rsidR="00D95860">
        <w:rPr>
          <w:rFonts w:ascii="Times New Roman" w:hAnsi="Times New Roman" w:cs="Times New Roman"/>
          <w:iCs/>
          <w:u w:val="single"/>
          <w:lang w:val="fr-CA"/>
        </w:rPr>
        <w:t>du réseau des</w:t>
      </w:r>
      <w:r w:rsidRPr="00A116C5">
        <w:rPr>
          <w:rFonts w:ascii="Times New Roman" w:hAnsi="Times New Roman" w:cs="Times New Roman"/>
          <w:iCs/>
          <w:u w:val="single"/>
          <w:lang w:val="fr-CA"/>
        </w:rPr>
        <w:t xml:space="preserve"> pays insulaires du Pacifique</w:t>
      </w:r>
    </w:p>
    <w:p w14:paraId="41537296" w14:textId="77777777" w:rsidR="000C5A36" w:rsidRPr="00A116C5" w:rsidRDefault="000C5A36" w:rsidP="00D20971">
      <w:pPr>
        <w:rPr>
          <w:rFonts w:ascii="Times New Roman" w:hAnsi="Times New Roman" w:cs="Times New Roman"/>
          <w:iCs/>
          <w:u w:val="single"/>
          <w:lang w:val="fr-CA"/>
        </w:rPr>
      </w:pPr>
    </w:p>
    <w:p w14:paraId="395FCD9E" w14:textId="77777777" w:rsidR="007D09FD" w:rsidRPr="00A116C5" w:rsidRDefault="00A116C5">
      <w:pPr>
        <w:pStyle w:val="Heading1"/>
        <w:rPr>
          <w:i/>
          <w:lang w:val="fr-CA"/>
        </w:rPr>
      </w:pPr>
      <w:r w:rsidRPr="00A116C5">
        <w:rPr>
          <w:lang w:val="fr-CA"/>
        </w:rPr>
        <w:t xml:space="preserve">Le Secrétariat a </w:t>
      </w:r>
      <w:r w:rsidR="00D20971" w:rsidRPr="00A116C5">
        <w:rPr>
          <w:lang w:val="fr-CA"/>
        </w:rPr>
        <w:t xml:space="preserve">participé à la réunion des administrateurs </w:t>
      </w:r>
      <w:r w:rsidR="00D95860">
        <w:rPr>
          <w:lang w:val="fr-CA"/>
        </w:rPr>
        <w:t>des bure</w:t>
      </w:r>
      <w:r w:rsidR="00EE3C9E">
        <w:rPr>
          <w:lang w:val="fr-CA"/>
        </w:rPr>
        <w:t>aux</w:t>
      </w:r>
      <w:r w:rsidR="00D20971" w:rsidRPr="00A116C5">
        <w:rPr>
          <w:lang w:val="fr-CA"/>
        </w:rPr>
        <w:t xml:space="preserve"> de l'ozone des pays insulaires du Pacifique</w:t>
      </w:r>
      <w:r w:rsidR="00192254" w:rsidRPr="00A116C5">
        <w:rPr>
          <w:lang w:val="fr-CA"/>
        </w:rPr>
        <w:t>, qui s'est tenue à Nadi (Fidji) du 10 au 12</w:t>
      </w:r>
      <w:r w:rsidR="00D95860">
        <w:rPr>
          <w:lang w:val="fr-CA"/>
        </w:rPr>
        <w:t> </w:t>
      </w:r>
      <w:r w:rsidR="00192254" w:rsidRPr="00A116C5">
        <w:rPr>
          <w:lang w:val="fr-CA"/>
        </w:rPr>
        <w:t>octobre</w:t>
      </w:r>
      <w:r w:rsidR="00D95860">
        <w:rPr>
          <w:lang w:val="fr-CA"/>
        </w:rPr>
        <w:t> </w:t>
      </w:r>
      <w:r w:rsidR="00192254" w:rsidRPr="00A116C5">
        <w:rPr>
          <w:lang w:val="fr-CA"/>
        </w:rPr>
        <w:t xml:space="preserve">2022, </w:t>
      </w:r>
      <w:r w:rsidR="00D20971" w:rsidRPr="00A116C5">
        <w:rPr>
          <w:lang w:val="fr-CA"/>
        </w:rPr>
        <w:t xml:space="preserve">et a fait une présentation sur les récentes décisions du Comité exécutif. Des discussions avec les pays </w:t>
      </w:r>
      <w:r w:rsidR="00C769B2" w:rsidRPr="00A116C5">
        <w:rPr>
          <w:lang w:val="fr-CA"/>
        </w:rPr>
        <w:t xml:space="preserve">du réseau </w:t>
      </w:r>
      <w:r w:rsidR="00D20971" w:rsidRPr="00A116C5">
        <w:rPr>
          <w:lang w:val="fr-CA"/>
        </w:rPr>
        <w:t xml:space="preserve">ont </w:t>
      </w:r>
      <w:r w:rsidR="00C769B2" w:rsidRPr="00A116C5">
        <w:rPr>
          <w:lang w:val="fr-CA"/>
        </w:rPr>
        <w:t xml:space="preserve">également eu </w:t>
      </w:r>
      <w:r w:rsidR="00D20971" w:rsidRPr="00A116C5">
        <w:rPr>
          <w:lang w:val="fr-CA"/>
        </w:rPr>
        <w:t>lieu en marge de la réunion.</w:t>
      </w:r>
    </w:p>
    <w:p w14:paraId="2B5FFA2B" w14:textId="77777777" w:rsidR="007D09FD" w:rsidRPr="00A116C5" w:rsidRDefault="00A116C5">
      <w:pPr>
        <w:rPr>
          <w:rFonts w:ascii="Times New Roman" w:hAnsi="Times New Roman" w:cs="Times New Roman"/>
          <w:iCs/>
          <w:u w:val="single"/>
          <w:lang w:val="fr-CA"/>
        </w:rPr>
      </w:pPr>
      <w:r w:rsidRPr="00A116C5">
        <w:rPr>
          <w:rFonts w:ascii="Times New Roman" w:hAnsi="Times New Roman" w:cs="Times New Roman"/>
          <w:iCs/>
          <w:u w:val="single"/>
          <w:lang w:val="fr-CA"/>
        </w:rPr>
        <w:t xml:space="preserve">Réunion </w:t>
      </w:r>
      <w:r w:rsidR="00151206">
        <w:rPr>
          <w:rFonts w:ascii="Times New Roman" w:hAnsi="Times New Roman" w:cs="Times New Roman"/>
          <w:iCs/>
          <w:u w:val="single"/>
          <w:lang w:val="fr-CA"/>
        </w:rPr>
        <w:t>des administrateurs des bureaux</w:t>
      </w:r>
      <w:r w:rsidRPr="00A116C5">
        <w:rPr>
          <w:rFonts w:ascii="Times New Roman" w:hAnsi="Times New Roman" w:cs="Times New Roman"/>
          <w:iCs/>
          <w:u w:val="single"/>
          <w:lang w:val="fr-CA"/>
        </w:rPr>
        <w:t xml:space="preserve"> de l'ozone </w:t>
      </w:r>
      <w:r w:rsidR="00151206">
        <w:rPr>
          <w:rFonts w:ascii="Times New Roman" w:hAnsi="Times New Roman" w:cs="Times New Roman"/>
          <w:iCs/>
          <w:u w:val="single"/>
          <w:lang w:val="fr-CA"/>
        </w:rPr>
        <w:t>du réseau d’</w:t>
      </w:r>
      <w:r w:rsidRPr="00A116C5">
        <w:rPr>
          <w:rFonts w:ascii="Times New Roman" w:hAnsi="Times New Roman" w:cs="Times New Roman"/>
          <w:iCs/>
          <w:u w:val="single"/>
          <w:lang w:val="fr-CA"/>
        </w:rPr>
        <w:t>Amérique latine</w:t>
      </w:r>
    </w:p>
    <w:p w14:paraId="1C0D204F" w14:textId="77777777" w:rsidR="000C5A36" w:rsidRPr="00A116C5" w:rsidRDefault="000C5A36" w:rsidP="004475F2">
      <w:pPr>
        <w:rPr>
          <w:rFonts w:ascii="Times New Roman" w:hAnsi="Times New Roman" w:cs="Times New Roman"/>
          <w:iCs/>
          <w:u w:val="single"/>
          <w:lang w:val="fr-CA"/>
        </w:rPr>
      </w:pPr>
    </w:p>
    <w:p w14:paraId="3E9D44A0" w14:textId="77777777" w:rsidR="007D09FD" w:rsidRPr="00A116C5" w:rsidRDefault="00A116C5">
      <w:pPr>
        <w:pStyle w:val="Heading1"/>
        <w:rPr>
          <w:lang w:val="fr-CA"/>
        </w:rPr>
      </w:pPr>
      <w:r w:rsidRPr="00A116C5">
        <w:rPr>
          <w:lang w:val="fr-CA"/>
        </w:rPr>
        <w:t xml:space="preserve">Le Secrétariat </w:t>
      </w:r>
      <w:r w:rsidR="004475F2" w:rsidRPr="00A116C5">
        <w:rPr>
          <w:lang w:val="fr-CA"/>
        </w:rPr>
        <w:t xml:space="preserve">et le </w:t>
      </w:r>
      <w:r w:rsidR="00875011" w:rsidRPr="00A116C5">
        <w:rPr>
          <w:lang w:val="fr-CA"/>
        </w:rPr>
        <w:t xml:space="preserve">SMEO </w:t>
      </w:r>
      <w:r w:rsidR="00811B2F" w:rsidRPr="00A116C5">
        <w:rPr>
          <w:lang w:val="fr-CA"/>
        </w:rPr>
        <w:t xml:space="preserve">ont participé à </w:t>
      </w:r>
      <w:r w:rsidR="004475F2" w:rsidRPr="00A116C5">
        <w:rPr>
          <w:lang w:val="fr-CA"/>
        </w:rPr>
        <w:t xml:space="preserve">la réunion des </w:t>
      </w:r>
      <w:r w:rsidR="00216F49">
        <w:rPr>
          <w:lang w:val="fr-CA"/>
        </w:rPr>
        <w:t>administrateurs des bureaux</w:t>
      </w:r>
      <w:r w:rsidR="004475F2" w:rsidRPr="00A116C5">
        <w:rPr>
          <w:lang w:val="fr-CA"/>
        </w:rPr>
        <w:t xml:space="preserve"> de l'ozone </w:t>
      </w:r>
      <w:r w:rsidR="00216F49">
        <w:rPr>
          <w:lang w:val="fr-CA"/>
        </w:rPr>
        <w:t xml:space="preserve">du réseau </w:t>
      </w:r>
      <w:r w:rsidR="004475F2" w:rsidRPr="00A116C5">
        <w:rPr>
          <w:lang w:val="fr-CA"/>
        </w:rPr>
        <w:t>d'Amérique latine</w:t>
      </w:r>
      <w:r w:rsidR="00216F49">
        <w:rPr>
          <w:lang w:val="fr-CA"/>
        </w:rPr>
        <w:t>,</w:t>
      </w:r>
      <w:r w:rsidR="004475F2" w:rsidRPr="00A116C5">
        <w:rPr>
          <w:lang w:val="fr-CA"/>
        </w:rPr>
        <w:t xml:space="preserve"> qui s'est </w:t>
      </w:r>
      <w:r w:rsidR="00811B2F" w:rsidRPr="00A116C5">
        <w:rPr>
          <w:lang w:val="fr-CA"/>
        </w:rPr>
        <w:t xml:space="preserve">tenue virtuellement </w:t>
      </w:r>
      <w:r w:rsidRPr="00A116C5">
        <w:rPr>
          <w:lang w:val="fr-CA"/>
        </w:rPr>
        <w:t>du 11 au 13</w:t>
      </w:r>
      <w:r w:rsidR="00216F49">
        <w:rPr>
          <w:lang w:val="fr-CA"/>
        </w:rPr>
        <w:t> </w:t>
      </w:r>
      <w:r w:rsidRPr="00A116C5">
        <w:rPr>
          <w:lang w:val="fr-CA"/>
        </w:rPr>
        <w:t>octobre</w:t>
      </w:r>
      <w:r w:rsidR="00216F49">
        <w:rPr>
          <w:lang w:val="fr-CA"/>
        </w:rPr>
        <w:t> </w:t>
      </w:r>
      <w:r w:rsidRPr="00A116C5">
        <w:rPr>
          <w:lang w:val="fr-CA"/>
        </w:rPr>
        <w:t>2022</w:t>
      </w:r>
      <w:r w:rsidR="00B227C6" w:rsidRPr="00A116C5">
        <w:rPr>
          <w:lang w:val="fr-CA"/>
        </w:rPr>
        <w:t xml:space="preserve">. Des présentations ont été faites </w:t>
      </w:r>
      <w:r w:rsidR="004475F2" w:rsidRPr="00A116C5">
        <w:rPr>
          <w:lang w:val="fr-CA"/>
        </w:rPr>
        <w:t>sur les récentes décisions du Comité exécutif</w:t>
      </w:r>
      <w:r w:rsidR="008E583A" w:rsidRPr="00A116C5">
        <w:rPr>
          <w:lang w:val="fr-CA"/>
        </w:rPr>
        <w:t xml:space="preserve">, les mises à jour du programme de travail </w:t>
      </w:r>
      <w:r w:rsidR="00216F49">
        <w:rPr>
          <w:lang w:val="fr-CA"/>
        </w:rPr>
        <w:t xml:space="preserve">de suivi et </w:t>
      </w:r>
      <w:r w:rsidR="008E583A" w:rsidRPr="00A116C5">
        <w:rPr>
          <w:lang w:val="fr-CA"/>
        </w:rPr>
        <w:t xml:space="preserve">évaluation </w:t>
      </w:r>
      <w:r w:rsidR="00B227C6" w:rsidRPr="00A116C5">
        <w:rPr>
          <w:lang w:val="fr-CA"/>
        </w:rPr>
        <w:t>et la planification de l'évaluation des réseaux régionaux</w:t>
      </w:r>
      <w:r w:rsidR="000C5A36" w:rsidRPr="00A116C5">
        <w:rPr>
          <w:lang w:val="fr-CA"/>
        </w:rPr>
        <w:t>.</w:t>
      </w:r>
    </w:p>
    <w:p w14:paraId="325E845E" w14:textId="77777777" w:rsidR="007D09FD" w:rsidRPr="00A116C5" w:rsidRDefault="00A116C5">
      <w:pPr>
        <w:pStyle w:val="Heading1"/>
        <w:numPr>
          <w:ilvl w:val="0"/>
          <w:numId w:val="0"/>
        </w:numPr>
        <w:rPr>
          <w:rFonts w:ascii="Calibri" w:eastAsiaTheme="minorHAnsi" w:hAnsi="Calibri" w:cs="Calibri"/>
          <w:u w:val="single"/>
          <w:lang w:val="fr-CA"/>
        </w:rPr>
      </w:pPr>
      <w:r w:rsidRPr="00A116C5">
        <w:rPr>
          <w:u w:val="single"/>
          <w:lang w:val="fr-CA"/>
        </w:rPr>
        <w:t>Formation aux négociations sur la pollution par les plastiques et consultations régionales pour l'Afrique</w:t>
      </w:r>
    </w:p>
    <w:p w14:paraId="6F08E69B" w14:textId="77777777" w:rsidR="007D09FD" w:rsidRPr="00A116C5" w:rsidRDefault="00A116C5">
      <w:pPr>
        <w:pStyle w:val="Heading1"/>
        <w:rPr>
          <w:lang w:val="fr-CA"/>
        </w:rPr>
      </w:pPr>
      <w:r w:rsidRPr="00A116C5">
        <w:rPr>
          <w:lang w:val="fr-CA"/>
        </w:rPr>
        <w:t xml:space="preserve">Le Secrétariat </w:t>
      </w:r>
      <w:r w:rsidR="00052E8F" w:rsidRPr="00A116C5">
        <w:rPr>
          <w:lang w:val="fr-CA"/>
        </w:rPr>
        <w:t xml:space="preserve">a été invité à faire une présentation sur le Fonds multilatéral en tant que mécanisme financier pour l'application du Protocole de Montréal </w:t>
      </w:r>
      <w:r w:rsidRPr="00A116C5">
        <w:rPr>
          <w:lang w:val="fr-CA"/>
        </w:rPr>
        <w:t xml:space="preserve">dans le cadre de la formation aux négociations sur la pollution par les plastiques et des </w:t>
      </w:r>
      <w:r w:rsidR="00052E8F" w:rsidRPr="00A116C5">
        <w:rPr>
          <w:lang w:val="fr-CA"/>
        </w:rPr>
        <w:t xml:space="preserve">consultations </w:t>
      </w:r>
      <w:r w:rsidRPr="00A116C5">
        <w:rPr>
          <w:lang w:val="fr-CA"/>
        </w:rPr>
        <w:t>régionales pour l'Afrique</w:t>
      </w:r>
      <w:r w:rsidR="00052E8F" w:rsidRPr="00A116C5">
        <w:rPr>
          <w:lang w:val="fr-CA"/>
        </w:rPr>
        <w:t xml:space="preserve">. </w:t>
      </w:r>
      <w:r w:rsidR="00801B93">
        <w:rPr>
          <w:lang w:val="fr-CA"/>
        </w:rPr>
        <w:t xml:space="preserve">Celle-ci s’est déroulée </w:t>
      </w:r>
      <w:r w:rsidR="00052E8F" w:rsidRPr="00A116C5">
        <w:rPr>
          <w:lang w:val="fr-CA"/>
        </w:rPr>
        <w:t xml:space="preserve">virtuellement. La </w:t>
      </w:r>
      <w:r w:rsidRPr="00A116C5">
        <w:rPr>
          <w:lang w:val="fr-CA"/>
        </w:rPr>
        <w:t xml:space="preserve">réunion, organisée par le PNUE </w:t>
      </w:r>
      <w:r w:rsidR="00F45788" w:rsidRPr="00A116C5">
        <w:rPr>
          <w:lang w:val="fr-CA"/>
        </w:rPr>
        <w:t>à Naivasha, au Kenya</w:t>
      </w:r>
      <w:r w:rsidRPr="00A116C5">
        <w:rPr>
          <w:lang w:val="fr-CA"/>
        </w:rPr>
        <w:t>, a eu lieu le 9</w:t>
      </w:r>
      <w:r w:rsidR="00801B93">
        <w:rPr>
          <w:lang w:val="fr-CA"/>
        </w:rPr>
        <w:t> </w:t>
      </w:r>
      <w:r w:rsidRPr="00A116C5">
        <w:rPr>
          <w:lang w:val="fr-CA"/>
        </w:rPr>
        <w:t>novembre</w:t>
      </w:r>
      <w:r w:rsidR="00801B93">
        <w:rPr>
          <w:lang w:val="fr-CA"/>
        </w:rPr>
        <w:t> </w:t>
      </w:r>
      <w:r w:rsidRPr="00A116C5">
        <w:rPr>
          <w:lang w:val="fr-CA"/>
        </w:rPr>
        <w:t>2022.</w:t>
      </w:r>
    </w:p>
    <w:p w14:paraId="4383CE0E" w14:textId="77777777" w:rsidR="007D09FD" w:rsidRDefault="00A116C5">
      <w:pPr>
        <w:pStyle w:val="Heading1"/>
        <w:numPr>
          <w:ilvl w:val="0"/>
          <w:numId w:val="22"/>
        </w:numPr>
        <w:ind w:left="709" w:hanging="349"/>
        <w:rPr>
          <w:b/>
          <w:color w:val="000000" w:themeColor="text1"/>
          <w:sz w:val="24"/>
          <w:szCs w:val="24"/>
        </w:rPr>
      </w:pPr>
      <w:r w:rsidRPr="00D62EAF">
        <w:rPr>
          <w:b/>
          <w:color w:val="000000" w:themeColor="text1"/>
          <w:sz w:val="24"/>
          <w:szCs w:val="24"/>
        </w:rPr>
        <w:t>Renseignements et communications</w:t>
      </w:r>
    </w:p>
    <w:p w14:paraId="3284D1C5" w14:textId="77777777" w:rsidR="007D09FD" w:rsidRDefault="00A116C5">
      <w:pPr>
        <w:pStyle w:val="Heading1"/>
        <w:numPr>
          <w:ilvl w:val="0"/>
          <w:numId w:val="0"/>
        </w:numPr>
        <w:rPr>
          <w:bCs/>
          <w:color w:val="000000" w:themeColor="text1"/>
          <w:u w:val="single"/>
        </w:rPr>
      </w:pPr>
      <w:r w:rsidRPr="00D62EAF">
        <w:rPr>
          <w:bCs/>
          <w:color w:val="000000" w:themeColor="text1"/>
          <w:u w:val="single"/>
        </w:rPr>
        <w:t xml:space="preserve">Logo du Fonds multilatéral </w:t>
      </w:r>
    </w:p>
    <w:p w14:paraId="2C702E83" w14:textId="77777777" w:rsidR="007D09FD" w:rsidRPr="00A116C5" w:rsidRDefault="00A116C5">
      <w:pPr>
        <w:pStyle w:val="Heading1"/>
        <w:rPr>
          <w:lang w:val="fr-CA"/>
        </w:rPr>
      </w:pPr>
      <w:r w:rsidRPr="00A116C5">
        <w:rPr>
          <w:lang w:val="fr-CA"/>
        </w:rPr>
        <w:t xml:space="preserve">Le Secrétariat a </w:t>
      </w:r>
      <w:r w:rsidR="00801B93">
        <w:rPr>
          <w:lang w:val="fr-CA"/>
        </w:rPr>
        <w:t>mis au point</w:t>
      </w:r>
      <w:r w:rsidRPr="00A116C5">
        <w:rPr>
          <w:lang w:val="fr-CA"/>
        </w:rPr>
        <w:t xml:space="preserve"> un </w:t>
      </w:r>
      <w:r w:rsidR="00FA2991" w:rsidRPr="00A116C5">
        <w:rPr>
          <w:lang w:val="fr-CA"/>
        </w:rPr>
        <w:t xml:space="preserve">nouveau </w:t>
      </w:r>
      <w:r w:rsidRPr="00A116C5">
        <w:rPr>
          <w:lang w:val="fr-CA"/>
        </w:rPr>
        <w:t xml:space="preserve">logo pour le </w:t>
      </w:r>
      <w:r w:rsidR="00FA2991" w:rsidRPr="00A116C5">
        <w:rPr>
          <w:lang w:val="fr-CA"/>
        </w:rPr>
        <w:t xml:space="preserve">Fonds multilatéral, qui sera utilisé </w:t>
      </w:r>
      <w:r w:rsidR="00801B93">
        <w:rPr>
          <w:lang w:val="fr-CA"/>
        </w:rPr>
        <w:t xml:space="preserve">sur le </w:t>
      </w:r>
      <w:r w:rsidRPr="00A116C5">
        <w:rPr>
          <w:lang w:val="fr-CA"/>
        </w:rPr>
        <w:t>site</w:t>
      </w:r>
      <w:r w:rsidR="00801B93">
        <w:rPr>
          <w:lang w:val="fr-CA"/>
        </w:rPr>
        <w:t> W</w:t>
      </w:r>
      <w:r w:rsidRPr="00A116C5">
        <w:rPr>
          <w:lang w:val="fr-CA"/>
        </w:rPr>
        <w:t xml:space="preserve">eb, </w:t>
      </w:r>
      <w:r w:rsidR="00801B93">
        <w:rPr>
          <w:lang w:val="fr-CA"/>
        </w:rPr>
        <w:t>lors des</w:t>
      </w:r>
      <w:r w:rsidRPr="00A116C5">
        <w:rPr>
          <w:lang w:val="fr-CA"/>
        </w:rPr>
        <w:t xml:space="preserve"> </w:t>
      </w:r>
      <w:r w:rsidR="00052E8F" w:rsidRPr="00A116C5">
        <w:rPr>
          <w:lang w:val="fr-CA"/>
        </w:rPr>
        <w:t xml:space="preserve">présentations </w:t>
      </w:r>
      <w:r w:rsidR="00136103" w:rsidRPr="00A116C5">
        <w:rPr>
          <w:lang w:val="fr-CA"/>
        </w:rPr>
        <w:t xml:space="preserve">et </w:t>
      </w:r>
      <w:r w:rsidR="00801B93">
        <w:rPr>
          <w:lang w:val="fr-CA"/>
        </w:rPr>
        <w:t xml:space="preserve">sur </w:t>
      </w:r>
      <w:r w:rsidR="00136103" w:rsidRPr="00A116C5">
        <w:rPr>
          <w:lang w:val="fr-CA"/>
        </w:rPr>
        <w:t xml:space="preserve">le </w:t>
      </w:r>
      <w:r w:rsidRPr="00A116C5">
        <w:rPr>
          <w:lang w:val="fr-CA"/>
        </w:rPr>
        <w:t xml:space="preserve">matériel de communication. Le logo représente la terre entourée de </w:t>
      </w:r>
      <w:r w:rsidR="007B00CD" w:rsidRPr="00A116C5">
        <w:rPr>
          <w:lang w:val="fr-CA"/>
        </w:rPr>
        <w:t xml:space="preserve">deux cercles concentriques, </w:t>
      </w:r>
      <w:r w:rsidR="00FA2991" w:rsidRPr="00A116C5">
        <w:rPr>
          <w:lang w:val="fr-CA"/>
        </w:rPr>
        <w:t xml:space="preserve">celui de l'intérieur </w:t>
      </w:r>
      <w:r w:rsidR="00801B93">
        <w:rPr>
          <w:lang w:val="fr-CA"/>
        </w:rPr>
        <w:t xml:space="preserve">illustrant </w:t>
      </w:r>
      <w:r w:rsidR="00FA2991" w:rsidRPr="00A116C5">
        <w:rPr>
          <w:lang w:val="fr-CA"/>
        </w:rPr>
        <w:t xml:space="preserve">la protection </w:t>
      </w:r>
      <w:r w:rsidR="00801B93">
        <w:rPr>
          <w:lang w:val="fr-CA"/>
        </w:rPr>
        <w:t>offerte par</w:t>
      </w:r>
      <w:r w:rsidR="00FA2991" w:rsidRPr="00A116C5">
        <w:rPr>
          <w:lang w:val="fr-CA"/>
        </w:rPr>
        <w:t xml:space="preserve"> l'atmosphère, </w:t>
      </w:r>
      <w:r w:rsidR="007B00CD" w:rsidRPr="00A116C5">
        <w:rPr>
          <w:lang w:val="fr-CA"/>
        </w:rPr>
        <w:t>celui de l'extérieur</w:t>
      </w:r>
      <w:r w:rsidR="00FA2991" w:rsidRPr="00A116C5">
        <w:rPr>
          <w:lang w:val="fr-CA"/>
        </w:rPr>
        <w:t xml:space="preserve">, avec </w:t>
      </w:r>
      <w:r w:rsidR="00136103" w:rsidRPr="00A116C5">
        <w:rPr>
          <w:lang w:val="fr-CA"/>
        </w:rPr>
        <w:t xml:space="preserve">trois points, les trois </w:t>
      </w:r>
      <w:r w:rsidR="00FA2991" w:rsidRPr="00A116C5">
        <w:rPr>
          <w:lang w:val="fr-CA"/>
        </w:rPr>
        <w:t xml:space="preserve">atomes </w:t>
      </w:r>
      <w:r w:rsidR="00136103" w:rsidRPr="00A116C5">
        <w:rPr>
          <w:lang w:val="fr-CA"/>
        </w:rPr>
        <w:t xml:space="preserve">qui composent </w:t>
      </w:r>
      <w:r w:rsidR="00FA2991" w:rsidRPr="00A116C5">
        <w:rPr>
          <w:lang w:val="fr-CA"/>
        </w:rPr>
        <w:t>la molécule d'</w:t>
      </w:r>
      <w:r w:rsidR="00136103" w:rsidRPr="00A116C5">
        <w:rPr>
          <w:lang w:val="fr-CA"/>
        </w:rPr>
        <w:t>ozone</w:t>
      </w:r>
      <w:r w:rsidR="00FA2991" w:rsidRPr="00A116C5">
        <w:rPr>
          <w:lang w:val="fr-CA"/>
        </w:rPr>
        <w:t xml:space="preserve">. </w:t>
      </w:r>
      <w:r w:rsidR="00801B93">
        <w:rPr>
          <w:lang w:val="fr-CA"/>
        </w:rPr>
        <w:t>Il vise à</w:t>
      </w:r>
      <w:r w:rsidRPr="00A116C5">
        <w:rPr>
          <w:lang w:val="fr-CA"/>
        </w:rPr>
        <w:t xml:space="preserve"> fournir une identité visuelle durable pour les </w:t>
      </w:r>
      <w:r w:rsidR="003B2842" w:rsidRPr="00A116C5">
        <w:rPr>
          <w:lang w:val="fr-CA"/>
        </w:rPr>
        <w:t xml:space="preserve">supports de communication </w:t>
      </w:r>
      <w:r w:rsidR="00136103" w:rsidRPr="00A116C5">
        <w:rPr>
          <w:lang w:val="fr-CA"/>
        </w:rPr>
        <w:t>du Secrétariat</w:t>
      </w:r>
      <w:r w:rsidR="003B2842" w:rsidRPr="00A116C5">
        <w:rPr>
          <w:lang w:val="fr-CA"/>
        </w:rPr>
        <w:t>.</w:t>
      </w:r>
    </w:p>
    <w:p w14:paraId="66B5170D" w14:textId="77777777" w:rsidR="007D09FD" w:rsidRPr="00A116C5" w:rsidRDefault="003C3C32">
      <w:pPr>
        <w:pStyle w:val="Heading1"/>
        <w:rPr>
          <w:lang w:val="fr-CA"/>
        </w:rPr>
      </w:pPr>
      <w:r>
        <w:rPr>
          <w:lang w:val="fr-CA"/>
        </w:rPr>
        <w:t>La p</w:t>
      </w:r>
      <w:r w:rsidR="00A116C5" w:rsidRPr="00A116C5">
        <w:rPr>
          <w:lang w:val="fr-CA"/>
        </w:rPr>
        <w:t xml:space="preserve">olitique d'utilisation du nom et de l'emblème/du logo du PNUE mise à jour en octobre 2022, qui </w:t>
      </w:r>
      <w:r w:rsidR="00A116C5" w:rsidRPr="00A116C5">
        <w:rPr>
          <w:color w:val="000000" w:themeColor="text1"/>
          <w:lang w:val="fr-CA"/>
        </w:rPr>
        <w:t xml:space="preserve">indique que la couronne et les autres éléments de l'emblème des Nations Unies ne peuvent être utilisés que conformément à la </w:t>
      </w:r>
      <w:r w:rsidR="00A116C5" w:rsidRPr="00A116C5">
        <w:rPr>
          <w:color w:val="000000"/>
          <w:lang w:val="fr-CA"/>
        </w:rPr>
        <w:t>résolution</w:t>
      </w:r>
      <w:r>
        <w:rPr>
          <w:color w:val="000000"/>
          <w:lang w:val="fr-CA"/>
        </w:rPr>
        <w:t> </w:t>
      </w:r>
      <w:r w:rsidR="00A116C5" w:rsidRPr="00A116C5">
        <w:rPr>
          <w:color w:val="000000"/>
          <w:lang w:val="fr-CA"/>
        </w:rPr>
        <w:t xml:space="preserve">92(I) de l'Assemblée générale, a été prise en </w:t>
      </w:r>
      <w:r w:rsidR="00D071DD" w:rsidRPr="00A116C5">
        <w:rPr>
          <w:color w:val="000000"/>
          <w:lang w:val="fr-CA"/>
        </w:rPr>
        <w:t xml:space="preserve">compte </w:t>
      </w:r>
      <w:r w:rsidR="00915A1E" w:rsidRPr="00A116C5">
        <w:rPr>
          <w:color w:val="000000"/>
          <w:lang w:val="fr-CA"/>
        </w:rPr>
        <w:t xml:space="preserve">lors de la conception du </w:t>
      </w:r>
      <w:r w:rsidR="00FA2991" w:rsidRPr="00A116C5">
        <w:rPr>
          <w:color w:val="000000"/>
          <w:lang w:val="fr-CA"/>
        </w:rPr>
        <w:t xml:space="preserve">nouveau </w:t>
      </w:r>
      <w:r w:rsidR="00915A1E" w:rsidRPr="00A116C5">
        <w:rPr>
          <w:color w:val="000000"/>
          <w:lang w:val="fr-CA"/>
        </w:rPr>
        <w:t>logo</w:t>
      </w:r>
      <w:r w:rsidR="00D071DD" w:rsidRPr="00A116C5">
        <w:rPr>
          <w:color w:val="000000"/>
          <w:lang w:val="fr-CA"/>
        </w:rPr>
        <w:t xml:space="preserve">. </w:t>
      </w:r>
      <w:r w:rsidR="00D071DD" w:rsidRPr="00A116C5">
        <w:rPr>
          <w:lang w:val="fr-CA"/>
        </w:rPr>
        <w:t xml:space="preserve">Conformément </w:t>
      </w:r>
      <w:r w:rsidR="00A116C5" w:rsidRPr="00A116C5">
        <w:rPr>
          <w:lang w:val="fr-CA"/>
        </w:rPr>
        <w:t xml:space="preserve">à la politique des Nations Unies en vigueur, le logo ne </w:t>
      </w:r>
      <w:r w:rsidR="00A116C5" w:rsidRPr="00A116C5">
        <w:rPr>
          <w:lang w:val="fr-CA"/>
        </w:rPr>
        <w:lastRenderedPageBreak/>
        <w:t>remplacera pas les logos des Nations Unies/</w:t>
      </w:r>
      <w:r>
        <w:rPr>
          <w:lang w:val="fr-CA"/>
        </w:rPr>
        <w:t xml:space="preserve">du </w:t>
      </w:r>
      <w:r w:rsidR="00A116C5" w:rsidRPr="00A116C5">
        <w:rPr>
          <w:lang w:val="fr-CA"/>
        </w:rPr>
        <w:t xml:space="preserve">PNUE dans la documentation officielle du Secrétariat. Les directives pour l'utilisation du logo sont disponibles sur le site web du Secrétariat. </w:t>
      </w:r>
      <w:r w:rsidR="00A116C5" w:rsidRPr="009F3970">
        <w:rPr>
          <w:rStyle w:val="FootnoteReference"/>
        </w:rPr>
        <w:footnoteReference w:id="5"/>
      </w:r>
    </w:p>
    <w:p w14:paraId="4C424828" w14:textId="77777777" w:rsidR="007D09FD" w:rsidRDefault="00A116C5">
      <w:pPr>
        <w:pStyle w:val="Heading1"/>
        <w:numPr>
          <w:ilvl w:val="0"/>
          <w:numId w:val="0"/>
        </w:numPr>
      </w:pPr>
      <w:r w:rsidRPr="00F10995">
        <w:rPr>
          <w:bCs/>
          <w:color w:val="000000" w:themeColor="text1"/>
          <w:u w:val="single"/>
        </w:rPr>
        <w:t xml:space="preserve">Fiches d'information </w:t>
      </w:r>
    </w:p>
    <w:p w14:paraId="25D6F8BB" w14:textId="77777777" w:rsidR="007D09FD" w:rsidRPr="00A116C5" w:rsidRDefault="00A116C5">
      <w:pPr>
        <w:pStyle w:val="Heading1"/>
        <w:rPr>
          <w:color w:val="000000"/>
          <w:kern w:val="36"/>
          <w:lang w:val="fr-CA"/>
        </w:rPr>
      </w:pPr>
      <w:r w:rsidRPr="00A116C5">
        <w:rPr>
          <w:color w:val="000000"/>
          <w:kern w:val="36"/>
          <w:lang w:val="fr-CA"/>
        </w:rPr>
        <w:t xml:space="preserve">Des fiches d'information sur les projets de démonstration suivants concernant les solutions de remplacement des HCFC à faible potentiel de réchauffement de la planète ont été </w:t>
      </w:r>
      <w:r w:rsidR="003C3C32">
        <w:rPr>
          <w:color w:val="000000"/>
          <w:kern w:val="36"/>
          <w:lang w:val="fr-CA"/>
        </w:rPr>
        <w:t>préparées</w:t>
      </w:r>
      <w:r w:rsidRPr="00A116C5">
        <w:rPr>
          <w:color w:val="000000"/>
          <w:kern w:val="36"/>
          <w:lang w:val="fr-CA"/>
        </w:rPr>
        <w:t xml:space="preserve"> et sont en cours de téléchargement sur le site</w:t>
      </w:r>
      <w:r w:rsidR="003C3C32">
        <w:rPr>
          <w:color w:val="000000"/>
          <w:kern w:val="36"/>
          <w:lang w:val="fr-CA"/>
        </w:rPr>
        <w:t> </w:t>
      </w:r>
      <w:r w:rsidRPr="00A116C5">
        <w:rPr>
          <w:color w:val="000000"/>
          <w:kern w:val="36"/>
          <w:lang w:val="fr-CA"/>
        </w:rPr>
        <w:t>Web du Secrétariat</w:t>
      </w:r>
      <w:r w:rsidR="003C3C32">
        <w:rPr>
          <w:color w:val="000000"/>
          <w:kern w:val="36"/>
          <w:lang w:val="fr-CA"/>
        </w:rPr>
        <w:t> </w:t>
      </w:r>
      <w:r w:rsidR="00C769B2" w:rsidRPr="00A116C5">
        <w:rPr>
          <w:color w:val="000000"/>
          <w:kern w:val="36"/>
          <w:lang w:val="fr-CA"/>
        </w:rPr>
        <w:t>:</w:t>
      </w:r>
      <w:r w:rsidR="00D928A2">
        <w:rPr>
          <w:rStyle w:val="FootnoteReference"/>
          <w:color w:val="000000" w:themeColor="text1"/>
        </w:rPr>
        <w:footnoteReference w:id="6"/>
      </w:r>
    </w:p>
    <w:p w14:paraId="4310DB60" w14:textId="77777777" w:rsidR="007D09FD" w:rsidRPr="00A116C5" w:rsidRDefault="00A116C5">
      <w:pPr>
        <w:pStyle w:val="ListParagraph"/>
        <w:numPr>
          <w:ilvl w:val="0"/>
          <w:numId w:val="48"/>
        </w:numPr>
        <w:contextualSpacing w:val="0"/>
        <w:rPr>
          <w:lang w:val="fr-CA"/>
        </w:rPr>
      </w:pPr>
      <w:r w:rsidRPr="00A116C5">
        <w:rPr>
          <w:lang w:val="fr-CA"/>
        </w:rPr>
        <w:t>Promotion des frigorigènes à faible potentiel de réchauffement de la planète pour les secteurs de la climatisation dans les pays à température ambiante</w:t>
      </w:r>
      <w:r w:rsidR="00406CC2" w:rsidRPr="00A116C5">
        <w:rPr>
          <w:lang w:val="fr-CA"/>
        </w:rPr>
        <w:noBreakHyphen/>
      </w:r>
      <w:r w:rsidRPr="00A116C5">
        <w:rPr>
          <w:lang w:val="fr-CA"/>
        </w:rPr>
        <w:t xml:space="preserve"> élevée </w:t>
      </w:r>
      <w:r w:rsidR="003C3C32">
        <w:rPr>
          <w:lang w:val="fr-CA"/>
        </w:rPr>
        <w:t>de l’</w:t>
      </w:r>
      <w:r w:rsidRPr="00A116C5">
        <w:rPr>
          <w:lang w:val="fr-CA"/>
        </w:rPr>
        <w:t>Asie occidentale (PRAHA-I);</w:t>
      </w:r>
    </w:p>
    <w:p w14:paraId="78BCC99D" w14:textId="77777777" w:rsidR="007D09FD" w:rsidRPr="00A116C5" w:rsidRDefault="00A116C5">
      <w:pPr>
        <w:pStyle w:val="ListParagraph"/>
        <w:numPr>
          <w:ilvl w:val="0"/>
          <w:numId w:val="48"/>
        </w:numPr>
        <w:contextualSpacing w:val="0"/>
        <w:jc w:val="left"/>
        <w:rPr>
          <w:lang w:val="fr-CA"/>
        </w:rPr>
      </w:pPr>
      <w:r w:rsidRPr="00A116C5">
        <w:rPr>
          <w:lang w:val="fr-CA"/>
        </w:rPr>
        <w:t xml:space="preserve">Projet de démonstration dans des sociétés de formulation en Thaïlande </w:t>
      </w:r>
      <w:r w:rsidR="003C3C32">
        <w:rPr>
          <w:lang w:val="fr-CA"/>
        </w:rPr>
        <w:t>visant la préparation</w:t>
      </w:r>
      <w:r w:rsidRPr="00A116C5">
        <w:rPr>
          <w:lang w:val="fr-CA"/>
        </w:rPr>
        <w:t xml:space="preserve"> de polyols prémélangés pour des applications de mousse de polyuréthane pulvérisée à l'aide d'un agent gonflant à faible PRP;</w:t>
      </w:r>
    </w:p>
    <w:p w14:paraId="7D8F80C5" w14:textId="77777777" w:rsidR="007D09FD" w:rsidRPr="00A116C5" w:rsidRDefault="00A116C5">
      <w:pPr>
        <w:pStyle w:val="ListParagraph"/>
        <w:numPr>
          <w:ilvl w:val="0"/>
          <w:numId w:val="48"/>
        </w:numPr>
        <w:contextualSpacing w:val="0"/>
        <w:jc w:val="left"/>
        <w:rPr>
          <w:color w:val="000000" w:themeColor="text1"/>
          <w:lang w:val="fr-CA"/>
        </w:rPr>
      </w:pPr>
      <w:r w:rsidRPr="00A116C5">
        <w:rPr>
          <w:lang w:val="fr-CA"/>
        </w:rPr>
        <w:t>Démonstration d'options à faible coût pour la reconversion vers des technologies sans SAO dans les mousses de polyuréthane chez les très petits utilisateurs.</w:t>
      </w:r>
    </w:p>
    <w:p w14:paraId="054C05C6" w14:textId="77777777" w:rsidR="00052E8F" w:rsidRPr="00A116C5" w:rsidRDefault="00052E8F" w:rsidP="00296E76">
      <w:pPr>
        <w:pStyle w:val="Heading1"/>
        <w:numPr>
          <w:ilvl w:val="0"/>
          <w:numId w:val="0"/>
        </w:numPr>
        <w:spacing w:after="0"/>
        <w:ind w:left="720"/>
        <w:rPr>
          <w:b/>
          <w:color w:val="000000" w:themeColor="text1"/>
          <w:lang w:val="fr-CA"/>
        </w:rPr>
      </w:pPr>
    </w:p>
    <w:p w14:paraId="50862850" w14:textId="77777777" w:rsidR="007D09FD" w:rsidRDefault="00A116C5">
      <w:pPr>
        <w:pStyle w:val="Heading1"/>
        <w:numPr>
          <w:ilvl w:val="0"/>
          <w:numId w:val="22"/>
        </w:numPr>
        <w:ind w:left="567" w:hanging="436"/>
        <w:rPr>
          <w:b/>
          <w:color w:val="000000" w:themeColor="text1"/>
        </w:rPr>
      </w:pPr>
      <w:r w:rsidRPr="0000315B">
        <w:rPr>
          <w:b/>
          <w:color w:val="000000" w:themeColor="text1"/>
        </w:rPr>
        <w:t xml:space="preserve">Questions </w:t>
      </w:r>
      <w:r w:rsidR="002616D0">
        <w:rPr>
          <w:b/>
          <w:color w:val="000000" w:themeColor="text1"/>
        </w:rPr>
        <w:t>d’administration</w:t>
      </w:r>
    </w:p>
    <w:p w14:paraId="45C5656C" w14:textId="77777777" w:rsidR="007D09FD" w:rsidRDefault="00A116C5">
      <w:pPr>
        <w:pStyle w:val="Heading1"/>
        <w:keepNext/>
        <w:numPr>
          <w:ilvl w:val="0"/>
          <w:numId w:val="0"/>
        </w:numPr>
        <w:rPr>
          <w:bCs/>
        </w:rPr>
      </w:pPr>
      <w:r w:rsidRPr="0000315B">
        <w:rPr>
          <w:bCs/>
          <w:color w:val="000000" w:themeColor="text1"/>
          <w:u w:val="single"/>
        </w:rPr>
        <w:t>Personnel et recrutement</w:t>
      </w:r>
    </w:p>
    <w:p w14:paraId="40D0AA57" w14:textId="77777777" w:rsidR="007D09FD" w:rsidRPr="00A116C5" w:rsidRDefault="00A116C5">
      <w:pPr>
        <w:pStyle w:val="Heading1"/>
        <w:keepNext/>
        <w:rPr>
          <w:lang w:val="fr-CA"/>
        </w:rPr>
      </w:pPr>
      <w:r w:rsidRPr="00A116C5">
        <w:rPr>
          <w:lang w:val="fr-CA"/>
        </w:rPr>
        <w:t>Le processus de sélection pour le poste d'</w:t>
      </w:r>
      <w:r w:rsidRPr="00A116C5">
        <w:rPr>
          <w:color w:val="000000" w:themeColor="text1"/>
          <w:lang w:val="fr-CA"/>
        </w:rPr>
        <w:t>a</w:t>
      </w:r>
      <w:r w:rsidR="002616D0">
        <w:rPr>
          <w:color w:val="000000" w:themeColor="text1"/>
          <w:lang w:val="fr-CA"/>
        </w:rPr>
        <w:t>djoint à la</w:t>
      </w:r>
      <w:r w:rsidRPr="00A116C5">
        <w:rPr>
          <w:color w:val="000000" w:themeColor="text1"/>
          <w:lang w:val="fr-CA"/>
        </w:rPr>
        <w:t xml:space="preserve"> gestion de</w:t>
      </w:r>
      <w:r w:rsidR="002616D0">
        <w:rPr>
          <w:color w:val="000000" w:themeColor="text1"/>
          <w:lang w:val="fr-CA"/>
        </w:rPr>
        <w:t>s</w:t>
      </w:r>
      <w:r w:rsidRPr="00A116C5">
        <w:rPr>
          <w:color w:val="000000" w:themeColor="text1"/>
          <w:lang w:val="fr-CA"/>
        </w:rPr>
        <w:t xml:space="preserve"> programme</w:t>
      </w:r>
      <w:r w:rsidR="00EE3C9E">
        <w:rPr>
          <w:color w:val="000000" w:themeColor="text1"/>
          <w:lang w:val="fr-CA"/>
        </w:rPr>
        <w:t>s</w:t>
      </w:r>
      <w:r w:rsidRPr="00A116C5">
        <w:rPr>
          <w:color w:val="000000" w:themeColor="text1"/>
          <w:lang w:val="fr-CA"/>
        </w:rPr>
        <w:t xml:space="preserve"> </w:t>
      </w:r>
      <w:r w:rsidR="002616D0">
        <w:rPr>
          <w:color w:val="000000" w:themeColor="text1"/>
          <w:lang w:val="fr-CA"/>
        </w:rPr>
        <w:t>pour le</w:t>
      </w:r>
      <w:r w:rsidR="002C24FE" w:rsidRPr="00A116C5">
        <w:rPr>
          <w:color w:val="000000" w:themeColor="text1"/>
          <w:lang w:val="fr-CA"/>
        </w:rPr>
        <w:t xml:space="preserve"> </w:t>
      </w:r>
      <w:r w:rsidR="00406CC2" w:rsidRPr="00A116C5">
        <w:rPr>
          <w:color w:val="000000" w:themeColor="text1"/>
          <w:lang w:val="fr-CA"/>
        </w:rPr>
        <w:t xml:space="preserve">SMEO </w:t>
      </w:r>
      <w:r w:rsidRPr="00A116C5">
        <w:rPr>
          <w:lang w:val="fr-CA"/>
        </w:rPr>
        <w:t>a été finalisé</w:t>
      </w:r>
      <w:r w:rsidR="002C24FE" w:rsidRPr="00A116C5">
        <w:rPr>
          <w:lang w:val="fr-CA"/>
        </w:rPr>
        <w:t xml:space="preserve">, </w:t>
      </w:r>
      <w:r w:rsidRPr="00A116C5">
        <w:rPr>
          <w:lang w:val="fr-CA"/>
        </w:rPr>
        <w:t>et le nouveau membre du personnel</w:t>
      </w:r>
      <w:r w:rsidR="0090458B" w:rsidRPr="00A116C5">
        <w:rPr>
          <w:lang w:val="fr-CA"/>
        </w:rPr>
        <w:t xml:space="preserve">, Mme Pamela El Kortbawi, </w:t>
      </w:r>
      <w:r w:rsidR="005478DC">
        <w:rPr>
          <w:lang w:val="fr-CA"/>
        </w:rPr>
        <w:t>est entrée en fonction</w:t>
      </w:r>
      <w:r w:rsidR="002C24FE" w:rsidRPr="00A116C5">
        <w:rPr>
          <w:lang w:val="fr-CA"/>
        </w:rPr>
        <w:t xml:space="preserve"> </w:t>
      </w:r>
      <w:r w:rsidRPr="00A116C5">
        <w:rPr>
          <w:lang w:val="fr-CA"/>
        </w:rPr>
        <w:t>le 30</w:t>
      </w:r>
      <w:r w:rsidR="002616D0">
        <w:rPr>
          <w:lang w:val="fr-CA"/>
        </w:rPr>
        <w:t> </w:t>
      </w:r>
      <w:r w:rsidRPr="00A116C5">
        <w:rPr>
          <w:lang w:val="fr-CA"/>
        </w:rPr>
        <w:t>juin</w:t>
      </w:r>
      <w:r w:rsidR="005478DC">
        <w:rPr>
          <w:lang w:val="fr-CA"/>
        </w:rPr>
        <w:t> </w:t>
      </w:r>
      <w:r w:rsidRPr="00A116C5">
        <w:rPr>
          <w:lang w:val="fr-CA"/>
        </w:rPr>
        <w:t xml:space="preserve">2022. </w:t>
      </w:r>
      <w:r w:rsidR="00C769B2" w:rsidRPr="00A116C5">
        <w:rPr>
          <w:lang w:val="fr-CA"/>
        </w:rPr>
        <w:t xml:space="preserve">Elle a plus </w:t>
      </w:r>
      <w:r w:rsidR="005478DC">
        <w:rPr>
          <w:lang w:val="fr-CA"/>
        </w:rPr>
        <w:t>de 10 </w:t>
      </w:r>
      <w:r w:rsidR="0090458B" w:rsidRPr="00A116C5">
        <w:rPr>
          <w:lang w:val="fr-CA"/>
        </w:rPr>
        <w:t xml:space="preserve">ans d'expérience dans la </w:t>
      </w:r>
      <w:r w:rsidR="001A7EEC" w:rsidRPr="00A116C5">
        <w:rPr>
          <w:color w:val="242424"/>
          <w:shd w:val="clear" w:color="auto" w:fill="FFFFFF"/>
          <w:lang w:val="fr-CA"/>
        </w:rPr>
        <w:t xml:space="preserve">gestion de projets et </w:t>
      </w:r>
      <w:r w:rsidR="002616D0">
        <w:rPr>
          <w:color w:val="242424"/>
          <w:shd w:val="clear" w:color="auto" w:fill="FFFFFF"/>
          <w:lang w:val="fr-CA"/>
        </w:rPr>
        <w:t>les</w:t>
      </w:r>
      <w:r w:rsidR="001A7EEC" w:rsidRPr="00A116C5">
        <w:rPr>
          <w:color w:val="242424"/>
          <w:shd w:val="clear" w:color="auto" w:fill="FFFFFF"/>
          <w:lang w:val="fr-CA"/>
        </w:rPr>
        <w:t xml:space="preserve"> programmes de recherche, de suivi et d'évaluation.</w:t>
      </w:r>
    </w:p>
    <w:p w14:paraId="202397BC" w14:textId="77777777" w:rsidR="007D09FD" w:rsidRPr="00A116C5" w:rsidRDefault="00A116C5">
      <w:pPr>
        <w:pStyle w:val="Heading1"/>
        <w:keepNext/>
        <w:rPr>
          <w:lang w:val="fr-CA"/>
        </w:rPr>
      </w:pPr>
      <w:r w:rsidRPr="00A116C5">
        <w:rPr>
          <w:lang w:val="fr-CA"/>
        </w:rPr>
        <w:t xml:space="preserve">Le processus de sélection pour le poste </w:t>
      </w:r>
      <w:r w:rsidR="005478DC">
        <w:rPr>
          <w:lang w:val="fr-CA"/>
        </w:rPr>
        <w:t xml:space="preserve">d’administrateur principal, </w:t>
      </w:r>
      <w:r w:rsidRPr="00A116C5">
        <w:rPr>
          <w:lang w:val="fr-CA"/>
        </w:rPr>
        <w:t>administration et de gestion des fonds a été finalisé, et le nouveau membre du personnel</w:t>
      </w:r>
      <w:r w:rsidR="0090458B" w:rsidRPr="00A116C5">
        <w:rPr>
          <w:lang w:val="fr-CA"/>
        </w:rPr>
        <w:t xml:space="preserve">, M. Fadi Abou Elias, </w:t>
      </w:r>
      <w:r w:rsidR="005478DC">
        <w:rPr>
          <w:lang w:val="fr-CA"/>
        </w:rPr>
        <w:t xml:space="preserve">est entré en fonction </w:t>
      </w:r>
      <w:r w:rsidRPr="00A116C5">
        <w:rPr>
          <w:lang w:val="fr-CA"/>
        </w:rPr>
        <w:t>le 3</w:t>
      </w:r>
      <w:r w:rsidR="005478DC">
        <w:rPr>
          <w:lang w:val="fr-CA"/>
        </w:rPr>
        <w:t> </w:t>
      </w:r>
      <w:r w:rsidRPr="00A116C5">
        <w:rPr>
          <w:lang w:val="fr-CA"/>
        </w:rPr>
        <w:t>octobre</w:t>
      </w:r>
      <w:r w:rsidR="005478DC">
        <w:rPr>
          <w:lang w:val="fr-CA"/>
        </w:rPr>
        <w:t> </w:t>
      </w:r>
      <w:r w:rsidRPr="00A116C5">
        <w:rPr>
          <w:lang w:val="fr-CA"/>
        </w:rPr>
        <w:t>2022</w:t>
      </w:r>
      <w:r w:rsidR="0090458B" w:rsidRPr="00A116C5">
        <w:rPr>
          <w:lang w:val="fr-CA"/>
        </w:rPr>
        <w:t xml:space="preserve">. </w:t>
      </w:r>
      <w:r w:rsidR="00C769B2" w:rsidRPr="00A116C5">
        <w:rPr>
          <w:lang w:val="fr-CA"/>
        </w:rPr>
        <w:t xml:space="preserve">Il a </w:t>
      </w:r>
      <w:r w:rsidR="0090458B" w:rsidRPr="00A116C5">
        <w:rPr>
          <w:lang w:val="fr-CA"/>
        </w:rPr>
        <w:t xml:space="preserve">plus de </w:t>
      </w:r>
      <w:r w:rsidR="005478DC">
        <w:rPr>
          <w:lang w:val="fr-CA"/>
        </w:rPr>
        <w:t>22 </w:t>
      </w:r>
      <w:r w:rsidR="0090458B" w:rsidRPr="00A116C5">
        <w:rPr>
          <w:lang w:val="fr-CA"/>
        </w:rPr>
        <w:t xml:space="preserve">ans d'expérience dans le domaine de l'administration, des finances et du budget, dont plus de vingt ans au sein du Secrétariat des Nations unies. </w:t>
      </w:r>
    </w:p>
    <w:p w14:paraId="1080CFC1" w14:textId="77777777" w:rsidR="007D09FD" w:rsidRPr="00A116C5" w:rsidRDefault="00A116C5">
      <w:pPr>
        <w:pStyle w:val="Heading1"/>
        <w:rPr>
          <w:lang w:val="fr-CA"/>
        </w:rPr>
      </w:pPr>
      <w:r w:rsidRPr="00A116C5">
        <w:rPr>
          <w:lang w:val="fr-CA"/>
        </w:rPr>
        <w:t>Le processus de sélection pour le poste de chef d'unité, systèmes d'information, a été finalisé et le nouveau membre du personnel</w:t>
      </w:r>
      <w:r w:rsidR="0090458B" w:rsidRPr="00A116C5">
        <w:rPr>
          <w:lang w:val="fr-CA"/>
        </w:rPr>
        <w:t xml:space="preserve">, M. Misha Alberizzi, </w:t>
      </w:r>
      <w:r w:rsidR="005478DC">
        <w:rPr>
          <w:lang w:val="fr-CA"/>
        </w:rPr>
        <w:t>est entré en fonction</w:t>
      </w:r>
      <w:r w:rsidR="00FD4EF4" w:rsidRPr="00A116C5">
        <w:rPr>
          <w:lang w:val="fr-CA"/>
        </w:rPr>
        <w:t xml:space="preserve"> </w:t>
      </w:r>
      <w:r w:rsidRPr="00A116C5">
        <w:rPr>
          <w:lang w:val="fr-CA"/>
        </w:rPr>
        <w:t>le 3</w:t>
      </w:r>
      <w:r w:rsidR="005478DC">
        <w:rPr>
          <w:lang w:val="fr-CA"/>
        </w:rPr>
        <w:t> </w:t>
      </w:r>
      <w:r w:rsidRPr="00A116C5">
        <w:rPr>
          <w:lang w:val="fr-CA"/>
        </w:rPr>
        <w:t>octobre</w:t>
      </w:r>
      <w:r w:rsidR="005478DC">
        <w:rPr>
          <w:lang w:val="fr-CA"/>
        </w:rPr>
        <w:t> </w:t>
      </w:r>
      <w:r w:rsidRPr="00A116C5">
        <w:rPr>
          <w:lang w:val="fr-CA"/>
        </w:rPr>
        <w:t xml:space="preserve">2022. </w:t>
      </w:r>
      <w:r w:rsidR="00C769B2" w:rsidRPr="00A116C5">
        <w:rPr>
          <w:lang w:val="fr-CA"/>
        </w:rPr>
        <w:t xml:space="preserve">Il a </w:t>
      </w:r>
      <w:r w:rsidR="0090458B" w:rsidRPr="00A116C5">
        <w:rPr>
          <w:lang w:val="fr-CA"/>
        </w:rPr>
        <w:t xml:space="preserve">plus de </w:t>
      </w:r>
      <w:r w:rsidR="005478DC">
        <w:rPr>
          <w:lang w:val="fr-CA"/>
        </w:rPr>
        <w:t>10 </w:t>
      </w:r>
      <w:r w:rsidR="0090458B" w:rsidRPr="00A116C5">
        <w:rPr>
          <w:lang w:val="fr-CA"/>
        </w:rPr>
        <w:t xml:space="preserve">ans d'expérience dans le système des Nations Unies, où il a dirigé des équipes de développement de logiciels et mené à bien des solutions logicielles innovantes. </w:t>
      </w:r>
    </w:p>
    <w:p w14:paraId="38AEEB64" w14:textId="77777777" w:rsidR="007D09FD" w:rsidRPr="00A116C5" w:rsidRDefault="00A116C5">
      <w:pPr>
        <w:pStyle w:val="Heading1"/>
        <w:rPr>
          <w:lang w:val="fr-CA"/>
        </w:rPr>
      </w:pPr>
      <w:r w:rsidRPr="00A116C5">
        <w:rPr>
          <w:lang w:val="fr-CA"/>
        </w:rPr>
        <w:t xml:space="preserve">Des dispositions contractuelles et de recrutement </w:t>
      </w:r>
      <w:r w:rsidR="00FD4EF4" w:rsidRPr="00A116C5">
        <w:rPr>
          <w:lang w:val="fr-CA"/>
        </w:rPr>
        <w:t xml:space="preserve">ont été prises </w:t>
      </w:r>
      <w:r w:rsidRPr="00A116C5">
        <w:rPr>
          <w:lang w:val="fr-CA"/>
        </w:rPr>
        <w:t xml:space="preserve">pour deux consultants pour le programme de travail de suivi et évaluation; deux </w:t>
      </w:r>
      <w:r w:rsidR="005D7395" w:rsidRPr="00A116C5">
        <w:rPr>
          <w:lang w:val="fr-CA"/>
        </w:rPr>
        <w:t xml:space="preserve">entrepreneurs </w:t>
      </w:r>
      <w:r w:rsidR="001331F9" w:rsidRPr="00A116C5">
        <w:rPr>
          <w:lang w:val="fr-CA"/>
        </w:rPr>
        <w:t xml:space="preserve">ont été engagés pour </w:t>
      </w:r>
      <w:r w:rsidR="00FD4EF4" w:rsidRPr="00A116C5">
        <w:rPr>
          <w:lang w:val="fr-CA"/>
        </w:rPr>
        <w:t xml:space="preserve">soutenir </w:t>
      </w:r>
      <w:r w:rsidR="001331F9" w:rsidRPr="00A116C5">
        <w:rPr>
          <w:lang w:val="fr-CA"/>
        </w:rPr>
        <w:t>l'</w:t>
      </w:r>
      <w:r w:rsidRPr="00A116C5">
        <w:rPr>
          <w:lang w:val="fr-CA"/>
        </w:rPr>
        <w:t xml:space="preserve">examen </w:t>
      </w:r>
      <w:r w:rsidR="005478DC">
        <w:rPr>
          <w:lang w:val="fr-CA"/>
        </w:rPr>
        <w:t xml:space="preserve">des </w:t>
      </w:r>
      <w:r w:rsidRPr="00A116C5">
        <w:rPr>
          <w:lang w:val="fr-CA"/>
        </w:rPr>
        <w:t>projet</w:t>
      </w:r>
      <w:r w:rsidR="005478DC">
        <w:rPr>
          <w:lang w:val="fr-CA"/>
        </w:rPr>
        <w:t xml:space="preserve">s, en plus de </w:t>
      </w:r>
      <w:r w:rsidR="000F17EB" w:rsidRPr="00A116C5">
        <w:rPr>
          <w:lang w:val="fr-CA"/>
        </w:rPr>
        <w:t xml:space="preserve">deux consultants </w:t>
      </w:r>
      <w:r w:rsidR="005478DC">
        <w:rPr>
          <w:lang w:val="fr-CA"/>
        </w:rPr>
        <w:t>chargés de</w:t>
      </w:r>
      <w:r w:rsidR="000F17EB" w:rsidRPr="00A116C5">
        <w:rPr>
          <w:lang w:val="fr-CA"/>
        </w:rPr>
        <w:t xml:space="preserve"> </w:t>
      </w:r>
      <w:r w:rsidR="0075789F" w:rsidRPr="00A116C5">
        <w:rPr>
          <w:lang w:val="fr-CA"/>
        </w:rPr>
        <w:t>soutenir l'</w:t>
      </w:r>
      <w:r w:rsidR="0017667F" w:rsidRPr="00A116C5">
        <w:rPr>
          <w:lang w:val="fr-CA"/>
        </w:rPr>
        <w:t xml:space="preserve">analyse et la recherche </w:t>
      </w:r>
      <w:r w:rsidR="007419F9">
        <w:rPr>
          <w:lang w:val="fr-CA"/>
        </w:rPr>
        <w:t>afin</w:t>
      </w:r>
      <w:r w:rsidR="00107C92" w:rsidRPr="00A116C5">
        <w:rPr>
          <w:lang w:val="fr-CA"/>
        </w:rPr>
        <w:t xml:space="preserve"> de compléter les </w:t>
      </w:r>
      <w:r w:rsidR="002542D4" w:rsidRPr="00A116C5">
        <w:rPr>
          <w:lang w:val="fr-CA"/>
        </w:rPr>
        <w:t xml:space="preserve">documents de </w:t>
      </w:r>
      <w:r w:rsidR="00A82AF8" w:rsidRPr="00A116C5">
        <w:rPr>
          <w:lang w:val="fr-CA"/>
        </w:rPr>
        <w:t>politique</w:t>
      </w:r>
      <w:r w:rsidR="00363C09" w:rsidRPr="00A116C5">
        <w:rPr>
          <w:lang w:val="fr-CA"/>
        </w:rPr>
        <w:t>.</w:t>
      </w:r>
    </w:p>
    <w:p w14:paraId="298931B9" w14:textId="77777777" w:rsidR="007D09FD" w:rsidRPr="00A116C5" w:rsidRDefault="00A116C5">
      <w:pPr>
        <w:pStyle w:val="Heading1"/>
        <w:rPr>
          <w:rStyle w:val="ListParagraph1"/>
          <w:b w:val="0"/>
          <w:bCs w:val="0"/>
          <w:lang w:val="fr-CA"/>
        </w:rPr>
      </w:pPr>
      <w:r w:rsidRPr="00A116C5">
        <w:rPr>
          <w:lang w:val="fr-CA"/>
        </w:rPr>
        <w:t xml:space="preserve">Un consultant a été engagé pour aider le Secrétariat à répondre aux demandes formulées </w:t>
      </w:r>
      <w:r w:rsidR="00A43828" w:rsidRPr="00A116C5">
        <w:rPr>
          <w:lang w:val="fr-CA"/>
        </w:rPr>
        <w:t xml:space="preserve">par le Comité exécutif </w:t>
      </w:r>
      <w:r w:rsidRPr="00A116C5">
        <w:rPr>
          <w:lang w:val="fr-CA"/>
        </w:rPr>
        <w:t xml:space="preserve">dans la </w:t>
      </w:r>
      <w:r w:rsidRPr="00A116C5">
        <w:rPr>
          <w:rStyle w:val="ListParagraph1"/>
          <w:b w:val="0"/>
          <w:bCs w:val="0"/>
          <w:lang w:val="fr-CA"/>
        </w:rPr>
        <w:t>décision 89/1</w:t>
      </w:r>
      <w:r w:rsidR="007419F9">
        <w:rPr>
          <w:rStyle w:val="ListParagraph1"/>
          <w:b w:val="0"/>
          <w:bCs w:val="0"/>
          <w:lang w:val="fr-CA"/>
        </w:rPr>
        <w:t> </w:t>
      </w:r>
      <w:r w:rsidRPr="00A116C5">
        <w:rPr>
          <w:rStyle w:val="ListParagraph1"/>
          <w:b w:val="0"/>
          <w:bCs w:val="0"/>
          <w:lang w:val="fr-CA"/>
        </w:rPr>
        <w:t xml:space="preserve">c)(ii) concernant </w:t>
      </w:r>
      <w:r w:rsidR="00AB5993" w:rsidRPr="00A116C5">
        <w:rPr>
          <w:rStyle w:val="ListParagraph1"/>
          <w:b w:val="0"/>
          <w:bCs w:val="0"/>
          <w:lang w:val="fr-CA"/>
        </w:rPr>
        <w:t xml:space="preserve">la </w:t>
      </w:r>
      <w:r w:rsidR="007567F0">
        <w:rPr>
          <w:color w:val="000000" w:themeColor="text1"/>
          <w:lang w:val="fr-CA"/>
        </w:rPr>
        <w:t xml:space="preserve">mise à jour de la stratégie d’information du Fonds multilatéral afin d’inclure un plan détaillé pour la gestion de l’information et des connaissances, les exigences relatives au site Web et aux technologies de l’information, les ressources nécessaires et des </w:t>
      </w:r>
      <w:r w:rsidR="007567F0">
        <w:rPr>
          <w:color w:val="000000" w:themeColor="text1"/>
          <w:lang w:val="fr-CA"/>
        </w:rPr>
        <w:lastRenderedPageBreak/>
        <w:t>échéanciers clairs pour la mise en œuvre</w:t>
      </w:r>
      <w:r w:rsidR="00A43828" w:rsidRPr="00A116C5">
        <w:rPr>
          <w:rStyle w:val="ListParagraph1"/>
          <w:b w:val="0"/>
          <w:bCs w:val="0"/>
          <w:lang w:val="fr-CA"/>
        </w:rPr>
        <w:t xml:space="preserve">. La </w:t>
      </w:r>
      <w:r w:rsidR="0032604D" w:rsidRPr="00A116C5">
        <w:rPr>
          <w:rStyle w:val="ListParagraph1"/>
          <w:b w:val="0"/>
          <w:bCs w:val="0"/>
          <w:lang w:val="fr-CA"/>
        </w:rPr>
        <w:t>consultation sur l'étude de faisabilité technique a donné lieu à des recommandations d'améliorations</w:t>
      </w:r>
      <w:r w:rsidR="00406CC2" w:rsidRPr="00A116C5">
        <w:rPr>
          <w:rStyle w:val="ListParagraph1"/>
          <w:b w:val="0"/>
          <w:bCs w:val="0"/>
          <w:lang w:val="fr-CA"/>
        </w:rPr>
        <w:t xml:space="preserve">. </w:t>
      </w:r>
      <w:r w:rsidR="005B14F2" w:rsidRPr="0032604D">
        <w:rPr>
          <w:rStyle w:val="FootnoteReference"/>
          <w:lang w:eastAsia="en-CA"/>
        </w:rPr>
        <w:footnoteReference w:id="7"/>
      </w:r>
    </w:p>
    <w:p w14:paraId="0F454A3F" w14:textId="77777777" w:rsidR="007D09FD" w:rsidRPr="007567F0" w:rsidRDefault="007567F0">
      <w:pPr>
        <w:pStyle w:val="Heading1"/>
        <w:keepNext/>
        <w:numPr>
          <w:ilvl w:val="0"/>
          <w:numId w:val="0"/>
        </w:numPr>
        <w:rPr>
          <w:bCs/>
          <w:color w:val="000000" w:themeColor="text1"/>
          <w:u w:val="single"/>
          <w:lang w:val="fr-CA"/>
        </w:rPr>
      </w:pPr>
      <w:r w:rsidRPr="007567F0">
        <w:rPr>
          <w:bCs/>
          <w:color w:val="000000" w:themeColor="text1"/>
          <w:u w:val="single"/>
          <w:lang w:val="fr-CA"/>
        </w:rPr>
        <w:t>Perfectionnement</w:t>
      </w:r>
      <w:r w:rsidR="00A116C5" w:rsidRPr="007567F0">
        <w:rPr>
          <w:bCs/>
          <w:color w:val="000000" w:themeColor="text1"/>
          <w:u w:val="single"/>
          <w:lang w:val="fr-CA"/>
        </w:rPr>
        <w:t xml:space="preserve"> et formation du personnel</w:t>
      </w:r>
    </w:p>
    <w:p w14:paraId="703E03AA" w14:textId="77777777" w:rsidR="007D09FD" w:rsidRPr="00A116C5" w:rsidRDefault="00A116C5">
      <w:pPr>
        <w:pStyle w:val="Heading1"/>
        <w:keepNext/>
        <w:rPr>
          <w:color w:val="000000" w:themeColor="text1"/>
          <w:lang w:val="fr-CA"/>
        </w:rPr>
      </w:pPr>
      <w:r w:rsidRPr="00A116C5">
        <w:rPr>
          <w:color w:val="000000" w:themeColor="text1"/>
          <w:lang w:val="fr-CA"/>
        </w:rPr>
        <w:t xml:space="preserve">Tous les membres du personnel du </w:t>
      </w:r>
      <w:r w:rsidR="00043744" w:rsidRPr="00A116C5">
        <w:rPr>
          <w:color w:val="000000" w:themeColor="text1"/>
          <w:lang w:val="fr-CA"/>
        </w:rPr>
        <w:t xml:space="preserve">Secrétariat </w:t>
      </w:r>
      <w:r w:rsidR="00495D4E" w:rsidRPr="00A116C5">
        <w:rPr>
          <w:color w:val="000000" w:themeColor="text1"/>
          <w:lang w:val="fr-CA"/>
        </w:rPr>
        <w:t xml:space="preserve">ont suivi </w:t>
      </w:r>
      <w:r w:rsidRPr="00A116C5">
        <w:rPr>
          <w:color w:val="000000" w:themeColor="text1"/>
          <w:lang w:val="fr-CA"/>
        </w:rPr>
        <w:t xml:space="preserve">plusieurs cours de formation en ligne et séances d'information obligatoires de l'ONU, notamment le Leadership Dialogue on Living the UN Values. A la </w:t>
      </w:r>
      <w:r w:rsidR="00107C92" w:rsidRPr="00A116C5">
        <w:rPr>
          <w:color w:val="000000" w:themeColor="text1"/>
          <w:lang w:val="fr-CA"/>
        </w:rPr>
        <w:t xml:space="preserve">date de publication de ce document, </w:t>
      </w:r>
      <w:r w:rsidR="004B022F" w:rsidRPr="00A116C5">
        <w:rPr>
          <w:color w:val="000000" w:themeColor="text1"/>
          <w:lang w:val="fr-CA"/>
        </w:rPr>
        <w:t xml:space="preserve">plusieurs membres du personnel du Secrétariat </w:t>
      </w:r>
      <w:r w:rsidR="00107C92" w:rsidRPr="00A116C5">
        <w:rPr>
          <w:color w:val="000000" w:themeColor="text1"/>
          <w:lang w:val="fr-CA"/>
        </w:rPr>
        <w:t xml:space="preserve">étaient inscrits pour </w:t>
      </w:r>
      <w:r w:rsidR="004B022F" w:rsidRPr="00A116C5">
        <w:rPr>
          <w:color w:val="000000" w:themeColor="text1"/>
          <w:lang w:val="fr-CA"/>
        </w:rPr>
        <w:t>participer à une session de formation et d</w:t>
      </w:r>
      <w:r w:rsidR="008D5977">
        <w:rPr>
          <w:color w:val="000000" w:themeColor="text1"/>
          <w:lang w:val="fr-CA"/>
        </w:rPr>
        <w:t>’information</w:t>
      </w:r>
      <w:r w:rsidR="004B022F" w:rsidRPr="00A116C5">
        <w:rPr>
          <w:color w:val="000000" w:themeColor="text1"/>
          <w:lang w:val="fr-CA"/>
        </w:rPr>
        <w:t xml:space="preserve"> sur le Surface Hub et d'autres outils de collaboration au centre technologique de Microsoft à Montréal.</w:t>
      </w:r>
    </w:p>
    <w:p w14:paraId="161F741E" w14:textId="77777777" w:rsidR="007D09FD" w:rsidRPr="00A116C5" w:rsidRDefault="00A116C5">
      <w:pPr>
        <w:pStyle w:val="StyleHeader4Para4Left0Firstline0"/>
        <w:numPr>
          <w:ilvl w:val="0"/>
          <w:numId w:val="0"/>
        </w:numPr>
        <w:rPr>
          <w:iCs/>
          <w:sz w:val="22"/>
          <w:u w:val="single"/>
          <w:lang w:val="fr-CA"/>
        </w:rPr>
      </w:pPr>
      <w:r w:rsidRPr="00A116C5">
        <w:rPr>
          <w:iCs/>
          <w:sz w:val="22"/>
          <w:u w:val="single"/>
          <w:lang w:val="fr-CA"/>
        </w:rPr>
        <w:t xml:space="preserve">Audit du Bureau des services de contrôle interne des </w:t>
      </w:r>
      <w:r w:rsidR="00FD1230" w:rsidRPr="00A116C5">
        <w:rPr>
          <w:iCs/>
          <w:sz w:val="22"/>
          <w:u w:val="single"/>
          <w:lang w:val="fr-CA"/>
        </w:rPr>
        <w:t>Nations Unies (BSCI)</w:t>
      </w:r>
    </w:p>
    <w:p w14:paraId="4FB650FB" w14:textId="77777777" w:rsidR="007D09FD" w:rsidRPr="00A116C5" w:rsidRDefault="00A116C5">
      <w:pPr>
        <w:pStyle w:val="Heading1"/>
        <w:widowControl w:val="0"/>
        <w:numPr>
          <w:ilvl w:val="0"/>
          <w:numId w:val="49"/>
        </w:numPr>
        <w:rPr>
          <w:lang w:val="fr-CA"/>
        </w:rPr>
      </w:pPr>
      <w:r w:rsidRPr="00A116C5">
        <w:rPr>
          <w:lang w:val="fr-CA"/>
        </w:rPr>
        <w:t xml:space="preserve">Comme indiqué dans le </w:t>
      </w:r>
      <w:r w:rsidR="00FD1230" w:rsidRPr="00A116C5">
        <w:rPr>
          <w:lang w:val="fr-CA"/>
        </w:rPr>
        <w:t>document</w:t>
      </w:r>
      <w:r w:rsidR="008D5977">
        <w:rPr>
          <w:lang w:val="fr-CA"/>
        </w:rPr>
        <w:t> </w:t>
      </w:r>
      <w:r w:rsidRPr="00A116C5">
        <w:rPr>
          <w:lang w:val="fr-CA"/>
        </w:rPr>
        <w:t xml:space="preserve">UNEP/OzL.Pro/ExCom/90/2, cinq des six recommandations formulées par le BSCI dans le cadre de l'audit du Fonds multilatéral </w:t>
      </w:r>
      <w:r w:rsidR="00FD1230" w:rsidRPr="00A116C5">
        <w:rPr>
          <w:lang w:val="fr-CA"/>
        </w:rPr>
        <w:t xml:space="preserve">réalisé en 2021 </w:t>
      </w:r>
      <w:r w:rsidRPr="00A116C5">
        <w:rPr>
          <w:lang w:val="fr-CA"/>
        </w:rPr>
        <w:t xml:space="preserve">ont été </w:t>
      </w:r>
      <w:r w:rsidR="00191B37">
        <w:rPr>
          <w:lang w:val="fr-CA"/>
        </w:rPr>
        <w:t>classées</w:t>
      </w:r>
      <w:r w:rsidRPr="00A116C5">
        <w:rPr>
          <w:lang w:val="fr-CA"/>
        </w:rPr>
        <w:t xml:space="preserve"> par le BSCI </w:t>
      </w:r>
      <w:r w:rsidR="00FD1230" w:rsidRPr="00A116C5">
        <w:rPr>
          <w:lang w:val="fr-CA"/>
        </w:rPr>
        <w:t xml:space="preserve">avant la </w:t>
      </w:r>
      <w:r w:rsidR="008D5977">
        <w:rPr>
          <w:lang w:val="fr-CA"/>
        </w:rPr>
        <w:t>90</w:t>
      </w:r>
      <w:r w:rsidR="008D5977" w:rsidRPr="008D5977">
        <w:rPr>
          <w:vertAlign w:val="superscript"/>
          <w:lang w:val="fr-CA"/>
        </w:rPr>
        <w:t>e</w:t>
      </w:r>
      <w:r w:rsidR="008D5977">
        <w:rPr>
          <w:lang w:val="fr-CA"/>
        </w:rPr>
        <w:t> </w:t>
      </w:r>
      <w:r w:rsidR="00FD1230" w:rsidRPr="00A116C5">
        <w:rPr>
          <w:lang w:val="fr-CA"/>
        </w:rPr>
        <w:t xml:space="preserve">réunion, </w:t>
      </w:r>
      <w:r w:rsidRPr="00A116C5">
        <w:rPr>
          <w:lang w:val="fr-CA"/>
        </w:rPr>
        <w:t xml:space="preserve">après avoir été considérées comme mises en œuvre </w:t>
      </w:r>
      <w:r w:rsidR="00FD1230" w:rsidRPr="00A116C5">
        <w:rPr>
          <w:lang w:val="fr-CA"/>
        </w:rPr>
        <w:t xml:space="preserve">suite à la présentation par le Secrétariat des rapports et </w:t>
      </w:r>
      <w:r w:rsidR="008D5977">
        <w:rPr>
          <w:lang w:val="fr-CA"/>
        </w:rPr>
        <w:t>éléments probants</w:t>
      </w:r>
      <w:r w:rsidR="00FD1230" w:rsidRPr="00A116C5">
        <w:rPr>
          <w:lang w:val="fr-CA"/>
        </w:rPr>
        <w:t xml:space="preserve"> pertinents</w:t>
      </w:r>
      <w:r w:rsidRPr="00A116C5">
        <w:rPr>
          <w:lang w:val="fr-CA"/>
        </w:rPr>
        <w:t>. En ce qui concerne la recommandation sur l'égalité des sexes</w:t>
      </w:r>
      <w:r w:rsidR="00406CC2" w:rsidRPr="00A116C5">
        <w:rPr>
          <w:lang w:val="fr-CA"/>
        </w:rPr>
        <w:t>,</w:t>
      </w:r>
      <w:r w:rsidR="00FD1230">
        <w:rPr>
          <w:rStyle w:val="FootnoteReference"/>
        </w:rPr>
        <w:footnoteReference w:id="8"/>
      </w:r>
      <w:r w:rsidRPr="00A116C5">
        <w:rPr>
          <w:lang w:val="fr-CA"/>
        </w:rPr>
        <w:t xml:space="preserve"> , le Secrétariat </w:t>
      </w:r>
      <w:r w:rsidR="00FD1230" w:rsidRPr="00A116C5">
        <w:rPr>
          <w:lang w:val="fr-CA"/>
        </w:rPr>
        <w:t xml:space="preserve">a </w:t>
      </w:r>
      <w:r w:rsidRPr="00A116C5">
        <w:rPr>
          <w:lang w:val="fr-CA"/>
        </w:rPr>
        <w:t xml:space="preserve">fait savoir au BSCI que </w:t>
      </w:r>
      <w:r w:rsidR="00FD1230" w:rsidRPr="00A116C5">
        <w:rPr>
          <w:lang w:val="fr-CA"/>
        </w:rPr>
        <w:t>l'</w:t>
      </w:r>
      <w:r w:rsidRPr="00A116C5">
        <w:rPr>
          <w:lang w:val="fr-CA"/>
        </w:rPr>
        <w:t xml:space="preserve">examen de la mise en œuvre de la politique opérationnelle sur l'intégration de l'égalité des sexes dans les </w:t>
      </w:r>
      <w:r w:rsidR="00A209C3" w:rsidRPr="00A116C5">
        <w:rPr>
          <w:lang w:val="fr-CA"/>
        </w:rPr>
        <w:t xml:space="preserve">projets </w:t>
      </w:r>
      <w:r w:rsidR="008D5977">
        <w:rPr>
          <w:lang w:val="fr-CA"/>
        </w:rPr>
        <w:t>financés</w:t>
      </w:r>
      <w:r w:rsidRPr="00A116C5">
        <w:rPr>
          <w:lang w:val="fr-CA"/>
        </w:rPr>
        <w:t xml:space="preserve"> par le Fonds multilatéral aurait lieu lors de la </w:t>
      </w:r>
      <w:r w:rsidR="008D5977">
        <w:rPr>
          <w:lang w:val="fr-CA"/>
        </w:rPr>
        <w:t>90</w:t>
      </w:r>
      <w:r w:rsidR="008D5977" w:rsidRPr="008D5977">
        <w:rPr>
          <w:vertAlign w:val="superscript"/>
          <w:lang w:val="fr-CA"/>
        </w:rPr>
        <w:t>e</w:t>
      </w:r>
      <w:r w:rsidR="008D5977">
        <w:rPr>
          <w:lang w:val="fr-CA"/>
        </w:rPr>
        <w:t> </w:t>
      </w:r>
      <w:r w:rsidRPr="00A116C5">
        <w:rPr>
          <w:lang w:val="fr-CA"/>
        </w:rPr>
        <w:t>réunion, conforméme</w:t>
      </w:r>
      <w:r w:rsidR="008D5977">
        <w:rPr>
          <w:lang w:val="fr-CA"/>
        </w:rPr>
        <w:t>nt à la décision </w:t>
      </w:r>
      <w:r w:rsidRPr="00A116C5">
        <w:rPr>
          <w:lang w:val="fr-CA"/>
        </w:rPr>
        <w:t>84/92</w:t>
      </w:r>
      <w:r w:rsidR="00FD1230" w:rsidRPr="00A116C5">
        <w:rPr>
          <w:lang w:val="fr-CA"/>
        </w:rPr>
        <w:t>, et qu'</w:t>
      </w:r>
      <w:r w:rsidRPr="00A116C5">
        <w:rPr>
          <w:lang w:val="fr-CA"/>
        </w:rPr>
        <w:t xml:space="preserve">à </w:t>
      </w:r>
      <w:r w:rsidR="00FD1230" w:rsidRPr="00A116C5">
        <w:rPr>
          <w:lang w:val="fr-CA"/>
        </w:rPr>
        <w:t>la</w:t>
      </w:r>
      <w:r w:rsidRPr="00A116C5">
        <w:rPr>
          <w:lang w:val="fr-CA"/>
        </w:rPr>
        <w:t xml:space="preserve"> suite de cet examen, le Secrétariat demanderait </w:t>
      </w:r>
      <w:r w:rsidR="00191B37">
        <w:rPr>
          <w:lang w:val="fr-CA"/>
        </w:rPr>
        <w:t>le classement</w:t>
      </w:r>
      <w:r w:rsidRPr="00A116C5">
        <w:rPr>
          <w:lang w:val="fr-CA"/>
        </w:rPr>
        <w:t xml:space="preserve"> de cette recommandation</w:t>
      </w:r>
      <w:r w:rsidR="008D5977">
        <w:rPr>
          <w:lang w:val="fr-CA"/>
        </w:rPr>
        <w:t>,</w:t>
      </w:r>
      <w:r w:rsidRPr="00A116C5">
        <w:rPr>
          <w:lang w:val="fr-CA"/>
        </w:rPr>
        <w:t xml:space="preserve"> conformément aux décisions et orientations pertinentes du Comité exécutif.</w:t>
      </w:r>
    </w:p>
    <w:p w14:paraId="204D7BDC" w14:textId="77777777" w:rsidR="007D09FD" w:rsidRPr="00A116C5" w:rsidRDefault="00A116C5">
      <w:pPr>
        <w:pStyle w:val="Heading1"/>
        <w:widowControl w:val="0"/>
        <w:numPr>
          <w:ilvl w:val="0"/>
          <w:numId w:val="49"/>
        </w:numPr>
        <w:autoSpaceDE w:val="0"/>
        <w:autoSpaceDN w:val="0"/>
        <w:adjustRightInd w:val="0"/>
        <w:rPr>
          <w:lang w:val="fr-CA"/>
        </w:rPr>
      </w:pPr>
      <w:r w:rsidRPr="00A116C5">
        <w:rPr>
          <w:lang w:val="fr-CA"/>
        </w:rPr>
        <w:t xml:space="preserve">Le Secrétariat a donc </w:t>
      </w:r>
      <w:r w:rsidR="002E640E" w:rsidRPr="00A116C5">
        <w:rPr>
          <w:lang w:val="fr-CA"/>
        </w:rPr>
        <w:t xml:space="preserve">préparé </w:t>
      </w:r>
      <w:r w:rsidRPr="00A116C5">
        <w:rPr>
          <w:lang w:val="fr-CA"/>
        </w:rPr>
        <w:t xml:space="preserve">une demande </w:t>
      </w:r>
      <w:r w:rsidR="00EB233E" w:rsidRPr="00A116C5">
        <w:rPr>
          <w:lang w:val="fr-CA"/>
        </w:rPr>
        <w:t xml:space="preserve">de clôture de la recommandation sur l'égalité des sexes qui a été </w:t>
      </w:r>
      <w:r w:rsidR="002E640E" w:rsidRPr="00A116C5">
        <w:rPr>
          <w:lang w:val="fr-CA"/>
        </w:rPr>
        <w:t xml:space="preserve">communiquée au BSCI par l'intermédiaire du Directeur exécutif du PNUE le </w:t>
      </w:r>
      <w:r w:rsidR="00A96D18">
        <w:rPr>
          <w:lang w:val="fr-CA"/>
        </w:rPr>
        <w:t>27 </w:t>
      </w:r>
      <w:r w:rsidR="009D2AD1" w:rsidRPr="00A116C5">
        <w:rPr>
          <w:lang w:val="fr-CA"/>
        </w:rPr>
        <w:t>juillet</w:t>
      </w:r>
      <w:r w:rsidR="00A96D18">
        <w:rPr>
          <w:lang w:val="fr-CA"/>
        </w:rPr>
        <w:t> </w:t>
      </w:r>
      <w:r w:rsidR="002E640E" w:rsidRPr="00A116C5">
        <w:rPr>
          <w:lang w:val="fr-CA"/>
        </w:rPr>
        <w:t xml:space="preserve">2022. La </w:t>
      </w:r>
      <w:r w:rsidR="009D2AD1" w:rsidRPr="00A116C5">
        <w:rPr>
          <w:lang w:val="fr-CA"/>
        </w:rPr>
        <w:t xml:space="preserve">demande </w:t>
      </w:r>
      <w:r w:rsidR="00A209C3" w:rsidRPr="00A116C5">
        <w:rPr>
          <w:lang w:val="fr-CA"/>
        </w:rPr>
        <w:t xml:space="preserve">faisait référence </w:t>
      </w:r>
      <w:r w:rsidR="009D2AD1" w:rsidRPr="00A116C5">
        <w:rPr>
          <w:lang w:val="fr-CA"/>
        </w:rPr>
        <w:t xml:space="preserve">aux progrès réalisés dans le changement de concept, de </w:t>
      </w:r>
      <w:r w:rsidR="00503946" w:rsidRPr="00A116C5">
        <w:rPr>
          <w:lang w:val="fr-CA"/>
        </w:rPr>
        <w:t xml:space="preserve">conception </w:t>
      </w:r>
      <w:r w:rsidR="009D2AD1" w:rsidRPr="00A116C5">
        <w:rPr>
          <w:lang w:val="fr-CA"/>
        </w:rPr>
        <w:t xml:space="preserve">et d'utilisation des indicateurs pour montrer que les résultats et l'impact étaient atteints dans la réalisation des objectifs de la politique opérationnelle sur l'intégration de l'égalité des sexes, comme en témoignent les discussions qui ont eu lieu et la décision adoptée par le Comité exécutif </w:t>
      </w:r>
      <w:r w:rsidR="00A96D18">
        <w:rPr>
          <w:lang w:val="fr-CA"/>
        </w:rPr>
        <w:t>à</w:t>
      </w:r>
      <w:r w:rsidR="009D2AD1" w:rsidRPr="00A116C5">
        <w:rPr>
          <w:lang w:val="fr-CA"/>
        </w:rPr>
        <w:t xml:space="preserve"> sa </w:t>
      </w:r>
      <w:r w:rsidR="00AE65A2" w:rsidRPr="00A116C5">
        <w:rPr>
          <w:lang w:val="fr-CA"/>
        </w:rPr>
        <w:t>90</w:t>
      </w:r>
      <w:r w:rsidR="00AE65A2" w:rsidRPr="00A96D18">
        <w:rPr>
          <w:vertAlign w:val="superscript"/>
          <w:lang w:val="fr-CA"/>
        </w:rPr>
        <w:t>e</w:t>
      </w:r>
      <w:r w:rsidR="00A96D18">
        <w:rPr>
          <w:lang w:val="fr-CA"/>
        </w:rPr>
        <w:t> </w:t>
      </w:r>
      <w:r w:rsidR="009D2AD1" w:rsidRPr="00A116C5">
        <w:rPr>
          <w:lang w:val="fr-CA"/>
        </w:rPr>
        <w:t>réunion.</w:t>
      </w:r>
      <w:r w:rsidR="00503946" w:rsidRPr="00A116C5">
        <w:rPr>
          <w:lang w:val="fr-CA"/>
        </w:rPr>
        <w:t xml:space="preserve"> La recommandation a été classée par le BSCI le 29</w:t>
      </w:r>
      <w:r w:rsidR="00A96D18">
        <w:rPr>
          <w:lang w:val="fr-CA"/>
        </w:rPr>
        <w:t> </w:t>
      </w:r>
      <w:r w:rsidR="00503946" w:rsidRPr="00A116C5">
        <w:rPr>
          <w:lang w:val="fr-CA"/>
        </w:rPr>
        <w:t>juillet</w:t>
      </w:r>
      <w:r w:rsidR="00A96D18">
        <w:rPr>
          <w:lang w:val="fr-CA"/>
        </w:rPr>
        <w:t> </w:t>
      </w:r>
      <w:r w:rsidR="00503946" w:rsidRPr="00A116C5">
        <w:rPr>
          <w:lang w:val="fr-CA"/>
        </w:rPr>
        <w:t>2022 car elle a été considérée comme mise en œuvre.</w:t>
      </w:r>
    </w:p>
    <w:p w14:paraId="5795761F" w14:textId="77777777" w:rsidR="007D09FD" w:rsidRPr="00A116C5" w:rsidRDefault="00A116C5">
      <w:pPr>
        <w:pStyle w:val="Heading1"/>
        <w:numPr>
          <w:ilvl w:val="0"/>
          <w:numId w:val="22"/>
        </w:numPr>
        <w:ind w:left="567" w:hanging="450"/>
        <w:rPr>
          <w:b/>
          <w:color w:val="000000" w:themeColor="text1"/>
          <w:lang w:val="fr-CA"/>
        </w:rPr>
      </w:pPr>
      <w:r w:rsidRPr="00A116C5">
        <w:rPr>
          <w:b/>
          <w:color w:val="000000" w:themeColor="text1"/>
          <w:lang w:val="fr-CA"/>
        </w:rPr>
        <w:t>Coopération avec les accords multilatéraux sur l'environnement (AME) et d'autres organisations</w:t>
      </w:r>
    </w:p>
    <w:p w14:paraId="1BE15CE1" w14:textId="77777777" w:rsidR="007D09FD" w:rsidRPr="00A116C5" w:rsidRDefault="00A116C5">
      <w:pPr>
        <w:pStyle w:val="Heading1"/>
        <w:tabs>
          <w:tab w:val="clear" w:pos="0"/>
        </w:tabs>
        <w:rPr>
          <w:color w:val="000000" w:themeColor="text1"/>
          <w:lang w:val="fr-CA"/>
        </w:rPr>
      </w:pPr>
      <w:r w:rsidRPr="00A116C5">
        <w:rPr>
          <w:color w:val="000000" w:themeColor="text1"/>
          <w:lang w:val="fr-CA"/>
        </w:rPr>
        <w:t>Conformément à la décision 79/1</w:t>
      </w:r>
      <w:r w:rsidR="000934B9">
        <w:rPr>
          <w:color w:val="000000" w:themeColor="text1"/>
          <w:lang w:val="fr-CA"/>
        </w:rPr>
        <w:t> </w:t>
      </w:r>
      <w:r w:rsidRPr="00A116C5">
        <w:rPr>
          <w:color w:val="000000" w:themeColor="text1"/>
          <w:lang w:val="fr-CA"/>
        </w:rPr>
        <w:t xml:space="preserve">b), le Secrétariat a inclus un aperçu complet de l'état d'avancement de toutes les discussions avec les AME et d'autres organisations pertinentes </w:t>
      </w:r>
      <w:r w:rsidR="000934B9">
        <w:rPr>
          <w:color w:val="000000" w:themeColor="text1"/>
          <w:lang w:val="fr-CA"/>
        </w:rPr>
        <w:t>à</w:t>
      </w:r>
      <w:r w:rsidRPr="00A116C5">
        <w:rPr>
          <w:color w:val="000000" w:themeColor="text1"/>
          <w:lang w:val="fr-CA"/>
        </w:rPr>
        <w:t xml:space="preserve"> l'annexe</w:t>
      </w:r>
      <w:r w:rsidR="000934B9">
        <w:rPr>
          <w:color w:val="000000" w:themeColor="text1"/>
          <w:lang w:val="fr-CA"/>
        </w:rPr>
        <w:t> </w:t>
      </w:r>
      <w:r w:rsidRPr="00A116C5">
        <w:rPr>
          <w:color w:val="000000" w:themeColor="text1"/>
          <w:lang w:val="fr-CA"/>
        </w:rPr>
        <w:t>II du présent document.</w:t>
      </w:r>
    </w:p>
    <w:p w14:paraId="2FB4E082" w14:textId="77777777" w:rsidR="007D09FD" w:rsidRDefault="00A116C5">
      <w:pPr>
        <w:pStyle w:val="Heading1"/>
        <w:numPr>
          <w:ilvl w:val="0"/>
          <w:numId w:val="0"/>
        </w:numPr>
        <w:rPr>
          <w:color w:val="000000" w:themeColor="text1"/>
        </w:rPr>
      </w:pPr>
      <w:r w:rsidRPr="00754991">
        <w:rPr>
          <w:bCs/>
          <w:color w:val="000000" w:themeColor="text1"/>
          <w:u w:val="single"/>
        </w:rPr>
        <w:t>Secrétariat de l'Ozone</w:t>
      </w:r>
    </w:p>
    <w:p w14:paraId="49159A9E" w14:textId="77777777" w:rsidR="007D09FD" w:rsidRPr="00A116C5" w:rsidRDefault="00A116C5">
      <w:pPr>
        <w:pStyle w:val="Heading1"/>
        <w:tabs>
          <w:tab w:val="clear" w:pos="0"/>
        </w:tabs>
        <w:spacing w:after="0"/>
        <w:rPr>
          <w:color w:val="000000" w:themeColor="text1"/>
          <w:lang w:val="fr-CA"/>
        </w:rPr>
      </w:pPr>
      <w:r w:rsidRPr="00A116C5">
        <w:rPr>
          <w:color w:val="000000" w:themeColor="text1"/>
          <w:lang w:val="fr-CA"/>
        </w:rPr>
        <w:t>Le Secrétariat a entrepris un certain nombre d'échanges avec le Secrétariat de l'ozone pendant la planification de la 9</w:t>
      </w:r>
      <w:r w:rsidR="000934B9">
        <w:rPr>
          <w:color w:val="000000" w:themeColor="text1"/>
          <w:lang w:val="fr-CA"/>
        </w:rPr>
        <w:t>1</w:t>
      </w:r>
      <w:r w:rsidR="000934B9" w:rsidRPr="000934B9">
        <w:rPr>
          <w:color w:val="000000" w:themeColor="text1"/>
          <w:vertAlign w:val="superscript"/>
          <w:lang w:val="fr-CA"/>
        </w:rPr>
        <w:t>e</w:t>
      </w:r>
      <w:r w:rsidR="000934B9">
        <w:rPr>
          <w:color w:val="000000" w:themeColor="text1"/>
          <w:lang w:val="fr-CA"/>
        </w:rPr>
        <w:t> </w:t>
      </w:r>
      <w:r w:rsidRPr="00A116C5">
        <w:rPr>
          <w:color w:val="000000" w:themeColor="text1"/>
          <w:lang w:val="fr-CA"/>
        </w:rPr>
        <w:t xml:space="preserve">réunion du Comité exécutif et de la </w:t>
      </w:r>
      <w:r w:rsidR="000934B9">
        <w:rPr>
          <w:color w:val="000000" w:themeColor="text1"/>
          <w:lang w:val="fr-CA"/>
        </w:rPr>
        <w:t>trente-quatrième R</w:t>
      </w:r>
      <w:r w:rsidR="005E29B3" w:rsidRPr="00A116C5">
        <w:rPr>
          <w:color w:val="000000" w:themeColor="text1"/>
          <w:lang w:val="fr-CA"/>
        </w:rPr>
        <w:t>éunion des Parties</w:t>
      </w:r>
      <w:r w:rsidRPr="00A116C5">
        <w:rPr>
          <w:color w:val="000000" w:themeColor="text1"/>
          <w:lang w:val="fr-CA"/>
        </w:rPr>
        <w:t>.</w:t>
      </w:r>
    </w:p>
    <w:p w14:paraId="5CD96C80" w14:textId="77777777" w:rsidR="00400A96" w:rsidRPr="00A116C5" w:rsidRDefault="00400A96" w:rsidP="00400A96">
      <w:pPr>
        <w:rPr>
          <w:rFonts w:ascii="Times New Roman" w:hAnsi="Times New Roman" w:cs="Times New Roman"/>
          <w:lang w:val="fr-CA"/>
        </w:rPr>
      </w:pPr>
    </w:p>
    <w:p w14:paraId="1C2440D2" w14:textId="77777777" w:rsidR="007D09FD" w:rsidRPr="00A116C5" w:rsidRDefault="00A116C5" w:rsidP="00F7360A">
      <w:pPr>
        <w:pStyle w:val="Heading1"/>
        <w:keepNext/>
        <w:keepLines/>
        <w:numPr>
          <w:ilvl w:val="0"/>
          <w:numId w:val="0"/>
        </w:numPr>
        <w:rPr>
          <w:bCs/>
          <w:color w:val="000000" w:themeColor="text1"/>
          <w:u w:val="single"/>
          <w:lang w:val="fr-CA"/>
        </w:rPr>
      </w:pPr>
      <w:r w:rsidRPr="00A116C5">
        <w:rPr>
          <w:bCs/>
          <w:color w:val="000000" w:themeColor="text1"/>
          <w:u w:val="single"/>
          <w:lang w:val="fr-CA"/>
        </w:rPr>
        <w:lastRenderedPageBreak/>
        <w:t xml:space="preserve">Nations unies </w:t>
      </w:r>
      <w:r w:rsidR="00E77371" w:rsidRPr="00A116C5">
        <w:rPr>
          <w:bCs/>
          <w:color w:val="000000" w:themeColor="text1"/>
          <w:u w:val="single"/>
          <w:lang w:val="fr-CA"/>
        </w:rPr>
        <w:t xml:space="preserve">et autres </w:t>
      </w:r>
      <w:r w:rsidRPr="00A116C5">
        <w:rPr>
          <w:bCs/>
          <w:color w:val="000000" w:themeColor="text1"/>
          <w:u w:val="single"/>
          <w:lang w:val="fr-CA"/>
        </w:rPr>
        <w:t xml:space="preserve">organisations </w:t>
      </w:r>
      <w:r w:rsidR="00E77371" w:rsidRPr="00A116C5">
        <w:rPr>
          <w:bCs/>
          <w:color w:val="000000" w:themeColor="text1"/>
          <w:u w:val="single"/>
          <w:lang w:val="fr-CA"/>
        </w:rPr>
        <w:t>internationales</w:t>
      </w:r>
    </w:p>
    <w:p w14:paraId="35D7755B" w14:textId="77777777" w:rsidR="007D09FD" w:rsidRPr="00A116C5" w:rsidRDefault="00A116C5" w:rsidP="00F7360A">
      <w:pPr>
        <w:pStyle w:val="Heading1"/>
        <w:keepNext/>
        <w:keepLines/>
        <w:numPr>
          <w:ilvl w:val="0"/>
          <w:numId w:val="0"/>
        </w:numPr>
        <w:rPr>
          <w:i/>
          <w:iCs/>
          <w:color w:val="000000" w:themeColor="text1"/>
          <w:lang w:val="fr-CA"/>
        </w:rPr>
      </w:pPr>
      <w:r w:rsidRPr="00A116C5">
        <w:rPr>
          <w:i/>
          <w:iCs/>
          <w:color w:val="000000" w:themeColor="text1"/>
          <w:lang w:val="fr-CA"/>
        </w:rPr>
        <w:t>Organisation de l'aviation civile internationale (OACI)</w:t>
      </w:r>
    </w:p>
    <w:p w14:paraId="25BDFF53" w14:textId="77777777" w:rsidR="007D09FD" w:rsidRPr="00A116C5" w:rsidRDefault="00A116C5" w:rsidP="00F7360A">
      <w:pPr>
        <w:pStyle w:val="Heading1"/>
        <w:keepNext/>
        <w:keepLines/>
        <w:tabs>
          <w:tab w:val="clear" w:pos="0"/>
        </w:tabs>
        <w:rPr>
          <w:color w:val="000000" w:themeColor="text1"/>
          <w:lang w:val="fr-CA"/>
        </w:rPr>
      </w:pPr>
      <w:r w:rsidRPr="00A116C5">
        <w:rPr>
          <w:color w:val="000000" w:themeColor="text1"/>
          <w:lang w:val="fr-CA"/>
        </w:rPr>
        <w:t>Des discussions ont eu lieu avec le directeur du Bureau des services administratifs</w:t>
      </w:r>
      <w:r w:rsidR="00043744" w:rsidRPr="00A116C5">
        <w:rPr>
          <w:color w:val="000000" w:themeColor="text1"/>
          <w:lang w:val="fr-CA"/>
        </w:rPr>
        <w:t xml:space="preserve">, en tant qu'agence principale des Nations Unies à Montréal, </w:t>
      </w:r>
      <w:r w:rsidRPr="00A116C5">
        <w:rPr>
          <w:color w:val="000000" w:themeColor="text1"/>
          <w:lang w:val="fr-CA"/>
        </w:rPr>
        <w:t>sur divers arrangements administratifs.</w:t>
      </w:r>
    </w:p>
    <w:p w14:paraId="04F8CFC6" w14:textId="77777777" w:rsidR="007D09FD" w:rsidRPr="00A116C5" w:rsidRDefault="001A446D">
      <w:pPr>
        <w:pStyle w:val="Heading1"/>
        <w:keepNext/>
        <w:numPr>
          <w:ilvl w:val="0"/>
          <w:numId w:val="0"/>
        </w:numPr>
        <w:rPr>
          <w:bCs/>
          <w:i/>
          <w:iCs/>
          <w:color w:val="000000" w:themeColor="text1"/>
          <w:lang w:val="fr-CA"/>
        </w:rPr>
      </w:pPr>
      <w:r w:rsidRPr="00A116C5">
        <w:rPr>
          <w:bCs/>
          <w:i/>
          <w:iCs/>
          <w:color w:val="000000" w:themeColor="text1"/>
          <w:lang w:val="fr-CA"/>
        </w:rPr>
        <w:t>Fonds pour l'</w:t>
      </w:r>
      <w:r w:rsidR="00A116C5" w:rsidRPr="00A116C5">
        <w:rPr>
          <w:bCs/>
          <w:i/>
          <w:iCs/>
          <w:color w:val="000000" w:themeColor="text1"/>
          <w:lang w:val="fr-CA"/>
        </w:rPr>
        <w:t xml:space="preserve">environnement mondial </w:t>
      </w:r>
      <w:r w:rsidRPr="00A116C5">
        <w:rPr>
          <w:bCs/>
          <w:i/>
          <w:iCs/>
          <w:color w:val="000000" w:themeColor="text1"/>
          <w:lang w:val="fr-CA"/>
        </w:rPr>
        <w:t>(FEM)</w:t>
      </w:r>
      <w:r w:rsidR="00D125BF" w:rsidRPr="00A116C5">
        <w:rPr>
          <w:bCs/>
          <w:i/>
          <w:iCs/>
          <w:color w:val="000000" w:themeColor="text1"/>
          <w:lang w:val="fr-CA"/>
        </w:rPr>
        <w:t xml:space="preserve">, </w:t>
      </w:r>
      <w:r w:rsidR="00A116C5" w:rsidRPr="00A116C5">
        <w:rPr>
          <w:bCs/>
          <w:i/>
          <w:iCs/>
          <w:color w:val="000000" w:themeColor="text1"/>
          <w:lang w:val="fr-CA"/>
        </w:rPr>
        <w:t xml:space="preserve">Fonds </w:t>
      </w:r>
      <w:r w:rsidRPr="00A116C5">
        <w:rPr>
          <w:bCs/>
          <w:i/>
          <w:iCs/>
          <w:color w:val="000000" w:themeColor="text1"/>
          <w:lang w:val="fr-CA"/>
        </w:rPr>
        <w:t xml:space="preserve">vert pour le </w:t>
      </w:r>
      <w:r w:rsidR="00A116C5" w:rsidRPr="00A116C5">
        <w:rPr>
          <w:bCs/>
          <w:i/>
          <w:iCs/>
          <w:color w:val="000000" w:themeColor="text1"/>
          <w:lang w:val="fr-CA"/>
        </w:rPr>
        <w:t xml:space="preserve">climat </w:t>
      </w:r>
      <w:r w:rsidRPr="00A116C5">
        <w:rPr>
          <w:bCs/>
          <w:i/>
          <w:iCs/>
          <w:color w:val="000000" w:themeColor="text1"/>
          <w:lang w:val="fr-CA"/>
        </w:rPr>
        <w:t xml:space="preserve">(FVC) </w:t>
      </w:r>
      <w:r w:rsidR="00D125BF" w:rsidRPr="00A116C5">
        <w:rPr>
          <w:bCs/>
          <w:i/>
          <w:iCs/>
          <w:color w:val="000000" w:themeColor="text1"/>
          <w:lang w:val="fr-CA"/>
        </w:rPr>
        <w:t xml:space="preserve">et institutions </w:t>
      </w:r>
      <w:r w:rsidR="00AC41A8" w:rsidRPr="00A116C5">
        <w:rPr>
          <w:bCs/>
          <w:i/>
          <w:iCs/>
          <w:color w:val="000000" w:themeColor="text1"/>
          <w:lang w:val="fr-CA"/>
        </w:rPr>
        <w:t>financières</w:t>
      </w:r>
    </w:p>
    <w:p w14:paraId="58479062" w14:textId="77777777" w:rsidR="007D09FD" w:rsidRPr="00A116C5" w:rsidRDefault="00A116C5">
      <w:pPr>
        <w:pStyle w:val="Heading1"/>
        <w:rPr>
          <w:color w:val="000000" w:themeColor="text1"/>
          <w:lang w:val="fr-CA"/>
        </w:rPr>
      </w:pPr>
      <w:r w:rsidRPr="00A116C5">
        <w:rPr>
          <w:lang w:val="fr-CA"/>
        </w:rPr>
        <w:t xml:space="preserve">Le </w:t>
      </w:r>
      <w:r w:rsidR="00BB26C8" w:rsidRPr="00A116C5">
        <w:rPr>
          <w:lang w:val="fr-CA"/>
        </w:rPr>
        <w:t>Secrétariat s</w:t>
      </w:r>
      <w:r w:rsidR="00075363" w:rsidRPr="00A116C5">
        <w:rPr>
          <w:lang w:val="fr-CA"/>
        </w:rPr>
        <w:t xml:space="preserve">'est entretenu à plusieurs reprises avec des </w:t>
      </w:r>
      <w:r w:rsidR="00BC4B53" w:rsidRPr="00A116C5">
        <w:rPr>
          <w:lang w:val="fr-CA"/>
        </w:rPr>
        <w:t xml:space="preserve">cadres supérieurs du </w:t>
      </w:r>
      <w:r w:rsidR="00075363" w:rsidRPr="00A116C5">
        <w:rPr>
          <w:lang w:val="fr-CA"/>
        </w:rPr>
        <w:t>FEM, du F</w:t>
      </w:r>
      <w:r w:rsidR="00F65DFC">
        <w:rPr>
          <w:lang w:val="fr-CA"/>
        </w:rPr>
        <w:t>V</w:t>
      </w:r>
      <w:r w:rsidR="00075363" w:rsidRPr="00A116C5">
        <w:rPr>
          <w:lang w:val="fr-CA"/>
        </w:rPr>
        <w:t>C et d'</w:t>
      </w:r>
      <w:r w:rsidR="00452759" w:rsidRPr="00A116C5">
        <w:rPr>
          <w:lang w:val="fr-CA"/>
        </w:rPr>
        <w:t xml:space="preserve">autres </w:t>
      </w:r>
      <w:r w:rsidR="00547F46" w:rsidRPr="00A116C5">
        <w:rPr>
          <w:lang w:val="fr-CA"/>
        </w:rPr>
        <w:t xml:space="preserve">institutions </w:t>
      </w:r>
      <w:r w:rsidR="00452759" w:rsidRPr="00A116C5">
        <w:rPr>
          <w:lang w:val="fr-CA"/>
        </w:rPr>
        <w:t>financières concernées</w:t>
      </w:r>
      <w:r w:rsidR="00DC696D" w:rsidRPr="00A116C5">
        <w:rPr>
          <w:lang w:val="fr-CA"/>
        </w:rPr>
        <w:t xml:space="preserve">, notamment </w:t>
      </w:r>
      <w:r w:rsidR="00D125BF" w:rsidRPr="00A116C5">
        <w:rPr>
          <w:lang w:val="fr-CA"/>
        </w:rPr>
        <w:t xml:space="preserve">la </w:t>
      </w:r>
      <w:r w:rsidR="00D125BF" w:rsidRPr="00A116C5">
        <w:rPr>
          <w:color w:val="000000" w:themeColor="text1"/>
          <w:lang w:val="fr-CA"/>
        </w:rPr>
        <w:t xml:space="preserve">Banque asiatique de développement, </w:t>
      </w:r>
      <w:r w:rsidR="00BB26C8" w:rsidRPr="00A116C5">
        <w:rPr>
          <w:color w:val="000000" w:themeColor="text1"/>
          <w:lang w:val="fr-CA"/>
        </w:rPr>
        <w:t xml:space="preserve">le </w:t>
      </w:r>
      <w:r w:rsidR="00D125BF" w:rsidRPr="00A116C5">
        <w:rPr>
          <w:color w:val="000000" w:themeColor="text1"/>
          <w:lang w:val="fr-CA"/>
        </w:rPr>
        <w:t xml:space="preserve">Groupe de la Banque africaine de développement, </w:t>
      </w:r>
      <w:r w:rsidR="00BB26C8" w:rsidRPr="00A116C5">
        <w:rPr>
          <w:color w:val="000000" w:themeColor="text1"/>
          <w:lang w:val="fr-CA"/>
        </w:rPr>
        <w:t xml:space="preserve">la </w:t>
      </w:r>
      <w:r w:rsidR="00D125BF" w:rsidRPr="00A116C5">
        <w:rPr>
          <w:color w:val="000000" w:themeColor="text1"/>
          <w:lang w:val="fr-CA"/>
        </w:rPr>
        <w:t xml:space="preserve">Banque européenne pour la reconstruction et le développement, </w:t>
      </w:r>
      <w:r w:rsidR="00BB26C8" w:rsidRPr="00A116C5">
        <w:rPr>
          <w:color w:val="000000" w:themeColor="text1"/>
          <w:lang w:val="fr-CA"/>
        </w:rPr>
        <w:t xml:space="preserve">la </w:t>
      </w:r>
      <w:r w:rsidR="00D125BF" w:rsidRPr="00A116C5">
        <w:rPr>
          <w:color w:val="000000" w:themeColor="text1"/>
          <w:lang w:val="fr-CA"/>
        </w:rPr>
        <w:t xml:space="preserve">Banque interaméricaine de développement, le Groupe de la Banque mondiale et </w:t>
      </w:r>
      <w:r w:rsidR="00BB26C8" w:rsidRPr="00A116C5">
        <w:rPr>
          <w:color w:val="000000" w:themeColor="text1"/>
          <w:lang w:val="fr-CA"/>
        </w:rPr>
        <w:t>le</w:t>
      </w:r>
      <w:r w:rsidR="00A76B6D">
        <w:rPr>
          <w:color w:val="000000" w:themeColor="text1"/>
          <w:lang w:val="fr-CA"/>
        </w:rPr>
        <w:t>s</w:t>
      </w:r>
      <w:r w:rsidR="00BB26C8" w:rsidRPr="00A116C5">
        <w:rPr>
          <w:color w:val="000000" w:themeColor="text1"/>
          <w:lang w:val="fr-CA"/>
        </w:rPr>
        <w:t xml:space="preserve"> </w:t>
      </w:r>
      <w:r w:rsidR="00D125BF" w:rsidRPr="00A116C5">
        <w:rPr>
          <w:color w:val="000000" w:themeColor="text1"/>
          <w:lang w:val="fr-CA"/>
        </w:rPr>
        <w:t>Fonds d'investissement climatique</w:t>
      </w:r>
      <w:r w:rsidR="00A76B6D">
        <w:rPr>
          <w:color w:val="000000" w:themeColor="text1"/>
          <w:lang w:val="fr-CA"/>
        </w:rPr>
        <w:t>s</w:t>
      </w:r>
      <w:r w:rsidR="00E77371" w:rsidRPr="00A116C5">
        <w:rPr>
          <w:lang w:val="fr-CA"/>
        </w:rPr>
        <w:t xml:space="preserve">, </w:t>
      </w:r>
      <w:r w:rsidR="00BB26C8" w:rsidRPr="00A116C5">
        <w:rPr>
          <w:lang w:val="fr-CA"/>
        </w:rPr>
        <w:t xml:space="preserve">suite à la </w:t>
      </w:r>
      <w:r w:rsidR="00E77371" w:rsidRPr="00A116C5">
        <w:rPr>
          <w:lang w:val="fr-CA"/>
        </w:rPr>
        <w:t xml:space="preserve">demande </w:t>
      </w:r>
      <w:r w:rsidR="00BB26C8" w:rsidRPr="00A116C5">
        <w:rPr>
          <w:lang w:val="fr-CA"/>
        </w:rPr>
        <w:t xml:space="preserve">du </w:t>
      </w:r>
      <w:r w:rsidR="00E77371" w:rsidRPr="00A116C5">
        <w:rPr>
          <w:lang w:val="fr-CA"/>
        </w:rPr>
        <w:t xml:space="preserve">Comité exécutif </w:t>
      </w:r>
      <w:r w:rsidR="00547F46" w:rsidRPr="00A116C5">
        <w:rPr>
          <w:lang w:val="fr-CA"/>
        </w:rPr>
        <w:t xml:space="preserve">de </w:t>
      </w:r>
      <w:r w:rsidR="001A446D" w:rsidRPr="00A116C5">
        <w:rPr>
          <w:lang w:val="fr-CA"/>
        </w:rPr>
        <w:t xml:space="preserve">recueillir des </w:t>
      </w:r>
      <w:r w:rsidR="00452759" w:rsidRPr="00A116C5">
        <w:rPr>
          <w:lang w:val="fr-CA" w:eastAsia="en-CA"/>
        </w:rPr>
        <w:t xml:space="preserve">renseignements sur les politiques, les projets et les modalités de financement pertinentes concernant le maintien et/ou l'amélioration de l'efficacité énergétique tout en réduisant progressivement les HFC </w:t>
      </w:r>
      <w:r w:rsidR="00F35042" w:rsidRPr="00A116C5">
        <w:rPr>
          <w:lang w:val="fr-CA"/>
        </w:rPr>
        <w:t>(décision 90/50</w:t>
      </w:r>
      <w:r w:rsidR="00A76B6D">
        <w:rPr>
          <w:lang w:val="fr-CA"/>
        </w:rPr>
        <w:t> </w:t>
      </w:r>
      <w:r w:rsidR="00F35042" w:rsidRPr="00A116C5">
        <w:rPr>
          <w:lang w:val="fr-CA"/>
        </w:rPr>
        <w:t>b)(iii))</w:t>
      </w:r>
      <w:r w:rsidR="00723BC8" w:rsidRPr="00A116C5">
        <w:rPr>
          <w:lang w:val="fr-CA"/>
        </w:rPr>
        <w:t>.</w:t>
      </w:r>
      <w:r w:rsidR="00DA7789" w:rsidRPr="00BB26C8">
        <w:rPr>
          <w:rStyle w:val="FootnoteReference"/>
          <w:lang w:eastAsia="en-CA"/>
        </w:rPr>
        <w:footnoteReference w:id="9"/>
      </w:r>
    </w:p>
    <w:p w14:paraId="4C7AD4F2" w14:textId="77777777" w:rsidR="007D09FD" w:rsidRPr="00A116C5" w:rsidRDefault="00A116C5">
      <w:pPr>
        <w:rPr>
          <w:rFonts w:ascii="Times New Roman" w:eastAsia="Times New Roman" w:hAnsi="Times New Roman" w:cs="Times New Roman"/>
          <w:i/>
          <w:iCs/>
          <w:color w:val="000000" w:themeColor="text1"/>
          <w:lang w:val="fr-CA" w:eastAsia="en-US"/>
        </w:rPr>
      </w:pPr>
      <w:r w:rsidRPr="00A116C5">
        <w:rPr>
          <w:rFonts w:ascii="Times New Roman" w:eastAsia="Times New Roman" w:hAnsi="Times New Roman" w:cs="Times New Roman"/>
          <w:i/>
          <w:iCs/>
          <w:color w:val="000000" w:themeColor="text1"/>
          <w:lang w:val="fr-CA" w:eastAsia="en-US"/>
        </w:rPr>
        <w:t>PNUD, PNUE, Organisation des Nations unies pour le développement industriel (ONUDI) et Banque mondiale</w:t>
      </w:r>
      <w:r w:rsidR="00FD3417" w:rsidRPr="00A116C5">
        <w:rPr>
          <w:rFonts w:ascii="Times New Roman" w:eastAsia="Times New Roman" w:hAnsi="Times New Roman" w:cs="Times New Roman"/>
          <w:i/>
          <w:iCs/>
          <w:color w:val="000000" w:themeColor="text1"/>
          <w:lang w:val="fr-CA" w:eastAsia="en-US"/>
        </w:rPr>
        <w:t>.</w:t>
      </w:r>
    </w:p>
    <w:p w14:paraId="1F481D7C" w14:textId="77777777" w:rsidR="007F5BDD" w:rsidRPr="00A116C5" w:rsidRDefault="007F5BDD" w:rsidP="007F5BDD">
      <w:pPr>
        <w:rPr>
          <w:lang w:val="fr-CA" w:eastAsia="en-CA"/>
        </w:rPr>
      </w:pPr>
    </w:p>
    <w:p w14:paraId="2C9FE229" w14:textId="77777777" w:rsidR="007D09FD" w:rsidRDefault="00A116C5">
      <w:pPr>
        <w:pStyle w:val="Heading1"/>
        <w:tabs>
          <w:tab w:val="clear" w:pos="0"/>
        </w:tabs>
      </w:pPr>
      <w:r w:rsidRPr="00A116C5">
        <w:rPr>
          <w:color w:val="000000" w:themeColor="text1"/>
          <w:lang w:val="fr-CA"/>
        </w:rPr>
        <w:t xml:space="preserve">Le Secrétariat a entrepris des consultations avec le PNUD, le PNUE, l'ONUDI et la Banque mondiale </w:t>
      </w:r>
      <w:r w:rsidR="00E96480" w:rsidRPr="00A116C5">
        <w:rPr>
          <w:color w:val="000000" w:themeColor="text1"/>
          <w:lang w:val="fr-CA"/>
        </w:rPr>
        <w:t>sur l</w:t>
      </w:r>
      <w:r w:rsidR="00FD3417" w:rsidRPr="00A116C5">
        <w:rPr>
          <w:color w:val="000000" w:themeColor="text1"/>
          <w:lang w:val="fr-CA"/>
        </w:rPr>
        <w:t>'</w:t>
      </w:r>
      <w:r w:rsidR="00E96480" w:rsidRPr="00A116C5">
        <w:rPr>
          <w:color w:val="000000" w:themeColor="text1"/>
          <w:lang w:val="fr-CA"/>
        </w:rPr>
        <w:t xml:space="preserve">analyse relative aux </w:t>
      </w:r>
      <w:r w:rsidR="00FD3417" w:rsidRPr="00A116C5">
        <w:rPr>
          <w:color w:val="000000" w:themeColor="text1"/>
          <w:lang w:val="fr-CA"/>
        </w:rPr>
        <w:t xml:space="preserve">capacités des institutions du Fonds multilatéral à traiter la réduction progressive des HFC, demandée par le Comité exécutif </w:t>
      </w:r>
      <w:r w:rsidR="00F35042" w:rsidRPr="00A116C5">
        <w:rPr>
          <w:lang w:val="fr-CA"/>
        </w:rPr>
        <w:t xml:space="preserve">(décision 89/4) </w:t>
      </w:r>
      <w:r w:rsidR="00FD3417" w:rsidRPr="00A116C5">
        <w:rPr>
          <w:color w:val="000000" w:themeColor="text1"/>
          <w:lang w:val="fr-CA"/>
        </w:rPr>
        <w:t>et présentée à cette réunion pour examen</w:t>
      </w:r>
      <w:r w:rsidR="00723BC8" w:rsidRPr="00A116C5">
        <w:rPr>
          <w:color w:val="000000" w:themeColor="text1"/>
          <w:lang w:val="fr-CA"/>
        </w:rPr>
        <w:t>.</w:t>
      </w:r>
      <w:r w:rsidR="00F35042">
        <w:rPr>
          <w:rStyle w:val="FootnoteReference"/>
          <w:color w:val="000000" w:themeColor="text1"/>
        </w:rPr>
        <w:footnoteReference w:id="10"/>
      </w:r>
      <w:r w:rsidR="00FD3417" w:rsidRPr="00A116C5">
        <w:rPr>
          <w:color w:val="000000" w:themeColor="text1"/>
          <w:lang w:val="fr-CA"/>
        </w:rPr>
        <w:t xml:space="preserve"> </w:t>
      </w:r>
      <w:r w:rsidR="00FD3417" w:rsidRPr="008C19AD">
        <w:rPr>
          <w:color w:val="000000" w:themeColor="text1"/>
        </w:rPr>
        <w:t>Des contributions écrites ont été reçues d'une agence d'exécution.</w:t>
      </w:r>
    </w:p>
    <w:p w14:paraId="0CB3F6A5" w14:textId="77777777" w:rsidR="007D09FD" w:rsidRDefault="00A116C5">
      <w:pPr>
        <w:spacing w:after="240"/>
        <w:rPr>
          <w:rFonts w:ascii="Times New Roman" w:hAnsi="Times New Roman" w:cs="Times New Roman"/>
          <w:b/>
        </w:rPr>
      </w:pPr>
      <w:r w:rsidRPr="005A2179">
        <w:rPr>
          <w:rFonts w:ascii="Times New Roman" w:hAnsi="Times New Roman" w:cs="Times New Roman"/>
          <w:b/>
        </w:rPr>
        <w:t>Recommandation</w:t>
      </w:r>
    </w:p>
    <w:p w14:paraId="6F09D0CF" w14:textId="77777777" w:rsidR="007D09FD" w:rsidRPr="00A116C5" w:rsidRDefault="00A116C5">
      <w:pPr>
        <w:pStyle w:val="Heading1"/>
        <w:rPr>
          <w:lang w:val="fr-CA"/>
        </w:rPr>
      </w:pPr>
      <w:r w:rsidRPr="00A116C5">
        <w:rPr>
          <w:lang w:val="fr-CA"/>
        </w:rPr>
        <w:t>Le Comité exécutif pourrait souhaiter</w:t>
      </w:r>
      <w:r w:rsidR="002949F0">
        <w:rPr>
          <w:lang w:val="fr-CA"/>
        </w:rPr>
        <w:t> </w:t>
      </w:r>
      <w:r w:rsidR="00AE65A2" w:rsidRPr="00A116C5">
        <w:rPr>
          <w:lang w:val="fr-CA"/>
        </w:rPr>
        <w:t>:</w:t>
      </w:r>
    </w:p>
    <w:p w14:paraId="669C903B" w14:textId="77777777" w:rsidR="007D09FD" w:rsidRPr="002949F0" w:rsidRDefault="00A116C5" w:rsidP="002949F0">
      <w:pPr>
        <w:pStyle w:val="Heading2"/>
        <w:rPr>
          <w:lang w:val="fr-CA"/>
        </w:rPr>
      </w:pPr>
      <w:r w:rsidRPr="002949F0">
        <w:rPr>
          <w:lang w:val="fr-CA"/>
        </w:rPr>
        <w:t>De noter, avec satisfaction, le rapport sur les activités du Secrétariat</w:t>
      </w:r>
      <w:r w:rsidR="002949F0">
        <w:rPr>
          <w:lang w:val="fr-CA"/>
        </w:rPr>
        <w:t>,</w:t>
      </w:r>
      <w:r w:rsidRPr="002949F0">
        <w:rPr>
          <w:lang w:val="fr-CA"/>
        </w:rPr>
        <w:t xml:space="preserve"> contenu dans le document</w:t>
      </w:r>
      <w:r w:rsidR="002949F0">
        <w:rPr>
          <w:lang w:val="fr-CA"/>
        </w:rPr>
        <w:t> </w:t>
      </w:r>
      <w:r w:rsidRPr="002949F0">
        <w:rPr>
          <w:lang w:val="fr-CA"/>
        </w:rPr>
        <w:t>UNEP/OzL.Pro/ExCom/91/2;</w:t>
      </w:r>
      <w:r w:rsidR="00F7360A">
        <w:rPr>
          <w:lang w:val="fr-CA"/>
        </w:rPr>
        <w:t xml:space="preserve"> et</w:t>
      </w:r>
    </w:p>
    <w:p w14:paraId="1F560B2A" w14:textId="77777777" w:rsidR="007D09FD" w:rsidRPr="00A116C5" w:rsidRDefault="0035250E">
      <w:pPr>
        <w:pStyle w:val="Heading2"/>
        <w:rPr>
          <w:lang w:val="fr-CA"/>
        </w:rPr>
      </w:pPr>
      <w:r w:rsidRPr="00A116C5">
        <w:rPr>
          <w:lang w:val="fr-CA"/>
        </w:rPr>
        <w:t xml:space="preserve">Demander au Secrétariat de transmettre </w:t>
      </w:r>
      <w:r w:rsidR="008C420D" w:rsidRPr="00A116C5">
        <w:rPr>
          <w:lang w:val="fr-CA"/>
        </w:rPr>
        <w:t xml:space="preserve">la réponse </w:t>
      </w:r>
      <w:r w:rsidRPr="00A116C5">
        <w:rPr>
          <w:lang w:val="fr-CA"/>
        </w:rPr>
        <w:t xml:space="preserve">de la </w:t>
      </w:r>
      <w:r w:rsidR="008C420D" w:rsidRPr="00A116C5">
        <w:rPr>
          <w:lang w:val="fr-CA"/>
        </w:rPr>
        <w:t xml:space="preserve">direction </w:t>
      </w:r>
      <w:r w:rsidRPr="00A116C5">
        <w:rPr>
          <w:lang w:val="fr-CA"/>
        </w:rPr>
        <w:t xml:space="preserve">du Comité exécutif </w:t>
      </w:r>
      <w:r w:rsidR="002949F0">
        <w:rPr>
          <w:lang w:val="fr-CA"/>
        </w:rPr>
        <w:t>concernant l'évaluation </w:t>
      </w:r>
      <w:r w:rsidR="008C420D" w:rsidRPr="00A116C5">
        <w:rPr>
          <w:lang w:val="fr-CA"/>
        </w:rPr>
        <w:t>2019 du Fonds multilatéral par le Réseau d'évaluation des performances des organisations multilatérales (MOPAN), figurant à l'annexe</w:t>
      </w:r>
      <w:r w:rsidR="002949F0">
        <w:rPr>
          <w:lang w:val="fr-CA"/>
        </w:rPr>
        <w:t> </w:t>
      </w:r>
      <w:r w:rsidR="008C420D" w:rsidRPr="00A116C5">
        <w:rPr>
          <w:lang w:val="fr-CA"/>
        </w:rPr>
        <w:t xml:space="preserve">I du présent document, </w:t>
      </w:r>
      <w:r w:rsidRPr="00A116C5">
        <w:rPr>
          <w:lang w:val="fr-CA"/>
        </w:rPr>
        <w:t xml:space="preserve">au Secrétariat du MOPAN avec une lettre du Président du Comité exécutif </w:t>
      </w:r>
      <w:r w:rsidR="005F44AC" w:rsidRPr="00A116C5">
        <w:rPr>
          <w:lang w:val="fr-CA"/>
        </w:rPr>
        <w:t>au nom du Comité</w:t>
      </w:r>
      <w:r w:rsidRPr="00A116C5">
        <w:rPr>
          <w:lang w:val="fr-CA"/>
        </w:rPr>
        <w:t>.</w:t>
      </w:r>
    </w:p>
    <w:p w14:paraId="42F71B08" w14:textId="77777777" w:rsidR="008C420D" w:rsidRPr="00A116C5" w:rsidRDefault="008C420D" w:rsidP="008C420D">
      <w:pPr>
        <w:rPr>
          <w:lang w:val="fr-CA" w:eastAsia="en-US"/>
        </w:rPr>
        <w:sectPr w:rsidR="008C420D" w:rsidRPr="00A116C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CD4D468" w14:textId="77777777" w:rsidR="007D09FD" w:rsidRPr="00A116C5" w:rsidRDefault="002949F0">
      <w:pPr>
        <w:jc w:val="center"/>
        <w:rPr>
          <w:rFonts w:ascii="Times New Roman" w:hAnsi="Times New Roman" w:cs="Times New Roman"/>
          <w:b/>
          <w:bCs/>
          <w:lang w:val="fr-CA"/>
        </w:rPr>
      </w:pPr>
      <w:r>
        <w:rPr>
          <w:rFonts w:ascii="Times New Roman" w:hAnsi="Times New Roman" w:cs="Times New Roman"/>
          <w:b/>
          <w:bCs/>
          <w:lang w:val="fr-CA"/>
        </w:rPr>
        <w:lastRenderedPageBreak/>
        <w:t>Annexe </w:t>
      </w:r>
      <w:r w:rsidR="00A116C5" w:rsidRPr="00A116C5">
        <w:rPr>
          <w:rFonts w:ascii="Times New Roman" w:hAnsi="Times New Roman" w:cs="Times New Roman"/>
          <w:b/>
          <w:bCs/>
          <w:lang w:val="fr-CA"/>
        </w:rPr>
        <w:t>I</w:t>
      </w:r>
    </w:p>
    <w:p w14:paraId="2BE54CBC" w14:textId="77777777" w:rsidR="00D845C5" w:rsidRPr="00A116C5" w:rsidRDefault="00D845C5" w:rsidP="00D845C5">
      <w:pPr>
        <w:jc w:val="center"/>
        <w:rPr>
          <w:rFonts w:ascii="Times New Roman" w:hAnsi="Times New Roman" w:cs="Times New Roman"/>
          <w:b/>
          <w:bCs/>
          <w:lang w:val="fr-CA"/>
        </w:rPr>
      </w:pPr>
    </w:p>
    <w:p w14:paraId="16BD8F8E" w14:textId="77777777" w:rsidR="007D09FD" w:rsidRPr="00E91E3D" w:rsidRDefault="00E91E3D" w:rsidP="00E91E3D">
      <w:pPr>
        <w:jc w:val="center"/>
        <w:rPr>
          <w:rFonts w:ascii="Times New Roman" w:hAnsi="Times New Roman" w:cs="Times New Roman"/>
          <w:b/>
          <w:bCs/>
          <w:lang w:val="fr-CA"/>
        </w:rPr>
      </w:pPr>
      <w:r w:rsidRPr="00E91E3D">
        <w:rPr>
          <w:rFonts w:ascii="Times New Roman" w:hAnsi="Times New Roman" w:cs="Times New Roman"/>
          <w:b/>
          <w:lang w:val="fr-CA"/>
        </w:rPr>
        <w:t>PROJET DE RÉPONSE DE LA DIRECTION DU COMITÉ EXÉCUTIF</w:t>
      </w:r>
    </w:p>
    <w:p w14:paraId="01390A77" w14:textId="77777777" w:rsidR="00D845C5" w:rsidRPr="00A116C5" w:rsidRDefault="00D845C5" w:rsidP="00D845C5">
      <w:pPr>
        <w:rPr>
          <w:rFonts w:ascii="Times New Roman" w:hAnsi="Times New Roman" w:cs="Times New Roman"/>
          <w:lang w:val="fr-CA"/>
        </w:rPr>
      </w:pPr>
    </w:p>
    <w:p w14:paraId="04531C79" w14:textId="77777777" w:rsidR="007D09FD" w:rsidRPr="00A116C5" w:rsidRDefault="006515A1">
      <w:pPr>
        <w:jc w:val="both"/>
        <w:rPr>
          <w:rFonts w:ascii="Times New Roman" w:hAnsi="Times New Roman" w:cs="Times New Roman"/>
          <w:lang w:val="fr-CA"/>
        </w:rPr>
      </w:pPr>
      <w:r>
        <w:rPr>
          <w:rFonts w:ascii="Times New Roman" w:hAnsi="Times New Roman" w:cs="Times New Roman"/>
          <w:lang w:val="fr-CA"/>
        </w:rPr>
        <w:t>L</w:t>
      </w:r>
      <w:r w:rsidR="00A116C5" w:rsidRPr="00A116C5">
        <w:rPr>
          <w:rFonts w:ascii="Times New Roman" w:hAnsi="Times New Roman" w:cs="Times New Roman"/>
          <w:lang w:val="fr-CA"/>
        </w:rPr>
        <w:t xml:space="preserve">e Comité exécutif </w:t>
      </w:r>
      <w:r>
        <w:rPr>
          <w:rFonts w:ascii="Times New Roman" w:hAnsi="Times New Roman" w:cs="Times New Roman"/>
          <w:lang w:val="fr-CA"/>
        </w:rPr>
        <w:t>à sa 91</w:t>
      </w:r>
      <w:r w:rsidRPr="006515A1">
        <w:rPr>
          <w:rFonts w:ascii="Times New Roman" w:hAnsi="Times New Roman" w:cs="Times New Roman"/>
          <w:vertAlign w:val="superscript"/>
          <w:lang w:val="fr-CA"/>
        </w:rPr>
        <w:t>e</w:t>
      </w:r>
      <w:r>
        <w:rPr>
          <w:rFonts w:ascii="Times New Roman" w:hAnsi="Times New Roman" w:cs="Times New Roman"/>
          <w:lang w:val="fr-CA"/>
        </w:rPr>
        <w:t xml:space="preserve"> réunion </w:t>
      </w:r>
      <w:r w:rsidR="00A116C5" w:rsidRPr="00A116C5">
        <w:rPr>
          <w:rFonts w:ascii="Times New Roman" w:hAnsi="Times New Roman" w:cs="Times New Roman"/>
          <w:lang w:val="fr-CA"/>
        </w:rPr>
        <w:t xml:space="preserve">a demandé au Secrétariat </w:t>
      </w:r>
      <w:r>
        <w:rPr>
          <w:rFonts w:ascii="Times New Roman" w:hAnsi="Times New Roman" w:cs="Times New Roman"/>
          <w:lang w:val="fr-CA"/>
        </w:rPr>
        <w:t>d</w:t>
      </w:r>
      <w:r w:rsidRPr="006515A1">
        <w:rPr>
          <w:rFonts w:ascii="Times New Roman" w:hAnsi="Times New Roman" w:cs="Times New Roman"/>
          <w:lang w:val="fr-CA"/>
        </w:rPr>
        <w:t>e préparer, aux fins d’examen par le Comité exécutif à sa 91</w:t>
      </w:r>
      <w:r w:rsidRPr="006515A1">
        <w:rPr>
          <w:rFonts w:ascii="Times New Roman" w:hAnsi="Times New Roman" w:cs="Times New Roman"/>
          <w:vertAlign w:val="superscript"/>
          <w:lang w:val="fr-CA"/>
        </w:rPr>
        <w:t>e</w:t>
      </w:r>
      <w:r>
        <w:rPr>
          <w:rFonts w:ascii="Times New Roman" w:hAnsi="Times New Roman" w:cs="Times New Roman"/>
          <w:lang w:val="fr-CA"/>
        </w:rPr>
        <w:t> </w:t>
      </w:r>
      <w:r w:rsidRPr="006515A1">
        <w:rPr>
          <w:rFonts w:ascii="Times New Roman" w:hAnsi="Times New Roman" w:cs="Times New Roman"/>
          <w:lang w:val="fr-CA"/>
        </w:rPr>
        <w:t>réunion, un projet de réponse de la direction par le Comité exécutif à l’intention du Secrétariat du MOPAN à la suite à son évaluation de 2019 du Fonds multilatéral</w:t>
      </w:r>
      <w:r>
        <w:rPr>
          <w:rFonts w:ascii="Times New Roman" w:hAnsi="Times New Roman" w:cs="Times New Roman"/>
          <w:lang w:val="fr-CA"/>
        </w:rPr>
        <w:t xml:space="preserve"> (décision </w:t>
      </w:r>
      <w:r w:rsidRPr="00A116C5">
        <w:rPr>
          <w:rFonts w:ascii="Times New Roman" w:hAnsi="Times New Roman" w:cs="Times New Roman"/>
          <w:lang w:val="fr-CA"/>
        </w:rPr>
        <w:t>89/1</w:t>
      </w:r>
      <w:r>
        <w:rPr>
          <w:rFonts w:ascii="Times New Roman" w:hAnsi="Times New Roman" w:cs="Times New Roman"/>
          <w:lang w:val="fr-CA"/>
        </w:rPr>
        <w:t> </w:t>
      </w:r>
      <w:r w:rsidRPr="00A116C5">
        <w:rPr>
          <w:rFonts w:ascii="Times New Roman" w:hAnsi="Times New Roman" w:cs="Times New Roman"/>
          <w:lang w:val="fr-CA"/>
        </w:rPr>
        <w:t>c)</w:t>
      </w:r>
      <w:r>
        <w:rPr>
          <w:rFonts w:ascii="Times New Roman" w:hAnsi="Times New Roman" w:cs="Times New Roman"/>
          <w:lang w:val="fr-CA"/>
        </w:rPr>
        <w:t> </w:t>
      </w:r>
      <w:r w:rsidRPr="00A116C5">
        <w:rPr>
          <w:rFonts w:ascii="Times New Roman" w:hAnsi="Times New Roman" w:cs="Times New Roman"/>
          <w:lang w:val="fr-CA"/>
        </w:rPr>
        <w:t>iv))</w:t>
      </w:r>
      <w:r w:rsidR="00A116C5" w:rsidRPr="00A116C5">
        <w:rPr>
          <w:rFonts w:ascii="Times New Roman" w:hAnsi="Times New Roman" w:cs="Times New Roman"/>
          <w:lang w:val="fr-CA"/>
        </w:rPr>
        <w:t>.</w:t>
      </w:r>
    </w:p>
    <w:p w14:paraId="03780C01" w14:textId="77777777" w:rsidR="00D845C5" w:rsidRPr="00A116C5" w:rsidRDefault="00D845C5" w:rsidP="00D845C5">
      <w:pPr>
        <w:jc w:val="both"/>
        <w:rPr>
          <w:rFonts w:ascii="Times New Roman" w:hAnsi="Times New Roman" w:cs="Times New Roman"/>
          <w:lang w:val="fr-CA"/>
        </w:rPr>
      </w:pPr>
    </w:p>
    <w:p w14:paraId="2F712A42" w14:textId="77777777" w:rsidR="007D09FD" w:rsidRPr="00A116C5" w:rsidRDefault="006515A1">
      <w:pPr>
        <w:jc w:val="both"/>
        <w:rPr>
          <w:rFonts w:ascii="Times New Roman" w:hAnsi="Times New Roman" w:cs="Times New Roman"/>
          <w:lang w:val="fr-CA"/>
        </w:rPr>
      </w:pPr>
      <w:r>
        <w:rPr>
          <w:rFonts w:ascii="Times New Roman" w:hAnsi="Times New Roman" w:cs="Times New Roman"/>
          <w:lang w:val="fr-CA"/>
        </w:rPr>
        <w:t>Le pro</w:t>
      </w:r>
      <w:r w:rsidR="00A116C5" w:rsidRPr="00A116C5">
        <w:rPr>
          <w:rFonts w:ascii="Times New Roman" w:hAnsi="Times New Roman" w:cs="Times New Roman"/>
          <w:lang w:val="fr-CA"/>
        </w:rPr>
        <w:t>jet ci-joint est présenté par le Secrétariat pour examen par le Comité exécutif.</w:t>
      </w:r>
    </w:p>
    <w:p w14:paraId="236F00C5" w14:textId="77777777" w:rsidR="00D845C5" w:rsidRPr="00A116C5" w:rsidRDefault="00D845C5" w:rsidP="00D845C5">
      <w:pPr>
        <w:jc w:val="both"/>
        <w:rPr>
          <w:rFonts w:ascii="Times New Roman" w:hAnsi="Times New Roman" w:cs="Times New Roman"/>
          <w:lang w:val="fr-CA"/>
        </w:rPr>
      </w:pPr>
    </w:p>
    <w:p w14:paraId="747D3EF5" w14:textId="77777777" w:rsidR="007D09FD" w:rsidRPr="00A116C5" w:rsidRDefault="00A116C5">
      <w:pPr>
        <w:jc w:val="both"/>
        <w:rPr>
          <w:rFonts w:ascii="Times New Roman" w:hAnsi="Times New Roman" w:cs="Times New Roman"/>
          <w:i/>
          <w:iCs/>
          <w:lang w:val="fr-CA"/>
        </w:rPr>
      </w:pPr>
      <w:r w:rsidRPr="00A116C5">
        <w:rPr>
          <w:rFonts w:ascii="Times New Roman" w:hAnsi="Times New Roman" w:cs="Times New Roman"/>
          <w:i/>
          <w:iCs/>
          <w:lang w:val="fr-CA"/>
        </w:rPr>
        <w:t xml:space="preserve">La réponse est transmise sur une lettre officielle du président du </w:t>
      </w:r>
      <w:r w:rsidR="006515A1">
        <w:rPr>
          <w:rFonts w:ascii="Times New Roman" w:hAnsi="Times New Roman" w:cs="Times New Roman"/>
          <w:i/>
          <w:iCs/>
          <w:lang w:val="fr-CA"/>
        </w:rPr>
        <w:t>C</w:t>
      </w:r>
      <w:r w:rsidRPr="00A116C5">
        <w:rPr>
          <w:rFonts w:ascii="Times New Roman" w:hAnsi="Times New Roman" w:cs="Times New Roman"/>
          <w:i/>
          <w:iCs/>
          <w:lang w:val="fr-CA"/>
        </w:rPr>
        <w:t xml:space="preserve">omité exécutif. </w:t>
      </w:r>
    </w:p>
    <w:p w14:paraId="03E54275" w14:textId="77777777" w:rsidR="00D845C5" w:rsidRPr="00A116C5" w:rsidRDefault="00D845C5" w:rsidP="00D845C5">
      <w:pPr>
        <w:jc w:val="both"/>
        <w:rPr>
          <w:rFonts w:ascii="Times New Roman" w:hAnsi="Times New Roman" w:cs="Times New Roman"/>
          <w:i/>
          <w:iCs/>
          <w:lang w:val="fr-CA"/>
        </w:rPr>
      </w:pPr>
    </w:p>
    <w:p w14:paraId="0D3322F4" w14:textId="77777777" w:rsidR="007D09FD" w:rsidRPr="00A116C5" w:rsidRDefault="006515A1">
      <w:pPr>
        <w:jc w:val="both"/>
        <w:rPr>
          <w:rFonts w:ascii="Times New Roman" w:hAnsi="Times New Roman" w:cs="Times New Roman"/>
          <w:i/>
          <w:iCs/>
          <w:lang w:val="fr-CA"/>
        </w:rPr>
      </w:pPr>
      <w:r>
        <w:rPr>
          <w:rFonts w:ascii="Times New Roman" w:hAnsi="Times New Roman" w:cs="Times New Roman"/>
          <w:i/>
          <w:iCs/>
          <w:lang w:val="fr-CA"/>
        </w:rPr>
        <w:t>A </w:t>
      </w:r>
      <w:r w:rsidR="00A116C5" w:rsidRPr="00A116C5">
        <w:rPr>
          <w:rFonts w:ascii="Times New Roman" w:hAnsi="Times New Roman" w:cs="Times New Roman"/>
          <w:i/>
          <w:iCs/>
          <w:lang w:val="fr-CA"/>
        </w:rPr>
        <w:t xml:space="preserve">: Secrétariat du MOPAN </w:t>
      </w:r>
    </w:p>
    <w:p w14:paraId="7DD090B3" w14:textId="77777777" w:rsidR="007D09FD" w:rsidRPr="00A116C5" w:rsidRDefault="006515A1">
      <w:pPr>
        <w:jc w:val="both"/>
        <w:rPr>
          <w:rFonts w:ascii="Times New Roman" w:hAnsi="Times New Roman" w:cs="Times New Roman"/>
          <w:i/>
          <w:iCs/>
          <w:lang w:val="fr-CA"/>
        </w:rPr>
      </w:pPr>
      <w:r>
        <w:rPr>
          <w:rFonts w:ascii="Times New Roman" w:hAnsi="Times New Roman" w:cs="Times New Roman"/>
          <w:i/>
          <w:iCs/>
          <w:lang w:val="fr-CA"/>
        </w:rPr>
        <w:t>CC </w:t>
      </w:r>
      <w:r w:rsidR="00A116C5" w:rsidRPr="00A116C5">
        <w:rPr>
          <w:rFonts w:ascii="Times New Roman" w:hAnsi="Times New Roman" w:cs="Times New Roman"/>
          <w:i/>
          <w:iCs/>
          <w:lang w:val="fr-CA"/>
        </w:rPr>
        <w:t>: Pays chef de file institutionne</w:t>
      </w:r>
      <w:r>
        <w:rPr>
          <w:rFonts w:ascii="Times New Roman" w:hAnsi="Times New Roman" w:cs="Times New Roman"/>
          <w:i/>
          <w:iCs/>
          <w:lang w:val="fr-CA"/>
        </w:rPr>
        <w:t>l</w:t>
      </w:r>
      <w:r w:rsidR="00A116C5" w:rsidRPr="00A116C5">
        <w:rPr>
          <w:rFonts w:ascii="Times New Roman" w:hAnsi="Times New Roman" w:cs="Times New Roman"/>
          <w:i/>
          <w:iCs/>
          <w:lang w:val="fr-CA"/>
        </w:rPr>
        <w:t xml:space="preserve"> pour l'évaluation du MOPAN</w:t>
      </w:r>
    </w:p>
    <w:p w14:paraId="454C2DB8" w14:textId="77777777" w:rsidR="00D845C5" w:rsidRPr="00A116C5" w:rsidRDefault="00D845C5" w:rsidP="00D845C5">
      <w:pPr>
        <w:jc w:val="both"/>
        <w:rPr>
          <w:rFonts w:ascii="Times New Roman" w:hAnsi="Times New Roman" w:cs="Times New Roman"/>
          <w:i/>
          <w:iCs/>
          <w:lang w:val="fr-CA"/>
        </w:rPr>
      </w:pPr>
    </w:p>
    <w:p w14:paraId="1682CE14" w14:textId="77777777" w:rsidR="007D09FD" w:rsidRPr="00A116C5" w:rsidRDefault="00A116C5">
      <w:pPr>
        <w:jc w:val="both"/>
        <w:rPr>
          <w:rFonts w:ascii="Times New Roman" w:hAnsi="Times New Roman" w:cs="Times New Roman"/>
          <w:i/>
          <w:iCs/>
          <w:lang w:val="fr-CA"/>
        </w:rPr>
      </w:pPr>
      <w:r w:rsidRPr="00A116C5">
        <w:rPr>
          <w:rFonts w:ascii="Times New Roman" w:hAnsi="Times New Roman" w:cs="Times New Roman"/>
          <w:i/>
          <w:iCs/>
          <w:lang w:val="fr-CA"/>
        </w:rPr>
        <w:t>La réponse suivante de la direction sera jointe à la lettre</w:t>
      </w:r>
      <w:r w:rsidR="006515A1">
        <w:rPr>
          <w:rFonts w:ascii="Times New Roman" w:hAnsi="Times New Roman" w:cs="Times New Roman"/>
          <w:i/>
          <w:iCs/>
          <w:lang w:val="fr-CA"/>
        </w:rPr>
        <w:t> </w:t>
      </w:r>
      <w:r w:rsidRPr="00A116C5">
        <w:rPr>
          <w:rFonts w:ascii="Times New Roman" w:hAnsi="Times New Roman" w:cs="Times New Roman"/>
          <w:i/>
          <w:iCs/>
          <w:lang w:val="fr-CA"/>
        </w:rPr>
        <w:t>:</w:t>
      </w:r>
    </w:p>
    <w:p w14:paraId="33288DC3" w14:textId="77777777" w:rsidR="00D845C5" w:rsidRPr="00A116C5" w:rsidRDefault="00D845C5" w:rsidP="00D845C5">
      <w:pPr>
        <w:jc w:val="both"/>
        <w:rPr>
          <w:rFonts w:ascii="Times New Roman" w:hAnsi="Times New Roman" w:cs="Times New Roman"/>
          <w:lang w:val="fr-CA"/>
        </w:rPr>
      </w:pPr>
    </w:p>
    <w:p w14:paraId="35D34A08" w14:textId="77777777" w:rsidR="007D09FD" w:rsidRPr="00A116C5" w:rsidRDefault="00A116C5">
      <w:pPr>
        <w:jc w:val="both"/>
        <w:rPr>
          <w:rFonts w:ascii="Times New Roman" w:hAnsi="Times New Roman" w:cs="Times New Roman"/>
          <w:u w:val="single"/>
          <w:lang w:val="fr-CA"/>
        </w:rPr>
      </w:pPr>
      <w:r w:rsidRPr="00A116C5">
        <w:rPr>
          <w:rFonts w:ascii="Times New Roman" w:hAnsi="Times New Roman" w:cs="Times New Roman"/>
          <w:u w:val="single"/>
          <w:lang w:val="fr-CA"/>
        </w:rPr>
        <w:t>Introduction</w:t>
      </w:r>
    </w:p>
    <w:p w14:paraId="05CBE6BB" w14:textId="77777777" w:rsidR="00D845C5" w:rsidRPr="00A116C5" w:rsidRDefault="00D845C5" w:rsidP="00D845C5">
      <w:pPr>
        <w:jc w:val="both"/>
        <w:rPr>
          <w:rFonts w:ascii="Times New Roman" w:hAnsi="Times New Roman" w:cs="Times New Roman"/>
          <w:lang w:val="fr-CA"/>
        </w:rPr>
      </w:pPr>
    </w:p>
    <w:p w14:paraId="7A5F54E5"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 xml:space="preserve">Le Comité exécutif du Fonds multilatéral aux fins d'application du Protocole de Montréal (Fonds multilatéral) se </w:t>
      </w:r>
      <w:r w:rsidR="00B376A4">
        <w:rPr>
          <w:rFonts w:ascii="Times New Roman" w:hAnsi="Times New Roman" w:cs="Times New Roman"/>
          <w:lang w:val="fr-CA"/>
        </w:rPr>
        <w:t xml:space="preserve">réjouit </w:t>
      </w:r>
      <w:r w:rsidRPr="00A116C5">
        <w:rPr>
          <w:rFonts w:ascii="Times New Roman" w:hAnsi="Times New Roman" w:cs="Times New Roman"/>
          <w:lang w:val="fr-CA"/>
        </w:rPr>
        <w:t xml:space="preserve">de l'évaluation </w:t>
      </w:r>
      <w:r w:rsidR="00B376A4">
        <w:rPr>
          <w:rFonts w:ascii="Times New Roman" w:hAnsi="Times New Roman" w:cs="Times New Roman"/>
          <w:lang w:val="fr-CA"/>
        </w:rPr>
        <w:t xml:space="preserve">de </w:t>
      </w:r>
      <w:r w:rsidRPr="00A116C5">
        <w:rPr>
          <w:rFonts w:ascii="Times New Roman" w:hAnsi="Times New Roman" w:cs="Times New Roman"/>
          <w:lang w:val="fr-CA"/>
        </w:rPr>
        <w:t xml:space="preserve">2019 du Fonds multilatéral par le Réseau d'évaluation de la performance des organisations multilatérales (MOPAN) et félicite le Secrétariat du MOPAN </w:t>
      </w:r>
      <w:r w:rsidR="00D5092D">
        <w:rPr>
          <w:rFonts w:ascii="Times New Roman" w:hAnsi="Times New Roman" w:cs="Times New Roman"/>
          <w:lang w:val="fr-CA"/>
        </w:rPr>
        <w:t xml:space="preserve">et l'équipe d'évaluation pour leur </w:t>
      </w:r>
      <w:r w:rsidRPr="00A116C5">
        <w:rPr>
          <w:rFonts w:ascii="Times New Roman" w:hAnsi="Times New Roman" w:cs="Times New Roman"/>
          <w:lang w:val="fr-CA"/>
        </w:rPr>
        <w:t>engagement constructif et l'</w:t>
      </w:r>
      <w:r w:rsidR="00D5092D">
        <w:rPr>
          <w:rFonts w:ascii="Times New Roman" w:hAnsi="Times New Roman" w:cs="Times New Roman"/>
          <w:lang w:val="fr-CA"/>
        </w:rPr>
        <w:t xml:space="preserve">évaluation approfondie et éclairante </w:t>
      </w:r>
      <w:r w:rsidRPr="00A116C5">
        <w:rPr>
          <w:rFonts w:ascii="Times New Roman" w:hAnsi="Times New Roman" w:cs="Times New Roman"/>
          <w:lang w:val="fr-CA"/>
        </w:rPr>
        <w:t>de la performance du Fonds multilatéral.</w:t>
      </w:r>
    </w:p>
    <w:p w14:paraId="3648C18A" w14:textId="77777777" w:rsidR="00D845C5" w:rsidRPr="00A116C5" w:rsidRDefault="00D845C5" w:rsidP="00D845C5">
      <w:pPr>
        <w:jc w:val="both"/>
        <w:rPr>
          <w:rFonts w:ascii="Times New Roman" w:hAnsi="Times New Roman" w:cs="Times New Roman"/>
          <w:lang w:val="fr-CA"/>
        </w:rPr>
      </w:pPr>
    </w:p>
    <w:p w14:paraId="203597C9"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Le Comité exécutif apprécie l'o</w:t>
      </w:r>
      <w:r w:rsidR="00D5092D">
        <w:rPr>
          <w:rFonts w:ascii="Times New Roman" w:hAnsi="Times New Roman" w:cs="Times New Roman"/>
          <w:lang w:val="fr-CA"/>
        </w:rPr>
        <w:t xml:space="preserve">ccasion </w:t>
      </w:r>
      <w:r w:rsidRPr="00A116C5">
        <w:rPr>
          <w:rFonts w:ascii="Times New Roman" w:hAnsi="Times New Roman" w:cs="Times New Roman"/>
          <w:lang w:val="fr-CA"/>
        </w:rPr>
        <w:t xml:space="preserve">offerte au Fonds multilatéral par l'évaluation du MOPAN de continuer à </w:t>
      </w:r>
      <w:r w:rsidR="00D5092D">
        <w:rPr>
          <w:rFonts w:ascii="Times New Roman" w:hAnsi="Times New Roman" w:cs="Times New Roman"/>
          <w:lang w:val="fr-CA"/>
        </w:rPr>
        <w:t xml:space="preserve">améliorer son efficacité </w:t>
      </w:r>
      <w:r w:rsidRPr="00A116C5">
        <w:rPr>
          <w:rFonts w:ascii="Times New Roman" w:hAnsi="Times New Roman" w:cs="Times New Roman"/>
          <w:lang w:val="fr-CA"/>
        </w:rPr>
        <w:t>et d'attirer l'attention du Secrétariat et de ses partenaires sur les domaines où leur soutien actif est nécessaire.</w:t>
      </w:r>
    </w:p>
    <w:p w14:paraId="430CCCE4" w14:textId="77777777" w:rsidR="00D845C5" w:rsidRPr="00A116C5" w:rsidRDefault="00D845C5" w:rsidP="00D845C5">
      <w:pPr>
        <w:jc w:val="both"/>
        <w:rPr>
          <w:rFonts w:ascii="Times New Roman" w:hAnsi="Times New Roman" w:cs="Times New Roman"/>
          <w:lang w:val="fr-CA"/>
        </w:rPr>
      </w:pPr>
    </w:p>
    <w:p w14:paraId="5D1D1C9F"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 xml:space="preserve">Le Comité exécutif exprime également sa profonde gratitude au pays chef de file institutionnel, le Canada, et au leadership du Canada dans la conduite de l'évaluation, qui a été la clé du succès du processus. La disponibilité </w:t>
      </w:r>
      <w:r w:rsidR="00D5092D">
        <w:rPr>
          <w:rFonts w:ascii="Times New Roman" w:hAnsi="Times New Roman" w:cs="Times New Roman"/>
          <w:lang w:val="fr-CA"/>
        </w:rPr>
        <w:t>de ce pays</w:t>
      </w:r>
      <w:r w:rsidRPr="00A116C5">
        <w:rPr>
          <w:rFonts w:ascii="Times New Roman" w:hAnsi="Times New Roman" w:cs="Times New Roman"/>
          <w:lang w:val="fr-CA"/>
        </w:rPr>
        <w:t xml:space="preserve"> et des représentants du MOPAN à présenter le rapport d'évaluation lors de la 86</w:t>
      </w:r>
      <w:r w:rsidRPr="00D5092D">
        <w:rPr>
          <w:rFonts w:ascii="Times New Roman" w:hAnsi="Times New Roman" w:cs="Times New Roman"/>
          <w:vertAlign w:val="superscript"/>
          <w:lang w:val="fr-CA"/>
        </w:rPr>
        <w:t>e</w:t>
      </w:r>
      <w:r w:rsidR="00D5092D">
        <w:rPr>
          <w:rFonts w:ascii="Times New Roman" w:hAnsi="Times New Roman" w:cs="Times New Roman"/>
          <w:lang w:val="fr-CA"/>
        </w:rPr>
        <w:t> </w:t>
      </w:r>
      <w:r w:rsidRPr="00A116C5">
        <w:rPr>
          <w:rFonts w:ascii="Times New Roman" w:hAnsi="Times New Roman" w:cs="Times New Roman"/>
          <w:lang w:val="fr-CA"/>
        </w:rPr>
        <w:t xml:space="preserve">réunion du Comité exécutif du Fonds multilatéral est très appréciée. </w:t>
      </w:r>
    </w:p>
    <w:p w14:paraId="40DFD8C7" w14:textId="77777777" w:rsidR="00D845C5" w:rsidRPr="00A116C5" w:rsidRDefault="00D845C5" w:rsidP="00D845C5">
      <w:pPr>
        <w:jc w:val="both"/>
        <w:rPr>
          <w:rFonts w:ascii="Times New Roman" w:hAnsi="Times New Roman" w:cs="Times New Roman"/>
          <w:lang w:val="fr-CA"/>
        </w:rPr>
      </w:pPr>
    </w:p>
    <w:p w14:paraId="668C1C0A"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 xml:space="preserve">La première évaluation du Fonds multilatéral par le MOPAN s'est avérée être une </w:t>
      </w:r>
      <w:r w:rsidR="00655DBB">
        <w:rPr>
          <w:rFonts w:ascii="Times New Roman" w:hAnsi="Times New Roman" w:cs="Times New Roman"/>
          <w:lang w:val="fr-CA"/>
        </w:rPr>
        <w:t xml:space="preserve">expérience positive de </w:t>
      </w:r>
      <w:r w:rsidRPr="00A116C5">
        <w:rPr>
          <w:rFonts w:ascii="Times New Roman" w:hAnsi="Times New Roman" w:cs="Times New Roman"/>
          <w:lang w:val="fr-CA"/>
        </w:rPr>
        <w:t xml:space="preserve">collaboration. Nous apprécions également les efforts déployés par l'équipe d'évaluation pour comprendre les caractéristiques </w:t>
      </w:r>
      <w:r w:rsidR="00655DBB">
        <w:rPr>
          <w:rFonts w:ascii="Times New Roman" w:hAnsi="Times New Roman" w:cs="Times New Roman"/>
          <w:lang w:val="fr-CA"/>
        </w:rPr>
        <w:t>propres au</w:t>
      </w:r>
      <w:r w:rsidRPr="00A116C5">
        <w:rPr>
          <w:rFonts w:ascii="Times New Roman" w:hAnsi="Times New Roman" w:cs="Times New Roman"/>
          <w:lang w:val="fr-CA"/>
        </w:rPr>
        <w:t xml:space="preserve"> modèle d</w:t>
      </w:r>
      <w:r w:rsidR="00655DBB">
        <w:rPr>
          <w:rFonts w:ascii="Times New Roman" w:hAnsi="Times New Roman" w:cs="Times New Roman"/>
          <w:lang w:val="fr-CA"/>
        </w:rPr>
        <w:t xml:space="preserve">e fonctionnement </w:t>
      </w:r>
      <w:r w:rsidRPr="00A116C5">
        <w:rPr>
          <w:rFonts w:ascii="Times New Roman" w:hAnsi="Times New Roman" w:cs="Times New Roman"/>
          <w:lang w:val="fr-CA"/>
        </w:rPr>
        <w:t xml:space="preserve">du Fonds multilatéral et ses différences par rapport aux autres organisations multilatérales, ainsi que le professionnalisme avec lequel l'évaluation a été menée. </w:t>
      </w:r>
    </w:p>
    <w:p w14:paraId="281C8BFE" w14:textId="77777777" w:rsidR="00D845C5" w:rsidRPr="00A116C5" w:rsidRDefault="00D845C5" w:rsidP="00D845C5">
      <w:pPr>
        <w:jc w:val="both"/>
        <w:rPr>
          <w:rFonts w:ascii="Times New Roman" w:hAnsi="Times New Roman" w:cs="Times New Roman"/>
          <w:lang w:val="fr-CA"/>
        </w:rPr>
      </w:pPr>
    </w:p>
    <w:p w14:paraId="6A335960" w14:textId="77777777" w:rsidR="007D09FD" w:rsidRPr="00A116C5" w:rsidRDefault="00A116C5">
      <w:pPr>
        <w:autoSpaceDE w:val="0"/>
        <w:autoSpaceDN w:val="0"/>
        <w:adjustRightInd w:val="0"/>
        <w:jc w:val="both"/>
        <w:rPr>
          <w:rFonts w:ascii="Times New Roman" w:hAnsi="Times New Roman" w:cs="Times New Roman"/>
          <w:lang w:val="fr-CA"/>
        </w:rPr>
      </w:pPr>
      <w:r w:rsidRPr="00A116C5">
        <w:rPr>
          <w:rFonts w:ascii="Times New Roman" w:hAnsi="Times New Roman" w:cs="Times New Roman"/>
          <w:lang w:val="fr-CA"/>
        </w:rPr>
        <w:t xml:space="preserve">Le Comité exécutif se félicite des principaux points forts et </w:t>
      </w:r>
      <w:r w:rsidR="00655DBB">
        <w:rPr>
          <w:rFonts w:ascii="Times New Roman" w:hAnsi="Times New Roman" w:cs="Times New Roman"/>
          <w:lang w:val="fr-CA"/>
        </w:rPr>
        <w:t>aspects</w:t>
      </w:r>
      <w:r w:rsidRPr="00A116C5">
        <w:rPr>
          <w:rFonts w:ascii="Times New Roman" w:hAnsi="Times New Roman" w:cs="Times New Roman"/>
          <w:lang w:val="fr-CA"/>
        </w:rPr>
        <w:t xml:space="preserve"> à améliorer </w:t>
      </w:r>
      <w:r w:rsidR="00655DBB">
        <w:rPr>
          <w:rFonts w:ascii="Times New Roman" w:hAnsi="Times New Roman" w:cs="Times New Roman"/>
          <w:lang w:val="fr-CA"/>
        </w:rPr>
        <w:t>cernés</w:t>
      </w:r>
      <w:r w:rsidRPr="00A116C5">
        <w:rPr>
          <w:rFonts w:ascii="Times New Roman" w:hAnsi="Times New Roman" w:cs="Times New Roman"/>
          <w:lang w:val="fr-CA"/>
        </w:rPr>
        <w:t xml:space="preserve"> par l'évaluation, ainsi que de ses conclusions globalement positives et de </w:t>
      </w:r>
      <w:r w:rsidR="00AA5513">
        <w:rPr>
          <w:rFonts w:ascii="Times New Roman" w:hAnsi="Times New Roman" w:cs="Times New Roman"/>
          <w:lang w:val="fr-CA"/>
        </w:rPr>
        <w:t xml:space="preserve">l’affirmation </w:t>
      </w:r>
      <w:r w:rsidRPr="00A116C5">
        <w:rPr>
          <w:rFonts w:ascii="Times New Roman" w:hAnsi="Times New Roman" w:cs="Times New Roman"/>
          <w:lang w:val="fr-CA"/>
        </w:rPr>
        <w:t xml:space="preserve">que le Fonds multilatéral, en tant qu'instrument financier du Protocole de Montréal, a joué un rôle clé dans le succès du Protocole, considéré comme l'un des traités environnementaux internationaux les plus efficaces à ce jour. Nous sommes </w:t>
      </w:r>
      <w:r w:rsidR="00AA5513">
        <w:rPr>
          <w:rFonts w:ascii="Times New Roman" w:hAnsi="Times New Roman" w:cs="Times New Roman"/>
          <w:lang w:val="fr-CA"/>
        </w:rPr>
        <w:t xml:space="preserve">également </w:t>
      </w:r>
      <w:r w:rsidRPr="00A116C5">
        <w:rPr>
          <w:rFonts w:ascii="Times New Roman" w:hAnsi="Times New Roman" w:cs="Times New Roman"/>
          <w:lang w:val="fr-CA"/>
        </w:rPr>
        <w:t>fiers de l'</w:t>
      </w:r>
      <w:r w:rsidR="00AA5513">
        <w:rPr>
          <w:rFonts w:ascii="Times New Roman" w:hAnsi="Times New Roman" w:cs="Times New Roman"/>
          <w:lang w:val="fr-CA"/>
        </w:rPr>
        <w:t>autre constatation</w:t>
      </w:r>
      <w:r w:rsidRPr="00A116C5">
        <w:rPr>
          <w:rFonts w:ascii="Times New Roman" w:hAnsi="Times New Roman" w:cs="Times New Roman"/>
          <w:lang w:val="fr-CA"/>
        </w:rPr>
        <w:t xml:space="preserve"> de l'évaluation selon laquelle le Fonds multilatéral a contribué de manière </w:t>
      </w:r>
      <w:r w:rsidR="00AA5513">
        <w:rPr>
          <w:rFonts w:ascii="Times New Roman" w:hAnsi="Times New Roman" w:cs="Times New Roman"/>
          <w:lang w:val="fr-CA"/>
        </w:rPr>
        <w:t xml:space="preserve">sensible </w:t>
      </w:r>
      <w:r w:rsidRPr="00A116C5">
        <w:rPr>
          <w:rFonts w:ascii="Times New Roman" w:hAnsi="Times New Roman" w:cs="Times New Roman"/>
          <w:lang w:val="fr-CA"/>
        </w:rPr>
        <w:t>à l'élimination</w:t>
      </w:r>
      <w:r w:rsidR="00AA5513">
        <w:rPr>
          <w:rFonts w:ascii="Times New Roman" w:hAnsi="Times New Roman" w:cs="Times New Roman"/>
          <w:lang w:val="fr-CA"/>
        </w:rPr>
        <w:t xml:space="preserve">, à l’échelle mondiale, </w:t>
      </w:r>
      <w:r w:rsidRPr="00A116C5">
        <w:rPr>
          <w:rFonts w:ascii="Times New Roman" w:hAnsi="Times New Roman" w:cs="Times New Roman"/>
          <w:lang w:val="fr-CA"/>
        </w:rPr>
        <w:t xml:space="preserve">des substances appauvrissant la couche d'ozone (SAO) et </w:t>
      </w:r>
      <w:r w:rsidR="00AA5513">
        <w:rPr>
          <w:rFonts w:ascii="Times New Roman" w:hAnsi="Times New Roman" w:cs="Times New Roman"/>
          <w:lang w:val="fr-CA"/>
        </w:rPr>
        <w:t>à la réduction des répercus</w:t>
      </w:r>
      <w:r w:rsidR="00EE3C9E">
        <w:rPr>
          <w:rFonts w:ascii="Times New Roman" w:hAnsi="Times New Roman" w:cs="Times New Roman"/>
          <w:lang w:val="fr-CA"/>
        </w:rPr>
        <w:t>s</w:t>
      </w:r>
      <w:r w:rsidR="00AA5513">
        <w:rPr>
          <w:rFonts w:ascii="Times New Roman" w:hAnsi="Times New Roman" w:cs="Times New Roman"/>
          <w:lang w:val="fr-CA"/>
        </w:rPr>
        <w:t>ions</w:t>
      </w:r>
      <w:r w:rsidRPr="00A116C5">
        <w:rPr>
          <w:rFonts w:ascii="Times New Roman" w:hAnsi="Times New Roman" w:cs="Times New Roman"/>
          <w:lang w:val="fr-CA"/>
        </w:rPr>
        <w:t xml:space="preserve"> sur l'environnement et la santé humaine en soutenant les pays en développement dans cette entreprise.</w:t>
      </w:r>
    </w:p>
    <w:p w14:paraId="4EF8AA5D" w14:textId="77777777" w:rsidR="00D845C5" w:rsidRPr="00A116C5" w:rsidRDefault="00D845C5" w:rsidP="00D845C5">
      <w:pPr>
        <w:autoSpaceDE w:val="0"/>
        <w:autoSpaceDN w:val="0"/>
        <w:adjustRightInd w:val="0"/>
        <w:jc w:val="both"/>
        <w:rPr>
          <w:rFonts w:ascii="Times New Roman" w:hAnsi="Times New Roman" w:cs="Times New Roman"/>
          <w:lang w:val="fr-CA"/>
        </w:rPr>
      </w:pPr>
    </w:p>
    <w:p w14:paraId="34ACA09B"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 xml:space="preserve">Dans l'ensemble, l'évaluation de la MOPAN conclut que le Fonds multilatéral s'est </w:t>
      </w:r>
      <w:r w:rsidR="00AA5513">
        <w:rPr>
          <w:rFonts w:ascii="Times New Roman" w:hAnsi="Times New Roman" w:cs="Times New Roman"/>
          <w:lang w:val="fr-CA"/>
        </w:rPr>
        <w:t>révélé</w:t>
      </w:r>
      <w:r w:rsidRPr="00A116C5">
        <w:rPr>
          <w:rFonts w:ascii="Times New Roman" w:hAnsi="Times New Roman" w:cs="Times New Roman"/>
          <w:lang w:val="fr-CA"/>
        </w:rPr>
        <w:t xml:space="preserve"> très efficace dans l'exécution de son mandat et que les près de 4</w:t>
      </w:r>
      <w:r w:rsidR="00AA5513">
        <w:rPr>
          <w:rFonts w:ascii="Times New Roman" w:hAnsi="Times New Roman" w:cs="Times New Roman"/>
          <w:lang w:val="fr-CA"/>
        </w:rPr>
        <w:t> </w:t>
      </w:r>
      <w:r w:rsidR="00E91E3D">
        <w:rPr>
          <w:rFonts w:ascii="Times New Roman" w:hAnsi="Times New Roman" w:cs="Times New Roman"/>
          <w:lang w:val="fr-CA"/>
        </w:rPr>
        <w:t>milliards de $US</w:t>
      </w:r>
      <w:r w:rsidRPr="00A116C5">
        <w:rPr>
          <w:rFonts w:ascii="Times New Roman" w:hAnsi="Times New Roman" w:cs="Times New Roman"/>
          <w:lang w:val="fr-CA"/>
        </w:rPr>
        <w:t xml:space="preserve"> versés au Fonds au cours de la période 1991-2019 pourraient être considérés comme la dépense internationale la plus </w:t>
      </w:r>
      <w:r w:rsidR="00AA5513">
        <w:rPr>
          <w:rFonts w:ascii="Times New Roman" w:hAnsi="Times New Roman" w:cs="Times New Roman"/>
          <w:lang w:val="fr-CA"/>
        </w:rPr>
        <w:t>rentable</w:t>
      </w:r>
      <w:r w:rsidRPr="00A116C5">
        <w:rPr>
          <w:rFonts w:ascii="Times New Roman" w:hAnsi="Times New Roman" w:cs="Times New Roman"/>
          <w:lang w:val="fr-CA"/>
        </w:rPr>
        <w:t xml:space="preserve"> à ce jour. </w:t>
      </w:r>
    </w:p>
    <w:p w14:paraId="5D9A2696" w14:textId="77777777" w:rsidR="00D845C5" w:rsidRPr="00A116C5" w:rsidRDefault="00D845C5" w:rsidP="00D845C5">
      <w:pPr>
        <w:jc w:val="both"/>
        <w:rPr>
          <w:rFonts w:ascii="Times New Roman" w:hAnsi="Times New Roman" w:cs="Times New Roman"/>
          <w:lang w:val="fr-CA"/>
        </w:rPr>
      </w:pPr>
    </w:p>
    <w:p w14:paraId="7DC71EE2" w14:textId="77777777" w:rsidR="007D09FD" w:rsidRPr="00A116C5" w:rsidRDefault="00A116C5">
      <w:pPr>
        <w:autoSpaceDE w:val="0"/>
        <w:autoSpaceDN w:val="0"/>
        <w:adjustRightInd w:val="0"/>
        <w:jc w:val="both"/>
        <w:rPr>
          <w:rFonts w:ascii="Times New Roman" w:hAnsi="Times New Roman" w:cs="Times New Roman"/>
          <w:lang w:val="fr-CA"/>
        </w:rPr>
      </w:pPr>
      <w:r w:rsidRPr="00A116C5">
        <w:rPr>
          <w:rFonts w:ascii="Times New Roman" w:hAnsi="Times New Roman" w:cs="Times New Roman"/>
          <w:lang w:val="fr-CA"/>
        </w:rPr>
        <w:t>L'évaluation du MOPAN a fourni au Fonds multilatéral des avis et des recommandations précieux, qui ont été soigneusement pris en compte pour améliorer l'organisation, et ont été intégrés dans l'analyse stratégique, la planification et les aspirations du Fonds.</w:t>
      </w:r>
    </w:p>
    <w:p w14:paraId="5AF8AE80" w14:textId="77777777" w:rsidR="00D845C5" w:rsidRPr="00A116C5" w:rsidRDefault="00D845C5" w:rsidP="00D845C5">
      <w:pPr>
        <w:jc w:val="both"/>
        <w:rPr>
          <w:rFonts w:ascii="Times New Roman" w:hAnsi="Times New Roman" w:cs="Times New Roman"/>
          <w:i/>
          <w:iCs/>
          <w:lang w:val="fr-CA"/>
        </w:rPr>
      </w:pPr>
    </w:p>
    <w:p w14:paraId="114B3BA5" w14:textId="77777777" w:rsidR="007D09FD" w:rsidRPr="00A116C5" w:rsidRDefault="00A116C5">
      <w:pPr>
        <w:jc w:val="both"/>
        <w:rPr>
          <w:rFonts w:ascii="Times New Roman" w:hAnsi="Times New Roman" w:cs="Times New Roman"/>
          <w:u w:val="single"/>
          <w:lang w:val="fr-CA"/>
        </w:rPr>
      </w:pPr>
      <w:r w:rsidRPr="00A116C5">
        <w:rPr>
          <w:rFonts w:ascii="Times New Roman" w:hAnsi="Times New Roman" w:cs="Times New Roman"/>
          <w:u w:val="single"/>
          <w:lang w:val="fr-CA"/>
        </w:rPr>
        <w:t xml:space="preserve">Principaux </w:t>
      </w:r>
      <w:r w:rsidR="00AA5513">
        <w:rPr>
          <w:rFonts w:ascii="Times New Roman" w:hAnsi="Times New Roman" w:cs="Times New Roman"/>
          <w:u w:val="single"/>
          <w:lang w:val="fr-CA"/>
        </w:rPr>
        <w:t>points forts</w:t>
      </w:r>
    </w:p>
    <w:p w14:paraId="0E3BE5F0" w14:textId="77777777" w:rsidR="00D845C5" w:rsidRPr="00A116C5" w:rsidRDefault="00D845C5" w:rsidP="00D845C5">
      <w:pPr>
        <w:jc w:val="both"/>
        <w:rPr>
          <w:rFonts w:ascii="Times New Roman" w:hAnsi="Times New Roman" w:cs="Times New Roman"/>
          <w:lang w:val="fr-CA"/>
        </w:rPr>
      </w:pPr>
    </w:p>
    <w:p w14:paraId="2AF0D61F"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 xml:space="preserve">Les conclusions positives de l'évaluation que le Comité exécutif est heureux de </w:t>
      </w:r>
      <w:r w:rsidR="00AA5513">
        <w:rPr>
          <w:rFonts w:ascii="Times New Roman" w:hAnsi="Times New Roman" w:cs="Times New Roman"/>
          <w:lang w:val="fr-CA"/>
        </w:rPr>
        <w:t>relever</w:t>
      </w:r>
      <w:r w:rsidRPr="00A116C5">
        <w:rPr>
          <w:rFonts w:ascii="Times New Roman" w:hAnsi="Times New Roman" w:cs="Times New Roman"/>
          <w:lang w:val="fr-CA"/>
        </w:rPr>
        <w:t xml:space="preserve"> sont les suivantes</w:t>
      </w:r>
      <w:r w:rsidR="00AA5513">
        <w:rPr>
          <w:rFonts w:ascii="Times New Roman" w:hAnsi="Times New Roman" w:cs="Times New Roman"/>
          <w:lang w:val="fr-CA"/>
        </w:rPr>
        <w:t> </w:t>
      </w:r>
      <w:r w:rsidRPr="00A116C5">
        <w:rPr>
          <w:rFonts w:ascii="Times New Roman" w:hAnsi="Times New Roman" w:cs="Times New Roman"/>
          <w:lang w:val="fr-CA"/>
        </w:rPr>
        <w:t>:</w:t>
      </w:r>
    </w:p>
    <w:p w14:paraId="745323FF" w14:textId="77777777" w:rsidR="00D845C5" w:rsidRPr="00A116C5" w:rsidRDefault="00D845C5" w:rsidP="00D845C5">
      <w:pPr>
        <w:jc w:val="both"/>
        <w:rPr>
          <w:rFonts w:ascii="Times New Roman" w:hAnsi="Times New Roman" w:cs="Times New Roman"/>
          <w:lang w:val="fr-CA"/>
        </w:rPr>
      </w:pPr>
    </w:p>
    <w:p w14:paraId="3498EB71" w14:textId="77777777" w:rsidR="007D09FD" w:rsidRPr="00A116C5" w:rsidRDefault="00A116C5">
      <w:pPr>
        <w:pStyle w:val="ListParagraph"/>
        <w:numPr>
          <w:ilvl w:val="0"/>
          <w:numId w:val="37"/>
        </w:numPr>
        <w:autoSpaceDE w:val="0"/>
        <w:autoSpaceDN w:val="0"/>
        <w:adjustRightInd w:val="0"/>
        <w:rPr>
          <w:color w:val="000000"/>
          <w:lang w:val="fr-CA"/>
        </w:rPr>
      </w:pPr>
      <w:r w:rsidRPr="00A116C5">
        <w:rPr>
          <w:color w:val="000000"/>
          <w:lang w:val="fr-CA"/>
        </w:rPr>
        <w:t>Le Fonds multilatéral est une organisation unique en son genre, dotée d'un ensemble extrêmement clair d'objectifs internationalement mandatés et réalisables, qui a réussi à aider les pays visés à l'article</w:t>
      </w:r>
      <w:r w:rsidR="000E01E0">
        <w:rPr>
          <w:color w:val="000000"/>
          <w:lang w:val="fr-CA"/>
        </w:rPr>
        <w:t> </w:t>
      </w:r>
      <w:r w:rsidRPr="00A116C5">
        <w:rPr>
          <w:color w:val="000000"/>
          <w:lang w:val="fr-CA"/>
        </w:rPr>
        <w:t xml:space="preserve">5 à éliminer progressivement les substances </w:t>
      </w:r>
      <w:r w:rsidR="000E01E0">
        <w:rPr>
          <w:color w:val="000000"/>
          <w:lang w:val="fr-CA"/>
        </w:rPr>
        <w:t xml:space="preserve">réglementées </w:t>
      </w:r>
      <w:r w:rsidRPr="00A116C5">
        <w:rPr>
          <w:color w:val="000000"/>
          <w:lang w:val="fr-CA"/>
        </w:rPr>
        <w:t xml:space="preserve">qui </w:t>
      </w:r>
      <w:r w:rsidR="00EE3C9E">
        <w:rPr>
          <w:color w:val="000000"/>
          <w:lang w:val="fr-CA"/>
        </w:rPr>
        <w:t>nuisent à</w:t>
      </w:r>
      <w:r w:rsidRPr="00A116C5">
        <w:rPr>
          <w:color w:val="000000"/>
          <w:lang w:val="fr-CA"/>
        </w:rPr>
        <w:t xml:space="preserve"> la couche d'ozone et </w:t>
      </w:r>
      <w:r w:rsidR="00EE3C9E">
        <w:rPr>
          <w:color w:val="000000"/>
          <w:lang w:val="fr-CA"/>
        </w:rPr>
        <w:t>au</w:t>
      </w:r>
      <w:r w:rsidRPr="00A116C5">
        <w:rPr>
          <w:color w:val="000000"/>
          <w:lang w:val="fr-CA"/>
        </w:rPr>
        <w:t xml:space="preserve"> climat mondial.</w:t>
      </w:r>
    </w:p>
    <w:p w14:paraId="698D26FD" w14:textId="77777777" w:rsidR="007D09FD" w:rsidRPr="00A116C5" w:rsidRDefault="00A116C5">
      <w:pPr>
        <w:pStyle w:val="ListParagraph"/>
        <w:numPr>
          <w:ilvl w:val="0"/>
          <w:numId w:val="37"/>
        </w:numPr>
        <w:autoSpaceDE w:val="0"/>
        <w:autoSpaceDN w:val="0"/>
        <w:adjustRightInd w:val="0"/>
        <w:rPr>
          <w:color w:val="000000"/>
          <w:lang w:val="fr-CA"/>
        </w:rPr>
      </w:pPr>
      <w:r w:rsidRPr="00A116C5">
        <w:rPr>
          <w:color w:val="000000"/>
          <w:lang w:val="fr-CA"/>
        </w:rPr>
        <w:t>En termes de résultats, le Fonds multilatéral a atteint, ou est en passe d'atteindre, la plupart des objectifs fixés par le Protocole de Montréal pour les pays visés à l'article</w:t>
      </w:r>
      <w:r w:rsidR="000E01E0">
        <w:rPr>
          <w:color w:val="000000"/>
          <w:lang w:val="fr-CA"/>
        </w:rPr>
        <w:t> </w:t>
      </w:r>
      <w:r w:rsidRPr="00A116C5">
        <w:rPr>
          <w:color w:val="000000"/>
          <w:lang w:val="fr-CA"/>
        </w:rPr>
        <w:t xml:space="preserve">5. Il a </w:t>
      </w:r>
      <w:r w:rsidR="000E01E0">
        <w:rPr>
          <w:color w:val="000000"/>
          <w:lang w:val="fr-CA"/>
        </w:rPr>
        <w:t>eu une incidence</w:t>
      </w:r>
      <w:r w:rsidRPr="00A116C5">
        <w:rPr>
          <w:color w:val="000000"/>
          <w:lang w:val="fr-CA"/>
        </w:rPr>
        <w:t xml:space="preserve"> substantiel</w:t>
      </w:r>
      <w:r w:rsidR="000E01E0">
        <w:rPr>
          <w:color w:val="000000"/>
          <w:lang w:val="fr-CA"/>
        </w:rPr>
        <w:t>le</w:t>
      </w:r>
      <w:r w:rsidRPr="00A116C5">
        <w:rPr>
          <w:color w:val="000000"/>
          <w:lang w:val="fr-CA"/>
        </w:rPr>
        <w:t xml:space="preserve">, à l'échelle mondiale, sur </w:t>
      </w:r>
      <w:r w:rsidR="000E01E0">
        <w:rPr>
          <w:color w:val="000000"/>
          <w:lang w:val="fr-CA"/>
        </w:rPr>
        <w:t xml:space="preserve">le plan de </w:t>
      </w:r>
      <w:r w:rsidRPr="00A116C5">
        <w:rPr>
          <w:color w:val="000000"/>
          <w:lang w:val="fr-CA"/>
        </w:rPr>
        <w:t xml:space="preserve">l'environnement, </w:t>
      </w:r>
      <w:r w:rsidR="000E01E0">
        <w:rPr>
          <w:color w:val="000000"/>
          <w:lang w:val="fr-CA"/>
        </w:rPr>
        <w:t xml:space="preserve">de </w:t>
      </w:r>
      <w:r w:rsidRPr="00A116C5">
        <w:rPr>
          <w:color w:val="000000"/>
          <w:lang w:val="fr-CA"/>
        </w:rPr>
        <w:t xml:space="preserve">la santé humaine et </w:t>
      </w:r>
      <w:r w:rsidR="000E01E0">
        <w:rPr>
          <w:color w:val="000000"/>
          <w:lang w:val="fr-CA"/>
        </w:rPr>
        <w:t xml:space="preserve">de </w:t>
      </w:r>
      <w:r w:rsidRPr="00A116C5">
        <w:rPr>
          <w:color w:val="000000"/>
          <w:lang w:val="fr-CA"/>
        </w:rPr>
        <w:t>l'atténuation du changement climatique.</w:t>
      </w:r>
    </w:p>
    <w:p w14:paraId="671DA90D" w14:textId="77777777" w:rsidR="007D09FD" w:rsidRPr="00A116C5" w:rsidRDefault="00A116C5">
      <w:pPr>
        <w:pStyle w:val="ListParagraph"/>
        <w:numPr>
          <w:ilvl w:val="0"/>
          <w:numId w:val="37"/>
        </w:numPr>
        <w:autoSpaceDE w:val="0"/>
        <w:autoSpaceDN w:val="0"/>
        <w:adjustRightInd w:val="0"/>
        <w:rPr>
          <w:color w:val="000000"/>
          <w:lang w:val="fr-CA"/>
        </w:rPr>
      </w:pPr>
      <w:r w:rsidRPr="00A116C5">
        <w:rPr>
          <w:color w:val="000000"/>
          <w:lang w:val="fr-CA"/>
        </w:rPr>
        <w:t xml:space="preserve">L'organisation </w:t>
      </w:r>
      <w:r w:rsidR="000E01E0">
        <w:rPr>
          <w:color w:val="000000"/>
          <w:lang w:val="fr-CA"/>
        </w:rPr>
        <w:t xml:space="preserve">utilise </w:t>
      </w:r>
      <w:r w:rsidRPr="00A116C5">
        <w:rPr>
          <w:color w:val="000000"/>
          <w:lang w:val="fr-CA"/>
        </w:rPr>
        <w:t>efficace</w:t>
      </w:r>
      <w:r w:rsidR="000E01E0">
        <w:rPr>
          <w:color w:val="000000"/>
          <w:lang w:val="fr-CA"/>
        </w:rPr>
        <w:t xml:space="preserve">ment </w:t>
      </w:r>
      <w:r w:rsidRPr="00A116C5">
        <w:rPr>
          <w:color w:val="000000"/>
          <w:lang w:val="fr-CA"/>
        </w:rPr>
        <w:t xml:space="preserve">un budget relativement modeste et un personnel limité. Elle est très attentive aux coûts et fonctionne </w:t>
      </w:r>
      <w:r w:rsidR="000E01E0">
        <w:rPr>
          <w:color w:val="000000"/>
          <w:lang w:val="fr-CA"/>
        </w:rPr>
        <w:t>par l’intermédiaire</w:t>
      </w:r>
      <w:r w:rsidRPr="00A116C5">
        <w:rPr>
          <w:color w:val="000000"/>
          <w:lang w:val="fr-CA"/>
        </w:rPr>
        <w:t xml:space="preserve"> </w:t>
      </w:r>
      <w:r w:rsidR="000E01E0">
        <w:rPr>
          <w:color w:val="000000"/>
          <w:lang w:val="fr-CA"/>
        </w:rPr>
        <w:t>d’</w:t>
      </w:r>
      <w:r w:rsidRPr="00A116C5">
        <w:rPr>
          <w:color w:val="000000"/>
          <w:lang w:val="fr-CA"/>
        </w:rPr>
        <w:t xml:space="preserve">un réseau </w:t>
      </w:r>
      <w:r w:rsidR="000E01E0">
        <w:rPr>
          <w:color w:val="000000"/>
          <w:lang w:val="fr-CA"/>
        </w:rPr>
        <w:t>restreint</w:t>
      </w:r>
      <w:r w:rsidRPr="00A116C5">
        <w:rPr>
          <w:color w:val="000000"/>
          <w:lang w:val="fr-CA"/>
        </w:rPr>
        <w:t xml:space="preserve"> de petites équipes </w:t>
      </w:r>
      <w:r w:rsidR="00EE3C9E">
        <w:rPr>
          <w:color w:val="000000"/>
          <w:lang w:val="fr-CA"/>
        </w:rPr>
        <w:t xml:space="preserve">de </w:t>
      </w:r>
      <w:r w:rsidRPr="00A116C5">
        <w:rPr>
          <w:color w:val="000000"/>
          <w:lang w:val="fr-CA"/>
        </w:rPr>
        <w:t>professionnels. Les rapports périodiques et la vérification indépendante de chaque tranche des plans nationaux d'élimination constituent l'un</w:t>
      </w:r>
      <w:r w:rsidR="000E01E0">
        <w:rPr>
          <w:color w:val="000000"/>
          <w:lang w:val="fr-CA"/>
        </w:rPr>
        <w:t>e</w:t>
      </w:r>
      <w:r w:rsidRPr="00A116C5">
        <w:rPr>
          <w:color w:val="000000"/>
          <w:lang w:val="fr-CA"/>
        </w:rPr>
        <w:t xml:space="preserve"> de ses principa</w:t>
      </w:r>
      <w:r w:rsidR="000E01E0">
        <w:rPr>
          <w:color w:val="000000"/>
          <w:lang w:val="fr-CA"/>
        </w:rPr>
        <w:t>les forces</w:t>
      </w:r>
      <w:r w:rsidRPr="00A116C5">
        <w:rPr>
          <w:color w:val="000000"/>
          <w:lang w:val="fr-CA"/>
        </w:rPr>
        <w:t>.</w:t>
      </w:r>
    </w:p>
    <w:p w14:paraId="77EB3C33" w14:textId="77777777" w:rsidR="007D09FD" w:rsidRPr="00A116C5" w:rsidRDefault="00A116C5">
      <w:pPr>
        <w:pStyle w:val="ListParagraph"/>
        <w:numPr>
          <w:ilvl w:val="0"/>
          <w:numId w:val="38"/>
        </w:numPr>
        <w:autoSpaceDE w:val="0"/>
        <w:autoSpaceDN w:val="0"/>
        <w:adjustRightInd w:val="0"/>
        <w:rPr>
          <w:lang w:val="fr-CA"/>
        </w:rPr>
      </w:pPr>
      <w:r w:rsidRPr="00A116C5">
        <w:rPr>
          <w:color w:val="000000"/>
          <w:lang w:val="fr-CA"/>
        </w:rPr>
        <w:t xml:space="preserve">Le personnel du Fonds multilatéral est composé de professionnels dévoués et spécialisés qui </w:t>
      </w:r>
      <w:r w:rsidR="000E01E0">
        <w:rPr>
          <w:color w:val="000000"/>
          <w:lang w:val="fr-CA"/>
        </w:rPr>
        <w:t>garantissent</w:t>
      </w:r>
      <w:r w:rsidRPr="00A116C5">
        <w:rPr>
          <w:color w:val="000000"/>
          <w:lang w:val="fr-CA"/>
        </w:rPr>
        <w:t xml:space="preserve"> un examen minutieux des propositions de projets et un suivi de haute qualité.</w:t>
      </w:r>
    </w:p>
    <w:p w14:paraId="1671609F" w14:textId="77777777" w:rsidR="00D845C5" w:rsidRPr="00A116C5" w:rsidRDefault="00D845C5" w:rsidP="00D845C5">
      <w:pPr>
        <w:pStyle w:val="ListParagraph"/>
        <w:autoSpaceDE w:val="0"/>
        <w:autoSpaceDN w:val="0"/>
        <w:adjustRightInd w:val="0"/>
        <w:ind w:left="360"/>
        <w:rPr>
          <w:lang w:val="fr-CA"/>
        </w:rPr>
      </w:pPr>
    </w:p>
    <w:p w14:paraId="1694836A"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 xml:space="preserve">Le Comité exécutif est heureux de réaffirmer que le Fonds multilatéral s'appuie sur les </w:t>
      </w:r>
      <w:r w:rsidR="000E01E0">
        <w:rPr>
          <w:rFonts w:ascii="Times New Roman" w:hAnsi="Times New Roman" w:cs="Times New Roman"/>
          <w:lang w:val="fr-CA"/>
        </w:rPr>
        <w:t xml:space="preserve">points forts </w:t>
      </w:r>
      <w:r w:rsidRPr="00A116C5">
        <w:rPr>
          <w:rFonts w:ascii="Times New Roman" w:hAnsi="Times New Roman" w:cs="Times New Roman"/>
          <w:lang w:val="fr-CA"/>
        </w:rPr>
        <w:t xml:space="preserve">et les </w:t>
      </w:r>
      <w:r w:rsidR="000E01E0">
        <w:rPr>
          <w:rFonts w:ascii="Times New Roman" w:hAnsi="Times New Roman" w:cs="Times New Roman"/>
          <w:lang w:val="fr-CA"/>
        </w:rPr>
        <w:t xml:space="preserve">enseignements </w:t>
      </w:r>
      <w:r w:rsidRPr="00A116C5">
        <w:rPr>
          <w:rFonts w:ascii="Times New Roman" w:hAnsi="Times New Roman" w:cs="Times New Roman"/>
          <w:lang w:val="fr-CA"/>
        </w:rPr>
        <w:t xml:space="preserve">organisationnels importants décrits dans le rapport. </w:t>
      </w:r>
    </w:p>
    <w:p w14:paraId="5A823034" w14:textId="77777777" w:rsidR="00D845C5" w:rsidRPr="00A116C5" w:rsidRDefault="00D845C5" w:rsidP="00D845C5">
      <w:pPr>
        <w:jc w:val="both"/>
        <w:rPr>
          <w:rFonts w:ascii="Times New Roman" w:hAnsi="Times New Roman" w:cs="Times New Roman"/>
          <w:lang w:val="fr-CA"/>
        </w:rPr>
      </w:pPr>
    </w:p>
    <w:p w14:paraId="4F802BA8" w14:textId="77777777" w:rsidR="007D09FD" w:rsidRPr="00A116C5" w:rsidRDefault="000E01E0">
      <w:pPr>
        <w:jc w:val="both"/>
        <w:rPr>
          <w:rFonts w:ascii="Times New Roman" w:hAnsi="Times New Roman" w:cs="Times New Roman"/>
          <w:u w:val="single"/>
          <w:lang w:val="fr-CA"/>
        </w:rPr>
      </w:pPr>
      <w:r>
        <w:rPr>
          <w:rFonts w:ascii="Times New Roman" w:hAnsi="Times New Roman" w:cs="Times New Roman"/>
          <w:u w:val="single"/>
          <w:lang w:val="fr-CA"/>
        </w:rPr>
        <w:t>Aspects</w:t>
      </w:r>
      <w:r w:rsidR="00A116C5" w:rsidRPr="00A116C5">
        <w:rPr>
          <w:rFonts w:ascii="Times New Roman" w:hAnsi="Times New Roman" w:cs="Times New Roman"/>
          <w:u w:val="single"/>
          <w:lang w:val="fr-CA"/>
        </w:rPr>
        <w:t xml:space="preserve"> à améliorer</w:t>
      </w:r>
    </w:p>
    <w:p w14:paraId="0317B409" w14:textId="77777777" w:rsidR="00D845C5" w:rsidRPr="00A116C5" w:rsidRDefault="00D845C5" w:rsidP="00D845C5">
      <w:pPr>
        <w:jc w:val="both"/>
        <w:rPr>
          <w:rFonts w:ascii="Times New Roman" w:hAnsi="Times New Roman" w:cs="Times New Roman"/>
          <w:lang w:val="fr-CA"/>
        </w:rPr>
      </w:pPr>
    </w:p>
    <w:p w14:paraId="3F62753E"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 xml:space="preserve">L'évaluation donne également un aperçu des domaines dans lesquels il est possible d'améliorer les performances du Fonds multilatéral. Le Comité exécutif a pris des décisions </w:t>
      </w:r>
      <w:r w:rsidR="000E01E0">
        <w:rPr>
          <w:rFonts w:ascii="Times New Roman" w:hAnsi="Times New Roman" w:cs="Times New Roman"/>
          <w:lang w:val="fr-CA"/>
        </w:rPr>
        <w:t xml:space="preserve">cruciales </w:t>
      </w:r>
      <w:r w:rsidR="009F732C">
        <w:rPr>
          <w:rFonts w:ascii="Times New Roman" w:hAnsi="Times New Roman" w:cs="Times New Roman"/>
          <w:lang w:val="fr-CA"/>
        </w:rPr>
        <w:t>en réponse à</w:t>
      </w:r>
      <w:r w:rsidRPr="00A116C5">
        <w:rPr>
          <w:rFonts w:ascii="Times New Roman" w:hAnsi="Times New Roman" w:cs="Times New Roman"/>
          <w:lang w:val="fr-CA"/>
        </w:rPr>
        <w:t xml:space="preserve"> des propositions faites par le Secrétariat</w:t>
      </w:r>
      <w:r w:rsidR="009F732C">
        <w:rPr>
          <w:rFonts w:ascii="Times New Roman" w:hAnsi="Times New Roman" w:cs="Times New Roman"/>
          <w:lang w:val="fr-CA"/>
        </w:rPr>
        <w:t xml:space="preserve"> en lien avec les aspects cernés, </w:t>
      </w:r>
      <w:r w:rsidRPr="00A116C5">
        <w:rPr>
          <w:rFonts w:ascii="Times New Roman" w:hAnsi="Times New Roman" w:cs="Times New Roman"/>
          <w:lang w:val="fr-CA"/>
        </w:rPr>
        <w:t xml:space="preserve">et souhaite noter que plusieurs </w:t>
      </w:r>
      <w:r w:rsidR="009F732C">
        <w:rPr>
          <w:rFonts w:ascii="Times New Roman" w:hAnsi="Times New Roman" w:cs="Times New Roman"/>
          <w:lang w:val="fr-CA"/>
        </w:rPr>
        <w:t>mesures</w:t>
      </w:r>
      <w:r w:rsidRPr="00A116C5">
        <w:rPr>
          <w:rFonts w:ascii="Times New Roman" w:hAnsi="Times New Roman" w:cs="Times New Roman"/>
          <w:lang w:val="fr-CA"/>
        </w:rPr>
        <w:t xml:space="preserve"> sont déjà </w:t>
      </w:r>
      <w:r w:rsidR="009F732C">
        <w:rPr>
          <w:rFonts w:ascii="Times New Roman" w:hAnsi="Times New Roman" w:cs="Times New Roman"/>
          <w:lang w:val="fr-CA"/>
        </w:rPr>
        <w:t>prises en vue</w:t>
      </w:r>
      <w:r w:rsidRPr="00A116C5">
        <w:rPr>
          <w:rFonts w:ascii="Times New Roman" w:hAnsi="Times New Roman" w:cs="Times New Roman"/>
          <w:lang w:val="fr-CA"/>
        </w:rPr>
        <w:t xml:space="preserve"> </w:t>
      </w:r>
      <w:r w:rsidR="009F732C">
        <w:rPr>
          <w:rFonts w:ascii="Times New Roman" w:hAnsi="Times New Roman" w:cs="Times New Roman"/>
          <w:lang w:val="fr-CA"/>
        </w:rPr>
        <w:t>d’</w:t>
      </w:r>
      <w:r w:rsidRPr="00A116C5">
        <w:rPr>
          <w:rFonts w:ascii="Times New Roman" w:hAnsi="Times New Roman" w:cs="Times New Roman"/>
          <w:lang w:val="fr-CA"/>
        </w:rPr>
        <w:t xml:space="preserve">accroître </w:t>
      </w:r>
      <w:r w:rsidR="009F732C">
        <w:rPr>
          <w:rFonts w:ascii="Times New Roman" w:hAnsi="Times New Roman" w:cs="Times New Roman"/>
          <w:lang w:val="fr-CA"/>
        </w:rPr>
        <w:t xml:space="preserve">l’efficacité du Fonds multilatéral </w:t>
      </w:r>
      <w:r w:rsidRPr="00A116C5">
        <w:rPr>
          <w:rFonts w:ascii="Times New Roman" w:hAnsi="Times New Roman" w:cs="Times New Roman"/>
          <w:lang w:val="fr-CA"/>
        </w:rPr>
        <w:t>en traitant les points saillants de l'évaluation.</w:t>
      </w:r>
    </w:p>
    <w:p w14:paraId="3F38994D" w14:textId="77777777" w:rsidR="00D845C5" w:rsidRPr="00A116C5" w:rsidRDefault="00D845C5" w:rsidP="00D845C5">
      <w:pPr>
        <w:jc w:val="both"/>
        <w:rPr>
          <w:rFonts w:ascii="Times New Roman" w:hAnsi="Times New Roman" w:cs="Times New Roman"/>
          <w:lang w:val="fr-CA"/>
        </w:rPr>
      </w:pPr>
    </w:p>
    <w:p w14:paraId="795DFE47"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 xml:space="preserve">Les principaux </w:t>
      </w:r>
      <w:r w:rsidR="009F732C">
        <w:rPr>
          <w:rFonts w:ascii="Times New Roman" w:hAnsi="Times New Roman" w:cs="Times New Roman"/>
          <w:lang w:val="fr-CA"/>
        </w:rPr>
        <w:t>aspects à améliorer relevés</w:t>
      </w:r>
      <w:r w:rsidRPr="00A116C5">
        <w:rPr>
          <w:rFonts w:ascii="Times New Roman" w:hAnsi="Times New Roman" w:cs="Times New Roman"/>
          <w:lang w:val="fr-CA"/>
        </w:rPr>
        <w:t xml:space="preserve"> par l'évaluation concernent le cadre de résultats la fonction d'information et de communication, la durabilité, la fonction d'évaluation et l'égalité des sexes.</w:t>
      </w:r>
    </w:p>
    <w:p w14:paraId="25F0EBCC" w14:textId="77777777" w:rsidR="00D845C5" w:rsidRPr="00A116C5" w:rsidRDefault="00D845C5" w:rsidP="00D845C5">
      <w:pPr>
        <w:jc w:val="both"/>
        <w:rPr>
          <w:rFonts w:ascii="Times New Roman" w:hAnsi="Times New Roman" w:cs="Times New Roman"/>
          <w:lang w:val="fr-CA"/>
        </w:rPr>
      </w:pPr>
    </w:p>
    <w:p w14:paraId="2692AA48" w14:textId="77777777" w:rsidR="007D09FD" w:rsidRPr="00A116C5" w:rsidRDefault="00A116C5">
      <w:pPr>
        <w:widowControl w:val="0"/>
        <w:spacing w:after="240"/>
        <w:jc w:val="both"/>
        <w:outlineLvl w:val="1"/>
        <w:rPr>
          <w:rFonts w:ascii="Times New Roman" w:hAnsi="Times New Roman" w:cs="Times New Roman"/>
          <w:lang w:val="fr-CA"/>
        </w:rPr>
      </w:pPr>
      <w:r w:rsidRPr="00A116C5">
        <w:rPr>
          <w:rFonts w:ascii="Times New Roman" w:hAnsi="Times New Roman" w:cs="Times New Roman"/>
          <w:lang w:val="fr-CA"/>
        </w:rPr>
        <w:t>Le Comité exécutif a examiné, lors de sa 89</w:t>
      </w:r>
      <w:r w:rsidRPr="009F732C">
        <w:rPr>
          <w:rFonts w:ascii="Times New Roman" w:hAnsi="Times New Roman" w:cs="Times New Roman"/>
          <w:vertAlign w:val="superscript"/>
          <w:lang w:val="fr-CA"/>
        </w:rPr>
        <w:t>e</w:t>
      </w:r>
      <w:r w:rsidR="009F732C">
        <w:rPr>
          <w:rFonts w:ascii="Times New Roman" w:hAnsi="Times New Roman" w:cs="Times New Roman"/>
          <w:lang w:val="fr-CA"/>
        </w:rPr>
        <w:t> </w:t>
      </w:r>
      <w:r w:rsidRPr="00A116C5">
        <w:rPr>
          <w:rFonts w:ascii="Times New Roman" w:hAnsi="Times New Roman" w:cs="Times New Roman"/>
          <w:lang w:val="fr-CA"/>
        </w:rPr>
        <w:t>réunion, un document préparé par le Secrétariat du Fonds multilatéral</w:t>
      </w:r>
      <w:r w:rsidR="00EF3E79" w:rsidRPr="00A116C5">
        <w:rPr>
          <w:rFonts w:ascii="Times New Roman" w:hAnsi="Times New Roman" w:cs="Times New Roman"/>
          <w:lang w:val="fr-CA"/>
        </w:rPr>
        <w:t>,</w:t>
      </w:r>
      <w:r w:rsidRPr="004F3327">
        <w:rPr>
          <w:rStyle w:val="FootnoteReference"/>
          <w:rFonts w:ascii="Times New Roman" w:hAnsi="Times New Roman" w:cs="Times New Roman"/>
        </w:rPr>
        <w:footnoteReference w:id="11"/>
      </w:r>
      <w:r w:rsidR="006B568B">
        <w:rPr>
          <w:rFonts w:ascii="Times New Roman" w:hAnsi="Times New Roman" w:cs="Times New Roman"/>
          <w:lang w:val="fr-CA"/>
        </w:rPr>
        <w:t xml:space="preserve"> </w:t>
      </w:r>
      <w:r w:rsidRPr="00A116C5">
        <w:rPr>
          <w:rFonts w:ascii="Times New Roman" w:hAnsi="Times New Roman" w:cs="Times New Roman"/>
          <w:lang w:val="fr-CA"/>
        </w:rPr>
        <w:t xml:space="preserve">qui présente les </w:t>
      </w:r>
      <w:r w:rsidR="006B568B" w:rsidRPr="006B568B">
        <w:rPr>
          <w:rFonts w:ascii="Times New Roman" w:hAnsi="Times New Roman" w:cs="Times New Roman"/>
          <w:lang w:val="fr-CA"/>
        </w:rPr>
        <w:t>observations et les mesures proposées par le Secrétariat sur les cinq principaux domaines à améliorer recensés</w:t>
      </w:r>
      <w:r w:rsidRPr="00A116C5">
        <w:rPr>
          <w:rFonts w:ascii="Times New Roman" w:hAnsi="Times New Roman" w:cs="Times New Roman"/>
          <w:lang w:val="fr-CA"/>
        </w:rPr>
        <w:t>.</w:t>
      </w:r>
    </w:p>
    <w:p w14:paraId="639B5655" w14:textId="77777777" w:rsidR="007D09FD" w:rsidRPr="00A116C5" w:rsidRDefault="00A116C5">
      <w:pPr>
        <w:widowControl w:val="0"/>
        <w:spacing w:after="240"/>
        <w:jc w:val="both"/>
        <w:outlineLvl w:val="1"/>
        <w:rPr>
          <w:rFonts w:ascii="Times New Roman" w:hAnsi="Times New Roman" w:cs="Times New Roman"/>
          <w:lang w:val="fr-CA"/>
        </w:rPr>
      </w:pPr>
      <w:r w:rsidRPr="00A116C5">
        <w:rPr>
          <w:rFonts w:ascii="Times New Roman" w:hAnsi="Times New Roman" w:cs="Times New Roman"/>
          <w:lang w:val="fr-CA"/>
        </w:rPr>
        <w:t>Dans sa décision 89/1, le Comité exécutif a demandé au Se</w:t>
      </w:r>
      <w:r w:rsidR="006B568B">
        <w:rPr>
          <w:rFonts w:ascii="Times New Roman" w:hAnsi="Times New Roman" w:cs="Times New Roman"/>
          <w:lang w:val="fr-CA"/>
        </w:rPr>
        <w:t xml:space="preserve">crétariat du Fonds multilatéral, en tenant compte </w:t>
      </w:r>
      <w:r w:rsidRPr="00A116C5">
        <w:rPr>
          <w:rFonts w:ascii="Times New Roman" w:hAnsi="Times New Roman" w:cs="Times New Roman"/>
          <w:lang w:val="fr-CA"/>
        </w:rPr>
        <w:t xml:space="preserve">des discussions </w:t>
      </w:r>
      <w:r w:rsidR="006B568B">
        <w:rPr>
          <w:rFonts w:ascii="Times New Roman" w:hAnsi="Times New Roman" w:cs="Times New Roman"/>
          <w:lang w:val="fr-CA"/>
        </w:rPr>
        <w:t>sur ce sujet </w:t>
      </w:r>
      <w:r w:rsidRPr="00A116C5">
        <w:rPr>
          <w:rFonts w:ascii="Times New Roman" w:hAnsi="Times New Roman" w:cs="Times New Roman"/>
          <w:lang w:val="fr-CA"/>
        </w:rPr>
        <w:t>:</w:t>
      </w:r>
    </w:p>
    <w:p w14:paraId="594BF456" w14:textId="77777777" w:rsidR="007D09FD" w:rsidRPr="00A116C5" w:rsidRDefault="006B568B">
      <w:pPr>
        <w:pStyle w:val="ListParagraph"/>
        <w:widowControl w:val="0"/>
        <w:numPr>
          <w:ilvl w:val="0"/>
          <w:numId w:val="39"/>
        </w:numPr>
        <w:spacing w:after="240"/>
        <w:outlineLvl w:val="1"/>
        <w:rPr>
          <w:lang w:val="fr-CA"/>
        </w:rPr>
      </w:pPr>
      <w:r w:rsidRPr="006B568B">
        <w:rPr>
          <w:lang w:val="fr-CA"/>
        </w:rPr>
        <w:t>D’élaborer un cadre de résultats et un tableau de bord qui correspondent aux opérations du Fonds multilatéral, aux fins d’examen par le Comité exécutif à sa 92</w:t>
      </w:r>
      <w:r w:rsidRPr="006B568B">
        <w:rPr>
          <w:vertAlign w:val="superscript"/>
          <w:lang w:val="fr-CA"/>
        </w:rPr>
        <w:t>e</w:t>
      </w:r>
      <w:r w:rsidRPr="006B568B">
        <w:rPr>
          <w:lang w:val="fr-CA"/>
        </w:rPr>
        <w:t xml:space="preserve"> réunion</w:t>
      </w:r>
      <w:r w:rsidR="00A116C5" w:rsidRPr="00A116C5">
        <w:rPr>
          <w:lang w:val="fr-CA"/>
        </w:rPr>
        <w:t xml:space="preserve">; </w:t>
      </w:r>
    </w:p>
    <w:p w14:paraId="51E971F0" w14:textId="77777777" w:rsidR="00D845C5" w:rsidRPr="00A116C5" w:rsidRDefault="00D845C5" w:rsidP="00D845C5">
      <w:pPr>
        <w:pStyle w:val="ListParagraph"/>
        <w:widowControl w:val="0"/>
        <w:spacing w:after="240"/>
        <w:ind w:left="0"/>
        <w:outlineLvl w:val="1"/>
        <w:rPr>
          <w:lang w:val="fr-CA"/>
        </w:rPr>
      </w:pPr>
    </w:p>
    <w:p w14:paraId="03C4F735" w14:textId="77777777" w:rsidR="007D09FD" w:rsidRPr="00A116C5" w:rsidRDefault="004C169D">
      <w:pPr>
        <w:pStyle w:val="ListParagraph"/>
        <w:widowControl w:val="0"/>
        <w:numPr>
          <w:ilvl w:val="0"/>
          <w:numId w:val="39"/>
        </w:numPr>
        <w:spacing w:after="240"/>
        <w:outlineLvl w:val="1"/>
        <w:rPr>
          <w:lang w:val="fr-CA"/>
        </w:rPr>
      </w:pPr>
      <w:r w:rsidRPr="004C169D">
        <w:rPr>
          <w:lang w:val="fr-CA"/>
        </w:rPr>
        <w:t xml:space="preserve">D’actualiser la stratégie d’information du Fonds multilatéral afin d’inclure un plan détaillé pour la gestion de l’information et des connaissances, les exigences relatives au site Web et aux technologies de l’information, les ressources nécessaires et des échéanciers clairs pour la mise en </w:t>
      </w:r>
      <w:r w:rsidRPr="004C169D">
        <w:rPr>
          <w:lang w:val="fr-CA"/>
        </w:rPr>
        <w:lastRenderedPageBreak/>
        <w:t>œuvre; et de soumettre cette stratégie aux fins d’examen par le Comité exécutif lors de la 91</w:t>
      </w:r>
      <w:r w:rsidRPr="004C169D">
        <w:rPr>
          <w:vertAlign w:val="superscript"/>
          <w:lang w:val="fr-CA"/>
        </w:rPr>
        <w:t>e</w:t>
      </w:r>
      <w:r>
        <w:rPr>
          <w:lang w:val="fr-CA"/>
        </w:rPr>
        <w:t> </w:t>
      </w:r>
      <w:r w:rsidRPr="004C169D">
        <w:rPr>
          <w:lang w:val="fr-CA"/>
        </w:rPr>
        <w:t>réunion</w:t>
      </w:r>
      <w:r>
        <w:rPr>
          <w:lang w:val="fr-CA"/>
        </w:rPr>
        <w:t>;</w:t>
      </w:r>
    </w:p>
    <w:p w14:paraId="364C58C3" w14:textId="77777777" w:rsidR="007D09FD" w:rsidRPr="00A116C5" w:rsidRDefault="004C169D">
      <w:pPr>
        <w:pStyle w:val="Heading1"/>
        <w:numPr>
          <w:ilvl w:val="0"/>
          <w:numId w:val="39"/>
        </w:numPr>
        <w:rPr>
          <w:lang w:val="fr-CA"/>
        </w:rPr>
      </w:pPr>
      <w:r w:rsidRPr="004C169D">
        <w:rPr>
          <w:lang w:val="fr-CA"/>
        </w:rPr>
        <w:t>D’explorer les occasions de continuer à souligner comment la pérennité des activités soutenues par le Fonds multilatéral sera assurée, y compris en clarifiant davantage dans les documents soumis par le Secrétariat, la manière dont la capacité des partenaires, les risques et les hypothèses critiques sont pris en compte, et de faire rapport au Comité exécutif à la 91</w:t>
      </w:r>
      <w:r w:rsidRPr="004C169D">
        <w:rPr>
          <w:vertAlign w:val="superscript"/>
          <w:lang w:val="fr-CA"/>
        </w:rPr>
        <w:t>e</w:t>
      </w:r>
      <w:r>
        <w:rPr>
          <w:lang w:val="fr-CA"/>
        </w:rPr>
        <w:t> </w:t>
      </w:r>
      <w:r w:rsidRPr="004C169D">
        <w:rPr>
          <w:lang w:val="fr-CA"/>
        </w:rPr>
        <w:t>réunion</w:t>
      </w:r>
      <w:r>
        <w:rPr>
          <w:lang w:val="fr-CA"/>
        </w:rPr>
        <w:t>.</w:t>
      </w:r>
    </w:p>
    <w:p w14:paraId="29F606A2" w14:textId="77777777" w:rsidR="007D09FD" w:rsidRPr="00A116C5" w:rsidRDefault="00A116C5">
      <w:pPr>
        <w:pStyle w:val="Heading1"/>
        <w:numPr>
          <w:ilvl w:val="0"/>
          <w:numId w:val="0"/>
        </w:numPr>
        <w:rPr>
          <w:lang w:val="fr-CA"/>
        </w:rPr>
      </w:pPr>
      <w:r w:rsidRPr="00A116C5">
        <w:rPr>
          <w:lang w:val="fr-CA"/>
        </w:rPr>
        <w:t>Le Comité exécutif a également demandé à l'administrateur principal, suivi et évaluation (SMEO) d'inclure dans le programme de travail de suivi et évaluation pour l'année</w:t>
      </w:r>
      <w:r w:rsidR="004C169D">
        <w:rPr>
          <w:lang w:val="fr-CA"/>
        </w:rPr>
        <w:t> </w:t>
      </w:r>
      <w:r w:rsidRPr="00A116C5">
        <w:rPr>
          <w:lang w:val="fr-CA"/>
        </w:rPr>
        <w:t xml:space="preserve">2023, qui sera examiné par le Comité exécutif </w:t>
      </w:r>
      <w:r w:rsidR="004C169D">
        <w:rPr>
          <w:lang w:val="fr-CA"/>
        </w:rPr>
        <w:t xml:space="preserve">à </w:t>
      </w:r>
      <w:r w:rsidRPr="00A116C5">
        <w:rPr>
          <w:lang w:val="fr-CA"/>
        </w:rPr>
        <w:t>sa 91e</w:t>
      </w:r>
      <w:r w:rsidR="004C169D">
        <w:rPr>
          <w:lang w:val="fr-CA"/>
        </w:rPr>
        <w:t> </w:t>
      </w:r>
      <w:r w:rsidRPr="00A116C5">
        <w:rPr>
          <w:lang w:val="fr-CA"/>
        </w:rPr>
        <w:t xml:space="preserve">réunion, des </w:t>
      </w:r>
      <w:r w:rsidR="004C169D">
        <w:rPr>
          <w:lang w:val="fr-CA"/>
        </w:rPr>
        <w:t>mesures</w:t>
      </w:r>
      <w:r w:rsidRPr="00A116C5">
        <w:rPr>
          <w:lang w:val="fr-CA"/>
        </w:rPr>
        <w:t xml:space="preserve"> visant à améliorer la fonction d'éval</w:t>
      </w:r>
      <w:r w:rsidR="004C169D">
        <w:rPr>
          <w:lang w:val="fr-CA"/>
        </w:rPr>
        <w:t>uation décrite dans le document </w:t>
      </w:r>
      <w:r w:rsidRPr="00A116C5">
        <w:rPr>
          <w:lang w:val="fr-CA"/>
        </w:rPr>
        <w:t>UNEP/OzL.Pro/ExCom/89/2/Add.1.</w:t>
      </w:r>
    </w:p>
    <w:p w14:paraId="5E694DDD" w14:textId="77777777" w:rsidR="007D09FD" w:rsidRPr="00A116C5" w:rsidRDefault="00A116C5">
      <w:pPr>
        <w:pStyle w:val="Heading2"/>
        <w:numPr>
          <w:ilvl w:val="0"/>
          <w:numId w:val="0"/>
        </w:numPr>
        <w:rPr>
          <w:lang w:val="fr-CA"/>
        </w:rPr>
      </w:pPr>
      <w:r w:rsidRPr="00A116C5">
        <w:rPr>
          <w:lang w:val="fr-CA"/>
        </w:rPr>
        <w:t xml:space="preserve">En ce qui concerne l'élaboration d'un cadre de résultats et d'un tableau de bord, le Secrétariat a effectué une analyse préliminaire des indicateurs, </w:t>
      </w:r>
      <w:r w:rsidR="004C169D">
        <w:rPr>
          <w:lang w:val="fr-CA"/>
        </w:rPr>
        <w:t>mesures</w:t>
      </w:r>
      <w:r w:rsidRPr="00A116C5">
        <w:rPr>
          <w:lang w:val="fr-CA"/>
        </w:rPr>
        <w:t xml:space="preserve"> et produits livrables actuels du Fonds multilatéral. </w:t>
      </w:r>
      <w:r w:rsidR="004C169D">
        <w:rPr>
          <w:lang w:val="fr-CA"/>
        </w:rPr>
        <w:t>À pa</w:t>
      </w:r>
      <w:r w:rsidRPr="00A116C5">
        <w:rPr>
          <w:lang w:val="fr-CA"/>
        </w:rPr>
        <w:t>r</w:t>
      </w:r>
      <w:r w:rsidR="004C169D">
        <w:rPr>
          <w:lang w:val="fr-CA"/>
        </w:rPr>
        <w:t xml:space="preserve">tir </w:t>
      </w:r>
      <w:r w:rsidRPr="00A116C5">
        <w:rPr>
          <w:lang w:val="fr-CA"/>
        </w:rPr>
        <w:t xml:space="preserve">de cette analyse, le Secrétariat </w:t>
      </w:r>
      <w:r w:rsidR="005410B1">
        <w:rPr>
          <w:lang w:val="fr-CA"/>
        </w:rPr>
        <w:t xml:space="preserve">mettra au point </w:t>
      </w:r>
      <w:r w:rsidRPr="00A116C5">
        <w:rPr>
          <w:lang w:val="fr-CA"/>
        </w:rPr>
        <w:t xml:space="preserve">un cadre de résultats qui </w:t>
      </w:r>
      <w:r w:rsidR="005410B1">
        <w:rPr>
          <w:lang w:val="fr-CA"/>
        </w:rPr>
        <w:t>définit</w:t>
      </w:r>
      <w:r w:rsidRPr="00A116C5">
        <w:rPr>
          <w:lang w:val="fr-CA"/>
        </w:rPr>
        <w:t xml:space="preserve"> les objectifs et les indicateurs </w:t>
      </w:r>
      <w:r w:rsidR="0048530C">
        <w:rPr>
          <w:lang w:val="fr-CA"/>
        </w:rPr>
        <w:t>d’efficacité</w:t>
      </w:r>
      <w:r w:rsidRPr="00A116C5">
        <w:rPr>
          <w:lang w:val="fr-CA"/>
        </w:rPr>
        <w:t xml:space="preserve"> permettant de démontrer plus efficacement les résultats des activités </w:t>
      </w:r>
      <w:r w:rsidR="005410B1">
        <w:rPr>
          <w:lang w:val="fr-CA"/>
        </w:rPr>
        <w:t xml:space="preserve">financées </w:t>
      </w:r>
      <w:r w:rsidRPr="00A116C5">
        <w:rPr>
          <w:lang w:val="fr-CA"/>
        </w:rPr>
        <w:t xml:space="preserve">par le Fonds multilatéral dans les domaines liés au Protocole de Montréal et dans d'autres domaines de la gestion sociale, économique et environnementale, pour examen par le Comité exécutif </w:t>
      </w:r>
      <w:r w:rsidR="005410B1">
        <w:rPr>
          <w:lang w:val="fr-CA"/>
        </w:rPr>
        <w:t xml:space="preserve">à </w:t>
      </w:r>
      <w:r w:rsidRPr="00A116C5">
        <w:rPr>
          <w:lang w:val="fr-CA"/>
        </w:rPr>
        <w:t>sa 92e</w:t>
      </w:r>
      <w:r w:rsidR="005410B1">
        <w:rPr>
          <w:lang w:val="fr-CA"/>
        </w:rPr>
        <w:t> </w:t>
      </w:r>
      <w:r w:rsidRPr="00A116C5">
        <w:rPr>
          <w:lang w:val="fr-CA"/>
        </w:rPr>
        <w:t xml:space="preserve">réunion. Les objectifs du cadre de résultats seront largement atteints en réorganisant les données déjà disponibles au Secrétariat, </w:t>
      </w:r>
      <w:r w:rsidR="005410B1">
        <w:rPr>
          <w:lang w:val="fr-CA"/>
        </w:rPr>
        <w:t>avec le soutien</w:t>
      </w:r>
      <w:r w:rsidRPr="00A116C5">
        <w:rPr>
          <w:lang w:val="fr-CA"/>
        </w:rPr>
        <w:t xml:space="preserve"> du Comité exécutif.</w:t>
      </w:r>
    </w:p>
    <w:p w14:paraId="08DD0F66" w14:textId="77777777" w:rsidR="007D09FD" w:rsidRPr="00A116C5" w:rsidRDefault="00A116C5">
      <w:pPr>
        <w:jc w:val="both"/>
        <w:rPr>
          <w:rStyle w:val="ListParagraph1"/>
          <w:rFonts w:ascii="Times New Roman" w:hAnsi="Times New Roman" w:cs="Times New Roman"/>
          <w:b w:val="0"/>
          <w:bCs w:val="0"/>
          <w:lang w:val="fr-CA"/>
        </w:rPr>
      </w:pPr>
      <w:r w:rsidRPr="00A116C5">
        <w:rPr>
          <w:rFonts w:ascii="Times New Roman" w:hAnsi="Times New Roman" w:cs="Times New Roman"/>
          <w:lang w:val="fr-CA"/>
        </w:rPr>
        <w:t xml:space="preserve">En ce qui concerne la gestion </w:t>
      </w:r>
      <w:r w:rsidR="005410B1">
        <w:rPr>
          <w:rFonts w:ascii="Times New Roman" w:hAnsi="Times New Roman" w:cs="Times New Roman"/>
          <w:lang w:val="fr-CA"/>
        </w:rPr>
        <w:t xml:space="preserve">de l’information </w:t>
      </w:r>
      <w:r w:rsidRPr="00A116C5">
        <w:rPr>
          <w:rFonts w:ascii="Times New Roman" w:hAnsi="Times New Roman" w:cs="Times New Roman"/>
          <w:lang w:val="fr-CA"/>
        </w:rPr>
        <w:t>et des connaissances, le Secrétariat</w:t>
      </w:r>
      <w:r w:rsidRPr="00A116C5">
        <w:rPr>
          <w:rFonts w:ascii="Times New Roman" w:hAnsi="Times New Roman" w:cs="Times New Roman"/>
          <w:color w:val="000000" w:themeColor="text1"/>
          <w:lang w:val="fr-CA"/>
        </w:rPr>
        <w:t>, avec l</w:t>
      </w:r>
      <w:r w:rsidR="005410B1">
        <w:rPr>
          <w:rFonts w:ascii="Times New Roman" w:hAnsi="Times New Roman" w:cs="Times New Roman"/>
          <w:color w:val="000000" w:themeColor="text1"/>
          <w:lang w:val="fr-CA"/>
        </w:rPr>
        <w:t>’aide</w:t>
      </w:r>
      <w:r w:rsidRPr="00A116C5">
        <w:rPr>
          <w:rFonts w:ascii="Times New Roman" w:hAnsi="Times New Roman" w:cs="Times New Roman"/>
          <w:color w:val="000000" w:themeColor="text1"/>
          <w:lang w:val="fr-CA"/>
        </w:rPr>
        <w:t xml:space="preserve"> d'un consultant, a entrepris </w:t>
      </w:r>
      <w:r w:rsidRPr="00A116C5">
        <w:rPr>
          <w:rStyle w:val="ListParagraph1"/>
          <w:rFonts w:ascii="Times New Roman" w:hAnsi="Times New Roman" w:cs="Times New Roman"/>
          <w:b w:val="0"/>
          <w:bCs w:val="0"/>
          <w:lang w:val="fr-CA"/>
        </w:rPr>
        <w:t xml:space="preserve">une étude de faisabilité technique </w:t>
      </w:r>
      <w:r w:rsidR="005410B1">
        <w:rPr>
          <w:rStyle w:val="ListParagraph1"/>
          <w:rFonts w:ascii="Times New Roman" w:hAnsi="Times New Roman" w:cs="Times New Roman"/>
          <w:b w:val="0"/>
          <w:bCs w:val="0"/>
          <w:lang w:val="fr-CA"/>
        </w:rPr>
        <w:t>destinée à</w:t>
      </w:r>
      <w:r w:rsidRPr="00A116C5">
        <w:rPr>
          <w:rStyle w:val="ListParagraph1"/>
          <w:rFonts w:ascii="Times New Roman" w:hAnsi="Times New Roman" w:cs="Times New Roman"/>
          <w:b w:val="0"/>
          <w:bCs w:val="0"/>
          <w:lang w:val="fr-CA"/>
        </w:rPr>
        <w:t xml:space="preserve"> évaluer l'état actuel de la gestion des connaissances au sein du Secrétariat, en se </w:t>
      </w:r>
      <w:r w:rsidR="005410B1">
        <w:rPr>
          <w:rStyle w:val="ListParagraph1"/>
          <w:rFonts w:ascii="Times New Roman" w:hAnsi="Times New Roman" w:cs="Times New Roman"/>
          <w:b w:val="0"/>
          <w:bCs w:val="0"/>
          <w:lang w:val="fr-CA"/>
        </w:rPr>
        <w:t>fondant</w:t>
      </w:r>
      <w:r w:rsidRPr="00A116C5">
        <w:rPr>
          <w:rStyle w:val="ListParagraph1"/>
          <w:rFonts w:ascii="Times New Roman" w:hAnsi="Times New Roman" w:cs="Times New Roman"/>
          <w:b w:val="0"/>
          <w:bCs w:val="0"/>
          <w:lang w:val="fr-CA"/>
        </w:rPr>
        <w:t xml:space="preserve"> sur l'examen du site</w:t>
      </w:r>
      <w:r w:rsidR="005410B1">
        <w:rPr>
          <w:rStyle w:val="ListParagraph1"/>
          <w:rFonts w:ascii="Times New Roman" w:hAnsi="Times New Roman" w:cs="Times New Roman"/>
          <w:b w:val="0"/>
          <w:bCs w:val="0"/>
          <w:lang w:val="fr-CA"/>
        </w:rPr>
        <w:t> W</w:t>
      </w:r>
      <w:r w:rsidRPr="00A116C5">
        <w:rPr>
          <w:rStyle w:val="ListParagraph1"/>
          <w:rFonts w:ascii="Times New Roman" w:hAnsi="Times New Roman" w:cs="Times New Roman"/>
          <w:b w:val="0"/>
          <w:bCs w:val="0"/>
          <w:lang w:val="fr-CA"/>
        </w:rPr>
        <w:t>eb, des documents, des processus de soumission, des bases de données existantes et des discussions avec les parties prenantes (utilisateurs). L</w:t>
      </w:r>
      <w:r w:rsidR="00AD7A6E">
        <w:rPr>
          <w:rStyle w:val="ListParagraph1"/>
          <w:rFonts w:ascii="Times New Roman" w:hAnsi="Times New Roman" w:cs="Times New Roman"/>
          <w:b w:val="0"/>
          <w:bCs w:val="0"/>
          <w:lang w:val="fr-CA"/>
        </w:rPr>
        <w:t xml:space="preserve">’actualisation </w:t>
      </w:r>
      <w:r w:rsidRPr="00A116C5">
        <w:rPr>
          <w:rStyle w:val="ListParagraph1"/>
          <w:rFonts w:ascii="Times New Roman" w:hAnsi="Times New Roman" w:cs="Times New Roman"/>
          <w:b w:val="0"/>
          <w:bCs w:val="0"/>
          <w:lang w:val="fr-CA"/>
        </w:rPr>
        <w:t xml:space="preserve">de la stratégie </w:t>
      </w:r>
      <w:r w:rsidR="001E0343">
        <w:rPr>
          <w:rStyle w:val="ListParagraph1"/>
          <w:rFonts w:ascii="Times New Roman" w:hAnsi="Times New Roman" w:cs="Times New Roman"/>
          <w:b w:val="0"/>
          <w:bCs w:val="0"/>
          <w:lang w:val="fr-CA"/>
        </w:rPr>
        <w:t>d’information</w:t>
      </w:r>
      <w:r w:rsidRPr="00A116C5">
        <w:rPr>
          <w:rStyle w:val="ListParagraph1"/>
          <w:rFonts w:ascii="Times New Roman" w:hAnsi="Times New Roman" w:cs="Times New Roman"/>
          <w:b w:val="0"/>
          <w:bCs w:val="0"/>
          <w:lang w:val="fr-CA"/>
        </w:rPr>
        <w:t xml:space="preserve"> du Fonds multilatéral consiste essentiellement </w:t>
      </w:r>
      <w:r w:rsidR="001E0343">
        <w:rPr>
          <w:rStyle w:val="ListParagraph1"/>
          <w:rFonts w:ascii="Times New Roman" w:hAnsi="Times New Roman" w:cs="Times New Roman"/>
          <w:b w:val="0"/>
          <w:bCs w:val="0"/>
          <w:lang w:val="fr-CA"/>
        </w:rPr>
        <w:t xml:space="preserve">à élaborer </w:t>
      </w:r>
      <w:r w:rsidRPr="00A116C5">
        <w:rPr>
          <w:rStyle w:val="ListParagraph1"/>
          <w:rFonts w:ascii="Times New Roman" w:hAnsi="Times New Roman" w:cs="Times New Roman"/>
          <w:b w:val="0"/>
          <w:bCs w:val="0"/>
          <w:lang w:val="fr-CA"/>
        </w:rPr>
        <w:t xml:space="preserve">un nouveau système de gestion des connaissances, qui est proposé dans le </w:t>
      </w:r>
      <w:r w:rsidRPr="00A116C5">
        <w:rPr>
          <w:rFonts w:ascii="Times New Roman" w:hAnsi="Times New Roman" w:cs="Times New Roman"/>
          <w:color w:val="000000" w:themeColor="text1"/>
          <w:lang w:val="fr-CA"/>
        </w:rPr>
        <w:t xml:space="preserve">document soumis à la </w:t>
      </w:r>
      <w:r w:rsidR="001E0343">
        <w:rPr>
          <w:rFonts w:ascii="Times New Roman" w:hAnsi="Times New Roman" w:cs="Times New Roman"/>
          <w:color w:val="000000" w:themeColor="text1"/>
          <w:lang w:val="fr-CA"/>
        </w:rPr>
        <w:t>91e </w:t>
      </w:r>
      <w:r w:rsidRPr="00A116C5">
        <w:rPr>
          <w:rFonts w:ascii="Times New Roman" w:hAnsi="Times New Roman" w:cs="Times New Roman"/>
          <w:color w:val="000000" w:themeColor="text1"/>
          <w:lang w:val="fr-CA"/>
        </w:rPr>
        <w:t>réunion</w:t>
      </w:r>
      <w:r w:rsidR="00723BC8" w:rsidRPr="00A116C5">
        <w:rPr>
          <w:rFonts w:ascii="Times New Roman" w:hAnsi="Times New Roman" w:cs="Times New Roman"/>
          <w:color w:val="000000" w:themeColor="text1"/>
          <w:lang w:val="fr-CA"/>
        </w:rPr>
        <w:t>.</w:t>
      </w:r>
      <w:r w:rsidRPr="00922C0C">
        <w:rPr>
          <w:rStyle w:val="FootnoteReference"/>
          <w:rFonts w:ascii="Times New Roman" w:hAnsi="Times New Roman" w:cs="Times New Roman"/>
          <w:color w:val="000000" w:themeColor="text1"/>
        </w:rPr>
        <w:footnoteReference w:id="12"/>
      </w:r>
    </w:p>
    <w:p w14:paraId="23A4760D" w14:textId="77777777" w:rsidR="00D845C5" w:rsidRPr="00A116C5" w:rsidRDefault="00D845C5" w:rsidP="00D845C5">
      <w:pPr>
        <w:jc w:val="both"/>
        <w:rPr>
          <w:rStyle w:val="ListParagraph1"/>
          <w:rFonts w:ascii="Times New Roman" w:hAnsi="Times New Roman" w:cs="Times New Roman"/>
          <w:b w:val="0"/>
          <w:bCs w:val="0"/>
          <w:lang w:val="fr-CA"/>
        </w:rPr>
      </w:pPr>
    </w:p>
    <w:p w14:paraId="77519AD3" w14:textId="77777777" w:rsidR="007D09FD" w:rsidRPr="00A116C5" w:rsidRDefault="00A116C5">
      <w:pPr>
        <w:jc w:val="both"/>
        <w:rPr>
          <w:rStyle w:val="ListParagraph1"/>
          <w:rFonts w:ascii="Times New Roman" w:hAnsi="Times New Roman" w:cs="Times New Roman"/>
          <w:b w:val="0"/>
          <w:bCs w:val="0"/>
          <w:lang w:val="fr-CA"/>
        </w:rPr>
      </w:pPr>
      <w:r w:rsidRPr="00A116C5">
        <w:rPr>
          <w:rStyle w:val="ListParagraph1"/>
          <w:rFonts w:ascii="Times New Roman" w:hAnsi="Times New Roman" w:cs="Times New Roman"/>
          <w:b w:val="0"/>
          <w:bCs w:val="0"/>
          <w:lang w:val="fr-CA"/>
        </w:rPr>
        <w:t xml:space="preserve">Le nouveau système de gestion des connaissances vise à préserver les données et les renseignements existants et à permettre à toutes les parties prenantes d'y accéder de manière efficace, sûre et conviviale, ainsi qu'à organiser et à transformer </w:t>
      </w:r>
      <w:r w:rsidR="001E0343">
        <w:rPr>
          <w:rStyle w:val="ListParagraph1"/>
          <w:rFonts w:ascii="Times New Roman" w:hAnsi="Times New Roman" w:cs="Times New Roman"/>
          <w:b w:val="0"/>
          <w:bCs w:val="0"/>
          <w:lang w:val="fr-CA"/>
        </w:rPr>
        <w:t>cette information</w:t>
      </w:r>
      <w:r w:rsidRPr="00A116C5">
        <w:rPr>
          <w:rStyle w:val="ListParagraph1"/>
          <w:rFonts w:ascii="Times New Roman" w:hAnsi="Times New Roman" w:cs="Times New Roman"/>
          <w:b w:val="0"/>
          <w:bCs w:val="0"/>
          <w:lang w:val="fr-CA"/>
        </w:rPr>
        <w:t xml:space="preserve"> en connaissances susceptibles d'être transmises à divers types </w:t>
      </w:r>
      <w:r w:rsidR="001E0343">
        <w:rPr>
          <w:rStyle w:val="ListParagraph1"/>
          <w:rFonts w:ascii="Times New Roman" w:hAnsi="Times New Roman" w:cs="Times New Roman"/>
          <w:b w:val="0"/>
          <w:bCs w:val="0"/>
          <w:lang w:val="fr-CA"/>
        </w:rPr>
        <w:t xml:space="preserve">d’intervenants, </w:t>
      </w:r>
      <w:r w:rsidRPr="00A116C5">
        <w:rPr>
          <w:rStyle w:val="ListParagraph1"/>
          <w:rFonts w:ascii="Times New Roman" w:hAnsi="Times New Roman" w:cs="Times New Roman"/>
          <w:b w:val="0"/>
          <w:bCs w:val="0"/>
          <w:lang w:val="fr-CA"/>
        </w:rPr>
        <w:t>afin de faciliter les processus décisionnels au moyen de différents outils (c.</w:t>
      </w:r>
      <w:r w:rsidR="00E91E3D">
        <w:rPr>
          <w:rStyle w:val="ListParagraph1"/>
          <w:rFonts w:ascii="Times New Roman" w:hAnsi="Times New Roman" w:cs="Times New Roman"/>
          <w:b w:val="0"/>
          <w:bCs w:val="0"/>
          <w:lang w:val="fr-CA"/>
        </w:rPr>
        <w:noBreakHyphen/>
      </w:r>
      <w:r w:rsidRPr="00A116C5">
        <w:rPr>
          <w:rStyle w:val="ListParagraph1"/>
          <w:rFonts w:ascii="Times New Roman" w:hAnsi="Times New Roman" w:cs="Times New Roman"/>
          <w:b w:val="0"/>
          <w:bCs w:val="0"/>
          <w:lang w:val="fr-CA"/>
        </w:rPr>
        <w:t>à</w:t>
      </w:r>
      <w:r w:rsidR="00E91E3D">
        <w:rPr>
          <w:rStyle w:val="ListParagraph1"/>
          <w:rFonts w:ascii="Times New Roman" w:hAnsi="Times New Roman" w:cs="Times New Roman"/>
          <w:b w:val="0"/>
          <w:bCs w:val="0"/>
          <w:lang w:val="fr-CA"/>
        </w:rPr>
        <w:noBreakHyphen/>
      </w:r>
      <w:r w:rsidRPr="00A116C5">
        <w:rPr>
          <w:rStyle w:val="ListParagraph1"/>
          <w:rFonts w:ascii="Times New Roman" w:hAnsi="Times New Roman" w:cs="Times New Roman"/>
          <w:b w:val="0"/>
          <w:bCs w:val="0"/>
          <w:lang w:val="fr-CA"/>
        </w:rPr>
        <w:t>d.</w:t>
      </w:r>
      <w:r w:rsidR="001E0343">
        <w:rPr>
          <w:rStyle w:val="ListParagraph1"/>
          <w:rFonts w:ascii="Times New Roman" w:hAnsi="Times New Roman" w:cs="Times New Roman"/>
          <w:b w:val="0"/>
          <w:bCs w:val="0"/>
          <w:lang w:val="fr-CA"/>
        </w:rPr>
        <w:t>,</w:t>
      </w:r>
      <w:r w:rsidRPr="00A116C5">
        <w:rPr>
          <w:rStyle w:val="ListParagraph1"/>
          <w:rFonts w:ascii="Times New Roman" w:hAnsi="Times New Roman" w:cs="Times New Roman"/>
          <w:b w:val="0"/>
          <w:bCs w:val="0"/>
          <w:lang w:val="fr-CA"/>
        </w:rPr>
        <w:t xml:space="preserve"> un site</w:t>
      </w:r>
      <w:r w:rsidR="001E0343">
        <w:rPr>
          <w:rStyle w:val="ListParagraph1"/>
          <w:rFonts w:ascii="Times New Roman" w:hAnsi="Times New Roman" w:cs="Times New Roman"/>
          <w:b w:val="0"/>
          <w:bCs w:val="0"/>
          <w:lang w:val="fr-CA"/>
        </w:rPr>
        <w:t> W</w:t>
      </w:r>
      <w:r w:rsidRPr="00A116C5">
        <w:rPr>
          <w:rStyle w:val="ListParagraph1"/>
          <w:rFonts w:ascii="Times New Roman" w:hAnsi="Times New Roman" w:cs="Times New Roman"/>
          <w:b w:val="0"/>
          <w:bCs w:val="0"/>
          <w:lang w:val="fr-CA"/>
        </w:rPr>
        <w:t xml:space="preserve">eb et un portail de réunion remaniés, un outil de déclaration en ligne dans le cadre des données du programme </w:t>
      </w:r>
      <w:r w:rsidR="001E0343">
        <w:rPr>
          <w:rStyle w:val="ListParagraph1"/>
          <w:rFonts w:ascii="Times New Roman" w:hAnsi="Times New Roman" w:cs="Times New Roman"/>
          <w:b w:val="0"/>
          <w:bCs w:val="0"/>
          <w:lang w:val="fr-CA"/>
        </w:rPr>
        <w:t>de pays</w:t>
      </w:r>
      <w:r w:rsidRPr="00A116C5">
        <w:rPr>
          <w:rStyle w:val="ListParagraph1"/>
          <w:rFonts w:ascii="Times New Roman" w:hAnsi="Times New Roman" w:cs="Times New Roman"/>
          <w:b w:val="0"/>
          <w:bCs w:val="0"/>
          <w:lang w:val="fr-CA"/>
        </w:rPr>
        <w:t xml:space="preserve"> concernant les HFC, un portail de données, des profils de pays, un</w:t>
      </w:r>
      <w:r w:rsidR="001E0343">
        <w:rPr>
          <w:rStyle w:val="ListParagraph1"/>
          <w:rFonts w:ascii="Times New Roman" w:hAnsi="Times New Roman" w:cs="Times New Roman"/>
          <w:b w:val="0"/>
          <w:bCs w:val="0"/>
          <w:lang w:val="fr-CA"/>
        </w:rPr>
        <w:t xml:space="preserve"> recueil</w:t>
      </w:r>
      <w:r w:rsidRPr="00A116C5">
        <w:rPr>
          <w:rStyle w:val="ListParagraph1"/>
          <w:rFonts w:ascii="Times New Roman" w:hAnsi="Times New Roman" w:cs="Times New Roman"/>
          <w:b w:val="0"/>
          <w:bCs w:val="0"/>
          <w:lang w:val="fr-CA"/>
        </w:rPr>
        <w:t xml:space="preserve"> consultable en ligne des politiques, des lignes directrices et des procédures du Fonds multilatéral).</w:t>
      </w:r>
    </w:p>
    <w:p w14:paraId="10AD8325" w14:textId="77777777" w:rsidR="00D845C5" w:rsidRPr="00A116C5" w:rsidRDefault="00D845C5" w:rsidP="00D845C5">
      <w:pPr>
        <w:jc w:val="both"/>
        <w:rPr>
          <w:rFonts w:ascii="Times New Roman" w:hAnsi="Times New Roman" w:cs="Times New Roman"/>
          <w:b/>
          <w:bCs/>
          <w:lang w:val="fr-CA"/>
        </w:rPr>
      </w:pPr>
    </w:p>
    <w:p w14:paraId="6B8CEAE5" w14:textId="77777777" w:rsidR="007D09FD" w:rsidRPr="00A116C5" w:rsidRDefault="00A116C5">
      <w:pPr>
        <w:pStyle w:val="Heading1"/>
        <w:numPr>
          <w:ilvl w:val="0"/>
          <w:numId w:val="0"/>
        </w:numPr>
        <w:rPr>
          <w:rStyle w:val="ListParagraph1"/>
          <w:b w:val="0"/>
          <w:bCs w:val="0"/>
          <w:lang w:val="fr-CA"/>
        </w:rPr>
      </w:pPr>
      <w:r w:rsidRPr="00A116C5">
        <w:rPr>
          <w:lang w:val="fr-CA"/>
        </w:rPr>
        <w:t xml:space="preserve">Le document comprend des </w:t>
      </w:r>
      <w:r w:rsidRPr="00A116C5">
        <w:rPr>
          <w:rStyle w:val="ListParagraph1"/>
          <w:b w:val="0"/>
          <w:bCs w:val="0"/>
          <w:lang w:val="fr-CA"/>
        </w:rPr>
        <w:t>recommandations d'améliorations</w:t>
      </w:r>
      <w:r w:rsidRPr="00A116C5">
        <w:rPr>
          <w:lang w:val="fr-CA"/>
        </w:rPr>
        <w:t xml:space="preserve">, ainsi qu'un plan détaillé </w:t>
      </w:r>
      <w:r w:rsidR="007E33C1">
        <w:rPr>
          <w:lang w:val="fr-CA"/>
        </w:rPr>
        <w:t>pour</w:t>
      </w:r>
      <w:r w:rsidRPr="00A116C5">
        <w:rPr>
          <w:lang w:val="fr-CA"/>
        </w:rPr>
        <w:t xml:space="preserve"> la gestion de l'information et des connaissances, </w:t>
      </w:r>
      <w:r w:rsidR="007E33C1">
        <w:rPr>
          <w:lang w:val="fr-CA"/>
        </w:rPr>
        <w:t xml:space="preserve">les </w:t>
      </w:r>
      <w:r w:rsidR="007E33C1" w:rsidRPr="004C169D">
        <w:rPr>
          <w:lang w:val="fr-CA"/>
        </w:rPr>
        <w:t>exigences relatives au site</w:t>
      </w:r>
      <w:r w:rsidR="007E33C1">
        <w:rPr>
          <w:lang w:val="fr-CA"/>
        </w:rPr>
        <w:t> </w:t>
      </w:r>
      <w:r w:rsidR="007E33C1" w:rsidRPr="004C169D">
        <w:rPr>
          <w:lang w:val="fr-CA"/>
        </w:rPr>
        <w:t>Web et aux technologies de l’information, les ressources nécessaires et des échéanciers clairs pour la mise en œuvre</w:t>
      </w:r>
      <w:r w:rsidRPr="00A116C5">
        <w:rPr>
          <w:lang w:val="fr-CA"/>
        </w:rPr>
        <w:t>.</w:t>
      </w:r>
    </w:p>
    <w:p w14:paraId="181C45D6" w14:textId="77777777" w:rsidR="007D09FD" w:rsidRPr="00A116C5" w:rsidRDefault="00A116C5">
      <w:pPr>
        <w:pStyle w:val="Heading1"/>
        <w:numPr>
          <w:ilvl w:val="0"/>
          <w:numId w:val="0"/>
        </w:numPr>
        <w:rPr>
          <w:lang w:val="fr-CA"/>
        </w:rPr>
      </w:pPr>
      <w:r w:rsidRPr="00A116C5">
        <w:rPr>
          <w:lang w:val="fr-CA"/>
        </w:rPr>
        <w:t>En réponse à la question sur la durabilité, le Secrétariat a soumis un document à la 91</w:t>
      </w:r>
      <w:r w:rsidRPr="007E33C1">
        <w:rPr>
          <w:vertAlign w:val="superscript"/>
          <w:lang w:val="fr-CA"/>
        </w:rPr>
        <w:t>e</w:t>
      </w:r>
      <w:r w:rsidR="007E33C1">
        <w:rPr>
          <w:lang w:val="fr-CA"/>
        </w:rPr>
        <w:t> </w:t>
      </w:r>
      <w:r w:rsidRPr="00A116C5">
        <w:rPr>
          <w:lang w:val="fr-CA"/>
        </w:rPr>
        <w:t>réunion</w:t>
      </w:r>
      <w:r w:rsidR="00EF3E79" w:rsidRPr="00A116C5">
        <w:rPr>
          <w:lang w:val="fr-CA"/>
        </w:rPr>
        <w:t>,</w:t>
      </w:r>
      <w:r w:rsidRPr="004F3327">
        <w:rPr>
          <w:rStyle w:val="FootnoteReference"/>
        </w:rPr>
        <w:footnoteReference w:id="13"/>
      </w:r>
      <w:r w:rsidRPr="00A116C5">
        <w:rPr>
          <w:lang w:val="fr-CA"/>
        </w:rPr>
        <w:t xml:space="preserve"> où il rend compte des domaines abordés dans le cadre du processus d'examen des projets</w:t>
      </w:r>
      <w:r w:rsidR="007E33C1">
        <w:rPr>
          <w:lang w:val="fr-CA"/>
        </w:rPr>
        <w:t xml:space="preserve">, ainsi que </w:t>
      </w:r>
      <w:r w:rsidRPr="00A116C5">
        <w:rPr>
          <w:lang w:val="fr-CA"/>
        </w:rPr>
        <w:t xml:space="preserve">des possibilités de mettre en évidence et de communiquer ces domaines. L'examen </w:t>
      </w:r>
      <w:r w:rsidR="007E33C1">
        <w:rPr>
          <w:lang w:val="fr-CA"/>
        </w:rPr>
        <w:t>des</w:t>
      </w:r>
      <w:r w:rsidRPr="00A116C5">
        <w:rPr>
          <w:lang w:val="fr-CA"/>
        </w:rPr>
        <w:t xml:space="preserve"> projet</w:t>
      </w:r>
      <w:r w:rsidR="007E33C1">
        <w:rPr>
          <w:lang w:val="fr-CA"/>
        </w:rPr>
        <w:t>s</w:t>
      </w:r>
      <w:r w:rsidRPr="00A116C5">
        <w:rPr>
          <w:lang w:val="fr-CA"/>
        </w:rPr>
        <w:t xml:space="preserve"> par le Secrétariat comprend un</w:t>
      </w:r>
      <w:r w:rsidR="007E33C1">
        <w:rPr>
          <w:lang w:val="fr-CA"/>
        </w:rPr>
        <w:t>e évaluation</w:t>
      </w:r>
      <w:r w:rsidRPr="00A116C5">
        <w:rPr>
          <w:lang w:val="fr-CA"/>
        </w:rPr>
        <w:t xml:space="preserve"> détaillé</w:t>
      </w:r>
      <w:r w:rsidR="007E33C1">
        <w:rPr>
          <w:lang w:val="fr-CA"/>
        </w:rPr>
        <w:t>e</w:t>
      </w:r>
      <w:r w:rsidRPr="00A116C5">
        <w:rPr>
          <w:lang w:val="fr-CA"/>
        </w:rPr>
        <w:t xml:space="preserve"> des données de consommation et, le cas échéant, de production pour le pays concerné; la capacité des institutions et des entreprises à ent</w:t>
      </w:r>
      <w:r w:rsidR="007E33C1">
        <w:rPr>
          <w:lang w:val="fr-CA"/>
        </w:rPr>
        <w:t>reprendre les activités prévues</w:t>
      </w:r>
      <w:r w:rsidRPr="00A116C5">
        <w:rPr>
          <w:lang w:val="fr-CA"/>
        </w:rPr>
        <w:t xml:space="preserve">; les cadres politiques et réglementaires </w:t>
      </w:r>
      <w:r w:rsidR="007E33C1">
        <w:rPr>
          <w:lang w:val="fr-CA"/>
        </w:rPr>
        <w:t>à l’appui de</w:t>
      </w:r>
      <w:r w:rsidRPr="00A116C5">
        <w:rPr>
          <w:lang w:val="fr-CA"/>
        </w:rPr>
        <w:t xml:space="preserve"> l'élimination durable; et les mesures qui ont pu être prises en cas de retard</w:t>
      </w:r>
      <w:r w:rsidR="007E33C1">
        <w:rPr>
          <w:lang w:val="fr-CA"/>
        </w:rPr>
        <w:t>s</w:t>
      </w:r>
      <w:r w:rsidRPr="00A116C5">
        <w:rPr>
          <w:lang w:val="fr-CA"/>
        </w:rPr>
        <w:t xml:space="preserve"> et de difficultés dans la mise en œuvre. Pour communiquer ces évaluations </w:t>
      </w:r>
      <w:r w:rsidRPr="00A116C5">
        <w:rPr>
          <w:lang w:val="fr-CA"/>
        </w:rPr>
        <w:lastRenderedPageBreak/>
        <w:t xml:space="preserve">plus clairement, le Secrétariat a </w:t>
      </w:r>
      <w:r w:rsidR="007E33C1">
        <w:rPr>
          <w:lang w:val="fr-CA"/>
        </w:rPr>
        <w:t>déterminé</w:t>
      </w:r>
      <w:r w:rsidRPr="00A116C5">
        <w:rPr>
          <w:lang w:val="fr-CA"/>
        </w:rPr>
        <w:t xml:space="preserve"> </w:t>
      </w:r>
      <w:r w:rsidR="007E33C1">
        <w:rPr>
          <w:lang w:val="fr-CA"/>
        </w:rPr>
        <w:t>des</w:t>
      </w:r>
      <w:r w:rsidRPr="00A116C5">
        <w:rPr>
          <w:lang w:val="fr-CA"/>
        </w:rPr>
        <w:t xml:space="preserve"> changements qui seront introduits dans les documents pour les tranches et les nouvelles phases des PG</w:t>
      </w:r>
      <w:r w:rsidR="007E33C1">
        <w:rPr>
          <w:lang w:val="fr-CA"/>
        </w:rPr>
        <w:t>EH</w:t>
      </w:r>
      <w:r w:rsidRPr="00A116C5">
        <w:rPr>
          <w:lang w:val="fr-CA"/>
        </w:rPr>
        <w:t>, afin de s'assurer que la durabilité, l'évaluation des risques et l'évaluation de la capacité des partenaires font partie intégrante de la préparation, de la mise en œuvre et de l'achèvement des projets entrepris par les agences bilatérales et d'exécution et du processus d'examen global des projets. Les indicateurs et les mesures nécessaires en matière de durabilité et de gestion des risques seront également examinés, afin d'être inclus dans le cadre de résultats et le tableau de bord qui seront soumis à la 92</w:t>
      </w:r>
      <w:r w:rsidRPr="007E33C1">
        <w:rPr>
          <w:vertAlign w:val="superscript"/>
          <w:lang w:val="fr-CA"/>
        </w:rPr>
        <w:t>e</w:t>
      </w:r>
      <w:r w:rsidR="007E33C1">
        <w:rPr>
          <w:lang w:val="fr-CA"/>
        </w:rPr>
        <w:t> </w:t>
      </w:r>
      <w:r w:rsidRPr="00A116C5">
        <w:rPr>
          <w:lang w:val="fr-CA"/>
        </w:rPr>
        <w:t xml:space="preserve">réunion du Comité exécutif. </w:t>
      </w:r>
    </w:p>
    <w:p w14:paraId="0FAFD2ED"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En réponse à la demande de renforcer la fonction d'évaluation, le SMEO a préparé un projet de programme de travail</w:t>
      </w:r>
      <w:r w:rsidR="00A2306D">
        <w:rPr>
          <w:rFonts w:ascii="Times New Roman" w:hAnsi="Times New Roman" w:cs="Times New Roman"/>
          <w:lang w:val="fr-CA"/>
        </w:rPr>
        <w:t> </w:t>
      </w:r>
      <w:r w:rsidRPr="00A116C5">
        <w:rPr>
          <w:rFonts w:ascii="Times New Roman" w:hAnsi="Times New Roman" w:cs="Times New Roman"/>
          <w:lang w:val="fr-CA"/>
        </w:rPr>
        <w:t>2023 sur le suivi et l'évaluation</w:t>
      </w:r>
      <w:r w:rsidR="00EF3E79" w:rsidRPr="00A116C5">
        <w:rPr>
          <w:rFonts w:ascii="Times New Roman" w:hAnsi="Times New Roman" w:cs="Times New Roman"/>
          <w:lang w:val="fr-CA"/>
        </w:rPr>
        <w:t>,</w:t>
      </w:r>
      <w:r w:rsidRPr="004F3327">
        <w:rPr>
          <w:rStyle w:val="FootnoteReference"/>
          <w:rFonts w:ascii="Times New Roman" w:hAnsi="Times New Roman" w:cs="Times New Roman"/>
          <w:lang w:val="en-CA"/>
        </w:rPr>
        <w:footnoteReference w:id="14"/>
      </w:r>
      <w:r w:rsidRPr="00A116C5">
        <w:rPr>
          <w:rFonts w:ascii="Times New Roman" w:hAnsi="Times New Roman" w:cs="Times New Roman"/>
          <w:lang w:val="fr-CA"/>
        </w:rPr>
        <w:t xml:space="preserve"> qui comprend deux nouvelles activités visant à réaliser les améliorations </w:t>
      </w:r>
      <w:r w:rsidR="00A2306D">
        <w:rPr>
          <w:rFonts w:ascii="Times New Roman" w:hAnsi="Times New Roman" w:cs="Times New Roman"/>
          <w:lang w:val="fr-CA"/>
        </w:rPr>
        <w:t>relevées</w:t>
      </w:r>
      <w:r w:rsidRPr="00A116C5">
        <w:rPr>
          <w:rFonts w:ascii="Times New Roman" w:hAnsi="Times New Roman" w:cs="Times New Roman"/>
          <w:lang w:val="fr-CA"/>
        </w:rPr>
        <w:t xml:space="preserve">. La première activité consiste à entreprendre une auto-évaluation de la fonction d'évaluation au Fonds multilatéral, qui sera préparée </w:t>
      </w:r>
      <w:r w:rsidR="00A2306D">
        <w:rPr>
          <w:rFonts w:ascii="Times New Roman" w:hAnsi="Times New Roman" w:cs="Times New Roman"/>
          <w:lang w:val="fr-CA"/>
        </w:rPr>
        <w:t>en utilisant</w:t>
      </w:r>
      <w:r w:rsidRPr="00A116C5">
        <w:rPr>
          <w:rFonts w:ascii="Times New Roman" w:hAnsi="Times New Roman" w:cs="Times New Roman"/>
          <w:lang w:val="fr-CA"/>
        </w:rPr>
        <w:t xml:space="preserve"> la méthodologie du Groupe d'évaluation des Nations Unies </w:t>
      </w:r>
      <w:r w:rsidR="00A2306D">
        <w:rPr>
          <w:rFonts w:ascii="Times New Roman" w:hAnsi="Times New Roman" w:cs="Times New Roman"/>
          <w:lang w:val="fr-CA"/>
        </w:rPr>
        <w:t>servant à estimer</w:t>
      </w:r>
      <w:r w:rsidRPr="00A116C5">
        <w:rPr>
          <w:rFonts w:ascii="Times New Roman" w:hAnsi="Times New Roman" w:cs="Times New Roman"/>
          <w:lang w:val="fr-CA"/>
        </w:rPr>
        <w:t xml:space="preserve"> la maturité des fonctions d'évaluation </w:t>
      </w:r>
      <w:r w:rsidR="00A2306D">
        <w:rPr>
          <w:rFonts w:ascii="Times New Roman" w:hAnsi="Times New Roman" w:cs="Times New Roman"/>
          <w:lang w:val="fr-CA"/>
        </w:rPr>
        <w:t>au sein d</w:t>
      </w:r>
      <w:r w:rsidRPr="00A116C5">
        <w:rPr>
          <w:rFonts w:ascii="Times New Roman" w:hAnsi="Times New Roman" w:cs="Times New Roman"/>
          <w:lang w:val="fr-CA"/>
        </w:rPr>
        <w:t xml:space="preserve">es organisations des Nations Unies. Elle sera suivie d'une évaluation externe indépendante </w:t>
      </w:r>
      <w:r w:rsidR="00A2306D">
        <w:rPr>
          <w:rFonts w:ascii="Times New Roman" w:hAnsi="Times New Roman" w:cs="Times New Roman"/>
          <w:lang w:val="fr-CA"/>
        </w:rPr>
        <w:t>destinée à</w:t>
      </w:r>
      <w:r w:rsidRPr="00A116C5">
        <w:rPr>
          <w:rFonts w:ascii="Times New Roman" w:hAnsi="Times New Roman" w:cs="Times New Roman"/>
          <w:lang w:val="fr-CA"/>
        </w:rPr>
        <w:t xml:space="preserve"> valider les résultats et proposer une feuille de route pour renforcer la fonction d'évaluation, comme recommandé dans l'évaluation du MOPAN. </w:t>
      </w:r>
    </w:p>
    <w:p w14:paraId="673B79B4" w14:textId="77777777" w:rsidR="00D845C5" w:rsidRPr="00A116C5" w:rsidRDefault="00D845C5" w:rsidP="00D845C5">
      <w:pPr>
        <w:jc w:val="both"/>
        <w:rPr>
          <w:rFonts w:ascii="Times New Roman" w:hAnsi="Times New Roman" w:cs="Times New Roman"/>
          <w:lang w:val="fr-CA"/>
        </w:rPr>
      </w:pPr>
    </w:p>
    <w:p w14:paraId="6FB8E3A7"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Dans sa décision 90/28</w:t>
      </w:r>
      <w:r w:rsidR="00A2306D">
        <w:rPr>
          <w:rFonts w:ascii="Times New Roman" w:hAnsi="Times New Roman" w:cs="Times New Roman"/>
          <w:lang w:val="fr-CA"/>
        </w:rPr>
        <w:t> </w:t>
      </w:r>
      <w:r w:rsidRPr="00A116C5">
        <w:rPr>
          <w:rFonts w:ascii="Times New Roman" w:hAnsi="Times New Roman" w:cs="Times New Roman"/>
          <w:lang w:val="fr-CA"/>
        </w:rPr>
        <w:t>g), le Comité exécutif a demandé au SMEO de déterminer comment améliorer la pertinence et l'utilisation des rapports d'achèvement de projet. La deuxième activité proposée dans le projet de programme de travail</w:t>
      </w:r>
      <w:r w:rsidR="00A2306D">
        <w:rPr>
          <w:rFonts w:ascii="Times New Roman" w:hAnsi="Times New Roman" w:cs="Times New Roman"/>
          <w:lang w:val="fr-CA"/>
        </w:rPr>
        <w:t> </w:t>
      </w:r>
      <w:r w:rsidRPr="00A116C5">
        <w:rPr>
          <w:rFonts w:ascii="Times New Roman" w:hAnsi="Times New Roman" w:cs="Times New Roman"/>
          <w:lang w:val="fr-CA"/>
        </w:rPr>
        <w:t>2023 vise à satisfaire cette demande, par l'évaluation de la pertinence, des formats et de l'utilité des rapports d'achèvement de projet et de vérification.</w:t>
      </w:r>
    </w:p>
    <w:p w14:paraId="230261C6" w14:textId="77777777" w:rsidR="00D845C5" w:rsidRPr="00A116C5" w:rsidRDefault="00D845C5" w:rsidP="00D845C5">
      <w:pPr>
        <w:jc w:val="both"/>
        <w:rPr>
          <w:rFonts w:ascii="Times New Roman" w:hAnsi="Times New Roman" w:cs="Times New Roman"/>
          <w:lang w:val="fr-CA"/>
        </w:rPr>
      </w:pPr>
    </w:p>
    <w:p w14:paraId="2D6DB62F" w14:textId="77777777" w:rsidR="007D09FD" w:rsidRPr="00A116C5" w:rsidRDefault="00A116C5">
      <w:pPr>
        <w:pStyle w:val="Heading1"/>
        <w:numPr>
          <w:ilvl w:val="0"/>
          <w:numId w:val="0"/>
        </w:numPr>
        <w:rPr>
          <w:lang w:val="fr-CA"/>
        </w:rPr>
      </w:pPr>
      <w:r w:rsidRPr="00A116C5">
        <w:rPr>
          <w:lang w:val="fr-CA"/>
        </w:rPr>
        <w:t xml:space="preserve">En </w:t>
      </w:r>
      <w:r w:rsidR="00A2306D">
        <w:rPr>
          <w:lang w:val="fr-CA"/>
        </w:rPr>
        <w:t>ce qui a trait à</w:t>
      </w:r>
      <w:r w:rsidRPr="00A116C5">
        <w:rPr>
          <w:lang w:val="fr-CA"/>
        </w:rPr>
        <w:t xml:space="preserve"> l'égalité des sexes, le Secrétariat a mentionné dans le document</w:t>
      </w:r>
      <w:r w:rsidR="00A2306D">
        <w:rPr>
          <w:lang w:val="fr-CA"/>
        </w:rPr>
        <w:t> </w:t>
      </w:r>
      <w:r w:rsidRPr="00A116C5">
        <w:rPr>
          <w:lang w:val="fr-CA"/>
        </w:rPr>
        <w:t xml:space="preserve">UNEP/OzL.Pro/ExCom/89/2/Add.1 que, conformément à la </w:t>
      </w:r>
      <w:r w:rsidRPr="00A116C5">
        <w:rPr>
          <w:bCs/>
          <w:lang w:val="fr-CA"/>
        </w:rPr>
        <w:t>décision 84/92</w:t>
      </w:r>
      <w:r w:rsidR="00A2306D">
        <w:rPr>
          <w:bCs/>
          <w:lang w:val="fr-CA"/>
        </w:rPr>
        <w:t> </w:t>
      </w:r>
      <w:r w:rsidRPr="00A116C5">
        <w:rPr>
          <w:bCs/>
          <w:lang w:val="fr-CA"/>
        </w:rPr>
        <w:t xml:space="preserve">e), </w:t>
      </w:r>
      <w:r w:rsidRPr="00A116C5">
        <w:rPr>
          <w:lang w:val="fr-CA"/>
        </w:rPr>
        <w:t xml:space="preserve">il </w:t>
      </w:r>
      <w:r w:rsidRPr="00A116C5">
        <w:rPr>
          <w:bCs/>
          <w:lang w:val="fr-CA"/>
        </w:rPr>
        <w:t xml:space="preserve">examinerait la mise en œuvre de la politique opérationnelle sur l'intégration de l'égalité des sexes </w:t>
      </w:r>
      <w:r w:rsidR="00A2306D">
        <w:rPr>
          <w:bCs/>
          <w:lang w:val="fr-CA"/>
        </w:rPr>
        <w:t xml:space="preserve">du Fonds multilatéral </w:t>
      </w:r>
      <w:r w:rsidRPr="00A116C5">
        <w:rPr>
          <w:bCs/>
          <w:lang w:val="fr-CA"/>
        </w:rPr>
        <w:t xml:space="preserve">et préparerait un rapport pour examen par le Comité exécutif </w:t>
      </w:r>
      <w:r w:rsidR="00A2306D">
        <w:rPr>
          <w:bCs/>
          <w:lang w:val="fr-CA"/>
        </w:rPr>
        <w:t>à</w:t>
      </w:r>
      <w:r w:rsidRPr="00A116C5">
        <w:rPr>
          <w:bCs/>
          <w:lang w:val="fr-CA"/>
        </w:rPr>
        <w:t xml:space="preserve"> sa </w:t>
      </w:r>
      <w:r w:rsidR="00A2306D">
        <w:rPr>
          <w:bCs/>
          <w:lang w:val="fr-CA"/>
        </w:rPr>
        <w:t>90</w:t>
      </w:r>
      <w:r w:rsidR="00A2306D" w:rsidRPr="00A2306D">
        <w:rPr>
          <w:bCs/>
          <w:vertAlign w:val="superscript"/>
          <w:lang w:val="fr-CA"/>
        </w:rPr>
        <w:t>e</w:t>
      </w:r>
      <w:r w:rsidR="00A2306D">
        <w:rPr>
          <w:bCs/>
          <w:lang w:val="fr-CA"/>
        </w:rPr>
        <w:t> </w:t>
      </w:r>
      <w:r w:rsidRPr="00A116C5">
        <w:rPr>
          <w:bCs/>
          <w:lang w:val="fr-CA"/>
        </w:rPr>
        <w:t xml:space="preserve">réunion. Le rapport soumis à </w:t>
      </w:r>
      <w:r w:rsidR="00A2306D">
        <w:rPr>
          <w:bCs/>
          <w:lang w:val="fr-CA"/>
        </w:rPr>
        <w:t xml:space="preserve">cette réunion </w:t>
      </w:r>
      <w:r w:rsidRPr="00A116C5">
        <w:rPr>
          <w:bCs/>
          <w:lang w:val="fr-CA"/>
        </w:rPr>
        <w:t xml:space="preserve">faisait référence à l'application de la politique par les agences </w:t>
      </w:r>
      <w:r w:rsidRPr="00A116C5">
        <w:rPr>
          <w:lang w:val="fr-CA"/>
        </w:rPr>
        <w:t xml:space="preserve">bilatérales et d'exécution tout au long du cycle du projet, à la manière dont cette mise en œuvre avait contribué à atteindre l'objectif de la politique, ainsi qu'aux </w:t>
      </w:r>
      <w:r w:rsidRPr="00A116C5">
        <w:rPr>
          <w:bCs/>
          <w:lang w:val="fr-CA"/>
        </w:rPr>
        <w:t xml:space="preserve">indicateurs </w:t>
      </w:r>
      <w:r w:rsidR="00A2306D">
        <w:rPr>
          <w:bCs/>
          <w:lang w:val="fr-CA"/>
        </w:rPr>
        <w:t>d’efficacité</w:t>
      </w:r>
      <w:r w:rsidRPr="00A116C5">
        <w:rPr>
          <w:bCs/>
          <w:lang w:val="fr-CA"/>
        </w:rPr>
        <w:t xml:space="preserve"> utilisés par les agences pour mesurer la réalisation des résultats des activités d'intégration de l'égalité des sexes dans les propositions de projet. </w:t>
      </w:r>
      <w:r w:rsidRPr="00A116C5">
        <w:rPr>
          <w:lang w:val="fr-CA"/>
        </w:rPr>
        <w:t>La réponse aux considérations du MOPAN sur l'égalité des sexes a été examinée dans le cadre de l'examen de la mise en œuvre de la politique opérationnelle sur l'intégration de l'é</w:t>
      </w:r>
      <w:r w:rsidR="00A2306D">
        <w:rPr>
          <w:lang w:val="fr-CA"/>
        </w:rPr>
        <w:t>galité des sexes lors de la 90</w:t>
      </w:r>
      <w:r w:rsidR="00A2306D" w:rsidRPr="00A2306D">
        <w:rPr>
          <w:vertAlign w:val="superscript"/>
          <w:lang w:val="fr-CA"/>
        </w:rPr>
        <w:t>e</w:t>
      </w:r>
      <w:r w:rsidR="00A2306D">
        <w:rPr>
          <w:lang w:val="fr-CA"/>
        </w:rPr>
        <w:t> </w:t>
      </w:r>
      <w:r w:rsidRPr="00A116C5">
        <w:rPr>
          <w:lang w:val="fr-CA"/>
        </w:rPr>
        <w:t xml:space="preserve">réunion du </w:t>
      </w:r>
      <w:r w:rsidR="00A2306D">
        <w:rPr>
          <w:lang w:val="fr-CA"/>
        </w:rPr>
        <w:t>C</w:t>
      </w:r>
      <w:r w:rsidRPr="00A116C5">
        <w:rPr>
          <w:lang w:val="fr-CA"/>
        </w:rPr>
        <w:t>omité exécutif</w:t>
      </w:r>
      <w:r w:rsidR="00A2306D">
        <w:rPr>
          <w:lang w:val="fr-CA"/>
        </w:rPr>
        <w:t>.</w:t>
      </w:r>
    </w:p>
    <w:p w14:paraId="64F2E6F7" w14:textId="77777777" w:rsidR="007D09FD" w:rsidRPr="00A116C5" w:rsidRDefault="00A116C5">
      <w:pPr>
        <w:pStyle w:val="Heading1"/>
        <w:numPr>
          <w:ilvl w:val="0"/>
          <w:numId w:val="0"/>
        </w:numPr>
        <w:rPr>
          <w:lang w:val="fr-CA"/>
        </w:rPr>
      </w:pPr>
      <w:r w:rsidRPr="00A116C5">
        <w:rPr>
          <w:lang w:val="fr-CA"/>
        </w:rPr>
        <w:t xml:space="preserve">Les discussions ont montré le niveau de sensibilisation et d'engagement des membres du Comité exécutif à l'égard de l'intégration de </w:t>
      </w:r>
      <w:r w:rsidR="008544A2">
        <w:rPr>
          <w:lang w:val="fr-CA"/>
        </w:rPr>
        <w:t>l’égalité des sexes</w:t>
      </w:r>
      <w:r w:rsidRPr="00A116C5">
        <w:rPr>
          <w:lang w:val="fr-CA"/>
        </w:rPr>
        <w:t>, et que son intégration cohérente dans les interventions politiques, les programmes, les projets, les processus de suivi et évaluation devrait permettre d'atteindre les objectifs politiques d'égalité des sexes et d'autonomisation des femmes. Il convient donc d'utiliser des indicateurs qui rendent compte de la dimension transformatrice de ce changement ainsi que des obstacles potentiels à l'obtention de ce résultat. Le Comité exécutif a décidé, par sa décision</w:t>
      </w:r>
      <w:r w:rsidR="00BB187E">
        <w:rPr>
          <w:lang w:val="fr-CA"/>
        </w:rPr>
        <w:t> </w:t>
      </w:r>
      <w:r w:rsidRPr="00A116C5">
        <w:rPr>
          <w:lang w:val="fr-CA"/>
        </w:rPr>
        <w:t>90/48, d'encourager les agences bilatérales et d'exécution à continuer de veiller à ce que la politique opérationnelle sur l'intégration de l'égalité des sexes soit appliquée à tous les projets du Protocole de Montréal, en tenant compte des activités spécifiques présentées dans le document d'examen; de demander aux agences bilatérales et d'exécution de fournir un bref rapport sur les principaux résultats obtenus en matière d'intégration de l'égalité des sexes, dans le cadre de leurs rapports périodiques annuels, à partir de 2023; et de demander au Secrétariat d'élaborer, pour examen par le</w:t>
      </w:r>
      <w:r w:rsidR="008544A2">
        <w:rPr>
          <w:lang w:val="fr-CA"/>
        </w:rPr>
        <w:t xml:space="preserve"> Comité exécutif lors de sa 92</w:t>
      </w:r>
      <w:r w:rsidR="008544A2" w:rsidRPr="008544A2">
        <w:rPr>
          <w:vertAlign w:val="superscript"/>
          <w:lang w:val="fr-CA"/>
        </w:rPr>
        <w:t>e</w:t>
      </w:r>
      <w:r w:rsidR="008544A2">
        <w:rPr>
          <w:lang w:val="fr-CA"/>
        </w:rPr>
        <w:t> </w:t>
      </w:r>
      <w:r w:rsidRPr="00A116C5">
        <w:rPr>
          <w:lang w:val="fr-CA"/>
        </w:rPr>
        <w:t xml:space="preserve">réunion, des exigences de projet améliorées, y compris des produits et des résultats spécifiques, et des indicateurs </w:t>
      </w:r>
      <w:r w:rsidR="008544A2">
        <w:rPr>
          <w:lang w:val="fr-CA"/>
        </w:rPr>
        <w:t>d’efficacité</w:t>
      </w:r>
      <w:r w:rsidRPr="00A116C5">
        <w:rPr>
          <w:lang w:val="fr-CA"/>
        </w:rPr>
        <w:t xml:space="preserve"> clés connexes pour l'application systématique de la politique d'intégration de </w:t>
      </w:r>
      <w:r w:rsidR="008544A2">
        <w:rPr>
          <w:lang w:val="fr-CA"/>
        </w:rPr>
        <w:t>l’égalité des sexes</w:t>
      </w:r>
      <w:r w:rsidRPr="00A116C5">
        <w:rPr>
          <w:lang w:val="fr-CA"/>
        </w:rPr>
        <w:t xml:space="preserve">; et d'incorporer dans le tableau de bord proposé une déclaration de résultats globale sur l'intégration de </w:t>
      </w:r>
      <w:r w:rsidR="008544A2">
        <w:rPr>
          <w:lang w:val="fr-CA"/>
        </w:rPr>
        <w:t>l’égalité des sexes</w:t>
      </w:r>
      <w:r w:rsidRPr="00A116C5">
        <w:rPr>
          <w:lang w:val="fr-CA"/>
        </w:rPr>
        <w:t xml:space="preserve">, </w:t>
      </w:r>
      <w:r w:rsidR="008544A2">
        <w:rPr>
          <w:lang w:val="fr-CA"/>
        </w:rPr>
        <w:t>à partir</w:t>
      </w:r>
      <w:r w:rsidRPr="00A116C5">
        <w:rPr>
          <w:lang w:val="fr-CA"/>
        </w:rPr>
        <w:t xml:space="preserve"> des rapports des agences bilatérales et d'exécution. Une mise à jour de la </w:t>
      </w:r>
      <w:r w:rsidRPr="00A116C5">
        <w:rPr>
          <w:lang w:val="fr-CA"/>
        </w:rPr>
        <w:lastRenderedPageBreak/>
        <w:t xml:space="preserve">mise en œuvre de la politique opérationnelle sur l'intégration de l'égalité des sexes sera soumise à l'examen du Comité exécutif lors de </w:t>
      </w:r>
      <w:r w:rsidR="008544A2">
        <w:rPr>
          <w:lang w:val="fr-CA"/>
        </w:rPr>
        <w:t>s</w:t>
      </w:r>
      <w:r w:rsidRPr="00A116C5">
        <w:rPr>
          <w:lang w:val="fr-CA"/>
        </w:rPr>
        <w:t>a dernière réunion de 2024.</w:t>
      </w:r>
    </w:p>
    <w:p w14:paraId="55936CEB" w14:textId="77777777" w:rsidR="007D09FD" w:rsidRPr="00A116C5" w:rsidRDefault="00A116C5">
      <w:pPr>
        <w:jc w:val="both"/>
        <w:rPr>
          <w:rFonts w:ascii="Times New Roman" w:hAnsi="Times New Roman" w:cs="Times New Roman"/>
          <w:u w:val="single"/>
          <w:lang w:val="fr-CA"/>
        </w:rPr>
      </w:pPr>
      <w:r w:rsidRPr="00A116C5">
        <w:rPr>
          <w:rFonts w:ascii="Times New Roman" w:hAnsi="Times New Roman" w:cs="Times New Roman"/>
          <w:u w:val="single"/>
          <w:lang w:val="fr-CA"/>
        </w:rPr>
        <w:t xml:space="preserve">Conclusion </w:t>
      </w:r>
    </w:p>
    <w:p w14:paraId="13C64F63" w14:textId="77777777" w:rsidR="00D845C5" w:rsidRPr="00A116C5" w:rsidRDefault="00D845C5" w:rsidP="00D845C5">
      <w:pPr>
        <w:jc w:val="both"/>
        <w:rPr>
          <w:rFonts w:ascii="Times New Roman" w:hAnsi="Times New Roman" w:cs="Times New Roman"/>
          <w:lang w:val="fr-CA"/>
        </w:rPr>
      </w:pPr>
    </w:p>
    <w:p w14:paraId="39E03E8A" w14:textId="77777777" w:rsidR="007D09FD" w:rsidRPr="00A116C5" w:rsidRDefault="00A116C5">
      <w:pPr>
        <w:jc w:val="both"/>
        <w:rPr>
          <w:rFonts w:ascii="Times New Roman" w:hAnsi="Times New Roman" w:cs="Times New Roman"/>
          <w:lang w:val="fr-CA"/>
        </w:rPr>
      </w:pPr>
      <w:r w:rsidRPr="00A116C5">
        <w:rPr>
          <w:rFonts w:ascii="Times New Roman" w:hAnsi="Times New Roman" w:cs="Times New Roman"/>
          <w:lang w:val="fr-CA"/>
        </w:rPr>
        <w:t>Le Comité exécutif apprécie grandement les conclusions et les recommandations de l'évaluation du MOPAN et est heureux d'assurer au MOPAN que les institutions du Fonds multilatéral travaillent sans relâche pour y répondre</w:t>
      </w:r>
      <w:r w:rsidR="008544A2">
        <w:rPr>
          <w:rFonts w:ascii="Times New Roman" w:hAnsi="Times New Roman" w:cs="Times New Roman"/>
          <w:lang w:val="fr-CA"/>
        </w:rPr>
        <w:t>,</w:t>
      </w:r>
      <w:r w:rsidRPr="00A116C5">
        <w:rPr>
          <w:rFonts w:ascii="Times New Roman" w:hAnsi="Times New Roman" w:cs="Times New Roman"/>
          <w:lang w:val="fr-CA"/>
        </w:rPr>
        <w:t xml:space="preserve"> afin de rendre le Fonds toujours plus efficace.</w:t>
      </w:r>
    </w:p>
    <w:p w14:paraId="6ACC0919" w14:textId="77777777" w:rsidR="00D845C5" w:rsidRPr="00A116C5" w:rsidRDefault="00D845C5" w:rsidP="00D845C5">
      <w:pPr>
        <w:jc w:val="both"/>
        <w:rPr>
          <w:rFonts w:ascii="Times New Roman" w:hAnsi="Times New Roman" w:cs="Times New Roman"/>
          <w:lang w:val="fr-CA"/>
        </w:rPr>
      </w:pPr>
    </w:p>
    <w:p w14:paraId="30860389" w14:textId="77777777" w:rsidR="007D09FD" w:rsidRPr="00A116C5" w:rsidRDefault="00A116C5">
      <w:pPr>
        <w:jc w:val="both"/>
        <w:rPr>
          <w:rFonts w:ascii="Times New Roman" w:hAnsi="Times New Roman" w:cs="Times New Roman"/>
          <w:lang w:val="fr-CA"/>
        </w:rPr>
        <w:sectPr w:rsidR="007D09FD" w:rsidRPr="00A116C5" w:rsidSect="00110A7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r w:rsidRPr="00A116C5">
        <w:rPr>
          <w:rFonts w:ascii="Times New Roman" w:hAnsi="Times New Roman" w:cs="Times New Roman"/>
          <w:lang w:val="fr-CA"/>
        </w:rPr>
        <w:t xml:space="preserve">Les précieuses indications fournies par l'évaluation nous aident à renforcer l'efficacité organisationnelle du Fonds multilatéral et à </w:t>
      </w:r>
      <w:r w:rsidR="008544A2">
        <w:rPr>
          <w:rFonts w:ascii="Times New Roman" w:hAnsi="Times New Roman" w:cs="Times New Roman"/>
          <w:lang w:val="fr-CA"/>
        </w:rPr>
        <w:t xml:space="preserve">optimiser </w:t>
      </w:r>
      <w:r w:rsidRPr="00A116C5">
        <w:rPr>
          <w:rFonts w:ascii="Times New Roman" w:hAnsi="Times New Roman" w:cs="Times New Roman"/>
          <w:lang w:val="fr-CA"/>
        </w:rPr>
        <w:t xml:space="preserve">sa contribution à la réalisation des cibles et des objectifs ultimes du Protocole de Montréal et de l'Amendement de Kigali, avec un </w:t>
      </w:r>
      <w:r w:rsidR="008544A2">
        <w:rPr>
          <w:rFonts w:ascii="Times New Roman" w:hAnsi="Times New Roman" w:cs="Times New Roman"/>
          <w:lang w:val="fr-CA"/>
        </w:rPr>
        <w:t>grand</w:t>
      </w:r>
      <w:r w:rsidRPr="00A116C5">
        <w:rPr>
          <w:rFonts w:ascii="Times New Roman" w:hAnsi="Times New Roman" w:cs="Times New Roman"/>
          <w:lang w:val="fr-CA"/>
        </w:rPr>
        <w:t xml:space="preserve"> impact sur le terrain</w:t>
      </w:r>
      <w:r w:rsidR="008544A2">
        <w:rPr>
          <w:rFonts w:ascii="Times New Roman" w:hAnsi="Times New Roman" w:cs="Times New Roman"/>
          <w:lang w:val="fr-CA"/>
        </w:rPr>
        <w:t>,</w:t>
      </w:r>
      <w:r w:rsidRPr="00A116C5">
        <w:rPr>
          <w:rFonts w:ascii="Times New Roman" w:hAnsi="Times New Roman" w:cs="Times New Roman"/>
          <w:lang w:val="fr-CA"/>
        </w:rPr>
        <w:t xml:space="preserve"> en changeant la vie des gens et en </w:t>
      </w:r>
      <w:r w:rsidR="008544A2">
        <w:rPr>
          <w:rFonts w:ascii="Times New Roman" w:hAnsi="Times New Roman" w:cs="Times New Roman"/>
          <w:lang w:val="fr-CA"/>
        </w:rPr>
        <w:t>participant</w:t>
      </w:r>
      <w:r w:rsidRPr="00A116C5">
        <w:rPr>
          <w:rFonts w:ascii="Times New Roman" w:hAnsi="Times New Roman" w:cs="Times New Roman"/>
          <w:lang w:val="fr-CA"/>
        </w:rPr>
        <w:t xml:space="preserve"> à </w:t>
      </w:r>
      <w:r w:rsidR="008544A2">
        <w:rPr>
          <w:rFonts w:ascii="Times New Roman" w:hAnsi="Times New Roman" w:cs="Times New Roman"/>
          <w:lang w:val="fr-CA"/>
        </w:rPr>
        <w:t>l’</w:t>
      </w:r>
      <w:r w:rsidRPr="00A116C5">
        <w:rPr>
          <w:rFonts w:ascii="Times New Roman" w:hAnsi="Times New Roman" w:cs="Times New Roman"/>
          <w:lang w:val="fr-CA"/>
        </w:rPr>
        <w:t xml:space="preserve">amélioration </w:t>
      </w:r>
      <w:r w:rsidR="008544A2">
        <w:rPr>
          <w:rFonts w:ascii="Times New Roman" w:hAnsi="Times New Roman" w:cs="Times New Roman"/>
          <w:lang w:val="fr-CA"/>
        </w:rPr>
        <w:t xml:space="preserve">du bien-être </w:t>
      </w:r>
      <w:r w:rsidRPr="00A116C5">
        <w:rPr>
          <w:rFonts w:ascii="Times New Roman" w:hAnsi="Times New Roman" w:cs="Times New Roman"/>
          <w:lang w:val="fr-CA"/>
        </w:rPr>
        <w:t>social, économique et environnementale.</w:t>
      </w:r>
    </w:p>
    <w:p w14:paraId="20427790" w14:textId="77777777" w:rsidR="00D845C5" w:rsidRPr="00A116C5" w:rsidRDefault="00D845C5" w:rsidP="00D845C5">
      <w:pPr>
        <w:jc w:val="both"/>
        <w:rPr>
          <w:rFonts w:ascii="Times New Roman" w:hAnsi="Times New Roman" w:cs="Times New Roman"/>
          <w:lang w:val="fr-CA"/>
        </w:rPr>
      </w:pPr>
    </w:p>
    <w:p w14:paraId="30F18C28" w14:textId="77777777" w:rsidR="00242BA7" w:rsidRPr="00172013" w:rsidRDefault="00A116C5" w:rsidP="00E91E3D">
      <w:pPr>
        <w:widowControl w:val="0"/>
        <w:jc w:val="center"/>
        <w:rPr>
          <w:lang w:val="fr-CA"/>
        </w:rPr>
      </w:pPr>
      <w:r w:rsidRPr="00A116C5">
        <w:rPr>
          <w:rFonts w:ascii="Times New Roman" w:hAnsi="Times New Roman" w:cs="Times New Roman"/>
          <w:lang w:val="fr-CA"/>
        </w:rPr>
        <w:br w:type="page"/>
      </w:r>
      <w:r w:rsidR="003211F5" w:rsidRPr="00A116C5">
        <w:rPr>
          <w:rFonts w:ascii="Times New Roman" w:hAnsi="Times New Roman" w:cs="Times New Roman"/>
          <w:b/>
          <w:color w:val="000000" w:themeColor="text1"/>
          <w:lang w:val="fr-CA"/>
        </w:rPr>
        <w:lastRenderedPageBreak/>
        <w:t>Annexe</w:t>
      </w:r>
      <w:r w:rsidR="00497FFB">
        <w:rPr>
          <w:rFonts w:ascii="Times New Roman" w:hAnsi="Times New Roman" w:cs="Times New Roman"/>
          <w:b/>
          <w:color w:val="000000" w:themeColor="text1"/>
          <w:lang w:val="fr-CA"/>
        </w:rPr>
        <w:t> </w:t>
      </w:r>
      <w:r w:rsidR="00D845C5" w:rsidRPr="00A116C5">
        <w:rPr>
          <w:rFonts w:ascii="Times New Roman" w:hAnsi="Times New Roman" w:cs="Times New Roman"/>
          <w:b/>
          <w:color w:val="000000" w:themeColor="text1"/>
          <w:lang w:val="fr-CA"/>
        </w:rPr>
        <w:t>II</w:t>
      </w:r>
      <w:r w:rsidR="00094854" w:rsidRPr="00A116C5">
        <w:rPr>
          <w:rFonts w:ascii="Times New Roman" w:hAnsi="Times New Roman" w:cs="Times New Roman"/>
          <w:b/>
          <w:color w:val="000000" w:themeColor="text1"/>
          <w:lang w:val="fr-CA"/>
        </w:rPr>
        <w:br/>
      </w:r>
    </w:p>
    <w:p w14:paraId="3D9AA0E4" w14:textId="77777777" w:rsidR="00242BA7" w:rsidRPr="00242BA7" w:rsidRDefault="00242BA7" w:rsidP="00242BA7">
      <w:pPr>
        <w:widowControl w:val="0"/>
        <w:spacing w:after="240"/>
        <w:jc w:val="center"/>
        <w:rPr>
          <w:rFonts w:ascii="Times New Roman" w:eastAsia="Times New Roman" w:hAnsi="Times New Roman" w:cs="Times New Roman"/>
          <w:b/>
          <w:lang w:val="fr-CA" w:eastAsia="en-US"/>
        </w:rPr>
      </w:pPr>
      <w:r w:rsidRPr="00242BA7">
        <w:rPr>
          <w:rFonts w:ascii="Times New Roman" w:eastAsia="Times New Roman" w:hAnsi="Times New Roman" w:cs="Times New Roman"/>
          <w:b/>
          <w:lang w:val="fr-CA" w:eastAsia="en-US"/>
        </w:rPr>
        <w:t>CONSEILS ET/OU RENSEIGNEMENTS FOURNIS PAR LE SECRÉTARIAT DU FONDS MULTILATÉRAL AUX ORGANES NE RELEVANT PAS DU PROTOCOLE DE MONTRÉAL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242BA7" w:rsidRPr="00242BA7" w14:paraId="2BE884D0" w14:textId="77777777" w:rsidTr="00E8166F">
        <w:trPr>
          <w:cantSplit/>
          <w:tblHeader/>
        </w:trPr>
        <w:tc>
          <w:tcPr>
            <w:tcW w:w="8217" w:type="dxa"/>
            <w:shd w:val="clear" w:color="auto" w:fill="auto"/>
            <w:vAlign w:val="center"/>
            <w:hideMark/>
          </w:tcPr>
          <w:p w14:paraId="701B13CE" w14:textId="77777777" w:rsidR="00242BA7" w:rsidRPr="00242BA7" w:rsidRDefault="00242BA7" w:rsidP="00242BA7">
            <w:pPr>
              <w:spacing w:before="60" w:after="60"/>
              <w:rPr>
                <w:rFonts w:ascii="Times New Roman" w:eastAsia="Times New Roman" w:hAnsi="Times New Roman" w:cs="Times New Roman"/>
                <w:b/>
                <w:bCs/>
                <w:color w:val="000000" w:themeColor="text1"/>
                <w:sz w:val="20"/>
                <w:szCs w:val="20"/>
                <w:lang w:val="fr-CA" w:eastAsia="en-US"/>
              </w:rPr>
            </w:pPr>
            <w:r w:rsidRPr="00242BA7">
              <w:rPr>
                <w:rFonts w:ascii="Times New Roman" w:eastAsia="Times New Roman" w:hAnsi="Times New Roman" w:cs="Times New Roman"/>
                <w:b/>
                <w:bCs/>
                <w:color w:val="000000" w:themeColor="text1"/>
                <w:sz w:val="20"/>
                <w:szCs w:val="20"/>
                <w:lang w:val="fr-CA" w:eastAsia="en-US"/>
              </w:rPr>
              <w:t>Conseils/échanges/interaction du Secrétariat</w:t>
            </w:r>
          </w:p>
        </w:tc>
        <w:tc>
          <w:tcPr>
            <w:tcW w:w="1138" w:type="dxa"/>
            <w:shd w:val="clear" w:color="auto" w:fill="auto"/>
            <w:tcMar>
              <w:left w:w="115" w:type="dxa"/>
              <w:right w:w="173" w:type="dxa"/>
            </w:tcMar>
            <w:vAlign w:val="center"/>
            <w:hideMark/>
          </w:tcPr>
          <w:p w14:paraId="59D3C2E4" w14:textId="77777777" w:rsidR="00242BA7" w:rsidRPr="00242BA7" w:rsidRDefault="00242BA7" w:rsidP="00242BA7">
            <w:pPr>
              <w:spacing w:before="60" w:after="60"/>
              <w:rPr>
                <w:rFonts w:ascii="Times New Roman" w:eastAsia="Times New Roman" w:hAnsi="Times New Roman" w:cs="Times New Roman"/>
                <w:b/>
                <w:bCs/>
                <w:color w:val="000000" w:themeColor="text1"/>
                <w:sz w:val="20"/>
                <w:szCs w:val="20"/>
                <w:lang w:val="en-US" w:eastAsia="en-US"/>
              </w:rPr>
            </w:pPr>
            <w:r w:rsidRPr="00242BA7">
              <w:rPr>
                <w:rFonts w:ascii="Times New Roman" w:eastAsia="Times New Roman" w:hAnsi="Times New Roman" w:cs="Times New Roman"/>
                <w:b/>
                <w:bCs/>
                <w:color w:val="000000" w:themeColor="text1"/>
                <w:sz w:val="20"/>
                <w:szCs w:val="20"/>
                <w:lang w:val="en-US" w:eastAsia="en-US"/>
              </w:rPr>
              <w:t xml:space="preserve">Réunion </w:t>
            </w:r>
          </w:p>
        </w:tc>
      </w:tr>
      <w:tr w:rsidR="00242BA7" w:rsidRPr="00242BA7" w14:paraId="20072B2C" w14:textId="77777777" w:rsidTr="00E8166F">
        <w:trPr>
          <w:cantSplit/>
        </w:trPr>
        <w:tc>
          <w:tcPr>
            <w:tcW w:w="9355" w:type="dxa"/>
            <w:gridSpan w:val="2"/>
            <w:shd w:val="clear" w:color="auto" w:fill="auto"/>
            <w:tcMar>
              <w:left w:w="115" w:type="dxa"/>
              <w:right w:w="173" w:type="dxa"/>
            </w:tcMar>
            <w:vAlign w:val="center"/>
          </w:tcPr>
          <w:p w14:paraId="123BED31"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en-US" w:eastAsia="en-US"/>
              </w:rPr>
            </w:pPr>
            <w:r w:rsidRPr="00242BA7">
              <w:rPr>
                <w:rFonts w:ascii="Times New Roman" w:eastAsia="Times New Roman" w:hAnsi="Times New Roman" w:cs="Times New Roman"/>
                <w:b/>
                <w:color w:val="000000" w:themeColor="text1"/>
                <w:sz w:val="20"/>
                <w:szCs w:val="20"/>
                <w:lang w:val="en-US" w:eastAsia="en-US"/>
              </w:rPr>
              <w:t>Fonds d’adaptation</w:t>
            </w:r>
          </w:p>
        </w:tc>
      </w:tr>
      <w:tr w:rsidR="00242BA7" w:rsidRPr="00242BA7" w14:paraId="749A3BA3" w14:textId="77777777" w:rsidTr="00E8166F">
        <w:trPr>
          <w:cantSplit/>
        </w:trPr>
        <w:tc>
          <w:tcPr>
            <w:tcW w:w="8217" w:type="dxa"/>
            <w:shd w:val="clear" w:color="auto" w:fill="auto"/>
            <w:vAlign w:val="center"/>
            <w:hideMark/>
          </w:tcPr>
          <w:p w14:paraId="4E0FFD91"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Explications des politiques du Fonds multilatéral sur les intérêts accumulés. L’information fournie par le Secrétariat est contenue dans le document AFB/EFC.18/10 de la 18</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xml:space="preserve"> réunion du Comité de l’éthique et des finances sur le site https://www.adaptation-fund.org/wp-content/uploads/2016/03/AFB-EFC-18.10-Investment-income-doc.pdf. </w:t>
            </w:r>
          </w:p>
        </w:tc>
        <w:tc>
          <w:tcPr>
            <w:tcW w:w="1138" w:type="dxa"/>
            <w:shd w:val="clear" w:color="auto" w:fill="auto"/>
            <w:tcMar>
              <w:left w:w="115" w:type="dxa"/>
              <w:right w:w="173" w:type="dxa"/>
            </w:tcMar>
            <w:vAlign w:val="center"/>
            <w:hideMark/>
          </w:tcPr>
          <w:p w14:paraId="567F818F"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76</w:t>
            </w:r>
          </w:p>
        </w:tc>
      </w:tr>
      <w:tr w:rsidR="00242BA7" w:rsidRPr="00172013" w14:paraId="769EBA33" w14:textId="77777777" w:rsidTr="00E8166F">
        <w:trPr>
          <w:cantSplit/>
        </w:trPr>
        <w:tc>
          <w:tcPr>
            <w:tcW w:w="9355" w:type="dxa"/>
            <w:gridSpan w:val="2"/>
            <w:shd w:val="clear" w:color="auto" w:fill="auto"/>
            <w:tcMar>
              <w:left w:w="115" w:type="dxa"/>
              <w:right w:w="173" w:type="dxa"/>
            </w:tcMar>
            <w:vAlign w:val="center"/>
          </w:tcPr>
          <w:p w14:paraId="5BEEE39C"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Forum arabe pour l’environnement et le développement</w:t>
            </w:r>
          </w:p>
        </w:tc>
      </w:tr>
      <w:tr w:rsidR="00242BA7" w:rsidRPr="00242BA7" w14:paraId="1388226D" w14:textId="77777777" w:rsidTr="00E8166F">
        <w:trPr>
          <w:cantSplit/>
        </w:trPr>
        <w:tc>
          <w:tcPr>
            <w:tcW w:w="8217" w:type="dxa"/>
            <w:shd w:val="clear" w:color="auto" w:fill="auto"/>
            <w:vAlign w:val="center"/>
          </w:tcPr>
          <w:p w14:paraId="425A3143"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sz w:val="20"/>
                <w:szCs w:val="20"/>
                <w:lang w:val="fr-CA" w:eastAsia="en-US"/>
              </w:rPr>
              <w:t xml:space="preserve">Un article sur l’expérience du Fonds multilatéral dans la région arabe, dans le contexte du Forum arabe pour l’environnement et le développement de 2018. </w:t>
            </w:r>
          </w:p>
        </w:tc>
        <w:tc>
          <w:tcPr>
            <w:tcW w:w="1138" w:type="dxa"/>
            <w:shd w:val="clear" w:color="auto" w:fill="auto"/>
            <w:tcMar>
              <w:left w:w="115" w:type="dxa"/>
              <w:right w:w="173" w:type="dxa"/>
            </w:tcMar>
            <w:vAlign w:val="center"/>
          </w:tcPr>
          <w:p w14:paraId="19209F33"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81</w:t>
            </w:r>
          </w:p>
        </w:tc>
      </w:tr>
      <w:tr w:rsidR="00242BA7" w:rsidRPr="00172013" w14:paraId="779B70D5" w14:textId="77777777" w:rsidTr="00E8166F">
        <w:trPr>
          <w:cantSplit/>
        </w:trPr>
        <w:tc>
          <w:tcPr>
            <w:tcW w:w="9355" w:type="dxa"/>
            <w:gridSpan w:val="2"/>
            <w:shd w:val="clear" w:color="auto" w:fill="auto"/>
            <w:tcMar>
              <w:left w:w="115" w:type="dxa"/>
              <w:right w:w="173" w:type="dxa"/>
            </w:tcMar>
            <w:vAlign w:val="center"/>
          </w:tcPr>
          <w:p w14:paraId="689D5A3B"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Centre des solutions climatiques et énergétiques (anciennement le Centre Pew sur les changements climatiques)</w:t>
            </w:r>
          </w:p>
        </w:tc>
      </w:tr>
      <w:tr w:rsidR="00242BA7" w:rsidRPr="00242BA7" w14:paraId="016E708B" w14:textId="77777777" w:rsidTr="00E8166F">
        <w:trPr>
          <w:cantSplit/>
        </w:trPr>
        <w:tc>
          <w:tcPr>
            <w:tcW w:w="8217" w:type="dxa"/>
            <w:shd w:val="clear" w:color="auto" w:fill="auto"/>
            <w:vAlign w:val="center"/>
            <w:hideMark/>
          </w:tcPr>
          <w:p w14:paraId="21448EB2"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Documents UNEP/OzL.Pro/ExCom/37/59, UNEP/OzL.Pro/ExCom/38/54 et Add.1 ; le texte des décisions 37/62 et 38/63 ; Lignes directrices sur le financement de la technologie n’appartenant pas au domaine public (annexe XIV au document UNEP/OzL.Pro/ExCom/38/70/Rev.1) ; Observations sur les droits et redevances du transfert de technologie pour différents types de projets (dioxyde de carbone liquide, inhalateurs à doseur, gonflage du tabac, HFC-32 pour le secteur de la réfrigération, CO</w:t>
            </w:r>
            <w:r w:rsidRPr="00242BA7">
              <w:rPr>
                <w:rFonts w:ascii="Times New Roman" w:eastAsia="Times New Roman" w:hAnsi="Times New Roman" w:cs="Times New Roman"/>
                <w:color w:val="000000" w:themeColor="text1"/>
                <w:sz w:val="20"/>
                <w:szCs w:val="20"/>
                <w:vertAlign w:val="subscript"/>
                <w:lang w:val="fr-CA" w:eastAsia="en-US"/>
              </w:rPr>
              <w:t>2</w:t>
            </w:r>
            <w:r w:rsidRPr="00242BA7">
              <w:rPr>
                <w:rFonts w:ascii="Times New Roman" w:eastAsia="Times New Roman" w:hAnsi="Times New Roman" w:cs="Times New Roman"/>
                <w:color w:val="000000" w:themeColor="text1"/>
                <w:sz w:val="20"/>
                <w:szCs w:val="20"/>
                <w:lang w:val="fr-CA" w:eastAsia="en-US"/>
              </w:rPr>
              <w:t xml:space="preserve"> supercritique, secteur de la production de HCFC).</w:t>
            </w:r>
          </w:p>
        </w:tc>
        <w:tc>
          <w:tcPr>
            <w:tcW w:w="1138" w:type="dxa"/>
            <w:shd w:val="clear" w:color="auto" w:fill="auto"/>
            <w:tcMar>
              <w:left w:w="115" w:type="dxa"/>
              <w:right w:w="173" w:type="dxa"/>
            </w:tcMar>
            <w:vAlign w:val="center"/>
            <w:hideMark/>
          </w:tcPr>
          <w:p w14:paraId="5E230B1E"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 xml:space="preserve">75 </w:t>
            </w:r>
          </w:p>
        </w:tc>
      </w:tr>
      <w:tr w:rsidR="00242BA7" w:rsidRPr="00172013" w14:paraId="284BE315" w14:textId="77777777" w:rsidTr="00E8166F">
        <w:trPr>
          <w:cantSplit/>
        </w:trPr>
        <w:tc>
          <w:tcPr>
            <w:tcW w:w="9355" w:type="dxa"/>
            <w:gridSpan w:val="2"/>
            <w:shd w:val="clear" w:color="auto" w:fill="auto"/>
            <w:tcMar>
              <w:left w:w="115" w:type="dxa"/>
              <w:right w:w="173" w:type="dxa"/>
            </w:tcMar>
            <w:vAlign w:val="center"/>
          </w:tcPr>
          <w:p w14:paraId="04E03487" w14:textId="77777777" w:rsidR="00242BA7" w:rsidRPr="00242BA7" w:rsidRDefault="00242BA7" w:rsidP="00242BA7">
            <w:pPr>
              <w:spacing w:before="60" w:after="60"/>
              <w:rPr>
                <w:rFonts w:ascii="Times New Roman" w:eastAsia="Times New Roman" w:hAnsi="Times New Roman" w:cs="Times New Roman"/>
                <w:b/>
                <w:bCs/>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Coalition sur le climat et l’air propre afin de réduire les polluants climatiques de courte durée de vie (CCAC)</w:t>
            </w:r>
          </w:p>
        </w:tc>
      </w:tr>
      <w:tr w:rsidR="00242BA7" w:rsidRPr="00242BA7" w14:paraId="0CF40AA3" w14:textId="77777777" w:rsidTr="00E8166F">
        <w:trPr>
          <w:cantSplit/>
        </w:trPr>
        <w:tc>
          <w:tcPr>
            <w:tcW w:w="8217" w:type="dxa"/>
            <w:shd w:val="clear" w:color="auto" w:fill="auto"/>
            <w:vAlign w:val="center"/>
          </w:tcPr>
          <w:p w14:paraId="025358E8" w14:textId="77777777" w:rsidR="00242BA7" w:rsidRPr="00242BA7" w:rsidRDefault="00242BA7" w:rsidP="00242BA7">
            <w:pPr>
              <w:jc w:val="both"/>
              <w:rPr>
                <w:rFonts w:ascii="Times New Roman" w:eastAsia="Times New Roman" w:hAnsi="Times New Roman" w:cs="Times New Roman"/>
                <w:sz w:val="20"/>
                <w:szCs w:val="20"/>
                <w:lang w:val="fr-CA" w:eastAsia="en-US"/>
              </w:rPr>
            </w:pPr>
            <w:r w:rsidRPr="00242BA7">
              <w:rPr>
                <w:rFonts w:ascii="Times New Roman" w:eastAsia="Times New Roman" w:hAnsi="Times New Roman" w:cs="Times New Roman"/>
                <w:sz w:val="20"/>
                <w:szCs w:val="20"/>
                <w:lang w:val="fr-CA" w:eastAsia="en-US"/>
              </w:rPr>
              <w:t>Le Secrétariat a fourni des renseignements pertinents sur le Fonds multilatéral en lien avec les initiatives et les programmes relatifs au refroidissement.</w:t>
            </w:r>
          </w:p>
        </w:tc>
        <w:tc>
          <w:tcPr>
            <w:tcW w:w="1138" w:type="dxa"/>
            <w:shd w:val="clear" w:color="auto" w:fill="auto"/>
            <w:tcMar>
              <w:left w:w="115" w:type="dxa"/>
              <w:right w:w="173" w:type="dxa"/>
            </w:tcMar>
            <w:vAlign w:val="center"/>
          </w:tcPr>
          <w:p w14:paraId="52868047"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88</w:t>
            </w:r>
          </w:p>
        </w:tc>
      </w:tr>
      <w:tr w:rsidR="00242BA7" w:rsidRPr="00242BA7" w14:paraId="5D23E26E" w14:textId="77777777" w:rsidTr="00E8166F">
        <w:trPr>
          <w:cantSplit/>
        </w:trPr>
        <w:tc>
          <w:tcPr>
            <w:tcW w:w="8217" w:type="dxa"/>
            <w:shd w:val="clear" w:color="auto" w:fill="auto"/>
            <w:vAlign w:val="center"/>
          </w:tcPr>
          <w:p w14:paraId="0948D20E" w14:textId="77777777" w:rsidR="00242BA7" w:rsidRPr="00242BA7" w:rsidRDefault="00242BA7" w:rsidP="00242BA7">
            <w:pPr>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Présentation sur la vue d'ensemble du soutien du Fonds multilatéral pour la mise en œuvre de l'Amendement de Kigali, dans le contexte des discussions sur le champ de travail de Kigali Discussion.</w:t>
            </w:r>
          </w:p>
        </w:tc>
        <w:tc>
          <w:tcPr>
            <w:tcW w:w="1138" w:type="dxa"/>
            <w:shd w:val="clear" w:color="auto" w:fill="auto"/>
            <w:tcMar>
              <w:left w:w="115" w:type="dxa"/>
              <w:right w:w="173" w:type="dxa"/>
            </w:tcMar>
            <w:vAlign w:val="center"/>
          </w:tcPr>
          <w:p w14:paraId="49AF1776"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86</w:t>
            </w:r>
          </w:p>
        </w:tc>
      </w:tr>
      <w:tr w:rsidR="00242BA7" w:rsidRPr="00242BA7" w14:paraId="23E3C2B1" w14:textId="77777777" w:rsidTr="00E8166F">
        <w:trPr>
          <w:cantSplit/>
        </w:trPr>
        <w:tc>
          <w:tcPr>
            <w:tcW w:w="8217" w:type="dxa"/>
            <w:shd w:val="clear" w:color="auto" w:fill="auto"/>
            <w:vAlign w:val="center"/>
          </w:tcPr>
          <w:p w14:paraId="44B28AA0"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Consultations informelles avec le Secrétariat du CCAC sur un nouveau projet de refroidissement efficace déjà approuvé provisoirement par le groupe de travail de la CCAC, afin de développer un leadership de haut niveau et de faciliter la collaboration entre les parties prenantes, en vue de favoriser une efficacité énergétique accrue dans le secteur du refroidissement pendant que les pays mettent en œuvre la réduction progressive des frigorigènes à base de HFC au titre du Protocole de Montréal.</w:t>
            </w:r>
          </w:p>
        </w:tc>
        <w:tc>
          <w:tcPr>
            <w:tcW w:w="1138" w:type="dxa"/>
            <w:shd w:val="clear" w:color="auto" w:fill="auto"/>
            <w:tcMar>
              <w:left w:w="115" w:type="dxa"/>
              <w:right w:w="173" w:type="dxa"/>
            </w:tcMar>
            <w:vAlign w:val="center"/>
          </w:tcPr>
          <w:p w14:paraId="107CEED9"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83</w:t>
            </w:r>
          </w:p>
        </w:tc>
      </w:tr>
      <w:tr w:rsidR="00242BA7" w:rsidRPr="00242BA7" w14:paraId="49FF925F" w14:textId="77777777" w:rsidTr="00E8166F">
        <w:trPr>
          <w:cantSplit/>
        </w:trPr>
        <w:tc>
          <w:tcPr>
            <w:tcW w:w="8217" w:type="dxa"/>
            <w:shd w:val="clear" w:color="auto" w:fill="auto"/>
            <w:vAlign w:val="center"/>
            <w:hideMark/>
          </w:tcPr>
          <w:p w14:paraId="73B0BB31"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Récapitulatif des projets de démonstration approuvés sur les HCFC et options pour un nombre de projets supplémentaires afin de démontrer les technologies de remplacement des HCFC respectueuses du climat et éconergétiques (UNEP/OzL.Pro/ExCom/72/40). Information sur des enquêtes concernant les solutions de remplacement des SAO financées par le Fonds multilatéral, occasions possibles pour la CCAC dans les pays à économie en transition; enseignements tirés du Fonds multilatéral qui pourraient s’appliquer au processus d’examen technique et au cycle de financement des projets de la CCAC.</w:t>
            </w:r>
          </w:p>
        </w:tc>
        <w:tc>
          <w:tcPr>
            <w:tcW w:w="1138" w:type="dxa"/>
            <w:shd w:val="clear" w:color="auto" w:fill="auto"/>
            <w:tcMar>
              <w:left w:w="115" w:type="dxa"/>
              <w:right w:w="173" w:type="dxa"/>
            </w:tcMar>
            <w:vAlign w:val="center"/>
            <w:hideMark/>
          </w:tcPr>
          <w:p w14:paraId="5E0A3E29"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 xml:space="preserve">75 </w:t>
            </w:r>
          </w:p>
        </w:tc>
      </w:tr>
      <w:tr w:rsidR="00242BA7" w:rsidRPr="00242BA7" w14:paraId="7712B83F" w14:textId="77777777" w:rsidTr="00E8166F">
        <w:trPr>
          <w:cantSplit/>
        </w:trPr>
        <w:tc>
          <w:tcPr>
            <w:tcW w:w="8217" w:type="dxa"/>
            <w:shd w:val="clear" w:color="auto" w:fill="auto"/>
            <w:vAlign w:val="center"/>
            <w:hideMark/>
          </w:tcPr>
          <w:p w14:paraId="6C9F1A6E"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Document 72/40, Récapitulatif des projets de démonstration approuvés sur les HCFC et options pour un nombre de projets supplémentaires afin de démontrer les technologies de remplacement des HCFC respectueuses du climat et éconergétiques (décision 71/51 a)), qui résume les résultats des projets de démonstration du Fonds multilatéral approuvés à ce jour.</w:t>
            </w:r>
          </w:p>
        </w:tc>
        <w:tc>
          <w:tcPr>
            <w:tcW w:w="1138" w:type="dxa"/>
            <w:shd w:val="clear" w:color="auto" w:fill="auto"/>
            <w:tcMar>
              <w:left w:w="115" w:type="dxa"/>
              <w:right w:w="173" w:type="dxa"/>
            </w:tcMar>
            <w:vAlign w:val="center"/>
            <w:hideMark/>
          </w:tcPr>
          <w:p w14:paraId="2EC5D896"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74</w:t>
            </w:r>
          </w:p>
        </w:tc>
      </w:tr>
      <w:tr w:rsidR="00242BA7" w:rsidRPr="00172013" w14:paraId="5F25E210" w14:textId="77777777" w:rsidTr="00E8166F">
        <w:trPr>
          <w:cantSplit/>
        </w:trPr>
        <w:tc>
          <w:tcPr>
            <w:tcW w:w="9355" w:type="dxa"/>
            <w:gridSpan w:val="2"/>
            <w:shd w:val="clear" w:color="auto" w:fill="auto"/>
            <w:tcMar>
              <w:left w:w="115" w:type="dxa"/>
              <w:right w:w="173" w:type="dxa"/>
            </w:tcMar>
            <w:vAlign w:val="center"/>
          </w:tcPr>
          <w:p w14:paraId="24334D36"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Centre-Réseau des technologies climatiques</w:t>
            </w:r>
          </w:p>
        </w:tc>
      </w:tr>
      <w:tr w:rsidR="00242BA7" w:rsidRPr="00242BA7" w14:paraId="1A22212E" w14:textId="77777777" w:rsidTr="00E8166F">
        <w:trPr>
          <w:cantSplit/>
        </w:trPr>
        <w:tc>
          <w:tcPr>
            <w:tcW w:w="8217" w:type="dxa"/>
            <w:shd w:val="clear" w:color="auto" w:fill="auto"/>
            <w:vAlign w:val="center"/>
            <w:hideMark/>
          </w:tcPr>
          <w:p w14:paraId="4B5E6AA9"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fr-CA" w:eastAsia="en-US"/>
              </w:rPr>
              <w:t xml:space="preserve">Présentation sur le renforcement des capacités au titre du Fonds multilatéral en tant que matériel ressource pour la sixième réunion du Conseil consultatif. </w:t>
            </w:r>
            <w:r w:rsidRPr="00242BA7">
              <w:rPr>
                <w:rFonts w:ascii="Times New Roman" w:eastAsia="Times New Roman" w:hAnsi="Times New Roman" w:cs="Times New Roman"/>
                <w:color w:val="000000" w:themeColor="text1"/>
                <w:sz w:val="20"/>
                <w:szCs w:val="20"/>
                <w:lang w:val="en-CA" w:eastAsia="en-US"/>
              </w:rPr>
              <w:t>Renseignements généraux et documents d’information sur le Fonds multilatéral</w:t>
            </w:r>
            <w:r w:rsidRPr="00242BA7">
              <w:rPr>
                <w:rFonts w:ascii="Times New Roman" w:eastAsia="Times New Roman" w:hAnsi="Times New Roman" w:cs="Times New Roman"/>
                <w:color w:val="000000" w:themeColor="text1"/>
                <w:sz w:val="20"/>
                <w:szCs w:val="20"/>
                <w:lang w:val="en-US" w:eastAsia="en-US"/>
              </w:rPr>
              <w:t>.</w:t>
            </w:r>
          </w:p>
        </w:tc>
        <w:tc>
          <w:tcPr>
            <w:tcW w:w="1138" w:type="dxa"/>
            <w:shd w:val="clear" w:color="auto" w:fill="auto"/>
            <w:tcMar>
              <w:left w:w="115" w:type="dxa"/>
              <w:right w:w="173" w:type="dxa"/>
            </w:tcMar>
            <w:vAlign w:val="center"/>
          </w:tcPr>
          <w:p w14:paraId="002EAFFD"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75</w:t>
            </w:r>
          </w:p>
        </w:tc>
      </w:tr>
      <w:tr w:rsidR="00242BA7" w:rsidRPr="00242BA7" w14:paraId="2F6CB82B" w14:textId="77777777" w:rsidTr="00E8166F">
        <w:trPr>
          <w:cantSplit/>
        </w:trPr>
        <w:tc>
          <w:tcPr>
            <w:tcW w:w="9355" w:type="dxa"/>
            <w:gridSpan w:val="2"/>
            <w:shd w:val="clear" w:color="auto" w:fill="auto"/>
            <w:tcMar>
              <w:left w:w="115" w:type="dxa"/>
              <w:right w:w="173" w:type="dxa"/>
            </w:tcMar>
            <w:vAlign w:val="center"/>
          </w:tcPr>
          <w:p w14:paraId="2A5F91E5" w14:textId="77777777" w:rsidR="00242BA7" w:rsidRPr="00242BA7" w:rsidRDefault="00242BA7" w:rsidP="00242BA7">
            <w:pPr>
              <w:keepNext/>
              <w:spacing w:before="60" w:after="60"/>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b/>
                <w:color w:val="000000" w:themeColor="text1"/>
                <w:sz w:val="20"/>
                <w:szCs w:val="20"/>
                <w:lang w:val="fr-CA" w:eastAsia="en-US"/>
              </w:rPr>
              <w:lastRenderedPageBreak/>
              <w:t>Union européenne/Parlement européen</w:t>
            </w:r>
          </w:p>
        </w:tc>
      </w:tr>
      <w:tr w:rsidR="00242BA7" w:rsidRPr="00242BA7" w14:paraId="3BB91414" w14:textId="77777777" w:rsidTr="00E8166F">
        <w:trPr>
          <w:cantSplit/>
        </w:trPr>
        <w:tc>
          <w:tcPr>
            <w:tcW w:w="8217" w:type="dxa"/>
            <w:shd w:val="clear" w:color="auto" w:fill="auto"/>
            <w:vAlign w:val="center"/>
            <w:hideMark/>
          </w:tcPr>
          <w:p w14:paraId="78E21B97"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Au cours de la vingt-cinquième Réunion des Parties, le chef du Secrétariat a reçu une demande du Parlement européen de tenir des discussions bilatérales sur les questions en lien avec le Protocole de Montréal, y compris les ressources nécessaires pour la reconstitution du Fonds multilatéral et les propositions de contributions supplémentaires pour financer les avantages pour le climat. En réponse à cette demande, le chef du Secrétariat a offert aux deux représentants du Parlement européen un court exposé expliquant le fonctionnement du Fonds multilatéral.</w:t>
            </w:r>
          </w:p>
        </w:tc>
        <w:tc>
          <w:tcPr>
            <w:tcW w:w="1138" w:type="dxa"/>
            <w:shd w:val="clear" w:color="auto" w:fill="auto"/>
            <w:tcMar>
              <w:left w:w="115" w:type="dxa"/>
              <w:right w:w="173" w:type="dxa"/>
            </w:tcMar>
            <w:vAlign w:val="center"/>
            <w:hideMark/>
          </w:tcPr>
          <w:p w14:paraId="1549651F"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71</w:t>
            </w:r>
          </w:p>
        </w:tc>
      </w:tr>
      <w:tr w:rsidR="00242BA7" w:rsidRPr="00172013" w14:paraId="3D45D02E" w14:textId="77777777" w:rsidTr="00E8166F">
        <w:trPr>
          <w:cantSplit/>
        </w:trPr>
        <w:tc>
          <w:tcPr>
            <w:tcW w:w="9355" w:type="dxa"/>
            <w:gridSpan w:val="2"/>
            <w:shd w:val="clear" w:color="auto" w:fill="auto"/>
            <w:tcMar>
              <w:left w:w="115" w:type="dxa"/>
              <w:right w:w="173" w:type="dxa"/>
            </w:tcMar>
            <w:vAlign w:val="center"/>
          </w:tcPr>
          <w:p w14:paraId="4644177C" w14:textId="77777777" w:rsidR="00242BA7" w:rsidRPr="00242BA7" w:rsidRDefault="00242BA7" w:rsidP="00242BA7">
            <w:pPr>
              <w:keepNext/>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Ministère de la Coopération et du Développement économiques de l’Allemagne</w:t>
            </w:r>
          </w:p>
        </w:tc>
      </w:tr>
      <w:tr w:rsidR="00242BA7" w:rsidRPr="00242BA7" w14:paraId="2D66D611" w14:textId="77777777" w:rsidTr="00E8166F">
        <w:trPr>
          <w:cantSplit/>
        </w:trPr>
        <w:tc>
          <w:tcPr>
            <w:tcW w:w="8217" w:type="dxa"/>
            <w:shd w:val="clear" w:color="auto" w:fill="auto"/>
            <w:vAlign w:val="center"/>
            <w:hideMark/>
          </w:tcPr>
          <w:p w14:paraId="3A505046"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sur les réalisations du Fonds multilatéral et sommaire des projets approuvés mis en œuvre par l’Allemagne en tant qu’agence bilatérale.</w:t>
            </w:r>
          </w:p>
        </w:tc>
        <w:tc>
          <w:tcPr>
            <w:tcW w:w="1138" w:type="dxa"/>
            <w:shd w:val="clear" w:color="auto" w:fill="auto"/>
            <w:tcMar>
              <w:left w:w="115" w:type="dxa"/>
              <w:right w:w="173" w:type="dxa"/>
            </w:tcMar>
            <w:vAlign w:val="center"/>
            <w:hideMark/>
          </w:tcPr>
          <w:p w14:paraId="362465EC"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77</w:t>
            </w:r>
          </w:p>
        </w:tc>
      </w:tr>
      <w:tr w:rsidR="00242BA7" w:rsidRPr="00172013" w14:paraId="7412844C" w14:textId="77777777" w:rsidTr="00E8166F">
        <w:trPr>
          <w:cantSplit/>
        </w:trPr>
        <w:tc>
          <w:tcPr>
            <w:tcW w:w="9355" w:type="dxa"/>
            <w:gridSpan w:val="2"/>
            <w:shd w:val="clear" w:color="auto" w:fill="auto"/>
            <w:tcMar>
              <w:left w:w="115" w:type="dxa"/>
              <w:right w:w="173" w:type="dxa"/>
            </w:tcMar>
            <w:vAlign w:val="center"/>
          </w:tcPr>
          <w:p w14:paraId="5D2F2104"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Fonds pour l’environnement mondial (FEM)</w:t>
            </w:r>
          </w:p>
        </w:tc>
      </w:tr>
      <w:tr w:rsidR="00242BA7" w:rsidRPr="00E91E3D" w14:paraId="04AF8B14" w14:textId="77777777" w:rsidTr="00E8166F">
        <w:trPr>
          <w:cantSplit/>
        </w:trPr>
        <w:tc>
          <w:tcPr>
            <w:tcW w:w="8217" w:type="dxa"/>
            <w:shd w:val="clear" w:color="auto" w:fill="auto"/>
            <w:vAlign w:val="center"/>
          </w:tcPr>
          <w:p w14:paraId="056A3C64" w14:textId="77777777" w:rsidR="00242BA7" w:rsidRPr="00E91E3D" w:rsidRDefault="006E396A" w:rsidP="006E396A">
            <w:pPr>
              <w:rPr>
                <w:rFonts w:ascii="Times New Roman" w:hAnsi="Times New Roman" w:cs="Times New Roman"/>
                <w:b/>
                <w:bCs/>
                <w:sz w:val="20"/>
                <w:szCs w:val="20"/>
                <w:lang w:val="fr-CA"/>
              </w:rPr>
            </w:pPr>
            <w:r w:rsidRPr="00E91E3D">
              <w:rPr>
                <w:rFonts w:ascii="Times New Roman" w:hAnsi="Times New Roman" w:cs="Times New Roman"/>
                <w:b/>
                <w:bCs/>
                <w:sz w:val="20"/>
                <w:szCs w:val="20"/>
                <w:lang w:val="fr-CA"/>
              </w:rPr>
              <w:t>Discussions en ligne sur les questions relatives à l'efficacité énergétique dans le contexte de la réduction progressive des HFC et du changement climatique/efficacité énergétique.</w:t>
            </w:r>
          </w:p>
        </w:tc>
        <w:tc>
          <w:tcPr>
            <w:tcW w:w="1138" w:type="dxa"/>
            <w:shd w:val="clear" w:color="auto" w:fill="auto"/>
            <w:tcMar>
              <w:left w:w="115" w:type="dxa"/>
              <w:right w:w="173" w:type="dxa"/>
            </w:tcMar>
            <w:vAlign w:val="center"/>
          </w:tcPr>
          <w:p w14:paraId="579B87A4" w14:textId="77777777" w:rsidR="00242BA7" w:rsidRPr="00E91E3D" w:rsidRDefault="00242BA7" w:rsidP="00242BA7">
            <w:pPr>
              <w:spacing w:before="60" w:after="60"/>
              <w:jc w:val="right"/>
              <w:rPr>
                <w:rFonts w:ascii="Times New Roman" w:eastAsia="Times New Roman" w:hAnsi="Times New Roman" w:cs="Times New Roman"/>
                <w:b/>
                <w:color w:val="000000" w:themeColor="text1"/>
                <w:sz w:val="20"/>
                <w:szCs w:val="20"/>
                <w:lang w:val="en-CA" w:eastAsia="en-US"/>
              </w:rPr>
            </w:pPr>
            <w:r w:rsidRPr="00E91E3D">
              <w:rPr>
                <w:rFonts w:ascii="Times New Roman" w:eastAsia="Times New Roman" w:hAnsi="Times New Roman" w:cs="Times New Roman"/>
                <w:b/>
                <w:color w:val="000000" w:themeColor="text1"/>
                <w:sz w:val="20"/>
                <w:szCs w:val="20"/>
                <w:lang w:val="en-CA" w:eastAsia="en-US"/>
              </w:rPr>
              <w:t>91</w:t>
            </w:r>
          </w:p>
        </w:tc>
      </w:tr>
      <w:tr w:rsidR="00242BA7" w:rsidRPr="00242BA7" w14:paraId="7D19302D" w14:textId="77777777" w:rsidTr="00E8166F">
        <w:trPr>
          <w:cantSplit/>
        </w:trPr>
        <w:tc>
          <w:tcPr>
            <w:tcW w:w="8217" w:type="dxa"/>
            <w:shd w:val="clear" w:color="auto" w:fill="auto"/>
            <w:vAlign w:val="center"/>
          </w:tcPr>
          <w:p w14:paraId="5D773257"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participé à l’atelier sur la « </w:t>
            </w:r>
            <w:r w:rsidRPr="00242BA7">
              <w:rPr>
                <w:rFonts w:ascii="Times New Roman" w:eastAsia="Times New Roman" w:hAnsi="Times New Roman" w:cs="Times New Roman"/>
                <w:sz w:val="20"/>
                <w:szCs w:val="20"/>
                <w:lang w:val="fr-CA" w:eastAsia="en-US"/>
              </w:rPr>
              <w:t>Réalisation de nombreux bienfaits environnementaux mondiaux grâce à la bonne gestion des produits chimiques et des déchets » organisé par le Groupe de l’évaluation technique et économique et a été invité à participer aux échanges sur les liens reconnus, surtout concernant l’appauvrissement de la couche d’ozone</w:t>
            </w:r>
            <w:r w:rsidRPr="00242BA7">
              <w:rPr>
                <w:rFonts w:ascii="Times New Roman" w:eastAsia="Times New Roman" w:hAnsi="Times New Roman" w:cs="Times New Roman"/>
                <w:color w:val="000000" w:themeColor="text1"/>
                <w:sz w:val="20"/>
                <w:szCs w:val="20"/>
                <w:lang w:val="fr-CA" w:eastAsia="en-US"/>
              </w:rPr>
              <w:t>.</w:t>
            </w:r>
          </w:p>
        </w:tc>
        <w:tc>
          <w:tcPr>
            <w:tcW w:w="1138" w:type="dxa"/>
            <w:shd w:val="clear" w:color="auto" w:fill="auto"/>
            <w:tcMar>
              <w:left w:w="115" w:type="dxa"/>
              <w:right w:w="173" w:type="dxa"/>
            </w:tcMar>
            <w:vAlign w:val="center"/>
          </w:tcPr>
          <w:p w14:paraId="40D316A9"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86</w:t>
            </w:r>
          </w:p>
        </w:tc>
      </w:tr>
      <w:tr w:rsidR="00242BA7" w:rsidRPr="00242BA7" w14:paraId="3D92A128" w14:textId="77777777" w:rsidTr="00E8166F">
        <w:trPr>
          <w:cantSplit/>
        </w:trPr>
        <w:tc>
          <w:tcPr>
            <w:tcW w:w="8217" w:type="dxa"/>
            <w:shd w:val="clear" w:color="auto" w:fill="auto"/>
            <w:vAlign w:val="center"/>
          </w:tcPr>
          <w:p w14:paraId="4A5A25EF"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Observations sur les interventions concernant les activités de facilitation, le renforcement des institutions et le soutien à la ratification de l’Amendement de Kigali dans les pays à économie en transition, et examen d’un plan pour le Tadjikistan.</w:t>
            </w:r>
          </w:p>
        </w:tc>
        <w:tc>
          <w:tcPr>
            <w:tcW w:w="1138" w:type="dxa"/>
            <w:shd w:val="clear" w:color="auto" w:fill="auto"/>
            <w:tcMar>
              <w:left w:w="115" w:type="dxa"/>
              <w:right w:w="173" w:type="dxa"/>
            </w:tcMar>
            <w:vAlign w:val="center"/>
          </w:tcPr>
          <w:p w14:paraId="7F6E17C3"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86</w:t>
            </w:r>
          </w:p>
        </w:tc>
      </w:tr>
      <w:tr w:rsidR="00242BA7" w:rsidRPr="00242BA7" w14:paraId="347B5F15" w14:textId="77777777" w:rsidTr="00E8166F">
        <w:trPr>
          <w:cantSplit/>
        </w:trPr>
        <w:tc>
          <w:tcPr>
            <w:tcW w:w="8217" w:type="dxa"/>
            <w:shd w:val="clear" w:color="auto" w:fill="auto"/>
            <w:vAlign w:val="center"/>
          </w:tcPr>
          <w:p w14:paraId="3D3D4530" w14:textId="77777777" w:rsidR="00242BA7" w:rsidRPr="00242BA7" w:rsidRDefault="00242BA7" w:rsidP="00242BA7">
            <w:pPr>
              <w:spacing w:before="60" w:after="60"/>
              <w:rPr>
                <w:rFonts w:ascii="Times New Roman" w:eastAsia="Times New Roman" w:hAnsi="Times New Roman" w:cs="Times New Roman"/>
                <w:sz w:val="20"/>
                <w:szCs w:val="20"/>
                <w:lang w:val="fr-CA" w:eastAsia="en-US"/>
              </w:rPr>
            </w:pPr>
            <w:r w:rsidRPr="00242BA7">
              <w:rPr>
                <w:rFonts w:ascii="Times New Roman" w:eastAsia="Times New Roman" w:hAnsi="Times New Roman" w:cs="Times New Roman"/>
                <w:sz w:val="20"/>
                <w:szCs w:val="20"/>
                <w:lang w:val="fr-CA" w:eastAsia="en-US"/>
              </w:rPr>
              <w:t>Échanges informels en ligne entre le Secrétariat et le personnel du FEM sur les futures occasions de collaboration en matière d’efficacité énergétique.</w:t>
            </w:r>
          </w:p>
        </w:tc>
        <w:tc>
          <w:tcPr>
            <w:tcW w:w="1138" w:type="dxa"/>
            <w:shd w:val="clear" w:color="auto" w:fill="auto"/>
            <w:tcMar>
              <w:left w:w="115" w:type="dxa"/>
              <w:right w:w="173" w:type="dxa"/>
            </w:tcMar>
            <w:vAlign w:val="center"/>
          </w:tcPr>
          <w:p w14:paraId="72940B1D"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85</w:t>
            </w:r>
          </w:p>
        </w:tc>
      </w:tr>
      <w:tr w:rsidR="00242BA7" w:rsidRPr="00242BA7" w14:paraId="1765B80E" w14:textId="77777777" w:rsidTr="00E8166F">
        <w:trPr>
          <w:cantSplit/>
        </w:trPr>
        <w:tc>
          <w:tcPr>
            <w:tcW w:w="8217" w:type="dxa"/>
            <w:shd w:val="clear" w:color="auto" w:fill="auto"/>
            <w:vAlign w:val="center"/>
          </w:tcPr>
          <w:p w14:paraId="7BFB72BB"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Examen d’un projet d’efficacité énergétique des climatiseurs dans les bâtiments pour l’Inde.</w:t>
            </w:r>
          </w:p>
        </w:tc>
        <w:tc>
          <w:tcPr>
            <w:tcW w:w="1138" w:type="dxa"/>
            <w:shd w:val="clear" w:color="auto" w:fill="auto"/>
            <w:tcMar>
              <w:left w:w="115" w:type="dxa"/>
              <w:right w:w="173" w:type="dxa"/>
            </w:tcMar>
            <w:vAlign w:val="center"/>
          </w:tcPr>
          <w:p w14:paraId="786D626C"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84</w:t>
            </w:r>
          </w:p>
        </w:tc>
      </w:tr>
      <w:tr w:rsidR="00242BA7" w:rsidRPr="00242BA7" w14:paraId="08F765A4" w14:textId="77777777" w:rsidTr="00E8166F">
        <w:trPr>
          <w:cantSplit/>
        </w:trPr>
        <w:tc>
          <w:tcPr>
            <w:tcW w:w="8217" w:type="dxa"/>
            <w:shd w:val="clear" w:color="auto" w:fill="auto"/>
            <w:vAlign w:val="center"/>
          </w:tcPr>
          <w:p w14:paraId="3452BD70"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Examen d’un projet : Accélération de l’adoption du confort thermique durable : Transition vers l’efficacité énergétique et les villes résistantes au climat en Inde..</w:t>
            </w:r>
          </w:p>
        </w:tc>
        <w:tc>
          <w:tcPr>
            <w:tcW w:w="1138" w:type="dxa"/>
            <w:shd w:val="clear" w:color="auto" w:fill="auto"/>
            <w:tcMar>
              <w:left w:w="115" w:type="dxa"/>
              <w:right w:w="173" w:type="dxa"/>
            </w:tcMar>
            <w:vAlign w:val="center"/>
          </w:tcPr>
          <w:p w14:paraId="653A4F0C"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82</w:t>
            </w:r>
          </w:p>
        </w:tc>
      </w:tr>
      <w:tr w:rsidR="00242BA7" w:rsidRPr="00242BA7" w14:paraId="4D36D341" w14:textId="77777777" w:rsidTr="00E8166F">
        <w:trPr>
          <w:cantSplit/>
        </w:trPr>
        <w:tc>
          <w:tcPr>
            <w:tcW w:w="8217" w:type="dxa"/>
            <w:shd w:val="clear" w:color="auto" w:fill="auto"/>
            <w:vAlign w:val="center"/>
            <w:hideMark/>
          </w:tcPr>
          <w:p w14:paraId="1602F5BC"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Examen de quatre projets : Achèvement de l’élimination de la consommation de HCFC grâce à des technologies à faible PRP au Bélarus, projet 6046 du FEM ; Kazakhstan, Élimination des HCFC au Kazakhstan par la promotion de technologies éconergétiques sans SAO et à faible PRG, projet 6090 du FEM ; Élimination complète du HCFC au Tadjikistan par la promotion des technologies éconergétiques sans SAO et à faible PRG, projet 6030 du FEM ; Élimination complète du HCFC en Ouzbékistan par la promotion de technologies éconergétiques sans SAO et à faible PRG, projet 6003 du FEM.</w:t>
            </w:r>
          </w:p>
        </w:tc>
        <w:tc>
          <w:tcPr>
            <w:tcW w:w="1138" w:type="dxa"/>
            <w:shd w:val="clear" w:color="auto" w:fill="auto"/>
            <w:tcMar>
              <w:left w:w="115" w:type="dxa"/>
              <w:right w:w="173" w:type="dxa"/>
            </w:tcMar>
            <w:vAlign w:val="center"/>
            <w:hideMark/>
          </w:tcPr>
          <w:p w14:paraId="0A99E6C5"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80</w:t>
            </w:r>
          </w:p>
        </w:tc>
      </w:tr>
      <w:tr w:rsidR="00242BA7" w:rsidRPr="00242BA7" w14:paraId="4F67C7DE" w14:textId="77777777" w:rsidTr="00E8166F">
        <w:trPr>
          <w:cantSplit/>
        </w:trPr>
        <w:tc>
          <w:tcPr>
            <w:tcW w:w="8217" w:type="dxa"/>
            <w:shd w:val="clear" w:color="auto" w:fill="auto"/>
            <w:vAlign w:val="center"/>
            <w:hideMark/>
          </w:tcPr>
          <w:p w14:paraId="4B534D96"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Examen du projet sur l’introduction de solutions de remplacement des SAO en agriculture après la récolte au Kazakhstan (projet 9184 du FEM).</w:t>
            </w:r>
          </w:p>
        </w:tc>
        <w:tc>
          <w:tcPr>
            <w:tcW w:w="1138" w:type="dxa"/>
            <w:shd w:val="clear" w:color="auto" w:fill="auto"/>
            <w:tcMar>
              <w:left w:w="115" w:type="dxa"/>
              <w:right w:w="173" w:type="dxa"/>
            </w:tcMar>
            <w:vAlign w:val="center"/>
          </w:tcPr>
          <w:p w14:paraId="55D45FB0"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76</w:t>
            </w:r>
          </w:p>
        </w:tc>
      </w:tr>
      <w:tr w:rsidR="00242BA7" w:rsidRPr="00242BA7" w14:paraId="2A5600C7" w14:textId="77777777" w:rsidTr="00E8166F">
        <w:trPr>
          <w:cantSplit/>
        </w:trPr>
        <w:tc>
          <w:tcPr>
            <w:tcW w:w="8217" w:type="dxa"/>
            <w:shd w:val="clear" w:color="auto" w:fill="auto"/>
            <w:vAlign w:val="center"/>
            <w:hideMark/>
          </w:tcPr>
          <w:p w14:paraId="5B6B5CD3" w14:textId="77777777" w:rsidR="00E91E3D"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 xml:space="preserve">Observations sur la proposition de projet sur le bromure de méthyle au Kazakhstan (financé par le FEM) ; </w:t>
            </w:r>
          </w:p>
          <w:p w14:paraId="40D4E7F0" w14:textId="77777777" w:rsidR="00242BA7" w:rsidRPr="00242BA7" w:rsidRDefault="00E91E3D" w:rsidP="00E91E3D">
            <w:pPr>
              <w:spacing w:before="60" w:after="60"/>
              <w:rPr>
                <w:rFonts w:ascii="Times New Roman" w:eastAsia="Times New Roman" w:hAnsi="Times New Roman" w:cs="Times New Roman"/>
                <w:color w:val="000000" w:themeColor="text1"/>
                <w:sz w:val="20"/>
                <w:szCs w:val="20"/>
                <w:lang w:val="fr-CA" w:eastAsia="en-US"/>
              </w:rPr>
            </w:pPr>
            <w:r>
              <w:rPr>
                <w:rFonts w:ascii="Times New Roman" w:eastAsia="Times New Roman" w:hAnsi="Times New Roman" w:cs="Times New Roman"/>
                <w:color w:val="000000" w:themeColor="text1"/>
                <w:sz w:val="20"/>
                <w:szCs w:val="20"/>
                <w:lang w:val="fr-CA" w:eastAsia="en-US"/>
              </w:rPr>
              <w:t>P</w:t>
            </w:r>
            <w:r w:rsidR="00242BA7" w:rsidRPr="00242BA7">
              <w:rPr>
                <w:rFonts w:ascii="Times New Roman" w:eastAsia="Times New Roman" w:hAnsi="Times New Roman" w:cs="Times New Roman"/>
                <w:color w:val="000000" w:themeColor="text1"/>
                <w:sz w:val="20"/>
                <w:szCs w:val="20"/>
                <w:lang w:val="fr-CA" w:eastAsia="en-US"/>
              </w:rPr>
              <w:t>résentation d’idées sur l’utilisation des fonds au titre de la FEM 6 pour l’élimination dans les pays visés à l’article 5 à économie en transition. Renseignements sur les échanges lors de récentes réunions au titre du Protocole de Montréal concernant les propositions visant à amender le Protocole.</w:t>
            </w:r>
          </w:p>
        </w:tc>
        <w:tc>
          <w:tcPr>
            <w:tcW w:w="1138" w:type="dxa"/>
            <w:shd w:val="clear" w:color="auto" w:fill="auto"/>
            <w:tcMar>
              <w:left w:w="115" w:type="dxa"/>
              <w:right w:w="173" w:type="dxa"/>
            </w:tcMar>
            <w:vAlign w:val="center"/>
          </w:tcPr>
          <w:p w14:paraId="42D2C17F"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75</w:t>
            </w:r>
          </w:p>
        </w:tc>
      </w:tr>
      <w:tr w:rsidR="00242BA7" w:rsidRPr="00242BA7" w14:paraId="08440B5A" w14:textId="77777777" w:rsidTr="00E8166F">
        <w:trPr>
          <w:cantSplit/>
        </w:trPr>
        <w:tc>
          <w:tcPr>
            <w:tcW w:w="8217" w:type="dxa"/>
            <w:shd w:val="clear" w:color="auto" w:fill="auto"/>
            <w:vAlign w:val="center"/>
            <w:hideMark/>
          </w:tcPr>
          <w:p w14:paraId="40688B63"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Examen du projet (Introduction de solutions de remplacement des SAO en agriculture après la récolte au Kazakhstan) par rapport aux politiques et aux lignes directrices du Fonds multilatéral.</w:t>
            </w:r>
          </w:p>
        </w:tc>
        <w:tc>
          <w:tcPr>
            <w:tcW w:w="1138" w:type="dxa"/>
            <w:shd w:val="clear" w:color="auto" w:fill="auto"/>
            <w:tcMar>
              <w:left w:w="115" w:type="dxa"/>
              <w:right w:w="173" w:type="dxa"/>
            </w:tcMar>
            <w:vAlign w:val="center"/>
          </w:tcPr>
          <w:p w14:paraId="05B83E8B"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72</w:t>
            </w:r>
          </w:p>
        </w:tc>
      </w:tr>
      <w:tr w:rsidR="00242BA7" w:rsidRPr="00242BA7" w14:paraId="6738125D" w14:textId="77777777" w:rsidTr="00E8166F">
        <w:trPr>
          <w:cantSplit/>
        </w:trPr>
        <w:tc>
          <w:tcPr>
            <w:tcW w:w="8217" w:type="dxa"/>
            <w:shd w:val="clear" w:color="auto" w:fill="auto"/>
            <w:vAlign w:val="center"/>
            <w:hideMark/>
          </w:tcPr>
          <w:p w14:paraId="35743FA8"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lastRenderedPageBreak/>
              <w:t>Le Secrétariat a été invité à assister à la 45</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xml:space="preserve"> réunion du Conseil du FEM qui aurait lieu du 5 au 7 novembre 2013. Dans une invitation subséquente lancée au nouveau chef du Secrétariat, la directrice générale et présidente du FEM a accueilli la reconduite de la coopération passée consistant à offrir de l’assistance aux Parties afin qu’elles respectent leurs obligations au titre du Protocole de Montréal et un renouvellement des liens de longue date entre les deux organisations. Dans sa réponse, le Chef du Secrétariat a informé la directrice générale que le Secrétariat du Fonds ne pourrait pas assister à la réunion du Conseil à cause des préparatifs pour la 71</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xml:space="preserve"> réunion, en ajoutant qu’il se réjouissait toutefois de faire sa connaissance afin de resserrer les liens avec le Secrétariat du FEM.</w:t>
            </w:r>
          </w:p>
        </w:tc>
        <w:tc>
          <w:tcPr>
            <w:tcW w:w="1138" w:type="dxa"/>
            <w:shd w:val="clear" w:color="auto" w:fill="auto"/>
            <w:tcMar>
              <w:left w:w="115" w:type="dxa"/>
              <w:right w:w="173" w:type="dxa"/>
            </w:tcMar>
            <w:vAlign w:val="center"/>
          </w:tcPr>
          <w:p w14:paraId="47BAE034"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71</w:t>
            </w:r>
          </w:p>
        </w:tc>
      </w:tr>
      <w:tr w:rsidR="00242BA7" w:rsidRPr="00242BA7" w14:paraId="2059703C" w14:textId="77777777" w:rsidTr="00E8166F">
        <w:trPr>
          <w:cantSplit/>
        </w:trPr>
        <w:tc>
          <w:tcPr>
            <w:tcW w:w="8217" w:type="dxa"/>
            <w:shd w:val="clear" w:color="auto" w:fill="auto"/>
            <w:vAlign w:val="center"/>
            <w:hideMark/>
          </w:tcPr>
          <w:p w14:paraId="6D257411"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participé à une réunion du Groupe consultatif technique sur les produits chimiques et les déchets du FEM (TAG) afin de transmettre ses commentaires sur le projet de stratégie pour le domaine d’intervention des produits chimiques et des déchets, dans le but d’orienter la sixième période de reconstitutions du FEM (FEM 6). Le projet de stratégie comprend les activités du FEM en lien avec le Protocole de Montréal.</w:t>
            </w:r>
          </w:p>
        </w:tc>
        <w:tc>
          <w:tcPr>
            <w:tcW w:w="1138" w:type="dxa"/>
            <w:shd w:val="clear" w:color="auto" w:fill="auto"/>
            <w:tcMar>
              <w:left w:w="115" w:type="dxa"/>
              <w:right w:w="173" w:type="dxa"/>
            </w:tcMar>
            <w:vAlign w:val="center"/>
          </w:tcPr>
          <w:p w14:paraId="50E29ACC"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69</w:t>
            </w:r>
          </w:p>
        </w:tc>
      </w:tr>
      <w:tr w:rsidR="00242BA7" w:rsidRPr="00242BA7" w14:paraId="41575AD2" w14:textId="77777777" w:rsidTr="00E8166F">
        <w:trPr>
          <w:cantSplit/>
        </w:trPr>
        <w:tc>
          <w:tcPr>
            <w:tcW w:w="8217" w:type="dxa"/>
            <w:shd w:val="clear" w:color="auto" w:fill="auto"/>
            <w:vAlign w:val="center"/>
            <w:hideMark/>
          </w:tcPr>
          <w:p w14:paraId="22336565"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Il y a échange de lettres avec le directeur général du FEM depuis la 67</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xml:space="preserve"> réunion sur la coopération entre les deux organismes de financement. Une attention particulière a été accordée à la possibilité d’émettre une publication conjointe du Fonds multilatéral et du FEM sur la mise en œuvre du Protocole de Montréal au cours des 25 dernières années. </w:t>
            </w:r>
          </w:p>
        </w:tc>
        <w:tc>
          <w:tcPr>
            <w:tcW w:w="1138" w:type="dxa"/>
            <w:shd w:val="clear" w:color="auto" w:fill="auto"/>
            <w:tcMar>
              <w:left w:w="115" w:type="dxa"/>
              <w:right w:w="173" w:type="dxa"/>
            </w:tcMar>
            <w:vAlign w:val="center"/>
          </w:tcPr>
          <w:p w14:paraId="28C5A4FE"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68</w:t>
            </w:r>
          </w:p>
        </w:tc>
      </w:tr>
      <w:tr w:rsidR="00242BA7" w:rsidRPr="00242BA7" w14:paraId="00B82825" w14:textId="77777777" w:rsidTr="00E8166F">
        <w:trPr>
          <w:cantSplit/>
        </w:trPr>
        <w:tc>
          <w:tcPr>
            <w:tcW w:w="9355" w:type="dxa"/>
            <w:gridSpan w:val="2"/>
            <w:shd w:val="clear" w:color="auto" w:fill="auto"/>
            <w:tcMar>
              <w:left w:w="115" w:type="dxa"/>
              <w:right w:w="173" w:type="dxa"/>
            </w:tcMar>
            <w:vAlign w:val="center"/>
          </w:tcPr>
          <w:p w14:paraId="4F440D1E" w14:textId="77777777" w:rsidR="00242BA7" w:rsidRPr="00242BA7" w:rsidRDefault="00242BA7" w:rsidP="00242BA7">
            <w:pPr>
              <w:keepNext/>
              <w:spacing w:before="60" w:after="60"/>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b/>
                <w:color w:val="000000" w:themeColor="text1"/>
                <w:sz w:val="20"/>
                <w:szCs w:val="20"/>
                <w:lang w:val="en-US" w:eastAsia="en-US"/>
              </w:rPr>
              <w:t>Gouvernement de la France</w:t>
            </w:r>
          </w:p>
        </w:tc>
      </w:tr>
      <w:tr w:rsidR="00242BA7" w:rsidRPr="00242BA7" w14:paraId="7C89F46B" w14:textId="77777777" w:rsidTr="00E8166F">
        <w:trPr>
          <w:cantSplit/>
        </w:trPr>
        <w:tc>
          <w:tcPr>
            <w:tcW w:w="8217" w:type="dxa"/>
            <w:shd w:val="clear" w:color="auto" w:fill="auto"/>
            <w:vAlign w:val="center"/>
          </w:tcPr>
          <w:p w14:paraId="33E8CAAA" w14:textId="77777777" w:rsidR="00242BA7" w:rsidRPr="00242BA7" w:rsidRDefault="00242BA7" w:rsidP="00242BA7">
            <w:pPr>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lang w:val="fr-CA" w:eastAsia="en-US"/>
              </w:rPr>
              <w:t>Le chef du Secrétariat et l’administrateur principal chargé de l’administration et de la gestion des fonds</w:t>
            </w:r>
            <w:r w:rsidRPr="00242BA7">
              <w:rPr>
                <w:rFonts w:ascii="Times New Roman" w:eastAsia="Times New Roman" w:hAnsi="Times New Roman" w:cs="Times New Roman"/>
                <w:color w:val="000000" w:themeColor="text1"/>
                <w:sz w:val="20"/>
                <w:szCs w:val="20"/>
                <w:lang w:val="fr-CA" w:eastAsia="en-US"/>
              </w:rPr>
              <w:t xml:space="preserve"> a participé à la présentation semi-publique des recommandations relatives à l'évaluation rétrospective de la contribution française au Fonds multilatéral.</w:t>
            </w:r>
          </w:p>
        </w:tc>
        <w:tc>
          <w:tcPr>
            <w:tcW w:w="1138" w:type="dxa"/>
            <w:shd w:val="clear" w:color="auto" w:fill="auto"/>
            <w:tcMar>
              <w:left w:w="115" w:type="dxa"/>
              <w:right w:w="173" w:type="dxa"/>
            </w:tcMar>
            <w:vAlign w:val="center"/>
          </w:tcPr>
          <w:p w14:paraId="04B3B095"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88</w:t>
            </w:r>
          </w:p>
        </w:tc>
      </w:tr>
      <w:tr w:rsidR="00242BA7" w:rsidRPr="00242BA7" w14:paraId="1AE748F3" w14:textId="77777777" w:rsidTr="00E8166F">
        <w:trPr>
          <w:cantSplit/>
        </w:trPr>
        <w:tc>
          <w:tcPr>
            <w:tcW w:w="8217" w:type="dxa"/>
            <w:shd w:val="clear" w:color="auto" w:fill="auto"/>
            <w:vAlign w:val="center"/>
            <w:hideMark/>
          </w:tcPr>
          <w:p w14:paraId="53729C7A"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chef du Secrétariat a participé à un entretien sur la proposition d’évaluation rétrospective de la contribution de la France au Secrétariat du Fonds</w:t>
            </w:r>
            <w:r w:rsidRPr="00242BA7">
              <w:rPr>
                <w:rFonts w:ascii="Times New Roman" w:eastAsia="Times New Roman" w:hAnsi="Times New Roman" w:cs="Times New Roman"/>
                <w:b/>
                <w:color w:val="000000" w:themeColor="text1"/>
                <w:sz w:val="20"/>
                <w:szCs w:val="20"/>
                <w:lang w:val="fr-CA" w:eastAsia="en-US"/>
              </w:rPr>
              <w:t xml:space="preserve"> </w:t>
            </w:r>
            <w:r w:rsidRPr="00242BA7">
              <w:rPr>
                <w:rFonts w:ascii="Times New Roman" w:eastAsia="Times New Roman" w:hAnsi="Times New Roman" w:cs="Times New Roman"/>
                <w:color w:val="000000" w:themeColor="text1"/>
                <w:sz w:val="20"/>
                <w:szCs w:val="20"/>
                <w:lang w:val="fr-CA" w:eastAsia="en-US"/>
              </w:rPr>
              <w:t>et a fourni les renseignements supplémentaires demandés</w:t>
            </w:r>
            <w:r w:rsidRPr="00242BA7">
              <w:rPr>
                <w:rFonts w:ascii="Times New Roman" w:eastAsia="Times New Roman" w:hAnsi="Times New Roman" w:cs="Times New Roman"/>
                <w:b/>
                <w:color w:val="000000" w:themeColor="text1"/>
                <w:sz w:val="20"/>
                <w:szCs w:val="20"/>
                <w:lang w:val="fr-CA" w:eastAsia="en-US"/>
              </w:rPr>
              <w:t>.</w:t>
            </w:r>
          </w:p>
        </w:tc>
        <w:tc>
          <w:tcPr>
            <w:tcW w:w="1138" w:type="dxa"/>
            <w:shd w:val="clear" w:color="auto" w:fill="auto"/>
            <w:tcMar>
              <w:left w:w="115" w:type="dxa"/>
              <w:right w:w="173" w:type="dxa"/>
            </w:tcMar>
            <w:vAlign w:val="center"/>
            <w:hideMark/>
          </w:tcPr>
          <w:p w14:paraId="6EE9D041"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86/87</w:t>
            </w:r>
          </w:p>
        </w:tc>
      </w:tr>
      <w:tr w:rsidR="00242BA7" w:rsidRPr="00242BA7" w14:paraId="06EC7F4A" w14:textId="77777777" w:rsidTr="00E8166F">
        <w:trPr>
          <w:cantSplit/>
        </w:trPr>
        <w:tc>
          <w:tcPr>
            <w:tcW w:w="8217" w:type="dxa"/>
            <w:shd w:val="clear" w:color="auto" w:fill="auto"/>
            <w:vAlign w:val="center"/>
            <w:hideMark/>
          </w:tcPr>
          <w:p w14:paraId="35E64528"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Visite de courtoisie au ministère de l’Économie et des Finances de la France. Les échanges ont notamment porté sur la coopération bilatérale du gouvernement de la France et la reconstitution du Fonds multilatéral pour la période triennale 2021-2023.</w:t>
            </w:r>
          </w:p>
        </w:tc>
        <w:tc>
          <w:tcPr>
            <w:tcW w:w="1138" w:type="dxa"/>
            <w:shd w:val="clear" w:color="auto" w:fill="auto"/>
            <w:tcMar>
              <w:left w:w="115" w:type="dxa"/>
              <w:right w:w="173" w:type="dxa"/>
            </w:tcMar>
            <w:vAlign w:val="center"/>
            <w:hideMark/>
          </w:tcPr>
          <w:p w14:paraId="5DF7CFD1"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83</w:t>
            </w:r>
          </w:p>
        </w:tc>
      </w:tr>
      <w:tr w:rsidR="00242BA7" w:rsidRPr="00242BA7" w14:paraId="05C02D6F" w14:textId="77777777" w:rsidTr="00E8166F">
        <w:trPr>
          <w:cantSplit/>
        </w:trPr>
        <w:tc>
          <w:tcPr>
            <w:tcW w:w="8217" w:type="dxa"/>
            <w:shd w:val="clear" w:color="auto" w:fill="auto"/>
            <w:vAlign w:val="center"/>
            <w:hideMark/>
          </w:tcPr>
          <w:p w14:paraId="39DBDEC0"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sur les modalités des contributions supplémentaires au Fonds multilatéral.</w:t>
            </w:r>
          </w:p>
        </w:tc>
        <w:tc>
          <w:tcPr>
            <w:tcW w:w="1138" w:type="dxa"/>
            <w:shd w:val="clear" w:color="auto" w:fill="auto"/>
            <w:tcMar>
              <w:left w:w="115" w:type="dxa"/>
              <w:right w:w="173" w:type="dxa"/>
            </w:tcMar>
            <w:vAlign w:val="center"/>
            <w:hideMark/>
          </w:tcPr>
          <w:p w14:paraId="42FD2D50"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77</w:t>
            </w:r>
          </w:p>
        </w:tc>
      </w:tr>
      <w:tr w:rsidR="00242BA7" w:rsidRPr="00172013" w14:paraId="465D0DDA" w14:textId="77777777" w:rsidTr="00E8166F">
        <w:trPr>
          <w:cantSplit/>
        </w:trPr>
        <w:tc>
          <w:tcPr>
            <w:tcW w:w="9355" w:type="dxa"/>
            <w:gridSpan w:val="2"/>
            <w:shd w:val="clear" w:color="auto" w:fill="auto"/>
            <w:tcMar>
              <w:left w:w="115" w:type="dxa"/>
              <w:right w:w="173" w:type="dxa"/>
            </w:tcMar>
            <w:vAlign w:val="center"/>
          </w:tcPr>
          <w:p w14:paraId="389BA6DC" w14:textId="77777777" w:rsidR="00242BA7" w:rsidRPr="00242BA7" w:rsidRDefault="00242BA7" w:rsidP="00242BA7">
            <w:pPr>
              <w:keepNext/>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Fonds vert pour le climat (FVC)</w:t>
            </w:r>
          </w:p>
        </w:tc>
      </w:tr>
      <w:tr w:rsidR="00242BA7" w:rsidRPr="00E91E3D" w14:paraId="34495219" w14:textId="77777777" w:rsidTr="00E8166F">
        <w:trPr>
          <w:cantSplit/>
        </w:trPr>
        <w:tc>
          <w:tcPr>
            <w:tcW w:w="8217" w:type="dxa"/>
            <w:shd w:val="clear" w:color="auto" w:fill="auto"/>
            <w:vAlign w:val="center"/>
          </w:tcPr>
          <w:p w14:paraId="7AE94C6B" w14:textId="77777777" w:rsidR="00242BA7" w:rsidRPr="00E91E3D" w:rsidRDefault="00E52ABB" w:rsidP="00E52ABB">
            <w:pPr>
              <w:rPr>
                <w:rFonts w:ascii="Times New Roman" w:hAnsi="Times New Roman" w:cs="Times New Roman"/>
                <w:b/>
                <w:bCs/>
                <w:sz w:val="20"/>
                <w:szCs w:val="20"/>
                <w:lang w:val="fr-CA"/>
              </w:rPr>
            </w:pPr>
            <w:r w:rsidRPr="00E91E3D">
              <w:rPr>
                <w:rFonts w:ascii="Times New Roman" w:hAnsi="Times New Roman" w:cs="Times New Roman"/>
                <w:b/>
                <w:bCs/>
                <w:sz w:val="20"/>
                <w:szCs w:val="20"/>
                <w:lang w:val="fr-CA"/>
              </w:rPr>
              <w:t>Discussions en ligne sur les questions relatives à l'efficacité énergétique dans le contexte de la réduction progressive des HFC et du changement climatique/efficacité énergétique.</w:t>
            </w:r>
          </w:p>
        </w:tc>
        <w:tc>
          <w:tcPr>
            <w:tcW w:w="1138" w:type="dxa"/>
            <w:shd w:val="clear" w:color="auto" w:fill="auto"/>
            <w:tcMar>
              <w:left w:w="115" w:type="dxa"/>
              <w:right w:w="173" w:type="dxa"/>
            </w:tcMar>
            <w:vAlign w:val="center"/>
          </w:tcPr>
          <w:p w14:paraId="6325981C" w14:textId="77777777" w:rsidR="00242BA7" w:rsidRPr="00E91E3D" w:rsidRDefault="00242BA7" w:rsidP="00242BA7">
            <w:pPr>
              <w:spacing w:before="60" w:after="60"/>
              <w:jc w:val="right"/>
              <w:rPr>
                <w:rFonts w:ascii="Times New Roman" w:eastAsia="Times New Roman" w:hAnsi="Times New Roman" w:cs="Times New Roman"/>
                <w:b/>
                <w:color w:val="000000" w:themeColor="text1"/>
                <w:sz w:val="20"/>
                <w:szCs w:val="20"/>
                <w:lang w:val="en-US" w:eastAsia="en-US"/>
              </w:rPr>
            </w:pPr>
            <w:r w:rsidRPr="00E91E3D">
              <w:rPr>
                <w:rFonts w:ascii="Times New Roman" w:eastAsia="Times New Roman" w:hAnsi="Times New Roman" w:cs="Times New Roman"/>
                <w:b/>
                <w:color w:val="000000" w:themeColor="text1"/>
                <w:sz w:val="20"/>
                <w:szCs w:val="20"/>
                <w:lang w:val="en-US" w:eastAsia="en-US"/>
              </w:rPr>
              <w:t>91</w:t>
            </w:r>
          </w:p>
        </w:tc>
      </w:tr>
      <w:tr w:rsidR="00242BA7" w:rsidRPr="00242BA7" w14:paraId="3741CDDB" w14:textId="77777777" w:rsidTr="00E8166F">
        <w:trPr>
          <w:cantSplit/>
        </w:trPr>
        <w:tc>
          <w:tcPr>
            <w:tcW w:w="8217" w:type="dxa"/>
            <w:shd w:val="clear" w:color="auto" w:fill="auto"/>
            <w:vAlign w:val="center"/>
          </w:tcPr>
          <w:p w14:paraId="7BDF6072" w14:textId="77777777" w:rsidR="00242BA7" w:rsidRPr="00242BA7" w:rsidRDefault="00242BA7" w:rsidP="00242BA7">
            <w:pPr>
              <w:spacing w:before="60" w:after="60"/>
              <w:rPr>
                <w:rFonts w:ascii="Times New Roman" w:eastAsia="Times New Roman" w:hAnsi="Times New Roman" w:cs="Times New Roman"/>
                <w:sz w:val="20"/>
                <w:szCs w:val="20"/>
                <w:lang w:val="fr-CA" w:eastAsia="en-US"/>
              </w:rPr>
            </w:pPr>
            <w:r w:rsidRPr="00242BA7">
              <w:rPr>
                <w:rFonts w:ascii="Times New Roman" w:eastAsia="Times New Roman" w:hAnsi="Times New Roman" w:cs="Times New Roman"/>
                <w:sz w:val="20"/>
                <w:szCs w:val="20"/>
                <w:lang w:val="fr-CA" w:eastAsia="en-US"/>
              </w:rPr>
              <w:t>Échanges informels en ligne entre le Secrétariat et le personnel du FVC sur les futures possibilités de collaboration, après que la COVID-19 ait forcé l’annulation de la réunion de consultation sur l’élaboration de l’orientation sectorielle sur l’efficacité énergétique du FVC prévue pour le 27-28 février 2020.</w:t>
            </w:r>
          </w:p>
        </w:tc>
        <w:tc>
          <w:tcPr>
            <w:tcW w:w="1138" w:type="dxa"/>
            <w:shd w:val="clear" w:color="auto" w:fill="auto"/>
            <w:tcMar>
              <w:left w:w="115" w:type="dxa"/>
              <w:right w:w="173" w:type="dxa"/>
            </w:tcMar>
            <w:vAlign w:val="center"/>
          </w:tcPr>
          <w:p w14:paraId="4383EDAD"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85</w:t>
            </w:r>
          </w:p>
        </w:tc>
      </w:tr>
      <w:tr w:rsidR="00242BA7" w:rsidRPr="00242BA7" w14:paraId="6E5589DA" w14:textId="77777777" w:rsidTr="00E8166F">
        <w:trPr>
          <w:cantSplit/>
        </w:trPr>
        <w:tc>
          <w:tcPr>
            <w:tcW w:w="8217" w:type="dxa"/>
            <w:shd w:val="clear" w:color="auto" w:fill="auto"/>
            <w:vAlign w:val="center"/>
          </w:tcPr>
          <w:p w14:paraId="72831363" w14:textId="77777777" w:rsidR="00242BA7" w:rsidRPr="00242BA7" w:rsidRDefault="00242BA7" w:rsidP="00242BA7">
            <w:pPr>
              <w:spacing w:before="60" w:after="60"/>
              <w:rPr>
                <w:rFonts w:ascii="Times New Roman" w:eastAsia="Times New Roman" w:hAnsi="Times New Roman" w:cs="Times New Roman"/>
                <w:sz w:val="20"/>
                <w:szCs w:val="20"/>
                <w:lang w:val="fr-CA" w:eastAsia="en-US"/>
              </w:rPr>
            </w:pPr>
            <w:r w:rsidRPr="00242BA7">
              <w:rPr>
                <w:rFonts w:ascii="Times New Roman" w:eastAsia="Times New Roman" w:hAnsi="Times New Roman" w:cs="Times New Roman"/>
                <w:sz w:val="20"/>
                <w:szCs w:val="20"/>
                <w:lang w:val="fr-CA" w:eastAsia="en-US"/>
              </w:rPr>
              <w:t>Un représentant du FVC a rendu visite au Secrétariat et a participé à plusieurs réunions avec le personnel du Secrétariat, où il a pu partager des renseignements sur le fonctionnement des deux fonds et les futures occasions de collaboration.</w:t>
            </w:r>
          </w:p>
        </w:tc>
        <w:tc>
          <w:tcPr>
            <w:tcW w:w="1138" w:type="dxa"/>
            <w:shd w:val="clear" w:color="auto" w:fill="auto"/>
            <w:tcMar>
              <w:left w:w="115" w:type="dxa"/>
              <w:right w:w="173" w:type="dxa"/>
            </w:tcMar>
            <w:vAlign w:val="center"/>
          </w:tcPr>
          <w:p w14:paraId="298BAC16"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84</w:t>
            </w:r>
          </w:p>
        </w:tc>
      </w:tr>
      <w:tr w:rsidR="00242BA7" w:rsidRPr="00242BA7" w14:paraId="23784B9E" w14:textId="77777777" w:rsidTr="00E8166F">
        <w:trPr>
          <w:cantSplit/>
        </w:trPr>
        <w:tc>
          <w:tcPr>
            <w:tcW w:w="8217" w:type="dxa"/>
            <w:shd w:val="clear" w:color="auto" w:fill="auto"/>
            <w:vAlign w:val="center"/>
          </w:tcPr>
          <w:p w14:paraId="6296636F"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Échanges informels entre le chef du Secrétariat et le secrétaire exécutif adjoint du FVC sur les questions d’intérêt pour les deux Fonds en marge de la quatrième session de l’Assemblée des Nations Unies pour l’environnement.</w:t>
            </w:r>
          </w:p>
        </w:tc>
        <w:tc>
          <w:tcPr>
            <w:tcW w:w="1138" w:type="dxa"/>
            <w:shd w:val="clear" w:color="auto" w:fill="auto"/>
            <w:tcMar>
              <w:left w:w="115" w:type="dxa"/>
              <w:right w:w="173" w:type="dxa"/>
            </w:tcMar>
            <w:vAlign w:val="center"/>
          </w:tcPr>
          <w:p w14:paraId="3E718140"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83</w:t>
            </w:r>
          </w:p>
        </w:tc>
      </w:tr>
      <w:tr w:rsidR="00242BA7" w:rsidRPr="00242BA7" w14:paraId="08A7635D" w14:textId="77777777" w:rsidTr="00E8166F">
        <w:trPr>
          <w:cantSplit/>
        </w:trPr>
        <w:tc>
          <w:tcPr>
            <w:tcW w:w="8217" w:type="dxa"/>
            <w:shd w:val="clear" w:color="auto" w:fill="auto"/>
            <w:vAlign w:val="center"/>
          </w:tcPr>
          <w:p w14:paraId="58F9BE4B"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Documents de réunion sur les modalités de la déclaration des coûts administratifs des agences d’exécution, dont les documents : UNEP/OzL.Pro/ExCom/26/67, UNEP/OzL.Pro/ExCom/34/52, UNEP/OzL.Pro/ExCom/38/59, UNEP/OzL.Pro/ExCom/55/48 et UNEP/OzL.Pro/ExCom/80/43</w:t>
            </w:r>
          </w:p>
        </w:tc>
        <w:tc>
          <w:tcPr>
            <w:tcW w:w="1138" w:type="dxa"/>
            <w:shd w:val="clear" w:color="auto" w:fill="auto"/>
            <w:tcMar>
              <w:left w:w="115" w:type="dxa"/>
              <w:right w:w="173" w:type="dxa"/>
            </w:tcMar>
            <w:vAlign w:val="center"/>
          </w:tcPr>
          <w:p w14:paraId="0006318B"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81</w:t>
            </w:r>
          </w:p>
        </w:tc>
      </w:tr>
      <w:tr w:rsidR="00242BA7" w:rsidRPr="00242BA7" w14:paraId="6C5773D3" w14:textId="77777777" w:rsidTr="00E8166F">
        <w:trPr>
          <w:cantSplit/>
        </w:trPr>
        <w:tc>
          <w:tcPr>
            <w:tcW w:w="8217" w:type="dxa"/>
            <w:shd w:val="clear" w:color="auto" w:fill="auto"/>
            <w:vAlign w:val="center"/>
            <w:hideMark/>
          </w:tcPr>
          <w:p w14:paraId="189B8D4D"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Conférence téléphonique afin de fournir des renseignements sur les pratiques du Fonds multilatéral concernant les prêts à des conditions de faveur et les surcoûts.</w:t>
            </w:r>
          </w:p>
        </w:tc>
        <w:tc>
          <w:tcPr>
            <w:tcW w:w="1138" w:type="dxa"/>
            <w:shd w:val="clear" w:color="auto" w:fill="auto"/>
            <w:tcMar>
              <w:left w:w="115" w:type="dxa"/>
              <w:right w:w="173" w:type="dxa"/>
            </w:tcMar>
            <w:vAlign w:val="center"/>
          </w:tcPr>
          <w:p w14:paraId="2288920B"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80</w:t>
            </w:r>
          </w:p>
        </w:tc>
      </w:tr>
      <w:tr w:rsidR="00242BA7" w:rsidRPr="00242BA7" w14:paraId="7468057A" w14:textId="77777777" w:rsidTr="00E8166F">
        <w:trPr>
          <w:cantSplit/>
        </w:trPr>
        <w:tc>
          <w:tcPr>
            <w:tcW w:w="8217" w:type="dxa"/>
            <w:shd w:val="clear" w:color="auto" w:fill="auto"/>
            <w:vAlign w:val="center"/>
          </w:tcPr>
          <w:p w14:paraId="72034662"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lastRenderedPageBreak/>
              <w:t>Offre d’un lien aux documents d’intérêt pour le Groupe de l’évaluation technique et économique, le Groupe d’évaluation scientifique et le Groupe d’évaluation des effets sur l’environnement sur le site Web du Secrétariat de l’ozone, et rencontre d’introduction avec le fonctionnaire chargé des communications du Secrétariat de l’ozone;</w:t>
            </w:r>
          </w:p>
          <w:p w14:paraId="02B00AA0"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Des documents ont été fournis, dont le document d’introduction du Comité exécutif; les politiques, procédures, lignes directrices et critères du Fonds multilatéral; la présentation sur la gouvernance, le modèle d’affaires, les réalisations et les défis du Fonds multilatéral; des exemples de documents de présession sur la planification des affaires et des propositions de projets; programme de travail de suivi et évaluation et rapports d’achèvement de projet; des modèles de plans d’activités; lignes directrices sur l’établissement des rapports périodiques; rapports de deux évaluations du renforcement des institutions, et le programme de travail de suivi et évaluation.</w:t>
            </w:r>
          </w:p>
        </w:tc>
        <w:tc>
          <w:tcPr>
            <w:tcW w:w="1138" w:type="dxa"/>
            <w:shd w:val="clear" w:color="auto" w:fill="auto"/>
            <w:tcMar>
              <w:left w:w="115" w:type="dxa"/>
              <w:right w:w="173" w:type="dxa"/>
            </w:tcMar>
            <w:vAlign w:val="center"/>
          </w:tcPr>
          <w:p w14:paraId="36945AB1"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77</w:t>
            </w:r>
          </w:p>
        </w:tc>
      </w:tr>
      <w:tr w:rsidR="00242BA7" w:rsidRPr="00242BA7" w14:paraId="1F1DC079" w14:textId="77777777" w:rsidTr="00E8166F">
        <w:trPr>
          <w:cantSplit/>
        </w:trPr>
        <w:tc>
          <w:tcPr>
            <w:tcW w:w="8217" w:type="dxa"/>
            <w:shd w:val="clear" w:color="auto" w:fill="auto"/>
            <w:vAlign w:val="center"/>
            <w:hideMark/>
          </w:tcPr>
          <w:p w14:paraId="55A70D9C"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Expérience du Secrétariat du Fonds concernant l’établissement dispositions juridiques avec les organes d’exécution et la mise en place d’un système de rapports périodiques pour le Fonds multilatéral.</w:t>
            </w:r>
          </w:p>
        </w:tc>
        <w:tc>
          <w:tcPr>
            <w:tcW w:w="1138" w:type="dxa"/>
            <w:shd w:val="clear" w:color="auto" w:fill="auto"/>
            <w:tcMar>
              <w:left w:w="115" w:type="dxa"/>
              <w:right w:w="173" w:type="dxa"/>
            </w:tcMar>
            <w:vAlign w:val="center"/>
            <w:hideMark/>
          </w:tcPr>
          <w:p w14:paraId="04C1EFEB"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76</w:t>
            </w:r>
          </w:p>
        </w:tc>
      </w:tr>
      <w:tr w:rsidR="00242BA7" w:rsidRPr="00242BA7" w14:paraId="418E27D8" w14:textId="77777777" w:rsidTr="00E8166F">
        <w:trPr>
          <w:cantSplit/>
        </w:trPr>
        <w:tc>
          <w:tcPr>
            <w:tcW w:w="8217" w:type="dxa"/>
            <w:shd w:val="clear" w:color="auto" w:fill="auto"/>
            <w:vAlign w:val="center"/>
            <w:hideMark/>
          </w:tcPr>
          <w:p w14:paraId="536D9AFA"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sur les indicateurs d’efficacité mis au point pour le Fonds multilatéral;</w:t>
            </w:r>
          </w:p>
          <w:p w14:paraId="2EDF4B6D"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sur les échanges lors de récentes réunions du Protocole de Montréal concernant les propositions d’amendement au Protocole de Montréal ;</w:t>
            </w:r>
          </w:p>
          <w:p w14:paraId="475D6FEF"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sur le cadre de suivi et de comptabilité du Fonds multilatéral, dont le chapitre XI des politiques, procédures, lignes directrices et critères du Fonds multilatéral (suivi et évaluation)</w:t>
            </w:r>
          </w:p>
          <w:p w14:paraId="669C0DC5" w14:textId="77777777" w:rsidR="00242BA7" w:rsidRPr="00242BA7" w:rsidRDefault="00242BA7" w:rsidP="00242BA7">
            <w:pPr>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Présentation sur le renforcement des capacités au titre du Protocole de Montréal.</w:t>
            </w:r>
          </w:p>
        </w:tc>
        <w:tc>
          <w:tcPr>
            <w:tcW w:w="1138" w:type="dxa"/>
            <w:shd w:val="clear" w:color="auto" w:fill="auto"/>
            <w:tcMar>
              <w:left w:w="115" w:type="dxa"/>
              <w:right w:w="173" w:type="dxa"/>
            </w:tcMar>
            <w:vAlign w:val="center"/>
            <w:hideMark/>
          </w:tcPr>
          <w:p w14:paraId="0BC938A1"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75</w:t>
            </w:r>
          </w:p>
        </w:tc>
      </w:tr>
      <w:tr w:rsidR="00242BA7" w:rsidRPr="00242BA7" w14:paraId="4B7CD446" w14:textId="77777777" w:rsidTr="00E8166F">
        <w:trPr>
          <w:cantSplit/>
        </w:trPr>
        <w:tc>
          <w:tcPr>
            <w:tcW w:w="8217" w:type="dxa"/>
            <w:shd w:val="clear" w:color="auto" w:fill="auto"/>
            <w:vAlign w:val="center"/>
            <w:hideMark/>
          </w:tcPr>
          <w:p w14:paraId="059B5B85"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Présentation sur le Fonds multilatéral et exemples de documents clés, dont les activités du Secrétariat, l’état du Fonds, le plan d’activités général et les rapports périodiques, et un échantillonnage de propositions de projets et de documents d’orientation. D’autres détails et échanges sur le Fonds multilatéral.</w:t>
            </w:r>
          </w:p>
        </w:tc>
        <w:tc>
          <w:tcPr>
            <w:tcW w:w="1138" w:type="dxa"/>
            <w:shd w:val="clear" w:color="auto" w:fill="auto"/>
            <w:tcMar>
              <w:left w:w="115" w:type="dxa"/>
              <w:right w:w="173" w:type="dxa"/>
            </w:tcMar>
            <w:vAlign w:val="center"/>
            <w:hideMark/>
          </w:tcPr>
          <w:p w14:paraId="3412ACD2"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74</w:t>
            </w:r>
          </w:p>
        </w:tc>
      </w:tr>
      <w:tr w:rsidR="00242BA7" w:rsidRPr="00242BA7" w14:paraId="504BBADF" w14:textId="77777777" w:rsidTr="00E8166F">
        <w:trPr>
          <w:cantSplit/>
        </w:trPr>
        <w:tc>
          <w:tcPr>
            <w:tcW w:w="8217" w:type="dxa"/>
            <w:shd w:val="clear" w:color="auto" w:fill="auto"/>
            <w:vAlign w:val="center"/>
            <w:hideMark/>
          </w:tcPr>
          <w:p w14:paraId="0EE84F0F"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Aperçu des objectifs et du fonctionnement du Fonds multilatéral, y compris son processus d’examen des projets, l’élaboration de politiques, le processus de réunion et la mise en œuvre des décisions du Comité exécutif.</w:t>
            </w:r>
          </w:p>
        </w:tc>
        <w:tc>
          <w:tcPr>
            <w:tcW w:w="1138" w:type="dxa"/>
            <w:shd w:val="clear" w:color="auto" w:fill="auto"/>
            <w:tcMar>
              <w:left w:w="115" w:type="dxa"/>
              <w:right w:w="173" w:type="dxa"/>
            </w:tcMar>
            <w:vAlign w:val="center"/>
            <w:hideMark/>
          </w:tcPr>
          <w:p w14:paraId="012DACD3"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72</w:t>
            </w:r>
          </w:p>
        </w:tc>
      </w:tr>
      <w:tr w:rsidR="00242BA7" w:rsidRPr="00242BA7" w14:paraId="44005259" w14:textId="77777777" w:rsidTr="00E8166F">
        <w:trPr>
          <w:cantSplit/>
        </w:trPr>
        <w:tc>
          <w:tcPr>
            <w:tcW w:w="8217" w:type="dxa"/>
            <w:shd w:val="clear" w:color="auto" w:fill="auto"/>
            <w:vAlign w:val="center"/>
            <w:hideMark/>
          </w:tcPr>
          <w:p w14:paraId="044CDAE7"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intérimaire du FEM a écrit au Fonds multilatéral le 24 septembre 2013 afin de l’inviter à assister à la 5</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réunion du conseil du FEM en qualité d’observateur, en précisant toutefois que la qualité d’observateur du Fonds multilatéral n’avait pas encore été approuvée. Le Secrétariat du Fonds n’a pas pu assister à la réunion du conseil, qui s’est déroulée du 8 au 10 octobre, à cause des préparatifs pour la 71</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réunion. Le Secrétariat a été informé dans une lettre datée du 21 octobre 2013 que la prochaine réunion du conseil aurait lieu en Indonésie du 19 au 21 février 2014 et que la qualité d’observateur du Fonds multilatéral avait été approuvée par un amendement à la décision B.04/15. Le Fonds multilatéral a aussi été invité à nommer une personne</w:t>
            </w:r>
            <w:r w:rsidRPr="00242BA7">
              <w:rPr>
                <w:rFonts w:ascii="Times New Roman" w:eastAsia="Times New Roman" w:hAnsi="Times New Roman" w:cs="Times New Roman"/>
                <w:color w:val="000000" w:themeColor="text1"/>
                <w:sz w:val="20"/>
                <w:szCs w:val="20"/>
                <w:lang w:val="fr-CA" w:eastAsia="en-US"/>
              </w:rPr>
              <w:noBreakHyphen/>
              <w:t>ressource.</w:t>
            </w:r>
          </w:p>
        </w:tc>
        <w:tc>
          <w:tcPr>
            <w:tcW w:w="1138" w:type="dxa"/>
            <w:shd w:val="clear" w:color="auto" w:fill="auto"/>
            <w:tcMar>
              <w:left w:w="115" w:type="dxa"/>
              <w:right w:w="173" w:type="dxa"/>
            </w:tcMar>
            <w:vAlign w:val="center"/>
            <w:hideMark/>
          </w:tcPr>
          <w:p w14:paraId="13767F5A"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71</w:t>
            </w:r>
          </w:p>
        </w:tc>
      </w:tr>
      <w:tr w:rsidR="00242BA7" w:rsidRPr="00172013" w14:paraId="244AC9A0" w14:textId="77777777" w:rsidTr="00E8166F">
        <w:trPr>
          <w:cantSplit/>
        </w:trPr>
        <w:tc>
          <w:tcPr>
            <w:tcW w:w="9355" w:type="dxa"/>
            <w:gridSpan w:val="2"/>
            <w:shd w:val="clear" w:color="auto" w:fill="auto"/>
            <w:tcMar>
              <w:left w:w="115" w:type="dxa"/>
              <w:right w:w="173" w:type="dxa"/>
            </w:tcMar>
            <w:vAlign w:val="center"/>
          </w:tcPr>
          <w:p w14:paraId="5B63F214" w14:textId="77777777" w:rsidR="00242BA7" w:rsidRPr="00242BA7" w:rsidRDefault="00242BA7" w:rsidP="00242BA7">
            <w:pPr>
              <w:keepNext/>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École de gestion de Grenoble</w:t>
            </w:r>
          </w:p>
        </w:tc>
      </w:tr>
      <w:tr w:rsidR="00242BA7" w:rsidRPr="00242BA7" w14:paraId="264064C5" w14:textId="77777777" w:rsidTr="00E8166F">
        <w:trPr>
          <w:cantSplit/>
        </w:trPr>
        <w:tc>
          <w:tcPr>
            <w:tcW w:w="8217" w:type="dxa"/>
            <w:shd w:val="clear" w:color="auto" w:fill="auto"/>
            <w:vAlign w:val="center"/>
            <w:hideMark/>
          </w:tcPr>
          <w:p w14:paraId="6425C93A"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sur les politiques et procédures du Fonds multilatéral et le processus d’approbation de projet pour une étude sur les courbes d’apprentissage de la technologie.</w:t>
            </w:r>
          </w:p>
        </w:tc>
        <w:tc>
          <w:tcPr>
            <w:tcW w:w="1138" w:type="dxa"/>
            <w:shd w:val="clear" w:color="auto" w:fill="auto"/>
            <w:tcMar>
              <w:left w:w="115" w:type="dxa"/>
              <w:right w:w="173" w:type="dxa"/>
            </w:tcMar>
            <w:vAlign w:val="center"/>
            <w:hideMark/>
          </w:tcPr>
          <w:p w14:paraId="18A5A890"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80</w:t>
            </w:r>
          </w:p>
        </w:tc>
      </w:tr>
      <w:tr w:rsidR="00242BA7" w:rsidRPr="00172013" w14:paraId="6FF525DC" w14:textId="77777777" w:rsidTr="00E8166F">
        <w:trPr>
          <w:cantSplit/>
        </w:trPr>
        <w:tc>
          <w:tcPr>
            <w:tcW w:w="9355" w:type="dxa"/>
            <w:gridSpan w:val="2"/>
            <w:shd w:val="clear" w:color="auto" w:fill="auto"/>
            <w:tcMar>
              <w:left w:w="115" w:type="dxa"/>
              <w:right w:w="173" w:type="dxa"/>
            </w:tcMar>
            <w:vAlign w:val="center"/>
          </w:tcPr>
          <w:p w14:paraId="0F66A5D9"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Plateforme intergouvernementale scientifique et politique sur la biodiversité et les services écosystémiques (IPBES)</w:t>
            </w:r>
          </w:p>
        </w:tc>
      </w:tr>
      <w:tr w:rsidR="00242BA7" w:rsidRPr="00242BA7" w14:paraId="36A358D1" w14:textId="77777777" w:rsidTr="00E8166F">
        <w:trPr>
          <w:cantSplit/>
        </w:trPr>
        <w:tc>
          <w:tcPr>
            <w:tcW w:w="8217" w:type="dxa"/>
            <w:shd w:val="clear" w:color="auto" w:fill="auto"/>
            <w:vAlign w:val="center"/>
            <w:hideMark/>
          </w:tcPr>
          <w:p w14:paraId="2ABA5352"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sur les pratiques entourant le soutien financier offert aux participants/délégués aux réunions.</w:t>
            </w:r>
          </w:p>
        </w:tc>
        <w:tc>
          <w:tcPr>
            <w:tcW w:w="1138" w:type="dxa"/>
            <w:shd w:val="clear" w:color="auto" w:fill="auto"/>
            <w:tcMar>
              <w:left w:w="115" w:type="dxa"/>
              <w:right w:w="173" w:type="dxa"/>
            </w:tcMar>
            <w:vAlign w:val="center"/>
            <w:hideMark/>
          </w:tcPr>
          <w:p w14:paraId="491B47EE"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75</w:t>
            </w:r>
          </w:p>
        </w:tc>
      </w:tr>
      <w:tr w:rsidR="00242BA7" w:rsidRPr="00172013" w14:paraId="2DFB3172" w14:textId="77777777" w:rsidTr="00E8166F">
        <w:trPr>
          <w:cantSplit/>
        </w:trPr>
        <w:tc>
          <w:tcPr>
            <w:tcW w:w="9355" w:type="dxa"/>
            <w:gridSpan w:val="2"/>
            <w:shd w:val="clear" w:color="auto" w:fill="auto"/>
            <w:tcMar>
              <w:left w:w="115" w:type="dxa"/>
              <w:right w:w="173" w:type="dxa"/>
            </w:tcMar>
            <w:vAlign w:val="center"/>
          </w:tcPr>
          <w:p w14:paraId="33931E39" w14:textId="77777777" w:rsidR="00242BA7" w:rsidRPr="00242BA7" w:rsidRDefault="00242BA7" w:rsidP="00242BA7">
            <w:pPr>
              <w:keepNext/>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lastRenderedPageBreak/>
              <w:t>Agence internationale de l’énergie (AIE)</w:t>
            </w:r>
          </w:p>
        </w:tc>
      </w:tr>
      <w:tr w:rsidR="00242BA7" w:rsidRPr="00242BA7" w14:paraId="3EDA1C68" w14:textId="77777777" w:rsidTr="00E8166F">
        <w:trPr>
          <w:cantSplit/>
        </w:trPr>
        <w:tc>
          <w:tcPr>
            <w:tcW w:w="8217" w:type="dxa"/>
            <w:shd w:val="clear" w:color="auto" w:fill="auto"/>
            <w:vAlign w:val="center"/>
            <w:hideMark/>
          </w:tcPr>
          <w:p w14:paraId="18A4B9DC"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 xml:space="preserve">Le Secrétariat et le secrétaire exécutif du Secrétariat de l’ozone ont rencontré un représentant de l’AIE. Le Secrétariat a expliqué les travaux sur l’efficacité énergétique dans le contexte de l’Amendement de Kigali. Le représentant de l’AIE a indiqué que l’organisation avait entrepris une compilation des politiques et normes sur l’efficacité énergétique dans différents pays, qu’elle a ensuite mis à la disposition du Secrétariat. Le représentant a aussi partagé un rapport sur le refroidissement préparé par l’AEI. </w:t>
            </w:r>
          </w:p>
        </w:tc>
        <w:tc>
          <w:tcPr>
            <w:tcW w:w="1138" w:type="dxa"/>
            <w:shd w:val="clear" w:color="auto" w:fill="auto"/>
            <w:tcMar>
              <w:left w:w="115" w:type="dxa"/>
              <w:right w:w="173" w:type="dxa"/>
            </w:tcMar>
            <w:vAlign w:val="center"/>
            <w:hideMark/>
          </w:tcPr>
          <w:p w14:paraId="027ADF6D"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83</w:t>
            </w:r>
          </w:p>
        </w:tc>
      </w:tr>
      <w:tr w:rsidR="00242BA7" w:rsidRPr="00172013" w14:paraId="731551F5" w14:textId="77777777" w:rsidTr="00E8166F">
        <w:trPr>
          <w:cantSplit/>
        </w:trPr>
        <w:tc>
          <w:tcPr>
            <w:tcW w:w="9355" w:type="dxa"/>
            <w:gridSpan w:val="2"/>
            <w:shd w:val="clear" w:color="auto" w:fill="auto"/>
            <w:tcMar>
              <w:left w:w="115" w:type="dxa"/>
              <w:right w:w="173" w:type="dxa"/>
            </w:tcMar>
            <w:vAlign w:val="center"/>
          </w:tcPr>
          <w:p w14:paraId="5080AA62"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Corps commun d’inspection des Nations Unies</w:t>
            </w:r>
          </w:p>
        </w:tc>
      </w:tr>
      <w:tr w:rsidR="00242BA7" w:rsidRPr="00242BA7" w14:paraId="519D1E51" w14:textId="77777777" w:rsidTr="00E8166F">
        <w:trPr>
          <w:cantSplit/>
        </w:trPr>
        <w:tc>
          <w:tcPr>
            <w:tcW w:w="8217" w:type="dxa"/>
            <w:shd w:val="clear" w:color="auto" w:fill="auto"/>
            <w:vAlign w:val="center"/>
          </w:tcPr>
          <w:p w14:paraId="13F61479"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rempli un questionnaire portant sur l’examen de politiques et pratiques écologiquement durables à l’échelle du système des Nations Unies.</w:t>
            </w:r>
          </w:p>
        </w:tc>
        <w:tc>
          <w:tcPr>
            <w:tcW w:w="1138" w:type="dxa"/>
            <w:shd w:val="clear" w:color="auto" w:fill="auto"/>
            <w:tcMar>
              <w:left w:w="115" w:type="dxa"/>
              <w:right w:w="173" w:type="dxa"/>
            </w:tcMar>
            <w:vAlign w:val="center"/>
          </w:tcPr>
          <w:p w14:paraId="627C3228"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86</w:t>
            </w:r>
          </w:p>
        </w:tc>
      </w:tr>
      <w:tr w:rsidR="00242BA7" w:rsidRPr="00242BA7" w14:paraId="4E965B16" w14:textId="77777777" w:rsidTr="00E8166F">
        <w:trPr>
          <w:cantSplit/>
        </w:trPr>
        <w:tc>
          <w:tcPr>
            <w:tcW w:w="8217" w:type="dxa"/>
            <w:shd w:val="clear" w:color="auto" w:fill="auto"/>
            <w:vAlign w:val="center"/>
            <w:hideMark/>
          </w:tcPr>
          <w:p w14:paraId="13A0F7F3"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Sommaire actualisé des renseignements sur l’assistance technique et le financement accordés aux petits États insulaires en développement au titre du Fonds multilatéral, qui avaient déjà été distribués en février 2015. D’autres précisions ont été apportées le 20 octobre et le 7 novembre  2016.</w:t>
            </w:r>
          </w:p>
        </w:tc>
        <w:tc>
          <w:tcPr>
            <w:tcW w:w="1138" w:type="dxa"/>
            <w:shd w:val="clear" w:color="auto" w:fill="auto"/>
            <w:tcMar>
              <w:left w:w="115" w:type="dxa"/>
              <w:right w:w="173" w:type="dxa"/>
            </w:tcMar>
            <w:vAlign w:val="center"/>
            <w:hideMark/>
          </w:tcPr>
          <w:p w14:paraId="2154D5AF"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77</w:t>
            </w:r>
          </w:p>
        </w:tc>
      </w:tr>
      <w:tr w:rsidR="00242BA7" w:rsidRPr="00242BA7" w14:paraId="43E68476" w14:textId="77777777" w:rsidTr="00E8166F">
        <w:trPr>
          <w:cantSplit/>
        </w:trPr>
        <w:tc>
          <w:tcPr>
            <w:tcW w:w="8217" w:type="dxa"/>
            <w:shd w:val="clear" w:color="auto" w:fill="auto"/>
            <w:vAlign w:val="center"/>
            <w:hideMark/>
          </w:tcPr>
          <w:p w14:paraId="793143E3"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Observations sur le document Examen des activités et des ressources consacrées à la lutte contre les changements climatiques à l’échelle du système des Nations Unies;</w:t>
            </w:r>
          </w:p>
          <w:p w14:paraId="7206670E"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fondamentaux, dont un sommaire de l’assistance technique et du financement, fournis aux petits États insulaires au titre du Fonds multilatéral et renseignements exhaustifs sur les projets du Fonds multilatéral approuvés pour chaque pays.</w:t>
            </w:r>
          </w:p>
        </w:tc>
        <w:tc>
          <w:tcPr>
            <w:tcW w:w="1138" w:type="dxa"/>
            <w:shd w:val="clear" w:color="auto" w:fill="auto"/>
            <w:tcMar>
              <w:left w:w="115" w:type="dxa"/>
              <w:right w:w="173" w:type="dxa"/>
            </w:tcMar>
            <w:vAlign w:val="center"/>
          </w:tcPr>
          <w:p w14:paraId="7AAC6D35"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74</w:t>
            </w:r>
          </w:p>
        </w:tc>
      </w:tr>
      <w:tr w:rsidR="00242BA7" w:rsidRPr="00242BA7" w14:paraId="46B5B1B4" w14:textId="77777777" w:rsidTr="00E8166F">
        <w:trPr>
          <w:cantSplit/>
        </w:trPr>
        <w:tc>
          <w:tcPr>
            <w:tcW w:w="8217" w:type="dxa"/>
            <w:shd w:val="clear" w:color="auto" w:fill="auto"/>
            <w:vAlign w:val="center"/>
            <w:hideMark/>
          </w:tcPr>
          <w:p w14:paraId="7D748698"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rempli un questionnaire sur l’examen des activités et ressources consacrées à la lutte contre les changements climatiques.</w:t>
            </w:r>
          </w:p>
        </w:tc>
        <w:tc>
          <w:tcPr>
            <w:tcW w:w="1138" w:type="dxa"/>
            <w:shd w:val="clear" w:color="auto" w:fill="auto"/>
            <w:tcMar>
              <w:left w:w="115" w:type="dxa"/>
              <w:right w:w="173" w:type="dxa"/>
            </w:tcMar>
            <w:vAlign w:val="center"/>
          </w:tcPr>
          <w:p w14:paraId="7A5C6C5A"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73</w:t>
            </w:r>
          </w:p>
        </w:tc>
      </w:tr>
      <w:tr w:rsidR="00242BA7" w:rsidRPr="00242BA7" w14:paraId="0F67DE85" w14:textId="77777777" w:rsidTr="00E8166F">
        <w:trPr>
          <w:cantSplit/>
        </w:trPr>
        <w:tc>
          <w:tcPr>
            <w:tcW w:w="8217" w:type="dxa"/>
            <w:shd w:val="clear" w:color="auto" w:fill="auto"/>
            <w:vAlign w:val="center"/>
            <w:hideMark/>
          </w:tcPr>
          <w:p w14:paraId="436F2DB8"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Observations et correction des faits concernant l’information sur le Fonds multilatéral dans le rapport sur l’Examen de la gouvernance environnementale dans le système des Nations Unies après Rio + 20.</w:t>
            </w:r>
          </w:p>
        </w:tc>
        <w:tc>
          <w:tcPr>
            <w:tcW w:w="1138" w:type="dxa"/>
            <w:shd w:val="clear" w:color="auto" w:fill="auto"/>
            <w:tcMar>
              <w:left w:w="115" w:type="dxa"/>
              <w:right w:w="173" w:type="dxa"/>
            </w:tcMar>
            <w:vAlign w:val="center"/>
          </w:tcPr>
          <w:p w14:paraId="1B39B1D4"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72</w:t>
            </w:r>
          </w:p>
        </w:tc>
      </w:tr>
      <w:tr w:rsidR="00242BA7" w:rsidRPr="00242BA7" w14:paraId="31E92AC9" w14:textId="77777777" w:rsidTr="00E8166F">
        <w:trPr>
          <w:cantSplit/>
        </w:trPr>
        <w:tc>
          <w:tcPr>
            <w:tcW w:w="8217" w:type="dxa"/>
            <w:shd w:val="clear" w:color="auto" w:fill="auto"/>
            <w:noWrap/>
            <w:vAlign w:val="center"/>
            <w:hideMark/>
          </w:tcPr>
          <w:p w14:paraId="1ED05941"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 xml:space="preserve">En ce qui concerne l’évaluation/examen de 2013 intitulé Examen de la gouvernance environnementale dans le système des Nations Unies après Rio + 20, le Secrétariat a remis au Corps commun d’inspection des Nations Unies des renseignements sur la structure du Fonds, les niveaux de financement, le nombre et les caractéristiques des réunions, les participants aux réunions, le processus d’approbation des projets, les coûts d’appui, les niveaux de personnel du Secrétariat, 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 </w:t>
            </w:r>
          </w:p>
        </w:tc>
        <w:tc>
          <w:tcPr>
            <w:tcW w:w="1138" w:type="dxa"/>
            <w:shd w:val="clear" w:color="auto" w:fill="auto"/>
            <w:tcMar>
              <w:left w:w="115" w:type="dxa"/>
              <w:right w:w="173" w:type="dxa"/>
            </w:tcMar>
            <w:vAlign w:val="center"/>
            <w:hideMark/>
          </w:tcPr>
          <w:p w14:paraId="39FCCA49"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70</w:t>
            </w:r>
          </w:p>
        </w:tc>
      </w:tr>
      <w:tr w:rsidR="00242BA7" w:rsidRPr="00172013" w14:paraId="04859D69" w14:textId="77777777" w:rsidTr="00E8166F">
        <w:trPr>
          <w:cantSplit/>
        </w:trPr>
        <w:tc>
          <w:tcPr>
            <w:tcW w:w="9355" w:type="dxa"/>
            <w:gridSpan w:val="2"/>
            <w:shd w:val="clear" w:color="auto" w:fill="auto"/>
            <w:noWrap/>
            <w:tcMar>
              <w:left w:w="115" w:type="dxa"/>
              <w:right w:w="173" w:type="dxa"/>
            </w:tcMar>
            <w:vAlign w:val="center"/>
          </w:tcPr>
          <w:p w14:paraId="591B39CF"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Programme d’efficacité du refroidissement de Kigali (K-CEP)</w:t>
            </w:r>
          </w:p>
        </w:tc>
      </w:tr>
      <w:tr w:rsidR="00242BA7" w:rsidRPr="00242BA7" w14:paraId="42BB5A10" w14:textId="77777777" w:rsidTr="00E8166F">
        <w:trPr>
          <w:cantSplit/>
        </w:trPr>
        <w:tc>
          <w:tcPr>
            <w:tcW w:w="8217" w:type="dxa"/>
            <w:shd w:val="clear" w:color="auto" w:fill="auto"/>
            <w:noWrap/>
            <w:vAlign w:val="center"/>
          </w:tcPr>
          <w:p w14:paraId="14F46524"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Participation au webinaire du 28 février 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l’intégration de solutions de refroidissement dans le prochain cycle de leurs contributions déterminées à l’échelle nationale.</w:t>
            </w:r>
          </w:p>
          <w:p w14:paraId="7ED8DF0E"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 xml:space="preserve">En réponse à la demande de précisions du Secrétariat, qui voulait savoir si les propositions de projet à présenter comprendraient des mesures de protection pour éviter l’adoption de solutions de refroidissement à base de frigorigènes à PRP élevé, le K-CEP a indiqué que le mécanisme de soutien des contributions déterminées au niveau national ferait la promotion de technologies à faible PRP. </w:t>
            </w:r>
          </w:p>
        </w:tc>
        <w:tc>
          <w:tcPr>
            <w:tcW w:w="1138" w:type="dxa"/>
            <w:shd w:val="clear" w:color="auto" w:fill="auto"/>
            <w:tcMar>
              <w:left w:w="115" w:type="dxa"/>
              <w:right w:w="173" w:type="dxa"/>
            </w:tcMar>
            <w:vAlign w:val="center"/>
          </w:tcPr>
          <w:p w14:paraId="60F21924"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85</w:t>
            </w:r>
          </w:p>
        </w:tc>
      </w:tr>
      <w:tr w:rsidR="00242BA7" w:rsidRPr="00242BA7" w14:paraId="3A8827D1" w14:textId="77777777" w:rsidTr="00E8166F">
        <w:trPr>
          <w:cantSplit/>
        </w:trPr>
        <w:tc>
          <w:tcPr>
            <w:tcW w:w="8217" w:type="dxa"/>
            <w:shd w:val="clear" w:color="auto" w:fill="auto"/>
            <w:noWrap/>
            <w:vAlign w:val="center"/>
          </w:tcPr>
          <w:p w14:paraId="287AE571" w14:textId="77777777" w:rsidR="00242BA7" w:rsidRPr="00242BA7" w:rsidRDefault="00242BA7" w:rsidP="00242BA7">
            <w:pPr>
              <w:spacing w:before="60" w:after="60"/>
              <w:rPr>
                <w:rFonts w:ascii="Times New Roman" w:eastAsia="Times New Roman" w:hAnsi="Times New Roman" w:cs="Times New Roman"/>
                <w:sz w:val="20"/>
                <w:szCs w:val="20"/>
                <w:lang w:val="fr-CA" w:eastAsia="en-US"/>
              </w:rPr>
            </w:pPr>
            <w:r w:rsidRPr="00242BA7">
              <w:rPr>
                <w:rFonts w:ascii="Times New Roman" w:eastAsia="Times New Roman" w:hAnsi="Times New Roman" w:cs="Times New Roman"/>
                <w:sz w:val="20"/>
                <w:szCs w:val="20"/>
                <w:lang w:val="fr-CA" w:eastAsia="en-US"/>
              </w:rPr>
              <w:lastRenderedPageBreak/>
              <w:t xml:space="preserve">En réponse à une demande de communiquer des observations à ITAD Ltée, organisation chargée de mieux faire comprendre le rôle du K-CEP sur le plan de la promotion de l’efficacité énergétique dans le secteur du refroidissement, le Secrétariat a participé à une conférence téléphonique avec un membre du personnel d’ITAD afin de l’informer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 </w:t>
            </w:r>
          </w:p>
        </w:tc>
        <w:tc>
          <w:tcPr>
            <w:tcW w:w="1138" w:type="dxa"/>
            <w:shd w:val="clear" w:color="auto" w:fill="auto"/>
            <w:tcMar>
              <w:left w:w="115" w:type="dxa"/>
              <w:right w:w="173" w:type="dxa"/>
            </w:tcMar>
            <w:vAlign w:val="center"/>
          </w:tcPr>
          <w:p w14:paraId="0DC0DA6C"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84</w:t>
            </w:r>
          </w:p>
        </w:tc>
      </w:tr>
      <w:tr w:rsidR="00242BA7" w:rsidRPr="00242BA7" w14:paraId="2E09B6DD" w14:textId="77777777" w:rsidTr="00E8166F">
        <w:trPr>
          <w:cantSplit/>
        </w:trPr>
        <w:tc>
          <w:tcPr>
            <w:tcW w:w="8217" w:type="dxa"/>
            <w:shd w:val="clear" w:color="auto" w:fill="auto"/>
            <w:noWrap/>
            <w:vAlign w:val="center"/>
            <w:hideMark/>
          </w:tcPr>
          <w:p w14:paraId="146C5AD0"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Partage informel permanent de renseignements sur l’expérience du Fonds multilatéral.</w:t>
            </w:r>
          </w:p>
        </w:tc>
        <w:tc>
          <w:tcPr>
            <w:tcW w:w="1138" w:type="dxa"/>
            <w:shd w:val="clear" w:color="auto" w:fill="auto"/>
            <w:tcMar>
              <w:left w:w="115" w:type="dxa"/>
              <w:right w:w="173" w:type="dxa"/>
            </w:tcMar>
            <w:vAlign w:val="center"/>
          </w:tcPr>
          <w:p w14:paraId="1BE4A7E5"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80</w:t>
            </w:r>
          </w:p>
        </w:tc>
      </w:tr>
      <w:tr w:rsidR="00242BA7" w:rsidRPr="00242BA7" w14:paraId="6B1B49B9" w14:textId="77777777" w:rsidTr="00E8166F">
        <w:trPr>
          <w:cantSplit/>
        </w:trPr>
        <w:tc>
          <w:tcPr>
            <w:tcW w:w="8217" w:type="dxa"/>
            <w:shd w:val="clear" w:color="auto" w:fill="auto"/>
            <w:vAlign w:val="center"/>
            <w:hideMark/>
          </w:tcPr>
          <w:p w14:paraId="45B8F861"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directeur et un autre représentant du K-CEP responsable de la coordination des travaux de 19 fondations philanthropiques sur les questions liées à l’efficacité énergétique et au refroidissement dans le contexte de la mise en œuvre de l’Amendement de Kigali ont rendu visite au Secrétariat le 26 janvier 2017, afin d’en apprendre davantage sur le Fonds multilatéral. Le K-CEP souhaite attribuer environ 53 millions $US de ses fondations philanthropiques d’ici la fin de 2017 par le biais du soutien ciblé aux programmes de pays dans un petit nombre de pays et un soutien plus général à plus de 100 pays, afin d’améliorer l’efficacité énergétique.</w:t>
            </w:r>
          </w:p>
          <w:p w14:paraId="641D6EA3"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L’information fournie comprenait le document d’introduction du Comité exécutif; une présentation résumant le fonctionnement du Fonds multilatéral; les lignes directrices pour la présentation des rapports périodiques et financiers; le guide de préparation des propositions de projets; les modèles de rapport d’achèvement de projet; et le document UNEP/OzL.Pro/ExCom/74/51 sur l’examen du renforcement des institutions; et la décision 74/51 connexe.</w:t>
            </w:r>
          </w:p>
        </w:tc>
        <w:tc>
          <w:tcPr>
            <w:tcW w:w="1138" w:type="dxa"/>
            <w:shd w:val="clear" w:color="auto" w:fill="auto"/>
            <w:tcMar>
              <w:left w:w="115" w:type="dxa"/>
              <w:right w:w="173" w:type="dxa"/>
            </w:tcMar>
            <w:vAlign w:val="center"/>
          </w:tcPr>
          <w:p w14:paraId="582A5568"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78</w:t>
            </w:r>
          </w:p>
        </w:tc>
      </w:tr>
      <w:tr w:rsidR="00242BA7" w:rsidRPr="00242BA7" w14:paraId="391F2EEC" w14:textId="77777777" w:rsidTr="00E8166F">
        <w:trPr>
          <w:cantSplit/>
        </w:trPr>
        <w:tc>
          <w:tcPr>
            <w:tcW w:w="9355" w:type="dxa"/>
            <w:gridSpan w:val="2"/>
            <w:shd w:val="clear" w:color="auto" w:fill="auto"/>
            <w:tcMar>
              <w:left w:w="115" w:type="dxa"/>
              <w:right w:w="173" w:type="dxa"/>
            </w:tcMar>
            <w:vAlign w:val="center"/>
          </w:tcPr>
          <w:p w14:paraId="10E84156"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en-US" w:eastAsia="en-US"/>
              </w:rPr>
            </w:pPr>
            <w:r w:rsidRPr="00242BA7">
              <w:rPr>
                <w:rFonts w:ascii="Times New Roman" w:eastAsia="Times New Roman" w:hAnsi="Times New Roman" w:cs="Times New Roman"/>
                <w:b/>
                <w:color w:val="000000" w:themeColor="text1"/>
                <w:sz w:val="20"/>
                <w:szCs w:val="20"/>
                <w:lang w:val="fr-CA" w:eastAsia="en-US"/>
              </w:rPr>
              <w:t>Laboratoire national Lawrence Berkeley</w:t>
            </w:r>
          </w:p>
        </w:tc>
      </w:tr>
      <w:tr w:rsidR="00242BA7" w:rsidRPr="00242BA7" w14:paraId="41C4F14B" w14:textId="77777777" w:rsidTr="00E8166F">
        <w:trPr>
          <w:cantSplit/>
        </w:trPr>
        <w:tc>
          <w:tcPr>
            <w:tcW w:w="8217" w:type="dxa"/>
            <w:shd w:val="clear" w:color="auto" w:fill="auto"/>
            <w:vAlign w:val="center"/>
            <w:hideMark/>
          </w:tcPr>
          <w:p w14:paraId="7C57F3CA"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transmis ses observations sur un projet de rapport sur les possibilités et risques associés à l’amélioration de l’efficacité énergétique et les remplacements de frigorigènes dans les climatiseurs de salle.</w:t>
            </w:r>
          </w:p>
        </w:tc>
        <w:tc>
          <w:tcPr>
            <w:tcW w:w="1138" w:type="dxa"/>
            <w:shd w:val="clear" w:color="auto" w:fill="auto"/>
            <w:tcMar>
              <w:left w:w="115" w:type="dxa"/>
              <w:right w:w="173" w:type="dxa"/>
            </w:tcMar>
            <w:vAlign w:val="center"/>
            <w:hideMark/>
          </w:tcPr>
          <w:p w14:paraId="55308757"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80</w:t>
            </w:r>
          </w:p>
        </w:tc>
      </w:tr>
      <w:tr w:rsidR="00242BA7" w:rsidRPr="00172013" w14:paraId="5CFFA63A" w14:textId="77777777" w:rsidTr="00E8166F">
        <w:trPr>
          <w:cantSplit/>
        </w:trPr>
        <w:tc>
          <w:tcPr>
            <w:tcW w:w="9355" w:type="dxa"/>
            <w:gridSpan w:val="2"/>
            <w:shd w:val="clear" w:color="auto" w:fill="auto"/>
            <w:tcMar>
              <w:left w:w="115" w:type="dxa"/>
              <w:right w:w="173" w:type="dxa"/>
            </w:tcMar>
            <w:vAlign w:val="center"/>
          </w:tcPr>
          <w:p w14:paraId="3B69982C"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Conseil de défense des ressources naturelles</w:t>
            </w:r>
          </w:p>
        </w:tc>
      </w:tr>
      <w:tr w:rsidR="00242BA7" w:rsidRPr="00242BA7" w14:paraId="22725AFE" w14:textId="77777777" w:rsidTr="00E8166F">
        <w:trPr>
          <w:cantSplit/>
        </w:trPr>
        <w:tc>
          <w:tcPr>
            <w:tcW w:w="8217" w:type="dxa"/>
            <w:shd w:val="clear" w:color="auto" w:fill="auto"/>
            <w:vAlign w:val="center"/>
          </w:tcPr>
          <w:p w14:paraId="5698DB88"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 xml:space="preserve">Indicateur sur le climat du Fonds multilatéral, y compris l’outil (ficher Excel), le manuel (PDF) et une explication de l’outil (fichier Word). </w:t>
            </w:r>
          </w:p>
        </w:tc>
        <w:tc>
          <w:tcPr>
            <w:tcW w:w="1138" w:type="dxa"/>
            <w:shd w:val="clear" w:color="auto" w:fill="auto"/>
            <w:tcMar>
              <w:left w:w="115" w:type="dxa"/>
              <w:right w:w="173" w:type="dxa"/>
            </w:tcMar>
            <w:vAlign w:val="center"/>
          </w:tcPr>
          <w:p w14:paraId="412ACFCA"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81</w:t>
            </w:r>
          </w:p>
        </w:tc>
      </w:tr>
      <w:tr w:rsidR="00242BA7" w:rsidRPr="00172013" w14:paraId="240095D6" w14:textId="77777777" w:rsidTr="00E8166F">
        <w:trPr>
          <w:cantSplit/>
        </w:trPr>
        <w:tc>
          <w:tcPr>
            <w:tcW w:w="9355" w:type="dxa"/>
            <w:gridSpan w:val="2"/>
            <w:shd w:val="clear" w:color="auto" w:fill="auto"/>
            <w:tcMar>
              <w:left w:w="115" w:type="dxa"/>
              <w:right w:w="173" w:type="dxa"/>
            </w:tcMar>
            <w:vAlign w:val="center"/>
          </w:tcPr>
          <w:p w14:paraId="18197740"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Convention de Minamata sur le mercure</w:t>
            </w:r>
          </w:p>
        </w:tc>
      </w:tr>
      <w:tr w:rsidR="00242BA7" w:rsidRPr="00242BA7" w14:paraId="280E83D4" w14:textId="77777777" w:rsidTr="00E8166F">
        <w:trPr>
          <w:cantSplit/>
        </w:trPr>
        <w:tc>
          <w:tcPr>
            <w:tcW w:w="8217" w:type="dxa"/>
            <w:shd w:val="clear" w:color="auto" w:fill="auto"/>
            <w:vAlign w:val="center"/>
            <w:hideMark/>
          </w:tcPr>
          <w:p w14:paraId="45810670"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En juillet 2013, le Secrétariat a été invité par le gouvernement du Japon à assister à la Conférence des plénipotentiaires sur l’adoption et la signature de la Convention de Minamata sur le mercure, présentée du 9 au 11 octobre 2013 à Kumamoto et à Minamata, au Japon. Malheureusement, le Secrétariat n’a pas pu y assister.</w:t>
            </w:r>
          </w:p>
        </w:tc>
        <w:tc>
          <w:tcPr>
            <w:tcW w:w="1138" w:type="dxa"/>
            <w:shd w:val="clear" w:color="auto" w:fill="auto"/>
            <w:tcMar>
              <w:left w:w="115" w:type="dxa"/>
              <w:right w:w="173" w:type="dxa"/>
            </w:tcMar>
            <w:vAlign w:val="center"/>
            <w:hideMark/>
          </w:tcPr>
          <w:p w14:paraId="01E0CC69"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71</w:t>
            </w:r>
          </w:p>
        </w:tc>
      </w:tr>
      <w:tr w:rsidR="00242BA7" w:rsidRPr="00172013" w14:paraId="005AA218" w14:textId="77777777" w:rsidTr="00E8166F">
        <w:trPr>
          <w:cantSplit/>
        </w:trPr>
        <w:tc>
          <w:tcPr>
            <w:tcW w:w="9355" w:type="dxa"/>
            <w:gridSpan w:val="2"/>
            <w:shd w:val="clear" w:color="auto" w:fill="auto"/>
            <w:tcMar>
              <w:left w:w="115" w:type="dxa"/>
              <w:right w:w="173" w:type="dxa"/>
            </w:tcMar>
            <w:vAlign w:val="center"/>
          </w:tcPr>
          <w:p w14:paraId="4FE431E3" w14:textId="77777777" w:rsidR="00242BA7" w:rsidRPr="00242BA7" w:rsidRDefault="00242BA7" w:rsidP="00242BA7">
            <w:pPr>
              <w:keepNext/>
              <w:spacing w:before="60" w:after="60"/>
              <w:rPr>
                <w:rFonts w:ascii="Times New Roman" w:eastAsia="Times New Roman" w:hAnsi="Times New Roman" w:cs="Times New Roman"/>
                <w:b/>
                <w:bCs/>
                <w:color w:val="000000"/>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Réseau d’évaluation de la performance des organisations multilatérales</w:t>
            </w:r>
            <w:r w:rsidRPr="00242BA7">
              <w:rPr>
                <w:rFonts w:ascii="Times New Roman" w:eastAsia="Times New Roman" w:hAnsi="Times New Roman" w:cs="Times New Roman"/>
                <w:i/>
                <w:color w:val="000000" w:themeColor="text1"/>
                <w:lang w:val="fr-CA" w:eastAsia="en-US"/>
              </w:rPr>
              <w:t xml:space="preserve"> </w:t>
            </w:r>
            <w:r w:rsidRPr="00242BA7">
              <w:rPr>
                <w:rFonts w:ascii="Times New Roman" w:eastAsia="Times New Roman" w:hAnsi="Times New Roman" w:cs="Times New Roman"/>
                <w:b/>
                <w:bCs/>
                <w:color w:val="000000"/>
                <w:sz w:val="20"/>
                <w:szCs w:val="20"/>
                <w:lang w:val="fr-CA" w:eastAsia="en-US"/>
              </w:rPr>
              <w:t>(MOPAN)</w:t>
            </w:r>
          </w:p>
        </w:tc>
      </w:tr>
      <w:tr w:rsidR="00242BA7" w:rsidRPr="00242BA7" w14:paraId="71670991" w14:textId="77777777" w:rsidTr="00E8166F">
        <w:trPr>
          <w:cantSplit/>
        </w:trPr>
        <w:tc>
          <w:tcPr>
            <w:tcW w:w="8217" w:type="dxa"/>
            <w:shd w:val="clear" w:color="auto" w:fill="auto"/>
            <w:vAlign w:val="center"/>
          </w:tcPr>
          <w:p w14:paraId="300910EB" w14:textId="77777777" w:rsidR="00242BA7" w:rsidRPr="00242BA7" w:rsidRDefault="00242BA7" w:rsidP="00242BA7">
            <w:pPr>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préparé le document UNEP/OzL.Pro/ExCom/88/2/Add.2, compte tenu des recommandations du rapport d'évaluation.</w:t>
            </w:r>
          </w:p>
        </w:tc>
        <w:tc>
          <w:tcPr>
            <w:tcW w:w="1138" w:type="dxa"/>
            <w:shd w:val="clear" w:color="auto" w:fill="auto"/>
            <w:tcMar>
              <w:left w:w="115" w:type="dxa"/>
              <w:right w:w="173" w:type="dxa"/>
            </w:tcMar>
            <w:vAlign w:val="center"/>
          </w:tcPr>
          <w:p w14:paraId="66DAC290"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CA" w:eastAsia="en-US"/>
              </w:rPr>
            </w:pPr>
            <w:r w:rsidRPr="00242BA7">
              <w:rPr>
                <w:rFonts w:ascii="Times New Roman" w:eastAsia="Times New Roman" w:hAnsi="Times New Roman" w:cs="Times New Roman"/>
                <w:color w:val="000000" w:themeColor="text1"/>
                <w:sz w:val="20"/>
                <w:szCs w:val="20"/>
                <w:lang w:val="en-CA" w:eastAsia="en-US"/>
              </w:rPr>
              <w:t>88</w:t>
            </w:r>
          </w:p>
        </w:tc>
      </w:tr>
      <w:tr w:rsidR="00242BA7" w:rsidRPr="00242BA7" w14:paraId="5DA6F6CB" w14:textId="77777777" w:rsidTr="00E8166F">
        <w:trPr>
          <w:cantSplit/>
        </w:trPr>
        <w:tc>
          <w:tcPr>
            <w:tcW w:w="8217" w:type="dxa"/>
            <w:shd w:val="clear" w:color="auto" w:fill="auto"/>
            <w:vAlign w:val="center"/>
          </w:tcPr>
          <w:p w14:paraId="18E6F82A"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sz w:val="20"/>
                <w:szCs w:val="20"/>
                <w:lang w:val="fr-CA" w:eastAsia="en-US"/>
              </w:rPr>
              <w:t>Une réunion virtuelle a été organisée pour le Secrétariat du MOPAN à la suite de la réception du rapport d’évaluation du Fonds multilatéral, afin de présenter le rapport au Comité exécutif, et des échanges bilatéraux sont prévus entre les deux secrétariats sur l’évaluation du Fonds multilatéral, la méthode utilisée et la souplesse possible qui permettrait de l’adapter au genre d’organisation à évaluer dans l’avenir.</w:t>
            </w:r>
          </w:p>
        </w:tc>
        <w:tc>
          <w:tcPr>
            <w:tcW w:w="1138" w:type="dxa"/>
            <w:shd w:val="clear" w:color="auto" w:fill="auto"/>
            <w:tcMar>
              <w:left w:w="115" w:type="dxa"/>
              <w:right w:w="173" w:type="dxa"/>
            </w:tcMar>
            <w:vAlign w:val="center"/>
          </w:tcPr>
          <w:p w14:paraId="6FCB19BA"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CA" w:eastAsia="en-US"/>
              </w:rPr>
            </w:pPr>
            <w:r w:rsidRPr="00242BA7">
              <w:rPr>
                <w:rFonts w:ascii="Times New Roman" w:eastAsia="Times New Roman" w:hAnsi="Times New Roman" w:cs="Times New Roman"/>
                <w:color w:val="000000" w:themeColor="text1"/>
                <w:sz w:val="20"/>
                <w:szCs w:val="20"/>
                <w:lang w:val="en-CA" w:eastAsia="en-US"/>
              </w:rPr>
              <w:t>86</w:t>
            </w:r>
          </w:p>
        </w:tc>
      </w:tr>
      <w:tr w:rsidR="00242BA7" w:rsidRPr="00242BA7" w14:paraId="5675FCB9" w14:textId="77777777" w:rsidTr="00E8166F">
        <w:trPr>
          <w:cantSplit/>
        </w:trPr>
        <w:tc>
          <w:tcPr>
            <w:tcW w:w="8217" w:type="dxa"/>
            <w:shd w:val="clear" w:color="auto" w:fill="auto"/>
            <w:vAlign w:val="center"/>
          </w:tcPr>
          <w:p w14:paraId="6956BE42" w14:textId="77777777" w:rsidR="00242BA7" w:rsidRPr="00242BA7" w:rsidRDefault="00242BA7" w:rsidP="00242BA7">
            <w:pPr>
              <w:spacing w:before="60" w:after="60"/>
              <w:rPr>
                <w:rFonts w:ascii="Times New Roman" w:eastAsia="Times New Roman" w:hAnsi="Times New Roman" w:cs="Times New Roman"/>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examiné le projet de rapport d’évaluation, apporté des corrections factuelles et présenté des observations. Un suivi a été effectué entre les deux secrétariats au sujet de l’échéance du rapport final et des moyens possibles de transmettre les principales conclusions au Comité exécutif.</w:t>
            </w:r>
          </w:p>
        </w:tc>
        <w:tc>
          <w:tcPr>
            <w:tcW w:w="1138" w:type="dxa"/>
            <w:shd w:val="clear" w:color="auto" w:fill="auto"/>
            <w:tcMar>
              <w:left w:w="115" w:type="dxa"/>
              <w:right w:w="173" w:type="dxa"/>
            </w:tcMar>
            <w:vAlign w:val="center"/>
          </w:tcPr>
          <w:p w14:paraId="3FCDD520"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CA" w:eastAsia="en-US"/>
              </w:rPr>
            </w:pPr>
            <w:r w:rsidRPr="00242BA7">
              <w:rPr>
                <w:rFonts w:ascii="Times New Roman" w:eastAsia="Times New Roman" w:hAnsi="Times New Roman" w:cs="Times New Roman"/>
                <w:color w:val="000000" w:themeColor="text1"/>
                <w:sz w:val="20"/>
                <w:szCs w:val="20"/>
                <w:lang w:val="en-CA" w:eastAsia="en-US"/>
              </w:rPr>
              <w:t>86</w:t>
            </w:r>
          </w:p>
        </w:tc>
      </w:tr>
      <w:tr w:rsidR="00242BA7" w:rsidRPr="00242BA7" w14:paraId="76DC9990" w14:textId="77777777" w:rsidTr="00E8166F">
        <w:trPr>
          <w:cantSplit/>
        </w:trPr>
        <w:tc>
          <w:tcPr>
            <w:tcW w:w="8217" w:type="dxa"/>
            <w:shd w:val="clear" w:color="auto" w:fill="auto"/>
            <w:vAlign w:val="center"/>
          </w:tcPr>
          <w:p w14:paraId="076D25B8" w14:textId="77777777" w:rsidR="00242BA7" w:rsidRPr="00242BA7" w:rsidRDefault="00242BA7" w:rsidP="00242BA7">
            <w:pPr>
              <w:spacing w:before="60" w:after="60"/>
              <w:rPr>
                <w:rFonts w:ascii="Times New Roman" w:eastAsia="Times New Roman" w:hAnsi="Times New Roman" w:cs="Times New Roman"/>
                <w:color w:val="000000"/>
                <w:sz w:val="20"/>
                <w:szCs w:val="20"/>
                <w:lang w:val="fr-CA" w:eastAsia="en-US"/>
              </w:rPr>
            </w:pPr>
            <w:r w:rsidRPr="00242BA7">
              <w:rPr>
                <w:rFonts w:ascii="Times New Roman" w:eastAsia="Times New Roman" w:hAnsi="Times New Roman" w:cs="Times New Roman"/>
                <w:sz w:val="20"/>
                <w:szCs w:val="20"/>
                <w:lang w:val="fr-CA" w:eastAsia="en-US"/>
              </w:rPr>
              <w:t>Le Secrétariat a fourni des renseignements supplémentaires et des précisions sur les questions en lien avec le Fonds multilatéral au consultant responsable de l’évaluation du Fonds multilatéral par le MOPAN.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r w:rsidRPr="00242BA7">
              <w:rPr>
                <w:rFonts w:ascii="Times New Roman" w:eastAsia="Times New Roman" w:hAnsi="Times New Roman" w:cs="Times New Roman"/>
                <w:color w:val="000000" w:themeColor="text1"/>
                <w:sz w:val="20"/>
                <w:szCs w:val="20"/>
                <w:lang w:val="fr-CA" w:eastAsia="en-US"/>
              </w:rPr>
              <w:t>.</w:t>
            </w:r>
          </w:p>
        </w:tc>
        <w:tc>
          <w:tcPr>
            <w:tcW w:w="1138" w:type="dxa"/>
            <w:shd w:val="clear" w:color="auto" w:fill="auto"/>
            <w:tcMar>
              <w:left w:w="115" w:type="dxa"/>
              <w:right w:w="173" w:type="dxa"/>
            </w:tcMar>
            <w:vAlign w:val="center"/>
          </w:tcPr>
          <w:p w14:paraId="014CB586"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CA" w:eastAsia="en-US"/>
              </w:rPr>
            </w:pPr>
            <w:r w:rsidRPr="00242BA7">
              <w:rPr>
                <w:rFonts w:ascii="Times New Roman" w:eastAsia="Times New Roman" w:hAnsi="Times New Roman" w:cs="Times New Roman"/>
                <w:color w:val="000000" w:themeColor="text1"/>
                <w:sz w:val="20"/>
                <w:szCs w:val="20"/>
                <w:lang w:val="en-CA" w:eastAsia="en-US"/>
              </w:rPr>
              <w:t>85</w:t>
            </w:r>
          </w:p>
        </w:tc>
      </w:tr>
      <w:tr w:rsidR="00242BA7" w:rsidRPr="00242BA7" w14:paraId="33A151BE" w14:textId="77777777" w:rsidTr="00E8166F">
        <w:trPr>
          <w:cantSplit/>
        </w:trPr>
        <w:tc>
          <w:tcPr>
            <w:tcW w:w="8217" w:type="dxa"/>
            <w:shd w:val="clear" w:color="auto" w:fill="auto"/>
            <w:vAlign w:val="center"/>
          </w:tcPr>
          <w:p w14:paraId="07FC18E3" w14:textId="77777777" w:rsidR="00242BA7" w:rsidRPr="00242BA7" w:rsidRDefault="00242BA7" w:rsidP="00242BA7">
            <w:pPr>
              <w:spacing w:before="60" w:after="60"/>
              <w:rPr>
                <w:rFonts w:ascii="Times New Roman" w:eastAsia="Times New Roman" w:hAnsi="Times New Roman" w:cs="Times New Roman"/>
                <w:color w:val="000000"/>
                <w:sz w:val="20"/>
                <w:szCs w:val="20"/>
                <w:lang w:val="fr-CA" w:eastAsia="en-US"/>
              </w:rPr>
            </w:pPr>
            <w:r w:rsidRPr="00242BA7">
              <w:rPr>
                <w:rFonts w:ascii="Times New Roman" w:eastAsia="Times New Roman" w:hAnsi="Times New Roman" w:cs="Times New Roman"/>
                <w:sz w:val="20"/>
                <w:szCs w:val="20"/>
                <w:lang w:val="fr-CA" w:eastAsia="en-US"/>
              </w:rPr>
              <w:lastRenderedPageBreak/>
              <w:t xml:space="preserve">Les représentants du Secrétariat du MOPAN et du fournisseur de services qui effectue l’évaluation ont rendu visite au Secrétariat. </w:t>
            </w:r>
            <w:r w:rsidRPr="00242BA7">
              <w:rPr>
                <w:rFonts w:ascii="Times New Roman" w:eastAsia="Times New Roman" w:hAnsi="Times New Roman" w:cs="Times New Roman"/>
                <w:color w:val="000000"/>
                <w:sz w:val="20"/>
                <w:szCs w:val="20"/>
                <w:lang w:val="fr-CA" w:eastAsia="en-US"/>
              </w:rPr>
              <w:t>Le chef du Secrétariat a fait une présentation sur le Fonds multilatéral, notamment sa gouvernance, son modèle d’affaires et ses réalisations. Les représentants du MOPAN se sont réunis à maintes reprises avec le personnel du Secrétariat. Le Secrétariat a aussi été informé des réunions organisées par les évaluateurs avec les quatre agences d’exécution du Fonds. Le Secrétariat a fourni les coordonnées des membres du Comité exécutif; certains d’entre eux seront invités à fournir de l’information sur l’évaluation.</w:t>
            </w:r>
          </w:p>
        </w:tc>
        <w:tc>
          <w:tcPr>
            <w:tcW w:w="1138" w:type="dxa"/>
            <w:shd w:val="clear" w:color="auto" w:fill="auto"/>
            <w:tcMar>
              <w:left w:w="115" w:type="dxa"/>
              <w:right w:w="173" w:type="dxa"/>
            </w:tcMar>
            <w:vAlign w:val="center"/>
          </w:tcPr>
          <w:p w14:paraId="6D5366F2"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CA" w:eastAsia="en-US"/>
              </w:rPr>
            </w:pPr>
            <w:r w:rsidRPr="00242BA7">
              <w:rPr>
                <w:rFonts w:ascii="Times New Roman" w:eastAsia="Times New Roman" w:hAnsi="Times New Roman" w:cs="Times New Roman"/>
                <w:color w:val="000000" w:themeColor="text1"/>
                <w:sz w:val="20"/>
                <w:szCs w:val="20"/>
                <w:lang w:val="en-CA" w:eastAsia="en-US"/>
              </w:rPr>
              <w:t>84</w:t>
            </w:r>
          </w:p>
        </w:tc>
      </w:tr>
      <w:tr w:rsidR="00242BA7" w:rsidRPr="00242BA7" w14:paraId="434488F4" w14:textId="77777777" w:rsidTr="00E8166F">
        <w:trPr>
          <w:cantSplit/>
        </w:trPr>
        <w:tc>
          <w:tcPr>
            <w:tcW w:w="8217" w:type="dxa"/>
            <w:shd w:val="clear" w:color="auto" w:fill="auto"/>
            <w:vAlign w:val="center"/>
            <w:hideMark/>
          </w:tcPr>
          <w:p w14:paraId="4EC9BB5E"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assisté à une réunion du Secrétariat du MOPAN, au cours de laquelle le Fonds a été présenté. Les échanges ont porté notamment sur la portée de l’évaluation pour les parties prenantes concernées; les différences importantes entre le Fonds multilatéral et les autres organisations évaluées, qui mèneraient à une évaluation personnalisée afin que le processus soit juste; le calendrier d’une première visite au Secrétariat du Fonds et la nécessité éventuelle de la présence de l’équipe d’évaluation à une réunion du Comité exécutif.</w:t>
            </w:r>
          </w:p>
        </w:tc>
        <w:tc>
          <w:tcPr>
            <w:tcW w:w="1138" w:type="dxa"/>
            <w:shd w:val="clear" w:color="auto" w:fill="auto"/>
            <w:tcMar>
              <w:left w:w="115" w:type="dxa"/>
              <w:right w:w="173" w:type="dxa"/>
            </w:tcMar>
            <w:vAlign w:val="center"/>
            <w:hideMark/>
          </w:tcPr>
          <w:p w14:paraId="2C25DAB8"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83</w:t>
            </w:r>
          </w:p>
        </w:tc>
      </w:tr>
      <w:tr w:rsidR="00242BA7" w:rsidRPr="00242BA7" w14:paraId="04473238" w14:textId="77777777" w:rsidTr="00E8166F">
        <w:trPr>
          <w:cantSplit/>
        </w:trPr>
        <w:tc>
          <w:tcPr>
            <w:tcW w:w="8217" w:type="dxa"/>
            <w:shd w:val="clear" w:color="auto" w:fill="auto"/>
            <w:vAlign w:val="center"/>
          </w:tcPr>
          <w:p w14:paraId="3746D6C0"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Lettre reçue du Secrétariat du MOPAN indiquant que le Comité directeur du MOPAN a décidé d’évaluer le Fonds multilatéral lors de son prochain cycle d’évaluation.</w:t>
            </w:r>
          </w:p>
        </w:tc>
        <w:tc>
          <w:tcPr>
            <w:tcW w:w="1138" w:type="dxa"/>
            <w:shd w:val="clear" w:color="auto" w:fill="auto"/>
            <w:tcMar>
              <w:left w:w="115" w:type="dxa"/>
              <w:right w:w="173" w:type="dxa"/>
            </w:tcMar>
            <w:vAlign w:val="center"/>
          </w:tcPr>
          <w:p w14:paraId="33A962FC"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82</w:t>
            </w:r>
          </w:p>
        </w:tc>
      </w:tr>
      <w:tr w:rsidR="00242BA7" w:rsidRPr="00242BA7" w14:paraId="4E859626" w14:textId="77777777" w:rsidTr="00E8166F">
        <w:trPr>
          <w:cantSplit/>
        </w:trPr>
        <w:tc>
          <w:tcPr>
            <w:tcW w:w="9355" w:type="dxa"/>
            <w:gridSpan w:val="2"/>
            <w:shd w:val="clear" w:color="auto" w:fill="auto"/>
            <w:tcMar>
              <w:left w:w="115" w:type="dxa"/>
              <w:right w:w="173" w:type="dxa"/>
            </w:tcMar>
            <w:vAlign w:val="center"/>
          </w:tcPr>
          <w:p w14:paraId="3A5E4B90" w14:textId="59057C2F" w:rsidR="00242BA7" w:rsidRPr="00242BA7" w:rsidRDefault="00A35682" w:rsidP="00242BA7">
            <w:pPr>
              <w:jc w:val="both"/>
              <w:rPr>
                <w:rFonts w:ascii="Times New Roman" w:eastAsia="Times New Roman" w:hAnsi="Times New Roman" w:cs="Times New Roman"/>
                <w:b/>
                <w:color w:val="000000" w:themeColor="text1"/>
                <w:sz w:val="20"/>
                <w:szCs w:val="20"/>
                <w:lang w:val="en-CA" w:eastAsia="en-US"/>
              </w:rPr>
            </w:pPr>
            <w:r>
              <w:rPr>
                <w:rFonts w:ascii="Times New Roman" w:eastAsia="Times New Roman" w:hAnsi="Times New Roman" w:cs="Times New Roman"/>
                <w:b/>
                <w:color w:val="000000" w:themeColor="text1"/>
                <w:sz w:val="20"/>
                <w:szCs w:val="20"/>
                <w:lang w:val="en-US" w:eastAsia="en-US"/>
              </w:rPr>
              <w:t>Energie durable pour tous</w:t>
            </w:r>
            <w:r w:rsidR="00242BA7" w:rsidRPr="00242BA7">
              <w:rPr>
                <w:rFonts w:ascii="Times New Roman" w:eastAsia="Times New Roman" w:hAnsi="Times New Roman" w:cs="Times New Roman"/>
                <w:b/>
                <w:color w:val="000000" w:themeColor="text1"/>
                <w:sz w:val="20"/>
                <w:szCs w:val="20"/>
                <w:lang w:val="en-CA" w:eastAsia="en-US"/>
              </w:rPr>
              <w:t xml:space="preserve"> (SE4All)</w:t>
            </w:r>
          </w:p>
        </w:tc>
      </w:tr>
      <w:tr w:rsidR="00242BA7" w:rsidRPr="00242BA7" w14:paraId="64B0E743" w14:textId="77777777" w:rsidTr="00E8166F">
        <w:trPr>
          <w:cantSplit/>
        </w:trPr>
        <w:tc>
          <w:tcPr>
            <w:tcW w:w="8217" w:type="dxa"/>
            <w:shd w:val="clear" w:color="auto" w:fill="auto"/>
            <w:vAlign w:val="center"/>
          </w:tcPr>
          <w:p w14:paraId="75DE0A8A" w14:textId="77777777" w:rsidR="00242BA7" w:rsidRPr="00242BA7" w:rsidRDefault="00242BA7" w:rsidP="00242BA7">
            <w:pPr>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préparé un article sur le Fonds multilatéral pour le rapport Chilling Prospects 2022.</w:t>
            </w:r>
          </w:p>
        </w:tc>
        <w:tc>
          <w:tcPr>
            <w:tcW w:w="1138" w:type="dxa"/>
            <w:shd w:val="clear" w:color="auto" w:fill="auto"/>
            <w:tcMar>
              <w:left w:w="115" w:type="dxa"/>
              <w:right w:w="173" w:type="dxa"/>
            </w:tcMar>
            <w:vAlign w:val="center"/>
          </w:tcPr>
          <w:p w14:paraId="62474F0F" w14:textId="77777777" w:rsidR="00242BA7" w:rsidRPr="005A19CA" w:rsidRDefault="00242BA7" w:rsidP="00242BA7">
            <w:pPr>
              <w:spacing w:before="60" w:after="60"/>
              <w:jc w:val="right"/>
              <w:rPr>
                <w:rFonts w:ascii="Times New Roman" w:eastAsia="Times New Roman" w:hAnsi="Times New Roman" w:cs="Times New Roman"/>
                <w:bCs/>
                <w:color w:val="000000" w:themeColor="text1"/>
                <w:sz w:val="20"/>
                <w:szCs w:val="20"/>
                <w:lang w:val="en-US" w:eastAsia="en-US"/>
              </w:rPr>
            </w:pPr>
            <w:r w:rsidRPr="005A19CA">
              <w:rPr>
                <w:rFonts w:ascii="Times New Roman" w:eastAsia="Times New Roman" w:hAnsi="Times New Roman" w:cs="Times New Roman"/>
                <w:bCs/>
                <w:color w:val="000000" w:themeColor="text1"/>
                <w:sz w:val="20"/>
                <w:szCs w:val="20"/>
                <w:lang w:val="en-US" w:eastAsia="en-US"/>
              </w:rPr>
              <w:t>90</w:t>
            </w:r>
          </w:p>
        </w:tc>
      </w:tr>
      <w:tr w:rsidR="00242BA7" w:rsidRPr="00242BA7" w14:paraId="5BB27D9D" w14:textId="77777777" w:rsidTr="00E8166F">
        <w:trPr>
          <w:cantSplit/>
        </w:trPr>
        <w:tc>
          <w:tcPr>
            <w:tcW w:w="9355" w:type="dxa"/>
            <w:gridSpan w:val="2"/>
            <w:shd w:val="clear" w:color="auto" w:fill="auto"/>
            <w:tcMar>
              <w:left w:w="115" w:type="dxa"/>
              <w:right w:w="173" w:type="dxa"/>
            </w:tcMar>
            <w:vAlign w:val="center"/>
          </w:tcPr>
          <w:p w14:paraId="71A4D5FF" w14:textId="77777777" w:rsidR="00242BA7" w:rsidRPr="00242BA7" w:rsidRDefault="00242BA7" w:rsidP="00242BA7">
            <w:pPr>
              <w:keepNext/>
              <w:spacing w:before="60" w:after="60"/>
              <w:rPr>
                <w:rFonts w:ascii="Times New Roman" w:eastAsia="Times New Roman" w:hAnsi="Times New Roman" w:cs="Times New Roman"/>
                <w:b/>
                <w:color w:val="000000" w:themeColor="text1"/>
                <w:sz w:val="20"/>
                <w:szCs w:val="20"/>
                <w:lang w:val="en-US" w:eastAsia="en-US"/>
              </w:rPr>
            </w:pPr>
            <w:r w:rsidRPr="00242BA7">
              <w:rPr>
                <w:rFonts w:ascii="Times New Roman" w:eastAsia="Times New Roman" w:hAnsi="Times New Roman" w:cs="Times New Roman"/>
                <w:b/>
                <w:color w:val="000000" w:themeColor="text1"/>
                <w:sz w:val="20"/>
                <w:szCs w:val="20"/>
                <w:lang w:val="fr-CA" w:eastAsia="en-US"/>
              </w:rPr>
              <w:t>Groupe ONU durable</w:t>
            </w:r>
          </w:p>
        </w:tc>
      </w:tr>
      <w:tr w:rsidR="00242BA7" w:rsidRPr="00242BA7" w14:paraId="4D6FEDB9" w14:textId="77777777" w:rsidTr="00E8166F">
        <w:trPr>
          <w:cantSplit/>
        </w:trPr>
        <w:tc>
          <w:tcPr>
            <w:tcW w:w="8217" w:type="dxa"/>
            <w:shd w:val="clear" w:color="auto" w:fill="auto"/>
            <w:vAlign w:val="center"/>
          </w:tcPr>
          <w:p w14:paraId="6989D21D" w14:textId="77777777" w:rsidR="00242BA7" w:rsidRPr="00242BA7" w:rsidRDefault="00242BA7" w:rsidP="00242BA7">
            <w:pPr>
              <w:spacing w:before="60" w:after="60"/>
              <w:rPr>
                <w:rFonts w:ascii="Times New Roman" w:eastAsia="Times New Roman" w:hAnsi="Times New Roman" w:cs="Times New Roman"/>
                <w:lang w:val="fr-CA" w:eastAsia="en-US"/>
              </w:rPr>
            </w:pPr>
            <w:r w:rsidRPr="00242BA7">
              <w:rPr>
                <w:rFonts w:ascii="Times New Roman" w:eastAsia="Times New Roman" w:hAnsi="Times New Roman" w:cs="Times New Roman"/>
                <w:color w:val="000000" w:themeColor="text1"/>
                <w:sz w:val="20"/>
                <w:szCs w:val="20"/>
                <w:lang w:val="fr-CA" w:eastAsia="en-US"/>
              </w:rPr>
              <w:t>Le Secrétariat a donné une présentation sur la gestion de la durabilité environnementale à la 31</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réunion du Groupe chargé de questions spécifiques des Nations Unies, qui a eu lieu à l’OACI, à Montréal, le 11 octobre 2019. Le Secrétariat a expliqué comment les bureaux des Nations Unies peuvent collaborer dans le cadre des activités entreprises par les agences pour la mise en œuvre des projets qui font la promotion de l’adoption des technologies sans danger pour la couche d’ozone et sans HFC aux niveaux national, régional et mondial. Un représentant du groupe ONU durable, bureau qui gère et soutient le Groupe chargé des questions spécifiques pour la gestion de la durabilité environnementale, s’est rendu dans les bureaux du Secrétariat et a présenté les travaux de son bureau aux membres du personnel.</w:t>
            </w:r>
          </w:p>
        </w:tc>
        <w:tc>
          <w:tcPr>
            <w:tcW w:w="1138" w:type="dxa"/>
            <w:shd w:val="clear" w:color="auto" w:fill="auto"/>
            <w:tcMar>
              <w:left w:w="115" w:type="dxa"/>
              <w:right w:w="173" w:type="dxa"/>
            </w:tcMar>
            <w:vAlign w:val="center"/>
          </w:tcPr>
          <w:p w14:paraId="674E99D2"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84</w:t>
            </w:r>
          </w:p>
        </w:tc>
      </w:tr>
      <w:tr w:rsidR="00242BA7" w:rsidRPr="00242BA7" w14:paraId="3F27C92A" w14:textId="77777777" w:rsidTr="00E8166F">
        <w:trPr>
          <w:cantSplit/>
        </w:trPr>
        <w:tc>
          <w:tcPr>
            <w:tcW w:w="9355" w:type="dxa"/>
            <w:gridSpan w:val="2"/>
            <w:shd w:val="clear" w:color="auto" w:fill="auto"/>
            <w:tcMar>
              <w:left w:w="115" w:type="dxa"/>
              <w:right w:w="173" w:type="dxa"/>
            </w:tcMar>
            <w:vAlign w:val="center"/>
          </w:tcPr>
          <w:p w14:paraId="59FFA347"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Vérificateurs des Nations Unies</w:t>
            </w:r>
          </w:p>
        </w:tc>
      </w:tr>
      <w:tr w:rsidR="00242BA7" w:rsidRPr="00242BA7" w14:paraId="18462A66" w14:textId="77777777" w:rsidTr="00E8166F">
        <w:trPr>
          <w:cantSplit/>
        </w:trPr>
        <w:tc>
          <w:tcPr>
            <w:tcW w:w="8217" w:type="dxa"/>
            <w:shd w:val="clear" w:color="auto" w:fill="auto"/>
            <w:vAlign w:val="center"/>
          </w:tcPr>
          <w:p w14:paraId="745D1916" w14:textId="77777777" w:rsidR="00242BA7" w:rsidRPr="00242BA7" w:rsidRDefault="00242BA7" w:rsidP="00242BA7">
            <w:pPr>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examiné les recommandations voulues avec les agences d'exécution et les agences bilatérales.</w:t>
            </w:r>
          </w:p>
        </w:tc>
        <w:tc>
          <w:tcPr>
            <w:tcW w:w="1138" w:type="dxa"/>
            <w:shd w:val="clear" w:color="auto" w:fill="auto"/>
            <w:tcMar>
              <w:left w:w="115" w:type="dxa"/>
              <w:right w:w="173" w:type="dxa"/>
            </w:tcMar>
            <w:vAlign w:val="center"/>
          </w:tcPr>
          <w:p w14:paraId="3298501D" w14:textId="77777777" w:rsidR="00242BA7" w:rsidRPr="005A19CA" w:rsidRDefault="00242BA7" w:rsidP="00242BA7">
            <w:pPr>
              <w:spacing w:before="60" w:after="60"/>
              <w:jc w:val="right"/>
              <w:rPr>
                <w:rFonts w:ascii="Times New Roman" w:eastAsia="Times New Roman" w:hAnsi="Times New Roman" w:cs="Times New Roman"/>
                <w:bCs/>
                <w:color w:val="000000" w:themeColor="text1"/>
                <w:sz w:val="20"/>
                <w:szCs w:val="20"/>
                <w:lang w:val="fr-CA" w:eastAsia="en-US"/>
              </w:rPr>
            </w:pPr>
            <w:r w:rsidRPr="005A19CA">
              <w:rPr>
                <w:rFonts w:ascii="Times New Roman" w:eastAsia="Times New Roman" w:hAnsi="Times New Roman" w:cs="Times New Roman"/>
                <w:bCs/>
                <w:color w:val="000000" w:themeColor="text1"/>
                <w:sz w:val="20"/>
                <w:szCs w:val="20"/>
                <w:lang w:val="fr-CA" w:eastAsia="en-US"/>
              </w:rPr>
              <w:t>90</w:t>
            </w:r>
          </w:p>
        </w:tc>
      </w:tr>
      <w:tr w:rsidR="00242BA7" w:rsidRPr="00242BA7" w14:paraId="49234697" w14:textId="77777777" w:rsidTr="00E8166F">
        <w:trPr>
          <w:cantSplit/>
        </w:trPr>
        <w:tc>
          <w:tcPr>
            <w:tcW w:w="8217" w:type="dxa"/>
            <w:shd w:val="clear" w:color="auto" w:fill="auto"/>
            <w:vAlign w:val="center"/>
          </w:tcPr>
          <w:p w14:paraId="56D557EE" w14:textId="77777777" w:rsidR="00242BA7" w:rsidRPr="00242BA7" w:rsidRDefault="00242BA7" w:rsidP="00242BA7">
            <w:pPr>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préparé le document UNEP/OzL.Pro/ExCom/88/2/Add.1 compte tenu des recommandations du rapport d'audit.</w:t>
            </w:r>
          </w:p>
        </w:tc>
        <w:tc>
          <w:tcPr>
            <w:tcW w:w="1138" w:type="dxa"/>
            <w:shd w:val="clear" w:color="auto" w:fill="auto"/>
            <w:tcMar>
              <w:left w:w="115" w:type="dxa"/>
              <w:right w:w="173" w:type="dxa"/>
            </w:tcMar>
            <w:vAlign w:val="center"/>
          </w:tcPr>
          <w:p w14:paraId="519B2D3C"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88</w:t>
            </w:r>
          </w:p>
        </w:tc>
      </w:tr>
      <w:tr w:rsidR="00242BA7" w:rsidRPr="00242BA7" w14:paraId="428D5232" w14:textId="77777777" w:rsidTr="00E8166F">
        <w:trPr>
          <w:cantSplit/>
        </w:trPr>
        <w:tc>
          <w:tcPr>
            <w:tcW w:w="8217" w:type="dxa"/>
            <w:shd w:val="clear" w:color="auto" w:fill="auto"/>
            <w:vAlign w:val="center"/>
          </w:tcPr>
          <w:p w14:paraId="6957E8FE"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Des informations, de la documentation, des réponses aux questions et des précisions ont été fournies pour faciliter la vérification par le Bureau des services de contrôle interne, afin d’évaluer l’efficacité de l’offre de services au Secrétariat du Fonds multilatéral, du 1</w:t>
            </w:r>
            <w:r w:rsidRPr="00242BA7">
              <w:rPr>
                <w:rFonts w:ascii="Times New Roman" w:eastAsia="Times New Roman" w:hAnsi="Times New Roman" w:cs="Times New Roman"/>
                <w:color w:val="000000" w:themeColor="text1"/>
                <w:sz w:val="20"/>
                <w:szCs w:val="20"/>
                <w:vertAlign w:val="superscript"/>
                <w:lang w:val="fr-CA" w:eastAsia="en-US"/>
              </w:rPr>
              <w:t>er</w:t>
            </w:r>
            <w:r w:rsidRPr="00242BA7">
              <w:rPr>
                <w:rFonts w:ascii="Times New Roman" w:eastAsia="Times New Roman" w:hAnsi="Times New Roman" w:cs="Times New Roman"/>
                <w:color w:val="000000" w:themeColor="text1"/>
                <w:sz w:val="20"/>
                <w:szCs w:val="20"/>
                <w:lang w:val="fr-CA" w:eastAsia="en-US"/>
              </w:rPr>
              <w:t> janvier 2018 au 31 décembre 2020.</w:t>
            </w:r>
          </w:p>
        </w:tc>
        <w:tc>
          <w:tcPr>
            <w:tcW w:w="1138" w:type="dxa"/>
            <w:shd w:val="clear" w:color="auto" w:fill="auto"/>
            <w:tcMar>
              <w:left w:w="115" w:type="dxa"/>
              <w:right w:w="173" w:type="dxa"/>
            </w:tcMar>
            <w:vAlign w:val="center"/>
          </w:tcPr>
          <w:p w14:paraId="6C9245D1"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86/</w:t>
            </w:r>
            <w:r w:rsidRPr="00242BA7">
              <w:rPr>
                <w:rFonts w:ascii="Times New Roman" w:eastAsia="Times New Roman" w:hAnsi="Times New Roman" w:cs="Times New Roman"/>
                <w:bCs/>
                <w:color w:val="000000" w:themeColor="text1"/>
                <w:sz w:val="20"/>
                <w:szCs w:val="20"/>
                <w:lang w:val="en-US" w:eastAsia="en-US"/>
              </w:rPr>
              <w:t>87</w:t>
            </w:r>
          </w:p>
        </w:tc>
      </w:tr>
      <w:tr w:rsidR="00242BA7" w:rsidRPr="00242BA7" w14:paraId="5D7C8F4F" w14:textId="77777777" w:rsidTr="00E8166F">
        <w:trPr>
          <w:cantSplit/>
        </w:trPr>
        <w:tc>
          <w:tcPr>
            <w:tcW w:w="8217" w:type="dxa"/>
            <w:shd w:val="clear" w:color="auto" w:fill="auto"/>
            <w:vAlign w:val="center"/>
            <w:hideMark/>
          </w:tcPr>
          <w:p w14:paraId="429717F6"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Renseignements généraux sur le Fonds multilatéral et autres, notamment les états financiers provisoires du PNUE sur le Fonds multilatéral, le rapport sur les contributions et les décaissements; les rapports périodiques; le programme de travail de suivi et évaluation 2015; et le manuel sur les liens avec les politiques et procédures.</w:t>
            </w:r>
          </w:p>
        </w:tc>
        <w:tc>
          <w:tcPr>
            <w:tcW w:w="1138" w:type="dxa"/>
            <w:shd w:val="clear" w:color="auto" w:fill="auto"/>
            <w:tcMar>
              <w:left w:w="115" w:type="dxa"/>
              <w:right w:w="173" w:type="dxa"/>
            </w:tcMar>
            <w:vAlign w:val="center"/>
            <w:hideMark/>
          </w:tcPr>
          <w:p w14:paraId="397F235E"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75</w:t>
            </w:r>
          </w:p>
        </w:tc>
      </w:tr>
      <w:tr w:rsidR="00242BA7" w:rsidRPr="00172013" w14:paraId="2CD4BD12" w14:textId="77777777" w:rsidTr="00E8166F">
        <w:trPr>
          <w:cantSplit/>
        </w:trPr>
        <w:tc>
          <w:tcPr>
            <w:tcW w:w="9355" w:type="dxa"/>
            <w:gridSpan w:val="2"/>
            <w:shd w:val="clear" w:color="auto" w:fill="auto"/>
            <w:tcMar>
              <w:left w:w="115" w:type="dxa"/>
              <w:right w:w="173" w:type="dxa"/>
            </w:tcMar>
            <w:vAlign w:val="center"/>
          </w:tcPr>
          <w:p w14:paraId="0E92B274" w14:textId="77777777" w:rsidR="00242BA7" w:rsidRPr="00242BA7" w:rsidRDefault="00242BA7" w:rsidP="00242BA7">
            <w:pPr>
              <w:keepNext/>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 xml:space="preserve">Programme des Nations Unies pour l’environnement </w:t>
            </w:r>
          </w:p>
        </w:tc>
      </w:tr>
      <w:tr w:rsidR="00242BA7" w:rsidRPr="00242BA7" w14:paraId="531FC2DE" w14:textId="77777777" w:rsidTr="00E8166F">
        <w:trPr>
          <w:cantSplit/>
        </w:trPr>
        <w:tc>
          <w:tcPr>
            <w:tcW w:w="8217" w:type="dxa"/>
            <w:shd w:val="clear" w:color="auto" w:fill="auto"/>
            <w:vAlign w:val="center"/>
          </w:tcPr>
          <w:p w14:paraId="78662677"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du Fonds multilatéral, en collaboration avec le Secrétariat de l’Ozone, a communiqué des observations sur le rapport GCO-11 à la Division économique, Service des Substances chimiques et santé du PNUE, notamment des renseignements portant sur : l’élimination accélérée des HCFC, l’Amendement de Kigali en lien avec les HFC, les émissions accrues de CFC-11 selon la publication de Montzka et al., en 2018, la conformité aux mesures de réglementation du Protocole de Montréal et la communication des données.</w:t>
            </w:r>
          </w:p>
        </w:tc>
        <w:tc>
          <w:tcPr>
            <w:tcW w:w="1138" w:type="dxa"/>
            <w:shd w:val="clear" w:color="auto" w:fill="auto"/>
            <w:tcMar>
              <w:left w:w="115" w:type="dxa"/>
              <w:right w:w="173" w:type="dxa"/>
            </w:tcMar>
            <w:vAlign w:val="center"/>
          </w:tcPr>
          <w:p w14:paraId="01DE95A6"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82</w:t>
            </w:r>
          </w:p>
        </w:tc>
      </w:tr>
      <w:tr w:rsidR="00242BA7" w:rsidRPr="00172013" w14:paraId="471F005A" w14:textId="77777777" w:rsidTr="00E8166F">
        <w:trPr>
          <w:cantSplit/>
        </w:trPr>
        <w:tc>
          <w:tcPr>
            <w:tcW w:w="9355" w:type="dxa"/>
            <w:gridSpan w:val="2"/>
            <w:shd w:val="clear" w:color="auto" w:fill="auto"/>
            <w:tcMar>
              <w:left w:w="115" w:type="dxa"/>
              <w:right w:w="173" w:type="dxa"/>
            </w:tcMar>
            <w:vAlign w:val="center"/>
          </w:tcPr>
          <w:p w14:paraId="04839605" w14:textId="77777777" w:rsidR="00242BA7" w:rsidRPr="00242BA7" w:rsidRDefault="00242BA7" w:rsidP="00242BA7">
            <w:pPr>
              <w:keepNext/>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lastRenderedPageBreak/>
              <w:t>Convention-cadre des Nations Unies sur les changements climatiques (CCNUCC)</w:t>
            </w:r>
          </w:p>
        </w:tc>
      </w:tr>
      <w:tr w:rsidR="00242BA7" w:rsidRPr="00242BA7" w14:paraId="620682D2" w14:textId="77777777" w:rsidTr="00E8166F">
        <w:trPr>
          <w:cantSplit/>
        </w:trPr>
        <w:tc>
          <w:tcPr>
            <w:tcW w:w="8217" w:type="dxa"/>
            <w:shd w:val="clear" w:color="auto" w:fill="auto"/>
            <w:vAlign w:val="center"/>
            <w:hideMark/>
          </w:tcPr>
          <w:p w14:paraId="0B5D61ED"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Observations sur un projet de sommaire technique des avantages en matière d’atténuation des mesures, initiatives et scénarios pour éliminer les émissions de gaz à effet de serre ne contenant pas de dioxyde de carbone.</w:t>
            </w:r>
          </w:p>
        </w:tc>
        <w:tc>
          <w:tcPr>
            <w:tcW w:w="1138" w:type="dxa"/>
            <w:shd w:val="clear" w:color="auto" w:fill="auto"/>
            <w:tcMar>
              <w:left w:w="115" w:type="dxa"/>
              <w:right w:w="173" w:type="dxa"/>
            </w:tcMar>
            <w:vAlign w:val="center"/>
          </w:tcPr>
          <w:p w14:paraId="188283C9"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74</w:t>
            </w:r>
          </w:p>
        </w:tc>
      </w:tr>
      <w:tr w:rsidR="00242BA7" w:rsidRPr="00242BA7" w14:paraId="5D1B39F4" w14:textId="77777777" w:rsidTr="00E8166F">
        <w:trPr>
          <w:cantSplit/>
        </w:trPr>
        <w:tc>
          <w:tcPr>
            <w:tcW w:w="8217" w:type="dxa"/>
            <w:shd w:val="clear" w:color="auto" w:fill="auto"/>
            <w:vAlign w:val="center"/>
            <w:hideMark/>
          </w:tcPr>
          <w:p w14:paraId="2ED59319"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Secrétariat a été invité, début octobre 2013, à assister à la 19</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session de la Conférence des Parties à la CCNUCC et à la 9</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session de la Conférence des Parties siégeant en tant que réunion des Parties au Protocole de Kyoto qui se dérouleraient à Varsovie, en Pologne, du 11 au 22 novembre 2013.</w:t>
            </w:r>
          </w:p>
          <w:p w14:paraId="5278F3A2" w14:textId="77777777" w:rsidR="00242BA7" w:rsidRPr="00242BA7" w:rsidRDefault="00242BA7" w:rsidP="00242BA7">
            <w:pPr>
              <w:spacing w:before="60" w:after="60"/>
              <w:jc w:val="both"/>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 chef du Secrétariat a répondu qu’il ne pourrait pas y assister à cause des préparatifs pour la 71</w:t>
            </w:r>
            <w:r w:rsidRPr="00242BA7">
              <w:rPr>
                <w:rFonts w:ascii="Times New Roman" w:eastAsia="Times New Roman" w:hAnsi="Times New Roman" w:cs="Times New Roman"/>
                <w:color w:val="000000" w:themeColor="text1"/>
                <w:sz w:val="20"/>
                <w:szCs w:val="20"/>
                <w:vertAlign w:val="superscript"/>
                <w:lang w:val="fr-CA" w:eastAsia="en-US"/>
              </w:rPr>
              <w:t>e</w:t>
            </w:r>
            <w:r w:rsidRPr="00242BA7">
              <w:rPr>
                <w:rFonts w:ascii="Times New Roman" w:eastAsia="Times New Roman" w:hAnsi="Times New Roman" w:cs="Times New Roman"/>
                <w:color w:val="000000" w:themeColor="text1"/>
                <w:sz w:val="20"/>
                <w:szCs w:val="20"/>
                <w:lang w:val="fr-CA" w:eastAsia="en-US"/>
              </w:rPr>
              <w:t> réunion. Sachant que le Secrétariat de la CCNUCC avait été invité à assister à la vingt</w:t>
            </w:r>
            <w:r w:rsidRPr="00242BA7">
              <w:rPr>
                <w:rFonts w:ascii="Times New Roman" w:eastAsia="Times New Roman" w:hAnsi="Times New Roman" w:cs="Times New Roman"/>
                <w:color w:val="000000" w:themeColor="text1"/>
                <w:sz w:val="20"/>
                <w:szCs w:val="20"/>
                <w:lang w:val="fr-CA" w:eastAsia="en-US"/>
              </w:rPr>
              <w:noBreakHyphen/>
              <w:t>cinquième Réunion de la Conférence des Parties, il a proposé une rencontre informelle afin de discuter des occasions de collaboration possible entre les deux secrétariats. Le Secrétaire exécutif du Secrétariat de la CCNUCC a répondu que le coordonnateur de l’atténuation et du programme de données et d’analyse, qui assisterait à la réunion de la Conférence des Parties, organiserait une rencontre bilatérale avec lui.</w:t>
            </w:r>
          </w:p>
          <w:p w14:paraId="0527679F"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Les représentants des deux secrétariats se sont rencontrés et ont discuté de façon informelle d’une future collaboration entre les secrétariats, le cas échéant.</w:t>
            </w:r>
          </w:p>
        </w:tc>
        <w:tc>
          <w:tcPr>
            <w:tcW w:w="1138" w:type="dxa"/>
            <w:shd w:val="clear" w:color="auto" w:fill="auto"/>
            <w:tcMar>
              <w:left w:w="115" w:type="dxa"/>
              <w:right w:w="173" w:type="dxa"/>
            </w:tcMar>
            <w:vAlign w:val="center"/>
          </w:tcPr>
          <w:p w14:paraId="53BEE31A"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71</w:t>
            </w:r>
          </w:p>
        </w:tc>
      </w:tr>
      <w:tr w:rsidR="00242BA7" w:rsidRPr="00242BA7" w14:paraId="103755D6" w14:textId="77777777" w:rsidTr="00E8166F">
        <w:trPr>
          <w:cantSplit/>
        </w:trPr>
        <w:tc>
          <w:tcPr>
            <w:tcW w:w="9355" w:type="dxa"/>
            <w:gridSpan w:val="2"/>
            <w:shd w:val="clear" w:color="auto" w:fill="auto"/>
            <w:tcMar>
              <w:left w:w="115" w:type="dxa"/>
              <w:right w:w="173" w:type="dxa"/>
            </w:tcMar>
            <w:vAlign w:val="center"/>
          </w:tcPr>
          <w:p w14:paraId="788B39DA"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en-US" w:eastAsia="en-US"/>
              </w:rPr>
            </w:pPr>
            <w:r w:rsidRPr="00242BA7">
              <w:rPr>
                <w:rFonts w:ascii="Times New Roman" w:eastAsia="Times New Roman" w:hAnsi="Times New Roman" w:cs="Times New Roman"/>
                <w:b/>
                <w:color w:val="000000" w:themeColor="text1"/>
                <w:sz w:val="20"/>
                <w:szCs w:val="20"/>
                <w:lang w:val="en-US" w:eastAsia="en-US"/>
              </w:rPr>
              <w:t>Université de Bristol</w:t>
            </w:r>
          </w:p>
        </w:tc>
      </w:tr>
      <w:tr w:rsidR="00242BA7" w:rsidRPr="00242BA7" w14:paraId="322874C9" w14:textId="77777777" w:rsidTr="00E8166F">
        <w:trPr>
          <w:cantSplit/>
        </w:trPr>
        <w:tc>
          <w:tcPr>
            <w:tcW w:w="8217" w:type="dxa"/>
            <w:shd w:val="clear" w:color="auto" w:fill="auto"/>
            <w:vAlign w:val="center"/>
            <w:hideMark/>
          </w:tcPr>
          <w:p w14:paraId="35E4AD1D"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Remise d’un sommaire des données contenues dans les documents sur le HFC-23 préparés par le Secrétariat, la consommation globale de HFC-23 déclarée dans les enquêtes sur les substances de remplacement des SAO menées dans 119 pays visés à l’article 5 et les données obtenues dans les ressources publiques lors de la préparation du document UNEP/OzL.Pro/ExCom/79/48.</w:t>
            </w:r>
          </w:p>
        </w:tc>
        <w:tc>
          <w:tcPr>
            <w:tcW w:w="1138" w:type="dxa"/>
            <w:shd w:val="clear" w:color="auto" w:fill="auto"/>
            <w:tcMar>
              <w:left w:w="115" w:type="dxa"/>
              <w:right w:w="173" w:type="dxa"/>
            </w:tcMar>
            <w:vAlign w:val="center"/>
          </w:tcPr>
          <w:p w14:paraId="20D1F81F"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en-US" w:eastAsia="en-US"/>
              </w:rPr>
            </w:pPr>
            <w:r w:rsidRPr="00242BA7">
              <w:rPr>
                <w:rFonts w:ascii="Times New Roman" w:eastAsia="Times New Roman" w:hAnsi="Times New Roman" w:cs="Times New Roman"/>
                <w:color w:val="000000" w:themeColor="text1"/>
                <w:sz w:val="20"/>
                <w:szCs w:val="20"/>
                <w:lang w:val="en-US" w:eastAsia="en-US"/>
              </w:rPr>
              <w:t>83</w:t>
            </w:r>
          </w:p>
        </w:tc>
      </w:tr>
      <w:tr w:rsidR="00242BA7" w:rsidRPr="00172013" w14:paraId="23ADF05E" w14:textId="77777777" w:rsidTr="00E8166F">
        <w:trPr>
          <w:cantSplit/>
        </w:trPr>
        <w:tc>
          <w:tcPr>
            <w:tcW w:w="9355" w:type="dxa"/>
            <w:gridSpan w:val="2"/>
            <w:shd w:val="clear" w:color="auto" w:fill="auto"/>
            <w:tcMar>
              <w:left w:w="115" w:type="dxa"/>
              <w:right w:w="173" w:type="dxa"/>
            </w:tcMar>
            <w:vAlign w:val="center"/>
          </w:tcPr>
          <w:p w14:paraId="55150D59" w14:textId="77777777" w:rsidR="00242BA7" w:rsidRPr="00242BA7" w:rsidRDefault="00242BA7" w:rsidP="00242BA7">
            <w:pPr>
              <w:spacing w:before="60" w:after="60"/>
              <w:rPr>
                <w:rFonts w:ascii="Times New Roman" w:eastAsia="Times New Roman" w:hAnsi="Times New Roman" w:cs="Times New Roman"/>
                <w:b/>
                <w:color w:val="000000" w:themeColor="text1"/>
                <w:sz w:val="20"/>
                <w:szCs w:val="20"/>
                <w:lang w:val="fr-CA" w:eastAsia="en-US"/>
              </w:rPr>
            </w:pPr>
            <w:r w:rsidRPr="00242BA7">
              <w:rPr>
                <w:rFonts w:ascii="Times New Roman" w:eastAsia="Times New Roman" w:hAnsi="Times New Roman" w:cs="Times New Roman"/>
                <w:b/>
                <w:color w:val="000000" w:themeColor="text1"/>
                <w:sz w:val="20"/>
                <w:szCs w:val="20"/>
                <w:lang w:val="fr-CA" w:eastAsia="en-US"/>
              </w:rPr>
              <w:t>Division du commerce et de l’environnement de l’Organisation mondiale du commerce</w:t>
            </w:r>
          </w:p>
        </w:tc>
      </w:tr>
      <w:tr w:rsidR="00242BA7" w:rsidRPr="00242BA7" w14:paraId="629F3CEC" w14:textId="77777777" w:rsidTr="00E8166F">
        <w:trPr>
          <w:cantSplit/>
        </w:trPr>
        <w:tc>
          <w:tcPr>
            <w:tcW w:w="8217" w:type="dxa"/>
            <w:shd w:val="clear" w:color="auto" w:fill="auto"/>
            <w:vAlign w:val="center"/>
            <w:hideMark/>
          </w:tcPr>
          <w:p w14:paraId="62EB023D" w14:textId="77777777" w:rsidR="00242BA7" w:rsidRPr="00242BA7" w:rsidRDefault="00242BA7" w:rsidP="00242BA7">
            <w:pPr>
              <w:spacing w:before="60" w:after="60"/>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Mise à jour de la grille des accords multilatéraux sur l’environnement pour le comité du commerce et de l’environnement de l’OMC. (https://www.wto.org/english/tratop_e/envir_e/envir_matrix_e.htm)</w:t>
            </w:r>
          </w:p>
        </w:tc>
        <w:tc>
          <w:tcPr>
            <w:tcW w:w="1138" w:type="dxa"/>
            <w:shd w:val="clear" w:color="auto" w:fill="auto"/>
            <w:tcMar>
              <w:left w:w="115" w:type="dxa"/>
              <w:right w:w="173" w:type="dxa"/>
            </w:tcMar>
            <w:vAlign w:val="center"/>
            <w:hideMark/>
          </w:tcPr>
          <w:p w14:paraId="6CC1D1EC" w14:textId="77777777" w:rsidR="00242BA7" w:rsidRPr="00242BA7" w:rsidRDefault="00242BA7" w:rsidP="00242BA7">
            <w:pPr>
              <w:spacing w:before="60" w:after="60"/>
              <w:jc w:val="right"/>
              <w:rPr>
                <w:rFonts w:ascii="Times New Roman" w:eastAsia="Times New Roman" w:hAnsi="Times New Roman" w:cs="Times New Roman"/>
                <w:color w:val="000000" w:themeColor="text1"/>
                <w:sz w:val="20"/>
                <w:szCs w:val="20"/>
                <w:lang w:val="fr-CA" w:eastAsia="en-US"/>
              </w:rPr>
            </w:pPr>
            <w:r w:rsidRPr="00242BA7">
              <w:rPr>
                <w:rFonts w:ascii="Times New Roman" w:eastAsia="Times New Roman" w:hAnsi="Times New Roman" w:cs="Times New Roman"/>
                <w:color w:val="000000" w:themeColor="text1"/>
                <w:sz w:val="20"/>
                <w:szCs w:val="20"/>
                <w:lang w:val="fr-CA" w:eastAsia="en-US"/>
              </w:rPr>
              <w:t>75</w:t>
            </w:r>
          </w:p>
        </w:tc>
      </w:tr>
    </w:tbl>
    <w:p w14:paraId="11F1230C" w14:textId="2D3F29AB" w:rsidR="00242BA7" w:rsidRDefault="00242BA7" w:rsidP="00242BA7">
      <w:pPr>
        <w:jc w:val="both"/>
        <w:rPr>
          <w:rFonts w:ascii="Times New Roman" w:eastAsia="Times New Roman" w:hAnsi="Times New Roman" w:cs="Times New Roman"/>
          <w:sz w:val="20"/>
          <w:szCs w:val="20"/>
          <w:lang w:val="fr-CA" w:eastAsia="en-US"/>
        </w:rPr>
      </w:pPr>
      <w:r w:rsidRPr="00242BA7">
        <w:rPr>
          <w:rFonts w:ascii="Times New Roman" w:eastAsia="Times New Roman" w:hAnsi="Times New Roman" w:cs="Times New Roman"/>
          <w:sz w:val="20"/>
          <w:u w:val="single"/>
          <w:lang w:val="fr-CA" w:eastAsia="en-US"/>
        </w:rPr>
        <w:t>Remarque :</w:t>
      </w:r>
      <w:r w:rsidRPr="00242BA7">
        <w:rPr>
          <w:rFonts w:ascii="Times New Roman" w:eastAsia="Times New Roman" w:hAnsi="Times New Roman" w:cs="Times New Roman"/>
          <w:sz w:val="20"/>
          <w:lang w:val="fr-CA" w:eastAsia="en-US"/>
        </w:rPr>
        <w:t xml:space="preserve"> Nouveaux renseignements indiqués en </w:t>
      </w:r>
      <w:r w:rsidRPr="00242BA7">
        <w:rPr>
          <w:rFonts w:ascii="Times New Roman" w:eastAsia="Times New Roman" w:hAnsi="Times New Roman" w:cs="Times New Roman"/>
          <w:b/>
          <w:sz w:val="20"/>
          <w:lang w:val="fr-CA" w:eastAsia="en-US"/>
        </w:rPr>
        <w:t>caractères gras</w:t>
      </w:r>
      <w:r w:rsidRPr="00242BA7">
        <w:rPr>
          <w:rFonts w:ascii="Times New Roman" w:eastAsia="Times New Roman" w:hAnsi="Times New Roman" w:cs="Times New Roman"/>
          <w:sz w:val="20"/>
          <w:lang w:val="fr-CA" w:eastAsia="en-US"/>
        </w:rPr>
        <w:t xml:space="preserve"> dans la colonne indiquant le numéro de la réunion</w:t>
      </w:r>
      <w:r w:rsidRPr="00242BA7">
        <w:rPr>
          <w:rFonts w:ascii="Times New Roman" w:eastAsia="Times New Roman" w:hAnsi="Times New Roman" w:cs="Times New Roman"/>
          <w:sz w:val="20"/>
          <w:szCs w:val="20"/>
          <w:lang w:val="fr-CA" w:eastAsia="en-US"/>
        </w:rPr>
        <w:t>.</w:t>
      </w:r>
    </w:p>
    <w:p w14:paraId="6B2E4ED9" w14:textId="6A93D0D8" w:rsidR="00172013" w:rsidRDefault="00172013" w:rsidP="00242BA7">
      <w:pPr>
        <w:jc w:val="both"/>
        <w:rPr>
          <w:rFonts w:ascii="Times New Roman" w:eastAsia="Times New Roman" w:hAnsi="Times New Roman" w:cs="Times New Roman"/>
          <w:sz w:val="20"/>
          <w:szCs w:val="20"/>
          <w:lang w:val="fr-CA" w:eastAsia="en-US"/>
        </w:rPr>
      </w:pPr>
    </w:p>
    <w:p w14:paraId="43BFCB9B" w14:textId="77777777" w:rsidR="00172013" w:rsidRPr="00242BA7" w:rsidRDefault="00172013" w:rsidP="00242BA7">
      <w:pPr>
        <w:jc w:val="both"/>
        <w:rPr>
          <w:rFonts w:ascii="Times New Roman" w:eastAsia="Times New Roman" w:hAnsi="Times New Roman" w:cs="Times New Roman"/>
          <w:sz w:val="20"/>
          <w:lang w:val="fr-CA" w:eastAsia="en-US"/>
        </w:rPr>
      </w:pPr>
    </w:p>
    <w:p w14:paraId="6ADA39C1" w14:textId="2F06A6F1" w:rsidR="007D09FD" w:rsidRDefault="00172013">
      <w:pPr>
        <w:jc w:val="center"/>
        <w:rPr>
          <w:rFonts w:ascii="Times New Roman" w:hAnsi="Times New Roman" w:cs="Times New Roman"/>
          <w:b/>
          <w:lang w:val="fr-CA"/>
        </w:rPr>
      </w:pPr>
      <w:r>
        <w:rPr>
          <w:rFonts w:ascii="Times New Roman" w:hAnsi="Times New Roman" w:cs="Times New Roman"/>
          <w:b/>
          <w:lang w:val="fr-CA"/>
        </w:rPr>
        <w:t>_____________________________</w:t>
      </w:r>
    </w:p>
    <w:sectPr w:rsidR="007D09FD" w:rsidSect="00500A2C">
      <w:headerReference w:type="default" r:id="rId21"/>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09F09" w14:textId="77777777" w:rsidR="00F7360A" w:rsidRDefault="00F7360A" w:rsidP="004A504B">
      <w:r>
        <w:separator/>
      </w:r>
    </w:p>
  </w:endnote>
  <w:endnote w:type="continuationSeparator" w:id="0">
    <w:p w14:paraId="3EDEB7F1" w14:textId="77777777" w:rsidR="00F7360A" w:rsidRDefault="00F7360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5366" w14:textId="77777777" w:rsidR="00F7360A" w:rsidRDefault="00F7360A">
    <w:pPr>
      <w:jc w:val="center"/>
      <w:rPr>
        <w:rFonts w:ascii="Times New Roman" w:hAnsi="Times New Roman" w:cs="Times New Roman"/>
      </w:rPr>
    </w:pPr>
    <w:r w:rsidRPr="00663121">
      <w:rPr>
        <w:rFonts w:ascii="Times New Roman" w:hAnsi="Times New Roman" w:cs="Times New Roman"/>
      </w:rPr>
      <w:fldChar w:fldCharType="begin"/>
    </w:r>
    <w:r w:rsidRPr="00663121">
      <w:rPr>
        <w:rFonts w:ascii="Times New Roman" w:hAnsi="Times New Roman" w:cs="Times New Roman"/>
      </w:rPr>
      <w:instrText xml:space="preserve"> PAGE </w:instrText>
    </w:r>
    <w:r w:rsidRPr="00663121">
      <w:rPr>
        <w:rFonts w:ascii="Times New Roman" w:hAnsi="Times New Roman" w:cs="Times New Roman"/>
      </w:rPr>
      <w:fldChar w:fldCharType="separate"/>
    </w:r>
    <w:r w:rsidR="005A19CA">
      <w:rPr>
        <w:rFonts w:ascii="Times New Roman" w:hAnsi="Times New Roman" w:cs="Times New Roman"/>
        <w:noProof/>
      </w:rPr>
      <w:t>6</w:t>
    </w:r>
    <w:r w:rsidRPr="00663121">
      <w:rPr>
        <w:rFonts w:ascii="Times New Roman" w:hAnsi="Times New Roman" w:cs="Times New Roma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F9C4" w14:textId="77777777" w:rsidR="00F7360A" w:rsidRDefault="00F7360A">
    <w:pPr>
      <w:jc w:val="center"/>
      <w:rPr>
        <w:rFonts w:ascii="Times New Roman" w:hAnsi="Times New Roman" w:cs="Times New Roman"/>
      </w:rPr>
    </w:pPr>
    <w:r w:rsidRPr="00663121">
      <w:rPr>
        <w:rFonts w:ascii="Times New Roman" w:hAnsi="Times New Roman" w:cs="Times New Roman"/>
      </w:rPr>
      <w:fldChar w:fldCharType="begin"/>
    </w:r>
    <w:r w:rsidRPr="00663121">
      <w:rPr>
        <w:rFonts w:ascii="Times New Roman" w:hAnsi="Times New Roman" w:cs="Times New Roman"/>
      </w:rPr>
      <w:instrText xml:space="preserve"> PAGE </w:instrText>
    </w:r>
    <w:r w:rsidRPr="00663121">
      <w:rPr>
        <w:rFonts w:ascii="Times New Roman" w:hAnsi="Times New Roman" w:cs="Times New Roman"/>
      </w:rPr>
      <w:fldChar w:fldCharType="separate"/>
    </w:r>
    <w:r w:rsidR="005A19CA">
      <w:rPr>
        <w:rFonts w:ascii="Times New Roman" w:hAnsi="Times New Roman" w:cs="Times New Roman"/>
        <w:noProof/>
      </w:rPr>
      <w:t>7</w:t>
    </w:r>
    <w:r w:rsidRPr="00663121">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BB2C" w14:textId="77777777" w:rsidR="00F7360A" w:rsidRPr="00A116C5" w:rsidRDefault="00F7360A" w:rsidP="00A116C5">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18"/>
        <w:szCs w:val="18"/>
        <w:lang w:val="fr-FR"/>
      </w:rPr>
    </w:pPr>
    <w:r w:rsidRPr="00A116C5">
      <w:rPr>
        <w:rFonts w:ascii="Times New Roman" w:hAnsi="Times New Roman" w:cs="Times New Roman"/>
        <w:sz w:val="18"/>
        <w:szCs w:val="18"/>
        <w:lang w:val="fr-FR"/>
      </w:rPr>
      <w:t xml:space="preserve">Les documents de présession du Comité exécutif du Fonds multilatéral aux fins d’application du Protocole de </w:t>
    </w:r>
  </w:p>
  <w:p w14:paraId="3BF678E0" w14:textId="77777777" w:rsidR="00F7360A" w:rsidRPr="00A116C5" w:rsidRDefault="00F7360A"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A116C5">
      <w:rPr>
        <w:rFonts w:ascii="Times New Roman" w:hAnsi="Times New Roman" w:cs="Times New Roman"/>
        <w:sz w:val="18"/>
        <w:szCs w:val="18"/>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7FF5A" w14:textId="77777777" w:rsidR="00F7360A" w:rsidRDefault="00F7360A">
    <w:pPr>
      <w:jc w:val="center"/>
      <w:rPr>
        <w:rFonts w:ascii="Times New Roman" w:hAnsi="Times New Roman" w:cs="Times New Roman"/>
      </w:rPr>
    </w:pPr>
    <w:r w:rsidRPr="002C6D32">
      <w:rPr>
        <w:rFonts w:ascii="Times New Roman" w:hAnsi="Times New Roman" w:cs="Times New Roman"/>
      </w:rPr>
      <w:fldChar w:fldCharType="begin"/>
    </w:r>
    <w:r w:rsidRPr="002C6D32">
      <w:rPr>
        <w:rFonts w:ascii="Times New Roman" w:hAnsi="Times New Roman" w:cs="Times New Roman"/>
      </w:rPr>
      <w:instrText xml:space="preserve"> PAGE </w:instrText>
    </w:r>
    <w:r w:rsidRPr="002C6D32">
      <w:rPr>
        <w:rFonts w:ascii="Times New Roman" w:hAnsi="Times New Roman" w:cs="Times New Roman"/>
      </w:rPr>
      <w:fldChar w:fldCharType="separate"/>
    </w:r>
    <w:r w:rsidR="005A19CA">
      <w:rPr>
        <w:rFonts w:ascii="Times New Roman" w:hAnsi="Times New Roman" w:cs="Times New Roman"/>
        <w:noProof/>
      </w:rPr>
      <w:t>8</w:t>
    </w:r>
    <w:r w:rsidRPr="002C6D32">
      <w:rPr>
        <w:rFonts w:ascii="Times New Roman" w:hAnsi="Times New Roman" w:cs="Times New Roman"/>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AAD48" w14:textId="77777777" w:rsidR="00F7360A" w:rsidRDefault="00F7360A">
    <w:pPr>
      <w:jc w:val="center"/>
      <w:rPr>
        <w:rFonts w:ascii="Times New Roman" w:hAnsi="Times New Roman" w:cs="Times New Roman"/>
      </w:rPr>
    </w:pPr>
    <w:r w:rsidRPr="00110A75">
      <w:rPr>
        <w:rFonts w:ascii="Times New Roman" w:hAnsi="Times New Roman" w:cs="Times New Roman"/>
      </w:rPr>
      <w:fldChar w:fldCharType="begin"/>
    </w:r>
    <w:r w:rsidRPr="00110A75">
      <w:rPr>
        <w:rFonts w:ascii="Times New Roman" w:hAnsi="Times New Roman" w:cs="Times New Roman"/>
      </w:rPr>
      <w:instrText xml:space="preserve"> PAGE </w:instrText>
    </w:r>
    <w:r w:rsidRPr="00110A75">
      <w:rPr>
        <w:rFonts w:ascii="Times New Roman" w:hAnsi="Times New Roman" w:cs="Times New Roman"/>
      </w:rPr>
      <w:fldChar w:fldCharType="separate"/>
    </w:r>
    <w:r w:rsidR="005A19CA">
      <w:rPr>
        <w:rFonts w:ascii="Times New Roman" w:hAnsi="Times New Roman" w:cs="Times New Roman"/>
        <w:noProof/>
      </w:rPr>
      <w:t>9</w:t>
    </w:r>
    <w:r w:rsidRPr="00110A75">
      <w:rPr>
        <w:rFonts w:ascii="Times New Roman" w:hAnsi="Times New Roman" w:cs="Times New Roman"/>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43722" w14:textId="77777777" w:rsidR="00F7360A" w:rsidRDefault="00F7360A">
    <w:pPr>
      <w:jc w:val="center"/>
      <w:rPr>
        <w:rFonts w:ascii="Times New Roman" w:hAnsi="Times New Roman" w:cs="Times New Roman"/>
      </w:rPr>
    </w:pPr>
    <w:r w:rsidRPr="00663121">
      <w:rPr>
        <w:rFonts w:ascii="Times New Roman" w:hAnsi="Times New Roman" w:cs="Times New Roman"/>
      </w:rPr>
      <w:fldChar w:fldCharType="begin"/>
    </w:r>
    <w:r w:rsidRPr="00663121">
      <w:rPr>
        <w:rFonts w:ascii="Times New Roman" w:hAnsi="Times New Roman" w:cs="Times New Roman"/>
      </w:rPr>
      <w:instrText xml:space="preserve"> PAGE </w:instrText>
    </w:r>
    <w:r w:rsidRPr="00663121">
      <w:rPr>
        <w:rFonts w:ascii="Times New Roman" w:hAnsi="Times New Roman" w:cs="Times New Roman"/>
      </w:rPr>
      <w:fldChar w:fldCharType="separate"/>
    </w:r>
    <w:r w:rsidR="005A19CA">
      <w:rPr>
        <w:rFonts w:ascii="Times New Roman" w:hAnsi="Times New Roman" w:cs="Times New Roman"/>
        <w:noProof/>
      </w:rPr>
      <w:t>1</w:t>
    </w:r>
    <w:r w:rsidRPr="00663121">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A62AD" w14:textId="77777777" w:rsidR="00F7360A" w:rsidRDefault="00F7360A" w:rsidP="004A504B">
      <w:r>
        <w:separator/>
      </w:r>
    </w:p>
  </w:footnote>
  <w:footnote w:type="continuationSeparator" w:id="0">
    <w:p w14:paraId="5D92119C" w14:textId="77777777" w:rsidR="00F7360A" w:rsidRDefault="00F7360A" w:rsidP="004A504B">
      <w:r>
        <w:continuationSeparator/>
      </w:r>
    </w:p>
  </w:footnote>
  <w:footnote w:id="1">
    <w:p w14:paraId="0C2FD7D0" w14:textId="77777777" w:rsidR="00F7360A" w:rsidRDefault="00F7360A">
      <w:pPr>
        <w:pStyle w:val="FootnoteText"/>
        <w:rPr>
          <w:lang w:val="en-US"/>
        </w:rPr>
      </w:pPr>
      <w:r w:rsidRPr="00B60240">
        <w:rPr>
          <w:rStyle w:val="FootnoteReference"/>
        </w:rPr>
        <w:footnoteRef/>
      </w:r>
      <w:r w:rsidRPr="00B60240">
        <w:rPr>
          <w:lang w:val="en-US"/>
        </w:rPr>
        <w:t xml:space="preserve"> UNEP/OzL.Pro/ExCom/91/1</w:t>
      </w:r>
    </w:p>
  </w:footnote>
  <w:footnote w:id="2">
    <w:p w14:paraId="2276FF96" w14:textId="77777777" w:rsidR="00F7360A" w:rsidRDefault="00F7360A">
      <w:pPr>
        <w:pStyle w:val="FootnoteText"/>
        <w:rPr>
          <w:highlight w:val="yellow"/>
        </w:rPr>
      </w:pPr>
      <w:r>
        <w:rPr>
          <w:rStyle w:val="FootnoteReference"/>
        </w:rPr>
        <w:footnoteRef/>
      </w:r>
      <w:r w:rsidRPr="005C7ABE">
        <w:t xml:space="preserve"> UNEP/OzL.Pro/ExCom/89/15</w:t>
      </w:r>
      <w:r>
        <w:t xml:space="preserve">, </w:t>
      </w:r>
      <w:r w:rsidRPr="005C7ABE">
        <w:t xml:space="preserve">UNEP/OzL.Pro/ExCom/89/16 </w:t>
      </w:r>
      <w:r>
        <w:t xml:space="preserve">et </w:t>
      </w:r>
      <w:r w:rsidRPr="005C7ABE">
        <w:t>UNEP/OzL.Pro/ExCom/90/40</w:t>
      </w:r>
    </w:p>
  </w:footnote>
  <w:footnote w:id="3">
    <w:p w14:paraId="4A37D9BC" w14:textId="6E259ABC" w:rsidR="00F7360A" w:rsidRDefault="00F7360A">
      <w:pPr>
        <w:pStyle w:val="FootnoteText"/>
        <w:rPr>
          <w:lang w:val="fr-CA"/>
        </w:rPr>
      </w:pPr>
      <w:r w:rsidRPr="008A0A61">
        <w:rPr>
          <w:rStyle w:val="FootnoteReference"/>
        </w:rPr>
        <w:footnoteRef/>
      </w:r>
      <w:r w:rsidRPr="00A116C5">
        <w:rPr>
          <w:color w:val="000000" w:themeColor="text1"/>
          <w:lang w:val="fr-CA"/>
        </w:rPr>
        <w:t xml:space="preserve"> Des </w:t>
      </w:r>
      <w:r w:rsidRPr="00A116C5">
        <w:rPr>
          <w:lang w:val="fr-CA"/>
        </w:rPr>
        <w:t xml:space="preserve">lettres d'invitation </w:t>
      </w:r>
      <w:r w:rsidRPr="00A116C5">
        <w:rPr>
          <w:color w:val="000000" w:themeColor="text1"/>
          <w:lang w:val="fr-CA"/>
        </w:rPr>
        <w:t xml:space="preserve">ont été envoyées aux membres du Comité exécutif, au président du Bureau de la Réunion des Parties, au président et au vice-président du Comité d'application </w:t>
      </w:r>
      <w:r>
        <w:rPr>
          <w:color w:val="000000" w:themeColor="text1"/>
          <w:lang w:val="fr-CA"/>
        </w:rPr>
        <w:t xml:space="preserve">de la procédure applicable en cas </w:t>
      </w:r>
      <w:r w:rsidRPr="00A116C5">
        <w:rPr>
          <w:color w:val="000000" w:themeColor="text1"/>
          <w:lang w:val="fr-CA"/>
        </w:rPr>
        <w:t xml:space="preserve">de non-respect du Protocole de Montréal, au directeur exécutif du PNUE, au secrétaire exécutif du </w:t>
      </w:r>
      <w:r w:rsidRPr="00A116C5">
        <w:rPr>
          <w:lang w:val="fr-CA"/>
        </w:rPr>
        <w:t>Secrétariat de l'ozone, aux agences bilatérales et d'exécution, au Fonds pour l'environnement mondial (FEM) et aux organisations non gouvernementales.</w:t>
      </w:r>
    </w:p>
    <w:p w14:paraId="33AE0D7E" w14:textId="37486388" w:rsidR="00172013" w:rsidRDefault="00172013">
      <w:pPr>
        <w:pStyle w:val="FootnoteText"/>
        <w:rPr>
          <w:lang w:val="fr-CA"/>
        </w:rPr>
      </w:pPr>
    </w:p>
    <w:p w14:paraId="6F1F1A31" w14:textId="77777777" w:rsidR="00172013" w:rsidRPr="00A116C5" w:rsidRDefault="00172013">
      <w:pPr>
        <w:pStyle w:val="FootnoteText"/>
        <w:rPr>
          <w:lang w:val="fr-CA"/>
        </w:rPr>
      </w:pPr>
    </w:p>
  </w:footnote>
  <w:footnote w:id="4">
    <w:p w14:paraId="5BA8DCA2" w14:textId="77777777" w:rsidR="00F7360A" w:rsidRDefault="00F7360A">
      <w:pPr>
        <w:pStyle w:val="FootnoteText"/>
        <w:rPr>
          <w:lang w:val="es-PE"/>
        </w:rPr>
      </w:pPr>
      <w:r>
        <w:rPr>
          <w:rStyle w:val="FootnoteReference"/>
        </w:rPr>
        <w:footnoteRef/>
      </w:r>
      <w:r w:rsidRPr="00940A95">
        <w:rPr>
          <w:lang w:val="es-PE"/>
        </w:rPr>
        <w:t xml:space="preserve"> IACM/2022/2/2</w:t>
      </w:r>
    </w:p>
  </w:footnote>
  <w:footnote w:id="5">
    <w:p w14:paraId="78251CCC" w14:textId="77777777" w:rsidR="00F7360A" w:rsidRDefault="00F7360A">
      <w:pPr>
        <w:pStyle w:val="FootnoteText"/>
        <w:tabs>
          <w:tab w:val="left" w:pos="624"/>
        </w:tabs>
        <w:rPr>
          <w:lang w:val="es-PE"/>
        </w:rPr>
      </w:pPr>
      <w:r w:rsidRPr="00311ACD">
        <w:rPr>
          <w:rStyle w:val="FootnoteReference"/>
        </w:rPr>
        <w:footnoteRef/>
      </w:r>
      <w:r w:rsidRPr="00663121">
        <w:rPr>
          <w:lang w:val="es-PE"/>
        </w:rPr>
        <w:t xml:space="preserve"> http://multilateralfund.org/InformationandMedia/default.aspx</w:t>
      </w:r>
    </w:p>
  </w:footnote>
  <w:footnote w:id="6">
    <w:p w14:paraId="42CEB82B" w14:textId="77777777" w:rsidR="00F7360A" w:rsidRPr="00940A95" w:rsidRDefault="00F7360A">
      <w:pPr>
        <w:pStyle w:val="FootnoteText"/>
        <w:rPr>
          <w:lang w:val="es-PE"/>
        </w:rPr>
      </w:pPr>
      <w:r>
        <w:rPr>
          <w:rStyle w:val="FootnoteReference"/>
        </w:rPr>
        <w:footnoteRef/>
      </w:r>
      <w:r w:rsidRPr="00940A95">
        <w:rPr>
          <w:lang w:val="es-PE"/>
        </w:rPr>
        <w:t xml:space="preserve"> http://multilateralfund.org/Our%20Work/DemonProject/default.aspx</w:t>
      </w:r>
    </w:p>
  </w:footnote>
  <w:footnote w:id="7">
    <w:p w14:paraId="0F7C1F6B" w14:textId="77777777" w:rsidR="00F7360A" w:rsidRPr="00A116C5" w:rsidRDefault="00F7360A">
      <w:pPr>
        <w:jc w:val="both"/>
        <w:rPr>
          <w:rFonts w:ascii="Times New Roman" w:hAnsi="Times New Roman" w:cs="Times New Roman"/>
          <w:lang w:val="fr-CA"/>
        </w:rPr>
      </w:pPr>
      <w:r w:rsidRPr="008C19AD">
        <w:rPr>
          <w:rStyle w:val="FootnoteReference"/>
          <w:rFonts w:ascii="Times New Roman" w:hAnsi="Times New Roman" w:cs="Times New Roman"/>
        </w:rPr>
        <w:footnoteRef/>
      </w:r>
      <w:r w:rsidRPr="00A116C5">
        <w:rPr>
          <w:rFonts w:ascii="Times New Roman" w:hAnsi="Times New Roman" w:cs="Times New Roman"/>
          <w:sz w:val="20"/>
          <w:szCs w:val="20"/>
          <w:lang w:val="fr-CA"/>
        </w:rPr>
        <w:t xml:space="preserve"> Le document </w:t>
      </w:r>
      <w:r w:rsidRPr="008C19AD">
        <w:rPr>
          <w:rFonts w:ascii="Times New Roman" w:hAnsi="Times New Roman" w:cs="Times New Roman"/>
          <w:sz w:val="20"/>
          <w:szCs w:val="20"/>
        </w:rPr>
        <w:fldChar w:fldCharType="begin"/>
      </w:r>
      <w:r w:rsidRPr="00A116C5">
        <w:rPr>
          <w:rFonts w:ascii="Times New Roman" w:hAnsi="Times New Roman" w:cs="Times New Roman"/>
          <w:sz w:val="20"/>
          <w:szCs w:val="20"/>
          <w:lang w:val="fr-CA"/>
        </w:rPr>
        <w:instrText xml:space="preserve"> DOCPROPERTY "Document number"  \* MERGEFORMAT </w:instrText>
      </w:r>
      <w:r w:rsidRPr="008C19AD">
        <w:rPr>
          <w:rFonts w:ascii="Times New Roman" w:hAnsi="Times New Roman" w:cs="Times New Roman"/>
          <w:sz w:val="20"/>
          <w:szCs w:val="20"/>
        </w:rPr>
        <w:fldChar w:fldCharType="separate"/>
      </w:r>
      <w:r w:rsidRPr="00A116C5">
        <w:rPr>
          <w:rFonts w:ascii="Times New Roman" w:hAnsi="Times New Roman" w:cs="Times New Roman"/>
          <w:sz w:val="20"/>
          <w:szCs w:val="20"/>
          <w:lang w:val="fr-CA"/>
        </w:rPr>
        <w:t>UNEP/OzL.Pro/ExCom/91/70</w:t>
      </w:r>
      <w:r w:rsidRPr="008C19AD">
        <w:rPr>
          <w:rFonts w:ascii="Times New Roman" w:hAnsi="Times New Roman" w:cs="Times New Roman"/>
          <w:sz w:val="20"/>
          <w:szCs w:val="20"/>
          <w:highlight w:val="yellow"/>
        </w:rPr>
        <w:fldChar w:fldCharType="end"/>
      </w:r>
      <w:r w:rsidRPr="00A116C5">
        <w:rPr>
          <w:rFonts w:ascii="Times New Roman" w:hAnsi="Times New Roman" w:cs="Times New Roman"/>
          <w:sz w:val="20"/>
          <w:szCs w:val="20"/>
          <w:lang w:val="fr-CA"/>
        </w:rPr>
        <w:t xml:space="preserve">, préparé par le Secrétariat et soumis à la présente réunion, intègre les </w:t>
      </w:r>
      <w:r w:rsidRPr="00A116C5">
        <w:rPr>
          <w:rStyle w:val="ListParagraph1"/>
          <w:rFonts w:ascii="Times New Roman" w:hAnsi="Times New Roman" w:cs="Times New Roman"/>
          <w:b w:val="0"/>
          <w:bCs w:val="0"/>
          <w:sz w:val="20"/>
          <w:szCs w:val="20"/>
          <w:lang w:val="fr-CA"/>
        </w:rPr>
        <w:t>conclusions et les recommandations d'amélioration résultant de l'étude. L'</w:t>
      </w:r>
      <w:r w:rsidRPr="00A116C5">
        <w:rPr>
          <w:rFonts w:ascii="Times New Roman" w:hAnsi="Times New Roman" w:cs="Times New Roman"/>
          <w:sz w:val="20"/>
          <w:szCs w:val="20"/>
          <w:lang w:val="fr-CA"/>
        </w:rPr>
        <w:t>étude de faisabilité technique préparée par le consultant figure dans le document d</w:t>
      </w:r>
      <w:r>
        <w:rPr>
          <w:rFonts w:ascii="Times New Roman" w:hAnsi="Times New Roman" w:cs="Times New Roman"/>
          <w:sz w:val="20"/>
          <w:szCs w:val="20"/>
          <w:lang w:val="fr-CA"/>
        </w:rPr>
        <w:t>’information </w:t>
      </w:r>
      <w:r w:rsidRPr="00A116C5">
        <w:rPr>
          <w:rFonts w:ascii="Times New Roman" w:hAnsi="Times New Roman" w:cs="Times New Roman"/>
          <w:sz w:val="20"/>
          <w:szCs w:val="20"/>
          <w:lang w:val="fr-CA"/>
        </w:rPr>
        <w:t>UNEP/OzL.Pro/ExCom/91/Inf.2.</w:t>
      </w:r>
    </w:p>
  </w:footnote>
  <w:footnote w:id="8">
    <w:p w14:paraId="27CDFE86" w14:textId="77777777" w:rsidR="00F7360A" w:rsidRPr="00A116C5" w:rsidRDefault="00F7360A">
      <w:pPr>
        <w:pStyle w:val="FootnoteText"/>
        <w:rPr>
          <w:lang w:val="fr-CA"/>
        </w:rPr>
      </w:pPr>
      <w:r>
        <w:rPr>
          <w:rStyle w:val="FootnoteReference"/>
        </w:rPr>
        <w:footnoteRef/>
      </w:r>
      <w:r w:rsidRPr="00A116C5">
        <w:rPr>
          <w:lang w:val="fr-CA"/>
        </w:rPr>
        <w:t xml:space="preserve"> La recommandation du BSCI sur l'égalité des sexes faisait référence à la nécessité d'améliorer les indicateurs </w:t>
      </w:r>
      <w:r>
        <w:rPr>
          <w:lang w:val="fr-CA"/>
        </w:rPr>
        <w:t>d’efficacité</w:t>
      </w:r>
      <w:r w:rsidRPr="00A116C5">
        <w:rPr>
          <w:lang w:val="fr-CA"/>
        </w:rPr>
        <w:t xml:space="preserve"> qui mesurent la réalisation des résultats des activités d'intégration de l'égalité des sexes du Fonds multilatéral.</w:t>
      </w:r>
    </w:p>
  </w:footnote>
  <w:footnote w:id="9">
    <w:p w14:paraId="24AA2C6E" w14:textId="77777777" w:rsidR="00F7360A" w:rsidRPr="00A116C5" w:rsidRDefault="00F7360A">
      <w:pPr>
        <w:pStyle w:val="FootnoteText"/>
        <w:rPr>
          <w:lang w:val="fr-CA"/>
        </w:rPr>
      </w:pPr>
      <w:r>
        <w:rPr>
          <w:rStyle w:val="FootnoteReference"/>
        </w:rPr>
        <w:footnoteRef/>
      </w:r>
      <w:r>
        <w:rPr>
          <w:lang w:val="fr-CA"/>
        </w:rPr>
        <w:t xml:space="preserve"> Le d</w:t>
      </w:r>
      <w:r w:rsidRPr="00A116C5">
        <w:rPr>
          <w:lang w:val="fr-CA"/>
        </w:rPr>
        <w:t>ocument</w:t>
      </w:r>
      <w:r>
        <w:rPr>
          <w:lang w:val="fr-CA"/>
        </w:rPr>
        <w:t> </w:t>
      </w:r>
      <w:r>
        <w:fldChar w:fldCharType="begin"/>
      </w:r>
      <w:r w:rsidRPr="00A116C5">
        <w:rPr>
          <w:lang w:val="fr-CA"/>
        </w:rPr>
        <w:instrText xml:space="preserve"> DOCPROPERTY "Document number"  \* MERGEFORMAT </w:instrText>
      </w:r>
      <w:r>
        <w:fldChar w:fldCharType="separate"/>
      </w:r>
      <w:r w:rsidRPr="00A116C5">
        <w:rPr>
          <w:lang w:val="fr-CA"/>
        </w:rPr>
        <w:t>UNEP/OzL.Pro/ExCom/91/6</w:t>
      </w:r>
      <w:r>
        <w:rPr>
          <w:lang w:val="fr-CA"/>
        </w:rPr>
        <w:t>5</w:t>
      </w:r>
      <w:r>
        <w:fldChar w:fldCharType="end"/>
      </w:r>
      <w:r w:rsidRPr="00A116C5">
        <w:rPr>
          <w:lang w:val="fr-CA"/>
        </w:rPr>
        <w:t xml:space="preserve"> est soumis à </w:t>
      </w:r>
      <w:r>
        <w:rPr>
          <w:lang w:val="fr-CA"/>
        </w:rPr>
        <w:t>la présente</w:t>
      </w:r>
      <w:r w:rsidRPr="00A116C5">
        <w:rPr>
          <w:lang w:val="fr-CA"/>
        </w:rPr>
        <w:t xml:space="preserve"> réunion en réponse à cette demande. L'annexe du document fournit la liste des personnes </w:t>
      </w:r>
      <w:r>
        <w:rPr>
          <w:lang w:val="fr-CA"/>
        </w:rPr>
        <w:t>contactée à</w:t>
      </w:r>
      <w:r w:rsidRPr="00A116C5">
        <w:rPr>
          <w:lang w:val="fr-CA"/>
        </w:rPr>
        <w:t xml:space="preserve"> chaque institution.</w:t>
      </w:r>
    </w:p>
  </w:footnote>
  <w:footnote w:id="10">
    <w:p w14:paraId="2F7731F5" w14:textId="77777777" w:rsidR="00F7360A" w:rsidRPr="00A116C5" w:rsidRDefault="00F7360A">
      <w:pPr>
        <w:pStyle w:val="FootnoteText"/>
        <w:rPr>
          <w:lang w:val="fr-CA"/>
        </w:rPr>
      </w:pPr>
      <w:r>
        <w:rPr>
          <w:rStyle w:val="FootnoteReference"/>
        </w:rPr>
        <w:footnoteRef/>
      </w:r>
      <w:r>
        <w:rPr>
          <w:lang w:val="fr-CA"/>
        </w:rPr>
        <w:t xml:space="preserve"> Le d</w:t>
      </w:r>
      <w:r w:rsidRPr="00A116C5">
        <w:rPr>
          <w:lang w:val="fr-CA"/>
        </w:rPr>
        <w:t>ocument</w:t>
      </w:r>
      <w:r>
        <w:rPr>
          <w:lang w:val="fr-CA"/>
        </w:rPr>
        <w:t> </w:t>
      </w:r>
      <w:r>
        <w:fldChar w:fldCharType="begin"/>
      </w:r>
      <w:r w:rsidRPr="00A116C5">
        <w:rPr>
          <w:lang w:val="fr-CA"/>
        </w:rPr>
        <w:instrText xml:space="preserve"> DOCPROPERTY "Document number"  \* MERGEFORMAT </w:instrText>
      </w:r>
      <w:r>
        <w:fldChar w:fldCharType="separate"/>
      </w:r>
      <w:r w:rsidRPr="00A116C5">
        <w:rPr>
          <w:lang w:val="fr-CA"/>
        </w:rPr>
        <w:t>UNEP/OzL.Pro/ExCom/91/6</w:t>
      </w:r>
      <w:r>
        <w:fldChar w:fldCharType="end"/>
      </w:r>
      <w:r w:rsidRPr="00A116C5">
        <w:rPr>
          <w:lang w:val="fr-CA"/>
        </w:rPr>
        <w:t>7 est soumis à la présente réunion en réponse à cette demande.</w:t>
      </w:r>
    </w:p>
  </w:footnote>
  <w:footnote w:id="11">
    <w:p w14:paraId="0AC44E1D" w14:textId="77777777" w:rsidR="00F7360A" w:rsidRDefault="00F7360A">
      <w:pPr>
        <w:pStyle w:val="FootnoteText"/>
        <w:rPr>
          <w:lang w:val="en-US"/>
        </w:rPr>
      </w:pPr>
      <w:r>
        <w:rPr>
          <w:rStyle w:val="FootnoteReference"/>
        </w:rPr>
        <w:footnoteRef/>
      </w:r>
      <w:r>
        <w:t xml:space="preserve"> UNEP/OzL.Pro/ExCom/89/2/Add.1</w:t>
      </w:r>
    </w:p>
  </w:footnote>
  <w:footnote w:id="12">
    <w:p w14:paraId="27F5544D" w14:textId="77777777" w:rsidR="00F7360A" w:rsidRPr="00A116C5" w:rsidRDefault="00F7360A">
      <w:pPr>
        <w:rPr>
          <w:rFonts w:ascii="Times New Roman" w:hAnsi="Times New Roman" w:cs="Times New Roman"/>
          <w:lang w:val="fr-CA"/>
        </w:rPr>
      </w:pPr>
      <w:r w:rsidRPr="001A6E10">
        <w:rPr>
          <w:rStyle w:val="FootnoteReference"/>
          <w:rFonts w:ascii="Times New Roman" w:hAnsi="Times New Roman" w:cs="Times New Roman"/>
        </w:rPr>
        <w:footnoteRef/>
      </w:r>
      <w:r w:rsidRPr="007E33C1">
        <w:rPr>
          <w:rFonts w:ascii="Times New Roman" w:hAnsi="Times New Roman" w:cs="Times New Roman"/>
          <w:lang w:val="fr-CA"/>
        </w:rPr>
        <w:t xml:space="preserve"> </w:t>
      </w:r>
      <w:r w:rsidRPr="001A6E10">
        <w:rPr>
          <w:rFonts w:ascii="Times New Roman" w:hAnsi="Times New Roman" w:cs="Times New Roman"/>
          <w:sz w:val="20"/>
          <w:szCs w:val="20"/>
        </w:rPr>
        <w:fldChar w:fldCharType="begin"/>
      </w:r>
      <w:r w:rsidRPr="007E33C1">
        <w:rPr>
          <w:rFonts w:ascii="Times New Roman" w:hAnsi="Times New Roman" w:cs="Times New Roman"/>
          <w:sz w:val="20"/>
          <w:szCs w:val="20"/>
          <w:lang w:val="fr-CA"/>
        </w:rPr>
        <w:instrText xml:space="preserve"> DOCPROPERTY "Document number"  \* MERGEFORMAT </w:instrText>
      </w:r>
      <w:r w:rsidRPr="001A6E10">
        <w:rPr>
          <w:rFonts w:ascii="Times New Roman" w:hAnsi="Times New Roman" w:cs="Times New Roman"/>
          <w:sz w:val="20"/>
          <w:szCs w:val="20"/>
        </w:rPr>
        <w:fldChar w:fldCharType="separate"/>
      </w:r>
      <w:r w:rsidRPr="007E33C1">
        <w:rPr>
          <w:rFonts w:ascii="Times New Roman" w:hAnsi="Times New Roman" w:cs="Times New Roman"/>
          <w:sz w:val="20"/>
          <w:szCs w:val="20"/>
          <w:lang w:val="fr-CA"/>
        </w:rPr>
        <w:t>UNEP/OzL.Pro/ExCom/91/70</w:t>
      </w:r>
      <w:r w:rsidRPr="001A6E10">
        <w:rPr>
          <w:rFonts w:ascii="Times New Roman" w:hAnsi="Times New Roman" w:cs="Times New Roman"/>
          <w:sz w:val="20"/>
          <w:szCs w:val="20"/>
          <w:highlight w:val="yellow"/>
        </w:rPr>
        <w:fldChar w:fldCharType="end"/>
      </w:r>
      <w:r w:rsidRPr="007E33C1">
        <w:rPr>
          <w:rFonts w:ascii="Times New Roman" w:hAnsi="Times New Roman" w:cs="Times New Roman"/>
          <w:sz w:val="20"/>
          <w:szCs w:val="20"/>
          <w:lang w:val="fr-CA"/>
        </w:rPr>
        <w:t xml:space="preserve">. </w:t>
      </w:r>
      <w:r w:rsidRPr="00A116C5">
        <w:rPr>
          <w:rFonts w:ascii="Times New Roman" w:hAnsi="Times New Roman" w:cs="Times New Roman"/>
          <w:sz w:val="20"/>
          <w:szCs w:val="20"/>
          <w:lang w:val="fr-CA"/>
        </w:rPr>
        <w:t>Le rapport complet du consultant figure dans le document</w:t>
      </w:r>
      <w:r>
        <w:rPr>
          <w:rFonts w:ascii="Times New Roman" w:hAnsi="Times New Roman" w:cs="Times New Roman"/>
          <w:sz w:val="20"/>
          <w:szCs w:val="20"/>
          <w:lang w:val="fr-CA"/>
        </w:rPr>
        <w:t> </w:t>
      </w:r>
      <w:r w:rsidRPr="00A116C5">
        <w:rPr>
          <w:rFonts w:ascii="Times New Roman" w:hAnsi="Times New Roman" w:cs="Times New Roman"/>
          <w:sz w:val="20"/>
          <w:szCs w:val="20"/>
          <w:lang w:val="fr-CA"/>
        </w:rPr>
        <w:t>UNEP/OzL.Pro/ExCom/91/Inf.2.</w:t>
      </w:r>
    </w:p>
  </w:footnote>
  <w:footnote w:id="13">
    <w:p w14:paraId="09AFD66F" w14:textId="77777777" w:rsidR="00F7360A" w:rsidRPr="00A116C5" w:rsidRDefault="00F7360A">
      <w:pPr>
        <w:pStyle w:val="FootnoteText"/>
        <w:rPr>
          <w:lang w:val="fr-CA"/>
        </w:rPr>
      </w:pPr>
      <w:r w:rsidRPr="001A6E10">
        <w:rPr>
          <w:rStyle w:val="FootnoteReference"/>
        </w:rPr>
        <w:footnoteRef/>
      </w:r>
      <w:r w:rsidRPr="00A116C5">
        <w:rPr>
          <w:lang w:val="fr-CA"/>
        </w:rPr>
        <w:t xml:space="preserve"> UNEP/OzL.Pro/ExCom/91/68</w:t>
      </w:r>
    </w:p>
  </w:footnote>
  <w:footnote w:id="14">
    <w:p w14:paraId="39C2063D" w14:textId="77777777" w:rsidR="00F7360A" w:rsidRPr="00A116C5" w:rsidRDefault="00F7360A">
      <w:pPr>
        <w:pStyle w:val="FootnoteText"/>
        <w:rPr>
          <w:lang w:val="fr-CA"/>
        </w:rPr>
      </w:pPr>
      <w:r>
        <w:rPr>
          <w:rStyle w:val="FootnoteReference"/>
        </w:rPr>
        <w:footnoteRef/>
      </w:r>
      <w:r w:rsidRPr="00A116C5">
        <w:rPr>
          <w:lang w:val="fr-CA"/>
        </w:rPr>
        <w:t xml:space="preserve"> UNEP/OzL.Pro/ExCom/91/11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2B96" w14:textId="77777777" w:rsidR="00F7360A" w:rsidRDefault="00F7360A">
    <w:pPr>
      <w:rPr>
        <w:rFonts w:ascii="Times New Roman" w:hAnsi="Times New Roman" w:cs="Times New Roman"/>
      </w:rPr>
    </w:pPr>
    <w:r w:rsidRPr="0000315B">
      <w:rPr>
        <w:rFonts w:ascii="Times New Roman" w:hAnsi="Times New Roman" w:cs="Times New Roman"/>
      </w:rPr>
      <w:fldChar w:fldCharType="begin"/>
    </w:r>
    <w:r w:rsidRPr="0000315B">
      <w:rPr>
        <w:rFonts w:ascii="Times New Roman" w:hAnsi="Times New Roman" w:cs="Times New Roman"/>
      </w:rPr>
      <w:instrText xml:space="preserve"> DOCPROPERTY  "Document number"  \* MERGEFORMAT </w:instrText>
    </w:r>
    <w:r w:rsidRPr="0000315B">
      <w:rPr>
        <w:rFonts w:ascii="Times New Roman" w:hAnsi="Times New Roman" w:cs="Times New Roman"/>
      </w:rPr>
      <w:fldChar w:fldCharType="separate"/>
    </w:r>
    <w:r w:rsidR="005A19CA">
      <w:rPr>
        <w:rFonts w:ascii="Times New Roman" w:hAnsi="Times New Roman" w:cs="Times New Roman"/>
      </w:rPr>
      <w:t>UNEP/OzL.Pro/ExCom/91/2</w:t>
    </w:r>
    <w:r w:rsidRPr="0000315B">
      <w:rPr>
        <w:rFonts w:ascii="Times New Roman" w:hAnsi="Times New Roman" w:cs="Times New Roman"/>
      </w:rPr>
      <w:fldChar w:fldCharType="end"/>
    </w:r>
  </w:p>
  <w:p w14:paraId="4640E6E5" w14:textId="77777777" w:rsidR="00F7360A" w:rsidRPr="0033525D" w:rsidRDefault="00F7360A"/>
  <w:p w14:paraId="42E6B685" w14:textId="77777777" w:rsidR="00F7360A" w:rsidRPr="0033525D" w:rsidRDefault="00F736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670E1" w14:textId="77777777" w:rsidR="00F7360A" w:rsidRDefault="00F7360A">
    <w:pPr>
      <w:jc w:val="right"/>
      <w:rPr>
        <w:rFonts w:ascii="Times New Roman" w:hAnsi="Times New Roman" w:cs="Times New Roman"/>
      </w:rPr>
    </w:pPr>
    <w:r w:rsidRPr="00B44ECF">
      <w:rPr>
        <w:rFonts w:ascii="Times New Roman" w:hAnsi="Times New Roman" w:cs="Times New Roman"/>
      </w:rPr>
      <w:fldChar w:fldCharType="begin"/>
    </w:r>
    <w:r w:rsidRPr="00B44ECF">
      <w:rPr>
        <w:rFonts w:ascii="Times New Roman" w:hAnsi="Times New Roman" w:cs="Times New Roman"/>
      </w:rPr>
      <w:instrText xml:space="preserve"> DOCPROPERTY "Document number"  \* MERGEFORMAT </w:instrText>
    </w:r>
    <w:r w:rsidRPr="00B44ECF">
      <w:rPr>
        <w:rFonts w:ascii="Times New Roman" w:hAnsi="Times New Roman" w:cs="Times New Roman"/>
      </w:rPr>
      <w:fldChar w:fldCharType="separate"/>
    </w:r>
    <w:r w:rsidR="005A19CA">
      <w:rPr>
        <w:rFonts w:ascii="Times New Roman" w:hAnsi="Times New Roman" w:cs="Times New Roman"/>
      </w:rPr>
      <w:t>UNEP/OzL.Pro/ExCom/91/2</w:t>
    </w:r>
    <w:r w:rsidRPr="00B44ECF">
      <w:rPr>
        <w:rFonts w:ascii="Times New Roman" w:hAnsi="Times New Roman" w:cs="Times New Roman"/>
      </w:rPr>
      <w:fldChar w:fldCharType="end"/>
    </w:r>
  </w:p>
  <w:p w14:paraId="61356504" w14:textId="77777777" w:rsidR="00F7360A" w:rsidRPr="0033525D" w:rsidRDefault="00F7360A" w:rsidP="00A116C5">
    <w:pPr>
      <w:jc w:val="right"/>
    </w:pPr>
  </w:p>
  <w:p w14:paraId="58713F44" w14:textId="77777777" w:rsidR="00F7360A" w:rsidRPr="0033525D" w:rsidRDefault="00F736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A2071" w14:textId="77777777" w:rsidR="00F7360A" w:rsidRDefault="00F7360A" w:rsidP="00172013">
    <w:pPr>
      <w:jc w:val="right"/>
      <w:rPr>
        <w:rFonts w:ascii="Times New Roman" w:hAnsi="Times New Roman" w:cs="Times New Roman"/>
      </w:rPr>
    </w:pPr>
    <w:r w:rsidRPr="00B8730F">
      <w:rPr>
        <w:rFonts w:ascii="Times New Roman" w:hAnsi="Times New Roman" w:cs="Times New Roman"/>
      </w:rPr>
      <w:fldChar w:fldCharType="begin"/>
    </w:r>
    <w:r w:rsidRPr="00B8730F">
      <w:rPr>
        <w:rFonts w:ascii="Times New Roman" w:hAnsi="Times New Roman" w:cs="Times New Roman"/>
      </w:rPr>
      <w:instrText xml:space="preserve"> DOCPROPERTY "Document number"  \* MERGEFORMAT </w:instrText>
    </w:r>
    <w:r w:rsidRPr="00B8730F">
      <w:rPr>
        <w:rFonts w:ascii="Times New Roman" w:hAnsi="Times New Roman" w:cs="Times New Roman"/>
      </w:rPr>
      <w:fldChar w:fldCharType="separate"/>
    </w:r>
    <w:r w:rsidR="005A19CA">
      <w:rPr>
        <w:rFonts w:ascii="Times New Roman" w:hAnsi="Times New Roman" w:cs="Times New Roman"/>
      </w:rPr>
      <w:t>UNEP/OzL.Pro/ExCom/91/2</w:t>
    </w:r>
    <w:r w:rsidRPr="00B8730F">
      <w:rPr>
        <w:rFonts w:ascii="Times New Roman" w:hAnsi="Times New Roman" w:cs="Times New Roman"/>
      </w:rPr>
      <w:fldChar w:fldCharType="end"/>
    </w:r>
  </w:p>
  <w:p w14:paraId="523B88F5" w14:textId="77777777" w:rsidR="00F7360A" w:rsidRDefault="00F7360A" w:rsidP="00172013">
    <w:pPr>
      <w:jc w:val="right"/>
    </w:pPr>
    <w:r>
      <w:rPr>
        <w:rFonts w:ascii="Times New Roman" w:hAnsi="Times New Roman" w:cs="Times New Roman"/>
      </w:rPr>
      <w:t>Annexe II</w:t>
    </w:r>
  </w:p>
  <w:p w14:paraId="51020D39" w14:textId="77777777" w:rsidR="00F7360A" w:rsidRPr="0033525D" w:rsidRDefault="00F7360A" w:rsidP="00172013">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0E8BA" w14:textId="77777777" w:rsidR="00F7360A" w:rsidRDefault="00F7360A">
    <w:pPr>
      <w:jc w:val="right"/>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005A19CA">
      <w:rPr>
        <w:rFonts w:ascii="Times New Roman" w:hAnsi="Times New Roman" w:cs="Times New Roman"/>
      </w:rPr>
      <w:t>UNEP/OzL.Pro/ExCom/91/2</w:t>
    </w:r>
    <w:r w:rsidRPr="00A25E8C">
      <w:rPr>
        <w:rFonts w:ascii="Times New Roman" w:hAnsi="Times New Roman" w:cs="Times New Roman"/>
      </w:rPr>
      <w:fldChar w:fldCharType="end"/>
    </w:r>
  </w:p>
  <w:p w14:paraId="30BD0EF9" w14:textId="77777777" w:rsidR="00F7360A" w:rsidRDefault="00F7360A">
    <w:pPr>
      <w:jc w:val="right"/>
    </w:pPr>
    <w:r>
      <w:rPr>
        <w:rFonts w:ascii="Times New Roman" w:hAnsi="Times New Roman" w:cs="Times New Roman"/>
      </w:rPr>
      <w:t>Annexe I</w:t>
    </w:r>
  </w:p>
  <w:p w14:paraId="5FF43368" w14:textId="77777777" w:rsidR="00F7360A" w:rsidRPr="0033525D" w:rsidRDefault="00F736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F51A" w14:textId="77777777" w:rsidR="00F7360A" w:rsidRDefault="00F7360A">
    <w:pPr>
      <w:jc w:val="right"/>
      <w:rPr>
        <w:rFonts w:ascii="Times New Roman" w:hAnsi="Times New Roman" w:cs="Times New Roman"/>
      </w:rPr>
    </w:pPr>
    <w:r w:rsidRPr="00B44ECF">
      <w:rPr>
        <w:rFonts w:ascii="Times New Roman" w:hAnsi="Times New Roman" w:cs="Times New Roman"/>
      </w:rPr>
      <w:fldChar w:fldCharType="begin"/>
    </w:r>
    <w:r w:rsidRPr="00B44ECF">
      <w:rPr>
        <w:rFonts w:ascii="Times New Roman" w:hAnsi="Times New Roman" w:cs="Times New Roman"/>
      </w:rPr>
      <w:instrText xml:space="preserve"> DOCPROPERTY "Document number"  \* MERGEFORMAT </w:instrText>
    </w:r>
    <w:r w:rsidRPr="00B44ECF">
      <w:rPr>
        <w:rFonts w:ascii="Times New Roman" w:hAnsi="Times New Roman" w:cs="Times New Roman"/>
      </w:rPr>
      <w:fldChar w:fldCharType="separate"/>
    </w:r>
    <w:r w:rsidR="005A19CA">
      <w:rPr>
        <w:rFonts w:ascii="Times New Roman" w:hAnsi="Times New Roman" w:cs="Times New Roman"/>
      </w:rPr>
      <w:t>UNEP/OzL.Pro/ExCom/91/2</w:t>
    </w:r>
    <w:r w:rsidRPr="00B44ECF">
      <w:rPr>
        <w:rFonts w:ascii="Times New Roman" w:hAnsi="Times New Roman" w:cs="Times New Roman"/>
      </w:rPr>
      <w:fldChar w:fldCharType="end"/>
    </w:r>
  </w:p>
  <w:p w14:paraId="7C48B8F0" w14:textId="77777777" w:rsidR="00F7360A" w:rsidRDefault="00F7360A">
    <w:pPr>
      <w:jc w:val="right"/>
      <w:rPr>
        <w:rFonts w:ascii="Times New Roman" w:hAnsi="Times New Roman" w:cs="Times New Roman"/>
      </w:rPr>
    </w:pPr>
    <w:r>
      <w:rPr>
        <w:rFonts w:ascii="Times New Roman" w:hAnsi="Times New Roman" w:cs="Times New Roman"/>
      </w:rPr>
      <w:t>Annexe I</w:t>
    </w:r>
  </w:p>
  <w:p w14:paraId="0CEBCEDE" w14:textId="77777777" w:rsidR="00F7360A" w:rsidRPr="00B8730F" w:rsidRDefault="00F7360A" w:rsidP="00B8730F">
    <w:pPr>
      <w:rPr>
        <w:rFonts w:ascii="Times New Roman" w:hAnsi="Times New Roman" w:cs="Times New Roman"/>
      </w:rPr>
    </w:pPr>
  </w:p>
  <w:p w14:paraId="4D6BE1E8" w14:textId="77777777" w:rsidR="00F7360A" w:rsidRDefault="00F7360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4903C" w14:textId="77777777" w:rsidR="00F7360A" w:rsidRDefault="00F7360A" w:rsidP="00172013">
    <w:pPr>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005A19CA">
      <w:rPr>
        <w:rFonts w:ascii="Times New Roman" w:hAnsi="Times New Roman" w:cs="Times New Roman"/>
      </w:rPr>
      <w:t>UNEP/OzL.Pro/ExCom/91/2</w:t>
    </w:r>
    <w:r w:rsidRPr="00A25E8C">
      <w:rPr>
        <w:rFonts w:ascii="Times New Roman" w:hAnsi="Times New Roman" w:cs="Times New Roman"/>
      </w:rPr>
      <w:fldChar w:fldCharType="end"/>
    </w:r>
  </w:p>
  <w:p w14:paraId="18BE47EF" w14:textId="77777777" w:rsidR="00F7360A" w:rsidRDefault="00F7360A" w:rsidP="00172013">
    <w:r>
      <w:rPr>
        <w:rFonts w:ascii="Times New Roman" w:hAnsi="Times New Roman" w:cs="Times New Roman"/>
      </w:rPr>
      <w:t>Annexe II</w:t>
    </w:r>
  </w:p>
  <w:p w14:paraId="56DA5225" w14:textId="77777777" w:rsidR="00F7360A" w:rsidRPr="0033525D" w:rsidRDefault="00F7360A" w:rsidP="0017201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9C29A08"/>
    <w:lvl w:ilvl="0">
      <w:start w:val="1"/>
      <w:numFmt w:val="decimal"/>
      <w:pStyle w:val="Heading1"/>
      <w:lvlText w:val="%1."/>
      <w:lvlJc w:val="left"/>
      <w:pPr>
        <w:tabs>
          <w:tab w:val="num" w:pos="0"/>
        </w:tabs>
        <w:ind w:left="0" w:firstLine="0"/>
      </w:pPr>
      <w:rPr>
        <w:i w:val="0"/>
        <w:iCs/>
        <w:lang w:val="en-GB"/>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8C7900"/>
    <w:multiLevelType w:val="hybridMultilevel"/>
    <w:tmpl w:val="97D8C2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0E760409"/>
    <w:multiLevelType w:val="hybridMultilevel"/>
    <w:tmpl w:val="0DF02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A960F99"/>
    <w:multiLevelType w:val="hybridMultilevel"/>
    <w:tmpl w:val="1610DD1C"/>
    <w:lvl w:ilvl="0" w:tplc="4CF83F6C">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06B24CA4">
      <w:start w:val="1"/>
      <w:numFmt w:val="lowerLetter"/>
      <w:lvlText w:val="(%3)"/>
      <w:lvlJc w:val="left"/>
      <w:pPr>
        <w:ind w:left="2700" w:hanging="720"/>
      </w:pPr>
      <w:rPr>
        <w:rFonts w:ascii="Times New Roman" w:hAnsi="Times New Roman" w:cs="Times New Roman"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572192F"/>
    <w:multiLevelType w:val="hybridMultilevel"/>
    <w:tmpl w:val="1ADA8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5F178D4"/>
    <w:multiLevelType w:val="hybridMultilevel"/>
    <w:tmpl w:val="5EB22C9E"/>
    <w:lvl w:ilvl="0" w:tplc="10090013">
      <w:start w:val="1"/>
      <w:numFmt w:val="upperRoman"/>
      <w:lvlText w:val="%1."/>
      <w:lvlJc w:val="righ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B845B7"/>
    <w:multiLevelType w:val="hybridMultilevel"/>
    <w:tmpl w:val="BC660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2" w15:restartNumberingAfterBreak="0">
    <w:nsid w:val="56FA0771"/>
    <w:multiLevelType w:val="hybridMultilevel"/>
    <w:tmpl w:val="64686F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45408389">
    <w:abstractNumId w:val="10"/>
  </w:num>
  <w:num w:numId="2" w16cid:durableId="1402216375">
    <w:abstractNumId w:val="10"/>
  </w:num>
  <w:num w:numId="3" w16cid:durableId="15816372">
    <w:abstractNumId w:val="10"/>
  </w:num>
  <w:num w:numId="4" w16cid:durableId="1067192549">
    <w:abstractNumId w:val="10"/>
  </w:num>
  <w:num w:numId="5" w16cid:durableId="1208496162">
    <w:abstractNumId w:val="10"/>
  </w:num>
  <w:num w:numId="6" w16cid:durableId="199561120">
    <w:abstractNumId w:val="9"/>
  </w:num>
  <w:num w:numId="7" w16cid:durableId="1976980778">
    <w:abstractNumId w:val="7"/>
  </w:num>
  <w:num w:numId="8" w16cid:durableId="610938763">
    <w:abstractNumId w:val="6"/>
  </w:num>
  <w:num w:numId="9" w16cid:durableId="1969779431">
    <w:abstractNumId w:val="5"/>
  </w:num>
  <w:num w:numId="10" w16cid:durableId="352418558">
    <w:abstractNumId w:val="4"/>
  </w:num>
  <w:num w:numId="11" w16cid:durableId="488905538">
    <w:abstractNumId w:val="8"/>
  </w:num>
  <w:num w:numId="12" w16cid:durableId="694429033">
    <w:abstractNumId w:val="3"/>
  </w:num>
  <w:num w:numId="13" w16cid:durableId="388310595">
    <w:abstractNumId w:val="2"/>
  </w:num>
  <w:num w:numId="14" w16cid:durableId="1163623603">
    <w:abstractNumId w:val="1"/>
  </w:num>
  <w:num w:numId="15" w16cid:durableId="1398671648">
    <w:abstractNumId w:val="0"/>
  </w:num>
  <w:num w:numId="16" w16cid:durableId="1503859446">
    <w:abstractNumId w:val="14"/>
  </w:num>
  <w:num w:numId="17" w16cid:durableId="1977106510">
    <w:abstractNumId w:val="18"/>
  </w:num>
  <w:num w:numId="18" w16cid:durableId="992948705">
    <w:abstractNumId w:val="20"/>
  </w:num>
  <w:num w:numId="19" w16cid:durableId="351301231">
    <w:abstractNumId w:val="23"/>
  </w:num>
  <w:num w:numId="20" w16cid:durableId="282618403">
    <w:abstractNumId w:val="15"/>
  </w:num>
  <w:num w:numId="21" w16cid:durableId="1530022641">
    <w:abstractNumId w:val="13"/>
  </w:num>
  <w:num w:numId="22" w16cid:durableId="1126973648">
    <w:abstractNumId w:val="17"/>
  </w:num>
  <w:num w:numId="23" w16cid:durableId="1546601069">
    <w:abstractNumId w:val="10"/>
  </w:num>
  <w:num w:numId="24" w16cid:durableId="667251205">
    <w:abstractNumId w:val="10"/>
  </w:num>
  <w:num w:numId="25" w16cid:durableId="996500146">
    <w:abstractNumId w:val="10"/>
  </w:num>
  <w:num w:numId="26" w16cid:durableId="1163933654">
    <w:abstractNumId w:val="10"/>
  </w:num>
  <w:num w:numId="27" w16cid:durableId="86266841">
    <w:abstractNumId w:val="10"/>
  </w:num>
  <w:num w:numId="28" w16cid:durableId="1677267949">
    <w:abstractNumId w:val="10"/>
  </w:num>
  <w:num w:numId="29" w16cid:durableId="111748487">
    <w:abstractNumId w:val="10"/>
  </w:num>
  <w:num w:numId="30" w16cid:durableId="505559498">
    <w:abstractNumId w:val="10"/>
  </w:num>
  <w:num w:numId="31" w16cid:durableId="229777547">
    <w:abstractNumId w:val="10"/>
  </w:num>
  <w:num w:numId="32" w16cid:durableId="410587213">
    <w:abstractNumId w:val="10"/>
  </w:num>
  <w:num w:numId="33" w16cid:durableId="1084650136">
    <w:abstractNumId w:val="10"/>
  </w:num>
  <w:num w:numId="34" w16cid:durableId="1569461452">
    <w:abstractNumId w:val="10"/>
  </w:num>
  <w:num w:numId="35" w16cid:durableId="1524438354">
    <w:abstractNumId w:val="10"/>
  </w:num>
  <w:num w:numId="36" w16cid:durableId="1520201514">
    <w:abstractNumId w:val="12"/>
  </w:num>
  <w:num w:numId="37" w16cid:durableId="747531993">
    <w:abstractNumId w:val="16"/>
  </w:num>
  <w:num w:numId="38" w16cid:durableId="1612469287">
    <w:abstractNumId w:val="19"/>
  </w:num>
  <w:num w:numId="39" w16cid:durableId="784424231">
    <w:abstractNumId w:val="22"/>
  </w:num>
  <w:num w:numId="40" w16cid:durableId="315233680">
    <w:abstractNumId w:val="21"/>
  </w:num>
  <w:num w:numId="41" w16cid:durableId="915169776">
    <w:abstractNumId w:val="21"/>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2" w16cid:durableId="1963488385">
    <w:abstractNumId w:val="10"/>
  </w:num>
  <w:num w:numId="43" w16cid:durableId="1459101179">
    <w:abstractNumId w:val="10"/>
  </w:num>
  <w:num w:numId="44" w16cid:durableId="1490899826">
    <w:abstractNumId w:val="10"/>
  </w:num>
  <w:num w:numId="45" w16cid:durableId="1629893079">
    <w:abstractNumId w:val="10"/>
  </w:num>
  <w:num w:numId="46" w16cid:durableId="591624946">
    <w:abstractNumId w:val="10"/>
  </w:num>
  <w:num w:numId="47" w16cid:durableId="1015108879">
    <w:abstractNumId w:val="10"/>
  </w:num>
  <w:num w:numId="48" w16cid:durableId="1157308499">
    <w:abstractNumId w:val="11"/>
  </w:num>
  <w:num w:numId="49" w16cid:durableId="1700742513">
    <w:abstractNumId w:val="10"/>
  </w:num>
  <w:num w:numId="50" w16cid:durableId="641066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76958218">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F12"/>
    <w:rsid w:val="00000FED"/>
    <w:rsid w:val="0000315B"/>
    <w:rsid w:val="0000434E"/>
    <w:rsid w:val="0001020A"/>
    <w:rsid w:val="0002108F"/>
    <w:rsid w:val="000211A9"/>
    <w:rsid w:val="00021238"/>
    <w:rsid w:val="00021BF0"/>
    <w:rsid w:val="00031260"/>
    <w:rsid w:val="000331CA"/>
    <w:rsid w:val="00034773"/>
    <w:rsid w:val="0003681A"/>
    <w:rsid w:val="00036AEF"/>
    <w:rsid w:val="000372B7"/>
    <w:rsid w:val="000418B9"/>
    <w:rsid w:val="00043744"/>
    <w:rsid w:val="000501CB"/>
    <w:rsid w:val="00050F6E"/>
    <w:rsid w:val="00052E8F"/>
    <w:rsid w:val="0006145A"/>
    <w:rsid w:val="00061EC2"/>
    <w:rsid w:val="00065577"/>
    <w:rsid w:val="00066CE8"/>
    <w:rsid w:val="00075363"/>
    <w:rsid w:val="00080ED0"/>
    <w:rsid w:val="00085B8F"/>
    <w:rsid w:val="00090481"/>
    <w:rsid w:val="000934B9"/>
    <w:rsid w:val="00094854"/>
    <w:rsid w:val="000A3826"/>
    <w:rsid w:val="000A6C26"/>
    <w:rsid w:val="000B6327"/>
    <w:rsid w:val="000C2B9B"/>
    <w:rsid w:val="000C5A36"/>
    <w:rsid w:val="000D0C17"/>
    <w:rsid w:val="000D263E"/>
    <w:rsid w:val="000D52A4"/>
    <w:rsid w:val="000D6B65"/>
    <w:rsid w:val="000E01E0"/>
    <w:rsid w:val="000E07BC"/>
    <w:rsid w:val="000E46D3"/>
    <w:rsid w:val="000E49E5"/>
    <w:rsid w:val="000E6526"/>
    <w:rsid w:val="000E6A66"/>
    <w:rsid w:val="000F0796"/>
    <w:rsid w:val="000F10BC"/>
    <w:rsid w:val="000F17EB"/>
    <w:rsid w:val="000F1CD4"/>
    <w:rsid w:val="000F2992"/>
    <w:rsid w:val="000F4103"/>
    <w:rsid w:val="000F45AA"/>
    <w:rsid w:val="000F70A7"/>
    <w:rsid w:val="00105DA4"/>
    <w:rsid w:val="00107C92"/>
    <w:rsid w:val="00110A75"/>
    <w:rsid w:val="00113BAE"/>
    <w:rsid w:val="00113CCA"/>
    <w:rsid w:val="00122F25"/>
    <w:rsid w:val="001331F9"/>
    <w:rsid w:val="00134AFA"/>
    <w:rsid w:val="00135980"/>
    <w:rsid w:val="00136103"/>
    <w:rsid w:val="0013786F"/>
    <w:rsid w:val="001463AE"/>
    <w:rsid w:val="00151206"/>
    <w:rsid w:val="00151FAA"/>
    <w:rsid w:val="00157420"/>
    <w:rsid w:val="00163A05"/>
    <w:rsid w:val="00164719"/>
    <w:rsid w:val="0016472E"/>
    <w:rsid w:val="00166CC5"/>
    <w:rsid w:val="00166FC4"/>
    <w:rsid w:val="001674C7"/>
    <w:rsid w:val="001677AC"/>
    <w:rsid w:val="00167E40"/>
    <w:rsid w:val="001706C8"/>
    <w:rsid w:val="00172013"/>
    <w:rsid w:val="0017667F"/>
    <w:rsid w:val="00176896"/>
    <w:rsid w:val="001804EA"/>
    <w:rsid w:val="00190A61"/>
    <w:rsid w:val="00191B37"/>
    <w:rsid w:val="00192254"/>
    <w:rsid w:val="00192BC9"/>
    <w:rsid w:val="001A1645"/>
    <w:rsid w:val="001A2215"/>
    <w:rsid w:val="001A3342"/>
    <w:rsid w:val="001A3E3D"/>
    <w:rsid w:val="001A446D"/>
    <w:rsid w:val="001A5457"/>
    <w:rsid w:val="001A6E10"/>
    <w:rsid w:val="001A7049"/>
    <w:rsid w:val="001A7EEC"/>
    <w:rsid w:val="001B1E40"/>
    <w:rsid w:val="001B3D6E"/>
    <w:rsid w:val="001C38F5"/>
    <w:rsid w:val="001C764E"/>
    <w:rsid w:val="001D4407"/>
    <w:rsid w:val="001E0343"/>
    <w:rsid w:val="001E1052"/>
    <w:rsid w:val="001E21B1"/>
    <w:rsid w:val="001E2F93"/>
    <w:rsid w:val="001E4554"/>
    <w:rsid w:val="001E61E5"/>
    <w:rsid w:val="001F2159"/>
    <w:rsid w:val="001F39A4"/>
    <w:rsid w:val="001F53FD"/>
    <w:rsid w:val="00203D49"/>
    <w:rsid w:val="00210B8B"/>
    <w:rsid w:val="002123C7"/>
    <w:rsid w:val="00212400"/>
    <w:rsid w:val="00214863"/>
    <w:rsid w:val="002156B4"/>
    <w:rsid w:val="00216F49"/>
    <w:rsid w:val="00220757"/>
    <w:rsid w:val="00224FCD"/>
    <w:rsid w:val="00237699"/>
    <w:rsid w:val="00240328"/>
    <w:rsid w:val="00242BA7"/>
    <w:rsid w:val="0024590C"/>
    <w:rsid w:val="00245EEE"/>
    <w:rsid w:val="00253222"/>
    <w:rsid w:val="002542D4"/>
    <w:rsid w:val="002569CA"/>
    <w:rsid w:val="002616D0"/>
    <w:rsid w:val="00261C13"/>
    <w:rsid w:val="00262847"/>
    <w:rsid w:val="0026291A"/>
    <w:rsid w:val="0026393E"/>
    <w:rsid w:val="00265E55"/>
    <w:rsid w:val="00281BB2"/>
    <w:rsid w:val="002949F0"/>
    <w:rsid w:val="0029524F"/>
    <w:rsid w:val="00296E76"/>
    <w:rsid w:val="002A03C3"/>
    <w:rsid w:val="002A6ACE"/>
    <w:rsid w:val="002B254E"/>
    <w:rsid w:val="002B567D"/>
    <w:rsid w:val="002B72E9"/>
    <w:rsid w:val="002C1C05"/>
    <w:rsid w:val="002C245D"/>
    <w:rsid w:val="002C24FE"/>
    <w:rsid w:val="002C6D32"/>
    <w:rsid w:val="002C7998"/>
    <w:rsid w:val="002D6CD5"/>
    <w:rsid w:val="002E2AEA"/>
    <w:rsid w:val="002E640E"/>
    <w:rsid w:val="002F0834"/>
    <w:rsid w:val="002F1E53"/>
    <w:rsid w:val="002F2CAA"/>
    <w:rsid w:val="0030052C"/>
    <w:rsid w:val="00300BD6"/>
    <w:rsid w:val="003041D3"/>
    <w:rsid w:val="00311ACD"/>
    <w:rsid w:val="00320DC0"/>
    <w:rsid w:val="003211F5"/>
    <w:rsid w:val="0032604D"/>
    <w:rsid w:val="003306E1"/>
    <w:rsid w:val="003320E4"/>
    <w:rsid w:val="0033525D"/>
    <w:rsid w:val="003414F3"/>
    <w:rsid w:val="00342CD5"/>
    <w:rsid w:val="0035250E"/>
    <w:rsid w:val="00354101"/>
    <w:rsid w:val="0035613E"/>
    <w:rsid w:val="00360889"/>
    <w:rsid w:val="00363C09"/>
    <w:rsid w:val="00363EE9"/>
    <w:rsid w:val="00371C46"/>
    <w:rsid w:val="00371DB7"/>
    <w:rsid w:val="0037371D"/>
    <w:rsid w:val="00376128"/>
    <w:rsid w:val="0037618D"/>
    <w:rsid w:val="0037742E"/>
    <w:rsid w:val="003774B8"/>
    <w:rsid w:val="00377C82"/>
    <w:rsid w:val="00377D56"/>
    <w:rsid w:val="0038245A"/>
    <w:rsid w:val="003840E6"/>
    <w:rsid w:val="00385CFC"/>
    <w:rsid w:val="00390C81"/>
    <w:rsid w:val="0039337A"/>
    <w:rsid w:val="003A305C"/>
    <w:rsid w:val="003A3189"/>
    <w:rsid w:val="003A3CA7"/>
    <w:rsid w:val="003B180F"/>
    <w:rsid w:val="003B2842"/>
    <w:rsid w:val="003B33BD"/>
    <w:rsid w:val="003B569D"/>
    <w:rsid w:val="003C3C0E"/>
    <w:rsid w:val="003C3C32"/>
    <w:rsid w:val="003D42A6"/>
    <w:rsid w:val="003D4F21"/>
    <w:rsid w:val="003D4FAC"/>
    <w:rsid w:val="003E200A"/>
    <w:rsid w:val="003E7906"/>
    <w:rsid w:val="003F000F"/>
    <w:rsid w:val="003F136D"/>
    <w:rsid w:val="003F3534"/>
    <w:rsid w:val="003F3C50"/>
    <w:rsid w:val="00400A96"/>
    <w:rsid w:val="00401988"/>
    <w:rsid w:val="00406202"/>
    <w:rsid w:val="00406A6A"/>
    <w:rsid w:val="00406B22"/>
    <w:rsid w:val="00406CC2"/>
    <w:rsid w:val="00415492"/>
    <w:rsid w:val="0042429B"/>
    <w:rsid w:val="004324BD"/>
    <w:rsid w:val="004328A7"/>
    <w:rsid w:val="00432F13"/>
    <w:rsid w:val="00433730"/>
    <w:rsid w:val="00434C74"/>
    <w:rsid w:val="00435A7A"/>
    <w:rsid w:val="00440DC8"/>
    <w:rsid w:val="004475F2"/>
    <w:rsid w:val="00447F12"/>
    <w:rsid w:val="00452759"/>
    <w:rsid w:val="00456EB4"/>
    <w:rsid w:val="00457827"/>
    <w:rsid w:val="0045788A"/>
    <w:rsid w:val="00461771"/>
    <w:rsid w:val="00462FDC"/>
    <w:rsid w:val="00466CA3"/>
    <w:rsid w:val="004718F3"/>
    <w:rsid w:val="00473D98"/>
    <w:rsid w:val="00475040"/>
    <w:rsid w:val="0048530C"/>
    <w:rsid w:val="004863C5"/>
    <w:rsid w:val="00490C06"/>
    <w:rsid w:val="00493D40"/>
    <w:rsid w:val="00493EE3"/>
    <w:rsid w:val="004946E7"/>
    <w:rsid w:val="00494E9C"/>
    <w:rsid w:val="00495D4E"/>
    <w:rsid w:val="004967B6"/>
    <w:rsid w:val="00497FFB"/>
    <w:rsid w:val="004A504B"/>
    <w:rsid w:val="004A6911"/>
    <w:rsid w:val="004A6FC6"/>
    <w:rsid w:val="004B022F"/>
    <w:rsid w:val="004B4BA7"/>
    <w:rsid w:val="004B54E0"/>
    <w:rsid w:val="004B7384"/>
    <w:rsid w:val="004C046B"/>
    <w:rsid w:val="004C169D"/>
    <w:rsid w:val="004C316B"/>
    <w:rsid w:val="004C4269"/>
    <w:rsid w:val="004C524F"/>
    <w:rsid w:val="004D13F7"/>
    <w:rsid w:val="004D4ECF"/>
    <w:rsid w:val="004D6236"/>
    <w:rsid w:val="004D7F90"/>
    <w:rsid w:val="004E4DBB"/>
    <w:rsid w:val="004E4E41"/>
    <w:rsid w:val="004E73DB"/>
    <w:rsid w:val="004E7D05"/>
    <w:rsid w:val="004E7F9C"/>
    <w:rsid w:val="004F0818"/>
    <w:rsid w:val="004F3493"/>
    <w:rsid w:val="004F4135"/>
    <w:rsid w:val="004F5143"/>
    <w:rsid w:val="004F5F17"/>
    <w:rsid w:val="004F77D4"/>
    <w:rsid w:val="00500A2C"/>
    <w:rsid w:val="005030A2"/>
    <w:rsid w:val="00503946"/>
    <w:rsid w:val="00512182"/>
    <w:rsid w:val="00512B09"/>
    <w:rsid w:val="005220ED"/>
    <w:rsid w:val="00522DEA"/>
    <w:rsid w:val="00523702"/>
    <w:rsid w:val="00524586"/>
    <w:rsid w:val="00533796"/>
    <w:rsid w:val="00537343"/>
    <w:rsid w:val="005410B1"/>
    <w:rsid w:val="005416BA"/>
    <w:rsid w:val="00542E4A"/>
    <w:rsid w:val="005478DC"/>
    <w:rsid w:val="00547F46"/>
    <w:rsid w:val="00551D46"/>
    <w:rsid w:val="00554602"/>
    <w:rsid w:val="00555D75"/>
    <w:rsid w:val="00556755"/>
    <w:rsid w:val="00560DF0"/>
    <w:rsid w:val="00565DF4"/>
    <w:rsid w:val="0056759C"/>
    <w:rsid w:val="005820C9"/>
    <w:rsid w:val="00585457"/>
    <w:rsid w:val="00585694"/>
    <w:rsid w:val="0059513E"/>
    <w:rsid w:val="005A19CA"/>
    <w:rsid w:val="005A4F3A"/>
    <w:rsid w:val="005A6A19"/>
    <w:rsid w:val="005A6AA4"/>
    <w:rsid w:val="005A6D9F"/>
    <w:rsid w:val="005A7206"/>
    <w:rsid w:val="005A72ED"/>
    <w:rsid w:val="005B14F2"/>
    <w:rsid w:val="005B48FF"/>
    <w:rsid w:val="005B5D0E"/>
    <w:rsid w:val="005C0468"/>
    <w:rsid w:val="005C1E32"/>
    <w:rsid w:val="005C7825"/>
    <w:rsid w:val="005D2EFE"/>
    <w:rsid w:val="005D363F"/>
    <w:rsid w:val="005D7395"/>
    <w:rsid w:val="005E29B3"/>
    <w:rsid w:val="005E3CA1"/>
    <w:rsid w:val="005F272E"/>
    <w:rsid w:val="005F44AC"/>
    <w:rsid w:val="00604C15"/>
    <w:rsid w:val="006158D5"/>
    <w:rsid w:val="00615D00"/>
    <w:rsid w:val="00624D5D"/>
    <w:rsid w:val="00625D83"/>
    <w:rsid w:val="00645061"/>
    <w:rsid w:val="00651296"/>
    <w:rsid w:val="006515A1"/>
    <w:rsid w:val="00651984"/>
    <w:rsid w:val="00651A32"/>
    <w:rsid w:val="00655398"/>
    <w:rsid w:val="00655DBB"/>
    <w:rsid w:val="006623E7"/>
    <w:rsid w:val="00662B80"/>
    <w:rsid w:val="00663121"/>
    <w:rsid w:val="00667E3A"/>
    <w:rsid w:val="00670F6C"/>
    <w:rsid w:val="00675C96"/>
    <w:rsid w:val="006761D6"/>
    <w:rsid w:val="00676E58"/>
    <w:rsid w:val="006852C7"/>
    <w:rsid w:val="006852CE"/>
    <w:rsid w:val="006877C4"/>
    <w:rsid w:val="00692D14"/>
    <w:rsid w:val="006B24F4"/>
    <w:rsid w:val="006B328F"/>
    <w:rsid w:val="006B404A"/>
    <w:rsid w:val="006B568B"/>
    <w:rsid w:val="006B65C7"/>
    <w:rsid w:val="006C1727"/>
    <w:rsid w:val="006C32FD"/>
    <w:rsid w:val="006C39CE"/>
    <w:rsid w:val="006C5B53"/>
    <w:rsid w:val="006C79FE"/>
    <w:rsid w:val="006D0FCC"/>
    <w:rsid w:val="006D21F5"/>
    <w:rsid w:val="006D2B38"/>
    <w:rsid w:val="006D3089"/>
    <w:rsid w:val="006E126D"/>
    <w:rsid w:val="006E1FC3"/>
    <w:rsid w:val="006E396A"/>
    <w:rsid w:val="006F05C3"/>
    <w:rsid w:val="007001E8"/>
    <w:rsid w:val="0070244C"/>
    <w:rsid w:val="00704CE9"/>
    <w:rsid w:val="0070616B"/>
    <w:rsid w:val="00706295"/>
    <w:rsid w:val="00706FDA"/>
    <w:rsid w:val="00711CF2"/>
    <w:rsid w:val="00711F9A"/>
    <w:rsid w:val="007133B3"/>
    <w:rsid w:val="00713810"/>
    <w:rsid w:val="00717296"/>
    <w:rsid w:val="0072124A"/>
    <w:rsid w:val="00723BC8"/>
    <w:rsid w:val="00725096"/>
    <w:rsid w:val="007303A5"/>
    <w:rsid w:val="00730B3E"/>
    <w:rsid w:val="0073420B"/>
    <w:rsid w:val="00736367"/>
    <w:rsid w:val="007419F9"/>
    <w:rsid w:val="00742C2E"/>
    <w:rsid w:val="007468DD"/>
    <w:rsid w:val="0074760E"/>
    <w:rsid w:val="00751708"/>
    <w:rsid w:val="00753A2F"/>
    <w:rsid w:val="00754991"/>
    <w:rsid w:val="00754ABA"/>
    <w:rsid w:val="00754E96"/>
    <w:rsid w:val="007567F0"/>
    <w:rsid w:val="0075789F"/>
    <w:rsid w:val="00761FC4"/>
    <w:rsid w:val="00762856"/>
    <w:rsid w:val="0077015F"/>
    <w:rsid w:val="00773F06"/>
    <w:rsid w:val="0078048C"/>
    <w:rsid w:val="00782B0D"/>
    <w:rsid w:val="007907FE"/>
    <w:rsid w:val="007A1546"/>
    <w:rsid w:val="007A2062"/>
    <w:rsid w:val="007A228C"/>
    <w:rsid w:val="007A368E"/>
    <w:rsid w:val="007A5868"/>
    <w:rsid w:val="007B00CD"/>
    <w:rsid w:val="007B04CE"/>
    <w:rsid w:val="007B407A"/>
    <w:rsid w:val="007B489B"/>
    <w:rsid w:val="007B6871"/>
    <w:rsid w:val="007B7A2F"/>
    <w:rsid w:val="007C25BD"/>
    <w:rsid w:val="007C2753"/>
    <w:rsid w:val="007C2CFE"/>
    <w:rsid w:val="007C3D33"/>
    <w:rsid w:val="007D09FD"/>
    <w:rsid w:val="007D294A"/>
    <w:rsid w:val="007D402A"/>
    <w:rsid w:val="007D47D2"/>
    <w:rsid w:val="007D6EC0"/>
    <w:rsid w:val="007D7E1D"/>
    <w:rsid w:val="007E33C1"/>
    <w:rsid w:val="007F3907"/>
    <w:rsid w:val="007F5BDD"/>
    <w:rsid w:val="007F606F"/>
    <w:rsid w:val="00801B93"/>
    <w:rsid w:val="00811B2F"/>
    <w:rsid w:val="00811E99"/>
    <w:rsid w:val="00812CAE"/>
    <w:rsid w:val="00812DB6"/>
    <w:rsid w:val="008159B4"/>
    <w:rsid w:val="008160CD"/>
    <w:rsid w:val="008178DE"/>
    <w:rsid w:val="00831979"/>
    <w:rsid w:val="00834443"/>
    <w:rsid w:val="0084315F"/>
    <w:rsid w:val="008470C9"/>
    <w:rsid w:val="00851352"/>
    <w:rsid w:val="00853CA1"/>
    <w:rsid w:val="008544A2"/>
    <w:rsid w:val="00857077"/>
    <w:rsid w:val="008570D2"/>
    <w:rsid w:val="00863230"/>
    <w:rsid w:val="00865BD0"/>
    <w:rsid w:val="00870C08"/>
    <w:rsid w:val="008717D8"/>
    <w:rsid w:val="00871FBA"/>
    <w:rsid w:val="0087215C"/>
    <w:rsid w:val="008722E3"/>
    <w:rsid w:val="00875011"/>
    <w:rsid w:val="00875D25"/>
    <w:rsid w:val="00880E35"/>
    <w:rsid w:val="008875FE"/>
    <w:rsid w:val="00887F8E"/>
    <w:rsid w:val="00890FC9"/>
    <w:rsid w:val="00892AF9"/>
    <w:rsid w:val="00895F8B"/>
    <w:rsid w:val="00896234"/>
    <w:rsid w:val="00897E43"/>
    <w:rsid w:val="00897F9A"/>
    <w:rsid w:val="008A10E5"/>
    <w:rsid w:val="008A1CE6"/>
    <w:rsid w:val="008A2211"/>
    <w:rsid w:val="008A3CC1"/>
    <w:rsid w:val="008C19AD"/>
    <w:rsid w:val="008C222B"/>
    <w:rsid w:val="008C2235"/>
    <w:rsid w:val="008C420D"/>
    <w:rsid w:val="008C5085"/>
    <w:rsid w:val="008C5738"/>
    <w:rsid w:val="008C7EAD"/>
    <w:rsid w:val="008D0CFE"/>
    <w:rsid w:val="008D5977"/>
    <w:rsid w:val="008D6152"/>
    <w:rsid w:val="008E0442"/>
    <w:rsid w:val="008E583A"/>
    <w:rsid w:val="008E7BA9"/>
    <w:rsid w:val="008F0F81"/>
    <w:rsid w:val="008F1CC0"/>
    <w:rsid w:val="008F27BF"/>
    <w:rsid w:val="0090458B"/>
    <w:rsid w:val="009142EC"/>
    <w:rsid w:val="009154C3"/>
    <w:rsid w:val="00915A1E"/>
    <w:rsid w:val="00922C0C"/>
    <w:rsid w:val="00923540"/>
    <w:rsid w:val="009249CC"/>
    <w:rsid w:val="00926767"/>
    <w:rsid w:val="009361D5"/>
    <w:rsid w:val="00940A95"/>
    <w:rsid w:val="009428A4"/>
    <w:rsid w:val="0095150F"/>
    <w:rsid w:val="00951EA0"/>
    <w:rsid w:val="00952369"/>
    <w:rsid w:val="00956B89"/>
    <w:rsid w:val="00957EF4"/>
    <w:rsid w:val="009659F4"/>
    <w:rsid w:val="00970217"/>
    <w:rsid w:val="00970D60"/>
    <w:rsid w:val="00976700"/>
    <w:rsid w:val="009938AD"/>
    <w:rsid w:val="0099390E"/>
    <w:rsid w:val="009960E5"/>
    <w:rsid w:val="009A2760"/>
    <w:rsid w:val="009A7ADC"/>
    <w:rsid w:val="009B04A1"/>
    <w:rsid w:val="009B0D30"/>
    <w:rsid w:val="009C09BE"/>
    <w:rsid w:val="009C19B7"/>
    <w:rsid w:val="009C5184"/>
    <w:rsid w:val="009C5ABB"/>
    <w:rsid w:val="009D13C4"/>
    <w:rsid w:val="009D2AAB"/>
    <w:rsid w:val="009D2AD1"/>
    <w:rsid w:val="009D63FA"/>
    <w:rsid w:val="009D725A"/>
    <w:rsid w:val="009D7C51"/>
    <w:rsid w:val="009E196C"/>
    <w:rsid w:val="009F2ECE"/>
    <w:rsid w:val="009F3566"/>
    <w:rsid w:val="009F36BF"/>
    <w:rsid w:val="009F6306"/>
    <w:rsid w:val="009F72B4"/>
    <w:rsid w:val="009F732C"/>
    <w:rsid w:val="009F7E14"/>
    <w:rsid w:val="00A111B6"/>
    <w:rsid w:val="00A116C5"/>
    <w:rsid w:val="00A128A1"/>
    <w:rsid w:val="00A209C3"/>
    <w:rsid w:val="00A2306D"/>
    <w:rsid w:val="00A241CF"/>
    <w:rsid w:val="00A25E8C"/>
    <w:rsid w:val="00A26D27"/>
    <w:rsid w:val="00A35682"/>
    <w:rsid w:val="00A35770"/>
    <w:rsid w:val="00A376EE"/>
    <w:rsid w:val="00A40040"/>
    <w:rsid w:val="00A42A99"/>
    <w:rsid w:val="00A43828"/>
    <w:rsid w:val="00A44052"/>
    <w:rsid w:val="00A45E32"/>
    <w:rsid w:val="00A5151A"/>
    <w:rsid w:val="00A559C3"/>
    <w:rsid w:val="00A57E0A"/>
    <w:rsid w:val="00A61395"/>
    <w:rsid w:val="00A61A0F"/>
    <w:rsid w:val="00A7392D"/>
    <w:rsid w:val="00A755D9"/>
    <w:rsid w:val="00A76B6D"/>
    <w:rsid w:val="00A804B7"/>
    <w:rsid w:val="00A823F6"/>
    <w:rsid w:val="00A82AF8"/>
    <w:rsid w:val="00A8719E"/>
    <w:rsid w:val="00A94DBA"/>
    <w:rsid w:val="00A96D18"/>
    <w:rsid w:val="00AA0A89"/>
    <w:rsid w:val="00AA4314"/>
    <w:rsid w:val="00AA5368"/>
    <w:rsid w:val="00AA5513"/>
    <w:rsid w:val="00AA6429"/>
    <w:rsid w:val="00AB08DE"/>
    <w:rsid w:val="00AB53D2"/>
    <w:rsid w:val="00AB5993"/>
    <w:rsid w:val="00AB6CF4"/>
    <w:rsid w:val="00AC01AA"/>
    <w:rsid w:val="00AC41A8"/>
    <w:rsid w:val="00AC4F72"/>
    <w:rsid w:val="00AD0410"/>
    <w:rsid w:val="00AD166C"/>
    <w:rsid w:val="00AD3814"/>
    <w:rsid w:val="00AD71E9"/>
    <w:rsid w:val="00AD7A6E"/>
    <w:rsid w:val="00AE1B71"/>
    <w:rsid w:val="00AE3F23"/>
    <w:rsid w:val="00AE4292"/>
    <w:rsid w:val="00AE65A2"/>
    <w:rsid w:val="00AE79C5"/>
    <w:rsid w:val="00AF1DE8"/>
    <w:rsid w:val="00AF31A3"/>
    <w:rsid w:val="00AF4A8E"/>
    <w:rsid w:val="00AF741A"/>
    <w:rsid w:val="00B017D3"/>
    <w:rsid w:val="00B01ADB"/>
    <w:rsid w:val="00B04161"/>
    <w:rsid w:val="00B056F9"/>
    <w:rsid w:val="00B06F64"/>
    <w:rsid w:val="00B11E3D"/>
    <w:rsid w:val="00B133D2"/>
    <w:rsid w:val="00B140DA"/>
    <w:rsid w:val="00B14D2C"/>
    <w:rsid w:val="00B17E82"/>
    <w:rsid w:val="00B227C6"/>
    <w:rsid w:val="00B2290A"/>
    <w:rsid w:val="00B259A3"/>
    <w:rsid w:val="00B376A4"/>
    <w:rsid w:val="00B432F5"/>
    <w:rsid w:val="00B44E49"/>
    <w:rsid w:val="00B44ECF"/>
    <w:rsid w:val="00B4575A"/>
    <w:rsid w:val="00B575BA"/>
    <w:rsid w:val="00B603AC"/>
    <w:rsid w:val="00B6131C"/>
    <w:rsid w:val="00B61ACE"/>
    <w:rsid w:val="00B64CCF"/>
    <w:rsid w:val="00B71608"/>
    <w:rsid w:val="00B7335B"/>
    <w:rsid w:val="00B73EE1"/>
    <w:rsid w:val="00B75148"/>
    <w:rsid w:val="00B76429"/>
    <w:rsid w:val="00B86471"/>
    <w:rsid w:val="00B8701A"/>
    <w:rsid w:val="00B8730F"/>
    <w:rsid w:val="00B94A91"/>
    <w:rsid w:val="00B956D4"/>
    <w:rsid w:val="00B97446"/>
    <w:rsid w:val="00BA7432"/>
    <w:rsid w:val="00BB187E"/>
    <w:rsid w:val="00BB26C8"/>
    <w:rsid w:val="00BB2764"/>
    <w:rsid w:val="00BB3BBE"/>
    <w:rsid w:val="00BC198D"/>
    <w:rsid w:val="00BC1AA0"/>
    <w:rsid w:val="00BC2495"/>
    <w:rsid w:val="00BC314A"/>
    <w:rsid w:val="00BC4B53"/>
    <w:rsid w:val="00BC7EB9"/>
    <w:rsid w:val="00BD2643"/>
    <w:rsid w:val="00BD56B1"/>
    <w:rsid w:val="00BD6558"/>
    <w:rsid w:val="00BF1887"/>
    <w:rsid w:val="00BF2AD7"/>
    <w:rsid w:val="00BF2F76"/>
    <w:rsid w:val="00BF3022"/>
    <w:rsid w:val="00BF3214"/>
    <w:rsid w:val="00BF5573"/>
    <w:rsid w:val="00BF6CBC"/>
    <w:rsid w:val="00C0186F"/>
    <w:rsid w:val="00C07847"/>
    <w:rsid w:val="00C12805"/>
    <w:rsid w:val="00C15867"/>
    <w:rsid w:val="00C21FA3"/>
    <w:rsid w:val="00C2296D"/>
    <w:rsid w:val="00C2299E"/>
    <w:rsid w:val="00C23155"/>
    <w:rsid w:val="00C2613F"/>
    <w:rsid w:val="00C32561"/>
    <w:rsid w:val="00C32F41"/>
    <w:rsid w:val="00C335E9"/>
    <w:rsid w:val="00C40C41"/>
    <w:rsid w:val="00C43A71"/>
    <w:rsid w:val="00C45885"/>
    <w:rsid w:val="00C50F22"/>
    <w:rsid w:val="00C51B38"/>
    <w:rsid w:val="00C57971"/>
    <w:rsid w:val="00C65477"/>
    <w:rsid w:val="00C65BD7"/>
    <w:rsid w:val="00C7372D"/>
    <w:rsid w:val="00C73DDA"/>
    <w:rsid w:val="00C74D67"/>
    <w:rsid w:val="00C769B2"/>
    <w:rsid w:val="00C76BA4"/>
    <w:rsid w:val="00C777DC"/>
    <w:rsid w:val="00C77A24"/>
    <w:rsid w:val="00C83A48"/>
    <w:rsid w:val="00C85865"/>
    <w:rsid w:val="00C85E85"/>
    <w:rsid w:val="00C85F21"/>
    <w:rsid w:val="00C91C54"/>
    <w:rsid w:val="00C9210B"/>
    <w:rsid w:val="00CA2EAE"/>
    <w:rsid w:val="00CA4AC1"/>
    <w:rsid w:val="00CA59FB"/>
    <w:rsid w:val="00CB0316"/>
    <w:rsid w:val="00CB0B11"/>
    <w:rsid w:val="00CB426A"/>
    <w:rsid w:val="00CB5354"/>
    <w:rsid w:val="00CB6C46"/>
    <w:rsid w:val="00CC2C8C"/>
    <w:rsid w:val="00CC3C9E"/>
    <w:rsid w:val="00CC6A14"/>
    <w:rsid w:val="00CC70A3"/>
    <w:rsid w:val="00CD04D4"/>
    <w:rsid w:val="00CD4442"/>
    <w:rsid w:val="00CD53C3"/>
    <w:rsid w:val="00CD574E"/>
    <w:rsid w:val="00CE4C22"/>
    <w:rsid w:val="00CE76E5"/>
    <w:rsid w:val="00CF1698"/>
    <w:rsid w:val="00CF1898"/>
    <w:rsid w:val="00CF41EC"/>
    <w:rsid w:val="00CF5D04"/>
    <w:rsid w:val="00CF7795"/>
    <w:rsid w:val="00D03389"/>
    <w:rsid w:val="00D04DE4"/>
    <w:rsid w:val="00D063F1"/>
    <w:rsid w:val="00D071DD"/>
    <w:rsid w:val="00D125BF"/>
    <w:rsid w:val="00D139EF"/>
    <w:rsid w:val="00D14F22"/>
    <w:rsid w:val="00D166D5"/>
    <w:rsid w:val="00D20971"/>
    <w:rsid w:val="00D3561A"/>
    <w:rsid w:val="00D35B26"/>
    <w:rsid w:val="00D4584A"/>
    <w:rsid w:val="00D4741C"/>
    <w:rsid w:val="00D508E0"/>
    <w:rsid w:val="00D5092D"/>
    <w:rsid w:val="00D51371"/>
    <w:rsid w:val="00D53AE5"/>
    <w:rsid w:val="00D57918"/>
    <w:rsid w:val="00D62EAF"/>
    <w:rsid w:val="00D70776"/>
    <w:rsid w:val="00D73DC6"/>
    <w:rsid w:val="00D74C1A"/>
    <w:rsid w:val="00D754C1"/>
    <w:rsid w:val="00D77393"/>
    <w:rsid w:val="00D77A35"/>
    <w:rsid w:val="00D808A8"/>
    <w:rsid w:val="00D81B3E"/>
    <w:rsid w:val="00D845C5"/>
    <w:rsid w:val="00D87FFD"/>
    <w:rsid w:val="00D90C70"/>
    <w:rsid w:val="00D90E49"/>
    <w:rsid w:val="00D9109B"/>
    <w:rsid w:val="00D928A2"/>
    <w:rsid w:val="00D95860"/>
    <w:rsid w:val="00D96ADE"/>
    <w:rsid w:val="00DA0CE2"/>
    <w:rsid w:val="00DA568B"/>
    <w:rsid w:val="00DA5C58"/>
    <w:rsid w:val="00DA6EF2"/>
    <w:rsid w:val="00DA7789"/>
    <w:rsid w:val="00DB1F70"/>
    <w:rsid w:val="00DC18BA"/>
    <w:rsid w:val="00DC1F63"/>
    <w:rsid w:val="00DC696D"/>
    <w:rsid w:val="00DC6A10"/>
    <w:rsid w:val="00DD2B39"/>
    <w:rsid w:val="00DD6066"/>
    <w:rsid w:val="00DE6370"/>
    <w:rsid w:val="00DE657E"/>
    <w:rsid w:val="00DF4704"/>
    <w:rsid w:val="00E024AA"/>
    <w:rsid w:val="00E05B90"/>
    <w:rsid w:val="00E07C67"/>
    <w:rsid w:val="00E11766"/>
    <w:rsid w:val="00E140AD"/>
    <w:rsid w:val="00E14F75"/>
    <w:rsid w:val="00E15C77"/>
    <w:rsid w:val="00E16000"/>
    <w:rsid w:val="00E250F1"/>
    <w:rsid w:val="00E3550D"/>
    <w:rsid w:val="00E40261"/>
    <w:rsid w:val="00E47D95"/>
    <w:rsid w:val="00E52838"/>
    <w:rsid w:val="00E52ABB"/>
    <w:rsid w:val="00E614E0"/>
    <w:rsid w:val="00E624B5"/>
    <w:rsid w:val="00E73F7F"/>
    <w:rsid w:val="00E753E8"/>
    <w:rsid w:val="00E75A06"/>
    <w:rsid w:val="00E77371"/>
    <w:rsid w:val="00E8166F"/>
    <w:rsid w:val="00E84990"/>
    <w:rsid w:val="00E85409"/>
    <w:rsid w:val="00E91E3D"/>
    <w:rsid w:val="00E96480"/>
    <w:rsid w:val="00E97B89"/>
    <w:rsid w:val="00EA429F"/>
    <w:rsid w:val="00EA4A33"/>
    <w:rsid w:val="00EA4F9E"/>
    <w:rsid w:val="00EA63CA"/>
    <w:rsid w:val="00EA69B0"/>
    <w:rsid w:val="00EA6D3B"/>
    <w:rsid w:val="00EA7BFA"/>
    <w:rsid w:val="00EB00AD"/>
    <w:rsid w:val="00EB136C"/>
    <w:rsid w:val="00EB233E"/>
    <w:rsid w:val="00EB26A0"/>
    <w:rsid w:val="00EB2E03"/>
    <w:rsid w:val="00EB480E"/>
    <w:rsid w:val="00EB5EC6"/>
    <w:rsid w:val="00EB7FC9"/>
    <w:rsid w:val="00ED0C82"/>
    <w:rsid w:val="00ED27E8"/>
    <w:rsid w:val="00ED7137"/>
    <w:rsid w:val="00EE3C9E"/>
    <w:rsid w:val="00EF06EA"/>
    <w:rsid w:val="00EF381B"/>
    <w:rsid w:val="00EF3E79"/>
    <w:rsid w:val="00F042C8"/>
    <w:rsid w:val="00F10995"/>
    <w:rsid w:val="00F10CCA"/>
    <w:rsid w:val="00F11EAE"/>
    <w:rsid w:val="00F1727E"/>
    <w:rsid w:val="00F21088"/>
    <w:rsid w:val="00F21B34"/>
    <w:rsid w:val="00F30281"/>
    <w:rsid w:val="00F327E7"/>
    <w:rsid w:val="00F35042"/>
    <w:rsid w:val="00F35746"/>
    <w:rsid w:val="00F447C7"/>
    <w:rsid w:val="00F45788"/>
    <w:rsid w:val="00F459B4"/>
    <w:rsid w:val="00F47670"/>
    <w:rsid w:val="00F5211B"/>
    <w:rsid w:val="00F52640"/>
    <w:rsid w:val="00F554A9"/>
    <w:rsid w:val="00F65DFC"/>
    <w:rsid w:val="00F703C3"/>
    <w:rsid w:val="00F716FD"/>
    <w:rsid w:val="00F7360A"/>
    <w:rsid w:val="00F80355"/>
    <w:rsid w:val="00F86C34"/>
    <w:rsid w:val="00F87C43"/>
    <w:rsid w:val="00F90F83"/>
    <w:rsid w:val="00F914EF"/>
    <w:rsid w:val="00F95759"/>
    <w:rsid w:val="00FA2991"/>
    <w:rsid w:val="00FA5722"/>
    <w:rsid w:val="00FB0C81"/>
    <w:rsid w:val="00FB6BF9"/>
    <w:rsid w:val="00FC2200"/>
    <w:rsid w:val="00FC2540"/>
    <w:rsid w:val="00FD01DF"/>
    <w:rsid w:val="00FD1230"/>
    <w:rsid w:val="00FD3417"/>
    <w:rsid w:val="00FD4EF4"/>
    <w:rsid w:val="00FD5012"/>
    <w:rsid w:val="00FD54A6"/>
    <w:rsid w:val="00FD6A45"/>
    <w:rsid w:val="00FD72E8"/>
    <w:rsid w:val="00FE0851"/>
    <w:rsid w:val="00FE5D92"/>
    <w:rsid w:val="00FF0204"/>
    <w:rsid w:val="00FF2760"/>
    <w:rsid w:val="00FF3AED"/>
    <w:rsid w:val="00FF4625"/>
    <w:rsid w:val="00FF46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F7211E8"/>
  <w15:docId w15:val="{EB3A2048-E919-4338-BDD6-07488A1F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24"/>
    <w:rPr>
      <w:rFonts w:ascii="Calibri" w:eastAsiaTheme="minorHAnsi" w:hAnsi="Calibri" w:cs="Calibri"/>
      <w:sz w:val="22"/>
      <w:szCs w:val="22"/>
      <w:lang w:val="en-GB"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jc w:val="both"/>
      <w:outlineLvl w:val="0"/>
    </w:pPr>
    <w:rPr>
      <w:rFonts w:ascii="Times New Roman" w:eastAsia="Times New Roman" w:hAnsi="Times New Roman" w:cs="Times New Roman"/>
      <w:lang w:val="en-CA" w:eastAsia="en-U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jc w:val="both"/>
      <w:outlineLvl w:val="1"/>
    </w:pPr>
    <w:rPr>
      <w:rFonts w:ascii="Times New Roman" w:eastAsia="Times New Roman" w:hAnsi="Times New Roman" w:cs="Times New Roman"/>
      <w:lang w:val="en-CA"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jc w:val="both"/>
      <w:outlineLvl w:val="2"/>
    </w:pPr>
    <w:rPr>
      <w:rFonts w:ascii="Times New Roman" w:eastAsia="Times New Roman" w:hAnsi="Times New Roman" w:cs="Times New Roman"/>
      <w:lang w:val="en-CA" w:eastAsia="en-US"/>
    </w:r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jc w:val="both"/>
      <w:outlineLvl w:val="3"/>
    </w:pPr>
    <w:rPr>
      <w:rFonts w:ascii="Times New Roman" w:eastAsia="Times New Roman" w:hAnsi="Times New Roman" w:cs="Times New Roman"/>
      <w:lang w:val="en-CA" w:eastAsia="en-US"/>
    </w:rPr>
  </w:style>
  <w:style w:type="paragraph" w:styleId="Heading5">
    <w:name w:val="heading 5"/>
    <w:basedOn w:val="Normal"/>
    <w:next w:val="Normal"/>
    <w:qFormat/>
    <w:rsid w:val="00DC6A10"/>
    <w:pPr>
      <w:keepNext/>
      <w:numPr>
        <w:numId w:val="20"/>
      </w:numPr>
      <w:spacing w:after="240"/>
      <w:ind w:left="3600" w:hanging="720"/>
      <w:jc w:val="both"/>
      <w:outlineLvl w:val="4"/>
    </w:pPr>
    <w:rPr>
      <w:rFonts w:ascii="Times New Roman" w:eastAsia="Times New Roman" w:hAnsi="Times New Roman" w:cs="Times New Roman"/>
      <w:lang w:val="en-CA" w:eastAsia="en-US"/>
    </w:rPr>
  </w:style>
  <w:style w:type="paragraph" w:styleId="Heading6">
    <w:name w:val="heading 6"/>
    <w:basedOn w:val="Normal"/>
    <w:next w:val="Normal"/>
    <w:qFormat/>
    <w:rsid w:val="00A5151A"/>
    <w:pPr>
      <w:numPr>
        <w:ilvl w:val="5"/>
        <w:numId w:val="1"/>
      </w:numPr>
      <w:spacing w:before="240" w:after="60"/>
      <w:jc w:val="both"/>
      <w:outlineLvl w:val="5"/>
    </w:pPr>
    <w:rPr>
      <w:rFonts w:ascii="Arial" w:eastAsia="Times New Roman" w:hAnsi="Arial" w:cs="Times New Roman"/>
      <w:i/>
      <w:lang w:val="en-CA" w:eastAsia="en-US"/>
    </w:rPr>
  </w:style>
  <w:style w:type="paragraph" w:styleId="Heading7">
    <w:name w:val="heading 7"/>
    <w:basedOn w:val="Normal"/>
    <w:next w:val="Normal"/>
    <w:qFormat/>
    <w:rsid w:val="00A5151A"/>
    <w:pPr>
      <w:numPr>
        <w:ilvl w:val="6"/>
        <w:numId w:val="1"/>
      </w:numPr>
      <w:spacing w:before="240" w:after="60"/>
      <w:jc w:val="both"/>
      <w:outlineLvl w:val="6"/>
    </w:pPr>
    <w:rPr>
      <w:rFonts w:ascii="Arial" w:eastAsia="Times New Roman" w:hAnsi="Arial" w:cs="Times New Roman"/>
      <w:lang w:val="en-CA" w:eastAsia="en-US"/>
    </w:rPr>
  </w:style>
  <w:style w:type="paragraph" w:styleId="Heading8">
    <w:name w:val="heading 8"/>
    <w:basedOn w:val="Normal"/>
    <w:next w:val="Normal"/>
    <w:qFormat/>
    <w:rsid w:val="00CC6A14"/>
    <w:pPr>
      <w:jc w:val="both"/>
      <w:outlineLvl w:val="7"/>
    </w:pPr>
    <w:rPr>
      <w:rFonts w:ascii="Times New Roman" w:eastAsia="Times New Roman" w:hAnsi="Times New Roman" w:cs="Times New Roman"/>
      <w:b/>
      <w:lang w:val="en-CA" w:eastAsia="en-US"/>
    </w:rPr>
  </w:style>
  <w:style w:type="paragraph" w:styleId="Heading9">
    <w:name w:val="heading 9"/>
    <w:basedOn w:val="Normal"/>
    <w:next w:val="Normal"/>
    <w:qFormat/>
    <w:rsid w:val="00A5151A"/>
    <w:pPr>
      <w:numPr>
        <w:ilvl w:val="8"/>
        <w:numId w:val="1"/>
      </w:numPr>
      <w:spacing w:before="240" w:after="60"/>
      <w:jc w:val="both"/>
      <w:outlineLvl w:val="8"/>
    </w:pPr>
    <w:rPr>
      <w:rFonts w:ascii="Arial" w:eastAsia="Times New Roman" w:hAnsi="Arial" w:cs="Times New Roman"/>
      <w:i/>
      <w:sz w:val="18"/>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jc w:val="both"/>
    </w:pPr>
    <w:rPr>
      <w:rFonts w:ascii="Times New Roman" w:eastAsia="Times New Roman" w:hAnsi="Times New Roman" w:cs="Times New Roman"/>
      <w:lang w:val="en-CA" w:eastAsia="en-US"/>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rFonts w:ascii="Times New Roman" w:eastAsia="Times New Roman" w:hAnsi="Times New Roman" w:cs="Times New Roman"/>
      <w:b/>
      <w:lang w:val="en-CA" w:eastAsia="en-US"/>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jc w:val="both"/>
    </w:pPr>
    <w:rPr>
      <w:rFonts w:ascii="Times New Roman" w:eastAsia="Times New Roman" w:hAnsi="Times New Roman" w:cs="Times New Roman"/>
      <w:lang w:val="en-CA" w:eastAsia="en-US"/>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jc w:val="both"/>
    </w:pPr>
    <w:rPr>
      <w:rFonts w:ascii="Times New Roman" w:eastAsia="Times New Roman" w:hAnsi="Times New Roman" w:cs="Times New Roman"/>
      <w:lang w:val="en-CA" w:eastAsia="en-US"/>
    </w:rPr>
  </w:style>
  <w:style w:type="paragraph" w:styleId="BodyText3">
    <w:name w:val="Body Text 3"/>
    <w:basedOn w:val="Normal"/>
    <w:semiHidden/>
    <w:rsid w:val="00493D40"/>
    <w:pPr>
      <w:spacing w:after="120"/>
      <w:jc w:val="both"/>
    </w:pPr>
    <w:rPr>
      <w:rFonts w:ascii="Times New Roman" w:eastAsia="Times New Roman" w:hAnsi="Times New Roman" w:cs="Times New Roman"/>
      <w:sz w:val="16"/>
      <w:szCs w:val="16"/>
      <w:lang w:val="en-CA" w:eastAsia="en-US"/>
    </w:rPr>
  </w:style>
  <w:style w:type="paragraph" w:styleId="BodyTextIndent3">
    <w:name w:val="Body Text Indent 3"/>
    <w:basedOn w:val="Normal"/>
    <w:semiHidden/>
    <w:rsid w:val="00493D40"/>
    <w:pPr>
      <w:spacing w:after="120"/>
      <w:ind w:left="360"/>
      <w:jc w:val="both"/>
    </w:pPr>
    <w:rPr>
      <w:rFonts w:ascii="Times New Roman" w:eastAsia="Times New Roman" w:hAnsi="Times New Roman" w:cs="Times New Roman"/>
      <w:sz w:val="16"/>
      <w:szCs w:val="16"/>
      <w:lang w:val="en-CA" w:eastAsia="en-US"/>
    </w:rPr>
  </w:style>
  <w:style w:type="paragraph" w:styleId="PlainText">
    <w:name w:val="Plain Text"/>
    <w:basedOn w:val="Normal"/>
    <w:semiHidden/>
    <w:rsid w:val="00493D40"/>
    <w:pPr>
      <w:jc w:val="both"/>
    </w:pPr>
    <w:rPr>
      <w:rFonts w:ascii="Courier New" w:eastAsia="Times New Roman" w:hAnsi="Courier New" w:cs="Courier New"/>
      <w:sz w:val="20"/>
      <w:lang w:val="en-CA" w:eastAsia="en-US"/>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jc w:val="both"/>
    </w:pPr>
    <w:rPr>
      <w:rFonts w:ascii="Times New Roman" w:eastAsia="Times New Roman" w:hAnsi="Times New Roman" w:cs="Times New Roman"/>
      <w:lang w:val="en-CA" w:eastAsia="en-US"/>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imes New Roman" w:hAnsi="Arial" w:cs="Arial"/>
      <w:lang w:val="en-CA" w:eastAsia="en-US"/>
    </w:rPr>
  </w:style>
  <w:style w:type="paragraph" w:styleId="Title">
    <w:name w:val="Title"/>
    <w:basedOn w:val="Normal"/>
    <w:qFormat/>
    <w:rsid w:val="0033525D"/>
    <w:pPr>
      <w:spacing w:before="240" w:after="60"/>
      <w:jc w:val="center"/>
      <w:outlineLvl w:val="0"/>
    </w:pPr>
    <w:rPr>
      <w:rFonts w:ascii="Arial" w:eastAsia="Times New Roman" w:hAnsi="Arial" w:cs="Arial"/>
      <w:b/>
      <w:bCs/>
      <w:kern w:val="28"/>
      <w:lang w:val="en-CA" w:eastAsia="en-US"/>
    </w:rPr>
  </w:style>
  <w:style w:type="paragraph" w:styleId="Date">
    <w:name w:val="Date"/>
    <w:basedOn w:val="Normal"/>
    <w:next w:val="Normal"/>
    <w:rsid w:val="0033525D"/>
    <w:pPr>
      <w:jc w:val="both"/>
    </w:pPr>
    <w:rPr>
      <w:rFonts w:ascii="Times New Roman" w:eastAsia="Times New Roman" w:hAnsi="Times New Roman" w:cs="Times New Roman"/>
      <w:lang w:val="en-CA" w:eastAsia="en-US"/>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pPr>
      <w:jc w:val="both"/>
    </w:pPr>
    <w:rPr>
      <w:rFonts w:ascii="Tahoma" w:eastAsia="Times New Roman" w:hAnsi="Tahoma" w:cs="Tahoma"/>
      <w:sz w:val="16"/>
      <w:szCs w:val="16"/>
      <w:lang w:val="en-CA" w:eastAsia="en-US"/>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pPr>
      <w:jc w:val="both"/>
    </w:pPr>
    <w:rPr>
      <w:rFonts w:ascii="Times New Roman" w:eastAsia="Times New Roman" w:hAnsi="Times New Roman" w:cs="Times New Roman"/>
      <w:sz w:val="20"/>
      <w:szCs w:val="20"/>
      <w:lang w:val="en-CA" w:eastAsia="en-US"/>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pPr>
      <w:jc w:val="both"/>
    </w:pPr>
    <w:rPr>
      <w:rFonts w:ascii="Times New Roman" w:eastAsia="Times New Roman" w:hAnsi="Times New Roman" w:cs="Times New Roman"/>
      <w:sz w:val="20"/>
      <w:szCs w:val="20"/>
      <w:lang w:val="en-CA" w:eastAsia="en-U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211F5"/>
    <w:pPr>
      <w:spacing w:after="160" w:line="240" w:lineRule="exact"/>
      <w:jc w:val="both"/>
    </w:pPr>
    <w:rPr>
      <w:rFonts w:ascii="Times New Roman" w:eastAsia="Times New Roman" w:hAnsi="Times New Roman" w:cs="Times New Roman"/>
      <w:sz w:val="20"/>
      <w:szCs w:val="20"/>
      <w:vertAlign w:val="superscript"/>
      <w:lang w:val="en-US" w:eastAsia="en-US"/>
    </w:rPr>
  </w:style>
  <w:style w:type="paragraph" w:styleId="ListParagraph">
    <w:name w:val="List Paragraph"/>
    <w:basedOn w:val="Normal"/>
    <w:link w:val="ListParagraphChar"/>
    <w:uiPriority w:val="34"/>
    <w:qFormat/>
    <w:rsid w:val="003211F5"/>
    <w:pPr>
      <w:ind w:left="720"/>
      <w:contextualSpacing/>
      <w:jc w:val="both"/>
    </w:pPr>
    <w:rPr>
      <w:rFonts w:ascii="Times New Roman" w:eastAsia="Times New Roman" w:hAnsi="Times New Roman" w:cs="Times New Roman"/>
      <w:lang w:val="en-CA" w:eastAsia="en-US"/>
    </w:rPr>
  </w:style>
  <w:style w:type="character" w:customStyle="1" w:styleId="HeaderChar">
    <w:name w:val="Header Char"/>
    <w:basedOn w:val="DefaultParagraphFont"/>
    <w:link w:val="Header"/>
    <w:rsid w:val="003211F5"/>
    <w:rPr>
      <w:sz w:val="22"/>
      <w:szCs w:val="22"/>
      <w:lang w:val="en-CA"/>
    </w:rPr>
  </w:style>
  <w:style w:type="paragraph" w:styleId="Revision">
    <w:name w:val="Revision"/>
    <w:hidden/>
    <w:uiPriority w:val="99"/>
    <w:semiHidden/>
    <w:rsid w:val="00554602"/>
    <w:rPr>
      <w:sz w:val="22"/>
      <w:szCs w:val="22"/>
      <w:lang w:val="en-CA"/>
    </w:rPr>
  </w:style>
  <w:style w:type="character" w:customStyle="1" w:styleId="ListParagraph1">
    <w:name w:val="List Paragraph 1"/>
    <w:basedOn w:val="DefaultParagraphFont"/>
    <w:rsid w:val="005A4F3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2C0C"/>
    <w:rPr>
      <w:sz w:val="22"/>
      <w:szCs w:val="22"/>
      <w:lang w:val="en-CA"/>
    </w:rPr>
  </w:style>
  <w:style w:type="character" w:customStyle="1" w:styleId="ListParagraphChar">
    <w:name w:val="List Paragraph Char"/>
    <w:basedOn w:val="DefaultParagraphFont"/>
    <w:link w:val="ListParagraph"/>
    <w:uiPriority w:val="34"/>
    <w:locked/>
    <w:rsid w:val="00922C0C"/>
    <w:rPr>
      <w:sz w:val="22"/>
      <w:szCs w:val="22"/>
      <w:lang w:val="en-CA"/>
    </w:rPr>
  </w:style>
  <w:style w:type="numbering" w:customStyle="1" w:styleId="Normallist">
    <w:name w:val="Normal_list"/>
    <w:basedOn w:val="NoList"/>
    <w:rsid w:val="00A804B7"/>
    <w:pPr>
      <w:numPr>
        <w:numId w:val="40"/>
      </w:numPr>
    </w:pPr>
  </w:style>
  <w:style w:type="paragraph" w:customStyle="1" w:styleId="Normalnumber">
    <w:name w:val="Normal_number"/>
    <w:basedOn w:val="Normal"/>
    <w:link w:val="NormalnumberChar"/>
    <w:qFormat/>
    <w:rsid w:val="00A804B7"/>
    <w:pPr>
      <w:numPr>
        <w:numId w:val="40"/>
      </w:numPr>
      <w:tabs>
        <w:tab w:val="left" w:pos="624"/>
      </w:tabs>
      <w:spacing w:after="120"/>
    </w:pPr>
    <w:rPr>
      <w:rFonts w:ascii="Times New Roman" w:eastAsia="Times New Roman" w:hAnsi="Times New Roman" w:cs="Times New Roman"/>
      <w:sz w:val="20"/>
      <w:szCs w:val="20"/>
      <w:lang w:eastAsia="en-US"/>
    </w:rPr>
  </w:style>
  <w:style w:type="character" w:customStyle="1" w:styleId="NormalnumberChar">
    <w:name w:val="Normal_number Char"/>
    <w:link w:val="Normalnumber"/>
    <w:locked/>
    <w:rsid w:val="00A804B7"/>
    <w:rPr>
      <w:lang w:val="en-GB"/>
    </w:rPr>
  </w:style>
  <w:style w:type="character" w:styleId="Hyperlink">
    <w:name w:val="Hyperlink"/>
    <w:basedOn w:val="DefaultParagraphFont"/>
    <w:uiPriority w:val="99"/>
    <w:unhideWhenUsed/>
    <w:rsid w:val="003041D3"/>
    <w:rPr>
      <w:color w:val="0000FF" w:themeColor="hyperlink"/>
      <w:u w:val="single"/>
    </w:rPr>
  </w:style>
  <w:style w:type="character" w:customStyle="1" w:styleId="UnresolvedMention1">
    <w:name w:val="Unresolved Mention1"/>
    <w:basedOn w:val="DefaultParagraphFont"/>
    <w:uiPriority w:val="99"/>
    <w:semiHidden/>
    <w:unhideWhenUsed/>
    <w:rsid w:val="00304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930">
      <w:bodyDiv w:val="1"/>
      <w:marLeft w:val="0"/>
      <w:marRight w:val="0"/>
      <w:marTop w:val="0"/>
      <w:marBottom w:val="0"/>
      <w:divBdr>
        <w:top w:val="none" w:sz="0" w:space="0" w:color="auto"/>
        <w:left w:val="none" w:sz="0" w:space="0" w:color="auto"/>
        <w:bottom w:val="none" w:sz="0" w:space="0" w:color="auto"/>
        <w:right w:val="none" w:sz="0" w:space="0" w:color="auto"/>
      </w:divBdr>
    </w:div>
    <w:div w:id="17099900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753880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60853790">
      <w:bodyDiv w:val="1"/>
      <w:marLeft w:val="0"/>
      <w:marRight w:val="0"/>
      <w:marTop w:val="0"/>
      <w:marBottom w:val="0"/>
      <w:divBdr>
        <w:top w:val="none" w:sz="0" w:space="0" w:color="auto"/>
        <w:left w:val="none" w:sz="0" w:space="0" w:color="auto"/>
        <w:bottom w:val="none" w:sz="0" w:space="0" w:color="auto"/>
        <w:right w:val="none" w:sz="0" w:space="0" w:color="auto"/>
      </w:divBdr>
    </w:div>
    <w:div w:id="1338071081">
      <w:bodyDiv w:val="1"/>
      <w:marLeft w:val="0"/>
      <w:marRight w:val="0"/>
      <w:marTop w:val="0"/>
      <w:marBottom w:val="0"/>
      <w:divBdr>
        <w:top w:val="none" w:sz="0" w:space="0" w:color="auto"/>
        <w:left w:val="none" w:sz="0" w:space="0" w:color="auto"/>
        <w:bottom w:val="none" w:sz="0" w:space="0" w:color="auto"/>
        <w:right w:val="none" w:sz="0" w:space="0" w:color="auto"/>
      </w:divBdr>
    </w:div>
    <w:div w:id="1360544620">
      <w:bodyDiv w:val="1"/>
      <w:marLeft w:val="0"/>
      <w:marRight w:val="0"/>
      <w:marTop w:val="0"/>
      <w:marBottom w:val="0"/>
      <w:divBdr>
        <w:top w:val="none" w:sz="0" w:space="0" w:color="auto"/>
        <w:left w:val="none" w:sz="0" w:space="0" w:color="auto"/>
        <w:bottom w:val="none" w:sz="0" w:space="0" w:color="auto"/>
        <w:right w:val="none" w:sz="0" w:space="0" w:color="auto"/>
      </w:divBdr>
    </w:div>
    <w:div w:id="1395810649">
      <w:bodyDiv w:val="1"/>
      <w:marLeft w:val="0"/>
      <w:marRight w:val="0"/>
      <w:marTop w:val="0"/>
      <w:marBottom w:val="0"/>
      <w:divBdr>
        <w:top w:val="none" w:sz="0" w:space="0" w:color="auto"/>
        <w:left w:val="none" w:sz="0" w:space="0" w:color="auto"/>
        <w:bottom w:val="none" w:sz="0" w:space="0" w:color="auto"/>
        <w:right w:val="none" w:sz="0" w:space="0" w:color="auto"/>
      </w:divBdr>
    </w:div>
    <w:div w:id="1433431611">
      <w:bodyDiv w:val="1"/>
      <w:marLeft w:val="0"/>
      <w:marRight w:val="0"/>
      <w:marTop w:val="0"/>
      <w:marBottom w:val="0"/>
      <w:divBdr>
        <w:top w:val="none" w:sz="0" w:space="0" w:color="auto"/>
        <w:left w:val="none" w:sz="0" w:space="0" w:color="auto"/>
        <w:bottom w:val="none" w:sz="0" w:space="0" w:color="auto"/>
        <w:right w:val="none" w:sz="0" w:space="0" w:color="auto"/>
      </w:divBdr>
    </w:div>
    <w:div w:id="1616055785">
      <w:bodyDiv w:val="1"/>
      <w:marLeft w:val="0"/>
      <w:marRight w:val="0"/>
      <w:marTop w:val="0"/>
      <w:marBottom w:val="0"/>
      <w:divBdr>
        <w:top w:val="none" w:sz="0" w:space="0" w:color="auto"/>
        <w:left w:val="none" w:sz="0" w:space="0" w:color="auto"/>
        <w:bottom w:val="none" w:sz="0" w:space="0" w:color="auto"/>
        <w:right w:val="none" w:sz="0" w:space="0" w:color="auto"/>
      </w:divBdr>
    </w:div>
    <w:div w:id="1650285877">
      <w:bodyDiv w:val="1"/>
      <w:marLeft w:val="0"/>
      <w:marRight w:val="0"/>
      <w:marTop w:val="0"/>
      <w:marBottom w:val="0"/>
      <w:divBdr>
        <w:top w:val="none" w:sz="0" w:space="0" w:color="auto"/>
        <w:left w:val="none" w:sz="0" w:space="0" w:color="auto"/>
        <w:bottom w:val="none" w:sz="0" w:space="0" w:color="auto"/>
        <w:right w:val="none" w:sz="0" w:space="0" w:color="auto"/>
      </w:divBdr>
    </w:div>
    <w:div w:id="1667828148">
      <w:bodyDiv w:val="1"/>
      <w:marLeft w:val="0"/>
      <w:marRight w:val="0"/>
      <w:marTop w:val="0"/>
      <w:marBottom w:val="0"/>
      <w:divBdr>
        <w:top w:val="none" w:sz="0" w:space="0" w:color="auto"/>
        <w:left w:val="none" w:sz="0" w:space="0" w:color="auto"/>
        <w:bottom w:val="none" w:sz="0" w:space="0" w:color="auto"/>
        <w:right w:val="none" w:sz="0" w:space="0" w:color="auto"/>
      </w:divBdr>
    </w:div>
    <w:div w:id="18122090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44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EB53471770B024EA3016DB7EF03EE35" ma:contentTypeVersion="5" ma:contentTypeDescription="Create a new document." ma:contentTypeScope="" ma:versionID="fb4d7264e9e283d4bfc3c60fc962e2d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9165448-33C1-4A3A-A208-9822384221A8}"/>
</file>

<file path=customXml/itemProps2.xml><?xml version="1.0" encoding="utf-8"?>
<ds:datastoreItem xmlns:ds="http://schemas.openxmlformats.org/officeDocument/2006/customXml" ds:itemID="{17C6AE2A-A1FD-4AF2-8D02-88FD79650C4F}"/>
</file>

<file path=customXml/itemProps3.xml><?xml version="1.0" encoding="utf-8"?>
<ds:datastoreItem xmlns:ds="http://schemas.openxmlformats.org/officeDocument/2006/customXml" ds:itemID="{7028105A-76B5-409D-9748-3FD0997604CD}"/>
</file>

<file path=customXml/itemProps4.xml><?xml version="1.0" encoding="utf-8"?>
<ds:datastoreItem xmlns:ds="http://schemas.openxmlformats.org/officeDocument/2006/customXml" ds:itemID="{5730843B-706E-4A87-8FED-30996941A9E3}"/>
</file>

<file path=docProps/app.xml><?xml version="1.0" encoding="utf-8"?>
<Properties xmlns="http://schemas.openxmlformats.org/officeDocument/2006/extended-properties" xmlns:vt="http://schemas.openxmlformats.org/officeDocument/2006/docPropsVTypes">
  <Template>Normal</Template>
  <TotalTime>651</TotalTime>
  <Pages>21</Pages>
  <Words>9550</Words>
  <Characters>54440</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Activités du Secrétariat</vt:lpstr>
    </vt:vector>
  </TitlesOfParts>
  <Company>UNMFS</Company>
  <LinksUpToDate>false</LinksUpToDate>
  <CharactersWithSpaces>63863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                                                                                                                                                .</dc:title>
  <dc:subject>91e</dc:subject>
  <dc:creator>Kata Koppel</dc:creator>
  <cp:keywords>, docId:D343A5A73BFD65F7A55B6949BAB3246D</cp:keywords>
  <cp:lastModifiedBy>HBE</cp:lastModifiedBy>
  <cp:revision>20</cp:revision>
  <cp:lastPrinted>2022-11-21T14:18:00Z</cp:lastPrinted>
  <dcterms:created xsi:type="dcterms:W3CDTF">2022-11-18T02:29:00Z</dcterms:created>
  <dcterms:modified xsi:type="dcterms:W3CDTF">2022-11-21T19:49:00Z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vt:lpwstr>
  </property>
  <property fmtid="{D5CDD505-2E9C-101B-9397-08002B2CF9AE}" pid="3" name="Revision date">
    <vt:lpwstr>11/16/2022</vt:lpwstr>
  </property>
  <property fmtid="{D5CDD505-2E9C-101B-9397-08002B2CF9AE}" pid="4" name="ContentTypeId">
    <vt:lpwstr>0x0101002EB53471770B024EA3016DB7EF03EE35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