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5A293D" w14:paraId="078AF9FE" w14:textId="77777777" w:rsidTr="009C59F7">
        <w:trPr>
          <w:trHeight w:val="720"/>
        </w:trPr>
        <w:tc>
          <w:tcPr>
            <w:tcW w:w="5490" w:type="dxa"/>
            <w:gridSpan w:val="2"/>
            <w:tcBorders>
              <w:bottom w:val="single" w:sz="18" w:space="0" w:color="auto"/>
            </w:tcBorders>
          </w:tcPr>
          <w:p w14:paraId="04EC1C1D" w14:textId="77777777" w:rsidR="00C15867" w:rsidRPr="005A293D" w:rsidRDefault="00C15867" w:rsidP="00F01B1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rPr>
                <w:rFonts w:ascii="Univers" w:hAnsi="Univers"/>
                <w:sz w:val="28"/>
                <w:szCs w:val="28"/>
              </w:rPr>
            </w:pPr>
            <w:r w:rsidRPr="005A293D">
              <w:rPr>
                <w:rFonts w:ascii="Univers" w:hAnsi="Univers"/>
                <w:b/>
                <w:sz w:val="28"/>
                <w:szCs w:val="28"/>
              </w:rPr>
              <w:t>UNITED</w:t>
            </w:r>
            <w:r w:rsidRPr="005A293D">
              <w:rPr>
                <w:rFonts w:ascii="Univers" w:hAnsi="Univers"/>
                <w:b/>
                <w:sz w:val="28"/>
                <w:szCs w:val="28"/>
              </w:rPr>
              <w:br/>
              <w:t>NATIONS</w:t>
            </w:r>
          </w:p>
        </w:tc>
        <w:tc>
          <w:tcPr>
            <w:tcW w:w="4590" w:type="dxa"/>
            <w:tcBorders>
              <w:bottom w:val="single" w:sz="18" w:space="0" w:color="auto"/>
            </w:tcBorders>
          </w:tcPr>
          <w:p w14:paraId="70FF2713" w14:textId="77777777" w:rsidR="00C15867" w:rsidRPr="005A293D" w:rsidRDefault="00C15867" w:rsidP="00F01B1E">
            <w:pPr>
              <w:jc w:val="right"/>
              <w:rPr>
                <w:rFonts w:ascii="Univers Bold" w:hAnsi="Univers Bold"/>
                <w:sz w:val="52"/>
                <w:szCs w:val="52"/>
              </w:rPr>
            </w:pPr>
            <w:r w:rsidRPr="005A293D">
              <w:rPr>
                <w:rFonts w:ascii="Univers Bold" w:hAnsi="Univers Bold"/>
                <w:b/>
                <w:sz w:val="72"/>
              </w:rPr>
              <w:t>EP</w:t>
            </w:r>
          </w:p>
        </w:tc>
      </w:tr>
      <w:tr w:rsidR="00C15867" w:rsidRPr="005A293D" w14:paraId="69F324CF"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9A542F0" w14:textId="77777777" w:rsidR="00C15867" w:rsidRPr="005A293D" w:rsidRDefault="00E52838" w:rsidP="00F01B1E">
            <w:pPr>
              <w:spacing w:before="120"/>
            </w:pPr>
            <w:r w:rsidRPr="005A293D">
              <w:rPr>
                <w:noProof/>
                <w:lang w:val="en-US" w:eastAsia="zh-CN"/>
              </w:rPr>
              <mc:AlternateContent>
                <mc:Choice Requires="wpg">
                  <w:drawing>
                    <wp:anchor distT="0" distB="0" distL="114300" distR="114300" simplePos="0" relativeHeight="251658240" behindDoc="0" locked="0" layoutInCell="1" allowOverlap="1" wp14:anchorId="46A2DC43" wp14:editId="70E8D8A5">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2248169B"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5405DDD5" w14:textId="77777777" w:rsidR="00C15867" w:rsidRPr="005A293D" w:rsidRDefault="00C15867" w:rsidP="00F01B1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rPr>
                <w:rFonts w:ascii="Univers" w:hAnsi="Univers"/>
                <w:b/>
                <w:sz w:val="32"/>
              </w:rPr>
            </w:pPr>
            <w:r w:rsidRPr="005A293D">
              <w:rPr>
                <w:rFonts w:ascii="Univers" w:hAnsi="Univers"/>
                <w:b/>
                <w:sz w:val="32"/>
              </w:rPr>
              <w:t>United Nations</w:t>
            </w:r>
          </w:p>
          <w:p w14:paraId="001C1CE8" w14:textId="77777777" w:rsidR="00C15867" w:rsidRPr="005A293D" w:rsidRDefault="00C15867" w:rsidP="00F01B1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rPr>
                <w:rFonts w:ascii="Univers" w:hAnsi="Univers"/>
              </w:rPr>
            </w:pPr>
            <w:r w:rsidRPr="005A293D">
              <w:rPr>
                <w:rFonts w:ascii="Univers" w:hAnsi="Univers"/>
                <w:b/>
                <w:sz w:val="32"/>
              </w:rPr>
              <w:t>Environment</w:t>
            </w:r>
          </w:p>
          <w:p w14:paraId="518DB2AB" w14:textId="77777777" w:rsidR="00C15867" w:rsidRPr="005A293D" w:rsidRDefault="00C15867" w:rsidP="00F01B1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rPr>
                <w:rFonts w:ascii="Univers" w:hAnsi="Univers"/>
                <w:b/>
                <w:sz w:val="32"/>
              </w:rPr>
            </w:pPr>
            <w:r w:rsidRPr="005A293D">
              <w:rPr>
                <w:rFonts w:ascii="Univers" w:hAnsi="Univers"/>
                <w:b/>
                <w:sz w:val="32"/>
              </w:rPr>
              <w:t>Programme</w:t>
            </w:r>
          </w:p>
          <w:p w14:paraId="440C216A" w14:textId="77777777" w:rsidR="00C15867" w:rsidRPr="005A293D" w:rsidRDefault="00C15867" w:rsidP="00F01B1E">
            <w:pPr>
              <w:spacing w:before="720"/>
              <w:ind w:left="158"/>
            </w:pPr>
          </w:p>
        </w:tc>
        <w:tc>
          <w:tcPr>
            <w:tcW w:w="4590" w:type="dxa"/>
            <w:tcBorders>
              <w:top w:val="nil"/>
              <w:left w:val="nil"/>
              <w:bottom w:val="single" w:sz="36" w:space="0" w:color="auto"/>
              <w:right w:val="nil"/>
            </w:tcBorders>
          </w:tcPr>
          <w:p w14:paraId="206AB8D3" w14:textId="77777777" w:rsidR="00C15867" w:rsidRPr="005A293D" w:rsidRDefault="00C15867" w:rsidP="00F01B1E">
            <w:r w:rsidRPr="005A293D">
              <w:t>Distr.</w:t>
            </w:r>
          </w:p>
          <w:p w14:paraId="39413DE9" w14:textId="77777777" w:rsidR="00923540" w:rsidRPr="005A293D" w:rsidRDefault="00923540" w:rsidP="00F01B1E">
            <w:r w:rsidRPr="005A293D">
              <w:t>GENERAL</w:t>
            </w:r>
          </w:p>
          <w:p w14:paraId="16F0E385" w14:textId="77777777" w:rsidR="00C15867" w:rsidRPr="005A293D" w:rsidRDefault="00C15867" w:rsidP="00F01B1E"/>
          <w:p w14:paraId="325530EC" w14:textId="77777777" w:rsidR="00C15867" w:rsidRPr="005A293D" w:rsidRDefault="00C15867" w:rsidP="00F01B1E"/>
          <w:p w14:paraId="09428BC7" w14:textId="1D3BDBD8" w:rsidR="00C15867" w:rsidRPr="005A293D" w:rsidRDefault="00964530" w:rsidP="00F01B1E">
            <w:r w:rsidRPr="005A293D">
              <w:fldChar w:fldCharType="begin"/>
            </w:r>
            <w:r w:rsidRPr="005A293D">
              <w:instrText xml:space="preserve"> DOCPROPERTY "Document number"  \* MERGEFORMAT </w:instrText>
            </w:r>
            <w:r w:rsidRPr="005A293D">
              <w:fldChar w:fldCharType="separate"/>
            </w:r>
            <w:r w:rsidR="00B77735">
              <w:t>UNEP/</w:t>
            </w:r>
            <w:proofErr w:type="spellStart"/>
            <w:r w:rsidR="00B77735">
              <w:t>OzL.Pro</w:t>
            </w:r>
            <w:proofErr w:type="spellEnd"/>
            <w:r w:rsidR="00B77735">
              <w:t>/ExCom/95/67</w:t>
            </w:r>
            <w:r w:rsidRPr="005A293D">
              <w:fldChar w:fldCharType="end"/>
            </w:r>
          </w:p>
          <w:p w14:paraId="58F9140E" w14:textId="19473B6C" w:rsidR="00C15867" w:rsidRPr="005A293D" w:rsidRDefault="00BC2495" w:rsidP="00F01B1E">
            <w:r w:rsidRPr="005A293D">
              <w:fldChar w:fldCharType="begin"/>
            </w:r>
            <w:r w:rsidR="00851352" w:rsidRPr="005A293D">
              <w:instrText xml:space="preserve"> DOCPROPERTY "Revision date" \@ "d MMMM YYYY"  \* MERGEFORMAT </w:instrText>
            </w:r>
            <w:r w:rsidRPr="005A293D">
              <w:fldChar w:fldCharType="separate"/>
            </w:r>
            <w:r w:rsidR="00B77735">
              <w:t>14 November 2024</w:t>
            </w:r>
            <w:r w:rsidRPr="005A293D">
              <w:fldChar w:fldCharType="end"/>
            </w:r>
          </w:p>
          <w:p w14:paraId="668330DB" w14:textId="77777777" w:rsidR="00C15867" w:rsidRPr="005A293D" w:rsidRDefault="00C15867" w:rsidP="00F01B1E">
            <w:pPr>
              <w:rPr>
                <w:caps/>
              </w:rPr>
            </w:pPr>
          </w:p>
          <w:p w14:paraId="51F61E3E" w14:textId="77777777" w:rsidR="00C15867" w:rsidRPr="005A293D" w:rsidRDefault="00C15867" w:rsidP="00F01B1E">
            <w:r w:rsidRPr="005A293D">
              <w:t>ORIGINAL: ENGLISH</w:t>
            </w:r>
          </w:p>
        </w:tc>
      </w:tr>
    </w:tbl>
    <w:p w14:paraId="2FD815CE" w14:textId="283E11D5" w:rsidR="00CA59FB" w:rsidRPr="005A293D" w:rsidRDefault="00C15867" w:rsidP="00F01B1E">
      <w:pPr>
        <w:jc w:val="left"/>
      </w:pPr>
      <w:r w:rsidRPr="005A293D">
        <w:t>EXECUTIVE COMMITTEE OF</w:t>
      </w:r>
      <w:r w:rsidRPr="005A293D">
        <w:br/>
        <w:t xml:space="preserve">  THE MULTILATERAL FUND FOR THE</w:t>
      </w:r>
      <w:r w:rsidRPr="005A293D">
        <w:br/>
        <w:t xml:space="preserve">  IMPLEMENTATION OF THE MONTREAL PROTOCOL</w:t>
      </w:r>
      <w:r w:rsidRPr="005A293D">
        <w:br/>
      </w:r>
      <w:r w:rsidR="00CA59FB" w:rsidRPr="005A293D">
        <w:t>Ninety-</w:t>
      </w:r>
      <w:r w:rsidR="0018228B" w:rsidRPr="005A293D">
        <w:t>f</w:t>
      </w:r>
      <w:r w:rsidR="004808D7">
        <w:t>if</w:t>
      </w:r>
      <w:r w:rsidR="0018228B" w:rsidRPr="005A293D">
        <w:t>th</w:t>
      </w:r>
      <w:r w:rsidR="00CA59FB" w:rsidRPr="005A293D">
        <w:t xml:space="preserve"> Meeting</w:t>
      </w:r>
    </w:p>
    <w:p w14:paraId="0FC95C4D" w14:textId="538608C6" w:rsidR="00CA59FB" w:rsidRPr="005A293D" w:rsidRDefault="00CA59FB" w:rsidP="00F01B1E">
      <w:pPr>
        <w:jc w:val="left"/>
      </w:pPr>
      <w:r w:rsidRPr="005A293D">
        <w:t xml:space="preserve">Montreal, </w:t>
      </w:r>
      <w:r w:rsidR="009D222C" w:rsidRPr="005A293D">
        <w:t>4-8 December 2024</w:t>
      </w:r>
    </w:p>
    <w:p w14:paraId="3AE6AEFE" w14:textId="197C35EB" w:rsidR="0079781A" w:rsidRPr="005A293D" w:rsidRDefault="0079781A" w:rsidP="00F01B1E">
      <w:pPr>
        <w:jc w:val="left"/>
      </w:pPr>
      <w:r w:rsidRPr="005A293D">
        <w:t xml:space="preserve">Item </w:t>
      </w:r>
      <w:r w:rsidR="00F728CF" w:rsidRPr="005A293D">
        <w:t>9</w:t>
      </w:r>
      <w:r w:rsidR="00964530" w:rsidRPr="005A293D">
        <w:t>(</w:t>
      </w:r>
      <w:r w:rsidR="00F728CF" w:rsidRPr="005A293D">
        <w:t>d</w:t>
      </w:r>
      <w:r w:rsidR="00964530" w:rsidRPr="005A293D">
        <w:t>)</w:t>
      </w:r>
      <w:r w:rsidRPr="005A293D">
        <w:t xml:space="preserve"> of the provisional agenda</w:t>
      </w:r>
      <w:r w:rsidRPr="005A293D">
        <w:rPr>
          <w:rStyle w:val="FootnoteReference"/>
        </w:rPr>
        <w:footnoteReference w:id="2"/>
      </w:r>
    </w:p>
    <w:p w14:paraId="3ED428E1" w14:textId="77777777" w:rsidR="00C15867" w:rsidRPr="005A293D" w:rsidRDefault="00C15867" w:rsidP="00F01B1E">
      <w:pPr>
        <w:jc w:val="left"/>
      </w:pPr>
    </w:p>
    <w:p w14:paraId="6C311B13" w14:textId="77777777" w:rsidR="009145E4" w:rsidRPr="005A293D" w:rsidRDefault="009145E4" w:rsidP="00F01B1E">
      <w:pPr>
        <w:pStyle w:val="Heading1"/>
        <w:numPr>
          <w:ilvl w:val="0"/>
          <w:numId w:val="0"/>
        </w:numPr>
      </w:pPr>
    </w:p>
    <w:p w14:paraId="32E891DA" w14:textId="77777777" w:rsidR="00066CE8" w:rsidRPr="005A293D" w:rsidRDefault="00066CE8" w:rsidP="00F01B1E">
      <w:pPr>
        <w:jc w:val="left"/>
      </w:pPr>
    </w:p>
    <w:p w14:paraId="1F302C0B" w14:textId="77777777" w:rsidR="004E7F9C" w:rsidRPr="005A293D" w:rsidRDefault="004E7F9C" w:rsidP="00F01B1E">
      <w:pPr>
        <w:pStyle w:val="Title1"/>
        <w:jc w:val="right"/>
        <w:rPr>
          <w:b w:val="0"/>
          <w:lang w:val="en-CA"/>
        </w:rPr>
      </w:pPr>
    </w:p>
    <w:p w14:paraId="16165F4A" w14:textId="4632873F" w:rsidR="004E7F9C" w:rsidRPr="005A293D" w:rsidRDefault="00211589" w:rsidP="00F01B1E">
      <w:pPr>
        <w:pStyle w:val="Title1"/>
        <w:rPr>
          <w:lang w:val="en-CA"/>
        </w:rPr>
      </w:pPr>
      <w:r w:rsidRPr="005A293D">
        <w:rPr>
          <w:lang w:val="en-CA"/>
        </w:rPr>
        <w:t xml:space="preserve">Project Proposal: </w:t>
      </w:r>
      <w:r w:rsidR="00111860" w:rsidRPr="005A293D">
        <w:rPr>
          <w:lang w:val="en-CA"/>
        </w:rPr>
        <w:t>MONTENEGRO</w:t>
      </w:r>
    </w:p>
    <w:p w14:paraId="08B64E74" w14:textId="77777777" w:rsidR="00211589" w:rsidRPr="005A293D" w:rsidRDefault="00211589" w:rsidP="00F01B1E">
      <w:pPr>
        <w:pStyle w:val="Title1"/>
        <w:rPr>
          <w:lang w:val="en-CA"/>
        </w:rPr>
      </w:pPr>
    </w:p>
    <w:p w14:paraId="09C24B53" w14:textId="77777777" w:rsidR="00E8290B" w:rsidRPr="005A293D" w:rsidRDefault="00E8290B" w:rsidP="00E8290B">
      <w:pPr>
        <w:ind w:firstLine="720"/>
      </w:pPr>
      <w:r w:rsidRPr="005A293D">
        <w:t xml:space="preserve">This document consists of the comments and recommendation of the Secretariat on the following project proposal: </w:t>
      </w:r>
    </w:p>
    <w:p w14:paraId="75FBD28B" w14:textId="77777777" w:rsidR="00211589" w:rsidRPr="005A293D" w:rsidRDefault="00211589" w:rsidP="00F01B1E">
      <w:pPr>
        <w:spacing w:before="240" w:after="240"/>
        <w:rPr>
          <w:u w:val="single"/>
        </w:rPr>
      </w:pPr>
      <w:r w:rsidRPr="005A293D">
        <w:rPr>
          <w:u w:val="single"/>
        </w:rPr>
        <w:t>Energy efficiency</w:t>
      </w: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gridCol w:w="1276"/>
        <w:gridCol w:w="1559"/>
      </w:tblGrid>
      <w:tr w:rsidR="00111860" w:rsidRPr="005A293D" w14:paraId="61EFE47F" w14:textId="43FA2A7E" w:rsidTr="006D622F">
        <w:trPr>
          <w:trHeight w:val="300"/>
        </w:trPr>
        <w:tc>
          <w:tcPr>
            <w:tcW w:w="6804" w:type="dxa"/>
          </w:tcPr>
          <w:p w14:paraId="58C926DD" w14:textId="77777777" w:rsidR="00111860" w:rsidRPr="005A293D" w:rsidRDefault="00111860" w:rsidP="00F01B1E">
            <w:pPr>
              <w:pStyle w:val="ListParagraph"/>
              <w:numPr>
                <w:ilvl w:val="0"/>
                <w:numId w:val="21"/>
              </w:numPr>
              <w:ind w:hanging="830"/>
              <w:rPr>
                <w:lang w:val="en-CA"/>
              </w:rPr>
            </w:pPr>
            <w:bookmarkStart w:id="0" w:name="_Hlk148535675"/>
            <w:r w:rsidRPr="005A293D">
              <w:rPr>
                <w:lang w:val="en-CA"/>
              </w:rPr>
              <w:t>Pilot project to maintain and/or enhance the energy efficiency of replacement technologies and equipment in the context of HFC phase-down (non-investment activities</w:t>
            </w:r>
            <w:bookmarkEnd w:id="0"/>
            <w:r w:rsidRPr="005A293D">
              <w:rPr>
                <w:lang w:val="en-CA"/>
              </w:rPr>
              <w:t>)</w:t>
            </w:r>
          </w:p>
        </w:tc>
        <w:tc>
          <w:tcPr>
            <w:tcW w:w="1276" w:type="dxa"/>
          </w:tcPr>
          <w:p w14:paraId="37E4DC9A" w14:textId="3135A213" w:rsidR="00111860" w:rsidRPr="005A293D" w:rsidRDefault="00111860" w:rsidP="006D622F">
            <w:pPr>
              <w:jc w:val="center"/>
            </w:pPr>
            <w:r w:rsidRPr="005A293D">
              <w:t>UNIDO</w:t>
            </w:r>
          </w:p>
        </w:tc>
        <w:tc>
          <w:tcPr>
            <w:tcW w:w="1559" w:type="dxa"/>
          </w:tcPr>
          <w:p w14:paraId="6F3CF66B" w14:textId="3502A485" w:rsidR="00111860" w:rsidRPr="005A293D" w:rsidRDefault="006D622F" w:rsidP="006D622F">
            <w:pPr>
              <w:jc w:val="center"/>
            </w:pPr>
            <w:r w:rsidRPr="005A293D">
              <w:t>Individual consideration</w:t>
            </w:r>
          </w:p>
        </w:tc>
      </w:tr>
    </w:tbl>
    <w:p w14:paraId="0B3471BB" w14:textId="77777777" w:rsidR="00211589" w:rsidRPr="005A293D" w:rsidRDefault="00211589" w:rsidP="00F01B1E">
      <w:pPr>
        <w:pStyle w:val="Title1"/>
        <w:rPr>
          <w:lang w:val="en-CA"/>
        </w:rPr>
      </w:pPr>
    </w:p>
    <w:p w14:paraId="735263AF" w14:textId="77777777" w:rsidR="008C5738" w:rsidRPr="005A293D" w:rsidRDefault="008C5738" w:rsidP="00F01B1E">
      <w:pPr>
        <w:pStyle w:val="StyleHeader4Para4Left0Firstline0"/>
        <w:widowControl/>
        <w:numPr>
          <w:ilvl w:val="0"/>
          <w:numId w:val="0"/>
        </w:numPr>
        <w:jc w:val="right"/>
        <w:rPr>
          <w:b/>
          <w:sz w:val="22"/>
        </w:rPr>
      </w:pPr>
    </w:p>
    <w:p w14:paraId="3AC72D8E" w14:textId="77777777" w:rsidR="00BB2764" w:rsidRPr="005A293D" w:rsidRDefault="00BB2764" w:rsidP="00F01B1E"/>
    <w:p w14:paraId="062B7988" w14:textId="77777777" w:rsidR="008C5738" w:rsidRPr="005A293D" w:rsidRDefault="004E7F9C" w:rsidP="00F01B1E">
      <w:pPr>
        <w:pStyle w:val="StyleHeader4Para4Left0Firstline0"/>
        <w:widowControl/>
        <w:numPr>
          <w:ilvl w:val="0"/>
          <w:numId w:val="0"/>
        </w:numPr>
        <w:tabs>
          <w:tab w:val="clear" w:pos="2880"/>
          <w:tab w:val="clear" w:pos="5760"/>
        </w:tabs>
        <w:jc w:val="center"/>
        <w:rPr>
          <w:b/>
          <w:sz w:val="22"/>
        </w:rPr>
      </w:pPr>
      <w:r w:rsidRPr="005A293D">
        <w:rPr>
          <w:b/>
          <w:sz w:val="22"/>
        </w:rPr>
        <w:br w:type="page"/>
      </w:r>
    </w:p>
    <w:p w14:paraId="76B6A67C" w14:textId="77777777" w:rsidR="00D623EB" w:rsidRPr="005A293D" w:rsidRDefault="00D623EB" w:rsidP="00F01B1E">
      <w:pPr>
        <w:jc w:val="center"/>
        <w:rPr>
          <w:b/>
        </w:rPr>
      </w:pPr>
      <w:r w:rsidRPr="005A293D">
        <w:rPr>
          <w:b/>
        </w:rPr>
        <w:lastRenderedPageBreak/>
        <w:t xml:space="preserve">PROJECT EVALUATION SHEET – NON-MULTI-YEAR PROJECT </w:t>
      </w:r>
    </w:p>
    <w:p w14:paraId="581DDBE8" w14:textId="77777777" w:rsidR="00D623EB" w:rsidRPr="005A293D" w:rsidRDefault="00D623EB" w:rsidP="00F01B1E">
      <w:pPr>
        <w:jc w:val="center"/>
        <w:rPr>
          <w:b/>
        </w:rPr>
      </w:pPr>
    </w:p>
    <w:p w14:paraId="0C8A439A" w14:textId="574575DF" w:rsidR="00D623EB" w:rsidRPr="005A293D" w:rsidRDefault="00F979CD" w:rsidP="00F01B1E">
      <w:pPr>
        <w:jc w:val="center"/>
        <w:rPr>
          <w:b/>
        </w:rPr>
      </w:pPr>
      <w:r w:rsidRPr="005A293D">
        <w:rPr>
          <w:b/>
        </w:rPr>
        <w:t>Montenegro</w:t>
      </w:r>
    </w:p>
    <w:p w14:paraId="2F502923" w14:textId="77777777" w:rsidR="00D623EB" w:rsidRPr="005A293D" w:rsidRDefault="00D623EB" w:rsidP="00F01B1E">
      <w:pPr>
        <w:ind w:left="142"/>
        <w:jc w:val="center"/>
        <w:rPr>
          <w:b/>
        </w:rPr>
      </w:pPr>
    </w:p>
    <w:p w14:paraId="3146F46A" w14:textId="77777777" w:rsidR="00D623EB" w:rsidRPr="005A293D" w:rsidRDefault="00D623EB" w:rsidP="00F01B1E">
      <w:pPr>
        <w:tabs>
          <w:tab w:val="left" w:pos="5580"/>
        </w:tabs>
        <w:ind w:right="-450" w:hanging="450"/>
        <w:rPr>
          <w:b/>
        </w:rPr>
      </w:pPr>
      <w:bookmarkStart w:id="1" w:name="_Hlk149308122"/>
      <w:r w:rsidRPr="005A293D">
        <w:rPr>
          <w:b/>
          <w:caps/>
        </w:rPr>
        <w:t>Project titlE</w:t>
      </w:r>
      <w:bookmarkEnd w:id="1"/>
      <w:r w:rsidRPr="005A293D">
        <w:rPr>
          <w:b/>
        </w:rPr>
        <w:tab/>
      </w:r>
      <w:r w:rsidRPr="005A293D">
        <w:rPr>
          <w:b/>
          <w:caps/>
        </w:rPr>
        <w:t>Bilateral/implementing agency</w:t>
      </w:r>
    </w:p>
    <w:tbl>
      <w:tblPr>
        <w:tblStyle w:val="TableGrid"/>
        <w:tblpPr w:leftFromText="180" w:rightFromText="180" w:vertAnchor="text" w:horzAnchor="margin" w:tblpXSpec="center" w:tblpY="62"/>
        <w:tblW w:w="10165" w:type="dxa"/>
        <w:tblBorders>
          <w:insideH w:val="none" w:sz="0" w:space="0" w:color="auto"/>
          <w:insideV w:val="none" w:sz="0" w:space="0" w:color="auto"/>
        </w:tblBorders>
        <w:tblLook w:val="01E0" w:firstRow="1" w:lastRow="1" w:firstColumn="1" w:lastColumn="1" w:noHBand="0" w:noVBand="0"/>
      </w:tblPr>
      <w:tblGrid>
        <w:gridCol w:w="7045"/>
        <w:gridCol w:w="3120"/>
      </w:tblGrid>
      <w:tr w:rsidR="00677309" w:rsidRPr="005A293D" w14:paraId="0B66CE9D" w14:textId="77777777" w:rsidTr="00151118">
        <w:trPr>
          <w:trHeight w:val="251"/>
        </w:trPr>
        <w:tc>
          <w:tcPr>
            <w:tcW w:w="7045" w:type="dxa"/>
            <w:tcBorders>
              <w:right w:val="single" w:sz="4" w:space="0" w:color="auto"/>
            </w:tcBorders>
          </w:tcPr>
          <w:p w14:paraId="552700B4" w14:textId="25F6FE2C" w:rsidR="00677309" w:rsidRPr="005A293D" w:rsidRDefault="00677309" w:rsidP="005A293D">
            <w:pPr>
              <w:ind w:left="30"/>
              <w:rPr>
                <w:sz w:val="20"/>
                <w:szCs w:val="20"/>
              </w:rPr>
            </w:pPr>
            <w:r w:rsidRPr="005A293D">
              <w:rPr>
                <w:sz w:val="20"/>
                <w:szCs w:val="20"/>
              </w:rPr>
              <w:t xml:space="preserve">Pilot project to maintain and/or enhance the energy efficiency of replacement technologies and equipment in the context of HFC phase-down (non-investment activities) </w:t>
            </w:r>
          </w:p>
        </w:tc>
        <w:tc>
          <w:tcPr>
            <w:tcW w:w="3120" w:type="dxa"/>
            <w:tcBorders>
              <w:top w:val="single" w:sz="4" w:space="0" w:color="auto"/>
              <w:left w:val="single" w:sz="4" w:space="0" w:color="auto"/>
              <w:bottom w:val="single" w:sz="4" w:space="0" w:color="auto"/>
            </w:tcBorders>
          </w:tcPr>
          <w:p w14:paraId="5452E6A3" w14:textId="2B771817" w:rsidR="00677309" w:rsidRPr="005A293D" w:rsidRDefault="00677309" w:rsidP="00F01B1E">
            <w:pPr>
              <w:jc w:val="right"/>
              <w:rPr>
                <w:sz w:val="20"/>
                <w:szCs w:val="20"/>
              </w:rPr>
            </w:pPr>
            <w:r w:rsidRPr="005A293D">
              <w:rPr>
                <w:sz w:val="20"/>
                <w:szCs w:val="20"/>
              </w:rPr>
              <w:t>UNIDO</w:t>
            </w:r>
          </w:p>
        </w:tc>
      </w:tr>
    </w:tbl>
    <w:p w14:paraId="021116E2" w14:textId="77777777" w:rsidR="00D623EB" w:rsidRPr="005A293D" w:rsidRDefault="00D623EB" w:rsidP="00F01B1E">
      <w:pPr>
        <w:rPr>
          <w:sz w:val="20"/>
          <w:szCs w:val="20"/>
        </w:rPr>
      </w:pPr>
    </w:p>
    <w:p w14:paraId="64A79844" w14:textId="77777777" w:rsidR="00D623EB" w:rsidRPr="005A293D" w:rsidRDefault="00D623EB" w:rsidP="00F01B1E">
      <w:pPr>
        <w:ind w:hanging="426"/>
      </w:pPr>
      <w:r w:rsidRPr="005A293D">
        <w:rPr>
          <w:b/>
          <w:caps/>
        </w:rPr>
        <w:t>Project OBJECTIVE</w:t>
      </w:r>
    </w:p>
    <w:tbl>
      <w:tblPr>
        <w:tblStyle w:val="TableGrid"/>
        <w:tblW w:w="10165" w:type="dxa"/>
        <w:jc w:val="center"/>
        <w:tblLook w:val="01E0" w:firstRow="1" w:lastRow="1" w:firstColumn="1" w:lastColumn="1" w:noHBand="0" w:noVBand="0"/>
      </w:tblPr>
      <w:tblGrid>
        <w:gridCol w:w="10165"/>
      </w:tblGrid>
      <w:tr w:rsidR="00D623EB" w:rsidRPr="005A293D" w14:paraId="13B7A5C4" w14:textId="77777777" w:rsidTr="00707115">
        <w:trPr>
          <w:jc w:val="center"/>
        </w:trPr>
        <w:tc>
          <w:tcPr>
            <w:tcW w:w="10165" w:type="dxa"/>
          </w:tcPr>
          <w:p w14:paraId="7EA1794E" w14:textId="6955E249" w:rsidR="00D623EB" w:rsidRPr="005A293D" w:rsidRDefault="003C1015" w:rsidP="00F01B1E">
            <w:pPr>
              <w:rPr>
                <w:sz w:val="20"/>
                <w:szCs w:val="20"/>
              </w:rPr>
            </w:pPr>
            <w:bookmarkStart w:id="2" w:name="_Hlk159449539"/>
            <w:r w:rsidRPr="005A293D">
              <w:rPr>
                <w:sz w:val="20"/>
                <w:szCs w:val="20"/>
                <w:lang w:val="en-GB"/>
              </w:rPr>
              <w:t>The objective of the pilot project is to enhance the implementation of minimum energy efficiency standards and label</w:t>
            </w:r>
            <w:r w:rsidR="00C216B7" w:rsidRPr="005A293D">
              <w:rPr>
                <w:sz w:val="20"/>
                <w:szCs w:val="20"/>
                <w:lang w:val="en-GB"/>
              </w:rPr>
              <w:t>l</w:t>
            </w:r>
            <w:r w:rsidRPr="005A293D">
              <w:rPr>
                <w:sz w:val="20"/>
                <w:szCs w:val="20"/>
                <w:lang w:val="en-GB"/>
              </w:rPr>
              <w:t>ing requirements, while promoting the adoption of low-</w:t>
            </w:r>
            <w:r w:rsidR="0092487C">
              <w:rPr>
                <w:sz w:val="20"/>
                <w:szCs w:val="20"/>
                <w:lang w:val="en-GB"/>
              </w:rPr>
              <w:t>global-warming-potential</w:t>
            </w:r>
            <w:r w:rsidRPr="005A293D">
              <w:rPr>
                <w:sz w:val="20"/>
                <w:szCs w:val="20"/>
                <w:lang w:val="en-GB"/>
              </w:rPr>
              <w:t xml:space="preserve"> alternatives and energy-efficient technologies in the commercial refrigeration sector, with a specific focus on small stand-alone equipment.</w:t>
            </w:r>
            <w:bookmarkEnd w:id="2"/>
          </w:p>
        </w:tc>
      </w:tr>
    </w:tbl>
    <w:p w14:paraId="075F1092" w14:textId="77777777" w:rsidR="00D623EB" w:rsidRPr="005A293D" w:rsidRDefault="00D623EB" w:rsidP="00F01B1E">
      <w:pPr>
        <w:rPr>
          <w:sz w:val="20"/>
          <w:szCs w:val="20"/>
        </w:rPr>
      </w:pPr>
    </w:p>
    <w:tbl>
      <w:tblPr>
        <w:tblStyle w:val="TableGrid"/>
        <w:tblW w:w="10165" w:type="dxa"/>
        <w:jc w:val="center"/>
        <w:tblLook w:val="01E0" w:firstRow="1" w:lastRow="1" w:firstColumn="1" w:lastColumn="1" w:noHBand="0" w:noVBand="0"/>
      </w:tblPr>
      <w:tblGrid>
        <w:gridCol w:w="4106"/>
        <w:gridCol w:w="6059"/>
      </w:tblGrid>
      <w:tr w:rsidR="00D623EB" w:rsidRPr="005A293D" w14:paraId="1D9820E0" w14:textId="77777777" w:rsidTr="00D72A3D">
        <w:trPr>
          <w:jc w:val="center"/>
        </w:trPr>
        <w:tc>
          <w:tcPr>
            <w:tcW w:w="4106" w:type="dxa"/>
          </w:tcPr>
          <w:p w14:paraId="650B65A3" w14:textId="77777777" w:rsidR="00D623EB" w:rsidRPr="005A293D" w:rsidRDefault="00D623EB" w:rsidP="00F01B1E">
            <w:pPr>
              <w:rPr>
                <w:sz w:val="20"/>
                <w:szCs w:val="20"/>
              </w:rPr>
            </w:pPr>
            <w:r w:rsidRPr="005A293D">
              <w:rPr>
                <w:b/>
                <w:caps/>
                <w:sz w:val="20"/>
                <w:szCs w:val="20"/>
              </w:rPr>
              <w:t>National co-ordinating agency</w:t>
            </w:r>
          </w:p>
        </w:tc>
        <w:tc>
          <w:tcPr>
            <w:tcW w:w="6059" w:type="dxa"/>
          </w:tcPr>
          <w:p w14:paraId="01470BB0" w14:textId="39F90EAD" w:rsidR="00D623EB" w:rsidRPr="005A293D" w:rsidRDefault="004923F5" w:rsidP="00F01B1E">
            <w:pPr>
              <w:rPr>
                <w:sz w:val="20"/>
                <w:szCs w:val="20"/>
              </w:rPr>
            </w:pPr>
            <w:r w:rsidRPr="005A293D">
              <w:rPr>
                <w:sz w:val="20"/>
                <w:szCs w:val="20"/>
                <w:lang w:val="en-GB"/>
              </w:rPr>
              <w:t xml:space="preserve">National </w:t>
            </w:r>
            <w:r w:rsidR="00AD0A40">
              <w:rPr>
                <w:sz w:val="20"/>
                <w:szCs w:val="20"/>
                <w:lang w:val="en-GB"/>
              </w:rPr>
              <w:t>o</w:t>
            </w:r>
            <w:r w:rsidRPr="005A293D">
              <w:rPr>
                <w:sz w:val="20"/>
                <w:szCs w:val="20"/>
                <w:lang w:val="en-GB"/>
              </w:rPr>
              <w:t xml:space="preserve">zone </w:t>
            </w:r>
            <w:r w:rsidR="00AD0A40">
              <w:rPr>
                <w:sz w:val="20"/>
                <w:szCs w:val="20"/>
                <w:lang w:val="en-GB"/>
              </w:rPr>
              <w:t>u</w:t>
            </w:r>
            <w:r w:rsidRPr="005A293D">
              <w:rPr>
                <w:sz w:val="20"/>
                <w:szCs w:val="20"/>
                <w:lang w:val="en-GB"/>
              </w:rPr>
              <w:t>nit</w:t>
            </w:r>
            <w:r w:rsidR="0017195E" w:rsidRPr="005A293D">
              <w:rPr>
                <w:sz w:val="20"/>
                <w:szCs w:val="20"/>
                <w:lang w:val="en-GB"/>
              </w:rPr>
              <w:t xml:space="preserve"> (NOU), </w:t>
            </w:r>
            <w:r w:rsidR="0017195E" w:rsidRPr="005A293D">
              <w:rPr>
                <w:sz w:val="20"/>
                <w:szCs w:val="20"/>
              </w:rPr>
              <w:t>Environmental Protection Agency, Ministry of Ecology</w:t>
            </w:r>
          </w:p>
        </w:tc>
      </w:tr>
    </w:tbl>
    <w:p w14:paraId="70320538" w14:textId="77777777" w:rsidR="00D623EB" w:rsidRPr="005A293D" w:rsidRDefault="00D623EB" w:rsidP="00F01B1E">
      <w:pPr>
        <w:rPr>
          <w:caps/>
          <w:sz w:val="20"/>
        </w:rPr>
      </w:pPr>
    </w:p>
    <w:tbl>
      <w:tblPr>
        <w:tblStyle w:val="TableGrid"/>
        <w:tblW w:w="5458" w:type="pct"/>
        <w:tblInd w:w="-431" w:type="dxa"/>
        <w:tblCellMar>
          <w:top w:w="28" w:type="dxa"/>
          <w:bottom w:w="28" w:type="dxa"/>
        </w:tblCellMar>
        <w:tblLook w:val="04A0" w:firstRow="1" w:lastRow="0" w:firstColumn="1" w:lastColumn="0" w:noHBand="0" w:noVBand="1"/>
      </w:tblPr>
      <w:tblGrid>
        <w:gridCol w:w="4643"/>
        <w:gridCol w:w="1560"/>
        <w:gridCol w:w="1417"/>
        <w:gridCol w:w="2586"/>
      </w:tblGrid>
      <w:tr w:rsidR="00D623EB" w:rsidRPr="005A293D" w14:paraId="2D711DA7" w14:textId="77777777" w:rsidTr="00707115">
        <w:trPr>
          <w:trHeight w:val="77"/>
        </w:trPr>
        <w:tc>
          <w:tcPr>
            <w:tcW w:w="4644" w:type="dxa"/>
            <w:shd w:val="clear" w:color="auto" w:fill="auto"/>
          </w:tcPr>
          <w:p w14:paraId="49FF2480" w14:textId="77777777" w:rsidR="00D623EB" w:rsidRPr="005A293D" w:rsidRDefault="00D623EB" w:rsidP="00F01B1E">
            <w:pPr>
              <w:jc w:val="left"/>
              <w:rPr>
                <w:b/>
                <w:sz w:val="20"/>
              </w:rPr>
            </w:pPr>
            <w:r w:rsidRPr="005A293D">
              <w:rPr>
                <w:b/>
                <w:sz w:val="20"/>
              </w:rPr>
              <w:t>LATEST ARTICLE 7 DATA (Annex F)</w:t>
            </w:r>
          </w:p>
        </w:tc>
        <w:tc>
          <w:tcPr>
            <w:tcW w:w="1560" w:type="dxa"/>
            <w:shd w:val="clear" w:color="auto" w:fill="auto"/>
          </w:tcPr>
          <w:p w14:paraId="5C281AFD" w14:textId="0CD0BD7A" w:rsidR="00D623EB" w:rsidRPr="005A293D" w:rsidRDefault="00D623EB" w:rsidP="00F01B1E">
            <w:pPr>
              <w:jc w:val="left"/>
              <w:rPr>
                <w:sz w:val="20"/>
              </w:rPr>
            </w:pPr>
            <w:r w:rsidRPr="005A293D">
              <w:rPr>
                <w:b/>
                <w:bCs/>
                <w:sz w:val="20"/>
              </w:rPr>
              <w:t>Year:</w:t>
            </w:r>
            <w:r w:rsidRPr="005A293D">
              <w:rPr>
                <w:sz w:val="20"/>
              </w:rPr>
              <w:t xml:space="preserve"> </w:t>
            </w:r>
            <w:r w:rsidRPr="005A293D">
              <w:rPr>
                <w:color w:val="000000" w:themeColor="text1"/>
                <w:sz w:val="20"/>
              </w:rPr>
              <w:t>202</w:t>
            </w:r>
            <w:r w:rsidR="00D72A3D" w:rsidRPr="005A293D">
              <w:rPr>
                <w:color w:val="000000" w:themeColor="text1"/>
                <w:sz w:val="20"/>
              </w:rPr>
              <w:t>3</w:t>
            </w:r>
          </w:p>
        </w:tc>
        <w:tc>
          <w:tcPr>
            <w:tcW w:w="1417" w:type="dxa"/>
            <w:shd w:val="clear" w:color="auto" w:fill="auto"/>
          </w:tcPr>
          <w:p w14:paraId="09A0499C" w14:textId="70A9241F" w:rsidR="00D623EB" w:rsidRPr="005A293D" w:rsidRDefault="00B125F0" w:rsidP="00F01B1E">
            <w:pPr>
              <w:ind w:left="-109"/>
              <w:jc w:val="right"/>
              <w:rPr>
                <w:sz w:val="20"/>
              </w:rPr>
            </w:pPr>
            <w:r w:rsidRPr="005A293D">
              <w:rPr>
                <w:sz w:val="20"/>
              </w:rPr>
              <w:t xml:space="preserve">67.17 </w:t>
            </w:r>
            <w:r w:rsidR="00D623EB" w:rsidRPr="005A293D">
              <w:rPr>
                <w:sz w:val="20"/>
              </w:rPr>
              <w:t>mt</w:t>
            </w:r>
          </w:p>
        </w:tc>
        <w:tc>
          <w:tcPr>
            <w:tcW w:w="2586" w:type="dxa"/>
            <w:shd w:val="clear" w:color="auto" w:fill="auto"/>
          </w:tcPr>
          <w:p w14:paraId="65349626" w14:textId="23DB9B0C" w:rsidR="00D623EB" w:rsidRPr="005A293D" w:rsidRDefault="00FF3EF7" w:rsidP="00F01B1E">
            <w:pPr>
              <w:ind w:left="-110"/>
              <w:jc w:val="right"/>
              <w:rPr>
                <w:sz w:val="20"/>
                <w:szCs w:val="20"/>
              </w:rPr>
            </w:pPr>
            <w:bookmarkStart w:id="3" w:name="_Hlk165030613"/>
            <w:r w:rsidRPr="005A293D">
              <w:rPr>
                <w:color w:val="1E1E1E"/>
                <w:sz w:val="20"/>
                <w:szCs w:val="20"/>
                <w:shd w:val="clear" w:color="auto" w:fill="FFFFFF"/>
              </w:rPr>
              <w:t>191,587</w:t>
            </w:r>
            <w:r w:rsidR="00F728CF" w:rsidRPr="005A293D">
              <w:rPr>
                <w:color w:val="1E1E1E"/>
                <w:sz w:val="20"/>
                <w:szCs w:val="20"/>
                <w:shd w:val="clear" w:color="auto" w:fill="FFFFFF"/>
              </w:rPr>
              <w:t xml:space="preserve"> </w:t>
            </w:r>
            <w:bookmarkEnd w:id="3"/>
            <w:r w:rsidR="00D623EB" w:rsidRPr="005A293D">
              <w:rPr>
                <w:sz w:val="20"/>
                <w:szCs w:val="20"/>
              </w:rPr>
              <w:t>CO</w:t>
            </w:r>
            <w:r w:rsidR="00D623EB" w:rsidRPr="005A293D">
              <w:rPr>
                <w:sz w:val="20"/>
                <w:szCs w:val="20"/>
                <w:vertAlign w:val="subscript"/>
              </w:rPr>
              <w:t>2</w:t>
            </w:r>
            <w:r w:rsidR="00D623EB" w:rsidRPr="005A293D">
              <w:rPr>
                <w:sz w:val="20"/>
                <w:szCs w:val="20"/>
              </w:rPr>
              <w:t>-eq tonnes</w:t>
            </w:r>
          </w:p>
        </w:tc>
      </w:tr>
    </w:tbl>
    <w:p w14:paraId="678B4E15" w14:textId="77777777" w:rsidR="00D623EB" w:rsidRPr="005A293D" w:rsidRDefault="00D623EB" w:rsidP="00F01B1E">
      <w:pPr>
        <w:jc w:val="center"/>
        <w:rPr>
          <w:sz w:val="10"/>
          <w:szCs w:val="10"/>
        </w:rPr>
      </w:pPr>
    </w:p>
    <w:p w14:paraId="663F613B" w14:textId="77777777" w:rsidR="00D623EB" w:rsidRPr="005A293D" w:rsidRDefault="00D623EB" w:rsidP="00F01B1E">
      <w:pPr>
        <w:rPr>
          <w:sz w:val="20"/>
        </w:rPr>
      </w:pPr>
    </w:p>
    <w:tbl>
      <w:tblPr>
        <w:tblW w:w="102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1"/>
        <w:gridCol w:w="3269"/>
      </w:tblGrid>
      <w:tr w:rsidR="008927BB" w:rsidRPr="005A293D" w14:paraId="51107299" w14:textId="77777777" w:rsidTr="00F728CF">
        <w:trPr>
          <w:trHeight w:val="264"/>
          <w:jc w:val="center"/>
        </w:trPr>
        <w:tc>
          <w:tcPr>
            <w:tcW w:w="6941" w:type="dxa"/>
            <w:vMerge w:val="restart"/>
            <w:tcBorders>
              <w:top w:val="single" w:sz="4" w:space="0" w:color="auto"/>
              <w:left w:val="single" w:sz="4" w:space="0" w:color="auto"/>
              <w:right w:val="single" w:sz="4" w:space="0" w:color="auto"/>
            </w:tcBorders>
          </w:tcPr>
          <w:p w14:paraId="2881F9F7" w14:textId="77777777" w:rsidR="008927BB" w:rsidRPr="005A293D" w:rsidRDefault="008927BB" w:rsidP="00F01B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rPr>
            </w:pPr>
            <w:r w:rsidRPr="005A293D">
              <w:rPr>
                <w:b/>
                <w:sz w:val="20"/>
              </w:rPr>
              <w:t>Particular</w:t>
            </w:r>
          </w:p>
        </w:tc>
        <w:tc>
          <w:tcPr>
            <w:tcW w:w="3269" w:type="dxa"/>
            <w:tcBorders>
              <w:top w:val="single" w:sz="4" w:space="0" w:color="auto"/>
              <w:left w:val="single" w:sz="4" w:space="0" w:color="auto"/>
              <w:right w:val="single" w:sz="4" w:space="0" w:color="auto"/>
            </w:tcBorders>
          </w:tcPr>
          <w:p w14:paraId="377D79B4" w14:textId="7101D779" w:rsidR="008927BB" w:rsidRPr="005A293D" w:rsidRDefault="008927BB" w:rsidP="00F01B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rPr>
            </w:pPr>
            <w:r w:rsidRPr="005A293D">
              <w:rPr>
                <w:sz w:val="20"/>
              </w:rPr>
              <w:t>Non-investment activities</w:t>
            </w:r>
          </w:p>
        </w:tc>
      </w:tr>
      <w:tr w:rsidR="008927BB" w:rsidRPr="005A293D" w14:paraId="0E4B8AB2" w14:textId="77777777" w:rsidTr="00F728CF">
        <w:trPr>
          <w:trHeight w:val="264"/>
          <w:jc w:val="center"/>
        </w:trPr>
        <w:tc>
          <w:tcPr>
            <w:tcW w:w="6941" w:type="dxa"/>
            <w:vMerge/>
            <w:tcBorders>
              <w:left w:val="single" w:sz="4" w:space="0" w:color="auto"/>
              <w:bottom w:val="single" w:sz="4" w:space="0" w:color="auto"/>
              <w:right w:val="single" w:sz="4" w:space="0" w:color="auto"/>
            </w:tcBorders>
          </w:tcPr>
          <w:p w14:paraId="7F093D68" w14:textId="77777777" w:rsidR="008927BB" w:rsidRPr="005A293D" w:rsidRDefault="008927BB" w:rsidP="00F01B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rPr>
            </w:pPr>
          </w:p>
        </w:tc>
        <w:tc>
          <w:tcPr>
            <w:tcW w:w="3269" w:type="dxa"/>
            <w:tcBorders>
              <w:left w:val="single" w:sz="4" w:space="0" w:color="auto"/>
              <w:bottom w:val="single" w:sz="4" w:space="0" w:color="auto"/>
              <w:right w:val="single" w:sz="4" w:space="0" w:color="auto"/>
            </w:tcBorders>
          </w:tcPr>
          <w:p w14:paraId="2C2820EB" w14:textId="57B9A0E0" w:rsidR="008927BB" w:rsidRPr="005A293D" w:rsidRDefault="008927BB" w:rsidP="00F01B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rPr>
            </w:pPr>
          </w:p>
        </w:tc>
      </w:tr>
      <w:tr w:rsidR="008927BB" w:rsidRPr="005A293D" w14:paraId="074B3050" w14:textId="77777777" w:rsidTr="00F728CF">
        <w:trPr>
          <w:trHeight w:val="131"/>
          <w:jc w:val="center"/>
        </w:trPr>
        <w:tc>
          <w:tcPr>
            <w:tcW w:w="6941" w:type="dxa"/>
            <w:vMerge w:val="restart"/>
            <w:tcBorders>
              <w:top w:val="single" w:sz="4" w:space="0" w:color="auto"/>
              <w:left w:val="single" w:sz="4" w:space="0" w:color="auto"/>
              <w:right w:val="single" w:sz="4" w:space="0" w:color="auto"/>
            </w:tcBorders>
            <w:vAlign w:val="center"/>
          </w:tcPr>
          <w:p w14:paraId="0314776E" w14:textId="23BBD5D8" w:rsidR="008927BB" w:rsidRPr="005A293D" w:rsidRDefault="008927BB" w:rsidP="00F01B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Cs/>
                <w:sz w:val="20"/>
              </w:rPr>
            </w:pPr>
            <w:r w:rsidRPr="005A293D">
              <w:rPr>
                <w:bCs/>
                <w:sz w:val="20"/>
              </w:rPr>
              <w:t>HFC used by the servicing sector</w:t>
            </w:r>
            <w:r w:rsidR="00AF08C5" w:rsidRPr="005A293D">
              <w:rPr>
                <w:bCs/>
                <w:sz w:val="20"/>
              </w:rPr>
              <w:t xml:space="preserve"> (202</w:t>
            </w:r>
            <w:r w:rsidR="00234129" w:rsidRPr="005A293D">
              <w:rPr>
                <w:bCs/>
                <w:sz w:val="20"/>
              </w:rPr>
              <w:t>3</w:t>
            </w:r>
            <w:r w:rsidR="00AF08C5" w:rsidRPr="005A293D">
              <w:rPr>
                <w:bCs/>
                <w:sz w:val="20"/>
              </w:rPr>
              <w:t xml:space="preserve"> country programme data)</w:t>
            </w:r>
          </w:p>
        </w:tc>
        <w:tc>
          <w:tcPr>
            <w:tcW w:w="3269" w:type="dxa"/>
            <w:tcBorders>
              <w:top w:val="single" w:sz="4" w:space="0" w:color="auto"/>
              <w:left w:val="single" w:sz="4" w:space="0" w:color="auto"/>
              <w:right w:val="single" w:sz="4" w:space="0" w:color="auto"/>
            </w:tcBorders>
            <w:shd w:val="clear" w:color="auto" w:fill="auto"/>
          </w:tcPr>
          <w:p w14:paraId="06F80545" w14:textId="688D4ED0" w:rsidR="008927BB" w:rsidRPr="005A293D" w:rsidRDefault="00FF3EF7" w:rsidP="00F01B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5A293D">
              <w:rPr>
                <w:sz w:val="20"/>
              </w:rPr>
              <w:t>67.17</w:t>
            </w:r>
            <w:r w:rsidR="00234129" w:rsidRPr="005A293D">
              <w:rPr>
                <w:sz w:val="20"/>
              </w:rPr>
              <w:t xml:space="preserve"> </w:t>
            </w:r>
            <w:r w:rsidR="008927BB" w:rsidRPr="005A293D">
              <w:rPr>
                <w:sz w:val="20"/>
              </w:rPr>
              <w:t>mt</w:t>
            </w:r>
          </w:p>
        </w:tc>
      </w:tr>
      <w:tr w:rsidR="008927BB" w:rsidRPr="005A293D" w14:paraId="49E8A4A3" w14:textId="77777777" w:rsidTr="00F728CF">
        <w:trPr>
          <w:trHeight w:val="131"/>
          <w:jc w:val="center"/>
        </w:trPr>
        <w:tc>
          <w:tcPr>
            <w:tcW w:w="6941" w:type="dxa"/>
            <w:vMerge/>
            <w:tcBorders>
              <w:left w:val="single" w:sz="4" w:space="0" w:color="auto"/>
              <w:bottom w:val="single" w:sz="4" w:space="0" w:color="auto"/>
              <w:right w:val="single" w:sz="4" w:space="0" w:color="auto"/>
            </w:tcBorders>
          </w:tcPr>
          <w:p w14:paraId="6A89349E" w14:textId="77777777" w:rsidR="008927BB" w:rsidRPr="005A293D" w:rsidRDefault="008927BB" w:rsidP="00F01B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Cs/>
                <w:sz w:val="20"/>
              </w:rPr>
            </w:pPr>
          </w:p>
        </w:tc>
        <w:tc>
          <w:tcPr>
            <w:tcW w:w="3269" w:type="dxa"/>
            <w:tcBorders>
              <w:left w:val="single" w:sz="4" w:space="0" w:color="auto"/>
              <w:bottom w:val="single" w:sz="4" w:space="0" w:color="auto"/>
              <w:right w:val="single" w:sz="4" w:space="0" w:color="auto"/>
            </w:tcBorders>
            <w:shd w:val="clear" w:color="auto" w:fill="auto"/>
          </w:tcPr>
          <w:p w14:paraId="5EE08F57" w14:textId="1F602495" w:rsidR="008927BB" w:rsidRPr="005A293D" w:rsidRDefault="00FF3EF7" w:rsidP="00F01B1E">
            <w:pPr>
              <w:jc w:val="right"/>
              <w:rPr>
                <w:sz w:val="20"/>
                <w:szCs w:val="20"/>
              </w:rPr>
            </w:pPr>
            <w:r w:rsidRPr="005A293D">
              <w:rPr>
                <w:color w:val="1E1E1E"/>
                <w:sz w:val="20"/>
                <w:szCs w:val="20"/>
                <w:shd w:val="clear" w:color="auto" w:fill="FFFFFF"/>
              </w:rPr>
              <w:t xml:space="preserve">191,587 </w:t>
            </w:r>
            <w:r w:rsidR="008927BB" w:rsidRPr="005A293D">
              <w:rPr>
                <w:sz w:val="20"/>
              </w:rPr>
              <w:t>CO</w:t>
            </w:r>
            <w:r w:rsidR="008927BB" w:rsidRPr="005A293D">
              <w:rPr>
                <w:sz w:val="20"/>
                <w:vertAlign w:val="subscript"/>
              </w:rPr>
              <w:t>2</w:t>
            </w:r>
            <w:r w:rsidR="008927BB" w:rsidRPr="005A293D">
              <w:rPr>
                <w:sz w:val="20"/>
              </w:rPr>
              <w:t>-eq tonnes</w:t>
            </w:r>
          </w:p>
        </w:tc>
      </w:tr>
      <w:tr w:rsidR="008927BB" w:rsidRPr="005A293D" w14:paraId="6DA76D57" w14:textId="77777777" w:rsidTr="00F728CF">
        <w:trPr>
          <w:trHeight w:val="277"/>
          <w:jc w:val="center"/>
        </w:trPr>
        <w:tc>
          <w:tcPr>
            <w:tcW w:w="6941" w:type="dxa"/>
            <w:tcBorders>
              <w:top w:val="single" w:sz="4" w:space="0" w:color="auto"/>
              <w:left w:val="single" w:sz="4" w:space="0" w:color="auto"/>
              <w:bottom w:val="single" w:sz="4" w:space="0" w:color="auto"/>
              <w:right w:val="single" w:sz="4" w:space="0" w:color="auto"/>
            </w:tcBorders>
          </w:tcPr>
          <w:p w14:paraId="56837B94" w14:textId="77777777" w:rsidR="008927BB" w:rsidRPr="005A293D" w:rsidRDefault="008927BB" w:rsidP="00F01B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5A293D">
              <w:rPr>
                <w:sz w:val="20"/>
              </w:rPr>
              <w:t>Project duration (months):</w:t>
            </w:r>
          </w:p>
        </w:tc>
        <w:tc>
          <w:tcPr>
            <w:tcW w:w="3269" w:type="dxa"/>
            <w:tcBorders>
              <w:top w:val="single" w:sz="4" w:space="0" w:color="auto"/>
              <w:left w:val="single" w:sz="4" w:space="0" w:color="auto"/>
              <w:bottom w:val="single" w:sz="4" w:space="0" w:color="auto"/>
              <w:right w:val="single" w:sz="4" w:space="0" w:color="auto"/>
            </w:tcBorders>
            <w:shd w:val="clear" w:color="auto" w:fill="auto"/>
          </w:tcPr>
          <w:p w14:paraId="62C41F8D" w14:textId="075D940F" w:rsidR="008927BB" w:rsidRPr="005A293D" w:rsidRDefault="00E8584C" w:rsidP="00F01B1E">
            <w:pPr>
              <w:jc w:val="right"/>
              <w:rPr>
                <w:sz w:val="20"/>
              </w:rPr>
            </w:pPr>
            <w:r w:rsidRPr="005A293D">
              <w:rPr>
                <w:sz w:val="20"/>
              </w:rPr>
              <w:t>24</w:t>
            </w:r>
          </w:p>
        </w:tc>
      </w:tr>
      <w:tr w:rsidR="008927BB" w:rsidRPr="005A293D" w14:paraId="3C96C085" w14:textId="77777777" w:rsidTr="00F728CF">
        <w:trPr>
          <w:trHeight w:val="253"/>
          <w:jc w:val="center"/>
        </w:trPr>
        <w:tc>
          <w:tcPr>
            <w:tcW w:w="6941" w:type="dxa"/>
            <w:tcBorders>
              <w:top w:val="single" w:sz="4" w:space="0" w:color="auto"/>
              <w:left w:val="single" w:sz="4" w:space="0" w:color="auto"/>
              <w:bottom w:val="single" w:sz="4" w:space="0" w:color="auto"/>
              <w:right w:val="single" w:sz="4" w:space="0" w:color="auto"/>
            </w:tcBorders>
          </w:tcPr>
          <w:p w14:paraId="4B1A9A6A" w14:textId="77777777" w:rsidR="008927BB" w:rsidRPr="005A293D" w:rsidRDefault="008927BB" w:rsidP="00F01B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5A293D">
              <w:rPr>
                <w:sz w:val="20"/>
              </w:rPr>
              <w:t>Initial amount requested (US $):</w:t>
            </w:r>
          </w:p>
        </w:tc>
        <w:tc>
          <w:tcPr>
            <w:tcW w:w="3269" w:type="dxa"/>
            <w:tcBorders>
              <w:top w:val="single" w:sz="4" w:space="0" w:color="auto"/>
              <w:left w:val="single" w:sz="4" w:space="0" w:color="auto"/>
              <w:bottom w:val="single" w:sz="4" w:space="0" w:color="auto"/>
              <w:right w:val="single" w:sz="4" w:space="0" w:color="auto"/>
            </w:tcBorders>
            <w:shd w:val="clear" w:color="auto" w:fill="auto"/>
          </w:tcPr>
          <w:p w14:paraId="54958F26" w14:textId="43EC97A1" w:rsidR="008927BB" w:rsidRPr="005A293D" w:rsidRDefault="00E8584C" w:rsidP="00F01B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5A293D">
              <w:rPr>
                <w:sz w:val="20"/>
              </w:rPr>
              <w:t>120,000</w:t>
            </w:r>
          </w:p>
        </w:tc>
      </w:tr>
      <w:tr w:rsidR="004B0063" w:rsidRPr="005A293D" w14:paraId="588CE806" w14:textId="77777777" w:rsidTr="00F728CF">
        <w:trPr>
          <w:trHeight w:val="253"/>
          <w:jc w:val="center"/>
        </w:trPr>
        <w:tc>
          <w:tcPr>
            <w:tcW w:w="6941" w:type="dxa"/>
            <w:tcBorders>
              <w:top w:val="single" w:sz="4" w:space="0" w:color="auto"/>
              <w:left w:val="single" w:sz="4" w:space="0" w:color="auto"/>
              <w:bottom w:val="single" w:sz="4" w:space="0" w:color="auto"/>
              <w:right w:val="single" w:sz="4" w:space="0" w:color="auto"/>
            </w:tcBorders>
          </w:tcPr>
          <w:p w14:paraId="535B003D" w14:textId="3A8DDDC4" w:rsidR="004B0063" w:rsidRPr="005A293D" w:rsidRDefault="004B0063" w:rsidP="00F01B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5A293D">
              <w:rPr>
                <w:sz w:val="20"/>
              </w:rPr>
              <w:t>Final project costs (US $)</w:t>
            </w:r>
            <w:r w:rsidR="00D00ABE">
              <w:rPr>
                <w:sz w:val="20"/>
              </w:rPr>
              <w:t>:</w:t>
            </w:r>
          </w:p>
        </w:tc>
        <w:tc>
          <w:tcPr>
            <w:tcW w:w="3269" w:type="dxa"/>
            <w:tcBorders>
              <w:top w:val="single" w:sz="4" w:space="0" w:color="auto"/>
              <w:left w:val="single" w:sz="4" w:space="0" w:color="auto"/>
              <w:bottom w:val="single" w:sz="4" w:space="0" w:color="auto"/>
              <w:right w:val="single" w:sz="4" w:space="0" w:color="auto"/>
            </w:tcBorders>
          </w:tcPr>
          <w:p w14:paraId="65250710" w14:textId="479DC306" w:rsidR="004B0063" w:rsidRPr="005A293D" w:rsidRDefault="004B0063" w:rsidP="00F01B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5A293D">
              <w:rPr>
                <w:sz w:val="20"/>
              </w:rPr>
              <w:t>120,000</w:t>
            </w:r>
          </w:p>
        </w:tc>
      </w:tr>
      <w:tr w:rsidR="008927BB" w:rsidRPr="005A293D" w14:paraId="0FE230E0" w14:textId="77777777" w:rsidTr="00F728CF">
        <w:trPr>
          <w:trHeight w:val="253"/>
          <w:jc w:val="center"/>
        </w:trPr>
        <w:tc>
          <w:tcPr>
            <w:tcW w:w="6941" w:type="dxa"/>
            <w:tcBorders>
              <w:top w:val="single" w:sz="4" w:space="0" w:color="auto"/>
              <w:left w:val="single" w:sz="4" w:space="0" w:color="auto"/>
              <w:bottom w:val="single" w:sz="4" w:space="0" w:color="auto"/>
              <w:right w:val="single" w:sz="4" w:space="0" w:color="auto"/>
            </w:tcBorders>
          </w:tcPr>
          <w:p w14:paraId="34404CB3" w14:textId="77777777" w:rsidR="008927BB" w:rsidRPr="005A293D" w:rsidRDefault="008927BB" w:rsidP="00F01B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5A293D">
              <w:rPr>
                <w:sz w:val="20"/>
              </w:rPr>
              <w:t>Implementing agency support cost (US $):</w:t>
            </w:r>
          </w:p>
        </w:tc>
        <w:tc>
          <w:tcPr>
            <w:tcW w:w="3269" w:type="dxa"/>
            <w:tcBorders>
              <w:top w:val="single" w:sz="4" w:space="0" w:color="auto"/>
              <w:left w:val="single" w:sz="4" w:space="0" w:color="auto"/>
              <w:bottom w:val="single" w:sz="4" w:space="0" w:color="auto"/>
              <w:right w:val="single" w:sz="4" w:space="0" w:color="auto"/>
            </w:tcBorders>
          </w:tcPr>
          <w:p w14:paraId="7884A910" w14:textId="2FA887AE" w:rsidR="008927BB" w:rsidRPr="005A293D" w:rsidRDefault="00040352" w:rsidP="00F01B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Pr>
                <w:sz w:val="20"/>
              </w:rPr>
              <w:t>10,800</w:t>
            </w:r>
          </w:p>
        </w:tc>
      </w:tr>
      <w:tr w:rsidR="008927BB" w:rsidRPr="005A293D" w14:paraId="0DB39C52" w14:textId="77777777" w:rsidTr="00F728CF">
        <w:trPr>
          <w:trHeight w:val="264"/>
          <w:jc w:val="center"/>
        </w:trPr>
        <w:tc>
          <w:tcPr>
            <w:tcW w:w="6941" w:type="dxa"/>
            <w:tcBorders>
              <w:top w:val="single" w:sz="4" w:space="0" w:color="auto"/>
              <w:left w:val="single" w:sz="4" w:space="0" w:color="auto"/>
              <w:bottom w:val="single" w:sz="4" w:space="0" w:color="auto"/>
              <w:right w:val="single" w:sz="4" w:space="0" w:color="auto"/>
            </w:tcBorders>
          </w:tcPr>
          <w:p w14:paraId="7379ADCE" w14:textId="77777777" w:rsidR="008927BB" w:rsidRPr="005A293D" w:rsidRDefault="008927BB" w:rsidP="00F01B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5A293D">
              <w:rPr>
                <w:sz w:val="20"/>
              </w:rPr>
              <w:t>Total cost of project to Multilateral Fund (US $):</w:t>
            </w:r>
          </w:p>
        </w:tc>
        <w:tc>
          <w:tcPr>
            <w:tcW w:w="3269" w:type="dxa"/>
            <w:tcBorders>
              <w:top w:val="single" w:sz="4" w:space="0" w:color="auto"/>
              <w:left w:val="single" w:sz="4" w:space="0" w:color="auto"/>
              <w:bottom w:val="single" w:sz="4" w:space="0" w:color="auto"/>
              <w:right w:val="single" w:sz="4" w:space="0" w:color="auto"/>
            </w:tcBorders>
          </w:tcPr>
          <w:p w14:paraId="6BC3BAFB" w14:textId="32FC7B52" w:rsidR="008927BB" w:rsidRPr="005A293D" w:rsidRDefault="002F1C9E" w:rsidP="00F01B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Pr>
                <w:sz w:val="20"/>
              </w:rPr>
              <w:t>130,800</w:t>
            </w:r>
          </w:p>
        </w:tc>
      </w:tr>
      <w:tr w:rsidR="008927BB" w:rsidRPr="005A293D" w14:paraId="5677E99E" w14:textId="77777777" w:rsidTr="00F728CF">
        <w:trPr>
          <w:trHeight w:val="264"/>
          <w:jc w:val="center"/>
        </w:trPr>
        <w:tc>
          <w:tcPr>
            <w:tcW w:w="6941" w:type="dxa"/>
            <w:tcBorders>
              <w:top w:val="single" w:sz="4" w:space="0" w:color="auto"/>
              <w:left w:val="single" w:sz="4" w:space="0" w:color="auto"/>
              <w:bottom w:val="single" w:sz="4" w:space="0" w:color="auto"/>
              <w:right w:val="single" w:sz="4" w:space="0" w:color="auto"/>
            </w:tcBorders>
          </w:tcPr>
          <w:p w14:paraId="3E80A0CC" w14:textId="77777777" w:rsidR="008927BB" w:rsidRPr="005A293D" w:rsidRDefault="008927BB" w:rsidP="00F01B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5A293D">
              <w:rPr>
                <w:sz w:val="20"/>
              </w:rPr>
              <w:t>Energy efficiency savings (US $/</w:t>
            </w:r>
            <w:proofErr w:type="spellStart"/>
            <w:r w:rsidRPr="005A293D">
              <w:rPr>
                <w:sz w:val="20"/>
              </w:rPr>
              <w:t>KwH</w:t>
            </w:r>
            <w:proofErr w:type="spellEnd"/>
            <w:r w:rsidRPr="005A293D">
              <w:rPr>
                <w:sz w:val="20"/>
              </w:rPr>
              <w:t>):</w:t>
            </w:r>
          </w:p>
        </w:tc>
        <w:tc>
          <w:tcPr>
            <w:tcW w:w="3269" w:type="dxa"/>
            <w:tcBorders>
              <w:top w:val="single" w:sz="4" w:space="0" w:color="auto"/>
              <w:left w:val="single" w:sz="4" w:space="0" w:color="auto"/>
              <w:bottom w:val="single" w:sz="4" w:space="0" w:color="auto"/>
              <w:right w:val="single" w:sz="4" w:space="0" w:color="auto"/>
            </w:tcBorders>
          </w:tcPr>
          <w:p w14:paraId="4685F723" w14:textId="28C3B81F" w:rsidR="008927BB" w:rsidRPr="005A293D" w:rsidRDefault="00B9542C" w:rsidP="00F01B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5A293D">
              <w:rPr>
                <w:sz w:val="20"/>
              </w:rPr>
              <w:t>N/A</w:t>
            </w:r>
          </w:p>
        </w:tc>
      </w:tr>
      <w:tr w:rsidR="008927BB" w:rsidRPr="005A293D" w14:paraId="11DB1088" w14:textId="77777777" w:rsidTr="00F728CF">
        <w:trPr>
          <w:trHeight w:val="253"/>
          <w:jc w:val="center"/>
        </w:trPr>
        <w:tc>
          <w:tcPr>
            <w:tcW w:w="6941" w:type="dxa"/>
            <w:tcBorders>
              <w:top w:val="single" w:sz="4" w:space="0" w:color="auto"/>
              <w:left w:val="single" w:sz="4" w:space="0" w:color="auto"/>
              <w:bottom w:val="single" w:sz="4" w:space="0" w:color="auto"/>
              <w:right w:val="single" w:sz="4" w:space="0" w:color="auto"/>
            </w:tcBorders>
          </w:tcPr>
          <w:p w14:paraId="514A4304" w14:textId="77777777" w:rsidR="008927BB" w:rsidRPr="005A293D" w:rsidRDefault="008927BB" w:rsidP="00F01B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5A293D">
              <w:rPr>
                <w:sz w:val="20"/>
              </w:rPr>
              <w:t>Status of counterpart funding (Y/N):</w:t>
            </w:r>
          </w:p>
        </w:tc>
        <w:tc>
          <w:tcPr>
            <w:tcW w:w="3269" w:type="dxa"/>
            <w:tcBorders>
              <w:top w:val="single" w:sz="4" w:space="0" w:color="auto"/>
              <w:left w:val="single" w:sz="4" w:space="0" w:color="auto"/>
              <w:bottom w:val="single" w:sz="4" w:space="0" w:color="auto"/>
              <w:right w:val="single" w:sz="4" w:space="0" w:color="auto"/>
            </w:tcBorders>
          </w:tcPr>
          <w:p w14:paraId="3C5F35D6" w14:textId="04380B96" w:rsidR="008927BB" w:rsidRPr="005A293D" w:rsidRDefault="00C84FC5" w:rsidP="00F01B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5A293D">
              <w:rPr>
                <w:sz w:val="20"/>
              </w:rPr>
              <w:t>Y</w:t>
            </w:r>
          </w:p>
        </w:tc>
      </w:tr>
      <w:tr w:rsidR="008927BB" w:rsidRPr="005A293D" w14:paraId="1F69290A" w14:textId="77777777" w:rsidTr="00F728CF">
        <w:trPr>
          <w:trHeight w:val="264"/>
          <w:jc w:val="center"/>
        </w:trPr>
        <w:tc>
          <w:tcPr>
            <w:tcW w:w="6941" w:type="dxa"/>
            <w:tcBorders>
              <w:top w:val="single" w:sz="4" w:space="0" w:color="auto"/>
              <w:left w:val="single" w:sz="4" w:space="0" w:color="auto"/>
              <w:bottom w:val="single" w:sz="4" w:space="0" w:color="auto"/>
              <w:right w:val="single" w:sz="4" w:space="0" w:color="auto"/>
            </w:tcBorders>
          </w:tcPr>
          <w:p w14:paraId="1C15FE6F" w14:textId="77777777" w:rsidR="008927BB" w:rsidRPr="005A293D" w:rsidRDefault="008927BB" w:rsidP="00F01B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5A293D">
              <w:rPr>
                <w:sz w:val="20"/>
              </w:rPr>
              <w:t>Project monitoring milestones included (Y/N):</w:t>
            </w:r>
          </w:p>
        </w:tc>
        <w:tc>
          <w:tcPr>
            <w:tcW w:w="3269" w:type="dxa"/>
            <w:tcBorders>
              <w:top w:val="single" w:sz="4" w:space="0" w:color="auto"/>
              <w:left w:val="single" w:sz="4" w:space="0" w:color="auto"/>
              <w:bottom w:val="single" w:sz="4" w:space="0" w:color="auto"/>
              <w:right w:val="single" w:sz="4" w:space="0" w:color="auto"/>
            </w:tcBorders>
          </w:tcPr>
          <w:p w14:paraId="41B7A20D" w14:textId="262569EE" w:rsidR="008927BB" w:rsidRPr="005A293D" w:rsidRDefault="00F73903" w:rsidP="00F01B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5A293D">
              <w:rPr>
                <w:sz w:val="20"/>
              </w:rPr>
              <w:t>Y</w:t>
            </w:r>
          </w:p>
        </w:tc>
      </w:tr>
      <w:tr w:rsidR="008927BB" w:rsidRPr="005A293D" w14:paraId="5589F154" w14:textId="77777777" w:rsidTr="00F728CF">
        <w:trPr>
          <w:trHeight w:val="264"/>
          <w:jc w:val="center"/>
        </w:trPr>
        <w:tc>
          <w:tcPr>
            <w:tcW w:w="6941" w:type="dxa"/>
            <w:tcBorders>
              <w:top w:val="single" w:sz="4" w:space="0" w:color="auto"/>
              <w:left w:val="single" w:sz="4" w:space="0" w:color="auto"/>
              <w:bottom w:val="single" w:sz="4" w:space="0" w:color="auto"/>
              <w:right w:val="single" w:sz="4" w:space="0" w:color="auto"/>
            </w:tcBorders>
          </w:tcPr>
          <w:p w14:paraId="20581929" w14:textId="77777777" w:rsidR="008927BB" w:rsidRPr="005A293D" w:rsidRDefault="008927BB" w:rsidP="00F01B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5A293D">
              <w:rPr>
                <w:sz w:val="20"/>
              </w:rPr>
              <w:t>Minimum energy performance standards available for the relevant sector (Y/N):</w:t>
            </w:r>
          </w:p>
        </w:tc>
        <w:tc>
          <w:tcPr>
            <w:tcW w:w="3269" w:type="dxa"/>
            <w:tcBorders>
              <w:top w:val="single" w:sz="4" w:space="0" w:color="auto"/>
              <w:left w:val="single" w:sz="4" w:space="0" w:color="auto"/>
              <w:bottom w:val="single" w:sz="4" w:space="0" w:color="auto"/>
              <w:right w:val="single" w:sz="4" w:space="0" w:color="auto"/>
            </w:tcBorders>
          </w:tcPr>
          <w:p w14:paraId="3EC86002" w14:textId="6343E4E8" w:rsidR="008927BB" w:rsidRPr="005A293D" w:rsidRDefault="002F1C9E" w:rsidP="00F01B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Pr>
                <w:sz w:val="20"/>
              </w:rPr>
              <w:t>N</w:t>
            </w:r>
          </w:p>
        </w:tc>
      </w:tr>
    </w:tbl>
    <w:p w14:paraId="27FBF710" w14:textId="77777777" w:rsidR="00D623EB" w:rsidRPr="005A293D" w:rsidRDefault="00D623EB" w:rsidP="00F01B1E"/>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1"/>
        <w:gridCol w:w="3224"/>
      </w:tblGrid>
      <w:tr w:rsidR="00D623EB" w:rsidRPr="005A293D" w14:paraId="7CFEF557" w14:textId="77777777" w:rsidTr="00F728CF">
        <w:trPr>
          <w:trHeight w:val="296"/>
          <w:jc w:val="center"/>
        </w:trPr>
        <w:tc>
          <w:tcPr>
            <w:tcW w:w="6941" w:type="dxa"/>
            <w:tcBorders>
              <w:top w:val="single" w:sz="4" w:space="0" w:color="auto"/>
              <w:left w:val="single" w:sz="4" w:space="0" w:color="auto"/>
              <w:bottom w:val="single" w:sz="4" w:space="0" w:color="auto"/>
              <w:right w:val="single" w:sz="4" w:space="0" w:color="auto"/>
            </w:tcBorders>
          </w:tcPr>
          <w:p w14:paraId="0841E899" w14:textId="77777777" w:rsidR="00D623EB" w:rsidRPr="005A293D" w:rsidRDefault="00D623EB" w:rsidP="00F01B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rPr>
            </w:pPr>
            <w:r w:rsidRPr="005A293D">
              <w:rPr>
                <w:b/>
                <w:sz w:val="20"/>
              </w:rPr>
              <w:t>SECRETARIAT’S RECOMMENDATION</w:t>
            </w:r>
          </w:p>
        </w:tc>
        <w:tc>
          <w:tcPr>
            <w:tcW w:w="3224" w:type="dxa"/>
            <w:tcBorders>
              <w:top w:val="single" w:sz="4" w:space="0" w:color="auto"/>
              <w:left w:val="single" w:sz="4" w:space="0" w:color="auto"/>
              <w:bottom w:val="single" w:sz="4" w:space="0" w:color="auto"/>
              <w:right w:val="single" w:sz="4" w:space="0" w:color="auto"/>
            </w:tcBorders>
          </w:tcPr>
          <w:p w14:paraId="6384E981" w14:textId="2E28E1EF" w:rsidR="00D623EB" w:rsidRPr="005A293D" w:rsidRDefault="004B3FA8" w:rsidP="00B80CB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rPr>
            </w:pPr>
            <w:r w:rsidRPr="005A293D">
              <w:rPr>
                <w:sz w:val="20"/>
              </w:rPr>
              <w:t>I</w:t>
            </w:r>
            <w:r w:rsidR="00D623EB" w:rsidRPr="005A293D">
              <w:rPr>
                <w:sz w:val="20"/>
              </w:rPr>
              <w:t>ndividual consideration</w:t>
            </w:r>
          </w:p>
        </w:tc>
      </w:tr>
    </w:tbl>
    <w:p w14:paraId="5C1717FE" w14:textId="12E6BFC3" w:rsidR="00671C12" w:rsidRPr="005A293D" w:rsidRDefault="00671C12" w:rsidP="00F01B1E">
      <w:pPr>
        <w:rPr>
          <w:sz w:val="10"/>
          <w:szCs w:val="10"/>
        </w:rPr>
      </w:pPr>
      <w:r w:rsidRPr="005A293D">
        <w:rPr>
          <w:sz w:val="10"/>
          <w:szCs w:val="10"/>
        </w:rPr>
        <w:br w:type="page"/>
      </w:r>
    </w:p>
    <w:p w14:paraId="6D4FD0C7" w14:textId="77777777" w:rsidR="00C81940" w:rsidRPr="005A293D" w:rsidRDefault="00C81940" w:rsidP="00F01B1E">
      <w:pPr>
        <w:jc w:val="center"/>
        <w:rPr>
          <w:b/>
        </w:rPr>
      </w:pPr>
      <w:r w:rsidRPr="005A293D">
        <w:rPr>
          <w:b/>
        </w:rPr>
        <w:lastRenderedPageBreak/>
        <w:t>PILOT PROJECT TO MAINTAIN AND/OR ENHANCE THE ENERGY EFFICIENCY OF REPLACEMENT TECHNOLOGIES AND EQUIPMENT IN THE CONTEXT OF HFC PHASE</w:t>
      </w:r>
      <w:r w:rsidRPr="005A293D">
        <w:rPr>
          <w:b/>
        </w:rPr>
        <w:noBreakHyphen/>
        <w:t>DOWN (NON-INVESTMENT ACTIVITIES)</w:t>
      </w:r>
    </w:p>
    <w:p w14:paraId="2A09608C" w14:textId="77777777" w:rsidR="00C81940" w:rsidRPr="005A293D" w:rsidRDefault="00C81940" w:rsidP="00F01B1E">
      <w:pPr>
        <w:tabs>
          <w:tab w:val="left" w:pos="2880"/>
          <w:tab w:val="left" w:pos="5760"/>
        </w:tabs>
        <w:spacing w:before="240" w:after="240"/>
        <w:jc w:val="center"/>
        <w:rPr>
          <w:b/>
        </w:rPr>
      </w:pPr>
      <w:r w:rsidRPr="005A293D">
        <w:rPr>
          <w:b/>
        </w:rPr>
        <w:t>PROJECT DESCRIPTION</w:t>
      </w:r>
    </w:p>
    <w:p w14:paraId="44C9B73F" w14:textId="77777777" w:rsidR="00C81940" w:rsidRPr="005A293D" w:rsidRDefault="00C81940" w:rsidP="00F01B1E">
      <w:pPr>
        <w:spacing w:after="240"/>
        <w:rPr>
          <w:b/>
        </w:rPr>
      </w:pPr>
      <w:r w:rsidRPr="005A293D">
        <w:rPr>
          <w:b/>
        </w:rPr>
        <w:t>Background</w:t>
      </w:r>
    </w:p>
    <w:p w14:paraId="0987C44E" w14:textId="439187CD" w:rsidR="00C81940" w:rsidRPr="005A293D" w:rsidRDefault="00DA4D6C" w:rsidP="00F01B1E">
      <w:pPr>
        <w:pStyle w:val="Heading1"/>
        <w:numPr>
          <w:ilvl w:val="0"/>
          <w:numId w:val="22"/>
        </w:numPr>
      </w:pPr>
      <w:r w:rsidRPr="005A293D">
        <w:t xml:space="preserve">On behalf of the Government of </w:t>
      </w:r>
      <w:r w:rsidR="00D1046E" w:rsidRPr="005A293D">
        <w:t>Montenegro</w:t>
      </w:r>
      <w:r w:rsidRPr="005A293D">
        <w:t xml:space="preserve">, UNIDO has submitted, in line with decision 91/65, a request for a </w:t>
      </w:r>
      <w:bookmarkStart w:id="4" w:name="_Hlk148535980"/>
      <w:r w:rsidRPr="005A293D">
        <w:t>pilot project to maintain and/or enhance the energy efficiency of replacement technologies and equipment in the context of HFC phase-down (non-investment activities)</w:t>
      </w:r>
      <w:bookmarkEnd w:id="4"/>
      <w:r w:rsidRPr="005A293D">
        <w:t>, in the amount of US $120,000, plus agency support costs of US </w:t>
      </w:r>
      <w:r w:rsidRPr="002C31CF">
        <w:rPr>
          <w:color w:val="000000" w:themeColor="text1"/>
        </w:rPr>
        <w:t>$</w:t>
      </w:r>
      <w:r w:rsidR="00AC7E31">
        <w:rPr>
          <w:color w:val="000000" w:themeColor="text1"/>
        </w:rPr>
        <w:t>10,800</w:t>
      </w:r>
      <w:r w:rsidRPr="005A293D">
        <w:t xml:space="preserve">, as originally </w:t>
      </w:r>
      <w:r w:rsidR="00C81940" w:rsidRPr="005A293D">
        <w:t>submitted.</w:t>
      </w:r>
      <w:r w:rsidR="00C81940" w:rsidRPr="005A293D">
        <w:rPr>
          <w:vertAlign w:val="superscript"/>
        </w:rPr>
        <w:footnoteReference w:id="3"/>
      </w:r>
    </w:p>
    <w:p w14:paraId="7F30DF14" w14:textId="77777777" w:rsidR="00DA4D6C" w:rsidRPr="005A293D" w:rsidRDefault="00DA4D6C" w:rsidP="00DA4D6C">
      <w:pPr>
        <w:spacing w:after="240"/>
        <w:rPr>
          <w:b/>
          <w:bCs/>
        </w:rPr>
      </w:pPr>
      <w:r w:rsidRPr="005A293D">
        <w:rPr>
          <w:b/>
          <w:bCs/>
        </w:rPr>
        <w:t>Energy efficiency pilot project</w:t>
      </w:r>
    </w:p>
    <w:p w14:paraId="4C988A7F" w14:textId="493C6C93" w:rsidR="00704429" w:rsidRPr="005A293D" w:rsidRDefault="000171EC" w:rsidP="00704429">
      <w:pPr>
        <w:pStyle w:val="Heading1"/>
        <w:rPr>
          <w:lang w:val="en-GB"/>
        </w:rPr>
      </w:pPr>
      <w:r w:rsidRPr="005A293D">
        <w:t>Montenegro</w:t>
      </w:r>
      <w:r w:rsidR="00DA4D6C" w:rsidRPr="005A293D">
        <w:t xml:space="preserve"> </w:t>
      </w:r>
      <w:r w:rsidR="00646948">
        <w:t xml:space="preserve">has </w:t>
      </w:r>
      <w:r w:rsidR="00DA4D6C" w:rsidRPr="005A293D">
        <w:t>ratified all the amendments to the Montreal Protocol, including the Kigali Amendment on 2</w:t>
      </w:r>
      <w:r w:rsidR="000B270D" w:rsidRPr="005A293D">
        <w:t>3</w:t>
      </w:r>
      <w:r w:rsidR="004E6B3F">
        <w:t> </w:t>
      </w:r>
      <w:r w:rsidR="000B270D" w:rsidRPr="005A293D">
        <w:t>April</w:t>
      </w:r>
      <w:r w:rsidR="004E6B3F">
        <w:rPr>
          <w:b/>
        </w:rPr>
        <w:t> </w:t>
      </w:r>
      <w:r w:rsidR="00DA4D6C" w:rsidRPr="005A293D">
        <w:t>20</w:t>
      </w:r>
      <w:r w:rsidR="000B270D" w:rsidRPr="005A293D">
        <w:t>19</w:t>
      </w:r>
      <w:r w:rsidR="00DA4D6C" w:rsidRPr="005A293D">
        <w:t xml:space="preserve">. The HFC baseline for </w:t>
      </w:r>
      <w:r w:rsidRPr="005A293D">
        <w:t>Montenegro</w:t>
      </w:r>
      <w:r w:rsidR="00DA4D6C" w:rsidRPr="005A293D">
        <w:t xml:space="preserve"> has been established at </w:t>
      </w:r>
      <w:r w:rsidR="00B837BC" w:rsidRPr="005A293D">
        <w:t>155,</w:t>
      </w:r>
      <w:r w:rsidR="00E94D35" w:rsidRPr="005A293D">
        <w:t>854</w:t>
      </w:r>
      <w:r w:rsidR="004B3FA8" w:rsidRPr="005A293D">
        <w:t> </w:t>
      </w:r>
      <w:r w:rsidR="00DA4D6C" w:rsidRPr="005A293D">
        <w:t>CO</w:t>
      </w:r>
      <w:r w:rsidR="00DA4D6C" w:rsidRPr="005A293D">
        <w:rPr>
          <w:vertAlign w:val="subscript"/>
        </w:rPr>
        <w:t>2</w:t>
      </w:r>
      <w:r w:rsidR="00B7650A">
        <w:noBreakHyphen/>
      </w:r>
      <w:r w:rsidR="00F26830" w:rsidRPr="005A293D">
        <w:t>e</w:t>
      </w:r>
      <w:r w:rsidR="00DA4D6C" w:rsidRPr="005A293D">
        <w:t>quivalent tonnes (CO</w:t>
      </w:r>
      <w:r w:rsidR="00DA4D6C" w:rsidRPr="005A293D">
        <w:rPr>
          <w:vertAlign w:val="subscript"/>
        </w:rPr>
        <w:t>2</w:t>
      </w:r>
      <w:r w:rsidR="00DA4D6C" w:rsidRPr="005A293D">
        <w:t>-eq tonnes)</w:t>
      </w:r>
      <w:r w:rsidR="00004D95">
        <w:t>. Stage I of the Kigali HFC implementation plan was approved at the 94</w:t>
      </w:r>
      <w:r w:rsidR="00004D95" w:rsidRPr="0052529B">
        <w:rPr>
          <w:vertAlign w:val="superscript"/>
        </w:rPr>
        <w:t>th</w:t>
      </w:r>
      <w:r w:rsidR="00004D95">
        <w:t xml:space="preserve"> meeting</w:t>
      </w:r>
      <w:r w:rsidR="00DA4D6C" w:rsidRPr="005A293D">
        <w:t>,</w:t>
      </w:r>
      <w:r w:rsidR="00D163DE">
        <w:rPr>
          <w:rStyle w:val="FootnoteReference"/>
        </w:rPr>
        <w:footnoteReference w:id="4"/>
      </w:r>
      <w:r w:rsidR="00DA4D6C" w:rsidRPr="005A293D">
        <w:t xml:space="preserve"> </w:t>
      </w:r>
      <w:r w:rsidR="008164D3">
        <w:t xml:space="preserve">and </w:t>
      </w:r>
      <w:r w:rsidR="00DA4D6C" w:rsidRPr="005A293D">
        <w:t xml:space="preserve">the country has committed to reducing </w:t>
      </w:r>
      <w:r w:rsidR="008164D3">
        <w:t xml:space="preserve">HFC consumption </w:t>
      </w:r>
      <w:r w:rsidR="00DA4D6C" w:rsidRPr="005A293D">
        <w:t xml:space="preserve">by </w:t>
      </w:r>
      <w:r w:rsidR="00FC0A3C" w:rsidRPr="005A293D">
        <w:t>10</w:t>
      </w:r>
      <w:r w:rsidR="004E6B3F">
        <w:t> </w:t>
      </w:r>
      <w:r w:rsidR="00DA4D6C" w:rsidRPr="005A293D">
        <w:t>per</w:t>
      </w:r>
      <w:r w:rsidR="004E6B3F">
        <w:t> </w:t>
      </w:r>
      <w:r w:rsidR="00DA4D6C" w:rsidRPr="005A293D">
        <w:t>cent</w:t>
      </w:r>
      <w:r w:rsidR="00477138">
        <w:t xml:space="preserve"> of the country’s average HFC consumption in the baseline years by</w:t>
      </w:r>
      <w:r w:rsidR="004E6B3F">
        <w:t> </w:t>
      </w:r>
      <w:r w:rsidR="00DA4D6C" w:rsidRPr="005A293D">
        <w:t>20</w:t>
      </w:r>
      <w:r w:rsidR="00FC0A3C" w:rsidRPr="005A293D">
        <w:t>29</w:t>
      </w:r>
      <w:r w:rsidR="00DA4D6C" w:rsidRPr="005A293D">
        <w:t xml:space="preserve">. The Government of </w:t>
      </w:r>
      <w:r w:rsidRPr="005A293D">
        <w:t>Montenegro</w:t>
      </w:r>
      <w:r w:rsidR="00DA4D6C" w:rsidRPr="005A293D">
        <w:t xml:space="preserve"> reported consumption of </w:t>
      </w:r>
      <w:r w:rsidR="00F1392B" w:rsidRPr="005A293D">
        <w:rPr>
          <w:color w:val="1E1E1E"/>
          <w:shd w:val="clear" w:color="auto" w:fill="FFFFFF"/>
        </w:rPr>
        <w:t>191,587</w:t>
      </w:r>
      <w:r w:rsidR="00DA4D6C" w:rsidRPr="005A293D">
        <w:rPr>
          <w:color w:val="1E1E1E"/>
          <w:shd w:val="clear" w:color="auto" w:fill="FFFFFF"/>
        </w:rPr>
        <w:t xml:space="preserve"> </w:t>
      </w:r>
      <w:r w:rsidR="00DA4D6C" w:rsidRPr="005A293D">
        <w:t>CO</w:t>
      </w:r>
      <w:r w:rsidR="00DA4D6C" w:rsidRPr="005A293D">
        <w:rPr>
          <w:vertAlign w:val="subscript"/>
        </w:rPr>
        <w:t>2</w:t>
      </w:r>
      <w:r w:rsidR="00DA4D6C" w:rsidRPr="005A293D">
        <w:t>-eq tonnes of HFCs in</w:t>
      </w:r>
      <w:r w:rsidR="00B7650A">
        <w:t> </w:t>
      </w:r>
      <w:r w:rsidR="00DA4D6C" w:rsidRPr="005A293D">
        <w:t>2023,</w:t>
      </w:r>
      <w:r w:rsidR="004E6B3F">
        <w:t xml:space="preserve"> which is</w:t>
      </w:r>
      <w:r w:rsidR="00DA4D6C" w:rsidRPr="005A293D">
        <w:t xml:space="preserve"> 2</w:t>
      </w:r>
      <w:r w:rsidR="00AA4243" w:rsidRPr="005A293D">
        <w:t>2.9</w:t>
      </w:r>
      <w:r w:rsidR="00B7650A">
        <w:t> </w:t>
      </w:r>
      <w:r w:rsidR="00DA4D6C" w:rsidRPr="005A293D">
        <w:t>per</w:t>
      </w:r>
      <w:r w:rsidR="00B7650A">
        <w:t> </w:t>
      </w:r>
      <w:r w:rsidR="00DA4D6C" w:rsidRPr="005A293D">
        <w:t xml:space="preserve">cent </w:t>
      </w:r>
      <w:r w:rsidR="00AA4243" w:rsidRPr="005A293D">
        <w:t xml:space="preserve">higher </w:t>
      </w:r>
      <w:r w:rsidR="00DA4D6C" w:rsidRPr="005A293D">
        <w:t>than the established baseline.</w:t>
      </w:r>
      <w:r w:rsidR="00F81BBE" w:rsidRPr="005A293D">
        <w:t xml:space="preserve"> The increase </w:t>
      </w:r>
      <w:r w:rsidR="007C62FB" w:rsidRPr="005A293D">
        <w:t>in </w:t>
      </w:r>
      <w:r w:rsidR="00F81BBE" w:rsidRPr="005A293D">
        <w:t xml:space="preserve">consumption </w:t>
      </w:r>
      <w:r w:rsidR="007C62FB" w:rsidRPr="005A293D">
        <w:t>during</w:t>
      </w:r>
      <w:r w:rsidR="00F81BBE" w:rsidRPr="005A293D">
        <w:t xml:space="preserve"> 2023 was primarily attributable to the </w:t>
      </w:r>
      <w:r w:rsidR="003E32D9">
        <w:t xml:space="preserve">country’s </w:t>
      </w:r>
      <w:r w:rsidR="003E32D9" w:rsidRPr="005A293D">
        <w:t xml:space="preserve">recovery </w:t>
      </w:r>
      <w:r w:rsidR="003E32D9">
        <w:t xml:space="preserve">from the impact of the </w:t>
      </w:r>
      <w:r w:rsidR="00F81BBE" w:rsidRPr="005A293D">
        <w:t xml:space="preserve">COVID-19 </w:t>
      </w:r>
      <w:r w:rsidR="007C62FB" w:rsidRPr="005A293D">
        <w:t>pandemic</w:t>
      </w:r>
      <w:r w:rsidR="00F81BBE" w:rsidRPr="005A293D">
        <w:t xml:space="preserve">, including increased demand in the tourism sector. </w:t>
      </w:r>
      <w:r w:rsidR="00704429" w:rsidRPr="005A293D">
        <w:rPr>
          <w:lang w:val="en-GB"/>
        </w:rPr>
        <w:t>The country has not yet requested funding for energy efficiency</w:t>
      </w:r>
      <w:r w:rsidR="00366551">
        <w:rPr>
          <w:lang w:val="en-GB"/>
        </w:rPr>
        <w:t>-</w:t>
      </w:r>
      <w:r w:rsidR="00704429" w:rsidRPr="005A293D">
        <w:rPr>
          <w:lang w:val="en-GB"/>
        </w:rPr>
        <w:t>related activities under decision 89/6.</w:t>
      </w:r>
    </w:p>
    <w:p w14:paraId="1FED883F" w14:textId="77777777" w:rsidR="00DA4D6C" w:rsidRPr="005A293D" w:rsidRDefault="00DA4D6C" w:rsidP="00DA4D6C">
      <w:pPr>
        <w:spacing w:after="240"/>
        <w:rPr>
          <w:u w:val="single"/>
        </w:rPr>
      </w:pPr>
      <w:r w:rsidRPr="005A293D">
        <w:rPr>
          <w:u w:val="single"/>
        </w:rPr>
        <w:t>Policy, regulatory and institutional framework</w:t>
      </w:r>
    </w:p>
    <w:p w14:paraId="78D3273D" w14:textId="55C8638F" w:rsidR="0072786A" w:rsidRPr="005A293D" w:rsidRDefault="0073258F" w:rsidP="0073258F">
      <w:pPr>
        <w:pStyle w:val="Heading1"/>
        <w:numPr>
          <w:ilvl w:val="0"/>
          <w:numId w:val="22"/>
        </w:numPr>
      </w:pPr>
      <w:r w:rsidRPr="005A293D">
        <w:t>The Ministry of Energy in Montenegro oversees energy sectors, including energy</w:t>
      </w:r>
      <w:r w:rsidR="00902FF1">
        <w:t>-</w:t>
      </w:r>
      <w:r w:rsidRPr="005A293D">
        <w:t xml:space="preserve">efficiency </w:t>
      </w:r>
      <w:r w:rsidR="00BC6397" w:rsidRPr="005A293D">
        <w:t>programmes</w:t>
      </w:r>
      <w:r w:rsidR="008328DA" w:rsidRPr="005A293D">
        <w:t xml:space="preserve">, </w:t>
      </w:r>
      <w:r w:rsidR="00476FB3" w:rsidRPr="005A293D">
        <w:t>such as</w:t>
      </w:r>
      <w:r w:rsidRPr="005A293D">
        <w:t xml:space="preserve"> legislation, industry regulation, policy formulation, and project coordination. Through its Directorate for Energy Efficiency, established in November 2009, the Ministry develops and implements energy efficiency policies, positioning the Directorate as the primary institution for energy efficiency. The Directorate coordinates and contributes to numerous energy efficiency projects in line with </w:t>
      </w:r>
      <w:r w:rsidR="00283CC7" w:rsidRPr="005A293D">
        <w:t>European Union (</w:t>
      </w:r>
      <w:r w:rsidRPr="005A293D">
        <w:t>EU</w:t>
      </w:r>
      <w:r w:rsidR="00283CC7" w:rsidRPr="005A293D">
        <w:t>)</w:t>
      </w:r>
      <w:r w:rsidRPr="005A293D">
        <w:t xml:space="preserve"> best practices, supporting the </w:t>
      </w:r>
      <w:r w:rsidR="009C7BF9" w:rsidRPr="005A293D">
        <w:t>Ministry</w:t>
      </w:r>
      <w:r w:rsidR="00A73C4E">
        <w:t>’</w:t>
      </w:r>
      <w:r w:rsidR="009C7BF9" w:rsidRPr="005A293D">
        <w:t>s</w:t>
      </w:r>
      <w:r w:rsidRPr="005A293D">
        <w:t xml:space="preserve"> objectives in this field. A key priority for the Ministry is to harmonize Montenegro’s legal and strategic energy frameworks with EU standards, driven by the EU accession process and membership in the Energy Community.</w:t>
      </w:r>
      <w:r w:rsidR="00DB1A86" w:rsidRPr="005A293D">
        <w:t xml:space="preserve"> In addition, </w:t>
      </w:r>
      <w:r w:rsidR="00B54DBC" w:rsidRPr="005A293D">
        <w:t xml:space="preserve">in 2007, the Government of Montenegro established the Institute for Standardization of Montenegro (ISME) to advance standardization objectives, fulfill international and </w:t>
      </w:r>
      <w:r w:rsidR="000B4A67">
        <w:t>EU</w:t>
      </w:r>
      <w:r w:rsidR="00B54DBC" w:rsidRPr="005A293D">
        <w:t xml:space="preserve"> standardization requirements, and oversee the adoption of Montenegrin standards.</w:t>
      </w:r>
    </w:p>
    <w:p w14:paraId="0E54D1F5" w14:textId="38BB05C2" w:rsidR="00757FA5" w:rsidRPr="005A293D" w:rsidRDefault="00757FA5" w:rsidP="005A293D">
      <w:pPr>
        <w:pStyle w:val="Heading1"/>
        <w:numPr>
          <w:ilvl w:val="0"/>
          <w:numId w:val="22"/>
        </w:numPr>
      </w:pPr>
      <w:r w:rsidRPr="005A293D">
        <w:t>The Law on Efficient Use of Energy</w:t>
      </w:r>
      <w:r w:rsidR="004519CF" w:rsidRPr="005A293D">
        <w:rPr>
          <w:rStyle w:val="FootnoteReference"/>
        </w:rPr>
        <w:footnoteReference w:id="5"/>
      </w:r>
      <w:r w:rsidR="004519CF" w:rsidRPr="005A293D">
        <w:t xml:space="preserve"> </w:t>
      </w:r>
      <w:r w:rsidRPr="005A293D">
        <w:t>aims</w:t>
      </w:r>
      <w:r w:rsidR="004519CF">
        <w:t xml:space="preserve"> </w:t>
      </w:r>
      <w:r w:rsidRPr="005A293D">
        <w:t>to promote energy efficiency across various sectors, reducing energy consumption and environmental impact. This law sets standards, label</w:t>
      </w:r>
      <w:r w:rsidR="00C2313A" w:rsidRPr="005A293D">
        <w:t>l</w:t>
      </w:r>
      <w:r w:rsidRPr="005A293D">
        <w:t>ing, and regulatory requirements for energy-related products and technical systems in buildings, affecting sectors such as heating, air conditioning, and refrigeration</w:t>
      </w:r>
      <w:r w:rsidR="0038031F" w:rsidRPr="005A293D">
        <w:t>, which is compliant with the latest EU directives</w:t>
      </w:r>
      <w:r w:rsidR="00684079" w:rsidRPr="005A293D">
        <w:rPr>
          <w:rStyle w:val="FootnoteReference"/>
        </w:rPr>
        <w:footnoteReference w:id="6"/>
      </w:r>
      <w:r w:rsidR="0038031F" w:rsidRPr="005A293D">
        <w:t xml:space="preserve"> in the field of energy efficiency</w:t>
      </w:r>
      <w:r w:rsidRPr="005A293D">
        <w:t>. Specifically, it mandates energy label</w:t>
      </w:r>
      <w:r w:rsidR="00C2313A" w:rsidRPr="005A293D">
        <w:t>l</w:t>
      </w:r>
      <w:r w:rsidRPr="005A293D">
        <w:t xml:space="preserve">ing and periodic inspections for large cooling systems, contributing to improved performance and reduced energy use within the refrigeration and </w:t>
      </w:r>
      <w:r w:rsidRPr="005A293D">
        <w:lastRenderedPageBreak/>
        <w:t>air</w:t>
      </w:r>
      <w:r w:rsidR="0000698B">
        <w:noBreakHyphen/>
      </w:r>
      <w:r w:rsidRPr="005A293D">
        <w:t>conditioning (RAC) sector. However, small stand-alone commercial refrigeration units are not fully covered, with no direct requirements addressing their energy efficiency under the law.</w:t>
      </w:r>
    </w:p>
    <w:p w14:paraId="3823E9B3" w14:textId="77777777" w:rsidR="00DA4D6C" w:rsidRPr="005A293D" w:rsidRDefault="00DA4D6C" w:rsidP="00DA4D6C">
      <w:pPr>
        <w:spacing w:after="240"/>
        <w:outlineLvl w:val="0"/>
        <w:rPr>
          <w:u w:val="single"/>
        </w:rPr>
      </w:pPr>
      <w:r w:rsidRPr="005A293D">
        <w:rPr>
          <w:u w:val="single"/>
        </w:rPr>
        <w:t>Project objective</w:t>
      </w:r>
    </w:p>
    <w:p w14:paraId="5A63B6BD" w14:textId="4F95B050" w:rsidR="00E604B7" w:rsidRPr="005A293D" w:rsidRDefault="00E604B7" w:rsidP="005A293D">
      <w:pPr>
        <w:pStyle w:val="Heading1"/>
        <w:numPr>
          <w:ilvl w:val="0"/>
          <w:numId w:val="22"/>
        </w:numPr>
      </w:pPr>
      <w:r w:rsidRPr="005A293D">
        <w:t xml:space="preserve">The objective of </w:t>
      </w:r>
      <w:r w:rsidR="00C216B7" w:rsidRPr="005A293D">
        <w:rPr>
          <w:lang w:val="en-GB"/>
        </w:rPr>
        <w:t>the pilot project is to enhance the implementation of minimum energy efficiency standards (MEPS) and labelling requirements, while promoting the adoption of low</w:t>
      </w:r>
      <w:r w:rsidR="0092487C">
        <w:rPr>
          <w:lang w:val="en-GB"/>
        </w:rPr>
        <w:noBreakHyphen/>
      </w:r>
      <w:r w:rsidR="0092487C" w:rsidRPr="0092487C">
        <w:rPr>
          <w:lang w:val="en-GB"/>
        </w:rPr>
        <w:t>global</w:t>
      </w:r>
      <w:r w:rsidR="0092487C">
        <w:rPr>
          <w:lang w:val="en-GB"/>
        </w:rPr>
        <w:noBreakHyphen/>
      </w:r>
      <w:r w:rsidR="0092487C" w:rsidRPr="0092487C">
        <w:rPr>
          <w:lang w:val="en-GB"/>
        </w:rPr>
        <w:t>warming</w:t>
      </w:r>
      <w:r w:rsidR="0092487C">
        <w:rPr>
          <w:lang w:val="en-GB"/>
        </w:rPr>
        <w:noBreakHyphen/>
      </w:r>
      <w:r w:rsidR="0092487C" w:rsidRPr="0092487C">
        <w:rPr>
          <w:lang w:val="en-GB"/>
        </w:rPr>
        <w:t xml:space="preserve">potential </w:t>
      </w:r>
      <w:r w:rsidR="0092487C">
        <w:rPr>
          <w:lang w:val="en-GB"/>
        </w:rPr>
        <w:t>(</w:t>
      </w:r>
      <w:r w:rsidR="00C216B7" w:rsidRPr="005A293D">
        <w:rPr>
          <w:lang w:val="en-GB"/>
        </w:rPr>
        <w:t>GWP</w:t>
      </w:r>
      <w:r w:rsidR="0092487C">
        <w:rPr>
          <w:lang w:val="en-GB"/>
        </w:rPr>
        <w:t>)</w:t>
      </w:r>
      <w:r w:rsidR="00C216B7" w:rsidRPr="005A293D">
        <w:rPr>
          <w:lang w:val="en-GB"/>
        </w:rPr>
        <w:t xml:space="preserve"> alternatives and energy-efficient technologies in the commercial refrigeration sector, with a specific focus on small stand</w:t>
      </w:r>
      <w:r w:rsidR="004519CF">
        <w:rPr>
          <w:lang w:val="en-GB"/>
        </w:rPr>
        <w:noBreakHyphen/>
      </w:r>
      <w:r w:rsidR="00C216B7" w:rsidRPr="005A293D">
        <w:rPr>
          <w:lang w:val="en-GB"/>
        </w:rPr>
        <w:t>alone equipment.</w:t>
      </w:r>
    </w:p>
    <w:p w14:paraId="493FAFDD" w14:textId="77777777" w:rsidR="00DA4D6C" w:rsidRPr="005A293D" w:rsidRDefault="00DA4D6C" w:rsidP="005A293D">
      <w:pPr>
        <w:spacing w:after="240"/>
        <w:outlineLvl w:val="0"/>
        <w:rPr>
          <w:u w:val="single"/>
        </w:rPr>
      </w:pPr>
      <w:r w:rsidRPr="005A293D">
        <w:rPr>
          <w:u w:val="single"/>
        </w:rPr>
        <w:t>Proposed activities</w:t>
      </w:r>
    </w:p>
    <w:p w14:paraId="2B4A9AC9" w14:textId="52E0331E" w:rsidR="00DA4D6C" w:rsidRPr="005A293D" w:rsidRDefault="00DA4D6C" w:rsidP="00DA4D6C">
      <w:pPr>
        <w:pStyle w:val="Heading1"/>
      </w:pPr>
      <w:r w:rsidRPr="005A293D">
        <w:t xml:space="preserve">The activities as initially proposed are as </w:t>
      </w:r>
      <w:r w:rsidR="00B83D8C">
        <w:t>follows</w:t>
      </w:r>
      <w:r w:rsidRPr="005A293D">
        <w:t xml:space="preserve">: </w:t>
      </w:r>
    </w:p>
    <w:p w14:paraId="4AB25B9C" w14:textId="378BEECF" w:rsidR="00220BC5" w:rsidRPr="005A293D" w:rsidRDefault="00D0249C" w:rsidP="0052529B">
      <w:pPr>
        <w:pStyle w:val="ListParagraph"/>
        <w:numPr>
          <w:ilvl w:val="1"/>
          <w:numId w:val="40"/>
        </w:numPr>
        <w:spacing w:after="240"/>
        <w:ind w:hanging="731"/>
        <w:contextualSpacing w:val="0"/>
      </w:pPr>
      <w:r w:rsidRPr="005A293D">
        <w:t xml:space="preserve">Conduct a market study on commercial refrigeration equipment that utilizes </w:t>
      </w:r>
      <w:r w:rsidR="005A39C3">
        <w:t>hydrocarbon (</w:t>
      </w:r>
      <w:r w:rsidRPr="005A293D">
        <w:t>HC</w:t>
      </w:r>
      <w:r w:rsidR="005A39C3">
        <w:t>)</w:t>
      </w:r>
      <w:r w:rsidRPr="005A293D">
        <w:t xml:space="preserve"> and other low-GWP refrigerant</w:t>
      </w:r>
      <w:r w:rsidR="00911D71">
        <w:t>s</w:t>
      </w:r>
      <w:r w:rsidRPr="005A293D">
        <w:t>, evaluating their energy efficiency in comparison to HFC</w:t>
      </w:r>
      <w:r w:rsidR="00DB3D30">
        <w:t>-based equipment</w:t>
      </w:r>
      <w:r w:rsidRPr="005A293D">
        <w:t xml:space="preserve"> (US</w:t>
      </w:r>
      <w:r w:rsidR="007748D6">
        <w:t> </w:t>
      </w:r>
      <w:r w:rsidRPr="005A293D">
        <w:t>$10,000); develop technical specifications suited to the local market for various types of small stand-alone units (US</w:t>
      </w:r>
      <w:r w:rsidR="004E6B3F">
        <w:t> </w:t>
      </w:r>
      <w:r w:rsidRPr="005A293D">
        <w:t>$8,000); and review national legislation</w:t>
      </w:r>
      <w:r w:rsidR="009777CF">
        <w:t>s</w:t>
      </w:r>
      <w:r w:rsidRPr="005A293D">
        <w:t>, MEPS standards, and energy labelling program</w:t>
      </w:r>
      <w:r w:rsidR="002C69C0">
        <w:t>m</w:t>
      </w:r>
      <w:r w:rsidR="00C853E0">
        <w:t>e</w:t>
      </w:r>
      <w:r w:rsidRPr="005A293D">
        <w:t>s; create awareness-rai</w:t>
      </w:r>
      <w:r w:rsidR="00747EF1">
        <w:t>s</w:t>
      </w:r>
      <w:r w:rsidRPr="005A293D">
        <w:t>ing materials on MEPS standards, labelling, and the safe use of R</w:t>
      </w:r>
      <w:r w:rsidR="00D123AD">
        <w:noBreakHyphen/>
      </w:r>
      <w:r w:rsidRPr="005A293D">
        <w:t xml:space="preserve">290 in commercial refrigeration; and organize two stakeholder workshops on MEPS standards, labelling, and </w:t>
      </w:r>
      <w:r w:rsidR="008D4432">
        <w:t>R</w:t>
      </w:r>
      <w:r w:rsidRPr="005A293D">
        <w:t>-290 safety for small stand-alone refrigeration equipment (US</w:t>
      </w:r>
      <w:r w:rsidR="004519CF">
        <w:t> </w:t>
      </w:r>
      <w:r w:rsidRPr="005A293D">
        <w:t>$12,000)</w:t>
      </w:r>
      <w:r w:rsidR="004519CF">
        <w:t>;</w:t>
      </w:r>
    </w:p>
    <w:p w14:paraId="022592D6" w14:textId="62EEE1E5" w:rsidR="00D0249C" w:rsidRPr="005A293D" w:rsidRDefault="00757A82" w:rsidP="0052529B">
      <w:pPr>
        <w:pStyle w:val="Heading2"/>
        <w:numPr>
          <w:ilvl w:val="1"/>
          <w:numId w:val="47"/>
        </w:numPr>
        <w:ind w:left="1418" w:hanging="709"/>
      </w:pPr>
      <w:r w:rsidRPr="004519CF">
        <w:t xml:space="preserve">Purchase and </w:t>
      </w:r>
      <w:r w:rsidR="006B74C0" w:rsidRPr="004519CF">
        <w:t>install</w:t>
      </w:r>
      <w:r w:rsidRPr="004519CF">
        <w:t xml:space="preserve"> three small stand-alone commercial refrigeration units</w:t>
      </w:r>
      <w:r w:rsidR="00314103" w:rsidRPr="005A293D">
        <w:rPr>
          <w:rStyle w:val="FootnoteReference"/>
        </w:rPr>
        <w:footnoteReference w:id="7"/>
      </w:r>
      <w:r w:rsidRPr="004519CF">
        <w:t xml:space="preserve"> across </w:t>
      </w:r>
      <w:r w:rsidR="006B74C0" w:rsidRPr="004519CF">
        <w:t xml:space="preserve">three </w:t>
      </w:r>
      <w:r w:rsidR="00FA7CC3" w:rsidRPr="004519CF">
        <w:t>locations, along with equipment for monitoring energy consumption on </w:t>
      </w:r>
      <w:r w:rsidRPr="004519CF">
        <w:t>existing and new units</w:t>
      </w:r>
      <w:r w:rsidR="007748D6">
        <w:t xml:space="preserve">, </w:t>
      </w:r>
      <w:r w:rsidR="007748D6" w:rsidRPr="00F32DFE">
        <w:t xml:space="preserve">for measuring and analyzing </w:t>
      </w:r>
      <w:r w:rsidRPr="00F32DFE">
        <w:t xml:space="preserve">energy usage </w:t>
      </w:r>
      <w:r w:rsidR="007748D6" w:rsidRPr="00F32DFE">
        <w:t>over 60 days</w:t>
      </w:r>
      <w:r w:rsidRPr="00F32DFE">
        <w:t>, focusing</w:t>
      </w:r>
      <w:r w:rsidRPr="004519CF">
        <w:t xml:space="preserve"> on energy savings, investment, operational costs, and return on investment</w:t>
      </w:r>
      <w:r w:rsidR="006B74C0" w:rsidRPr="004519CF">
        <w:t xml:space="preserve"> (US</w:t>
      </w:r>
      <w:r w:rsidR="004E6B3F">
        <w:t> </w:t>
      </w:r>
      <w:r w:rsidR="006B74C0" w:rsidRPr="004519CF">
        <w:t>$60,000)</w:t>
      </w:r>
      <w:r w:rsidR="00FB5E5D" w:rsidRPr="004519CF">
        <w:t xml:space="preserve">; and </w:t>
      </w:r>
      <w:r w:rsidR="000E7ED7" w:rsidRPr="004519CF">
        <w:t>organize t</w:t>
      </w:r>
      <w:r w:rsidRPr="004519CF">
        <w:t xml:space="preserve">raining sessions for 40 RAC service technicians, covering essential skills in installation, maintenance, and energy-efficient servicing </w:t>
      </w:r>
      <w:r w:rsidR="00463415">
        <w:t>of</w:t>
      </w:r>
      <w:r w:rsidR="00463415" w:rsidRPr="004519CF">
        <w:t xml:space="preserve"> </w:t>
      </w:r>
      <w:r w:rsidRPr="004519CF">
        <w:t xml:space="preserve">small stand-alone </w:t>
      </w:r>
      <w:r w:rsidR="005D44E1" w:rsidRPr="004519CF">
        <w:t xml:space="preserve">HC-based </w:t>
      </w:r>
      <w:r w:rsidRPr="004519CF">
        <w:t xml:space="preserve">refrigeration units </w:t>
      </w:r>
      <w:r w:rsidR="00986926" w:rsidRPr="004519CF">
        <w:t>(US</w:t>
      </w:r>
      <w:r w:rsidR="004E6B3F">
        <w:t> </w:t>
      </w:r>
      <w:r w:rsidR="00986926" w:rsidRPr="004519CF">
        <w:t>$10,000)</w:t>
      </w:r>
      <w:r w:rsidR="004519CF">
        <w:t>;</w:t>
      </w:r>
    </w:p>
    <w:p w14:paraId="1063A678" w14:textId="496C539C" w:rsidR="00C148AC" w:rsidRPr="005A293D" w:rsidRDefault="00DB5CF5" w:rsidP="0052529B">
      <w:pPr>
        <w:pStyle w:val="Heading2"/>
        <w:numPr>
          <w:ilvl w:val="1"/>
          <w:numId w:val="47"/>
        </w:numPr>
        <w:ind w:left="1418" w:hanging="709"/>
      </w:pPr>
      <w:r>
        <w:t>Prepare</w:t>
      </w:r>
      <w:r w:rsidR="00C148AC" w:rsidRPr="005A293D">
        <w:t xml:space="preserve"> awareness guides on proper </w:t>
      </w:r>
      <w:r w:rsidR="00393FD1">
        <w:t xml:space="preserve">refrigerant </w:t>
      </w:r>
      <w:r w:rsidR="00C148AC" w:rsidRPr="005A293D">
        <w:t xml:space="preserve">decommissioning, management, and disposal practices </w:t>
      </w:r>
      <w:r w:rsidR="005E73CB">
        <w:t>of</w:t>
      </w:r>
      <w:r w:rsidR="005E73CB" w:rsidRPr="005A293D">
        <w:t xml:space="preserve"> </w:t>
      </w:r>
      <w:r w:rsidR="002D7287" w:rsidRPr="005A293D">
        <w:t>HCFC</w:t>
      </w:r>
      <w:r w:rsidR="007F551C">
        <w:t>s</w:t>
      </w:r>
      <w:r w:rsidR="002D7287" w:rsidRPr="005A293D">
        <w:t xml:space="preserve"> and HFC</w:t>
      </w:r>
      <w:r w:rsidR="007F551C">
        <w:t>s</w:t>
      </w:r>
      <w:r w:rsidR="002D7287" w:rsidRPr="005A293D">
        <w:t xml:space="preserve"> </w:t>
      </w:r>
      <w:r w:rsidR="007F551C">
        <w:t>contained</w:t>
      </w:r>
      <w:r w:rsidR="002D7287" w:rsidRPr="005A293D">
        <w:t xml:space="preserve"> in small stand-alone equipment (US</w:t>
      </w:r>
      <w:r w:rsidR="004E6B3F">
        <w:t> </w:t>
      </w:r>
      <w:r w:rsidR="002D7287" w:rsidRPr="005A293D">
        <w:t>$6,000)</w:t>
      </w:r>
      <w:r w:rsidR="004519CF">
        <w:t>; and</w:t>
      </w:r>
    </w:p>
    <w:p w14:paraId="6857BF3F" w14:textId="5BD0511A" w:rsidR="000A5660" w:rsidRPr="005A293D" w:rsidRDefault="000A5660" w:rsidP="00D44849">
      <w:pPr>
        <w:pStyle w:val="Heading2"/>
        <w:numPr>
          <w:ilvl w:val="1"/>
          <w:numId w:val="47"/>
        </w:numPr>
        <w:ind w:left="1418" w:hanging="709"/>
      </w:pPr>
      <w:r w:rsidRPr="005A293D">
        <w:t>Develop awareness</w:t>
      </w:r>
      <w:r w:rsidR="00330ADF" w:rsidRPr="005A293D">
        <w:t>-raising</w:t>
      </w:r>
      <w:r w:rsidRPr="005A293D">
        <w:t xml:space="preserve"> materials on the pilot project, highlighting equipment performance in real working conditions, energy savings, investment</w:t>
      </w:r>
      <w:r w:rsidR="00B83D8C">
        <w:t>,</w:t>
      </w:r>
      <w:r w:rsidRPr="005A293D">
        <w:t xml:space="preserve"> and operational costs, and return on investment</w:t>
      </w:r>
      <w:r w:rsidR="00330ADF" w:rsidRPr="005A293D">
        <w:t>;</w:t>
      </w:r>
      <w:r w:rsidRPr="005A293D">
        <w:t xml:space="preserve"> </w:t>
      </w:r>
      <w:r w:rsidR="007748D6">
        <w:t>p</w:t>
      </w:r>
      <w:r w:rsidRPr="005A293D">
        <w:t>rint and distribute these materials to relevant stakeholders</w:t>
      </w:r>
      <w:r w:rsidR="002C31CF">
        <w:t>;</w:t>
      </w:r>
      <w:r w:rsidR="00731700" w:rsidRPr="002C31CF">
        <w:rPr>
          <w:vertAlign w:val="superscript"/>
        </w:rPr>
        <w:footnoteReference w:id="8"/>
      </w:r>
      <w:r w:rsidR="00330ADF" w:rsidRPr="005A293D">
        <w:t xml:space="preserve"> and </w:t>
      </w:r>
      <w:r w:rsidR="00314103" w:rsidRPr="005A293D">
        <w:t>organize</w:t>
      </w:r>
      <w:r w:rsidRPr="005A293D">
        <w:t xml:space="preserve"> two workshops on energy efficiency, proper refrigerant </w:t>
      </w:r>
      <w:r w:rsidR="00257015" w:rsidRPr="005A293D">
        <w:t>management, the</w:t>
      </w:r>
      <w:r w:rsidRPr="005A293D">
        <w:t xml:space="preserve"> decommissioning and disposal of replaced small stand-alone commercial refrigeration equipment for key stakeholders</w:t>
      </w:r>
      <w:r w:rsidR="001B1CA7" w:rsidRPr="005A293D">
        <w:t xml:space="preserve"> </w:t>
      </w:r>
      <w:r w:rsidR="00EF2084" w:rsidRPr="005A293D">
        <w:t>(US</w:t>
      </w:r>
      <w:r w:rsidR="004E6B3F">
        <w:t> </w:t>
      </w:r>
      <w:r w:rsidR="00EF2084" w:rsidRPr="005A293D">
        <w:t>$14,000)</w:t>
      </w:r>
      <w:r w:rsidR="000752F0" w:rsidRPr="005A293D">
        <w:t>.</w:t>
      </w:r>
    </w:p>
    <w:p w14:paraId="3AB57EA7" w14:textId="77777777" w:rsidR="00DA4D6C" w:rsidRPr="005A293D" w:rsidRDefault="00DA4D6C" w:rsidP="00DA4D6C">
      <w:pPr>
        <w:spacing w:after="240"/>
        <w:outlineLvl w:val="0"/>
        <w:rPr>
          <w:u w:val="single"/>
        </w:rPr>
      </w:pPr>
      <w:r w:rsidRPr="005A293D">
        <w:rPr>
          <w:u w:val="single"/>
        </w:rPr>
        <w:t>Total cost of the pilot project</w:t>
      </w:r>
    </w:p>
    <w:p w14:paraId="696F46A4" w14:textId="3E2FB929" w:rsidR="009D031C" w:rsidRPr="005A293D" w:rsidRDefault="009D031C" w:rsidP="005A293D">
      <w:pPr>
        <w:pStyle w:val="Heading1"/>
      </w:pPr>
      <w:r w:rsidRPr="005A293D">
        <w:t xml:space="preserve">The project is expected to be completed in </w:t>
      </w:r>
      <w:r w:rsidR="00065B64" w:rsidRPr="005A293D">
        <w:t>24</w:t>
      </w:r>
      <w:r w:rsidRPr="005A293D">
        <w:t xml:space="preserve"> months after approval, between </w:t>
      </w:r>
      <w:r w:rsidR="00065B64" w:rsidRPr="005A293D">
        <w:t>January 2025</w:t>
      </w:r>
      <w:r w:rsidRPr="005A293D">
        <w:t xml:space="preserve"> and </w:t>
      </w:r>
      <w:r w:rsidR="00065B64" w:rsidRPr="005A293D">
        <w:t>December</w:t>
      </w:r>
      <w:r w:rsidR="004E6B3F">
        <w:t> </w:t>
      </w:r>
      <w:r w:rsidR="00065B64" w:rsidRPr="005A293D">
        <w:t>202</w:t>
      </w:r>
      <w:r w:rsidR="00B50CCA" w:rsidRPr="005A293D">
        <w:t>6</w:t>
      </w:r>
      <w:r w:rsidRPr="005A293D">
        <w:t>, for a total cost of US</w:t>
      </w:r>
      <w:r w:rsidR="007748D6">
        <w:t> </w:t>
      </w:r>
      <w:r w:rsidRPr="005A293D">
        <w:t>$12</w:t>
      </w:r>
      <w:r w:rsidR="00B50CCA" w:rsidRPr="005A293D">
        <w:t>0</w:t>
      </w:r>
      <w:r w:rsidRPr="005A293D">
        <w:t>,000</w:t>
      </w:r>
      <w:r w:rsidR="00272CB7" w:rsidRPr="005A293D">
        <w:t xml:space="preserve"> plus agency support cost</w:t>
      </w:r>
      <w:r w:rsidRPr="005A293D">
        <w:t>, as initially submitted.</w:t>
      </w:r>
    </w:p>
    <w:p w14:paraId="088B114E" w14:textId="508B7E33" w:rsidR="00C81940" w:rsidRPr="005A293D" w:rsidRDefault="00C81940" w:rsidP="00DA4D6C">
      <w:pPr>
        <w:keepNext/>
        <w:spacing w:before="360"/>
        <w:jc w:val="center"/>
        <w:rPr>
          <w:b/>
        </w:rPr>
      </w:pPr>
      <w:r w:rsidRPr="005A293D">
        <w:rPr>
          <w:b/>
        </w:rPr>
        <w:lastRenderedPageBreak/>
        <w:t>SECRETARIAT’S COMMENTS AND RECOMMENDATIONS</w:t>
      </w:r>
    </w:p>
    <w:p w14:paraId="5A238AE4" w14:textId="77777777" w:rsidR="00C81940" w:rsidRPr="005A293D" w:rsidRDefault="00C81940" w:rsidP="00DA4D6C">
      <w:pPr>
        <w:keepNext/>
      </w:pPr>
    </w:p>
    <w:p w14:paraId="20943774" w14:textId="77777777" w:rsidR="00C81940" w:rsidRPr="005A293D" w:rsidRDefault="00C81940" w:rsidP="00DA4D6C">
      <w:pPr>
        <w:keepNext/>
        <w:rPr>
          <w:b/>
        </w:rPr>
      </w:pPr>
      <w:r w:rsidRPr="005A293D">
        <w:rPr>
          <w:b/>
        </w:rPr>
        <w:t>COMMENTS</w:t>
      </w:r>
    </w:p>
    <w:p w14:paraId="1EE1A634" w14:textId="3F5D3CCC" w:rsidR="00DA4D6C" w:rsidRPr="005A293D" w:rsidRDefault="00DA4D6C" w:rsidP="00DA4D6C">
      <w:pPr>
        <w:pStyle w:val="Heading1"/>
        <w:spacing w:before="240"/>
        <w:rPr>
          <w:lang w:val="en-GB"/>
        </w:rPr>
      </w:pPr>
      <w:r w:rsidRPr="005A293D">
        <w:rPr>
          <w:lang w:val="en-GB"/>
        </w:rPr>
        <w:t xml:space="preserve">The Secretariat has reviewed the project proposal </w:t>
      </w:r>
      <w:proofErr w:type="gramStart"/>
      <w:r w:rsidRPr="005A293D">
        <w:rPr>
          <w:lang w:val="en-GB"/>
        </w:rPr>
        <w:t>in light of</w:t>
      </w:r>
      <w:proofErr w:type="gramEnd"/>
      <w:r w:rsidRPr="005A293D">
        <w:rPr>
          <w:lang w:val="en-GB"/>
        </w:rPr>
        <w:t xml:space="preserve"> the activities and criteria under decision</w:t>
      </w:r>
      <w:r w:rsidR="00F756F5" w:rsidRPr="005A293D">
        <w:rPr>
          <w:lang w:val="en-GB"/>
        </w:rPr>
        <w:t>s</w:t>
      </w:r>
      <w:r w:rsidRPr="005A293D">
        <w:rPr>
          <w:lang w:val="en-GB"/>
        </w:rPr>
        <w:t> 89/6 and 91/65</w:t>
      </w:r>
      <w:r w:rsidR="001C5839">
        <w:rPr>
          <w:lang w:val="en-GB"/>
        </w:rPr>
        <w:t xml:space="preserve"> as well as those to be implemented under stage I of the KIP</w:t>
      </w:r>
      <w:r w:rsidRPr="005A293D">
        <w:rPr>
          <w:lang w:val="en-GB"/>
        </w:rPr>
        <w:t>.</w:t>
      </w:r>
    </w:p>
    <w:p w14:paraId="51B1ECBC" w14:textId="78185FF5" w:rsidR="00DA4D6C" w:rsidRPr="005A293D" w:rsidRDefault="00DA4D6C" w:rsidP="00DA4D6C">
      <w:pPr>
        <w:pStyle w:val="Heading1"/>
      </w:pPr>
      <w:r w:rsidRPr="005A293D">
        <w:t xml:space="preserve">In line with decision 91/65, confirmation has been obtained from the Government of </w:t>
      </w:r>
      <w:r w:rsidR="000171EC" w:rsidRPr="005A293D">
        <w:t>Montenegro</w:t>
      </w:r>
      <w:r w:rsidRPr="005A293D">
        <w:t xml:space="preserve"> that the NOU will coordinate with relevant energy-efficiency authorities</w:t>
      </w:r>
      <w:r w:rsidR="00A87A90" w:rsidRPr="005A293D">
        <w:rPr>
          <w:rStyle w:val="FootnoteReference"/>
        </w:rPr>
        <w:footnoteReference w:id="9"/>
      </w:r>
      <w:r w:rsidRPr="005A293D">
        <w:t xml:space="preserve"> and national standards bodies to facilitate the consideration of refrigerant transition when developing energy</w:t>
      </w:r>
      <w:r w:rsidRPr="005A293D">
        <w:noBreakHyphen/>
        <w:t xml:space="preserve">efficiency standards in the relevant sectors/applications; that, if </w:t>
      </w:r>
      <w:r w:rsidR="000171EC" w:rsidRPr="005A293D">
        <w:t>Montenegro</w:t>
      </w:r>
      <w:r w:rsidRPr="005A293D">
        <w:t xml:space="preserve"> has mobilized or were to mobilize funding from sources other than the Multilateral Fund </w:t>
      </w:r>
      <w:r w:rsidR="00B21E47">
        <w:t xml:space="preserve">(MLF) </w:t>
      </w:r>
      <w:r w:rsidRPr="005A293D">
        <w:t xml:space="preserve">for energy-efficiency components when phasing down HFCs, the project will not result in the duplication of activities among those funded by the </w:t>
      </w:r>
      <w:r w:rsidR="00B21E47">
        <w:t>MLF</w:t>
      </w:r>
      <w:r w:rsidRPr="005A293D">
        <w:t xml:space="preserve"> and those funded from other sources; that information on project progress, results</w:t>
      </w:r>
      <w:r w:rsidR="00BB3FD0">
        <w:t>,</w:t>
      </w:r>
      <w:r w:rsidRPr="005A293D">
        <w:t xml:space="preserve"> and key learning will be made available, as appropriate; and that the date of completion of the project will be set as no more than 24 months after the date of approval by the Executive Committee and that a detailed project report will be submitted to the Executive Committee within six months of the date of completion of the project.</w:t>
      </w:r>
    </w:p>
    <w:p w14:paraId="31D3CBF4" w14:textId="77777777" w:rsidR="00DA4D6C" w:rsidRPr="005A293D" w:rsidRDefault="00DA4D6C" w:rsidP="00DA4D6C">
      <w:pPr>
        <w:spacing w:after="240"/>
        <w:rPr>
          <w:u w:val="single"/>
        </w:rPr>
      </w:pPr>
      <w:r w:rsidRPr="005A293D">
        <w:rPr>
          <w:u w:val="single"/>
        </w:rPr>
        <w:t>Policy, regulatory and institutional framework</w:t>
      </w:r>
    </w:p>
    <w:p w14:paraId="789ADDDD" w14:textId="564395C7" w:rsidR="00926C6F" w:rsidRPr="005A293D" w:rsidRDefault="00DA4D6C" w:rsidP="005E52E9">
      <w:pPr>
        <w:pStyle w:val="Heading1"/>
        <w:rPr>
          <w:lang w:val="en-GB"/>
        </w:rPr>
      </w:pPr>
      <w:r w:rsidRPr="005A293D">
        <w:rPr>
          <w:lang w:val="en-GB"/>
        </w:rPr>
        <w:t>In response to the Secretariat</w:t>
      </w:r>
      <w:r w:rsidR="00F943FE">
        <w:rPr>
          <w:lang w:val="en-GB"/>
        </w:rPr>
        <w:t>’</w:t>
      </w:r>
      <w:r w:rsidRPr="005A293D">
        <w:rPr>
          <w:lang w:val="en-GB"/>
        </w:rPr>
        <w:t xml:space="preserve">s </w:t>
      </w:r>
      <w:r w:rsidR="008D396D" w:rsidRPr="005A293D">
        <w:rPr>
          <w:lang w:val="en-GB"/>
        </w:rPr>
        <w:t>i</w:t>
      </w:r>
      <w:r w:rsidRPr="005A293D">
        <w:rPr>
          <w:lang w:val="en-GB"/>
        </w:rPr>
        <w:t xml:space="preserve">nquiry </w:t>
      </w:r>
      <w:r w:rsidR="007A26F5">
        <w:rPr>
          <w:lang w:val="en-GB"/>
        </w:rPr>
        <w:t>about</w:t>
      </w:r>
      <w:r w:rsidR="002923BC" w:rsidRPr="005A293D">
        <w:rPr>
          <w:lang w:val="en-GB"/>
        </w:rPr>
        <w:t xml:space="preserve"> </w:t>
      </w:r>
      <w:r w:rsidRPr="005A293D">
        <w:rPr>
          <w:lang w:val="en-GB"/>
        </w:rPr>
        <w:t xml:space="preserve">whether the proposed project would </w:t>
      </w:r>
      <w:r w:rsidR="00D023E9">
        <w:rPr>
          <w:lang w:val="en-GB"/>
        </w:rPr>
        <w:t>lead to</w:t>
      </w:r>
      <w:r w:rsidRPr="005A293D">
        <w:rPr>
          <w:lang w:val="en-GB"/>
        </w:rPr>
        <w:t xml:space="preserve"> the development and enforcement of MEPS, UNIDO explained that the project would </w:t>
      </w:r>
      <w:r w:rsidR="00B52F5B">
        <w:rPr>
          <w:lang w:val="en-GB"/>
        </w:rPr>
        <w:t>involve</w:t>
      </w:r>
      <w:r w:rsidR="00B52F5B" w:rsidRPr="005A293D">
        <w:rPr>
          <w:lang w:val="en-GB"/>
        </w:rPr>
        <w:t xml:space="preserve"> </w:t>
      </w:r>
      <w:r w:rsidRPr="005A293D">
        <w:rPr>
          <w:lang w:val="en-GB"/>
        </w:rPr>
        <w:t>the development of MEPS</w:t>
      </w:r>
      <w:r w:rsidR="007867A9" w:rsidRPr="005A293D">
        <w:rPr>
          <w:lang w:val="en-GB"/>
        </w:rPr>
        <w:t xml:space="preserve"> for </w:t>
      </w:r>
      <w:r w:rsidR="00580BB6" w:rsidRPr="005A293D">
        <w:rPr>
          <w:lang w:val="en-GB"/>
        </w:rPr>
        <w:t xml:space="preserve">small stand-alone </w:t>
      </w:r>
      <w:r w:rsidR="007867A9" w:rsidRPr="005A293D">
        <w:rPr>
          <w:lang w:val="en-GB"/>
        </w:rPr>
        <w:t xml:space="preserve">commercial </w:t>
      </w:r>
      <w:r w:rsidR="00B23B53" w:rsidRPr="005A293D">
        <w:rPr>
          <w:lang w:val="en-GB"/>
        </w:rPr>
        <w:t>refrigeration</w:t>
      </w:r>
      <w:r w:rsidR="00230423">
        <w:rPr>
          <w:lang w:val="en-GB"/>
        </w:rPr>
        <w:t xml:space="preserve"> equipment</w:t>
      </w:r>
      <w:r w:rsidRPr="005A293D">
        <w:rPr>
          <w:lang w:val="en-GB"/>
        </w:rPr>
        <w:t xml:space="preserve">, including </w:t>
      </w:r>
      <w:r w:rsidR="004F2440">
        <w:rPr>
          <w:lang w:val="en-GB"/>
        </w:rPr>
        <w:t>national</w:t>
      </w:r>
      <w:r w:rsidR="004F2440">
        <w:rPr>
          <w:lang w:val="en-GB"/>
        </w:rPr>
        <w:noBreakHyphen/>
        <w:t xml:space="preserve">level </w:t>
      </w:r>
      <w:r w:rsidRPr="005A293D">
        <w:rPr>
          <w:lang w:val="en-GB"/>
        </w:rPr>
        <w:t xml:space="preserve">stakeholder consultations on </w:t>
      </w:r>
      <w:r w:rsidR="004F2440">
        <w:rPr>
          <w:lang w:val="en-GB"/>
        </w:rPr>
        <w:t>various</w:t>
      </w:r>
      <w:r w:rsidR="004F2440" w:rsidRPr="005A293D">
        <w:rPr>
          <w:lang w:val="en-GB"/>
        </w:rPr>
        <w:t xml:space="preserve"> </w:t>
      </w:r>
      <w:r w:rsidRPr="005A293D">
        <w:rPr>
          <w:lang w:val="en-GB"/>
        </w:rPr>
        <w:t>aspects of MEPS development</w:t>
      </w:r>
      <w:r w:rsidR="0036671B" w:rsidRPr="005A293D">
        <w:rPr>
          <w:lang w:val="en-GB"/>
        </w:rPr>
        <w:t>.</w:t>
      </w:r>
      <w:r w:rsidR="00926C6F" w:rsidRPr="005A293D">
        <w:rPr>
          <w:lang w:val="en-GB"/>
        </w:rPr>
        <w:t xml:space="preserve"> </w:t>
      </w:r>
      <w:r w:rsidR="00BE771C" w:rsidRPr="005A293D">
        <w:rPr>
          <w:lang w:val="en-GB"/>
        </w:rPr>
        <w:t xml:space="preserve">UNIDO further </w:t>
      </w:r>
      <w:r w:rsidR="00CC69AE">
        <w:rPr>
          <w:lang w:val="en-GB"/>
        </w:rPr>
        <w:t>clarified</w:t>
      </w:r>
      <w:r w:rsidR="00CC69AE" w:rsidRPr="005A293D">
        <w:rPr>
          <w:lang w:val="en-GB"/>
        </w:rPr>
        <w:t xml:space="preserve"> </w:t>
      </w:r>
      <w:r w:rsidR="00BE771C" w:rsidRPr="005A293D">
        <w:rPr>
          <w:lang w:val="en-GB"/>
        </w:rPr>
        <w:t xml:space="preserve">that MEPS for </w:t>
      </w:r>
      <w:r w:rsidR="004C19F0" w:rsidRPr="005A293D">
        <w:rPr>
          <w:lang w:val="en-GB"/>
        </w:rPr>
        <w:t>certain</w:t>
      </w:r>
      <w:r w:rsidR="00BE771C" w:rsidRPr="005A293D">
        <w:rPr>
          <w:lang w:val="en-GB"/>
        </w:rPr>
        <w:t xml:space="preserve"> </w:t>
      </w:r>
      <w:r w:rsidR="002528DF" w:rsidRPr="005A293D">
        <w:rPr>
          <w:lang w:val="en-GB"/>
        </w:rPr>
        <w:t>categories</w:t>
      </w:r>
      <w:r w:rsidR="00BE771C" w:rsidRPr="005A293D">
        <w:rPr>
          <w:lang w:val="en-GB"/>
        </w:rPr>
        <w:t xml:space="preserve"> of RAC equipment</w:t>
      </w:r>
      <w:r w:rsidR="001A01DA" w:rsidRPr="005A293D">
        <w:rPr>
          <w:rStyle w:val="FootnoteReference"/>
          <w:lang w:val="en-GB"/>
        </w:rPr>
        <w:footnoteReference w:id="10"/>
      </w:r>
      <w:r w:rsidR="00BE771C" w:rsidRPr="005A293D">
        <w:rPr>
          <w:lang w:val="en-GB"/>
        </w:rPr>
        <w:t xml:space="preserve"> are established through national </w:t>
      </w:r>
      <w:r w:rsidR="00FA211C" w:rsidRPr="005A293D">
        <w:rPr>
          <w:lang w:val="en-GB"/>
        </w:rPr>
        <w:t>regulations</w:t>
      </w:r>
      <w:r w:rsidR="00BE771C" w:rsidRPr="005A293D">
        <w:rPr>
          <w:lang w:val="en-GB"/>
        </w:rPr>
        <w:t xml:space="preserve"> on eco-design requirements, aligned with the latest EU legal framework and regulations</w:t>
      </w:r>
      <w:r w:rsidR="007748D6">
        <w:rPr>
          <w:lang w:val="en-GB"/>
        </w:rPr>
        <w:t>.</w:t>
      </w:r>
      <w:r w:rsidR="00335582" w:rsidRPr="005A293D">
        <w:rPr>
          <w:rStyle w:val="FootnoteReference"/>
          <w:lang w:val="en-GB"/>
        </w:rPr>
        <w:footnoteReference w:id="11"/>
      </w:r>
      <w:r w:rsidR="00BE771C" w:rsidRPr="005A293D">
        <w:rPr>
          <w:lang w:val="en-GB"/>
        </w:rPr>
        <w:t xml:space="preserve"> Additionally, energy</w:t>
      </w:r>
      <w:r w:rsidR="00CC78D2">
        <w:rPr>
          <w:lang w:val="en-GB"/>
        </w:rPr>
        <w:t>-</w:t>
      </w:r>
      <w:r w:rsidR="00BE771C" w:rsidRPr="005A293D">
        <w:rPr>
          <w:lang w:val="en-GB"/>
        </w:rPr>
        <w:t>efficiency label</w:t>
      </w:r>
      <w:r w:rsidR="00EE7352" w:rsidRPr="005A293D">
        <w:rPr>
          <w:lang w:val="en-GB"/>
        </w:rPr>
        <w:t>l</w:t>
      </w:r>
      <w:r w:rsidR="00BE771C" w:rsidRPr="005A293D">
        <w:rPr>
          <w:lang w:val="en-GB"/>
        </w:rPr>
        <w:t xml:space="preserve">ing for each category of RAC equipment is governed </w:t>
      </w:r>
      <w:r w:rsidR="001F50BA" w:rsidRPr="005A293D">
        <w:rPr>
          <w:lang w:val="en-GB"/>
        </w:rPr>
        <w:t>by</w:t>
      </w:r>
      <w:r w:rsidR="00BE771C" w:rsidRPr="005A293D">
        <w:rPr>
          <w:lang w:val="en-GB"/>
        </w:rPr>
        <w:t xml:space="preserve"> national </w:t>
      </w:r>
      <w:r w:rsidR="00FA211C" w:rsidRPr="005A293D">
        <w:rPr>
          <w:lang w:val="en-GB"/>
        </w:rPr>
        <w:t>regulations</w:t>
      </w:r>
      <w:r w:rsidR="00BE771C" w:rsidRPr="005A293D">
        <w:rPr>
          <w:lang w:val="en-GB"/>
        </w:rPr>
        <w:t>, ensuring compliance with EU standards</w:t>
      </w:r>
      <w:r w:rsidR="001F50BA" w:rsidRPr="005A293D">
        <w:rPr>
          <w:rStyle w:val="FootnoteReference"/>
          <w:lang w:val="en-GB"/>
        </w:rPr>
        <w:footnoteReference w:id="12"/>
      </w:r>
      <w:r w:rsidR="00BE771C" w:rsidRPr="005A293D">
        <w:rPr>
          <w:lang w:val="en-GB"/>
        </w:rPr>
        <w:t xml:space="preserve"> and accompanying regulations for various equipment types.</w:t>
      </w:r>
    </w:p>
    <w:p w14:paraId="40910108" w14:textId="79C27D9D" w:rsidR="00DA4D6C" w:rsidRPr="005A293D" w:rsidRDefault="00DA4D6C" w:rsidP="005E52E9">
      <w:pPr>
        <w:pStyle w:val="Heading1"/>
        <w:rPr>
          <w:lang w:val="en-GB"/>
        </w:rPr>
      </w:pPr>
      <w:r w:rsidRPr="005A293D">
        <w:rPr>
          <w:lang w:val="en-GB"/>
        </w:rPr>
        <w:t xml:space="preserve">UNIDO confirmed that </w:t>
      </w:r>
      <w:r w:rsidR="0026249F" w:rsidRPr="005A293D">
        <w:rPr>
          <w:lang w:val="en-GB"/>
        </w:rPr>
        <w:t xml:space="preserve">the </w:t>
      </w:r>
      <w:r w:rsidR="00C9336C" w:rsidRPr="005A293D">
        <w:rPr>
          <w:lang w:val="en-GB"/>
        </w:rPr>
        <w:t xml:space="preserve">Directorate </w:t>
      </w:r>
      <w:r w:rsidR="006212E9">
        <w:rPr>
          <w:lang w:val="en-GB"/>
        </w:rPr>
        <w:t>for</w:t>
      </w:r>
      <w:r w:rsidR="00C9336C" w:rsidRPr="005A293D">
        <w:rPr>
          <w:lang w:val="en-GB"/>
        </w:rPr>
        <w:t xml:space="preserve"> Energy Efficiency</w:t>
      </w:r>
      <w:r w:rsidRPr="005A293D">
        <w:rPr>
          <w:lang w:val="en-GB"/>
        </w:rPr>
        <w:t xml:space="preserve"> had been consulted during the different steps for developing the current project proposal and that their views had been appropriately incorporated into the project components. UNIDO also explained that implementing this project would further strengthen institutional coordination with </w:t>
      </w:r>
      <w:r w:rsidR="00C9336C" w:rsidRPr="005A293D">
        <w:rPr>
          <w:lang w:val="en-GB"/>
        </w:rPr>
        <w:t xml:space="preserve">the Directorate </w:t>
      </w:r>
      <w:r w:rsidR="006212E9">
        <w:rPr>
          <w:lang w:val="en-GB"/>
        </w:rPr>
        <w:t>for</w:t>
      </w:r>
      <w:r w:rsidR="00C9336C" w:rsidRPr="005A293D">
        <w:rPr>
          <w:lang w:val="en-GB"/>
        </w:rPr>
        <w:t xml:space="preserve"> Energy Efficiency</w:t>
      </w:r>
      <w:r w:rsidR="001D292A" w:rsidRPr="005A293D">
        <w:rPr>
          <w:lang w:val="en-GB"/>
        </w:rPr>
        <w:t>,</w:t>
      </w:r>
      <w:r w:rsidRPr="005A293D">
        <w:rPr>
          <w:lang w:val="en-GB"/>
        </w:rPr>
        <w:t xml:space="preserve"> which would facilitate the implementation of additional policies and regulations on energy efficiency while phasing down HFCs.</w:t>
      </w:r>
    </w:p>
    <w:p w14:paraId="7668D35B" w14:textId="4554ED17" w:rsidR="001D292A" w:rsidRPr="005A293D" w:rsidRDefault="00E863FB" w:rsidP="003A2A54">
      <w:pPr>
        <w:pStyle w:val="Heading1"/>
        <w:rPr>
          <w:lang w:val="en-GB"/>
        </w:rPr>
      </w:pPr>
      <w:r w:rsidRPr="005A293D">
        <w:rPr>
          <w:lang w:val="en-GB"/>
        </w:rPr>
        <w:t xml:space="preserve">Upon inquiry from the Secretariat, </w:t>
      </w:r>
      <w:r w:rsidR="00FB5F89" w:rsidRPr="005A293D">
        <w:rPr>
          <w:lang w:val="en-GB"/>
        </w:rPr>
        <w:t xml:space="preserve">UNIDO explained </w:t>
      </w:r>
      <w:r w:rsidRPr="005A293D">
        <w:rPr>
          <w:lang w:val="en-GB"/>
        </w:rPr>
        <w:t xml:space="preserve">that </w:t>
      </w:r>
      <w:r w:rsidR="00C47F38">
        <w:rPr>
          <w:lang w:val="en-GB"/>
        </w:rPr>
        <w:t xml:space="preserve">the </w:t>
      </w:r>
      <w:r w:rsidR="004B0ABB" w:rsidRPr="005A293D">
        <w:rPr>
          <w:lang w:val="en-GB"/>
        </w:rPr>
        <w:t xml:space="preserve">ISME plays a critical role in developing and adopting standards related to calculation and testing procedures for various RAC equipment, as outlined by MEPS. These MEPS are established in regulations adopted by the Ministry of Energy, which prescribes the standards for specific equipment categories. </w:t>
      </w:r>
      <w:r w:rsidR="00C47F38">
        <w:rPr>
          <w:lang w:val="en-GB"/>
        </w:rPr>
        <w:t xml:space="preserve">The </w:t>
      </w:r>
      <w:r w:rsidR="004B0ABB" w:rsidRPr="005A293D">
        <w:rPr>
          <w:lang w:val="en-GB"/>
        </w:rPr>
        <w:t>ISME collaborates closely with the Ministry to identify and incorporate relevant standards into the national</w:t>
      </w:r>
      <w:r w:rsidR="00F37D3B">
        <w:rPr>
          <w:lang w:val="en-GB"/>
        </w:rPr>
        <w:t xml:space="preserve"> standards</w:t>
      </w:r>
      <w:r w:rsidR="004B0ABB" w:rsidRPr="005A293D">
        <w:rPr>
          <w:lang w:val="en-GB"/>
        </w:rPr>
        <w:t xml:space="preserve"> system, ensuring that testing and monitoring procedures align with national and international requirements.</w:t>
      </w:r>
    </w:p>
    <w:p w14:paraId="2B5C289E" w14:textId="6CE8EC74" w:rsidR="00192A35" w:rsidRPr="005A293D" w:rsidRDefault="00192A35" w:rsidP="00DD5F88">
      <w:pPr>
        <w:pStyle w:val="Heading1"/>
        <w:keepNext/>
        <w:numPr>
          <w:ilvl w:val="0"/>
          <w:numId w:val="0"/>
        </w:numPr>
        <w:rPr>
          <w:u w:val="single"/>
        </w:rPr>
      </w:pPr>
      <w:r w:rsidRPr="005A293D">
        <w:rPr>
          <w:u w:val="single"/>
        </w:rPr>
        <w:t>Technical and cost-related issues</w:t>
      </w:r>
    </w:p>
    <w:p w14:paraId="046912E1" w14:textId="0DFCFA8A" w:rsidR="008B1296" w:rsidRPr="005A293D" w:rsidRDefault="00DA4D6C" w:rsidP="00DD5F88">
      <w:pPr>
        <w:pStyle w:val="Heading1"/>
        <w:keepNext/>
      </w:pPr>
      <w:r w:rsidRPr="005A293D">
        <w:t>Re</w:t>
      </w:r>
      <w:r w:rsidR="00B13DAE">
        <w:t>g</w:t>
      </w:r>
      <w:r w:rsidRPr="005A293D">
        <w:t>a</w:t>
      </w:r>
      <w:r w:rsidR="00B13DAE">
        <w:t>rd</w:t>
      </w:r>
      <w:r w:rsidRPr="005A293D">
        <w:t>ing the connection between the present proposal and activities under the KIP, UNIDO explained that implementing this project would create linkages to implementin</w:t>
      </w:r>
      <w:r w:rsidR="00B13DAE">
        <w:t>g</w:t>
      </w:r>
      <w:r w:rsidRPr="005A293D">
        <w:t xml:space="preserve"> the activities under stage I </w:t>
      </w:r>
      <w:r w:rsidRPr="005A293D">
        <w:lastRenderedPageBreak/>
        <w:t>of the KIP</w:t>
      </w:r>
      <w:r w:rsidR="009A6455">
        <w:t>, which</w:t>
      </w:r>
      <w:r w:rsidRPr="005A293D">
        <w:t xml:space="preserve"> would help the NOU ensure that MEPS design supports low-GWP technologies and assist in the market transition to low-GWP</w:t>
      </w:r>
      <w:r w:rsidR="00FF79B2" w:rsidRPr="005A293D">
        <w:t xml:space="preserve">, </w:t>
      </w:r>
      <w:r w:rsidRPr="005A293D">
        <w:t>energy</w:t>
      </w:r>
      <w:r w:rsidR="00857BB0" w:rsidRPr="005A293D">
        <w:t>-</w:t>
      </w:r>
      <w:r w:rsidRPr="005A293D">
        <w:t>efficient technologies. Furthermore, UNIDO clarified that the Government would take steps, to the extent feasible, to incorporate the promotion of energy efficiency in RAC equipment in different approved projects (e.g., demonstration projects for low-GWP alternatives to HCFCs and HFCs and training activities) and would continue to explore the possibility of promoting the adoption of low</w:t>
      </w:r>
      <w:r w:rsidRPr="005A293D">
        <w:noBreakHyphen/>
        <w:t>GWP and energy-efficient alternatives</w:t>
      </w:r>
      <w:r w:rsidR="00305C53">
        <w:t>.</w:t>
      </w:r>
      <w:r w:rsidR="001C5839">
        <w:t xml:space="preserve"> UNIDO also confirmed that the training activities planned under the pilot project complements those to be implemented under stage I of the KIP.</w:t>
      </w:r>
    </w:p>
    <w:p w14:paraId="3D2437D4" w14:textId="36E0C992" w:rsidR="00DA4D6C" w:rsidRPr="005A293D" w:rsidRDefault="00DA4D6C" w:rsidP="000A08F2">
      <w:pPr>
        <w:pStyle w:val="Heading1"/>
      </w:pPr>
      <w:r w:rsidRPr="005A293D">
        <w:t xml:space="preserve">Regarding the </w:t>
      </w:r>
      <w:r w:rsidR="00876831">
        <w:t>current</w:t>
      </w:r>
      <w:r w:rsidRPr="005A293D">
        <w:t xml:space="preserve"> project’s integration with other climate-change initiatives,</w:t>
      </w:r>
      <w:r w:rsidR="00253835" w:rsidRPr="005A293D">
        <w:t xml:space="preserve"> the National Energy and Climate Plan (NECP) serves as the primary document for establishing Montenegro</w:t>
      </w:r>
      <w:r w:rsidR="00713E13">
        <w:t>’</w:t>
      </w:r>
      <w:r w:rsidR="00253835" w:rsidRPr="005A293D">
        <w:t>s energy efficiency policy. Development of Montenegro’s first NECP, which sets new energy efficiency targets for 2030, is currently underway and is expected to be adopted by the end of 2024. The NECP will outline the targets</w:t>
      </w:r>
      <w:r w:rsidR="00AC2D0A">
        <w:t>,</w:t>
      </w:r>
      <w:r w:rsidR="00253835" w:rsidRPr="005A293D">
        <w:t xml:space="preserve"> policies</w:t>
      </w:r>
      <w:r w:rsidR="00AC2D0A">
        <w:t>,</w:t>
      </w:r>
      <w:r w:rsidR="00253835" w:rsidRPr="005A293D">
        <w:t xml:space="preserve"> and measures necessary to achieve them.</w:t>
      </w:r>
      <w:r w:rsidRPr="005A293D">
        <w:t xml:space="preserve"> Furthermore, the NOU will ensure that other HFC phase-down and energy-efficiency activities are integrated into the </w:t>
      </w:r>
      <w:r w:rsidR="00CB0AB5" w:rsidRPr="005A293D">
        <w:t>next update</w:t>
      </w:r>
      <w:r w:rsidR="00CB0AB5">
        <w:t xml:space="preserve"> of the </w:t>
      </w:r>
      <w:r w:rsidR="003A64F3" w:rsidRPr="005A293D">
        <w:t>Nationally Determined Contributions (NDC</w:t>
      </w:r>
      <w:r w:rsidR="00CE5E93">
        <w:t>s</w:t>
      </w:r>
      <w:r w:rsidR="003A64F3" w:rsidRPr="005A293D">
        <w:t>)</w:t>
      </w:r>
      <w:r w:rsidR="00CB0AB5">
        <w:t>.</w:t>
      </w:r>
      <w:r w:rsidRPr="005A293D">
        <w:t xml:space="preserve"> </w:t>
      </w:r>
    </w:p>
    <w:p w14:paraId="3369D1C3" w14:textId="3D97818D" w:rsidR="00B71579" w:rsidRPr="005A293D" w:rsidRDefault="00DA4D6C" w:rsidP="00BF55E6">
      <w:pPr>
        <w:pStyle w:val="Heading1"/>
        <w:numPr>
          <w:ilvl w:val="0"/>
          <w:numId w:val="22"/>
        </w:numPr>
      </w:pPr>
      <w:r w:rsidRPr="005A293D">
        <w:t xml:space="preserve">UNIDO </w:t>
      </w:r>
      <w:r w:rsidR="00441E9F">
        <w:t xml:space="preserve">informed </w:t>
      </w:r>
      <w:r w:rsidR="0034208D">
        <w:t xml:space="preserve">the Secretariat </w:t>
      </w:r>
      <w:r w:rsidRPr="005A293D">
        <w:t xml:space="preserve">that there are currently no projects </w:t>
      </w:r>
      <w:r w:rsidR="00E470A8">
        <w:t>addressing</w:t>
      </w:r>
      <w:r w:rsidR="00E470A8" w:rsidRPr="005A293D">
        <w:t xml:space="preserve"> </w:t>
      </w:r>
      <w:r w:rsidRPr="005A293D">
        <w:rPr>
          <w:lang w:val="en-US"/>
        </w:rPr>
        <w:t>energy efficiency in the context of HFC phase-down</w:t>
      </w:r>
      <w:r w:rsidR="0034208D">
        <w:rPr>
          <w:lang w:val="en-US"/>
        </w:rPr>
        <w:t xml:space="preserve"> funded by</w:t>
      </w:r>
      <w:r w:rsidR="0034208D" w:rsidRPr="0034208D">
        <w:t xml:space="preserve"> </w:t>
      </w:r>
      <w:r w:rsidR="0034208D" w:rsidRPr="005A293D">
        <w:t>non-MLF sources</w:t>
      </w:r>
      <w:r w:rsidRPr="005A293D">
        <w:rPr>
          <w:lang w:val="en-US"/>
        </w:rPr>
        <w:t xml:space="preserve">. </w:t>
      </w:r>
    </w:p>
    <w:p w14:paraId="57973F70" w14:textId="77777777" w:rsidR="00AA5052" w:rsidRPr="005A293D" w:rsidRDefault="00AA5052" w:rsidP="00AA5052">
      <w:pPr>
        <w:rPr>
          <w:u w:val="single"/>
        </w:rPr>
      </w:pPr>
      <w:r w:rsidRPr="005A293D">
        <w:rPr>
          <w:u w:val="single"/>
        </w:rPr>
        <w:t>Agreed cost of the pilot project</w:t>
      </w:r>
    </w:p>
    <w:p w14:paraId="46E38269" w14:textId="77777777" w:rsidR="00AA5052" w:rsidRPr="005A293D" w:rsidRDefault="00AA5052" w:rsidP="005A293D"/>
    <w:p w14:paraId="46949BBD" w14:textId="6E13EA29" w:rsidR="00702FB0" w:rsidRPr="005A293D" w:rsidRDefault="00702FB0" w:rsidP="00BF3C5C">
      <w:pPr>
        <w:pStyle w:val="Heading1"/>
      </w:pPr>
      <w:r w:rsidRPr="005A293D">
        <w:t>After discussion</w:t>
      </w:r>
      <w:r w:rsidR="00BF3C5C">
        <w:t>s</w:t>
      </w:r>
      <w:r w:rsidRPr="005A293D">
        <w:t xml:space="preserve"> </w:t>
      </w:r>
      <w:r w:rsidR="001C43F4">
        <w:t>betwee</w:t>
      </w:r>
      <w:r w:rsidRPr="005A293D">
        <w:t>n the Secretariat and UN</w:t>
      </w:r>
      <w:r w:rsidR="00BF3C5C">
        <w:t>IDO</w:t>
      </w:r>
      <w:r w:rsidR="001C43F4">
        <w:t>,</w:t>
      </w:r>
      <w:r w:rsidRPr="005A293D">
        <w:t xml:space="preserve"> some activities were reorganized. The revised activities and agreed funding for the </w:t>
      </w:r>
      <w:r w:rsidR="006E4693" w:rsidRPr="005A293D">
        <w:t xml:space="preserve">pilot project </w:t>
      </w:r>
      <w:r w:rsidR="00D64949" w:rsidRPr="005A293D">
        <w:t>are as follow</w:t>
      </w:r>
      <w:r w:rsidR="00B7650A">
        <w:t>s</w:t>
      </w:r>
      <w:r w:rsidR="00D64949" w:rsidRPr="005A293D">
        <w:t>:</w:t>
      </w:r>
    </w:p>
    <w:p w14:paraId="4FA2DBFB" w14:textId="78E07AA7" w:rsidR="000A083A" w:rsidRPr="005A293D" w:rsidRDefault="000A083A" w:rsidP="00BD0AAD">
      <w:pPr>
        <w:pStyle w:val="Heading1"/>
        <w:numPr>
          <w:ilvl w:val="1"/>
          <w:numId w:val="48"/>
        </w:numPr>
      </w:pPr>
      <w:r w:rsidRPr="005A293D">
        <w:t>Conduct a market study on commercial refrigeration equipment that utilizes HC and other low-GWP refrigerant</w:t>
      </w:r>
      <w:r w:rsidR="00A55D20">
        <w:t>s</w:t>
      </w:r>
      <w:r w:rsidRPr="005A293D">
        <w:t xml:space="preserve">, evaluating </w:t>
      </w:r>
      <w:r w:rsidR="008E539E">
        <w:t>its</w:t>
      </w:r>
      <w:r w:rsidR="008E539E" w:rsidRPr="005A293D">
        <w:t xml:space="preserve"> </w:t>
      </w:r>
      <w:r w:rsidRPr="005A293D">
        <w:t>energy efficiency in comparison to HFC</w:t>
      </w:r>
      <w:r w:rsidR="009D1F92">
        <w:noBreakHyphen/>
        <w:t>based equipment</w:t>
      </w:r>
      <w:r w:rsidRPr="005A293D">
        <w:t xml:space="preserve"> (US</w:t>
      </w:r>
      <w:r w:rsidR="00554ED8">
        <w:t> </w:t>
      </w:r>
      <w:r w:rsidRPr="005A293D">
        <w:t>$10,000); develop technical specifications suited to the local market for various types of small stand-alone units (US $8,000); and review national legislation</w:t>
      </w:r>
      <w:r w:rsidR="00AA3786">
        <w:t>s</w:t>
      </w:r>
      <w:r w:rsidRPr="005A293D">
        <w:t>, MEPS standards, and energy labelling program</w:t>
      </w:r>
      <w:r w:rsidR="00C32B08">
        <w:t>me</w:t>
      </w:r>
      <w:r w:rsidRPr="005A293D">
        <w:t>s; create awareness-rai</w:t>
      </w:r>
      <w:r w:rsidR="00747EF1">
        <w:t>s</w:t>
      </w:r>
      <w:r w:rsidRPr="005A293D">
        <w:t xml:space="preserve">ing materials on MEPS standards, labelling, and the safe use of R-290 in commercial refrigeration; and organize two stakeholder workshops on MEPS standards, labelling, and </w:t>
      </w:r>
      <w:r w:rsidR="00596BDC">
        <w:t>R</w:t>
      </w:r>
      <w:r w:rsidRPr="005A293D">
        <w:t>-290 safety for small stand-alone refrigeration equipment (US $12,000)</w:t>
      </w:r>
      <w:r w:rsidR="004646EC">
        <w:t>;</w:t>
      </w:r>
    </w:p>
    <w:p w14:paraId="62872168" w14:textId="27425C55" w:rsidR="001A72A2" w:rsidRPr="005A293D" w:rsidRDefault="000A083A" w:rsidP="00BD0AAD">
      <w:pPr>
        <w:pStyle w:val="Heading2"/>
        <w:numPr>
          <w:ilvl w:val="1"/>
          <w:numId w:val="50"/>
        </w:numPr>
        <w:ind w:left="1418" w:hanging="709"/>
      </w:pPr>
      <w:r w:rsidRPr="005A293D">
        <w:t>Purchase and install three small stand-alone commercial refrigeration units</w:t>
      </w:r>
      <w:r w:rsidRPr="005A293D">
        <w:rPr>
          <w:rStyle w:val="FootnoteReference"/>
        </w:rPr>
        <w:footnoteReference w:id="13"/>
      </w:r>
      <w:r w:rsidRPr="005A293D">
        <w:t xml:space="preserve"> across three </w:t>
      </w:r>
      <w:r w:rsidR="00AC2D0A">
        <w:t>locations, along with equipment for monitoring energy consumption on </w:t>
      </w:r>
      <w:r w:rsidRPr="005A293D">
        <w:t>existing and new units</w:t>
      </w:r>
      <w:r w:rsidR="00554ED8">
        <w:t>,</w:t>
      </w:r>
      <w:r w:rsidR="00554ED8" w:rsidRPr="00554ED8">
        <w:t xml:space="preserve"> </w:t>
      </w:r>
      <w:r w:rsidR="00554ED8">
        <w:t xml:space="preserve">for measuring and analyzing </w:t>
      </w:r>
      <w:r w:rsidR="00554ED8" w:rsidRPr="004519CF">
        <w:t xml:space="preserve">energy usage </w:t>
      </w:r>
      <w:r w:rsidR="00554ED8">
        <w:t>o</w:t>
      </w:r>
      <w:r w:rsidR="00554ED8" w:rsidRPr="004519CF">
        <w:t>ver 60 days</w:t>
      </w:r>
      <w:r w:rsidRPr="005A293D">
        <w:t>, focusing on energy savings, investment, operational costs, and return on investment (US $60,000</w:t>
      </w:r>
      <w:proofErr w:type="gramStart"/>
      <w:r w:rsidRPr="005A293D">
        <w:t>);</w:t>
      </w:r>
      <w:proofErr w:type="gramEnd"/>
      <w:r w:rsidRPr="005A293D">
        <w:t xml:space="preserve"> </w:t>
      </w:r>
    </w:p>
    <w:p w14:paraId="35DE1469" w14:textId="2018B390" w:rsidR="000A083A" w:rsidRPr="005A293D" w:rsidRDefault="001A72A2" w:rsidP="00BD0AAD">
      <w:pPr>
        <w:pStyle w:val="Heading2"/>
      </w:pPr>
      <w:r w:rsidRPr="005A293D">
        <w:t>O</w:t>
      </w:r>
      <w:r w:rsidR="000A083A" w:rsidRPr="005A293D">
        <w:t xml:space="preserve">rganize training sessions for 40 RAC service technicians, covering essential </w:t>
      </w:r>
      <w:r w:rsidR="00407738">
        <w:t xml:space="preserve">skills in </w:t>
      </w:r>
      <w:r w:rsidR="00AC2D0A">
        <w:t xml:space="preserve">installation, maintenance, and energy-efficient servicing </w:t>
      </w:r>
      <w:r w:rsidR="00F808E8">
        <w:t>of</w:t>
      </w:r>
      <w:r w:rsidR="00F808E8" w:rsidRPr="005A293D">
        <w:t xml:space="preserve"> </w:t>
      </w:r>
      <w:r w:rsidR="000A083A" w:rsidRPr="005A293D">
        <w:t xml:space="preserve">small stand-alone </w:t>
      </w:r>
      <w:r w:rsidR="005D44E1" w:rsidRPr="005A293D">
        <w:t xml:space="preserve">HC-based </w:t>
      </w:r>
      <w:r w:rsidR="000A083A" w:rsidRPr="005A293D">
        <w:t>refrigeration units (US $10,000)</w:t>
      </w:r>
      <w:r w:rsidR="004646EC">
        <w:t>; and</w:t>
      </w:r>
    </w:p>
    <w:p w14:paraId="5CE32097" w14:textId="796F8F54" w:rsidR="000A083A" w:rsidRPr="005A293D" w:rsidRDefault="000A083A" w:rsidP="00E00E6A">
      <w:pPr>
        <w:pStyle w:val="Heading2"/>
        <w:widowControl/>
      </w:pPr>
      <w:r w:rsidRPr="005A293D">
        <w:t xml:space="preserve">Develop </w:t>
      </w:r>
      <w:r w:rsidR="008B3304" w:rsidRPr="005A293D">
        <w:t xml:space="preserve">two </w:t>
      </w:r>
      <w:r w:rsidRPr="005A293D">
        <w:t>awareness-raising materials on the pilot project, highlighting equipment performance in real working conditions, energy savings, investment</w:t>
      </w:r>
      <w:r w:rsidR="00A11388">
        <w:t>,</w:t>
      </w:r>
      <w:r w:rsidRPr="005A293D">
        <w:t xml:space="preserve"> and operational costs, and return on investment</w:t>
      </w:r>
      <w:r w:rsidR="00633C5F">
        <w:t>,</w:t>
      </w:r>
      <w:r w:rsidR="00640559">
        <w:t xml:space="preserve"> as well as</w:t>
      </w:r>
      <w:r w:rsidR="009A5C11">
        <w:t xml:space="preserve"> awareness guides</w:t>
      </w:r>
      <w:r w:rsidR="008B3304" w:rsidRPr="005A293D">
        <w:t xml:space="preserve"> on proper decommissioning, refrigerant management, and disposal practices </w:t>
      </w:r>
      <w:r w:rsidR="00B351DA">
        <w:t>of</w:t>
      </w:r>
      <w:r w:rsidR="00B351DA" w:rsidRPr="005A293D">
        <w:t xml:space="preserve"> </w:t>
      </w:r>
      <w:r w:rsidR="008B3304" w:rsidRPr="005A293D">
        <w:t>HCFC</w:t>
      </w:r>
      <w:r w:rsidR="0068272B">
        <w:t>s</w:t>
      </w:r>
      <w:r w:rsidR="008B3304" w:rsidRPr="005A293D">
        <w:t xml:space="preserve"> and HFC</w:t>
      </w:r>
      <w:r w:rsidR="0068272B">
        <w:t>s</w:t>
      </w:r>
      <w:r w:rsidR="008B3304" w:rsidRPr="005A293D">
        <w:t xml:space="preserve"> </w:t>
      </w:r>
      <w:r w:rsidR="0068272B">
        <w:t>contained</w:t>
      </w:r>
      <w:r w:rsidR="008B3304" w:rsidRPr="005A293D">
        <w:t xml:space="preserve"> in small stand-alone equipment; </w:t>
      </w:r>
      <w:r w:rsidR="009006AE">
        <w:t>p</w:t>
      </w:r>
      <w:r w:rsidRPr="005A293D">
        <w:t>rint and distribute these materials to relevant stakeholders</w:t>
      </w:r>
      <w:r w:rsidR="00554ED8">
        <w:t>;</w:t>
      </w:r>
      <w:r w:rsidRPr="005A293D">
        <w:rPr>
          <w:rStyle w:val="FootnoteReference"/>
        </w:rPr>
        <w:footnoteReference w:id="14"/>
      </w:r>
      <w:r w:rsidRPr="005A293D">
        <w:t xml:space="preserve"> and organize two workshops on energy efficiency, proper refrigerant management, and the </w:t>
      </w:r>
      <w:r w:rsidRPr="005A293D">
        <w:lastRenderedPageBreak/>
        <w:t>decommissioning and disposal of replaced small stand</w:t>
      </w:r>
      <w:r w:rsidR="00093C06">
        <w:noBreakHyphen/>
      </w:r>
      <w:r w:rsidRPr="005A293D">
        <w:t xml:space="preserve">alone commercial refrigeration equipment for </w:t>
      </w:r>
      <w:r w:rsidR="009006AE">
        <w:t xml:space="preserve">40 </w:t>
      </w:r>
      <w:r w:rsidRPr="005A293D">
        <w:t>key stakeholders</w:t>
      </w:r>
      <w:r w:rsidR="004E2B50" w:rsidRPr="005A293D">
        <w:t xml:space="preserve"> each </w:t>
      </w:r>
      <w:r w:rsidRPr="005A293D">
        <w:t>(US</w:t>
      </w:r>
      <w:r w:rsidR="00D13FC2">
        <w:t> </w:t>
      </w:r>
      <w:r w:rsidRPr="005A293D">
        <w:t>$</w:t>
      </w:r>
      <w:r w:rsidR="008B3304" w:rsidRPr="005A293D">
        <w:t>20</w:t>
      </w:r>
      <w:r w:rsidRPr="005A293D">
        <w:t>,000).</w:t>
      </w:r>
    </w:p>
    <w:p w14:paraId="64ADF602" w14:textId="77777777" w:rsidR="009979E9" w:rsidRPr="005A293D" w:rsidRDefault="009979E9" w:rsidP="009979E9">
      <w:pPr>
        <w:spacing w:before="240" w:after="240"/>
        <w:rPr>
          <w:u w:val="single"/>
          <w:lang w:val="en-GB"/>
        </w:rPr>
      </w:pPr>
      <w:r w:rsidRPr="005A293D">
        <w:rPr>
          <w:u w:val="single"/>
          <w:lang w:val="en-GB"/>
        </w:rPr>
        <w:t>Sustainability of the pilot project and assessment of risks</w:t>
      </w:r>
    </w:p>
    <w:p w14:paraId="3FC82365" w14:textId="44B74FEF" w:rsidR="00E82AD5" w:rsidRPr="005A293D" w:rsidRDefault="00DA4D6C" w:rsidP="009F6F0A">
      <w:pPr>
        <w:pStyle w:val="Heading1"/>
        <w:rPr>
          <w:sz w:val="20"/>
          <w:szCs w:val="20"/>
          <w:lang w:val="en-GB"/>
        </w:rPr>
      </w:pPr>
      <w:r w:rsidRPr="005A293D">
        <w:t xml:space="preserve">By implementing this pilot project proposal while </w:t>
      </w:r>
      <w:r w:rsidR="00554ED8">
        <w:t xml:space="preserve">also </w:t>
      </w:r>
      <w:r w:rsidRPr="005A293D">
        <w:t xml:space="preserve">implementing the KIP, the </w:t>
      </w:r>
      <w:r w:rsidR="00554ED8">
        <w:t xml:space="preserve">country’s </w:t>
      </w:r>
      <w:r w:rsidRPr="005A293D">
        <w:t>main stakeholders will gain experience in identifying challenges and opportunities related to assessing the market response to energy</w:t>
      </w:r>
      <w:r w:rsidR="003230D8">
        <w:noBreakHyphen/>
      </w:r>
      <w:r w:rsidRPr="005A293D">
        <w:t>efficient technology and determining the performance of energy-efficient RAC equipment. Furthermore, the capacity</w:t>
      </w:r>
      <w:r w:rsidR="00A615EB">
        <w:t>-</w:t>
      </w:r>
      <w:r w:rsidRPr="005A293D">
        <w:t>building of the NOU and institutions involved in energy efficiency and standards will highlight challenges in the enforcement of MEPS and identify solutions that could address those challenges and facilitate the inclusion of refrigerants’ GWP in designing and implementing those standards. This would help support adoptin</w:t>
      </w:r>
      <w:r w:rsidR="00FA7CC3">
        <w:t>g</w:t>
      </w:r>
      <w:r w:rsidRPr="005A293D">
        <w:t xml:space="preserve"> low-GWP</w:t>
      </w:r>
      <w:r w:rsidR="00937A59">
        <w:t xml:space="preserve"> </w:t>
      </w:r>
      <w:r w:rsidRPr="005A293D">
        <w:t xml:space="preserve">energy-efficient technologies in </w:t>
      </w:r>
      <w:r w:rsidR="009000DB" w:rsidRPr="005A293D">
        <w:t>commercial refrig</w:t>
      </w:r>
      <w:r w:rsidR="00CF6E4A" w:rsidRPr="005A293D">
        <w:t>eration</w:t>
      </w:r>
      <w:r w:rsidR="009A17EB" w:rsidRPr="005A293D">
        <w:t xml:space="preserve"> </w:t>
      </w:r>
      <w:r w:rsidR="009000DB" w:rsidRPr="005A293D">
        <w:t>equipment</w:t>
      </w:r>
      <w:r w:rsidRPr="005A293D">
        <w:t>.</w:t>
      </w:r>
      <w:r w:rsidR="0006468E" w:rsidRPr="005A293D">
        <w:t xml:space="preserve"> </w:t>
      </w:r>
    </w:p>
    <w:p w14:paraId="78D33659" w14:textId="11F94A51" w:rsidR="00C81940" w:rsidRPr="005A293D" w:rsidRDefault="00C81940" w:rsidP="00F01B1E">
      <w:pPr>
        <w:rPr>
          <w:b/>
        </w:rPr>
      </w:pPr>
      <w:r w:rsidRPr="005A293D">
        <w:rPr>
          <w:b/>
        </w:rPr>
        <w:t>RECOMMENDATION</w:t>
      </w:r>
    </w:p>
    <w:p w14:paraId="59D8ED6A" w14:textId="77777777" w:rsidR="00C81940" w:rsidRPr="005A293D" w:rsidRDefault="00C81940" w:rsidP="00F01B1E">
      <w:pPr>
        <w:rPr>
          <w:b/>
        </w:rPr>
      </w:pPr>
    </w:p>
    <w:p w14:paraId="14E5F604" w14:textId="1E760FA1" w:rsidR="003353D5" w:rsidRPr="005A293D" w:rsidRDefault="003353D5" w:rsidP="003353D5">
      <w:pPr>
        <w:pStyle w:val="Heading1"/>
        <w:rPr>
          <w:lang w:val="en-GB"/>
        </w:rPr>
      </w:pPr>
      <w:r w:rsidRPr="005A293D">
        <w:rPr>
          <w:lang w:val="en-GB"/>
        </w:rPr>
        <w:t>The Executive Committee may wish to consider</w:t>
      </w:r>
      <w:r w:rsidR="004D0CC8">
        <w:rPr>
          <w:lang w:val="en-GB"/>
        </w:rPr>
        <w:t xml:space="preserve"> </w:t>
      </w:r>
      <w:r w:rsidR="00915E8D" w:rsidRPr="005A293D">
        <w:t>approving</w:t>
      </w:r>
      <w:r w:rsidR="004D0CC8" w:rsidRPr="005A293D">
        <w:t xml:space="preserve"> the pilot project to maintain and/or enhance the energy efficiency of replacement technologies and equipment in the context of HFC phase</w:t>
      </w:r>
      <w:r w:rsidR="00593EF3">
        <w:noBreakHyphen/>
      </w:r>
      <w:r w:rsidR="004D0CC8" w:rsidRPr="005A293D">
        <w:t>down (non</w:t>
      </w:r>
      <w:r w:rsidR="004D0CC8" w:rsidRPr="005A293D">
        <w:noBreakHyphen/>
        <w:t>investment activities) for Montenegro, in the amount of US $120,000, plus agency support costs of US $</w:t>
      </w:r>
      <w:r w:rsidR="00FE219F">
        <w:t>10,800</w:t>
      </w:r>
      <w:r w:rsidR="004D0CC8" w:rsidRPr="005A293D">
        <w:t xml:space="preserve"> for UNIDO, noting</w:t>
      </w:r>
      <w:r w:rsidRPr="005A293D">
        <w:rPr>
          <w:lang w:val="en-GB"/>
        </w:rPr>
        <w:t>:</w:t>
      </w:r>
    </w:p>
    <w:p w14:paraId="18CD1945" w14:textId="05A823D7" w:rsidR="004D0CC8" w:rsidRDefault="004D0CC8" w:rsidP="006A3E27">
      <w:pPr>
        <w:pStyle w:val="Heading2"/>
      </w:pPr>
      <w:r w:rsidRPr="005A293D">
        <w:t>That the Government of Montenegro has committed to the conditions referred to in decision</w:t>
      </w:r>
      <w:r w:rsidR="00081C04">
        <w:t> </w:t>
      </w:r>
      <w:r w:rsidRPr="005A293D">
        <w:t>91/65(b)(iv) b. to (b)(iv) d.; and</w:t>
      </w:r>
    </w:p>
    <w:p w14:paraId="40CB65D4" w14:textId="14B1E948" w:rsidR="00C81940" w:rsidRPr="005A293D" w:rsidRDefault="004D0CC8" w:rsidP="006A3E27">
      <w:pPr>
        <w:pStyle w:val="Heading2"/>
      </w:pPr>
      <w:r w:rsidRPr="005A293D">
        <w:t>That the project would be operationally completed no later than 31</w:t>
      </w:r>
      <w:r>
        <w:t> </w:t>
      </w:r>
      <w:r w:rsidRPr="005A293D">
        <w:t>December</w:t>
      </w:r>
      <w:r>
        <w:t> </w:t>
      </w:r>
      <w:r w:rsidRPr="005A293D">
        <w:t>2026, and a detailed project report would be submitted to the Executive Committee within six months of the date of completion of the project.</w:t>
      </w:r>
    </w:p>
    <w:p w14:paraId="5E657242" w14:textId="77777777" w:rsidR="00415B9D" w:rsidRPr="00415B9D" w:rsidRDefault="00415B9D" w:rsidP="00415B9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13322" w:rsidRPr="00D57297" w14:paraId="7F2BB50E" w14:textId="77777777" w:rsidTr="002E2779">
        <w:trPr>
          <w:trHeight w:val="80"/>
        </w:trPr>
        <w:tc>
          <w:tcPr>
            <w:tcW w:w="1871" w:type="dxa"/>
          </w:tcPr>
          <w:p w14:paraId="108E5FDE" w14:textId="77777777" w:rsidR="00A13322" w:rsidRPr="00D57297" w:rsidRDefault="00A13322" w:rsidP="002E2779">
            <w:pPr>
              <w:rPr>
                <w:sz w:val="6"/>
                <w:szCs w:val="6"/>
              </w:rPr>
            </w:pPr>
          </w:p>
        </w:tc>
        <w:tc>
          <w:tcPr>
            <w:tcW w:w="1872" w:type="dxa"/>
          </w:tcPr>
          <w:p w14:paraId="410092BA" w14:textId="77777777" w:rsidR="00A13322" w:rsidRPr="00D57297" w:rsidRDefault="00A13322" w:rsidP="002E2779">
            <w:pPr>
              <w:rPr>
                <w:sz w:val="6"/>
                <w:szCs w:val="6"/>
              </w:rPr>
            </w:pPr>
          </w:p>
        </w:tc>
        <w:tc>
          <w:tcPr>
            <w:tcW w:w="1872" w:type="dxa"/>
            <w:tcBorders>
              <w:bottom w:val="single" w:sz="4" w:space="0" w:color="auto"/>
            </w:tcBorders>
          </w:tcPr>
          <w:p w14:paraId="4E09C38F" w14:textId="77777777" w:rsidR="00A13322" w:rsidRPr="00D57297" w:rsidRDefault="00A13322" w:rsidP="002E2779">
            <w:pPr>
              <w:rPr>
                <w:sz w:val="6"/>
                <w:szCs w:val="6"/>
              </w:rPr>
            </w:pPr>
          </w:p>
        </w:tc>
        <w:tc>
          <w:tcPr>
            <w:tcW w:w="1872" w:type="dxa"/>
          </w:tcPr>
          <w:p w14:paraId="67A0248E" w14:textId="77777777" w:rsidR="00A13322" w:rsidRPr="00D57297" w:rsidRDefault="00A13322" w:rsidP="002E2779">
            <w:pPr>
              <w:rPr>
                <w:sz w:val="6"/>
                <w:szCs w:val="6"/>
              </w:rPr>
            </w:pPr>
          </w:p>
        </w:tc>
        <w:tc>
          <w:tcPr>
            <w:tcW w:w="1873" w:type="dxa"/>
          </w:tcPr>
          <w:p w14:paraId="05A7531A" w14:textId="77777777" w:rsidR="00A13322" w:rsidRPr="00D57297" w:rsidRDefault="00A13322" w:rsidP="002E2779">
            <w:pPr>
              <w:rPr>
                <w:sz w:val="6"/>
                <w:szCs w:val="6"/>
              </w:rPr>
            </w:pPr>
          </w:p>
        </w:tc>
      </w:tr>
    </w:tbl>
    <w:p w14:paraId="59F27C99" w14:textId="77777777" w:rsidR="00E85409" w:rsidRPr="00A13322" w:rsidRDefault="00E85409" w:rsidP="00F01B1E">
      <w:pPr>
        <w:rPr>
          <w:sz w:val="6"/>
          <w:szCs w:val="6"/>
        </w:rPr>
      </w:pPr>
    </w:p>
    <w:sectPr w:rsidR="00E85409" w:rsidRPr="00A13322" w:rsidSect="00AA0308">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74B1A3" w14:textId="77777777" w:rsidR="00AF5B33" w:rsidRDefault="00AF5B33" w:rsidP="004A504B">
      <w:r>
        <w:separator/>
      </w:r>
    </w:p>
  </w:endnote>
  <w:endnote w:type="continuationSeparator" w:id="0">
    <w:p w14:paraId="081AA336" w14:textId="77777777" w:rsidR="00AF5B33" w:rsidRDefault="00AF5B33" w:rsidP="004A504B">
      <w:r>
        <w:continuationSeparator/>
      </w:r>
    </w:p>
  </w:endnote>
  <w:endnote w:type="continuationNotice" w:id="1">
    <w:p w14:paraId="2CC77B78" w14:textId="77777777" w:rsidR="00AF5B33" w:rsidRDefault="00AF5B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693908"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B9D362"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E44FA5"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CD066DA"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9330B1" w14:textId="77777777" w:rsidR="00AF5B33" w:rsidRDefault="00AF5B33" w:rsidP="004A504B">
      <w:r>
        <w:separator/>
      </w:r>
    </w:p>
  </w:footnote>
  <w:footnote w:type="continuationSeparator" w:id="0">
    <w:p w14:paraId="158795F5" w14:textId="77777777" w:rsidR="00AF5B33" w:rsidRDefault="00AF5B33" w:rsidP="004A504B">
      <w:r>
        <w:continuationSeparator/>
      </w:r>
    </w:p>
  </w:footnote>
  <w:footnote w:type="continuationNotice" w:id="1">
    <w:p w14:paraId="7E66124A" w14:textId="77777777" w:rsidR="00AF5B33" w:rsidRDefault="00AF5B33"/>
  </w:footnote>
  <w:footnote w:id="2">
    <w:p w14:paraId="77F8F44A" w14:textId="57865449"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sidR="006D622F">
        <w:rPr>
          <w:lang w:val="en-US"/>
        </w:rPr>
        <w:t>5</w:t>
      </w:r>
      <w:r w:rsidRPr="001E1147">
        <w:rPr>
          <w:lang w:val="en-US"/>
        </w:rPr>
        <w:t>/1</w:t>
      </w:r>
    </w:p>
  </w:footnote>
  <w:footnote w:id="3">
    <w:p w14:paraId="49C48B6E" w14:textId="41401BF8" w:rsidR="00C81940" w:rsidRPr="006A3E27" w:rsidRDefault="00C81940" w:rsidP="00C81940">
      <w:pPr>
        <w:pStyle w:val="FootnoteText"/>
      </w:pPr>
      <w:r w:rsidRPr="00A516F8">
        <w:rPr>
          <w:rStyle w:val="FootnoteReference"/>
        </w:rPr>
        <w:footnoteRef/>
      </w:r>
      <w:r w:rsidR="00BD7E79" w:rsidRPr="006A3E27">
        <w:t xml:space="preserve"> </w:t>
      </w:r>
      <w:r w:rsidR="00EC25DF" w:rsidRPr="006A3E27">
        <w:t>As per the letter of 2</w:t>
      </w:r>
      <w:r w:rsidR="004C5884" w:rsidRPr="006A3E27">
        <w:t>3</w:t>
      </w:r>
      <w:r w:rsidR="00EC25DF" w:rsidRPr="006A3E27">
        <w:t xml:space="preserve"> </w:t>
      </w:r>
      <w:r w:rsidR="004C5884" w:rsidRPr="006A3E27">
        <w:t>September</w:t>
      </w:r>
      <w:r w:rsidR="00EC25DF" w:rsidRPr="006A3E27">
        <w:t xml:space="preserve"> 2024 from the Environmental Protection Agency of Montenegro to UNIDO</w:t>
      </w:r>
      <w:r w:rsidR="004C5884" w:rsidRPr="006A3E27">
        <w:t>.</w:t>
      </w:r>
    </w:p>
  </w:footnote>
  <w:footnote w:id="4">
    <w:p w14:paraId="773810F5" w14:textId="68E09AC8" w:rsidR="00D163DE" w:rsidRPr="006A3E27" w:rsidRDefault="00D163DE">
      <w:pPr>
        <w:pStyle w:val="FootnoteText"/>
        <w:rPr>
          <w:lang w:val="en-US"/>
        </w:rPr>
      </w:pPr>
      <w:r>
        <w:rPr>
          <w:rStyle w:val="FootnoteReference"/>
        </w:rPr>
        <w:footnoteRef/>
      </w:r>
      <w:r>
        <w:t xml:space="preserve"> </w:t>
      </w:r>
      <w:r>
        <w:rPr>
          <w:lang w:val="en-US"/>
        </w:rPr>
        <w:t>Decision 94/47</w:t>
      </w:r>
    </w:p>
  </w:footnote>
  <w:footnote w:id="5">
    <w:p w14:paraId="2FFFF58A" w14:textId="77777777" w:rsidR="004519CF" w:rsidRPr="006A3E27" w:rsidRDefault="004519CF" w:rsidP="004519CF">
      <w:pPr>
        <w:pStyle w:val="FootnoteText"/>
        <w:rPr>
          <w:lang w:val="en-US"/>
        </w:rPr>
      </w:pPr>
      <w:r w:rsidRPr="006A3E27">
        <w:rPr>
          <w:rStyle w:val="FootnoteReference"/>
        </w:rPr>
        <w:footnoteRef/>
      </w:r>
      <w:r w:rsidRPr="006A3E27">
        <w:t xml:space="preserve"> Adopted by Montenegro in 2014. </w:t>
      </w:r>
    </w:p>
  </w:footnote>
  <w:footnote w:id="6">
    <w:p w14:paraId="74DF6BBD" w14:textId="7F935E78" w:rsidR="00D4794E" w:rsidRPr="0086147E" w:rsidRDefault="00684079" w:rsidP="00D4794E">
      <w:pPr>
        <w:rPr>
          <w:sz w:val="20"/>
          <w:szCs w:val="20"/>
        </w:rPr>
      </w:pPr>
      <w:r w:rsidRPr="006A3E27">
        <w:rPr>
          <w:rStyle w:val="FootnoteReference"/>
          <w:sz w:val="20"/>
          <w:szCs w:val="20"/>
        </w:rPr>
        <w:footnoteRef/>
      </w:r>
      <w:r w:rsidR="00BD7E79" w:rsidRPr="006A3E27">
        <w:rPr>
          <w:sz w:val="20"/>
          <w:szCs w:val="20"/>
        </w:rPr>
        <w:t xml:space="preserve"> </w:t>
      </w:r>
      <w:r w:rsidR="00D4794E" w:rsidRPr="006A3E27">
        <w:rPr>
          <w:sz w:val="20"/>
          <w:szCs w:val="20"/>
        </w:rPr>
        <w:t>2012/27/EC on energy efficiency; 2010/31/EC on the energy performance of buildings; 2010/30/EU on energy label</w:t>
      </w:r>
      <w:r w:rsidR="00E55AB9" w:rsidRPr="006A3E27">
        <w:rPr>
          <w:sz w:val="20"/>
          <w:szCs w:val="20"/>
        </w:rPr>
        <w:t>l</w:t>
      </w:r>
      <w:r w:rsidR="00D4794E" w:rsidRPr="006A3E27">
        <w:rPr>
          <w:sz w:val="20"/>
          <w:szCs w:val="20"/>
        </w:rPr>
        <w:t>ing of energy-related products; and 2009/125/EC establishing a framework for the setting of eco-design requirements for energy-related products.</w:t>
      </w:r>
    </w:p>
    <w:p w14:paraId="02C4BD87" w14:textId="3A3539F5" w:rsidR="00684079" w:rsidRPr="005A293D" w:rsidRDefault="00684079">
      <w:pPr>
        <w:pStyle w:val="FootnoteText"/>
        <w:rPr>
          <w:lang w:val="en-US"/>
        </w:rPr>
      </w:pPr>
    </w:p>
  </w:footnote>
  <w:footnote w:id="7">
    <w:p w14:paraId="1EEF4D21" w14:textId="268FB221" w:rsidR="00314103" w:rsidRPr="005A293D" w:rsidRDefault="00314103" w:rsidP="007328F5">
      <w:pPr>
        <w:pStyle w:val="FootnoteText"/>
        <w:rPr>
          <w:lang w:val="en-US"/>
        </w:rPr>
      </w:pPr>
      <w:r>
        <w:rPr>
          <w:rStyle w:val="FootnoteReference"/>
        </w:rPr>
        <w:footnoteRef/>
      </w:r>
      <w:r w:rsidR="00BD7E79">
        <w:t xml:space="preserve"> </w:t>
      </w:r>
      <w:r w:rsidR="00F46938" w:rsidRPr="00542C39">
        <w:t>Supermarket plug-in display cabinets and small cooling capacity cold storages</w:t>
      </w:r>
      <w:r w:rsidR="00F46938">
        <w:t xml:space="preserve"> (walk-in cold rooms)</w:t>
      </w:r>
      <w:r w:rsidR="00F46938" w:rsidRPr="00542C39">
        <w:t xml:space="preserve"> where </w:t>
      </w:r>
      <w:proofErr w:type="spellStart"/>
      <w:r w:rsidR="00F46938" w:rsidRPr="00542C39">
        <w:t>monoblock</w:t>
      </w:r>
      <w:proofErr w:type="spellEnd"/>
      <w:r w:rsidR="00F46938" w:rsidRPr="00542C39">
        <w:t xml:space="preserve"> plug-in refrigeration units can be installed</w:t>
      </w:r>
      <w:r w:rsidR="00F46938">
        <w:t>.</w:t>
      </w:r>
      <w:r w:rsidR="007328F5">
        <w:t xml:space="preserve"> </w:t>
      </w:r>
      <w:proofErr w:type="spellStart"/>
      <w:r w:rsidR="007328F5">
        <w:t>Monoblocks</w:t>
      </w:r>
      <w:proofErr w:type="spellEnd"/>
      <w:r w:rsidR="007328F5">
        <w:t xml:space="preserve"> are refrigeration equipment pre-charged with refrigerant and containing all components required for cooling (i.e., compressor, condenser, evaporator, expansion valves and fans) in a single unit.</w:t>
      </w:r>
    </w:p>
  </w:footnote>
  <w:footnote w:id="8">
    <w:p w14:paraId="22869357" w14:textId="02A18AAE" w:rsidR="00731700" w:rsidRPr="005A293D" w:rsidRDefault="00731700">
      <w:pPr>
        <w:pStyle w:val="FootnoteText"/>
        <w:rPr>
          <w:lang w:val="en-US"/>
        </w:rPr>
      </w:pPr>
      <w:r>
        <w:rPr>
          <w:rStyle w:val="FootnoteReference"/>
        </w:rPr>
        <w:footnoteRef/>
      </w:r>
      <w:r w:rsidR="00BD7E79">
        <w:t xml:space="preserve"> </w:t>
      </w:r>
      <w:r>
        <w:rPr>
          <w:rFonts w:cstheme="minorHAnsi"/>
          <w:lang w:val="en-GB"/>
        </w:rPr>
        <w:t>G</w:t>
      </w:r>
      <w:r w:rsidRPr="008103AD">
        <w:rPr>
          <w:rFonts w:cstheme="minorHAnsi"/>
          <w:lang w:val="en-GB"/>
        </w:rPr>
        <w:t xml:space="preserve">overnment </w:t>
      </w:r>
      <w:r>
        <w:rPr>
          <w:rFonts w:cstheme="minorHAnsi"/>
          <w:lang w:val="en-GB"/>
        </w:rPr>
        <w:t>personn</w:t>
      </w:r>
      <w:r w:rsidR="006E09F0">
        <w:rPr>
          <w:rFonts w:cstheme="minorHAnsi"/>
          <w:lang w:val="en-GB"/>
        </w:rPr>
        <w:t>el</w:t>
      </w:r>
      <w:r w:rsidRPr="008103AD">
        <w:rPr>
          <w:rFonts w:cstheme="minorHAnsi"/>
          <w:lang w:val="en-GB"/>
        </w:rPr>
        <w:t>, national standard organisation officers, environmental inspectors, importers of substances and equipment, RAC service companies, RAC service technicians and end users</w:t>
      </w:r>
      <w:r w:rsidR="006E09F0">
        <w:rPr>
          <w:rFonts w:cstheme="minorHAnsi"/>
          <w:lang w:val="en-GB"/>
        </w:rPr>
        <w:t>.</w:t>
      </w:r>
    </w:p>
  </w:footnote>
  <w:footnote w:id="9">
    <w:p w14:paraId="7520E700" w14:textId="6A5792C7" w:rsidR="00A87A90" w:rsidRPr="005A293D" w:rsidRDefault="00A87A90">
      <w:pPr>
        <w:pStyle w:val="FootnoteText"/>
        <w:rPr>
          <w:lang w:val="en-US"/>
        </w:rPr>
      </w:pPr>
      <w:r>
        <w:rPr>
          <w:rStyle w:val="FootnoteReference"/>
        </w:rPr>
        <w:footnoteRef/>
      </w:r>
      <w:r>
        <w:t xml:space="preserve"> </w:t>
      </w:r>
      <w:r w:rsidR="00FE3CE3">
        <w:t>Directorate for Energy Efficiency of the Ministry of Energy</w:t>
      </w:r>
      <w:r w:rsidR="00A31B67">
        <w:t>.</w:t>
      </w:r>
    </w:p>
  </w:footnote>
  <w:footnote w:id="10">
    <w:p w14:paraId="59E28165" w14:textId="39989D07" w:rsidR="001A01DA" w:rsidRPr="005A293D" w:rsidRDefault="001A01DA">
      <w:pPr>
        <w:pStyle w:val="FootnoteText"/>
        <w:rPr>
          <w:lang w:val="en-US"/>
        </w:rPr>
      </w:pPr>
      <w:r>
        <w:rPr>
          <w:rStyle w:val="FootnoteReference"/>
        </w:rPr>
        <w:footnoteRef/>
      </w:r>
      <w:r>
        <w:t xml:space="preserve"> </w:t>
      </w:r>
      <w:r w:rsidR="00A36A71">
        <w:t>A</w:t>
      </w:r>
      <w:r w:rsidRPr="00B17B71">
        <w:t>ir</w:t>
      </w:r>
      <w:r w:rsidR="00A955CA">
        <w:t>-</w:t>
      </w:r>
      <w:r w:rsidRPr="00B17B71">
        <w:t>conditioning devices and comfort fans, refrigerating appliances, and refrigerating appliances with a direct sales function</w:t>
      </w:r>
      <w:r>
        <w:t>.</w:t>
      </w:r>
    </w:p>
  </w:footnote>
  <w:footnote w:id="11">
    <w:p w14:paraId="2EAD8142" w14:textId="1CBDBF0A" w:rsidR="00335582" w:rsidRPr="005A293D" w:rsidRDefault="00335582">
      <w:pPr>
        <w:pStyle w:val="FootnoteText"/>
        <w:rPr>
          <w:lang w:val="en-US"/>
        </w:rPr>
      </w:pPr>
      <w:r>
        <w:rPr>
          <w:rStyle w:val="FootnoteReference"/>
        </w:rPr>
        <w:footnoteRef/>
      </w:r>
      <w:r w:rsidR="00BD7E79">
        <w:t xml:space="preserve"> </w:t>
      </w:r>
      <w:r w:rsidR="005143A7" w:rsidRPr="00B17B71">
        <w:t>Directive 2009/125/EC</w:t>
      </w:r>
      <w:r w:rsidR="001A01DA">
        <w:t>.</w:t>
      </w:r>
    </w:p>
  </w:footnote>
  <w:footnote w:id="12">
    <w:p w14:paraId="4A20FF3D" w14:textId="58397DFC" w:rsidR="001F50BA" w:rsidRPr="005A293D" w:rsidRDefault="001F50BA">
      <w:pPr>
        <w:pStyle w:val="FootnoteText"/>
        <w:rPr>
          <w:lang w:val="en-US"/>
        </w:rPr>
      </w:pPr>
      <w:r>
        <w:rPr>
          <w:rStyle w:val="FootnoteReference"/>
        </w:rPr>
        <w:footnoteRef/>
      </w:r>
      <w:r>
        <w:t xml:space="preserve"> </w:t>
      </w:r>
      <w:r w:rsidR="0069115D" w:rsidRPr="00A31B67">
        <w:t>Regulation (EU) 2017/1369 of the European Parliament and of the Council of 4 July 2017 setting a framework for energy labelling and repealing Directive 2010/30/EU</w:t>
      </w:r>
      <w:r w:rsidR="007748D6">
        <w:t>.</w:t>
      </w:r>
    </w:p>
  </w:footnote>
  <w:footnote w:id="13">
    <w:p w14:paraId="106630A7" w14:textId="77777777" w:rsidR="000A083A" w:rsidRPr="00541F62" w:rsidRDefault="000A083A" w:rsidP="000A083A">
      <w:pPr>
        <w:pStyle w:val="FootnoteText"/>
        <w:rPr>
          <w:lang w:val="en-US"/>
        </w:rPr>
      </w:pPr>
      <w:r>
        <w:rPr>
          <w:rStyle w:val="FootnoteReference"/>
        </w:rPr>
        <w:footnoteRef/>
      </w:r>
      <w:r>
        <w:t xml:space="preserve"> </w:t>
      </w:r>
      <w:r w:rsidRPr="00542C39">
        <w:t>Supermarket plug-in display cabinets and small cooling capacity cold storages</w:t>
      </w:r>
      <w:r>
        <w:t xml:space="preserve"> (walk-in cold rooms)</w:t>
      </w:r>
      <w:r w:rsidRPr="00542C39">
        <w:t xml:space="preserve"> where </w:t>
      </w:r>
      <w:proofErr w:type="spellStart"/>
      <w:r w:rsidRPr="00542C39">
        <w:t>monoblock</w:t>
      </w:r>
      <w:proofErr w:type="spellEnd"/>
      <w:r w:rsidRPr="00542C39">
        <w:t xml:space="preserve"> plug-in refrigeration units can be installed</w:t>
      </w:r>
      <w:r>
        <w:t>.</w:t>
      </w:r>
    </w:p>
  </w:footnote>
  <w:footnote w:id="14">
    <w:p w14:paraId="3B652A72" w14:textId="77777777" w:rsidR="000A083A" w:rsidRPr="00541F62" w:rsidRDefault="000A083A" w:rsidP="000A083A">
      <w:pPr>
        <w:pStyle w:val="FootnoteText"/>
        <w:rPr>
          <w:lang w:val="en-US"/>
        </w:rPr>
      </w:pPr>
      <w:r>
        <w:rPr>
          <w:rStyle w:val="FootnoteReference"/>
        </w:rPr>
        <w:footnoteRef/>
      </w:r>
      <w:r>
        <w:t xml:space="preserve"> </w:t>
      </w:r>
      <w:r>
        <w:rPr>
          <w:rFonts w:cstheme="minorHAnsi"/>
          <w:lang w:val="en-GB"/>
        </w:rPr>
        <w:t>G</w:t>
      </w:r>
      <w:r w:rsidRPr="008103AD">
        <w:rPr>
          <w:rFonts w:cstheme="minorHAnsi"/>
          <w:lang w:val="en-GB"/>
        </w:rPr>
        <w:t xml:space="preserve">overnment </w:t>
      </w:r>
      <w:r>
        <w:rPr>
          <w:rFonts w:cstheme="minorHAnsi"/>
          <w:lang w:val="en-GB"/>
        </w:rPr>
        <w:t>personnel</w:t>
      </w:r>
      <w:r w:rsidRPr="008103AD">
        <w:rPr>
          <w:rFonts w:cstheme="minorHAnsi"/>
          <w:lang w:val="en-GB"/>
        </w:rPr>
        <w:t>, national standard organisation officers, environmental inspectors, importers of substances and equipment, RAC service companies, RAC service technicians and end users</w:t>
      </w:r>
      <w:r>
        <w:rPr>
          <w:rFonts w:cstheme="minorHAnsi"/>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138733" w14:textId="01FB9D9F" w:rsidR="00DC6A10" w:rsidRPr="0033525D" w:rsidRDefault="00B125F0">
    <w:r>
      <w:fldChar w:fldCharType="begin"/>
    </w:r>
    <w:r>
      <w:instrText xml:space="preserve"> DOCPROPERTY "Document number"  \* MERGEFORMAT </w:instrText>
    </w:r>
    <w:r>
      <w:fldChar w:fldCharType="separate"/>
    </w:r>
    <w:r w:rsidR="005B30F6">
      <w:t>UNEP/</w:t>
    </w:r>
    <w:proofErr w:type="spellStart"/>
    <w:r w:rsidR="005B30F6">
      <w:t>OzL.Pro</w:t>
    </w:r>
    <w:proofErr w:type="spellEnd"/>
    <w:r w:rsidR="005B30F6">
      <w:t>/ExCom/95/67</w:t>
    </w:r>
    <w:r>
      <w:fldChar w:fldCharType="end"/>
    </w:r>
  </w:p>
  <w:p w14:paraId="41366567" w14:textId="77777777" w:rsidR="00DC6A10" w:rsidRPr="0033525D" w:rsidRDefault="00DC6A10"/>
  <w:p w14:paraId="5EDCEAE5"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F2F91C" w14:textId="0CE3A5AB" w:rsidR="00DC6A10" w:rsidRPr="0033525D" w:rsidRDefault="00B125F0">
    <w:pPr>
      <w:jc w:val="right"/>
    </w:pPr>
    <w:r>
      <w:fldChar w:fldCharType="begin"/>
    </w:r>
    <w:r>
      <w:instrText xml:space="preserve"> DOCPROPERTY "Document number"  \* MERGEFORMAT </w:instrText>
    </w:r>
    <w:r>
      <w:fldChar w:fldCharType="separate"/>
    </w:r>
    <w:r w:rsidR="005B30F6">
      <w:t>UNEP/</w:t>
    </w:r>
    <w:proofErr w:type="spellStart"/>
    <w:r w:rsidR="005B30F6">
      <w:t>OzL.Pro</w:t>
    </w:r>
    <w:proofErr w:type="spellEnd"/>
    <w:r w:rsidR="005B30F6">
      <w:t>/ExCom/95/67</w:t>
    </w:r>
    <w:r>
      <w:fldChar w:fldCharType="end"/>
    </w:r>
  </w:p>
  <w:p w14:paraId="0C4B7553" w14:textId="77777777" w:rsidR="00DC6A10" w:rsidRPr="0033525D" w:rsidRDefault="00DC6A10"/>
  <w:p w14:paraId="45E0B5F0"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436"/>
        </w:tabs>
        <w:ind w:left="1004"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32F3F2E"/>
    <w:multiLevelType w:val="hybridMultilevel"/>
    <w:tmpl w:val="1E5CF1D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B237853"/>
    <w:multiLevelType w:val="multilevel"/>
    <w:tmpl w:val="D3F4C6E6"/>
    <w:lvl w:ilvl="0">
      <w:start w:val="1"/>
      <w:numFmt w:val="none"/>
      <w:lvlText w:val="1."/>
      <w:lvlJc w:val="left"/>
      <w:pPr>
        <w:ind w:left="720" w:hanging="360"/>
      </w:pPr>
      <w:rPr>
        <w:rFonts w:hint="default"/>
      </w:rPr>
    </w:lvl>
    <w:lvl w:ilvl="1">
      <w:start w:val="1"/>
      <w:numFmt w:val="none"/>
      <w:lvlText w:val="(a)"/>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0CB411D7"/>
    <w:multiLevelType w:val="multilevel"/>
    <w:tmpl w:val="D3F4C6E6"/>
    <w:lvl w:ilvl="0">
      <w:start w:val="1"/>
      <w:numFmt w:val="none"/>
      <w:lvlText w:val="1."/>
      <w:lvlJc w:val="left"/>
      <w:pPr>
        <w:ind w:left="720" w:hanging="360"/>
      </w:pPr>
      <w:rPr>
        <w:rFonts w:hint="default"/>
      </w:rPr>
    </w:lvl>
    <w:lvl w:ilvl="1">
      <w:start w:val="1"/>
      <w:numFmt w:val="none"/>
      <w:lvlText w:val="(a)"/>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20F0428A"/>
    <w:multiLevelType w:val="hybridMultilevel"/>
    <w:tmpl w:val="1FAC85D4"/>
    <w:lvl w:ilvl="0" w:tplc="90BC117E">
      <w:start w:val="1"/>
      <w:numFmt w:val="decimal"/>
      <w:lvlText w:val="%1."/>
      <w:lvlJc w:val="left"/>
      <w:pPr>
        <w:ind w:left="1080" w:hanging="360"/>
      </w:pPr>
      <w:rPr>
        <w:rFonts w:ascii="Times New Roman" w:hAnsi="Times New Roman" w:cs="Times New Roman" w:hint="default"/>
        <w:b w:val="0"/>
        <w:i w:val="0"/>
        <w:sz w:val="20"/>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04D51BB"/>
    <w:multiLevelType w:val="hybridMultilevel"/>
    <w:tmpl w:val="58D68530"/>
    <w:lvl w:ilvl="0" w:tplc="20CC851E">
      <w:start w:val="1"/>
      <w:numFmt w:val="decimal"/>
      <w:lvlText w:val="%1."/>
      <w:lvlJc w:val="left"/>
      <w:pPr>
        <w:ind w:left="720" w:hanging="360"/>
      </w:pPr>
      <w:rPr>
        <w:rFonts w:ascii="Times New Roman" w:hAnsi="Times New Roman" w:hint="default"/>
        <w:b w:val="0"/>
        <w:i w:val="0"/>
        <w:sz w:val="22"/>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B836829"/>
    <w:multiLevelType w:val="hybridMultilevel"/>
    <w:tmpl w:val="8A44D82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5FD4054B"/>
    <w:multiLevelType w:val="hybridMultilevel"/>
    <w:tmpl w:val="F2D0BE6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76101EF7"/>
    <w:multiLevelType w:val="hybridMultilevel"/>
    <w:tmpl w:val="A3C43328"/>
    <w:lvl w:ilvl="0" w:tplc="755CD172">
      <w:start w:val="1"/>
      <w:numFmt w:val="lowerLetter"/>
      <w:lvlText w:val="(%1)"/>
      <w:lvlJc w:val="left"/>
      <w:pPr>
        <w:ind w:left="1133" w:hanging="413"/>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4" w15:restartNumberingAfterBreak="0">
    <w:nsid w:val="7F2D402F"/>
    <w:multiLevelType w:val="multilevel"/>
    <w:tmpl w:val="23FCD0CC"/>
    <w:lvl w:ilvl="0">
      <w:start w:val="1"/>
      <w:numFmt w:val="none"/>
      <w:lvlText w:val="1."/>
      <w:lvlJc w:val="left"/>
      <w:pPr>
        <w:ind w:left="720" w:hanging="360"/>
      </w:pPr>
      <w:rPr>
        <w:rFonts w:hint="default"/>
      </w:rPr>
    </w:lvl>
    <w:lvl w:ilvl="1">
      <w:start w:val="1"/>
      <w:numFmt w:val="none"/>
      <w:lvlText w:val="(a)"/>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5"/>
  </w:num>
  <w:num w:numId="17" w16cid:durableId="299306927">
    <w:abstractNumId w:val="17"/>
  </w:num>
  <w:num w:numId="18" w16cid:durableId="559828470">
    <w:abstractNumId w:val="19"/>
  </w:num>
  <w:num w:numId="19" w16cid:durableId="1488010068">
    <w:abstractNumId w:val="23"/>
  </w:num>
  <w:num w:numId="20" w16cid:durableId="444007775">
    <w:abstractNumId w:val="16"/>
  </w:num>
  <w:num w:numId="21" w16cid:durableId="1051735893">
    <w:abstractNumId w:val="21"/>
  </w:num>
  <w:num w:numId="22" w16cid:durableId="1766205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5808458">
    <w:abstractNumId w:val="10"/>
  </w:num>
  <w:num w:numId="24" w16cid:durableId="395247832">
    <w:abstractNumId w:val="11"/>
  </w:num>
  <w:num w:numId="25" w16cid:durableId="389502025">
    <w:abstractNumId w:val="20"/>
  </w:num>
  <w:num w:numId="26" w16cid:durableId="1555652803">
    <w:abstractNumId w:val="18"/>
  </w:num>
  <w:num w:numId="27" w16cid:durableId="828132592">
    <w:abstractNumId w:val="22"/>
  </w:num>
  <w:num w:numId="28" w16cid:durableId="4293923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9159677">
    <w:abstractNumId w:val="10"/>
  </w:num>
  <w:num w:numId="30" w16cid:durableId="1897162535">
    <w:abstractNumId w:val="10"/>
  </w:num>
  <w:num w:numId="31" w16cid:durableId="48189385">
    <w:abstractNumId w:val="10"/>
  </w:num>
  <w:num w:numId="32" w16cid:durableId="1044404969">
    <w:abstractNumId w:val="10"/>
  </w:num>
  <w:num w:numId="33" w16cid:durableId="1995834156">
    <w:abstractNumId w:val="10"/>
  </w:num>
  <w:num w:numId="34" w16cid:durableId="364713608">
    <w:abstractNumId w:val="10"/>
  </w:num>
  <w:num w:numId="35" w16cid:durableId="635331424">
    <w:abstractNumId w:val="10"/>
  </w:num>
  <w:num w:numId="36" w16cid:durableId="1794714974">
    <w:abstractNumId w:val="10"/>
  </w:num>
  <w:num w:numId="37" w16cid:durableId="1316957828">
    <w:abstractNumId w:val="10"/>
  </w:num>
  <w:num w:numId="38" w16cid:durableId="1591889492">
    <w:abstractNumId w:val="10"/>
  </w:num>
  <w:num w:numId="39" w16cid:durableId="599290597">
    <w:abstractNumId w:val="10"/>
  </w:num>
  <w:num w:numId="40" w16cid:durableId="1067188306">
    <w:abstractNumId w:val="24"/>
  </w:num>
  <w:num w:numId="41" w16cid:durableId="2094155741">
    <w:abstractNumId w:val="10"/>
  </w:num>
  <w:num w:numId="42" w16cid:durableId="1695308676">
    <w:abstractNumId w:val="10"/>
  </w:num>
  <w:num w:numId="43" w16cid:durableId="1107120972">
    <w:abstractNumId w:val="10"/>
  </w:num>
  <w:num w:numId="44" w16cid:durableId="48966968">
    <w:abstractNumId w:val="10"/>
  </w:num>
  <w:num w:numId="45" w16cid:durableId="67700363">
    <w:abstractNumId w:val="10"/>
  </w:num>
  <w:num w:numId="46" w16cid:durableId="1971472421">
    <w:abstractNumId w:val="10"/>
  </w:num>
  <w:num w:numId="47" w16cid:durableId="452791090">
    <w:abstractNumId w:val="10"/>
    <w:lvlOverride w:ilvl="0">
      <w:startOverride w:val="1"/>
    </w:lvlOverride>
    <w:lvlOverride w:ilvl="1">
      <w:startOverride w:val="2"/>
    </w:lvlOverride>
  </w:num>
  <w:num w:numId="48" w16cid:durableId="46609938">
    <w:abstractNumId w:val="13"/>
  </w:num>
  <w:num w:numId="49" w16cid:durableId="1689064579">
    <w:abstractNumId w:val="12"/>
  </w:num>
  <w:num w:numId="50" w16cid:durableId="868301104">
    <w:abstractNumId w:val="10"/>
    <w:lvlOverride w:ilvl="0">
      <w:startOverride w:val="1"/>
    </w:lvlOverride>
    <w:lvlOverride w:ilvl="1">
      <w:startOverride w:val="2"/>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B21A66"/>
    <w:rsid w:val="00000413"/>
    <w:rsid w:val="00000FED"/>
    <w:rsid w:val="00001274"/>
    <w:rsid w:val="0000309B"/>
    <w:rsid w:val="00003A01"/>
    <w:rsid w:val="0000434E"/>
    <w:rsid w:val="00004D95"/>
    <w:rsid w:val="0000698B"/>
    <w:rsid w:val="00007EC1"/>
    <w:rsid w:val="000124F5"/>
    <w:rsid w:val="000171EC"/>
    <w:rsid w:val="00020BB0"/>
    <w:rsid w:val="000211A9"/>
    <w:rsid w:val="00021238"/>
    <w:rsid w:val="00022071"/>
    <w:rsid w:val="00027D06"/>
    <w:rsid w:val="00027E20"/>
    <w:rsid w:val="00031260"/>
    <w:rsid w:val="000340E5"/>
    <w:rsid w:val="0003502F"/>
    <w:rsid w:val="00035281"/>
    <w:rsid w:val="0003681A"/>
    <w:rsid w:val="00037073"/>
    <w:rsid w:val="000372B7"/>
    <w:rsid w:val="00040352"/>
    <w:rsid w:val="00040CAA"/>
    <w:rsid w:val="00041090"/>
    <w:rsid w:val="00041A3B"/>
    <w:rsid w:val="00041ABC"/>
    <w:rsid w:val="00041E3E"/>
    <w:rsid w:val="00042637"/>
    <w:rsid w:val="000431BC"/>
    <w:rsid w:val="00050F6E"/>
    <w:rsid w:val="00053987"/>
    <w:rsid w:val="00054EC1"/>
    <w:rsid w:val="00056FA2"/>
    <w:rsid w:val="000604BB"/>
    <w:rsid w:val="00061864"/>
    <w:rsid w:val="00061EC2"/>
    <w:rsid w:val="00061FD8"/>
    <w:rsid w:val="0006468E"/>
    <w:rsid w:val="00064A55"/>
    <w:rsid w:val="00065B64"/>
    <w:rsid w:val="00065ECD"/>
    <w:rsid w:val="00066CE8"/>
    <w:rsid w:val="00070E58"/>
    <w:rsid w:val="000752F0"/>
    <w:rsid w:val="00075658"/>
    <w:rsid w:val="00080ED0"/>
    <w:rsid w:val="00081C04"/>
    <w:rsid w:val="00082543"/>
    <w:rsid w:val="0008347D"/>
    <w:rsid w:val="00083688"/>
    <w:rsid w:val="00083E88"/>
    <w:rsid w:val="00085B8F"/>
    <w:rsid w:val="000865C7"/>
    <w:rsid w:val="00090481"/>
    <w:rsid w:val="000909FA"/>
    <w:rsid w:val="00093C06"/>
    <w:rsid w:val="00097ABA"/>
    <w:rsid w:val="000A083A"/>
    <w:rsid w:val="000A2164"/>
    <w:rsid w:val="000A2E81"/>
    <w:rsid w:val="000A36B2"/>
    <w:rsid w:val="000A3826"/>
    <w:rsid w:val="000A3B37"/>
    <w:rsid w:val="000A4AD0"/>
    <w:rsid w:val="000A5660"/>
    <w:rsid w:val="000A6C26"/>
    <w:rsid w:val="000A784A"/>
    <w:rsid w:val="000B1BE7"/>
    <w:rsid w:val="000B23A2"/>
    <w:rsid w:val="000B270D"/>
    <w:rsid w:val="000B36C8"/>
    <w:rsid w:val="000B4A67"/>
    <w:rsid w:val="000B76D7"/>
    <w:rsid w:val="000C34AF"/>
    <w:rsid w:val="000C3EBF"/>
    <w:rsid w:val="000C4C73"/>
    <w:rsid w:val="000C5DE5"/>
    <w:rsid w:val="000D0BB4"/>
    <w:rsid w:val="000D52A4"/>
    <w:rsid w:val="000D6409"/>
    <w:rsid w:val="000D7A35"/>
    <w:rsid w:val="000E015B"/>
    <w:rsid w:val="000E07BC"/>
    <w:rsid w:val="000E1B5E"/>
    <w:rsid w:val="000E2E21"/>
    <w:rsid w:val="000E7ED7"/>
    <w:rsid w:val="000F1CD4"/>
    <w:rsid w:val="000F4103"/>
    <w:rsid w:val="000F4E2D"/>
    <w:rsid w:val="000F70A7"/>
    <w:rsid w:val="00101592"/>
    <w:rsid w:val="00103977"/>
    <w:rsid w:val="00107E83"/>
    <w:rsid w:val="00111860"/>
    <w:rsid w:val="0011331A"/>
    <w:rsid w:val="00113CCA"/>
    <w:rsid w:val="00114F7B"/>
    <w:rsid w:val="00115FDD"/>
    <w:rsid w:val="001207F2"/>
    <w:rsid w:val="00120E06"/>
    <w:rsid w:val="001214AF"/>
    <w:rsid w:val="00122F25"/>
    <w:rsid w:val="001231C5"/>
    <w:rsid w:val="00125B6A"/>
    <w:rsid w:val="00131D56"/>
    <w:rsid w:val="00135980"/>
    <w:rsid w:val="0013786F"/>
    <w:rsid w:val="001378D5"/>
    <w:rsid w:val="00140A31"/>
    <w:rsid w:val="001551DF"/>
    <w:rsid w:val="00155241"/>
    <w:rsid w:val="00164719"/>
    <w:rsid w:val="00164A89"/>
    <w:rsid w:val="00166946"/>
    <w:rsid w:val="00166FC4"/>
    <w:rsid w:val="001671A3"/>
    <w:rsid w:val="001677AC"/>
    <w:rsid w:val="0017195E"/>
    <w:rsid w:val="00173E74"/>
    <w:rsid w:val="001804EA"/>
    <w:rsid w:val="0018228B"/>
    <w:rsid w:val="0018772B"/>
    <w:rsid w:val="00190A61"/>
    <w:rsid w:val="0019137A"/>
    <w:rsid w:val="00191A45"/>
    <w:rsid w:val="00192A35"/>
    <w:rsid w:val="001951F1"/>
    <w:rsid w:val="00197179"/>
    <w:rsid w:val="001A01DA"/>
    <w:rsid w:val="001A2215"/>
    <w:rsid w:val="001A3342"/>
    <w:rsid w:val="001A3E3D"/>
    <w:rsid w:val="001A5A57"/>
    <w:rsid w:val="001A5FBF"/>
    <w:rsid w:val="001A7049"/>
    <w:rsid w:val="001A72A2"/>
    <w:rsid w:val="001B1322"/>
    <w:rsid w:val="001B1CA7"/>
    <w:rsid w:val="001B1E40"/>
    <w:rsid w:val="001B4A03"/>
    <w:rsid w:val="001C0724"/>
    <w:rsid w:val="001C2A30"/>
    <w:rsid w:val="001C40CC"/>
    <w:rsid w:val="001C43F4"/>
    <w:rsid w:val="001C5838"/>
    <w:rsid w:val="001C5839"/>
    <w:rsid w:val="001C5A82"/>
    <w:rsid w:val="001C764E"/>
    <w:rsid w:val="001D236E"/>
    <w:rsid w:val="001D292A"/>
    <w:rsid w:val="001D4461"/>
    <w:rsid w:val="001D5973"/>
    <w:rsid w:val="001D792D"/>
    <w:rsid w:val="001E1052"/>
    <w:rsid w:val="001E21B1"/>
    <w:rsid w:val="001E2F93"/>
    <w:rsid w:val="001E4554"/>
    <w:rsid w:val="001E4606"/>
    <w:rsid w:val="001E61E5"/>
    <w:rsid w:val="001F2159"/>
    <w:rsid w:val="001F3D77"/>
    <w:rsid w:val="001F50BA"/>
    <w:rsid w:val="001F53FD"/>
    <w:rsid w:val="001F7210"/>
    <w:rsid w:val="00201090"/>
    <w:rsid w:val="00205156"/>
    <w:rsid w:val="00206F75"/>
    <w:rsid w:val="002070BA"/>
    <w:rsid w:val="00210248"/>
    <w:rsid w:val="00210B8B"/>
    <w:rsid w:val="00211589"/>
    <w:rsid w:val="00212B71"/>
    <w:rsid w:val="00214863"/>
    <w:rsid w:val="002156B4"/>
    <w:rsid w:val="00220BC5"/>
    <w:rsid w:val="00221A5B"/>
    <w:rsid w:val="00222B65"/>
    <w:rsid w:val="00224A2F"/>
    <w:rsid w:val="00224FCD"/>
    <w:rsid w:val="00227499"/>
    <w:rsid w:val="00230423"/>
    <w:rsid w:val="0023300D"/>
    <w:rsid w:val="0023308B"/>
    <w:rsid w:val="00234129"/>
    <w:rsid w:val="00237874"/>
    <w:rsid w:val="0023788A"/>
    <w:rsid w:val="00241A5E"/>
    <w:rsid w:val="00243EA0"/>
    <w:rsid w:val="00243FEF"/>
    <w:rsid w:val="00247C3C"/>
    <w:rsid w:val="002516EF"/>
    <w:rsid w:val="002528DF"/>
    <w:rsid w:val="002531AD"/>
    <w:rsid w:val="00253222"/>
    <w:rsid w:val="00253835"/>
    <w:rsid w:val="00257015"/>
    <w:rsid w:val="00260DF0"/>
    <w:rsid w:val="00261C13"/>
    <w:rsid w:val="0026249F"/>
    <w:rsid w:val="00262847"/>
    <w:rsid w:val="002634F8"/>
    <w:rsid w:val="00263E43"/>
    <w:rsid w:val="00270F0C"/>
    <w:rsid w:val="00271E7D"/>
    <w:rsid w:val="00272CB7"/>
    <w:rsid w:val="002801F9"/>
    <w:rsid w:val="00281AB8"/>
    <w:rsid w:val="00281BB2"/>
    <w:rsid w:val="00282C9E"/>
    <w:rsid w:val="00283CC7"/>
    <w:rsid w:val="00291858"/>
    <w:rsid w:val="002923BC"/>
    <w:rsid w:val="00293E17"/>
    <w:rsid w:val="002944F6"/>
    <w:rsid w:val="0029486F"/>
    <w:rsid w:val="00296D7D"/>
    <w:rsid w:val="002A03C3"/>
    <w:rsid w:val="002A1C1D"/>
    <w:rsid w:val="002A2C57"/>
    <w:rsid w:val="002A317F"/>
    <w:rsid w:val="002A53AE"/>
    <w:rsid w:val="002B104F"/>
    <w:rsid w:val="002B254E"/>
    <w:rsid w:val="002B42FA"/>
    <w:rsid w:val="002B48B8"/>
    <w:rsid w:val="002B4CE8"/>
    <w:rsid w:val="002B6CBA"/>
    <w:rsid w:val="002B72E9"/>
    <w:rsid w:val="002C31CF"/>
    <w:rsid w:val="002C69C0"/>
    <w:rsid w:val="002C7998"/>
    <w:rsid w:val="002D0475"/>
    <w:rsid w:val="002D061E"/>
    <w:rsid w:val="002D2BD8"/>
    <w:rsid w:val="002D7256"/>
    <w:rsid w:val="002D7287"/>
    <w:rsid w:val="002E245F"/>
    <w:rsid w:val="002E3DAB"/>
    <w:rsid w:val="002E4482"/>
    <w:rsid w:val="002E497D"/>
    <w:rsid w:val="002E58AE"/>
    <w:rsid w:val="002E66C5"/>
    <w:rsid w:val="002F1826"/>
    <w:rsid w:val="002F1C9E"/>
    <w:rsid w:val="002F1E53"/>
    <w:rsid w:val="002F2089"/>
    <w:rsid w:val="002F215C"/>
    <w:rsid w:val="002F272F"/>
    <w:rsid w:val="002F2CAA"/>
    <w:rsid w:val="002F356A"/>
    <w:rsid w:val="002F6838"/>
    <w:rsid w:val="002F78C3"/>
    <w:rsid w:val="0030052C"/>
    <w:rsid w:val="00303BC0"/>
    <w:rsid w:val="00304AE4"/>
    <w:rsid w:val="00305C53"/>
    <w:rsid w:val="00310F97"/>
    <w:rsid w:val="003126B7"/>
    <w:rsid w:val="00312D2A"/>
    <w:rsid w:val="00314103"/>
    <w:rsid w:val="003210B2"/>
    <w:rsid w:val="003230D8"/>
    <w:rsid w:val="00326415"/>
    <w:rsid w:val="003306E1"/>
    <w:rsid w:val="00330ADF"/>
    <w:rsid w:val="003320E4"/>
    <w:rsid w:val="00332BAB"/>
    <w:rsid w:val="00333F81"/>
    <w:rsid w:val="0033525D"/>
    <w:rsid w:val="003353D5"/>
    <w:rsid w:val="00335582"/>
    <w:rsid w:val="00340CCB"/>
    <w:rsid w:val="003414F3"/>
    <w:rsid w:val="0034208D"/>
    <w:rsid w:val="00345F83"/>
    <w:rsid w:val="0034784E"/>
    <w:rsid w:val="003507D3"/>
    <w:rsid w:val="0035613E"/>
    <w:rsid w:val="00361B49"/>
    <w:rsid w:val="0036239F"/>
    <w:rsid w:val="00363EE9"/>
    <w:rsid w:val="0036532C"/>
    <w:rsid w:val="00366551"/>
    <w:rsid w:val="0036671B"/>
    <w:rsid w:val="00376128"/>
    <w:rsid w:val="0037742E"/>
    <w:rsid w:val="00377D56"/>
    <w:rsid w:val="00377F71"/>
    <w:rsid w:val="0038031F"/>
    <w:rsid w:val="00381902"/>
    <w:rsid w:val="0038245A"/>
    <w:rsid w:val="003840E6"/>
    <w:rsid w:val="003846AD"/>
    <w:rsid w:val="00385CFC"/>
    <w:rsid w:val="00392F18"/>
    <w:rsid w:val="0039337A"/>
    <w:rsid w:val="0039366D"/>
    <w:rsid w:val="00393FD1"/>
    <w:rsid w:val="00394830"/>
    <w:rsid w:val="003A2A54"/>
    <w:rsid w:val="003A3189"/>
    <w:rsid w:val="003A3CA7"/>
    <w:rsid w:val="003A64F3"/>
    <w:rsid w:val="003B26E8"/>
    <w:rsid w:val="003B33BD"/>
    <w:rsid w:val="003B569D"/>
    <w:rsid w:val="003B7885"/>
    <w:rsid w:val="003C1015"/>
    <w:rsid w:val="003C3C0E"/>
    <w:rsid w:val="003C5D42"/>
    <w:rsid w:val="003D10B1"/>
    <w:rsid w:val="003D14B0"/>
    <w:rsid w:val="003D3007"/>
    <w:rsid w:val="003D42A6"/>
    <w:rsid w:val="003D4F21"/>
    <w:rsid w:val="003D4FAC"/>
    <w:rsid w:val="003D6980"/>
    <w:rsid w:val="003E1885"/>
    <w:rsid w:val="003E32D9"/>
    <w:rsid w:val="003E756A"/>
    <w:rsid w:val="003E7906"/>
    <w:rsid w:val="003F000F"/>
    <w:rsid w:val="003F1E94"/>
    <w:rsid w:val="003F3C50"/>
    <w:rsid w:val="004007A6"/>
    <w:rsid w:val="0040334E"/>
    <w:rsid w:val="00404CC4"/>
    <w:rsid w:val="00406202"/>
    <w:rsid w:val="00406A6A"/>
    <w:rsid w:val="00406B22"/>
    <w:rsid w:val="00407147"/>
    <w:rsid w:val="00407738"/>
    <w:rsid w:val="004078FA"/>
    <w:rsid w:val="00415B9D"/>
    <w:rsid w:val="00417B9B"/>
    <w:rsid w:val="00422CB3"/>
    <w:rsid w:val="00431E08"/>
    <w:rsid w:val="004328A7"/>
    <w:rsid w:val="0043332A"/>
    <w:rsid w:val="00434C74"/>
    <w:rsid w:val="0043569A"/>
    <w:rsid w:val="00436055"/>
    <w:rsid w:val="00441911"/>
    <w:rsid w:val="00441E9F"/>
    <w:rsid w:val="004455A5"/>
    <w:rsid w:val="00446399"/>
    <w:rsid w:val="00447AB1"/>
    <w:rsid w:val="004519CF"/>
    <w:rsid w:val="00455CE1"/>
    <w:rsid w:val="00456EB4"/>
    <w:rsid w:val="00457827"/>
    <w:rsid w:val="004606C6"/>
    <w:rsid w:val="0046118A"/>
    <w:rsid w:val="00462A9C"/>
    <w:rsid w:val="00463415"/>
    <w:rsid w:val="004646EC"/>
    <w:rsid w:val="004650B5"/>
    <w:rsid w:val="0046652C"/>
    <w:rsid w:val="004718F3"/>
    <w:rsid w:val="00475040"/>
    <w:rsid w:val="004751BF"/>
    <w:rsid w:val="00476FB3"/>
    <w:rsid w:val="00477138"/>
    <w:rsid w:val="00477766"/>
    <w:rsid w:val="004808D7"/>
    <w:rsid w:val="00483E05"/>
    <w:rsid w:val="004875B5"/>
    <w:rsid w:val="00490C06"/>
    <w:rsid w:val="00491C2F"/>
    <w:rsid w:val="004923F5"/>
    <w:rsid w:val="004924AB"/>
    <w:rsid w:val="00493D40"/>
    <w:rsid w:val="00493EE3"/>
    <w:rsid w:val="0049444D"/>
    <w:rsid w:val="004967B6"/>
    <w:rsid w:val="004A1505"/>
    <w:rsid w:val="004A504B"/>
    <w:rsid w:val="004A6911"/>
    <w:rsid w:val="004B0063"/>
    <w:rsid w:val="004B0ABB"/>
    <w:rsid w:val="004B2718"/>
    <w:rsid w:val="004B3652"/>
    <w:rsid w:val="004B3FA8"/>
    <w:rsid w:val="004B4946"/>
    <w:rsid w:val="004B4F59"/>
    <w:rsid w:val="004B54E0"/>
    <w:rsid w:val="004B5664"/>
    <w:rsid w:val="004B7384"/>
    <w:rsid w:val="004C19F0"/>
    <w:rsid w:val="004C252E"/>
    <w:rsid w:val="004C364B"/>
    <w:rsid w:val="004C4269"/>
    <w:rsid w:val="004C5884"/>
    <w:rsid w:val="004D0CC8"/>
    <w:rsid w:val="004D29E2"/>
    <w:rsid w:val="004D2F39"/>
    <w:rsid w:val="004D39B6"/>
    <w:rsid w:val="004D6236"/>
    <w:rsid w:val="004D6A97"/>
    <w:rsid w:val="004D7F90"/>
    <w:rsid w:val="004E0694"/>
    <w:rsid w:val="004E2B50"/>
    <w:rsid w:val="004E370C"/>
    <w:rsid w:val="004E3C39"/>
    <w:rsid w:val="004E3E67"/>
    <w:rsid w:val="004E4DBB"/>
    <w:rsid w:val="004E4E41"/>
    <w:rsid w:val="004E56CC"/>
    <w:rsid w:val="004E5B89"/>
    <w:rsid w:val="004E6B3F"/>
    <w:rsid w:val="004E73DB"/>
    <w:rsid w:val="004E7F9C"/>
    <w:rsid w:val="004F2440"/>
    <w:rsid w:val="004F3493"/>
    <w:rsid w:val="004F4E0E"/>
    <w:rsid w:val="004F5143"/>
    <w:rsid w:val="004F5EF8"/>
    <w:rsid w:val="00500CEF"/>
    <w:rsid w:val="00500D28"/>
    <w:rsid w:val="00502B96"/>
    <w:rsid w:val="00510C9A"/>
    <w:rsid w:val="00512204"/>
    <w:rsid w:val="00512B09"/>
    <w:rsid w:val="005143A7"/>
    <w:rsid w:val="00515B69"/>
    <w:rsid w:val="005213D6"/>
    <w:rsid w:val="005220ED"/>
    <w:rsid w:val="005244A7"/>
    <w:rsid w:val="00524B46"/>
    <w:rsid w:val="0052529B"/>
    <w:rsid w:val="0052535D"/>
    <w:rsid w:val="005274AB"/>
    <w:rsid w:val="00530EEB"/>
    <w:rsid w:val="00531202"/>
    <w:rsid w:val="00533796"/>
    <w:rsid w:val="00533E39"/>
    <w:rsid w:val="00537343"/>
    <w:rsid w:val="00537884"/>
    <w:rsid w:val="00540408"/>
    <w:rsid w:val="00540876"/>
    <w:rsid w:val="005431C6"/>
    <w:rsid w:val="00545761"/>
    <w:rsid w:val="0054578A"/>
    <w:rsid w:val="00545798"/>
    <w:rsid w:val="00546E54"/>
    <w:rsid w:val="005516F3"/>
    <w:rsid w:val="00551EB2"/>
    <w:rsid w:val="00552608"/>
    <w:rsid w:val="00553AC7"/>
    <w:rsid w:val="00554ED8"/>
    <w:rsid w:val="00555D75"/>
    <w:rsid w:val="00560DF0"/>
    <w:rsid w:val="005633F5"/>
    <w:rsid w:val="0056759C"/>
    <w:rsid w:val="00576566"/>
    <w:rsid w:val="00580BB6"/>
    <w:rsid w:val="00583A0B"/>
    <w:rsid w:val="00586EA2"/>
    <w:rsid w:val="00592A41"/>
    <w:rsid w:val="00593EF3"/>
    <w:rsid w:val="00594557"/>
    <w:rsid w:val="0059513E"/>
    <w:rsid w:val="00596909"/>
    <w:rsid w:val="00596BDC"/>
    <w:rsid w:val="005A236C"/>
    <w:rsid w:val="005A28DF"/>
    <w:rsid w:val="005A293D"/>
    <w:rsid w:val="005A39C3"/>
    <w:rsid w:val="005A5887"/>
    <w:rsid w:val="005A6AA4"/>
    <w:rsid w:val="005A6D9F"/>
    <w:rsid w:val="005A7989"/>
    <w:rsid w:val="005B0BB8"/>
    <w:rsid w:val="005B25D8"/>
    <w:rsid w:val="005B281B"/>
    <w:rsid w:val="005B30F6"/>
    <w:rsid w:val="005B48FF"/>
    <w:rsid w:val="005B5C96"/>
    <w:rsid w:val="005B73C0"/>
    <w:rsid w:val="005B73C9"/>
    <w:rsid w:val="005C1111"/>
    <w:rsid w:val="005C1E32"/>
    <w:rsid w:val="005C2192"/>
    <w:rsid w:val="005C2D40"/>
    <w:rsid w:val="005C3AD8"/>
    <w:rsid w:val="005C670D"/>
    <w:rsid w:val="005D2AA8"/>
    <w:rsid w:val="005D363F"/>
    <w:rsid w:val="005D43EA"/>
    <w:rsid w:val="005D44E1"/>
    <w:rsid w:val="005D7C6E"/>
    <w:rsid w:val="005E0B9F"/>
    <w:rsid w:val="005E4F57"/>
    <w:rsid w:val="005E5F62"/>
    <w:rsid w:val="005E63EF"/>
    <w:rsid w:val="005E6DD8"/>
    <w:rsid w:val="005E73CB"/>
    <w:rsid w:val="005F2291"/>
    <w:rsid w:val="005F4951"/>
    <w:rsid w:val="005F502A"/>
    <w:rsid w:val="00604C15"/>
    <w:rsid w:val="00610A95"/>
    <w:rsid w:val="006147C2"/>
    <w:rsid w:val="00615195"/>
    <w:rsid w:val="006158D5"/>
    <w:rsid w:val="006212E9"/>
    <w:rsid w:val="00625D83"/>
    <w:rsid w:val="0062682E"/>
    <w:rsid w:val="00632FB6"/>
    <w:rsid w:val="00633C5F"/>
    <w:rsid w:val="00633EA8"/>
    <w:rsid w:val="00640559"/>
    <w:rsid w:val="00643750"/>
    <w:rsid w:val="00646948"/>
    <w:rsid w:val="0064717B"/>
    <w:rsid w:val="006473C5"/>
    <w:rsid w:val="00651984"/>
    <w:rsid w:val="006623E7"/>
    <w:rsid w:val="00662B80"/>
    <w:rsid w:val="00662BBF"/>
    <w:rsid w:val="0066318A"/>
    <w:rsid w:val="00666354"/>
    <w:rsid w:val="0066768F"/>
    <w:rsid w:val="00670F6C"/>
    <w:rsid w:val="00671B1A"/>
    <w:rsid w:val="00671C12"/>
    <w:rsid w:val="00671E56"/>
    <w:rsid w:val="00675708"/>
    <w:rsid w:val="00676E58"/>
    <w:rsid w:val="00677309"/>
    <w:rsid w:val="00681AB1"/>
    <w:rsid w:val="0068272B"/>
    <w:rsid w:val="00684079"/>
    <w:rsid w:val="006852C7"/>
    <w:rsid w:val="006852CE"/>
    <w:rsid w:val="0069115D"/>
    <w:rsid w:val="00692D14"/>
    <w:rsid w:val="006A04B6"/>
    <w:rsid w:val="006A39CF"/>
    <w:rsid w:val="006A3E27"/>
    <w:rsid w:val="006A77C3"/>
    <w:rsid w:val="006A7A3B"/>
    <w:rsid w:val="006B65C7"/>
    <w:rsid w:val="006B6B18"/>
    <w:rsid w:val="006B74C0"/>
    <w:rsid w:val="006C12BE"/>
    <w:rsid w:val="006C1727"/>
    <w:rsid w:val="006C32FD"/>
    <w:rsid w:val="006C39CE"/>
    <w:rsid w:val="006C42E2"/>
    <w:rsid w:val="006C5E8B"/>
    <w:rsid w:val="006C6271"/>
    <w:rsid w:val="006C6D5C"/>
    <w:rsid w:val="006C7CB4"/>
    <w:rsid w:val="006D0FCC"/>
    <w:rsid w:val="006D21F5"/>
    <w:rsid w:val="006D3089"/>
    <w:rsid w:val="006D5B43"/>
    <w:rsid w:val="006D622F"/>
    <w:rsid w:val="006D6B3D"/>
    <w:rsid w:val="006D6EE0"/>
    <w:rsid w:val="006D72AD"/>
    <w:rsid w:val="006E09F0"/>
    <w:rsid w:val="006E0C95"/>
    <w:rsid w:val="006E126D"/>
    <w:rsid w:val="006E15A4"/>
    <w:rsid w:val="006E1FC3"/>
    <w:rsid w:val="006E25F6"/>
    <w:rsid w:val="006E4693"/>
    <w:rsid w:val="006F6073"/>
    <w:rsid w:val="00700241"/>
    <w:rsid w:val="00701C75"/>
    <w:rsid w:val="00702FB0"/>
    <w:rsid w:val="00704429"/>
    <w:rsid w:val="00704CE9"/>
    <w:rsid w:val="0070616B"/>
    <w:rsid w:val="00706295"/>
    <w:rsid w:val="00706FDA"/>
    <w:rsid w:val="00711F18"/>
    <w:rsid w:val="00711F9A"/>
    <w:rsid w:val="00713810"/>
    <w:rsid w:val="00713E13"/>
    <w:rsid w:val="007140BF"/>
    <w:rsid w:val="007223B2"/>
    <w:rsid w:val="007235F8"/>
    <w:rsid w:val="00723DF2"/>
    <w:rsid w:val="0072651B"/>
    <w:rsid w:val="00727295"/>
    <w:rsid w:val="0072786A"/>
    <w:rsid w:val="007303A5"/>
    <w:rsid w:val="00730B3E"/>
    <w:rsid w:val="00731700"/>
    <w:rsid w:val="0073258F"/>
    <w:rsid w:val="007328F5"/>
    <w:rsid w:val="0073420B"/>
    <w:rsid w:val="00736367"/>
    <w:rsid w:val="00741EBE"/>
    <w:rsid w:val="0074506C"/>
    <w:rsid w:val="0074760E"/>
    <w:rsid w:val="00747EF1"/>
    <w:rsid w:val="007526BA"/>
    <w:rsid w:val="007535BA"/>
    <w:rsid w:val="00754ABA"/>
    <w:rsid w:val="007569CD"/>
    <w:rsid w:val="0075796F"/>
    <w:rsid w:val="00757A82"/>
    <w:rsid w:val="00757FA5"/>
    <w:rsid w:val="00760D79"/>
    <w:rsid w:val="00767BF5"/>
    <w:rsid w:val="007735FD"/>
    <w:rsid w:val="007748D6"/>
    <w:rsid w:val="007753A7"/>
    <w:rsid w:val="00776CCC"/>
    <w:rsid w:val="00782B0D"/>
    <w:rsid w:val="007867A9"/>
    <w:rsid w:val="00792600"/>
    <w:rsid w:val="00795401"/>
    <w:rsid w:val="0079781A"/>
    <w:rsid w:val="00797B37"/>
    <w:rsid w:val="007A1546"/>
    <w:rsid w:val="007A228C"/>
    <w:rsid w:val="007A26F5"/>
    <w:rsid w:val="007A368E"/>
    <w:rsid w:val="007A5868"/>
    <w:rsid w:val="007B04CE"/>
    <w:rsid w:val="007B19BA"/>
    <w:rsid w:val="007B1B1D"/>
    <w:rsid w:val="007B2599"/>
    <w:rsid w:val="007B265D"/>
    <w:rsid w:val="007B6871"/>
    <w:rsid w:val="007B7A2F"/>
    <w:rsid w:val="007C115A"/>
    <w:rsid w:val="007C2971"/>
    <w:rsid w:val="007C32EE"/>
    <w:rsid w:val="007C3D33"/>
    <w:rsid w:val="007C48A5"/>
    <w:rsid w:val="007C62FB"/>
    <w:rsid w:val="007C6CD1"/>
    <w:rsid w:val="007D0CC9"/>
    <w:rsid w:val="007D294A"/>
    <w:rsid w:val="007D2DD3"/>
    <w:rsid w:val="007D47D2"/>
    <w:rsid w:val="007D5C94"/>
    <w:rsid w:val="007D6EC0"/>
    <w:rsid w:val="007D7E1D"/>
    <w:rsid w:val="007E0DE8"/>
    <w:rsid w:val="007E3720"/>
    <w:rsid w:val="007E503C"/>
    <w:rsid w:val="007F52EE"/>
    <w:rsid w:val="007F551C"/>
    <w:rsid w:val="0080186C"/>
    <w:rsid w:val="0080195D"/>
    <w:rsid w:val="0080345C"/>
    <w:rsid w:val="00803B1C"/>
    <w:rsid w:val="00806CC4"/>
    <w:rsid w:val="008164D3"/>
    <w:rsid w:val="00820343"/>
    <w:rsid w:val="00822021"/>
    <w:rsid w:val="0082522F"/>
    <w:rsid w:val="00830D48"/>
    <w:rsid w:val="0083143D"/>
    <w:rsid w:val="00831979"/>
    <w:rsid w:val="008328DA"/>
    <w:rsid w:val="00833B5D"/>
    <w:rsid w:val="00833CF0"/>
    <w:rsid w:val="00834574"/>
    <w:rsid w:val="008369C7"/>
    <w:rsid w:val="00836D30"/>
    <w:rsid w:val="00840917"/>
    <w:rsid w:val="00841D80"/>
    <w:rsid w:val="008424FC"/>
    <w:rsid w:val="00843355"/>
    <w:rsid w:val="00851352"/>
    <w:rsid w:val="008533D3"/>
    <w:rsid w:val="00854092"/>
    <w:rsid w:val="008552CA"/>
    <w:rsid w:val="00855C0D"/>
    <w:rsid w:val="00857077"/>
    <w:rsid w:val="00857BB0"/>
    <w:rsid w:val="0086004D"/>
    <w:rsid w:val="0086008B"/>
    <w:rsid w:val="0086147E"/>
    <w:rsid w:val="00863230"/>
    <w:rsid w:val="008639BD"/>
    <w:rsid w:val="00865BD0"/>
    <w:rsid w:val="00870D23"/>
    <w:rsid w:val="00871136"/>
    <w:rsid w:val="008717D8"/>
    <w:rsid w:val="0087215C"/>
    <w:rsid w:val="00875D25"/>
    <w:rsid w:val="00876831"/>
    <w:rsid w:val="0087757D"/>
    <w:rsid w:val="00880E35"/>
    <w:rsid w:val="008828E3"/>
    <w:rsid w:val="008831E3"/>
    <w:rsid w:val="008833C7"/>
    <w:rsid w:val="008835DC"/>
    <w:rsid w:val="00884BF7"/>
    <w:rsid w:val="008875FE"/>
    <w:rsid w:val="00887F8E"/>
    <w:rsid w:val="00890146"/>
    <w:rsid w:val="00891493"/>
    <w:rsid w:val="008914CC"/>
    <w:rsid w:val="008927BB"/>
    <w:rsid w:val="008932E9"/>
    <w:rsid w:val="0089417E"/>
    <w:rsid w:val="00895042"/>
    <w:rsid w:val="00895C46"/>
    <w:rsid w:val="008960E3"/>
    <w:rsid w:val="00896234"/>
    <w:rsid w:val="00897E43"/>
    <w:rsid w:val="008A2E91"/>
    <w:rsid w:val="008B1296"/>
    <w:rsid w:val="008B3150"/>
    <w:rsid w:val="008B3304"/>
    <w:rsid w:val="008B40C3"/>
    <w:rsid w:val="008C0EB8"/>
    <w:rsid w:val="008C1192"/>
    <w:rsid w:val="008C222B"/>
    <w:rsid w:val="008C5738"/>
    <w:rsid w:val="008C5FCC"/>
    <w:rsid w:val="008C7EAD"/>
    <w:rsid w:val="008D0A68"/>
    <w:rsid w:val="008D0CFE"/>
    <w:rsid w:val="008D396D"/>
    <w:rsid w:val="008D4091"/>
    <w:rsid w:val="008D4432"/>
    <w:rsid w:val="008D6152"/>
    <w:rsid w:val="008E2A22"/>
    <w:rsid w:val="008E539E"/>
    <w:rsid w:val="008E715D"/>
    <w:rsid w:val="008E7BA9"/>
    <w:rsid w:val="008F0F81"/>
    <w:rsid w:val="008F221B"/>
    <w:rsid w:val="008F27BF"/>
    <w:rsid w:val="008F2E64"/>
    <w:rsid w:val="008F3A77"/>
    <w:rsid w:val="008F5D8C"/>
    <w:rsid w:val="009000DB"/>
    <w:rsid w:val="009006AE"/>
    <w:rsid w:val="009017E8"/>
    <w:rsid w:val="00902FF1"/>
    <w:rsid w:val="00903B80"/>
    <w:rsid w:val="0090537C"/>
    <w:rsid w:val="009104BE"/>
    <w:rsid w:val="00911D71"/>
    <w:rsid w:val="009124F3"/>
    <w:rsid w:val="0091405C"/>
    <w:rsid w:val="009142EC"/>
    <w:rsid w:val="009145E4"/>
    <w:rsid w:val="009154C3"/>
    <w:rsid w:val="00915E8D"/>
    <w:rsid w:val="009202A7"/>
    <w:rsid w:val="00923540"/>
    <w:rsid w:val="00923B7B"/>
    <w:rsid w:val="0092487C"/>
    <w:rsid w:val="00926767"/>
    <w:rsid w:val="00926916"/>
    <w:rsid w:val="00926C6F"/>
    <w:rsid w:val="009327C1"/>
    <w:rsid w:val="009361D5"/>
    <w:rsid w:val="00937A59"/>
    <w:rsid w:val="00941AC7"/>
    <w:rsid w:val="009428A4"/>
    <w:rsid w:val="0094491D"/>
    <w:rsid w:val="009456B7"/>
    <w:rsid w:val="00946A9F"/>
    <w:rsid w:val="009576CC"/>
    <w:rsid w:val="0095777C"/>
    <w:rsid w:val="00957A9E"/>
    <w:rsid w:val="00964530"/>
    <w:rsid w:val="009649AD"/>
    <w:rsid w:val="0096578F"/>
    <w:rsid w:val="009659F4"/>
    <w:rsid w:val="00965B19"/>
    <w:rsid w:val="00970D60"/>
    <w:rsid w:val="00972DE2"/>
    <w:rsid w:val="00972F04"/>
    <w:rsid w:val="009777CF"/>
    <w:rsid w:val="0098072E"/>
    <w:rsid w:val="009814BF"/>
    <w:rsid w:val="00981CCD"/>
    <w:rsid w:val="00982FDD"/>
    <w:rsid w:val="009850EE"/>
    <w:rsid w:val="00986926"/>
    <w:rsid w:val="0099390E"/>
    <w:rsid w:val="009960E5"/>
    <w:rsid w:val="009979E9"/>
    <w:rsid w:val="009A17EB"/>
    <w:rsid w:val="009A5C11"/>
    <w:rsid w:val="009A6455"/>
    <w:rsid w:val="009A7ADC"/>
    <w:rsid w:val="009B0D30"/>
    <w:rsid w:val="009B10CC"/>
    <w:rsid w:val="009B5B83"/>
    <w:rsid w:val="009B7D68"/>
    <w:rsid w:val="009C19B7"/>
    <w:rsid w:val="009C23D7"/>
    <w:rsid w:val="009C567A"/>
    <w:rsid w:val="009C5ABB"/>
    <w:rsid w:val="009C6AED"/>
    <w:rsid w:val="009C7BF9"/>
    <w:rsid w:val="009D031C"/>
    <w:rsid w:val="009D1B45"/>
    <w:rsid w:val="009D1F92"/>
    <w:rsid w:val="009D222C"/>
    <w:rsid w:val="009D27F9"/>
    <w:rsid w:val="009D37D7"/>
    <w:rsid w:val="009D7C51"/>
    <w:rsid w:val="009E196C"/>
    <w:rsid w:val="009E4880"/>
    <w:rsid w:val="009E6703"/>
    <w:rsid w:val="009E6A0A"/>
    <w:rsid w:val="009F2692"/>
    <w:rsid w:val="009F36BF"/>
    <w:rsid w:val="009F36F3"/>
    <w:rsid w:val="009F6535"/>
    <w:rsid w:val="009F65E8"/>
    <w:rsid w:val="00A01A8E"/>
    <w:rsid w:val="00A03985"/>
    <w:rsid w:val="00A06E71"/>
    <w:rsid w:val="00A10161"/>
    <w:rsid w:val="00A111B6"/>
    <w:rsid w:val="00A11388"/>
    <w:rsid w:val="00A11E08"/>
    <w:rsid w:val="00A13322"/>
    <w:rsid w:val="00A21F81"/>
    <w:rsid w:val="00A24192"/>
    <w:rsid w:val="00A26D27"/>
    <w:rsid w:val="00A31B67"/>
    <w:rsid w:val="00A33301"/>
    <w:rsid w:val="00A345B5"/>
    <w:rsid w:val="00A36A71"/>
    <w:rsid w:val="00A376EE"/>
    <w:rsid w:val="00A42A99"/>
    <w:rsid w:val="00A478F5"/>
    <w:rsid w:val="00A5151A"/>
    <w:rsid w:val="00A516F8"/>
    <w:rsid w:val="00A52C8D"/>
    <w:rsid w:val="00A5452D"/>
    <w:rsid w:val="00A55D20"/>
    <w:rsid w:val="00A57E0A"/>
    <w:rsid w:val="00A615EB"/>
    <w:rsid w:val="00A61F53"/>
    <w:rsid w:val="00A64482"/>
    <w:rsid w:val="00A7300B"/>
    <w:rsid w:val="00A73C4E"/>
    <w:rsid w:val="00A7503D"/>
    <w:rsid w:val="00A750AB"/>
    <w:rsid w:val="00A76362"/>
    <w:rsid w:val="00A77919"/>
    <w:rsid w:val="00A823F6"/>
    <w:rsid w:val="00A8249A"/>
    <w:rsid w:val="00A85D50"/>
    <w:rsid w:val="00A8719E"/>
    <w:rsid w:val="00A87A90"/>
    <w:rsid w:val="00A92B3A"/>
    <w:rsid w:val="00A955CA"/>
    <w:rsid w:val="00AA0308"/>
    <w:rsid w:val="00AA0A89"/>
    <w:rsid w:val="00AA3695"/>
    <w:rsid w:val="00AA3786"/>
    <w:rsid w:val="00AA3990"/>
    <w:rsid w:val="00AA4243"/>
    <w:rsid w:val="00AA47D8"/>
    <w:rsid w:val="00AA5052"/>
    <w:rsid w:val="00AA5368"/>
    <w:rsid w:val="00AA6429"/>
    <w:rsid w:val="00AB0DA1"/>
    <w:rsid w:val="00AB6BE0"/>
    <w:rsid w:val="00AC01AA"/>
    <w:rsid w:val="00AC0F03"/>
    <w:rsid w:val="00AC2D0A"/>
    <w:rsid w:val="00AC3961"/>
    <w:rsid w:val="00AC4F72"/>
    <w:rsid w:val="00AC4FAF"/>
    <w:rsid w:val="00AC5041"/>
    <w:rsid w:val="00AC55CF"/>
    <w:rsid w:val="00AC79DA"/>
    <w:rsid w:val="00AC7E31"/>
    <w:rsid w:val="00AD0A40"/>
    <w:rsid w:val="00AE0917"/>
    <w:rsid w:val="00AE0AD9"/>
    <w:rsid w:val="00AE198F"/>
    <w:rsid w:val="00AE1F72"/>
    <w:rsid w:val="00AE1F7F"/>
    <w:rsid w:val="00AE482E"/>
    <w:rsid w:val="00AE5482"/>
    <w:rsid w:val="00AF08C5"/>
    <w:rsid w:val="00AF1378"/>
    <w:rsid w:val="00AF5B33"/>
    <w:rsid w:val="00AF741A"/>
    <w:rsid w:val="00B01ADB"/>
    <w:rsid w:val="00B04161"/>
    <w:rsid w:val="00B056F9"/>
    <w:rsid w:val="00B102BA"/>
    <w:rsid w:val="00B10E77"/>
    <w:rsid w:val="00B11E3D"/>
    <w:rsid w:val="00B125F0"/>
    <w:rsid w:val="00B13107"/>
    <w:rsid w:val="00B13DAE"/>
    <w:rsid w:val="00B14D2C"/>
    <w:rsid w:val="00B15C02"/>
    <w:rsid w:val="00B15EF8"/>
    <w:rsid w:val="00B179CE"/>
    <w:rsid w:val="00B17E82"/>
    <w:rsid w:val="00B21A66"/>
    <w:rsid w:val="00B21E47"/>
    <w:rsid w:val="00B21F9C"/>
    <w:rsid w:val="00B23B53"/>
    <w:rsid w:val="00B23DD9"/>
    <w:rsid w:val="00B24BDC"/>
    <w:rsid w:val="00B25706"/>
    <w:rsid w:val="00B274EA"/>
    <w:rsid w:val="00B30F1D"/>
    <w:rsid w:val="00B351DA"/>
    <w:rsid w:val="00B4104A"/>
    <w:rsid w:val="00B4575A"/>
    <w:rsid w:val="00B45B4B"/>
    <w:rsid w:val="00B50CCA"/>
    <w:rsid w:val="00B52F5B"/>
    <w:rsid w:val="00B54DBC"/>
    <w:rsid w:val="00B55718"/>
    <w:rsid w:val="00B55D82"/>
    <w:rsid w:val="00B57086"/>
    <w:rsid w:val="00B575BA"/>
    <w:rsid w:val="00B63E18"/>
    <w:rsid w:val="00B71579"/>
    <w:rsid w:val="00B71608"/>
    <w:rsid w:val="00B754C9"/>
    <w:rsid w:val="00B76429"/>
    <w:rsid w:val="00B7650A"/>
    <w:rsid w:val="00B77735"/>
    <w:rsid w:val="00B80CBE"/>
    <w:rsid w:val="00B837BC"/>
    <w:rsid w:val="00B83D8C"/>
    <w:rsid w:val="00B86471"/>
    <w:rsid w:val="00B90F75"/>
    <w:rsid w:val="00B9217C"/>
    <w:rsid w:val="00B9542C"/>
    <w:rsid w:val="00B956D4"/>
    <w:rsid w:val="00B97446"/>
    <w:rsid w:val="00BA0989"/>
    <w:rsid w:val="00BA1EB6"/>
    <w:rsid w:val="00BA2C85"/>
    <w:rsid w:val="00BA41B9"/>
    <w:rsid w:val="00BA4E60"/>
    <w:rsid w:val="00BA644B"/>
    <w:rsid w:val="00BA7432"/>
    <w:rsid w:val="00BA78F1"/>
    <w:rsid w:val="00BA7942"/>
    <w:rsid w:val="00BB0467"/>
    <w:rsid w:val="00BB2764"/>
    <w:rsid w:val="00BB3FD0"/>
    <w:rsid w:val="00BC1AA0"/>
    <w:rsid w:val="00BC2495"/>
    <w:rsid w:val="00BC2B9F"/>
    <w:rsid w:val="00BC314A"/>
    <w:rsid w:val="00BC4B7D"/>
    <w:rsid w:val="00BC5DAE"/>
    <w:rsid w:val="00BC6397"/>
    <w:rsid w:val="00BC7EB9"/>
    <w:rsid w:val="00BD0AAD"/>
    <w:rsid w:val="00BD2643"/>
    <w:rsid w:val="00BD4A4B"/>
    <w:rsid w:val="00BD56B1"/>
    <w:rsid w:val="00BD6558"/>
    <w:rsid w:val="00BD7E79"/>
    <w:rsid w:val="00BE5187"/>
    <w:rsid w:val="00BE6C52"/>
    <w:rsid w:val="00BE771C"/>
    <w:rsid w:val="00BF117F"/>
    <w:rsid w:val="00BF2AD7"/>
    <w:rsid w:val="00BF2F76"/>
    <w:rsid w:val="00BF3022"/>
    <w:rsid w:val="00BF3214"/>
    <w:rsid w:val="00BF3C5C"/>
    <w:rsid w:val="00BF5573"/>
    <w:rsid w:val="00C03FF7"/>
    <w:rsid w:val="00C11413"/>
    <w:rsid w:val="00C11892"/>
    <w:rsid w:val="00C13CE2"/>
    <w:rsid w:val="00C14337"/>
    <w:rsid w:val="00C148AC"/>
    <w:rsid w:val="00C14F88"/>
    <w:rsid w:val="00C15867"/>
    <w:rsid w:val="00C216B7"/>
    <w:rsid w:val="00C217F9"/>
    <w:rsid w:val="00C21905"/>
    <w:rsid w:val="00C21F57"/>
    <w:rsid w:val="00C21F91"/>
    <w:rsid w:val="00C22398"/>
    <w:rsid w:val="00C2296D"/>
    <w:rsid w:val="00C2313A"/>
    <w:rsid w:val="00C23155"/>
    <w:rsid w:val="00C26E00"/>
    <w:rsid w:val="00C30294"/>
    <w:rsid w:val="00C3092B"/>
    <w:rsid w:val="00C310BB"/>
    <w:rsid w:val="00C32B08"/>
    <w:rsid w:val="00C34B00"/>
    <w:rsid w:val="00C40ACA"/>
    <w:rsid w:val="00C40C41"/>
    <w:rsid w:val="00C45885"/>
    <w:rsid w:val="00C46D7C"/>
    <w:rsid w:val="00C47DF2"/>
    <w:rsid w:val="00C47F38"/>
    <w:rsid w:val="00C50F22"/>
    <w:rsid w:val="00C52569"/>
    <w:rsid w:val="00C53F6A"/>
    <w:rsid w:val="00C57971"/>
    <w:rsid w:val="00C61CA1"/>
    <w:rsid w:val="00C61D06"/>
    <w:rsid w:val="00C64F9B"/>
    <w:rsid w:val="00C65BD7"/>
    <w:rsid w:val="00C76BA4"/>
    <w:rsid w:val="00C81940"/>
    <w:rsid w:val="00C83A48"/>
    <w:rsid w:val="00C84FC5"/>
    <w:rsid w:val="00C85333"/>
    <w:rsid w:val="00C853E0"/>
    <w:rsid w:val="00C85865"/>
    <w:rsid w:val="00C85E85"/>
    <w:rsid w:val="00C874E1"/>
    <w:rsid w:val="00C9336C"/>
    <w:rsid w:val="00C960C4"/>
    <w:rsid w:val="00CA2EAE"/>
    <w:rsid w:val="00CA37AA"/>
    <w:rsid w:val="00CA3906"/>
    <w:rsid w:val="00CA4AC1"/>
    <w:rsid w:val="00CA4CC4"/>
    <w:rsid w:val="00CA59FB"/>
    <w:rsid w:val="00CB0316"/>
    <w:rsid w:val="00CB0AB5"/>
    <w:rsid w:val="00CB0B11"/>
    <w:rsid w:val="00CB0BF3"/>
    <w:rsid w:val="00CB1DBA"/>
    <w:rsid w:val="00CB426A"/>
    <w:rsid w:val="00CB5354"/>
    <w:rsid w:val="00CB5705"/>
    <w:rsid w:val="00CC3C9E"/>
    <w:rsid w:val="00CC4C01"/>
    <w:rsid w:val="00CC55F7"/>
    <w:rsid w:val="00CC69AE"/>
    <w:rsid w:val="00CC6A14"/>
    <w:rsid w:val="00CC70A3"/>
    <w:rsid w:val="00CC78D2"/>
    <w:rsid w:val="00CD4442"/>
    <w:rsid w:val="00CD4D6F"/>
    <w:rsid w:val="00CD53C3"/>
    <w:rsid w:val="00CD574E"/>
    <w:rsid w:val="00CE4457"/>
    <w:rsid w:val="00CE463C"/>
    <w:rsid w:val="00CE4AB4"/>
    <w:rsid w:val="00CE4C22"/>
    <w:rsid w:val="00CE5E93"/>
    <w:rsid w:val="00CE76E5"/>
    <w:rsid w:val="00CF0186"/>
    <w:rsid w:val="00CF41EC"/>
    <w:rsid w:val="00CF5D04"/>
    <w:rsid w:val="00CF6E4A"/>
    <w:rsid w:val="00D00ABE"/>
    <w:rsid w:val="00D023E9"/>
    <w:rsid w:val="00D0249C"/>
    <w:rsid w:val="00D03B5D"/>
    <w:rsid w:val="00D04DE4"/>
    <w:rsid w:val="00D063F1"/>
    <w:rsid w:val="00D070F8"/>
    <w:rsid w:val="00D1039F"/>
    <w:rsid w:val="00D1046E"/>
    <w:rsid w:val="00D123AD"/>
    <w:rsid w:val="00D13FC2"/>
    <w:rsid w:val="00D14F22"/>
    <w:rsid w:val="00D163DE"/>
    <w:rsid w:val="00D228F5"/>
    <w:rsid w:val="00D23352"/>
    <w:rsid w:val="00D254C6"/>
    <w:rsid w:val="00D35DEA"/>
    <w:rsid w:val="00D37391"/>
    <w:rsid w:val="00D37FE5"/>
    <w:rsid w:val="00D405C7"/>
    <w:rsid w:val="00D4320B"/>
    <w:rsid w:val="00D437BD"/>
    <w:rsid w:val="00D43DEE"/>
    <w:rsid w:val="00D44849"/>
    <w:rsid w:val="00D4741C"/>
    <w:rsid w:val="00D4794E"/>
    <w:rsid w:val="00D55B7B"/>
    <w:rsid w:val="00D56D23"/>
    <w:rsid w:val="00D57297"/>
    <w:rsid w:val="00D57918"/>
    <w:rsid w:val="00D6013C"/>
    <w:rsid w:val="00D611C5"/>
    <w:rsid w:val="00D623EB"/>
    <w:rsid w:val="00D64949"/>
    <w:rsid w:val="00D64AA3"/>
    <w:rsid w:val="00D6629C"/>
    <w:rsid w:val="00D72A3D"/>
    <w:rsid w:val="00D730E0"/>
    <w:rsid w:val="00D73DC6"/>
    <w:rsid w:val="00D74C1A"/>
    <w:rsid w:val="00D754C1"/>
    <w:rsid w:val="00D77393"/>
    <w:rsid w:val="00D77A35"/>
    <w:rsid w:val="00D81B3E"/>
    <w:rsid w:val="00D84733"/>
    <w:rsid w:val="00D8679B"/>
    <w:rsid w:val="00D9063E"/>
    <w:rsid w:val="00D90C70"/>
    <w:rsid w:val="00D90E49"/>
    <w:rsid w:val="00D91FC6"/>
    <w:rsid w:val="00D96ADE"/>
    <w:rsid w:val="00D96CAE"/>
    <w:rsid w:val="00D97B6F"/>
    <w:rsid w:val="00DA0278"/>
    <w:rsid w:val="00DA0CE2"/>
    <w:rsid w:val="00DA2387"/>
    <w:rsid w:val="00DA24BA"/>
    <w:rsid w:val="00DA43B0"/>
    <w:rsid w:val="00DA4D6C"/>
    <w:rsid w:val="00DA5D2D"/>
    <w:rsid w:val="00DB1A86"/>
    <w:rsid w:val="00DB3D30"/>
    <w:rsid w:val="00DB46EE"/>
    <w:rsid w:val="00DB5CF5"/>
    <w:rsid w:val="00DC2786"/>
    <w:rsid w:val="00DC6A10"/>
    <w:rsid w:val="00DC7613"/>
    <w:rsid w:val="00DD47C5"/>
    <w:rsid w:val="00DD5F88"/>
    <w:rsid w:val="00DD6391"/>
    <w:rsid w:val="00DD721F"/>
    <w:rsid w:val="00DE1E07"/>
    <w:rsid w:val="00DE657E"/>
    <w:rsid w:val="00DE70E5"/>
    <w:rsid w:val="00DF1C45"/>
    <w:rsid w:val="00DF4704"/>
    <w:rsid w:val="00E008AB"/>
    <w:rsid w:val="00E00E6A"/>
    <w:rsid w:val="00E01299"/>
    <w:rsid w:val="00E01763"/>
    <w:rsid w:val="00E024AA"/>
    <w:rsid w:val="00E10C69"/>
    <w:rsid w:val="00E11116"/>
    <w:rsid w:val="00E1148B"/>
    <w:rsid w:val="00E145FF"/>
    <w:rsid w:val="00E15C77"/>
    <w:rsid w:val="00E17BC0"/>
    <w:rsid w:val="00E2066A"/>
    <w:rsid w:val="00E2157E"/>
    <w:rsid w:val="00E23E28"/>
    <w:rsid w:val="00E24338"/>
    <w:rsid w:val="00E2502F"/>
    <w:rsid w:val="00E250F1"/>
    <w:rsid w:val="00E256E7"/>
    <w:rsid w:val="00E26518"/>
    <w:rsid w:val="00E279C6"/>
    <w:rsid w:val="00E3017E"/>
    <w:rsid w:val="00E301F6"/>
    <w:rsid w:val="00E32B9E"/>
    <w:rsid w:val="00E3550D"/>
    <w:rsid w:val="00E35DFB"/>
    <w:rsid w:val="00E4033A"/>
    <w:rsid w:val="00E44731"/>
    <w:rsid w:val="00E46FE0"/>
    <w:rsid w:val="00E470A8"/>
    <w:rsid w:val="00E470FF"/>
    <w:rsid w:val="00E51588"/>
    <w:rsid w:val="00E52838"/>
    <w:rsid w:val="00E54013"/>
    <w:rsid w:val="00E55AB9"/>
    <w:rsid w:val="00E57DE3"/>
    <w:rsid w:val="00E604B7"/>
    <w:rsid w:val="00E614E0"/>
    <w:rsid w:val="00E626D0"/>
    <w:rsid w:val="00E73635"/>
    <w:rsid w:val="00E73F7F"/>
    <w:rsid w:val="00E753E8"/>
    <w:rsid w:val="00E76DF7"/>
    <w:rsid w:val="00E77E13"/>
    <w:rsid w:val="00E81A34"/>
    <w:rsid w:val="00E8290B"/>
    <w:rsid w:val="00E82AD5"/>
    <w:rsid w:val="00E83A90"/>
    <w:rsid w:val="00E85409"/>
    <w:rsid w:val="00E8584C"/>
    <w:rsid w:val="00E863FB"/>
    <w:rsid w:val="00E91C8A"/>
    <w:rsid w:val="00E94729"/>
    <w:rsid w:val="00E94D35"/>
    <w:rsid w:val="00E9628E"/>
    <w:rsid w:val="00E9689F"/>
    <w:rsid w:val="00EA0128"/>
    <w:rsid w:val="00EA0554"/>
    <w:rsid w:val="00EA412D"/>
    <w:rsid w:val="00EA429F"/>
    <w:rsid w:val="00EA4AE2"/>
    <w:rsid w:val="00EA4F9E"/>
    <w:rsid w:val="00EA62C3"/>
    <w:rsid w:val="00EA63CA"/>
    <w:rsid w:val="00EA6D3B"/>
    <w:rsid w:val="00EB00AD"/>
    <w:rsid w:val="00EB0242"/>
    <w:rsid w:val="00EB1028"/>
    <w:rsid w:val="00EB136C"/>
    <w:rsid w:val="00EB3E29"/>
    <w:rsid w:val="00EB4087"/>
    <w:rsid w:val="00EB40A1"/>
    <w:rsid w:val="00EB480E"/>
    <w:rsid w:val="00EB485A"/>
    <w:rsid w:val="00EB5EC6"/>
    <w:rsid w:val="00EB7CC2"/>
    <w:rsid w:val="00EB7FC9"/>
    <w:rsid w:val="00EC25DF"/>
    <w:rsid w:val="00EC4307"/>
    <w:rsid w:val="00ED0F55"/>
    <w:rsid w:val="00ED27E8"/>
    <w:rsid w:val="00ED517F"/>
    <w:rsid w:val="00ED7137"/>
    <w:rsid w:val="00EE1034"/>
    <w:rsid w:val="00EE2FA2"/>
    <w:rsid w:val="00EE5394"/>
    <w:rsid w:val="00EE7352"/>
    <w:rsid w:val="00EF06EA"/>
    <w:rsid w:val="00EF2084"/>
    <w:rsid w:val="00EF6676"/>
    <w:rsid w:val="00F01B1E"/>
    <w:rsid w:val="00F035D8"/>
    <w:rsid w:val="00F07604"/>
    <w:rsid w:val="00F123E1"/>
    <w:rsid w:val="00F1377E"/>
    <w:rsid w:val="00F1392B"/>
    <w:rsid w:val="00F144E7"/>
    <w:rsid w:val="00F21088"/>
    <w:rsid w:val="00F24599"/>
    <w:rsid w:val="00F26830"/>
    <w:rsid w:val="00F27DFC"/>
    <w:rsid w:val="00F3048E"/>
    <w:rsid w:val="00F32681"/>
    <w:rsid w:val="00F326BF"/>
    <w:rsid w:val="00F327E7"/>
    <w:rsid w:val="00F32DFE"/>
    <w:rsid w:val="00F35746"/>
    <w:rsid w:val="00F37D3B"/>
    <w:rsid w:val="00F41C0A"/>
    <w:rsid w:val="00F447C7"/>
    <w:rsid w:val="00F459B4"/>
    <w:rsid w:val="00F46938"/>
    <w:rsid w:val="00F5211B"/>
    <w:rsid w:val="00F554A9"/>
    <w:rsid w:val="00F57CF8"/>
    <w:rsid w:val="00F63CA1"/>
    <w:rsid w:val="00F666BE"/>
    <w:rsid w:val="00F708E0"/>
    <w:rsid w:val="00F714CB"/>
    <w:rsid w:val="00F716FD"/>
    <w:rsid w:val="00F71D77"/>
    <w:rsid w:val="00F720CA"/>
    <w:rsid w:val="00F7245A"/>
    <w:rsid w:val="00F728CF"/>
    <w:rsid w:val="00F735F7"/>
    <w:rsid w:val="00F73903"/>
    <w:rsid w:val="00F73E92"/>
    <w:rsid w:val="00F756F5"/>
    <w:rsid w:val="00F80355"/>
    <w:rsid w:val="00F808E8"/>
    <w:rsid w:val="00F81BBE"/>
    <w:rsid w:val="00F8338F"/>
    <w:rsid w:val="00F834C0"/>
    <w:rsid w:val="00F83698"/>
    <w:rsid w:val="00F86CC3"/>
    <w:rsid w:val="00F87C43"/>
    <w:rsid w:val="00F91E4C"/>
    <w:rsid w:val="00F93620"/>
    <w:rsid w:val="00F943FE"/>
    <w:rsid w:val="00F95E4D"/>
    <w:rsid w:val="00F95FB8"/>
    <w:rsid w:val="00F979CD"/>
    <w:rsid w:val="00FA211C"/>
    <w:rsid w:val="00FA2AF8"/>
    <w:rsid w:val="00FA4065"/>
    <w:rsid w:val="00FA5722"/>
    <w:rsid w:val="00FA7CC3"/>
    <w:rsid w:val="00FB0C81"/>
    <w:rsid w:val="00FB46B8"/>
    <w:rsid w:val="00FB5E5D"/>
    <w:rsid w:val="00FB5F89"/>
    <w:rsid w:val="00FB63DF"/>
    <w:rsid w:val="00FC0A3C"/>
    <w:rsid w:val="00FC1DF9"/>
    <w:rsid w:val="00FC2200"/>
    <w:rsid w:val="00FC2540"/>
    <w:rsid w:val="00FC7428"/>
    <w:rsid w:val="00FD1011"/>
    <w:rsid w:val="00FE0729"/>
    <w:rsid w:val="00FE1551"/>
    <w:rsid w:val="00FE219F"/>
    <w:rsid w:val="00FE3CE3"/>
    <w:rsid w:val="00FE3FB9"/>
    <w:rsid w:val="00FE6326"/>
    <w:rsid w:val="00FE7B87"/>
    <w:rsid w:val="00FF0204"/>
    <w:rsid w:val="00FF20E2"/>
    <w:rsid w:val="00FF3AED"/>
    <w:rsid w:val="00FF3EF7"/>
    <w:rsid w:val="00FF79B2"/>
    <w:rsid w:val="0833A16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4893C1"/>
  <w15:docId w15:val="{792B5C1C-6213-441E-90A0-F672D235B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tabs>
        <w:tab w:val="clear" w:pos="-436"/>
        <w:tab w:val="num" w:pos="0"/>
      </w:tabs>
      <w:spacing w:after="240"/>
      <w:ind w:left="14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81940"/>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C81940"/>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C81940"/>
    <w:pPr>
      <w:spacing w:after="160" w:line="240" w:lineRule="exact"/>
    </w:pPr>
    <w:rPr>
      <w:sz w:val="20"/>
      <w:szCs w:val="20"/>
      <w:vertAlign w:val="superscript"/>
      <w:lang w:val="en-US"/>
    </w:rPr>
  </w:style>
  <w:style w:type="paragraph" w:styleId="ListParagraph">
    <w:name w:val="List Paragraph"/>
    <w:aliases w:val="TIT 2 IND,Dot pt,No Spacing1,List Paragraph Char Char Char,Indicator Text,Numbered Para 1,Bullet 1,F5 List Paragraph,Bullet Points,List Paragraph1,Lista vistosa - Énfasis 11,Bullets,Paragraphe de liste1,Titulo 4,Titulo 4CxSpLast,Biblio"/>
    <w:basedOn w:val="Normal"/>
    <w:link w:val="ListParagraphChar"/>
    <w:uiPriority w:val="34"/>
    <w:qFormat/>
    <w:rsid w:val="00211589"/>
    <w:pPr>
      <w:ind w:left="720"/>
      <w:contextualSpacing/>
    </w:pPr>
    <w:rPr>
      <w:lang w:val="en-GB"/>
    </w:rPr>
  </w:style>
  <w:style w:type="character" w:customStyle="1" w:styleId="ListParagraphChar">
    <w:name w:val="List Paragraph Char"/>
    <w:aliases w:val="TIT 2 IND Char,Dot pt Char,No Spacing1 Char,List Paragraph Char Char Char Char,Indicator Text Char,Numbered Para 1 Char,Bullet 1 Char,F5 List Paragraph Char,Bullet Points Char,List Paragraph1 Char,Lista vistosa - Énfasis 11 Char"/>
    <w:basedOn w:val="DefaultParagraphFont"/>
    <w:link w:val="ListParagraph"/>
    <w:uiPriority w:val="34"/>
    <w:qFormat/>
    <w:locked/>
    <w:rsid w:val="00211589"/>
    <w:rPr>
      <w:sz w:val="22"/>
      <w:szCs w:val="22"/>
      <w:lang w:val="en-GB"/>
    </w:rPr>
  </w:style>
  <w:style w:type="paragraph" w:customStyle="1" w:styleId="Footer1">
    <w:name w:val="Footer1"/>
    <w:basedOn w:val="Normal"/>
    <w:rsid w:val="008552CA"/>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ui-provider">
    <w:name w:val="ui-provider"/>
    <w:basedOn w:val="DefaultParagraphFont"/>
    <w:rsid w:val="008552CA"/>
  </w:style>
  <w:style w:type="paragraph" w:styleId="NormalWeb">
    <w:name w:val="Normal (Web)"/>
    <w:basedOn w:val="Normal"/>
    <w:uiPriority w:val="99"/>
    <w:unhideWhenUsed/>
    <w:rsid w:val="003D14B0"/>
    <w:pPr>
      <w:spacing w:before="100" w:beforeAutospacing="1" w:after="100" w:afterAutospacing="1"/>
      <w:jc w:val="left"/>
    </w:pPr>
    <w:rPr>
      <w:sz w:val="24"/>
      <w:szCs w:val="24"/>
      <w:lang w:eastAsia="en-CA"/>
    </w:rPr>
  </w:style>
  <w:style w:type="character" w:styleId="Hyperlink">
    <w:name w:val="Hyperlink"/>
    <w:basedOn w:val="DefaultParagraphFont"/>
    <w:uiPriority w:val="99"/>
    <w:unhideWhenUsed/>
    <w:rsid w:val="00E44731"/>
    <w:rPr>
      <w:color w:val="0000FF" w:themeColor="hyperlink"/>
      <w:u w:val="single"/>
    </w:rPr>
  </w:style>
  <w:style w:type="character" w:styleId="Strong">
    <w:name w:val="Strong"/>
    <w:basedOn w:val="DefaultParagraphFont"/>
    <w:uiPriority w:val="22"/>
    <w:qFormat/>
    <w:rsid w:val="00711F18"/>
    <w:rPr>
      <w:b/>
      <w:bCs/>
    </w:rPr>
  </w:style>
  <w:style w:type="character" w:customStyle="1" w:styleId="fc6omth">
    <w:name w:val="fc6omth"/>
    <w:basedOn w:val="DefaultParagraphFont"/>
    <w:rsid w:val="00711F18"/>
  </w:style>
  <w:style w:type="paragraph" w:styleId="Revision">
    <w:name w:val="Revision"/>
    <w:hidden/>
    <w:uiPriority w:val="99"/>
    <w:semiHidden/>
    <w:rsid w:val="001C2A30"/>
    <w:rPr>
      <w:sz w:val="22"/>
      <w:szCs w:val="22"/>
      <w:lang w:val="en-CA"/>
    </w:rPr>
  </w:style>
  <w:style w:type="paragraph" w:styleId="EndnoteText">
    <w:name w:val="endnote text"/>
    <w:basedOn w:val="Normal"/>
    <w:link w:val="EndnoteTextChar"/>
    <w:uiPriority w:val="99"/>
    <w:semiHidden/>
    <w:unhideWhenUsed/>
    <w:rsid w:val="00757FA5"/>
    <w:rPr>
      <w:sz w:val="20"/>
      <w:szCs w:val="20"/>
    </w:rPr>
  </w:style>
  <w:style w:type="character" w:customStyle="1" w:styleId="EndnoteTextChar">
    <w:name w:val="Endnote Text Char"/>
    <w:basedOn w:val="DefaultParagraphFont"/>
    <w:link w:val="EndnoteText"/>
    <w:uiPriority w:val="99"/>
    <w:semiHidden/>
    <w:rsid w:val="00757FA5"/>
    <w:rPr>
      <w:lang w:val="en-CA"/>
    </w:rPr>
  </w:style>
  <w:style w:type="character" w:styleId="EndnoteReference">
    <w:name w:val="endnote reference"/>
    <w:basedOn w:val="DefaultParagraphFont"/>
    <w:uiPriority w:val="99"/>
    <w:semiHidden/>
    <w:unhideWhenUsed/>
    <w:rsid w:val="00757FA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9497198">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28504704">
      <w:bodyDiv w:val="1"/>
      <w:marLeft w:val="0"/>
      <w:marRight w:val="0"/>
      <w:marTop w:val="0"/>
      <w:marBottom w:val="0"/>
      <w:divBdr>
        <w:top w:val="none" w:sz="0" w:space="0" w:color="auto"/>
        <w:left w:val="none" w:sz="0" w:space="0" w:color="auto"/>
        <w:bottom w:val="none" w:sz="0" w:space="0" w:color="auto"/>
        <w:right w:val="none" w:sz="0" w:space="0" w:color="auto"/>
      </w:divBdr>
    </w:div>
    <w:div w:id="745346388">
      <w:bodyDiv w:val="1"/>
      <w:marLeft w:val="0"/>
      <w:marRight w:val="0"/>
      <w:marTop w:val="0"/>
      <w:marBottom w:val="0"/>
      <w:divBdr>
        <w:top w:val="none" w:sz="0" w:space="0" w:color="auto"/>
        <w:left w:val="none" w:sz="0" w:space="0" w:color="auto"/>
        <w:bottom w:val="none" w:sz="0" w:space="0" w:color="auto"/>
        <w:right w:val="none" w:sz="0" w:space="0" w:color="auto"/>
      </w:divBdr>
    </w:div>
    <w:div w:id="992370017">
      <w:bodyDiv w:val="1"/>
      <w:marLeft w:val="0"/>
      <w:marRight w:val="0"/>
      <w:marTop w:val="0"/>
      <w:marBottom w:val="0"/>
      <w:divBdr>
        <w:top w:val="none" w:sz="0" w:space="0" w:color="auto"/>
        <w:left w:val="none" w:sz="0" w:space="0" w:color="auto"/>
        <w:bottom w:val="none" w:sz="0" w:space="0" w:color="auto"/>
        <w:right w:val="none" w:sz="0" w:space="0" w:color="auto"/>
      </w:divBdr>
    </w:div>
    <w:div w:id="1049233474">
      <w:bodyDiv w:val="1"/>
      <w:marLeft w:val="0"/>
      <w:marRight w:val="0"/>
      <w:marTop w:val="0"/>
      <w:marBottom w:val="0"/>
      <w:divBdr>
        <w:top w:val="none" w:sz="0" w:space="0" w:color="auto"/>
        <w:left w:val="none" w:sz="0" w:space="0" w:color="auto"/>
        <w:bottom w:val="none" w:sz="0" w:space="0" w:color="auto"/>
        <w:right w:val="none" w:sz="0" w:space="0" w:color="auto"/>
      </w:divBdr>
      <w:divsChild>
        <w:div w:id="430052455">
          <w:marLeft w:val="0"/>
          <w:marRight w:val="0"/>
          <w:marTop w:val="0"/>
          <w:marBottom w:val="0"/>
          <w:divBdr>
            <w:top w:val="none" w:sz="0" w:space="0" w:color="auto"/>
            <w:left w:val="none" w:sz="0" w:space="0" w:color="auto"/>
            <w:bottom w:val="none" w:sz="0" w:space="0" w:color="auto"/>
            <w:right w:val="none" w:sz="0" w:space="0" w:color="auto"/>
          </w:divBdr>
          <w:divsChild>
            <w:div w:id="311713456">
              <w:marLeft w:val="0"/>
              <w:marRight w:val="0"/>
              <w:marTop w:val="0"/>
              <w:marBottom w:val="0"/>
              <w:divBdr>
                <w:top w:val="none" w:sz="0" w:space="0" w:color="auto"/>
                <w:left w:val="none" w:sz="0" w:space="0" w:color="auto"/>
                <w:bottom w:val="none" w:sz="0" w:space="0" w:color="auto"/>
                <w:right w:val="none" w:sz="0" w:space="0" w:color="auto"/>
              </w:divBdr>
              <w:divsChild>
                <w:div w:id="1565140278">
                  <w:marLeft w:val="0"/>
                  <w:marRight w:val="0"/>
                  <w:marTop w:val="0"/>
                  <w:marBottom w:val="0"/>
                  <w:divBdr>
                    <w:top w:val="none" w:sz="0" w:space="0" w:color="auto"/>
                    <w:left w:val="none" w:sz="0" w:space="0" w:color="auto"/>
                    <w:bottom w:val="none" w:sz="0" w:space="0" w:color="auto"/>
                    <w:right w:val="none" w:sz="0" w:space="0" w:color="auto"/>
                  </w:divBdr>
                  <w:divsChild>
                    <w:div w:id="1550727541">
                      <w:marLeft w:val="0"/>
                      <w:marRight w:val="0"/>
                      <w:marTop w:val="0"/>
                      <w:marBottom w:val="0"/>
                      <w:divBdr>
                        <w:top w:val="none" w:sz="0" w:space="0" w:color="auto"/>
                        <w:left w:val="none" w:sz="0" w:space="0" w:color="auto"/>
                        <w:bottom w:val="none" w:sz="0" w:space="0" w:color="auto"/>
                        <w:right w:val="none" w:sz="0" w:space="0" w:color="auto"/>
                      </w:divBdr>
                      <w:divsChild>
                        <w:div w:id="1016924747">
                          <w:marLeft w:val="0"/>
                          <w:marRight w:val="0"/>
                          <w:marTop w:val="0"/>
                          <w:marBottom w:val="0"/>
                          <w:divBdr>
                            <w:top w:val="none" w:sz="0" w:space="0" w:color="auto"/>
                            <w:left w:val="none" w:sz="0" w:space="0" w:color="auto"/>
                            <w:bottom w:val="none" w:sz="0" w:space="0" w:color="auto"/>
                            <w:right w:val="none" w:sz="0" w:space="0" w:color="auto"/>
                          </w:divBdr>
                          <w:divsChild>
                            <w:div w:id="392508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5629022">
      <w:bodyDiv w:val="1"/>
      <w:marLeft w:val="0"/>
      <w:marRight w:val="0"/>
      <w:marTop w:val="0"/>
      <w:marBottom w:val="0"/>
      <w:divBdr>
        <w:top w:val="none" w:sz="0" w:space="0" w:color="auto"/>
        <w:left w:val="none" w:sz="0" w:space="0" w:color="auto"/>
        <w:bottom w:val="none" w:sz="0" w:space="0" w:color="auto"/>
        <w:right w:val="none" w:sz="0" w:space="0" w:color="auto"/>
      </w:divBdr>
    </w:div>
    <w:div w:id="1544556798">
      <w:bodyDiv w:val="1"/>
      <w:marLeft w:val="0"/>
      <w:marRight w:val="0"/>
      <w:marTop w:val="0"/>
      <w:marBottom w:val="0"/>
      <w:divBdr>
        <w:top w:val="none" w:sz="0" w:space="0" w:color="auto"/>
        <w:left w:val="none" w:sz="0" w:space="0" w:color="auto"/>
        <w:bottom w:val="none" w:sz="0" w:space="0" w:color="auto"/>
        <w:right w:val="none" w:sz="0" w:space="0" w:color="auto"/>
      </w:divBdr>
    </w:div>
    <w:div w:id="1552300996">
      <w:bodyDiv w:val="1"/>
      <w:marLeft w:val="0"/>
      <w:marRight w:val="0"/>
      <w:marTop w:val="0"/>
      <w:marBottom w:val="0"/>
      <w:divBdr>
        <w:top w:val="none" w:sz="0" w:space="0" w:color="auto"/>
        <w:left w:val="none" w:sz="0" w:space="0" w:color="auto"/>
        <w:bottom w:val="none" w:sz="0" w:space="0" w:color="auto"/>
        <w:right w:val="none" w:sz="0" w:space="0" w:color="auto"/>
      </w:divBdr>
    </w:div>
    <w:div w:id="1602104885">
      <w:bodyDiv w:val="1"/>
      <w:marLeft w:val="0"/>
      <w:marRight w:val="0"/>
      <w:marTop w:val="0"/>
      <w:marBottom w:val="0"/>
      <w:divBdr>
        <w:top w:val="none" w:sz="0" w:space="0" w:color="auto"/>
        <w:left w:val="none" w:sz="0" w:space="0" w:color="auto"/>
        <w:bottom w:val="none" w:sz="0" w:space="0" w:color="auto"/>
        <w:right w:val="none" w:sz="0" w:space="0" w:color="auto"/>
      </w:divBdr>
    </w:div>
    <w:div w:id="1699505219">
      <w:bodyDiv w:val="1"/>
      <w:marLeft w:val="0"/>
      <w:marRight w:val="0"/>
      <w:marTop w:val="0"/>
      <w:marBottom w:val="0"/>
      <w:divBdr>
        <w:top w:val="none" w:sz="0" w:space="0" w:color="auto"/>
        <w:left w:val="none" w:sz="0" w:space="0" w:color="auto"/>
        <w:bottom w:val="none" w:sz="0" w:space="0" w:color="auto"/>
        <w:right w:val="none" w:sz="0" w:space="0" w:color="auto"/>
      </w:divBdr>
    </w:div>
    <w:div w:id="182219107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95651174">
      <w:bodyDiv w:val="1"/>
      <w:marLeft w:val="0"/>
      <w:marRight w:val="0"/>
      <w:marTop w:val="0"/>
      <w:marBottom w:val="0"/>
      <w:divBdr>
        <w:top w:val="none" w:sz="0" w:space="0" w:color="auto"/>
        <w:left w:val="none" w:sz="0" w:space="0" w:color="auto"/>
        <w:bottom w:val="none" w:sz="0" w:space="0" w:color="auto"/>
        <w:right w:val="none" w:sz="0" w:space="0" w:color="auto"/>
      </w:divBdr>
    </w:div>
    <w:div w:id="1942948694">
      <w:bodyDiv w:val="1"/>
      <w:marLeft w:val="0"/>
      <w:marRight w:val="0"/>
      <w:marTop w:val="0"/>
      <w:marBottom w:val="0"/>
      <w:divBdr>
        <w:top w:val="none" w:sz="0" w:space="0" w:color="auto"/>
        <w:left w:val="none" w:sz="0" w:space="0" w:color="auto"/>
        <w:bottom w:val="none" w:sz="0" w:space="0" w:color="auto"/>
        <w:right w:val="none" w:sz="0" w:space="0" w:color="auto"/>
      </w:divBdr>
      <w:divsChild>
        <w:div w:id="1841844663">
          <w:marLeft w:val="0"/>
          <w:marRight w:val="0"/>
          <w:marTop w:val="0"/>
          <w:marBottom w:val="0"/>
          <w:divBdr>
            <w:top w:val="none" w:sz="0" w:space="0" w:color="auto"/>
            <w:left w:val="none" w:sz="0" w:space="0" w:color="auto"/>
            <w:bottom w:val="none" w:sz="0" w:space="0" w:color="auto"/>
            <w:right w:val="none" w:sz="0" w:space="0" w:color="auto"/>
          </w:divBdr>
          <w:divsChild>
            <w:div w:id="971179885">
              <w:marLeft w:val="0"/>
              <w:marRight w:val="0"/>
              <w:marTop w:val="0"/>
              <w:marBottom w:val="0"/>
              <w:divBdr>
                <w:top w:val="none" w:sz="0" w:space="0" w:color="auto"/>
                <w:left w:val="none" w:sz="0" w:space="0" w:color="auto"/>
                <w:bottom w:val="none" w:sz="0" w:space="0" w:color="auto"/>
                <w:right w:val="none" w:sz="0" w:space="0" w:color="auto"/>
              </w:divBdr>
              <w:divsChild>
                <w:div w:id="1325862557">
                  <w:marLeft w:val="0"/>
                  <w:marRight w:val="0"/>
                  <w:marTop w:val="0"/>
                  <w:marBottom w:val="0"/>
                  <w:divBdr>
                    <w:top w:val="none" w:sz="0" w:space="0" w:color="auto"/>
                    <w:left w:val="none" w:sz="0" w:space="0" w:color="auto"/>
                    <w:bottom w:val="none" w:sz="0" w:space="0" w:color="auto"/>
                    <w:right w:val="none" w:sz="0" w:space="0" w:color="auto"/>
                  </w:divBdr>
                  <w:divsChild>
                    <w:div w:id="1627272665">
                      <w:marLeft w:val="0"/>
                      <w:marRight w:val="0"/>
                      <w:marTop w:val="0"/>
                      <w:marBottom w:val="0"/>
                      <w:divBdr>
                        <w:top w:val="none" w:sz="0" w:space="0" w:color="auto"/>
                        <w:left w:val="none" w:sz="0" w:space="0" w:color="auto"/>
                        <w:bottom w:val="none" w:sz="0" w:space="0" w:color="auto"/>
                        <w:right w:val="none" w:sz="0" w:space="0" w:color="auto"/>
                      </w:divBdr>
                      <w:divsChild>
                        <w:div w:id="1515731941">
                          <w:marLeft w:val="0"/>
                          <w:marRight w:val="0"/>
                          <w:marTop w:val="0"/>
                          <w:marBottom w:val="0"/>
                          <w:divBdr>
                            <w:top w:val="none" w:sz="0" w:space="0" w:color="auto"/>
                            <w:left w:val="none" w:sz="0" w:space="0" w:color="auto"/>
                            <w:bottom w:val="none" w:sz="0" w:space="0" w:color="auto"/>
                            <w:right w:val="none" w:sz="0" w:space="0" w:color="auto"/>
                          </w:divBdr>
                          <w:divsChild>
                            <w:div w:id="21443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leen\United%20Nations\UNEP-UNMFS-Shared_drives%20-%20General\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75E8420-1291-4268-BEA6-8D23908DCE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Eec94G</Template>
  <TotalTime>1</TotalTime>
  <Pages>7</Pages>
  <Words>2293</Words>
  <Characters>14398</Characters>
  <Application>Microsoft Office Word</Application>
  <DocSecurity>4</DocSecurity>
  <Lines>119</Lines>
  <Paragraphs>33</Paragraphs>
  <ScaleCrop>false</ScaleCrop>
  <HeadingPairs>
    <vt:vector size="2" baseType="variant">
      <vt:variant>
        <vt:lpstr>Title</vt:lpstr>
      </vt:variant>
      <vt:variant>
        <vt:i4>1</vt:i4>
      </vt:variant>
    </vt:vector>
  </HeadingPairs>
  <TitlesOfParts>
    <vt:vector size="1" baseType="lpstr">
      <vt:lpstr>Project proposal: Cameroon</vt:lpstr>
    </vt:vector>
  </TitlesOfParts>
  <Company>UNMFS</Company>
  <LinksUpToDate>false</LinksUpToDate>
  <CharactersWithSpaces>16658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Cameroon</dc:title>
  <dc:creator>Kaleen  McNamara</dc:creator>
  <cp:lastModifiedBy>Rony Salim Aoun</cp:lastModifiedBy>
  <cp:revision>2</cp:revision>
  <cp:lastPrinted>2024-11-06T21:16:00Z</cp:lastPrinted>
  <dcterms:created xsi:type="dcterms:W3CDTF">2024-11-20T00:45:00Z</dcterms:created>
  <dcterms:modified xsi:type="dcterms:W3CDTF">2024-11-20T00:45:00Z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UNEP/OzL.Pro/ExCom/95/67</vt:lpwstr>
  </property>
  <property fmtid="{D5CDD505-2E9C-101B-9397-08002B2CF9AE}" pid="3" name="Revision date">
    <vt:lpwstr>11/14/2024</vt:lpwstr>
  </property>
  <property fmtid="{D5CDD505-2E9C-101B-9397-08002B2CF9AE}" pid="4" name="Order">
    <vt:r8>4523400</vt:r8>
  </property>
  <property fmtid="{D5CDD505-2E9C-101B-9397-08002B2CF9AE}" pid="5" name="MediaServiceImageTags">
    <vt:lpwstr/>
  </property>
  <property fmtid="{D5CDD505-2E9C-101B-9397-08002B2CF9AE}" pid="6" name="ContentTypeId">
    <vt:lpwstr>0x010100C5F60F8E60516143877F7AC30EFBB2F3</vt:lpwstr>
  </property>
  <property fmtid="{D5CDD505-2E9C-101B-9397-08002B2CF9AE}" pid="7" name="GrammarlyDocumentId">
    <vt:lpwstr>b85626a6ecfec17cddc0fb1da511e0914b8d626699655c29a6ea3f4a73609d98</vt:lpwstr>
  </property>
</Properties>
</file>