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71" w:type="dxa"/>
        <w:tblInd w:w="-432" w:type="dxa"/>
        <w:tblLayout w:type="fixed"/>
        <w:tblLook w:val="0000" w:firstRow="0" w:lastRow="0" w:firstColumn="0" w:lastColumn="0" w:noHBand="0" w:noVBand="0"/>
      </w:tblPr>
      <w:tblGrid>
        <w:gridCol w:w="2070"/>
        <w:gridCol w:w="4174"/>
        <w:gridCol w:w="3827"/>
      </w:tblGrid>
      <w:tr w:rsidR="00DD43B5" w:rsidRPr="009B0D30" w14:paraId="788F962C" w14:textId="77777777" w:rsidTr="005D4D35">
        <w:trPr>
          <w:trHeight w:val="720"/>
        </w:trPr>
        <w:tc>
          <w:tcPr>
            <w:tcW w:w="6244" w:type="dxa"/>
            <w:gridSpan w:val="2"/>
            <w:tcBorders>
              <w:bottom w:val="single" w:sz="18" w:space="0" w:color="auto"/>
            </w:tcBorders>
          </w:tcPr>
          <w:p w14:paraId="17AFE804" w14:textId="77777777" w:rsidR="00DD43B5" w:rsidRPr="009B0D30" w:rsidRDefault="00DD43B5"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NACIONES</w:t>
            </w:r>
            <w:r>
              <w:rPr>
                <w:rFonts w:ascii="Univers" w:hAnsi="Univers"/>
                <w:b/>
                <w:sz w:val="28"/>
              </w:rPr>
              <w:br/>
              <w:t>UNIDAS</w:t>
            </w:r>
          </w:p>
        </w:tc>
        <w:tc>
          <w:tcPr>
            <w:tcW w:w="3827" w:type="dxa"/>
            <w:tcBorders>
              <w:bottom w:val="single" w:sz="18" w:space="0" w:color="auto"/>
            </w:tcBorders>
          </w:tcPr>
          <w:p w14:paraId="52649AB3" w14:textId="77777777" w:rsidR="00DD43B5" w:rsidRPr="009B0D30" w:rsidRDefault="00DD43B5" w:rsidP="005D4D35">
            <w:pPr>
              <w:jc w:val="right"/>
              <w:rPr>
                <w:sz w:val="52"/>
                <w:szCs w:val="52"/>
              </w:rPr>
            </w:pPr>
            <w:r w:rsidRPr="005D4D35">
              <w:rPr>
                <w:rFonts w:asciiTheme="minorBidi" w:eastAsiaTheme="minorEastAsia" w:hAnsiTheme="minorBidi" w:cstheme="minorBidi"/>
                <w:b/>
                <w:sz w:val="72"/>
                <w:lang w:val="en-CA"/>
              </w:rPr>
              <w:t>EP</w:t>
            </w:r>
          </w:p>
        </w:tc>
      </w:tr>
      <w:tr w:rsidR="00DD43B5" w:rsidRPr="009B0D30" w14:paraId="7605612B" w14:textId="77777777" w:rsidTr="005D4D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2070" w:type="dxa"/>
            <w:tcBorders>
              <w:top w:val="nil"/>
              <w:left w:val="nil"/>
              <w:bottom w:val="single" w:sz="36" w:space="0" w:color="auto"/>
              <w:right w:val="nil"/>
            </w:tcBorders>
          </w:tcPr>
          <w:p w14:paraId="37810B53" w14:textId="77777777" w:rsidR="00DD43B5" w:rsidRPr="009B0D30" w:rsidRDefault="00DD43B5" w:rsidP="009C59F7">
            <w:pPr>
              <w:spacing w:before="120"/>
            </w:pPr>
            <w:r>
              <w:rPr>
                <w:noProof/>
              </w:rPr>
              <mc:AlternateContent>
                <mc:Choice Requires="wpg">
                  <w:drawing>
                    <wp:anchor distT="0" distB="0" distL="114300" distR="114300" simplePos="0" relativeHeight="251658240" behindDoc="0" locked="0" layoutInCell="1" allowOverlap="1" wp14:anchorId="435359BC" wp14:editId="6F2584CD">
                      <wp:simplePos x="0" y="0"/>
                      <wp:positionH relativeFrom="column">
                        <wp:posOffset>2540</wp:posOffset>
                      </wp:positionH>
                      <wp:positionV relativeFrom="paragraph">
                        <wp:posOffset>84455</wp:posOffset>
                      </wp:positionV>
                      <wp:extent cx="831850" cy="1519757"/>
                      <wp:effectExtent l="0" t="0" r="6350" b="4445"/>
                      <wp:wrapNone/>
                      <wp:docPr id="1" name="Group 1"/>
                      <wp:cNvGraphicFramePr/>
                      <a:graphic xmlns:a="http://schemas.openxmlformats.org/drawingml/2006/main">
                        <a:graphicData uri="http://schemas.microsoft.com/office/word/2010/wordprocessingGroup">
                          <wpg:wgp>
                            <wpg:cNvGrpSpPr/>
                            <wpg:grpSpPr>
                              <a:xfrm>
                                <a:off x="0" y="0"/>
                                <a:ext cx="831850" cy="1519757"/>
                                <a:chOff x="0" y="0"/>
                                <a:chExt cx="831850" cy="1519757"/>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9050" y="749098"/>
                                  <a:ext cx="812800" cy="770659"/>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689EF07A" id="Group 1" o:spid="_x0000_s1026" style="position:absolute;margin-left:.2pt;margin-top:6.65pt;width:65.5pt;height:119.65pt;z-index:251658240;mso-width-relative:margin;mso-height-relative:margin" coordsize="8318,151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490;width:8128;height:7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174" w:type="dxa"/>
            <w:tcBorders>
              <w:top w:val="nil"/>
              <w:left w:val="nil"/>
              <w:bottom w:val="single" w:sz="36" w:space="0" w:color="auto"/>
              <w:right w:val="nil"/>
            </w:tcBorders>
          </w:tcPr>
          <w:p w14:paraId="520083DB" w14:textId="77777777" w:rsidR="00151C0B" w:rsidRDefault="00151C0B"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6C9C3402" w14:textId="35B092E7" w:rsidR="00DD43B5" w:rsidRPr="009B0D30" w:rsidRDefault="00DD43B5"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3F842E28" w14:textId="77777777" w:rsidR="00DD43B5" w:rsidRPr="009B0D30" w:rsidRDefault="00DD43B5"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4CEB9111" w14:textId="77777777" w:rsidR="00DD43B5" w:rsidRPr="009B0D30" w:rsidRDefault="00DD43B5"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para el Medio Ambiente</w:t>
            </w:r>
          </w:p>
          <w:p w14:paraId="04291F88" w14:textId="77777777" w:rsidR="00DD43B5" w:rsidRPr="009B0D30" w:rsidRDefault="00DD43B5" w:rsidP="009C59F7">
            <w:pPr>
              <w:spacing w:before="720"/>
              <w:ind w:left="158"/>
            </w:pPr>
          </w:p>
        </w:tc>
        <w:tc>
          <w:tcPr>
            <w:tcW w:w="3827" w:type="dxa"/>
            <w:tcBorders>
              <w:top w:val="nil"/>
              <w:left w:val="nil"/>
              <w:bottom w:val="single" w:sz="36" w:space="0" w:color="auto"/>
              <w:right w:val="nil"/>
            </w:tcBorders>
          </w:tcPr>
          <w:p w14:paraId="1B22D6B7" w14:textId="77777777" w:rsidR="00151C0B" w:rsidRDefault="00151C0B" w:rsidP="009C59F7"/>
          <w:p w14:paraId="38AB5C87" w14:textId="5989EBAB" w:rsidR="00DD43B5" w:rsidRPr="00A31040" w:rsidRDefault="00DD43B5" w:rsidP="005D4D35">
            <w:pPr>
              <w:ind w:left="176" w:right="41"/>
              <w:rPr>
                <w:lang w:val="en-GB"/>
              </w:rPr>
            </w:pPr>
            <w:r w:rsidRPr="00A31040">
              <w:rPr>
                <w:lang w:val="en-GB"/>
              </w:rPr>
              <w:t>Distr.</w:t>
            </w:r>
          </w:p>
          <w:p w14:paraId="210982C2" w14:textId="77777777" w:rsidR="00DD43B5" w:rsidRPr="00A31040" w:rsidRDefault="00DD43B5" w:rsidP="005D4D35">
            <w:pPr>
              <w:ind w:left="176"/>
              <w:rPr>
                <w:lang w:val="en-GB"/>
              </w:rPr>
            </w:pPr>
            <w:r w:rsidRPr="00A31040">
              <w:rPr>
                <w:lang w:val="en-GB"/>
              </w:rPr>
              <w:t>GENERAL</w:t>
            </w:r>
          </w:p>
          <w:p w14:paraId="04EA0C8B" w14:textId="5F6ABCFD" w:rsidR="00DD43B5" w:rsidRPr="00A31040" w:rsidDel="00151C0B" w:rsidRDefault="00DD43B5" w:rsidP="005D4D35">
            <w:pPr>
              <w:ind w:left="176"/>
              <w:rPr>
                <w:lang w:val="en-GB"/>
              </w:rPr>
            </w:pPr>
          </w:p>
          <w:p w14:paraId="5CA525BE" w14:textId="171A82FA" w:rsidR="00694F58" w:rsidRPr="00994D34" w:rsidRDefault="00694F58" w:rsidP="005D4D35">
            <w:pPr>
              <w:ind w:left="176"/>
            </w:pPr>
            <w:r>
              <w:fldChar w:fldCharType="begin"/>
            </w:r>
            <w:r w:rsidRPr="00994D34">
              <w:instrText xml:space="preserve"> DOCPROPERTY  "Document number"  \* MERGEFORMAT </w:instrText>
            </w:r>
            <w:r>
              <w:fldChar w:fldCharType="separate"/>
            </w:r>
            <w:r w:rsidR="005F21E8">
              <w:t>UNEP/OzL.Pro/ExCom/97/32</w:t>
            </w:r>
            <w:r>
              <w:fldChar w:fldCharType="end"/>
            </w:r>
          </w:p>
          <w:p w14:paraId="4EE67D6E" w14:textId="413C6912" w:rsidR="00DD43B5" w:rsidRPr="00994D34" w:rsidRDefault="0072014A" w:rsidP="005D4D35">
            <w:pPr>
              <w:ind w:left="176"/>
            </w:pPr>
            <w:r>
              <w:fldChar w:fldCharType="begin"/>
            </w:r>
            <w:r w:rsidRPr="00994D34">
              <w:instrText xml:space="preserve"> DOCPROPERTY  "Revision date"  \* MERGEFORMAT </w:instrText>
            </w:r>
            <w:r>
              <w:fldChar w:fldCharType="separate"/>
            </w:r>
            <w:r w:rsidRPr="00994D34">
              <w:t xml:space="preserve">13 </w:t>
            </w:r>
            <w:r w:rsidR="00994D34" w:rsidRPr="00994D34">
              <w:t>de noviemb</w:t>
            </w:r>
            <w:r w:rsidR="00994D34">
              <w:t>re de</w:t>
            </w:r>
            <w:r w:rsidRPr="00994D34">
              <w:t xml:space="preserve"> 2025</w:t>
            </w:r>
            <w:r>
              <w:fldChar w:fldCharType="end"/>
            </w:r>
          </w:p>
          <w:p w14:paraId="7B66C6E4" w14:textId="77777777" w:rsidR="00DD43B5" w:rsidRPr="00994D34" w:rsidRDefault="00DD43B5" w:rsidP="005D4D35">
            <w:pPr>
              <w:ind w:left="176"/>
              <w:rPr>
                <w:caps/>
              </w:rPr>
            </w:pPr>
          </w:p>
          <w:p w14:paraId="54260D56" w14:textId="77777777" w:rsidR="00994D34" w:rsidRDefault="00DD43B5" w:rsidP="005D4D35">
            <w:pPr>
              <w:ind w:left="176"/>
            </w:pPr>
            <w:r>
              <w:t>ESPAÑOL</w:t>
            </w:r>
          </w:p>
          <w:p w14:paraId="30E9022E" w14:textId="6532424A" w:rsidR="00DD43B5" w:rsidRPr="009B0D30" w:rsidRDefault="00DD43B5" w:rsidP="005D4D35">
            <w:pPr>
              <w:ind w:left="176"/>
            </w:pPr>
            <w:r>
              <w:t>ORIGINAL: INGLÉS</w:t>
            </w:r>
          </w:p>
        </w:tc>
      </w:tr>
    </w:tbl>
    <w:p w14:paraId="476DB33E" w14:textId="77777777" w:rsidR="00DD43B5" w:rsidRDefault="00DD43B5" w:rsidP="00A31040">
      <w:pPr>
        <w:spacing w:before="60"/>
        <w:jc w:val="left"/>
      </w:pPr>
      <w:r>
        <w:t>COMITÉ EJECUTIVO DEL FONDO MULTILATERAL</w:t>
      </w:r>
      <w:r>
        <w:br/>
        <w:t xml:space="preserve">  PARA LA APLICACIÓN DEL</w:t>
      </w:r>
      <w:r>
        <w:br/>
        <w:t xml:space="preserve">  PROTOCOLO DE MONTREAL</w:t>
      </w:r>
      <w:r>
        <w:br/>
        <w:t>Nonagésima séptima reunión</w:t>
      </w:r>
    </w:p>
    <w:p w14:paraId="56823ED8" w14:textId="169E0B36" w:rsidR="00DD43B5" w:rsidRDefault="00DD43B5" w:rsidP="00CA59FB">
      <w:pPr>
        <w:jc w:val="left"/>
      </w:pPr>
      <w:r>
        <w:t>Montreal, 1</w:t>
      </w:r>
      <w:r w:rsidR="00994D34">
        <w:t>-</w:t>
      </w:r>
      <w:r>
        <w:t>5 de diciembre de 2025</w:t>
      </w:r>
    </w:p>
    <w:p w14:paraId="5DB1BED5" w14:textId="28B9D2E0" w:rsidR="00DD43B5" w:rsidRDefault="00DD43B5" w:rsidP="0079781A">
      <w:pPr>
        <w:jc w:val="left"/>
      </w:pPr>
      <w:r>
        <w:t>Punto 9 c) del orden del día provisional</w:t>
      </w:r>
      <w:r w:rsidRPr="00512BEF">
        <w:rPr>
          <w:rStyle w:val="FootnoteReference"/>
        </w:rPr>
        <w:footnoteReference w:id="1"/>
      </w:r>
    </w:p>
    <w:p w14:paraId="06F2CD78" w14:textId="77777777" w:rsidR="00DD43B5" w:rsidRPr="00FC79AB" w:rsidRDefault="00DD43B5" w:rsidP="00FC79AB">
      <w:pPr>
        <w:jc w:val="left"/>
      </w:pPr>
      <w:r>
        <w:t> </w:t>
      </w:r>
    </w:p>
    <w:p w14:paraId="2BC13123" w14:textId="77777777" w:rsidR="00DD43B5" w:rsidRDefault="00DD43B5" w:rsidP="00FC79AB">
      <w:pPr>
        <w:jc w:val="left"/>
      </w:pPr>
      <w:r>
        <w:t> </w:t>
      </w:r>
    </w:p>
    <w:p w14:paraId="2D86DC90" w14:textId="77777777" w:rsidR="00DD43B5" w:rsidRDefault="00DD43B5" w:rsidP="00FC79AB">
      <w:pPr>
        <w:jc w:val="left"/>
      </w:pPr>
    </w:p>
    <w:p w14:paraId="29C859C7" w14:textId="77777777" w:rsidR="00DD43B5" w:rsidRPr="00FC79AB" w:rsidRDefault="00DD43B5" w:rsidP="00FC79AB">
      <w:pPr>
        <w:jc w:val="left"/>
      </w:pPr>
    </w:p>
    <w:p w14:paraId="3F2CE559" w14:textId="67A68E0C" w:rsidR="00DD43B5" w:rsidRPr="00FC79AB" w:rsidRDefault="00061CB9" w:rsidP="00694F58">
      <w:pPr>
        <w:jc w:val="center"/>
      </w:pPr>
      <w:r>
        <w:rPr>
          <w:b/>
        </w:rPr>
        <w:t>ENMIENDAS AL PROGRAMA DE TRABAJO DE LA ONUDI PARA 2025</w:t>
      </w:r>
    </w:p>
    <w:p w14:paraId="386764C5" w14:textId="68AE8ACA" w:rsidR="00DD43B5" w:rsidRPr="00FC79AB" w:rsidRDefault="00061CB9" w:rsidP="00FC79AB">
      <w:pPr>
        <w:jc w:val="left"/>
      </w:pPr>
      <w:r>
        <w:t> </w:t>
      </w:r>
    </w:p>
    <w:p w14:paraId="7191A072" w14:textId="77777777" w:rsidR="00DD43B5" w:rsidRPr="00FC79AB" w:rsidRDefault="00DD43B5" w:rsidP="00FC79AB">
      <w:pPr>
        <w:jc w:val="left"/>
      </w:pPr>
      <w:r>
        <w:t> </w:t>
      </w:r>
    </w:p>
    <w:p w14:paraId="7AC52F2B" w14:textId="77777777" w:rsidR="00DD43B5" w:rsidRPr="00FC79AB" w:rsidRDefault="00DD43B5" w:rsidP="00FC79AB">
      <w:pPr>
        <w:jc w:val="left"/>
      </w:pPr>
      <w:r>
        <w:t> </w:t>
      </w:r>
    </w:p>
    <w:p w14:paraId="79AF8B44" w14:textId="77777777" w:rsidR="00DD43B5" w:rsidRPr="00FC79AB" w:rsidRDefault="00DD43B5" w:rsidP="00FC79AB">
      <w:pPr>
        <w:jc w:val="left"/>
      </w:pPr>
      <w:r>
        <w:t> </w:t>
      </w:r>
    </w:p>
    <w:p w14:paraId="5E7E9947" w14:textId="77777777" w:rsidR="00DD43B5" w:rsidRPr="00FC79AB" w:rsidRDefault="00DD43B5" w:rsidP="00FC79AB">
      <w:pPr>
        <w:jc w:val="left"/>
      </w:pPr>
      <w:r>
        <w:t> </w:t>
      </w:r>
    </w:p>
    <w:p w14:paraId="39CB1016" w14:textId="77777777" w:rsidR="00DD43B5" w:rsidRPr="00FC79AB" w:rsidRDefault="00DD43B5" w:rsidP="00FC79AB">
      <w:pPr>
        <w:jc w:val="left"/>
      </w:pPr>
      <w:r>
        <w:t> </w:t>
      </w:r>
    </w:p>
    <w:p w14:paraId="3E34E6EC" w14:textId="77777777" w:rsidR="00DD43B5" w:rsidRPr="0066768F" w:rsidRDefault="00DD43B5" w:rsidP="009A20EF">
      <w:pPr>
        <w:jc w:val="left"/>
        <w:rPr>
          <w:b/>
        </w:rPr>
      </w:pPr>
      <w:r>
        <w:t> </w:t>
      </w:r>
    </w:p>
    <w:p w14:paraId="0E8BB7CA" w14:textId="77777777" w:rsidR="00DD43B5" w:rsidRPr="009B0D30" w:rsidRDefault="00DD43B5" w:rsidP="00BB2764"/>
    <w:p w14:paraId="211681DF" w14:textId="77777777" w:rsidR="00DD43B5" w:rsidRPr="009A20EF" w:rsidRDefault="00DD43B5" w:rsidP="009A20EF">
      <w:pPr>
        <w:pStyle w:val="StyleHeader4Para4Left0Firstline0"/>
        <w:numPr>
          <w:ilvl w:val="0"/>
          <w:numId w:val="0"/>
        </w:numPr>
        <w:tabs>
          <w:tab w:val="clear" w:pos="2880"/>
          <w:tab w:val="clear" w:pos="5760"/>
        </w:tabs>
        <w:rPr>
          <w:b/>
          <w:sz w:val="22"/>
        </w:rPr>
      </w:pPr>
    </w:p>
    <w:p w14:paraId="77811868" w14:textId="77777777" w:rsidR="00DD43B5" w:rsidRPr="009B0D30" w:rsidRDefault="00DD43B5" w:rsidP="004E7F9C">
      <w:pPr>
        <w:pStyle w:val="StyleHeader4Para4Left0Firstline0"/>
        <w:numPr>
          <w:ilvl w:val="0"/>
          <w:numId w:val="0"/>
        </w:numPr>
        <w:rPr>
          <w:sz w:val="22"/>
        </w:rPr>
      </w:pPr>
      <w:r>
        <w:br w:type="page"/>
      </w:r>
    </w:p>
    <w:p w14:paraId="2E924A2A" w14:textId="77777777" w:rsidR="00DD43B5" w:rsidRDefault="00DD43B5" w:rsidP="009A20EF">
      <w:pPr>
        <w:spacing w:after="240" w:line="360" w:lineRule="auto"/>
        <w:jc w:val="center"/>
        <w:rPr>
          <w:b/>
          <w:color w:val="000000" w:themeColor="text1"/>
        </w:rPr>
      </w:pPr>
      <w:r>
        <w:rPr>
          <w:b/>
          <w:color w:val="000000" w:themeColor="text1"/>
        </w:rPr>
        <w:lastRenderedPageBreak/>
        <w:t>COMENTARIOS Y RECOMENDACIÓN DE LA SECRETARÍA DEL FONDO</w:t>
      </w:r>
    </w:p>
    <w:p w14:paraId="3D33F4D1" w14:textId="31CB19A6" w:rsidR="00DD43B5" w:rsidRPr="00953FF7" w:rsidRDefault="00DD43B5" w:rsidP="009A20EF">
      <w:pPr>
        <w:pStyle w:val="Heading1"/>
        <w:rPr>
          <w:noProof/>
        </w:rPr>
      </w:pPr>
      <w:r>
        <w:t>La ONUDI solicita que el Comité Ejecutivo apruebe USD</w:t>
      </w:r>
      <w:r w:rsidR="006F004B">
        <w:t> </w:t>
      </w:r>
      <w:r>
        <w:t xml:space="preserve">2.165.594, más gastos de apoyo </w:t>
      </w:r>
      <w:r w:rsidR="003F222D">
        <w:t>a</w:t>
      </w:r>
      <w:r>
        <w:t>l organismo de USD</w:t>
      </w:r>
      <w:r w:rsidR="006F004B">
        <w:t> </w:t>
      </w:r>
      <w:r>
        <w:t>153.092, para sus enmiendas al programa de trabajo para 2025, indicadas en el cuadro</w:t>
      </w:r>
      <w:r w:rsidR="006F004B">
        <w:t> </w:t>
      </w:r>
      <w:r>
        <w:t>1. La presentación se adjunta al presente documento.</w:t>
      </w:r>
    </w:p>
    <w:p w14:paraId="0D43BB50" w14:textId="3864DF82" w:rsidR="00DD43B5" w:rsidRDefault="00DD43B5" w:rsidP="00195F30">
      <w:pPr>
        <w:pStyle w:val="Heading1"/>
        <w:numPr>
          <w:ilvl w:val="0"/>
          <w:numId w:val="0"/>
        </w:numPr>
        <w:tabs>
          <w:tab w:val="left" w:pos="720"/>
        </w:tabs>
        <w:spacing w:before="240" w:after="0"/>
        <w:rPr>
          <w:b/>
        </w:rPr>
      </w:pPr>
      <w:r>
        <w:rPr>
          <w:b/>
        </w:rPr>
        <w:t>Cuadro</w:t>
      </w:r>
      <w:r w:rsidR="006F004B">
        <w:rPr>
          <w:b/>
        </w:rPr>
        <w:t> </w:t>
      </w:r>
      <w:r>
        <w:rPr>
          <w:b/>
        </w:rPr>
        <w:t>1: Enmiendas al programa de trabajo de la ONUDI para 2025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981"/>
        <w:gridCol w:w="4677"/>
        <w:gridCol w:w="1275"/>
        <w:gridCol w:w="1417"/>
      </w:tblGrid>
      <w:tr w:rsidR="00DD43B5" w:rsidRPr="00D57AA5" w14:paraId="37E1E426" w14:textId="77777777" w:rsidTr="00863610">
        <w:trPr>
          <w:trHeight w:val="504"/>
          <w:tblHeader/>
        </w:trPr>
        <w:tc>
          <w:tcPr>
            <w:tcW w:w="1059" w:type="pct"/>
            <w:tcMar>
              <w:top w:w="0" w:type="dxa"/>
              <w:left w:w="0" w:type="dxa"/>
              <w:bottom w:w="0" w:type="dxa"/>
              <w:right w:w="0" w:type="dxa"/>
            </w:tcMar>
          </w:tcPr>
          <w:p w14:paraId="7A75A72D" w14:textId="77777777" w:rsidR="00DD43B5" w:rsidRPr="00083013" w:rsidRDefault="00DD43B5" w:rsidP="001534E3">
            <w:pPr>
              <w:ind w:left="142"/>
              <w:jc w:val="center"/>
              <w:rPr>
                <w:b/>
                <w:color w:val="000000" w:themeColor="text1"/>
                <w:sz w:val="20"/>
                <w:szCs w:val="20"/>
              </w:rPr>
            </w:pPr>
            <w:r>
              <w:rPr>
                <w:b/>
                <w:color w:val="000000" w:themeColor="text1"/>
                <w:sz w:val="20"/>
              </w:rPr>
              <w:t>País</w:t>
            </w:r>
          </w:p>
        </w:tc>
        <w:tc>
          <w:tcPr>
            <w:tcW w:w="2501" w:type="pct"/>
            <w:tcMar>
              <w:top w:w="0" w:type="dxa"/>
              <w:left w:w="0" w:type="dxa"/>
              <w:bottom w:w="0" w:type="dxa"/>
              <w:right w:w="0" w:type="dxa"/>
            </w:tcMar>
          </w:tcPr>
          <w:p w14:paraId="0E9B759E" w14:textId="77777777" w:rsidR="00DD43B5" w:rsidRPr="00083013" w:rsidRDefault="00DD43B5" w:rsidP="001534E3">
            <w:pPr>
              <w:jc w:val="center"/>
              <w:rPr>
                <w:b/>
                <w:color w:val="000000" w:themeColor="text1"/>
                <w:sz w:val="20"/>
                <w:szCs w:val="20"/>
              </w:rPr>
            </w:pPr>
            <w:r>
              <w:rPr>
                <w:b/>
                <w:color w:val="000000" w:themeColor="text1"/>
                <w:sz w:val="20"/>
              </w:rPr>
              <w:t>Actividad/proyecto</w:t>
            </w:r>
          </w:p>
        </w:tc>
        <w:tc>
          <w:tcPr>
            <w:tcW w:w="682" w:type="pct"/>
            <w:tcMar>
              <w:top w:w="0" w:type="dxa"/>
              <w:left w:w="0" w:type="dxa"/>
              <w:bottom w:w="0" w:type="dxa"/>
              <w:right w:w="0" w:type="dxa"/>
            </w:tcMar>
          </w:tcPr>
          <w:p w14:paraId="7CFBE312" w14:textId="77777777" w:rsidR="00DD43B5" w:rsidRPr="00083013" w:rsidRDefault="00DD43B5" w:rsidP="001534E3">
            <w:pPr>
              <w:jc w:val="center"/>
              <w:rPr>
                <w:b/>
                <w:color w:val="000000" w:themeColor="text1"/>
                <w:sz w:val="20"/>
                <w:szCs w:val="20"/>
              </w:rPr>
            </w:pPr>
            <w:r>
              <w:rPr>
                <w:b/>
                <w:color w:val="000000" w:themeColor="text1"/>
                <w:sz w:val="20"/>
              </w:rPr>
              <w:t>Cantidad solicitada (USD)</w:t>
            </w:r>
          </w:p>
        </w:tc>
        <w:tc>
          <w:tcPr>
            <w:tcW w:w="758" w:type="pct"/>
            <w:tcMar>
              <w:top w:w="0" w:type="dxa"/>
              <w:left w:w="0" w:type="dxa"/>
              <w:bottom w:w="0" w:type="dxa"/>
              <w:right w:w="0" w:type="dxa"/>
            </w:tcMar>
          </w:tcPr>
          <w:p w14:paraId="66431DFA" w14:textId="77777777" w:rsidR="00DD43B5" w:rsidRPr="00083013" w:rsidRDefault="00DD43B5" w:rsidP="001534E3">
            <w:pPr>
              <w:ind w:left="85" w:right="132"/>
              <w:jc w:val="center"/>
              <w:rPr>
                <w:b/>
                <w:color w:val="000000" w:themeColor="text1"/>
                <w:sz w:val="20"/>
                <w:szCs w:val="20"/>
              </w:rPr>
            </w:pPr>
            <w:r>
              <w:rPr>
                <w:b/>
                <w:color w:val="000000" w:themeColor="text1"/>
                <w:sz w:val="20"/>
              </w:rPr>
              <w:t>Cantidad recomendada (USD)</w:t>
            </w:r>
          </w:p>
        </w:tc>
      </w:tr>
      <w:tr w:rsidR="00DD43B5" w:rsidRPr="00D57AA5" w14:paraId="74732041" w14:textId="77777777" w:rsidTr="001534E3">
        <w:trPr>
          <w:trHeight w:val="213"/>
        </w:trPr>
        <w:tc>
          <w:tcPr>
            <w:tcW w:w="5000" w:type="pct"/>
            <w:gridSpan w:val="4"/>
            <w:hideMark/>
          </w:tcPr>
          <w:p w14:paraId="6FFA67F5" w14:textId="77777777" w:rsidR="00DD43B5" w:rsidRPr="00083013" w:rsidRDefault="00DD43B5" w:rsidP="001534E3">
            <w:pPr>
              <w:widowControl w:val="0"/>
              <w:rPr>
                <w:color w:val="000000" w:themeColor="text1"/>
                <w:sz w:val="20"/>
                <w:szCs w:val="20"/>
              </w:rPr>
            </w:pPr>
            <w:r>
              <w:rPr>
                <w:b/>
                <w:color w:val="000000" w:themeColor="text1"/>
                <w:sz w:val="20"/>
              </w:rPr>
              <w:t>SECCIÓN A: ACTIVIDADES RECOMENDADAS PARA APROBACIÓN GENERAL</w:t>
            </w:r>
          </w:p>
        </w:tc>
      </w:tr>
      <w:tr w:rsidR="00DD43B5" w:rsidRPr="00D57AA5" w14:paraId="1FE2A847" w14:textId="77777777" w:rsidTr="001534E3">
        <w:trPr>
          <w:trHeight w:val="229"/>
        </w:trPr>
        <w:tc>
          <w:tcPr>
            <w:tcW w:w="5000" w:type="pct"/>
            <w:gridSpan w:val="4"/>
            <w:hideMark/>
          </w:tcPr>
          <w:p w14:paraId="7FA9605C" w14:textId="1E42D8E4" w:rsidR="00DD43B5" w:rsidRPr="00083013" w:rsidRDefault="00DD43B5" w:rsidP="001534E3">
            <w:pPr>
              <w:rPr>
                <w:b/>
                <w:bCs/>
                <w:color w:val="000000" w:themeColor="text1"/>
                <w:sz w:val="20"/>
                <w:szCs w:val="20"/>
              </w:rPr>
            </w:pPr>
            <w:r>
              <w:rPr>
                <w:b/>
                <w:color w:val="000000" w:themeColor="text1"/>
                <w:sz w:val="20"/>
              </w:rPr>
              <w:t>A1: Renovación de un proyecto de fortalecimiento institucional</w:t>
            </w:r>
          </w:p>
        </w:tc>
      </w:tr>
      <w:tr w:rsidR="00DD43B5" w:rsidRPr="00D57AA5" w14:paraId="30F4A12F" w14:textId="77777777" w:rsidTr="00863610">
        <w:trPr>
          <w:trHeight w:val="213"/>
        </w:trPr>
        <w:tc>
          <w:tcPr>
            <w:tcW w:w="1059" w:type="pct"/>
          </w:tcPr>
          <w:p w14:paraId="555E7333" w14:textId="77777777" w:rsidR="00DD43B5" w:rsidRPr="00083013" w:rsidRDefault="00DD43B5" w:rsidP="00EC66F2">
            <w:pPr>
              <w:jc w:val="left"/>
              <w:rPr>
                <w:sz w:val="20"/>
                <w:szCs w:val="20"/>
                <w:highlight w:val="yellow"/>
              </w:rPr>
            </w:pPr>
            <w:r>
              <w:rPr>
                <w:color w:val="000000"/>
                <w:sz w:val="20"/>
              </w:rPr>
              <w:t>Bosnia y Herzegovina</w:t>
            </w:r>
          </w:p>
        </w:tc>
        <w:tc>
          <w:tcPr>
            <w:tcW w:w="2501" w:type="pct"/>
          </w:tcPr>
          <w:p w14:paraId="23764957" w14:textId="34307381" w:rsidR="00DD43B5" w:rsidRPr="00083013" w:rsidRDefault="00DD43B5" w:rsidP="00EC66F2">
            <w:pPr>
              <w:jc w:val="left"/>
              <w:rPr>
                <w:sz w:val="20"/>
                <w:szCs w:val="20"/>
                <w:highlight w:val="yellow"/>
              </w:rPr>
            </w:pPr>
            <w:r>
              <w:rPr>
                <w:color w:val="000000"/>
                <w:sz w:val="20"/>
              </w:rPr>
              <w:t>Renovación de un proyecto de fortalecimiento institucional (fase IX)</w:t>
            </w:r>
          </w:p>
        </w:tc>
        <w:tc>
          <w:tcPr>
            <w:tcW w:w="682" w:type="pct"/>
          </w:tcPr>
          <w:p w14:paraId="0BE851F8" w14:textId="77777777" w:rsidR="00DD43B5" w:rsidRPr="00083013" w:rsidRDefault="00DD43B5" w:rsidP="00EC66F2">
            <w:pPr>
              <w:jc w:val="right"/>
              <w:rPr>
                <w:sz w:val="20"/>
                <w:szCs w:val="20"/>
                <w:highlight w:val="yellow"/>
              </w:rPr>
            </w:pPr>
            <w:r>
              <w:rPr>
                <w:sz w:val="20"/>
              </w:rPr>
              <w:t>252.594</w:t>
            </w:r>
          </w:p>
        </w:tc>
        <w:tc>
          <w:tcPr>
            <w:tcW w:w="758" w:type="pct"/>
          </w:tcPr>
          <w:p w14:paraId="6A9D55E2" w14:textId="77777777" w:rsidR="00DD43B5" w:rsidRPr="00083013" w:rsidRDefault="00DD43B5" w:rsidP="00EC66F2">
            <w:pPr>
              <w:jc w:val="right"/>
              <w:rPr>
                <w:sz w:val="20"/>
                <w:szCs w:val="20"/>
                <w:highlight w:val="yellow"/>
              </w:rPr>
            </w:pPr>
            <w:r>
              <w:rPr>
                <w:sz w:val="20"/>
              </w:rPr>
              <w:t>252.594</w:t>
            </w:r>
          </w:p>
        </w:tc>
      </w:tr>
      <w:tr w:rsidR="00DD43B5" w:rsidRPr="00D57AA5" w14:paraId="2F6A6331" w14:textId="77777777" w:rsidTr="00863610">
        <w:trPr>
          <w:trHeight w:val="229"/>
        </w:trPr>
        <w:tc>
          <w:tcPr>
            <w:tcW w:w="3560" w:type="pct"/>
            <w:gridSpan w:val="2"/>
            <w:hideMark/>
          </w:tcPr>
          <w:p w14:paraId="07FA9363" w14:textId="77777777" w:rsidR="00DD43B5" w:rsidRPr="00083013" w:rsidRDefault="00DD43B5" w:rsidP="00EC66F2">
            <w:pPr>
              <w:jc w:val="right"/>
              <w:rPr>
                <w:color w:val="000000" w:themeColor="text1"/>
                <w:sz w:val="20"/>
                <w:szCs w:val="20"/>
              </w:rPr>
            </w:pPr>
            <w:r>
              <w:rPr>
                <w:color w:val="000000" w:themeColor="text1"/>
                <w:sz w:val="20"/>
              </w:rPr>
              <w:t>Subtotal para A1</w:t>
            </w:r>
          </w:p>
        </w:tc>
        <w:tc>
          <w:tcPr>
            <w:tcW w:w="682" w:type="pct"/>
          </w:tcPr>
          <w:p w14:paraId="32F4ED4B" w14:textId="77777777" w:rsidR="00DD43B5" w:rsidRPr="00083013" w:rsidRDefault="00DD43B5" w:rsidP="00EC66F2">
            <w:pPr>
              <w:jc w:val="right"/>
              <w:rPr>
                <w:color w:val="000000" w:themeColor="text1"/>
                <w:sz w:val="20"/>
                <w:szCs w:val="20"/>
                <w:highlight w:val="yellow"/>
              </w:rPr>
            </w:pPr>
            <w:r>
              <w:rPr>
                <w:color w:val="000000" w:themeColor="text1"/>
                <w:sz w:val="20"/>
              </w:rPr>
              <w:t>252.594</w:t>
            </w:r>
          </w:p>
        </w:tc>
        <w:tc>
          <w:tcPr>
            <w:tcW w:w="758" w:type="pct"/>
          </w:tcPr>
          <w:p w14:paraId="79403627" w14:textId="77777777" w:rsidR="00DD43B5" w:rsidRPr="00083013" w:rsidRDefault="00DD43B5" w:rsidP="00EC66F2">
            <w:pPr>
              <w:jc w:val="right"/>
              <w:rPr>
                <w:color w:val="000000" w:themeColor="text1"/>
                <w:sz w:val="20"/>
                <w:szCs w:val="20"/>
                <w:highlight w:val="yellow"/>
              </w:rPr>
            </w:pPr>
            <w:r>
              <w:rPr>
                <w:color w:val="000000" w:themeColor="text1"/>
                <w:sz w:val="20"/>
              </w:rPr>
              <w:t>252.594</w:t>
            </w:r>
          </w:p>
        </w:tc>
      </w:tr>
      <w:tr w:rsidR="00DD43B5" w:rsidRPr="00D57AA5" w14:paraId="71B41CFE" w14:textId="77777777" w:rsidTr="00863610">
        <w:trPr>
          <w:trHeight w:val="229"/>
        </w:trPr>
        <w:tc>
          <w:tcPr>
            <w:tcW w:w="3560" w:type="pct"/>
            <w:gridSpan w:val="2"/>
          </w:tcPr>
          <w:p w14:paraId="1F6C0D5E" w14:textId="77777777" w:rsidR="00DD43B5" w:rsidRPr="00083013" w:rsidRDefault="00DD43B5" w:rsidP="00EC66F2">
            <w:pPr>
              <w:jc w:val="right"/>
              <w:rPr>
                <w:color w:val="000000" w:themeColor="text1"/>
                <w:sz w:val="20"/>
                <w:szCs w:val="20"/>
              </w:rPr>
            </w:pPr>
            <w:r>
              <w:rPr>
                <w:color w:val="000000" w:themeColor="text1"/>
                <w:sz w:val="20"/>
              </w:rPr>
              <w:t>Gastos de apoyo al organismo</w:t>
            </w:r>
          </w:p>
        </w:tc>
        <w:tc>
          <w:tcPr>
            <w:tcW w:w="682" w:type="pct"/>
          </w:tcPr>
          <w:p w14:paraId="0F499C54" w14:textId="309B0720" w:rsidR="00DD43B5" w:rsidRDefault="00876647" w:rsidP="00EC66F2">
            <w:pPr>
              <w:jc w:val="right"/>
              <w:rPr>
                <w:color w:val="000000" w:themeColor="text1"/>
                <w:sz w:val="20"/>
                <w:szCs w:val="20"/>
              </w:rPr>
            </w:pPr>
            <w:r>
              <w:rPr>
                <w:color w:val="000000" w:themeColor="text1"/>
                <w:sz w:val="20"/>
              </w:rPr>
              <w:t xml:space="preserve">17.682  </w:t>
            </w:r>
          </w:p>
        </w:tc>
        <w:tc>
          <w:tcPr>
            <w:tcW w:w="758" w:type="pct"/>
          </w:tcPr>
          <w:p w14:paraId="15FEF971" w14:textId="4FA27793" w:rsidR="00DD43B5" w:rsidRDefault="00876647" w:rsidP="00EC66F2">
            <w:pPr>
              <w:jc w:val="right"/>
              <w:rPr>
                <w:color w:val="000000" w:themeColor="text1"/>
                <w:sz w:val="20"/>
                <w:szCs w:val="20"/>
              </w:rPr>
            </w:pPr>
            <w:r>
              <w:rPr>
                <w:color w:val="000000" w:themeColor="text1"/>
                <w:sz w:val="20"/>
              </w:rPr>
              <w:t>17.682</w:t>
            </w:r>
          </w:p>
        </w:tc>
      </w:tr>
      <w:tr w:rsidR="00DD43B5" w:rsidRPr="00D57AA5" w14:paraId="1856A8BE" w14:textId="77777777" w:rsidTr="00863610">
        <w:trPr>
          <w:trHeight w:val="229"/>
        </w:trPr>
        <w:tc>
          <w:tcPr>
            <w:tcW w:w="3560" w:type="pct"/>
            <w:gridSpan w:val="2"/>
          </w:tcPr>
          <w:p w14:paraId="25C93E47" w14:textId="77777777" w:rsidR="00DD43B5" w:rsidRPr="00083013" w:rsidRDefault="00DD43B5" w:rsidP="00EC66F2">
            <w:pPr>
              <w:jc w:val="right"/>
              <w:rPr>
                <w:color w:val="000000" w:themeColor="text1"/>
                <w:sz w:val="20"/>
                <w:szCs w:val="20"/>
              </w:rPr>
            </w:pPr>
            <w:r>
              <w:rPr>
                <w:color w:val="000000" w:themeColor="text1"/>
                <w:sz w:val="20"/>
              </w:rPr>
              <w:t>Total para A1</w:t>
            </w:r>
          </w:p>
        </w:tc>
        <w:tc>
          <w:tcPr>
            <w:tcW w:w="682" w:type="pct"/>
          </w:tcPr>
          <w:p w14:paraId="3466E2F7" w14:textId="4618DE19" w:rsidR="00DD43B5" w:rsidRDefault="00DD43B5" w:rsidP="00EC66F2">
            <w:pPr>
              <w:jc w:val="right"/>
              <w:rPr>
                <w:color w:val="000000" w:themeColor="text1"/>
                <w:sz w:val="20"/>
                <w:szCs w:val="20"/>
              </w:rPr>
            </w:pPr>
            <w:r>
              <w:rPr>
                <w:color w:val="000000" w:themeColor="text1"/>
                <w:sz w:val="20"/>
              </w:rPr>
              <w:t>270.276</w:t>
            </w:r>
          </w:p>
        </w:tc>
        <w:tc>
          <w:tcPr>
            <w:tcW w:w="758" w:type="pct"/>
          </w:tcPr>
          <w:p w14:paraId="6A1DE7E8" w14:textId="66DDE35D" w:rsidR="00DD43B5" w:rsidRDefault="00876647" w:rsidP="00EC66F2">
            <w:pPr>
              <w:jc w:val="right"/>
              <w:rPr>
                <w:color w:val="000000" w:themeColor="text1"/>
                <w:sz w:val="20"/>
                <w:szCs w:val="20"/>
              </w:rPr>
            </w:pPr>
            <w:r>
              <w:rPr>
                <w:color w:val="000000" w:themeColor="text1"/>
                <w:sz w:val="20"/>
              </w:rPr>
              <w:t>270.276</w:t>
            </w:r>
          </w:p>
        </w:tc>
      </w:tr>
      <w:tr w:rsidR="00DD43B5" w:rsidRPr="00D57AA5" w14:paraId="0635A714" w14:textId="77777777" w:rsidTr="001534E3">
        <w:trPr>
          <w:trHeight w:val="189"/>
        </w:trPr>
        <w:tc>
          <w:tcPr>
            <w:tcW w:w="5000" w:type="pct"/>
            <w:gridSpan w:val="4"/>
          </w:tcPr>
          <w:p w14:paraId="4F94455B" w14:textId="77777777" w:rsidR="00DD43B5" w:rsidRPr="00083013" w:rsidRDefault="00DD43B5" w:rsidP="00EC66F2">
            <w:pPr>
              <w:jc w:val="left"/>
              <w:rPr>
                <w:b/>
                <w:bCs/>
                <w:color w:val="000000" w:themeColor="text1"/>
                <w:sz w:val="20"/>
                <w:szCs w:val="20"/>
              </w:rPr>
            </w:pPr>
            <w:r>
              <w:rPr>
                <w:b/>
                <w:sz w:val="20"/>
              </w:rPr>
              <w:t>A2: Preparación de proyectos para los planes de gestión de eliminación de los HCFC (PGEH)</w:t>
            </w:r>
          </w:p>
        </w:tc>
      </w:tr>
      <w:tr w:rsidR="00DD43B5" w:rsidRPr="00D57AA5" w14:paraId="4FB10B7F" w14:textId="77777777" w:rsidTr="00863610">
        <w:trPr>
          <w:trHeight w:val="76"/>
        </w:trPr>
        <w:tc>
          <w:tcPr>
            <w:tcW w:w="1059" w:type="pct"/>
          </w:tcPr>
          <w:p w14:paraId="535756C6" w14:textId="0417330C" w:rsidR="00DD43B5" w:rsidRPr="00083013" w:rsidRDefault="00DD43B5" w:rsidP="00EC66F2">
            <w:pPr>
              <w:jc w:val="left"/>
              <w:rPr>
                <w:color w:val="000000" w:themeColor="text1"/>
                <w:sz w:val="20"/>
                <w:szCs w:val="20"/>
                <w:highlight w:val="yellow"/>
              </w:rPr>
            </w:pPr>
            <w:r>
              <w:rPr>
                <w:color w:val="000000"/>
                <w:sz w:val="20"/>
              </w:rPr>
              <w:t>República Centroafricana</w:t>
            </w:r>
            <w:r>
              <w:rPr>
                <w:color w:val="000000"/>
                <w:sz w:val="20"/>
                <w:vertAlign w:val="superscript"/>
              </w:rPr>
              <w:t>a</w:t>
            </w:r>
          </w:p>
        </w:tc>
        <w:tc>
          <w:tcPr>
            <w:tcW w:w="2501" w:type="pct"/>
          </w:tcPr>
          <w:p w14:paraId="58A8BFB9" w14:textId="5FAD8629" w:rsidR="00DD43B5" w:rsidRPr="00083013" w:rsidRDefault="00DD43B5" w:rsidP="00EC66F2">
            <w:pPr>
              <w:jc w:val="left"/>
              <w:rPr>
                <w:color w:val="000000" w:themeColor="text1"/>
                <w:sz w:val="20"/>
                <w:szCs w:val="20"/>
                <w:highlight w:val="yellow"/>
              </w:rPr>
            </w:pPr>
            <w:r>
              <w:rPr>
                <w:color w:val="000000" w:themeColor="text1"/>
                <w:sz w:val="20"/>
              </w:rPr>
              <w:t xml:space="preserve">Preparación de un </w:t>
            </w:r>
            <w:r w:rsidR="00717355">
              <w:rPr>
                <w:color w:val="000000" w:themeColor="text1"/>
                <w:sz w:val="20"/>
              </w:rPr>
              <w:t>PGEH</w:t>
            </w:r>
            <w:r>
              <w:rPr>
                <w:color w:val="000000" w:themeColor="text1"/>
                <w:sz w:val="20"/>
              </w:rPr>
              <w:t xml:space="preserve"> (etapa II)</w:t>
            </w:r>
          </w:p>
        </w:tc>
        <w:tc>
          <w:tcPr>
            <w:tcW w:w="682" w:type="pct"/>
          </w:tcPr>
          <w:p w14:paraId="5CCFF538" w14:textId="77777777" w:rsidR="00DD43B5" w:rsidRPr="00083013" w:rsidRDefault="00DD43B5" w:rsidP="00EC66F2">
            <w:pPr>
              <w:jc w:val="right"/>
              <w:rPr>
                <w:color w:val="000000" w:themeColor="text1"/>
                <w:sz w:val="20"/>
                <w:szCs w:val="20"/>
                <w:highlight w:val="yellow"/>
              </w:rPr>
            </w:pPr>
            <w:r>
              <w:rPr>
                <w:color w:val="000000"/>
                <w:sz w:val="20"/>
              </w:rPr>
              <w:t>30.000</w:t>
            </w:r>
          </w:p>
        </w:tc>
        <w:tc>
          <w:tcPr>
            <w:tcW w:w="758" w:type="pct"/>
          </w:tcPr>
          <w:p w14:paraId="30FF5D74" w14:textId="77777777" w:rsidR="00DD43B5" w:rsidRPr="00083013" w:rsidRDefault="00DD43B5" w:rsidP="00EC66F2">
            <w:pPr>
              <w:jc w:val="right"/>
              <w:rPr>
                <w:color w:val="000000" w:themeColor="text1"/>
                <w:sz w:val="20"/>
                <w:szCs w:val="20"/>
                <w:highlight w:val="yellow"/>
              </w:rPr>
            </w:pPr>
            <w:r>
              <w:rPr>
                <w:color w:val="000000"/>
                <w:sz w:val="20"/>
              </w:rPr>
              <w:t>30.000</w:t>
            </w:r>
          </w:p>
        </w:tc>
      </w:tr>
      <w:tr w:rsidR="00DD43B5" w:rsidRPr="00D57AA5" w14:paraId="5C40A23C" w14:textId="77777777" w:rsidTr="00863610">
        <w:trPr>
          <w:trHeight w:val="215"/>
        </w:trPr>
        <w:tc>
          <w:tcPr>
            <w:tcW w:w="1059" w:type="pct"/>
          </w:tcPr>
          <w:p w14:paraId="5612F79A" w14:textId="682A2AAA" w:rsidR="00DD43B5" w:rsidRPr="00083013" w:rsidRDefault="00DD43B5" w:rsidP="00EC66F2">
            <w:pPr>
              <w:jc w:val="left"/>
              <w:rPr>
                <w:color w:val="000000"/>
                <w:sz w:val="20"/>
                <w:szCs w:val="20"/>
              </w:rPr>
            </w:pPr>
            <w:r>
              <w:rPr>
                <w:sz w:val="20"/>
              </w:rPr>
              <w:t>Qatar</w:t>
            </w:r>
            <w:r>
              <w:rPr>
                <w:b/>
                <w:bCs/>
                <w:sz w:val="20"/>
                <w:vertAlign w:val="superscript"/>
              </w:rPr>
              <w:t>b</w:t>
            </w:r>
          </w:p>
        </w:tc>
        <w:tc>
          <w:tcPr>
            <w:tcW w:w="2501" w:type="pct"/>
          </w:tcPr>
          <w:p w14:paraId="30B1C170" w14:textId="77777777" w:rsidR="00DD43B5" w:rsidRPr="00083013" w:rsidRDefault="00DD43B5" w:rsidP="00EC66F2">
            <w:pPr>
              <w:jc w:val="left"/>
              <w:rPr>
                <w:color w:val="000000" w:themeColor="text1"/>
                <w:sz w:val="20"/>
                <w:szCs w:val="20"/>
                <w:highlight w:val="yellow"/>
              </w:rPr>
            </w:pPr>
            <w:r>
              <w:rPr>
                <w:color w:val="000000" w:themeColor="text1"/>
                <w:sz w:val="20"/>
              </w:rPr>
              <w:t>Preparación de un PGEH (etapa III)</w:t>
            </w:r>
          </w:p>
        </w:tc>
        <w:tc>
          <w:tcPr>
            <w:tcW w:w="682" w:type="pct"/>
          </w:tcPr>
          <w:p w14:paraId="2E56AE25" w14:textId="77777777" w:rsidR="00DD43B5" w:rsidRPr="00083013" w:rsidRDefault="00DD43B5" w:rsidP="00EC66F2">
            <w:pPr>
              <w:jc w:val="right"/>
              <w:rPr>
                <w:color w:val="000000" w:themeColor="text1"/>
                <w:sz w:val="20"/>
                <w:szCs w:val="20"/>
                <w:highlight w:val="yellow"/>
              </w:rPr>
            </w:pPr>
            <w:r>
              <w:rPr>
                <w:color w:val="000000"/>
                <w:sz w:val="20"/>
              </w:rPr>
              <w:t>20.000</w:t>
            </w:r>
          </w:p>
        </w:tc>
        <w:tc>
          <w:tcPr>
            <w:tcW w:w="758" w:type="pct"/>
          </w:tcPr>
          <w:p w14:paraId="4E638DB8" w14:textId="77777777" w:rsidR="00DD43B5" w:rsidRPr="00083013" w:rsidRDefault="00DD43B5" w:rsidP="00EC66F2">
            <w:pPr>
              <w:jc w:val="right"/>
              <w:rPr>
                <w:color w:val="000000" w:themeColor="text1"/>
                <w:sz w:val="20"/>
                <w:szCs w:val="20"/>
                <w:highlight w:val="yellow"/>
              </w:rPr>
            </w:pPr>
            <w:r>
              <w:rPr>
                <w:color w:val="000000"/>
                <w:sz w:val="20"/>
              </w:rPr>
              <w:t>20.000</w:t>
            </w:r>
          </w:p>
        </w:tc>
      </w:tr>
      <w:tr w:rsidR="00DD43B5" w:rsidRPr="00D57AA5" w14:paraId="4873D652" w14:textId="77777777" w:rsidTr="00863610">
        <w:trPr>
          <w:trHeight w:val="215"/>
        </w:trPr>
        <w:tc>
          <w:tcPr>
            <w:tcW w:w="1059" w:type="pct"/>
          </w:tcPr>
          <w:p w14:paraId="369CC232" w14:textId="77777777" w:rsidR="00DD43B5" w:rsidRPr="00083013" w:rsidRDefault="00DD43B5" w:rsidP="00EC66F2">
            <w:pPr>
              <w:jc w:val="left"/>
              <w:rPr>
                <w:sz w:val="20"/>
                <w:szCs w:val="20"/>
              </w:rPr>
            </w:pPr>
            <w:r>
              <w:rPr>
                <w:sz w:val="20"/>
              </w:rPr>
              <w:t>Serbia</w:t>
            </w:r>
          </w:p>
        </w:tc>
        <w:tc>
          <w:tcPr>
            <w:tcW w:w="2501" w:type="pct"/>
          </w:tcPr>
          <w:p w14:paraId="36D2CF4E" w14:textId="77777777" w:rsidR="00DD43B5" w:rsidRPr="00083013" w:rsidRDefault="00DD43B5" w:rsidP="00EC66F2">
            <w:pPr>
              <w:jc w:val="left"/>
              <w:rPr>
                <w:color w:val="000000" w:themeColor="text1"/>
                <w:sz w:val="20"/>
                <w:szCs w:val="20"/>
                <w:highlight w:val="yellow"/>
              </w:rPr>
            </w:pPr>
            <w:r>
              <w:rPr>
                <w:color w:val="000000" w:themeColor="text1"/>
                <w:sz w:val="20"/>
              </w:rPr>
              <w:t>Preparación de un PGEH (etapa III)</w:t>
            </w:r>
          </w:p>
        </w:tc>
        <w:tc>
          <w:tcPr>
            <w:tcW w:w="682" w:type="pct"/>
          </w:tcPr>
          <w:p w14:paraId="5067C6B1" w14:textId="77777777" w:rsidR="00DD43B5" w:rsidRPr="00083013" w:rsidRDefault="00DD43B5" w:rsidP="00EC66F2">
            <w:pPr>
              <w:jc w:val="right"/>
              <w:rPr>
                <w:color w:val="000000" w:themeColor="text1"/>
                <w:sz w:val="20"/>
                <w:szCs w:val="20"/>
                <w:highlight w:val="yellow"/>
              </w:rPr>
            </w:pPr>
            <w:r>
              <w:rPr>
                <w:color w:val="000000"/>
                <w:sz w:val="20"/>
              </w:rPr>
              <w:t>30.000</w:t>
            </w:r>
          </w:p>
        </w:tc>
        <w:tc>
          <w:tcPr>
            <w:tcW w:w="758" w:type="pct"/>
          </w:tcPr>
          <w:p w14:paraId="383E4899" w14:textId="77777777" w:rsidR="00DD43B5" w:rsidRPr="00083013" w:rsidRDefault="00DD43B5" w:rsidP="00EC66F2">
            <w:pPr>
              <w:jc w:val="right"/>
              <w:rPr>
                <w:color w:val="000000" w:themeColor="text1"/>
                <w:sz w:val="20"/>
                <w:szCs w:val="20"/>
                <w:highlight w:val="yellow"/>
              </w:rPr>
            </w:pPr>
            <w:r>
              <w:rPr>
                <w:color w:val="000000"/>
                <w:sz w:val="20"/>
              </w:rPr>
              <w:t>30.000</w:t>
            </w:r>
          </w:p>
        </w:tc>
      </w:tr>
      <w:tr w:rsidR="00DD43B5" w:rsidRPr="00D57AA5" w14:paraId="7E1A5E54" w14:textId="77777777" w:rsidTr="00863610">
        <w:trPr>
          <w:trHeight w:val="215"/>
        </w:trPr>
        <w:tc>
          <w:tcPr>
            <w:tcW w:w="1059" w:type="pct"/>
          </w:tcPr>
          <w:p w14:paraId="1EF1DF3C" w14:textId="05E4989C" w:rsidR="00DD43B5" w:rsidRPr="00083013" w:rsidRDefault="004D31AE" w:rsidP="00EC66F2">
            <w:pPr>
              <w:jc w:val="left"/>
              <w:rPr>
                <w:sz w:val="20"/>
                <w:szCs w:val="20"/>
                <w:highlight w:val="yellow"/>
              </w:rPr>
            </w:pPr>
            <w:r>
              <w:rPr>
                <w:color w:val="000000"/>
                <w:sz w:val="20"/>
              </w:rPr>
              <w:t>República Árabe Siria</w:t>
            </w:r>
            <w:r>
              <w:rPr>
                <w:color w:val="000000"/>
                <w:sz w:val="20"/>
                <w:vertAlign w:val="superscript"/>
              </w:rPr>
              <w:t>b</w:t>
            </w:r>
          </w:p>
        </w:tc>
        <w:tc>
          <w:tcPr>
            <w:tcW w:w="2501" w:type="pct"/>
          </w:tcPr>
          <w:p w14:paraId="400DB34D" w14:textId="4E0A0F91" w:rsidR="00DD43B5" w:rsidRPr="00083013" w:rsidRDefault="00DD43B5" w:rsidP="00EC66F2">
            <w:pPr>
              <w:jc w:val="left"/>
              <w:rPr>
                <w:color w:val="000000" w:themeColor="text1"/>
                <w:sz w:val="20"/>
                <w:szCs w:val="20"/>
                <w:highlight w:val="yellow"/>
              </w:rPr>
            </w:pPr>
            <w:r>
              <w:rPr>
                <w:color w:val="000000" w:themeColor="text1"/>
                <w:sz w:val="20"/>
              </w:rPr>
              <w:t xml:space="preserve">Preparación de un </w:t>
            </w:r>
            <w:r w:rsidR="00717355">
              <w:rPr>
                <w:color w:val="000000" w:themeColor="text1"/>
                <w:sz w:val="20"/>
              </w:rPr>
              <w:t>PGEH</w:t>
            </w:r>
            <w:r>
              <w:rPr>
                <w:color w:val="000000" w:themeColor="text1"/>
                <w:sz w:val="20"/>
              </w:rPr>
              <w:t xml:space="preserve"> (etapa II)</w:t>
            </w:r>
          </w:p>
        </w:tc>
        <w:tc>
          <w:tcPr>
            <w:tcW w:w="682" w:type="pct"/>
          </w:tcPr>
          <w:p w14:paraId="68A454C8" w14:textId="77777777" w:rsidR="00DD43B5" w:rsidRPr="00083013" w:rsidRDefault="00DD43B5" w:rsidP="00EC66F2">
            <w:pPr>
              <w:jc w:val="right"/>
              <w:rPr>
                <w:color w:val="000000" w:themeColor="text1"/>
                <w:sz w:val="20"/>
                <w:szCs w:val="20"/>
                <w:highlight w:val="yellow"/>
              </w:rPr>
            </w:pPr>
            <w:r>
              <w:rPr>
                <w:color w:val="000000" w:themeColor="text1"/>
                <w:sz w:val="20"/>
              </w:rPr>
              <w:t>15.000</w:t>
            </w:r>
          </w:p>
        </w:tc>
        <w:tc>
          <w:tcPr>
            <w:tcW w:w="758" w:type="pct"/>
          </w:tcPr>
          <w:p w14:paraId="03556543" w14:textId="77777777" w:rsidR="00DD43B5" w:rsidRPr="00083013" w:rsidRDefault="00DD43B5" w:rsidP="00EC66F2">
            <w:pPr>
              <w:jc w:val="right"/>
              <w:rPr>
                <w:color w:val="000000" w:themeColor="text1"/>
                <w:sz w:val="20"/>
                <w:szCs w:val="20"/>
                <w:highlight w:val="yellow"/>
              </w:rPr>
            </w:pPr>
            <w:r>
              <w:rPr>
                <w:color w:val="000000" w:themeColor="text1"/>
                <w:sz w:val="20"/>
              </w:rPr>
              <w:t>15.000</w:t>
            </w:r>
          </w:p>
        </w:tc>
      </w:tr>
      <w:tr w:rsidR="00DD43B5" w:rsidRPr="00D57AA5" w14:paraId="3151342C" w14:textId="77777777" w:rsidTr="00863610">
        <w:trPr>
          <w:trHeight w:val="229"/>
        </w:trPr>
        <w:tc>
          <w:tcPr>
            <w:tcW w:w="3560" w:type="pct"/>
            <w:gridSpan w:val="2"/>
          </w:tcPr>
          <w:p w14:paraId="31F46B30" w14:textId="77777777" w:rsidR="00DD43B5" w:rsidRPr="00083013" w:rsidRDefault="00DD43B5" w:rsidP="00EC66F2">
            <w:pPr>
              <w:jc w:val="right"/>
              <w:rPr>
                <w:color w:val="000000" w:themeColor="text1"/>
                <w:sz w:val="20"/>
                <w:szCs w:val="20"/>
              </w:rPr>
            </w:pPr>
            <w:r>
              <w:rPr>
                <w:color w:val="000000" w:themeColor="text1"/>
                <w:sz w:val="20"/>
              </w:rPr>
              <w:t>Subtotal para A2</w:t>
            </w:r>
          </w:p>
        </w:tc>
        <w:tc>
          <w:tcPr>
            <w:tcW w:w="682" w:type="pct"/>
          </w:tcPr>
          <w:p w14:paraId="08C0D29A" w14:textId="77777777" w:rsidR="00DD43B5" w:rsidRPr="00083013" w:rsidRDefault="00DD43B5" w:rsidP="00EC66F2">
            <w:pPr>
              <w:jc w:val="right"/>
              <w:rPr>
                <w:color w:val="000000" w:themeColor="text1"/>
                <w:sz w:val="20"/>
                <w:szCs w:val="20"/>
              </w:rPr>
            </w:pPr>
            <w:r>
              <w:rPr>
                <w:color w:val="000000" w:themeColor="text1"/>
                <w:sz w:val="20"/>
              </w:rPr>
              <w:t>95.000</w:t>
            </w:r>
          </w:p>
        </w:tc>
        <w:tc>
          <w:tcPr>
            <w:tcW w:w="758" w:type="pct"/>
          </w:tcPr>
          <w:p w14:paraId="685C2054" w14:textId="77777777" w:rsidR="00DD43B5" w:rsidRPr="00083013" w:rsidRDefault="00DD43B5" w:rsidP="00EC66F2">
            <w:pPr>
              <w:jc w:val="right"/>
              <w:rPr>
                <w:color w:val="000000" w:themeColor="text1"/>
                <w:sz w:val="20"/>
                <w:szCs w:val="20"/>
              </w:rPr>
            </w:pPr>
            <w:r>
              <w:rPr>
                <w:color w:val="000000" w:themeColor="text1"/>
                <w:sz w:val="20"/>
              </w:rPr>
              <w:t>95.000</w:t>
            </w:r>
          </w:p>
        </w:tc>
      </w:tr>
      <w:tr w:rsidR="00DD43B5" w:rsidRPr="00D57AA5" w14:paraId="2249685F" w14:textId="77777777" w:rsidTr="00863610">
        <w:trPr>
          <w:trHeight w:val="229"/>
        </w:trPr>
        <w:tc>
          <w:tcPr>
            <w:tcW w:w="3560" w:type="pct"/>
            <w:gridSpan w:val="2"/>
          </w:tcPr>
          <w:p w14:paraId="134B46EA" w14:textId="77777777" w:rsidR="00DD43B5" w:rsidRPr="00083013" w:rsidRDefault="00DD43B5" w:rsidP="00EC66F2">
            <w:pPr>
              <w:jc w:val="right"/>
              <w:rPr>
                <w:color w:val="000000" w:themeColor="text1"/>
                <w:sz w:val="20"/>
                <w:szCs w:val="20"/>
              </w:rPr>
            </w:pPr>
            <w:r>
              <w:rPr>
                <w:color w:val="000000" w:themeColor="text1"/>
                <w:sz w:val="20"/>
              </w:rPr>
              <w:t>Gastos de apoyo al organismo</w:t>
            </w:r>
          </w:p>
        </w:tc>
        <w:tc>
          <w:tcPr>
            <w:tcW w:w="682" w:type="pct"/>
          </w:tcPr>
          <w:p w14:paraId="49EC4B0F" w14:textId="77777777" w:rsidR="00DD43B5" w:rsidRPr="00083013" w:rsidRDefault="00DD43B5" w:rsidP="00EC66F2">
            <w:pPr>
              <w:jc w:val="right"/>
              <w:rPr>
                <w:color w:val="000000" w:themeColor="text1"/>
                <w:sz w:val="20"/>
                <w:szCs w:val="20"/>
              </w:rPr>
            </w:pPr>
            <w:r>
              <w:rPr>
                <w:color w:val="000000" w:themeColor="text1"/>
                <w:sz w:val="20"/>
              </w:rPr>
              <w:t>6.650</w:t>
            </w:r>
          </w:p>
        </w:tc>
        <w:tc>
          <w:tcPr>
            <w:tcW w:w="758" w:type="pct"/>
          </w:tcPr>
          <w:p w14:paraId="0908664E" w14:textId="77777777" w:rsidR="00DD43B5" w:rsidRPr="00083013" w:rsidRDefault="00DD43B5" w:rsidP="00EC66F2">
            <w:pPr>
              <w:jc w:val="right"/>
              <w:rPr>
                <w:color w:val="000000" w:themeColor="text1"/>
                <w:sz w:val="20"/>
                <w:szCs w:val="20"/>
              </w:rPr>
            </w:pPr>
            <w:r>
              <w:rPr>
                <w:color w:val="000000" w:themeColor="text1"/>
                <w:sz w:val="20"/>
              </w:rPr>
              <w:t>6.650</w:t>
            </w:r>
          </w:p>
        </w:tc>
      </w:tr>
      <w:tr w:rsidR="00DD43B5" w:rsidRPr="00D57AA5" w14:paraId="09EDC8E4" w14:textId="77777777" w:rsidTr="00863610">
        <w:trPr>
          <w:trHeight w:val="229"/>
        </w:trPr>
        <w:tc>
          <w:tcPr>
            <w:tcW w:w="3560" w:type="pct"/>
            <w:gridSpan w:val="2"/>
          </w:tcPr>
          <w:p w14:paraId="7535DA87" w14:textId="77777777" w:rsidR="00DD43B5" w:rsidRPr="00083013" w:rsidRDefault="00DD43B5" w:rsidP="00EC66F2">
            <w:pPr>
              <w:jc w:val="right"/>
              <w:rPr>
                <w:color w:val="000000" w:themeColor="text1"/>
                <w:sz w:val="20"/>
                <w:szCs w:val="20"/>
              </w:rPr>
            </w:pPr>
            <w:r>
              <w:rPr>
                <w:color w:val="000000" w:themeColor="text1"/>
                <w:sz w:val="20"/>
              </w:rPr>
              <w:t>Total para A2</w:t>
            </w:r>
          </w:p>
        </w:tc>
        <w:tc>
          <w:tcPr>
            <w:tcW w:w="682" w:type="pct"/>
          </w:tcPr>
          <w:p w14:paraId="2E0D5AF7" w14:textId="77777777" w:rsidR="00DD43B5" w:rsidRPr="00083013" w:rsidRDefault="00DD43B5" w:rsidP="00EC66F2">
            <w:pPr>
              <w:jc w:val="right"/>
              <w:rPr>
                <w:color w:val="000000" w:themeColor="text1"/>
                <w:sz w:val="20"/>
                <w:szCs w:val="20"/>
              </w:rPr>
            </w:pPr>
            <w:r>
              <w:rPr>
                <w:color w:val="000000" w:themeColor="text1"/>
                <w:sz w:val="20"/>
              </w:rPr>
              <w:t>101.650</w:t>
            </w:r>
          </w:p>
        </w:tc>
        <w:tc>
          <w:tcPr>
            <w:tcW w:w="758" w:type="pct"/>
          </w:tcPr>
          <w:p w14:paraId="51677B30" w14:textId="77777777" w:rsidR="00DD43B5" w:rsidRPr="00083013" w:rsidRDefault="00DD43B5" w:rsidP="00EC66F2">
            <w:pPr>
              <w:jc w:val="right"/>
              <w:rPr>
                <w:color w:val="000000" w:themeColor="text1"/>
                <w:sz w:val="20"/>
                <w:szCs w:val="20"/>
              </w:rPr>
            </w:pPr>
            <w:r>
              <w:rPr>
                <w:color w:val="000000" w:themeColor="text1"/>
                <w:sz w:val="20"/>
              </w:rPr>
              <w:t>101.650</w:t>
            </w:r>
          </w:p>
        </w:tc>
      </w:tr>
      <w:tr w:rsidR="00DD43B5" w:rsidRPr="00D57AA5" w14:paraId="019DE24E" w14:textId="77777777" w:rsidTr="001534E3">
        <w:trPr>
          <w:trHeight w:val="229"/>
        </w:trPr>
        <w:tc>
          <w:tcPr>
            <w:tcW w:w="5000" w:type="pct"/>
            <w:gridSpan w:val="4"/>
            <w:hideMark/>
          </w:tcPr>
          <w:p w14:paraId="02408E40" w14:textId="77777777" w:rsidR="00DD43B5" w:rsidRPr="00083013" w:rsidRDefault="00DD43B5" w:rsidP="00EC66F2">
            <w:pPr>
              <w:jc w:val="left"/>
              <w:rPr>
                <w:b/>
                <w:color w:val="000000" w:themeColor="text1"/>
                <w:sz w:val="20"/>
                <w:szCs w:val="20"/>
              </w:rPr>
            </w:pPr>
            <w:r>
              <w:rPr>
                <w:b/>
                <w:color w:val="000000" w:themeColor="text1"/>
                <w:sz w:val="20"/>
              </w:rPr>
              <w:t xml:space="preserve">A3: </w:t>
            </w:r>
            <w:r>
              <w:rPr>
                <w:b/>
                <w:sz w:val="20"/>
              </w:rPr>
              <w:t>Preparación de proyectos para los planes de ejecución de Kigali para los HFC (KIP)</w:t>
            </w:r>
          </w:p>
        </w:tc>
      </w:tr>
      <w:tr w:rsidR="00DD43B5" w:rsidRPr="00D57AA5" w14:paraId="0EC6E485" w14:textId="77777777" w:rsidTr="00863610">
        <w:trPr>
          <w:trHeight w:val="229"/>
        </w:trPr>
        <w:tc>
          <w:tcPr>
            <w:tcW w:w="1059" w:type="pct"/>
          </w:tcPr>
          <w:p w14:paraId="20FF6E88" w14:textId="54415673" w:rsidR="00DD43B5" w:rsidRPr="00083013" w:rsidRDefault="00DD43B5" w:rsidP="00952D1F">
            <w:pPr>
              <w:jc w:val="left"/>
              <w:rPr>
                <w:color w:val="000000"/>
                <w:sz w:val="20"/>
                <w:szCs w:val="20"/>
              </w:rPr>
            </w:pPr>
            <w:r>
              <w:rPr>
                <w:color w:val="000000"/>
                <w:sz w:val="20"/>
              </w:rPr>
              <w:t>Brunei Darussalam</w:t>
            </w:r>
            <w:r>
              <w:rPr>
                <w:color w:val="000000"/>
                <w:sz w:val="20"/>
                <w:vertAlign w:val="superscript"/>
              </w:rPr>
              <w:t xml:space="preserve">b </w:t>
            </w:r>
          </w:p>
        </w:tc>
        <w:tc>
          <w:tcPr>
            <w:tcW w:w="2501" w:type="pct"/>
            <w:vAlign w:val="center"/>
          </w:tcPr>
          <w:p w14:paraId="0240179E" w14:textId="77777777" w:rsidR="00DD43B5" w:rsidRPr="00083013" w:rsidRDefault="00DD43B5" w:rsidP="00952D1F">
            <w:pPr>
              <w:snapToGrid w:val="0"/>
              <w:rPr>
                <w:sz w:val="20"/>
                <w:szCs w:val="20"/>
              </w:rPr>
            </w:pPr>
            <w:r>
              <w:rPr>
                <w:color w:val="000000"/>
                <w:sz w:val="20"/>
              </w:rPr>
              <w:t>Preparación de un KIP (etapa I)</w:t>
            </w:r>
          </w:p>
        </w:tc>
        <w:tc>
          <w:tcPr>
            <w:tcW w:w="682" w:type="pct"/>
          </w:tcPr>
          <w:p w14:paraId="6FD6C247" w14:textId="77777777" w:rsidR="00DD43B5" w:rsidRPr="00952D1F" w:rsidRDefault="00DD43B5" w:rsidP="00952D1F">
            <w:pPr>
              <w:jc w:val="right"/>
              <w:rPr>
                <w:sz w:val="20"/>
                <w:szCs w:val="20"/>
              </w:rPr>
            </w:pPr>
            <w:r>
              <w:rPr>
                <w:sz w:val="20"/>
              </w:rPr>
              <w:t>35.000</w:t>
            </w:r>
          </w:p>
        </w:tc>
        <w:tc>
          <w:tcPr>
            <w:tcW w:w="758" w:type="pct"/>
          </w:tcPr>
          <w:p w14:paraId="1CE816FF" w14:textId="77777777" w:rsidR="00DD43B5" w:rsidRPr="00952D1F" w:rsidRDefault="00DD43B5" w:rsidP="00952D1F">
            <w:pPr>
              <w:jc w:val="right"/>
              <w:rPr>
                <w:sz w:val="20"/>
                <w:szCs w:val="20"/>
              </w:rPr>
            </w:pPr>
            <w:r>
              <w:rPr>
                <w:sz w:val="20"/>
              </w:rPr>
              <w:t>35.000</w:t>
            </w:r>
          </w:p>
        </w:tc>
      </w:tr>
      <w:tr w:rsidR="00DD43B5" w:rsidRPr="00D57AA5" w14:paraId="19C6023D" w14:textId="77777777" w:rsidTr="00863610">
        <w:trPr>
          <w:trHeight w:val="229"/>
        </w:trPr>
        <w:tc>
          <w:tcPr>
            <w:tcW w:w="1059" w:type="pct"/>
          </w:tcPr>
          <w:p w14:paraId="7F397869" w14:textId="717F6DAA" w:rsidR="00DD43B5" w:rsidRPr="00083013" w:rsidRDefault="00DD43B5" w:rsidP="00952D1F">
            <w:pPr>
              <w:jc w:val="left"/>
              <w:rPr>
                <w:color w:val="000000"/>
                <w:sz w:val="20"/>
                <w:szCs w:val="20"/>
              </w:rPr>
            </w:pPr>
            <w:r>
              <w:rPr>
                <w:color w:val="000000"/>
                <w:sz w:val="20"/>
              </w:rPr>
              <w:t>Pakistán</w:t>
            </w:r>
            <w:r>
              <w:rPr>
                <w:color w:val="000000"/>
                <w:sz w:val="20"/>
                <w:vertAlign w:val="superscript"/>
              </w:rPr>
              <w:t>a</w:t>
            </w:r>
          </w:p>
        </w:tc>
        <w:tc>
          <w:tcPr>
            <w:tcW w:w="2501" w:type="pct"/>
            <w:vAlign w:val="center"/>
          </w:tcPr>
          <w:p w14:paraId="5ACD59E4" w14:textId="77777777" w:rsidR="00DD43B5" w:rsidRPr="00083013" w:rsidRDefault="00DD43B5" w:rsidP="00952D1F">
            <w:pPr>
              <w:snapToGrid w:val="0"/>
              <w:rPr>
                <w:color w:val="000000"/>
                <w:sz w:val="20"/>
                <w:szCs w:val="20"/>
              </w:rPr>
            </w:pPr>
            <w:r>
              <w:rPr>
                <w:color w:val="000000"/>
                <w:sz w:val="20"/>
              </w:rPr>
              <w:t>Preparación de un KIP (etapa I)</w:t>
            </w:r>
          </w:p>
        </w:tc>
        <w:tc>
          <w:tcPr>
            <w:tcW w:w="682" w:type="pct"/>
          </w:tcPr>
          <w:p w14:paraId="12FE6283" w14:textId="77777777" w:rsidR="00DD43B5" w:rsidRPr="00952D1F" w:rsidRDefault="00DD43B5" w:rsidP="00952D1F">
            <w:pPr>
              <w:jc w:val="right"/>
              <w:rPr>
                <w:sz w:val="20"/>
                <w:szCs w:val="20"/>
              </w:rPr>
            </w:pPr>
            <w:r>
              <w:rPr>
                <w:sz w:val="20"/>
              </w:rPr>
              <w:t>175.000</w:t>
            </w:r>
          </w:p>
        </w:tc>
        <w:tc>
          <w:tcPr>
            <w:tcW w:w="758" w:type="pct"/>
          </w:tcPr>
          <w:p w14:paraId="4415F788" w14:textId="77777777" w:rsidR="00DD43B5" w:rsidRPr="00952D1F" w:rsidRDefault="00DD43B5" w:rsidP="00952D1F">
            <w:pPr>
              <w:jc w:val="right"/>
              <w:rPr>
                <w:sz w:val="20"/>
                <w:szCs w:val="20"/>
              </w:rPr>
            </w:pPr>
            <w:r>
              <w:rPr>
                <w:sz w:val="20"/>
              </w:rPr>
              <w:t>175.000</w:t>
            </w:r>
          </w:p>
        </w:tc>
      </w:tr>
      <w:tr w:rsidR="00DD43B5" w:rsidRPr="00D57AA5" w14:paraId="24762F1F" w14:textId="77777777" w:rsidTr="00863610">
        <w:trPr>
          <w:trHeight w:val="229"/>
        </w:trPr>
        <w:tc>
          <w:tcPr>
            <w:tcW w:w="3560" w:type="pct"/>
            <w:gridSpan w:val="2"/>
            <w:hideMark/>
          </w:tcPr>
          <w:p w14:paraId="45205D3A" w14:textId="77777777" w:rsidR="00DD43B5" w:rsidRPr="00083013" w:rsidRDefault="00DD43B5" w:rsidP="004F39CC">
            <w:pPr>
              <w:jc w:val="right"/>
              <w:rPr>
                <w:color w:val="000000" w:themeColor="text1"/>
                <w:sz w:val="20"/>
                <w:szCs w:val="20"/>
              </w:rPr>
            </w:pPr>
            <w:r>
              <w:rPr>
                <w:color w:val="000000" w:themeColor="text1"/>
                <w:sz w:val="20"/>
              </w:rPr>
              <w:t>Subtotal para A3</w:t>
            </w:r>
          </w:p>
        </w:tc>
        <w:tc>
          <w:tcPr>
            <w:tcW w:w="682" w:type="pct"/>
          </w:tcPr>
          <w:p w14:paraId="05A560BA" w14:textId="77777777" w:rsidR="00DD43B5" w:rsidRPr="00083013" w:rsidRDefault="00DD43B5" w:rsidP="004F39CC">
            <w:pPr>
              <w:jc w:val="right"/>
              <w:rPr>
                <w:sz w:val="20"/>
                <w:szCs w:val="20"/>
              </w:rPr>
            </w:pPr>
            <w:r>
              <w:rPr>
                <w:sz w:val="20"/>
              </w:rPr>
              <w:t>210.000</w:t>
            </w:r>
          </w:p>
        </w:tc>
        <w:tc>
          <w:tcPr>
            <w:tcW w:w="758" w:type="pct"/>
          </w:tcPr>
          <w:p w14:paraId="347C6D34" w14:textId="77777777" w:rsidR="00DD43B5" w:rsidRPr="00083013" w:rsidRDefault="00DD43B5" w:rsidP="004F39CC">
            <w:pPr>
              <w:jc w:val="right"/>
              <w:rPr>
                <w:sz w:val="20"/>
                <w:szCs w:val="20"/>
              </w:rPr>
            </w:pPr>
            <w:r>
              <w:rPr>
                <w:sz w:val="20"/>
              </w:rPr>
              <w:t>210.000</w:t>
            </w:r>
          </w:p>
        </w:tc>
      </w:tr>
      <w:tr w:rsidR="00DD43B5" w:rsidRPr="00D57AA5" w14:paraId="080EE47E" w14:textId="77777777" w:rsidTr="00863610">
        <w:trPr>
          <w:trHeight w:val="229"/>
        </w:trPr>
        <w:tc>
          <w:tcPr>
            <w:tcW w:w="3560" w:type="pct"/>
            <w:gridSpan w:val="2"/>
            <w:hideMark/>
          </w:tcPr>
          <w:p w14:paraId="64FA79D2" w14:textId="77777777" w:rsidR="00DD43B5" w:rsidRPr="00083013" w:rsidRDefault="00DD43B5" w:rsidP="004F39CC">
            <w:pPr>
              <w:jc w:val="right"/>
              <w:rPr>
                <w:color w:val="000000" w:themeColor="text1"/>
                <w:sz w:val="20"/>
                <w:szCs w:val="20"/>
              </w:rPr>
            </w:pPr>
            <w:r>
              <w:rPr>
                <w:color w:val="000000" w:themeColor="text1"/>
                <w:sz w:val="20"/>
              </w:rPr>
              <w:t>Gastos de apoyo al organismo</w:t>
            </w:r>
          </w:p>
        </w:tc>
        <w:tc>
          <w:tcPr>
            <w:tcW w:w="682" w:type="pct"/>
          </w:tcPr>
          <w:p w14:paraId="78206B04" w14:textId="77777777" w:rsidR="00DD43B5" w:rsidRPr="00083013" w:rsidRDefault="00DD43B5" w:rsidP="004F39CC">
            <w:pPr>
              <w:jc w:val="right"/>
              <w:rPr>
                <w:color w:val="000000" w:themeColor="text1"/>
                <w:sz w:val="20"/>
                <w:szCs w:val="20"/>
              </w:rPr>
            </w:pPr>
            <w:r>
              <w:rPr>
                <w:color w:val="000000" w:themeColor="text1"/>
                <w:sz w:val="20"/>
              </w:rPr>
              <w:t>14.700</w:t>
            </w:r>
          </w:p>
        </w:tc>
        <w:tc>
          <w:tcPr>
            <w:tcW w:w="758" w:type="pct"/>
          </w:tcPr>
          <w:p w14:paraId="0EB670B7" w14:textId="77777777" w:rsidR="00DD43B5" w:rsidRPr="00083013" w:rsidRDefault="00DD43B5" w:rsidP="004F39CC">
            <w:pPr>
              <w:jc w:val="right"/>
              <w:rPr>
                <w:color w:val="000000" w:themeColor="text1"/>
                <w:sz w:val="20"/>
                <w:szCs w:val="20"/>
              </w:rPr>
            </w:pPr>
            <w:r>
              <w:rPr>
                <w:color w:val="000000" w:themeColor="text1"/>
                <w:sz w:val="20"/>
              </w:rPr>
              <w:t>14.700</w:t>
            </w:r>
          </w:p>
        </w:tc>
      </w:tr>
      <w:tr w:rsidR="00DD43B5" w:rsidRPr="00D57AA5" w14:paraId="335E2BD3" w14:textId="77777777" w:rsidTr="00863610">
        <w:trPr>
          <w:trHeight w:val="229"/>
        </w:trPr>
        <w:tc>
          <w:tcPr>
            <w:tcW w:w="3560" w:type="pct"/>
            <w:gridSpan w:val="2"/>
            <w:hideMark/>
          </w:tcPr>
          <w:p w14:paraId="3E60583E" w14:textId="77777777" w:rsidR="00DD43B5" w:rsidRPr="00083013" w:rsidRDefault="00DD43B5" w:rsidP="004F39CC">
            <w:pPr>
              <w:jc w:val="right"/>
              <w:rPr>
                <w:color w:val="000000" w:themeColor="text1"/>
                <w:sz w:val="20"/>
                <w:szCs w:val="20"/>
              </w:rPr>
            </w:pPr>
            <w:r>
              <w:rPr>
                <w:color w:val="000000" w:themeColor="text1"/>
                <w:sz w:val="20"/>
              </w:rPr>
              <w:t>Total para A3</w:t>
            </w:r>
          </w:p>
        </w:tc>
        <w:tc>
          <w:tcPr>
            <w:tcW w:w="682" w:type="pct"/>
          </w:tcPr>
          <w:p w14:paraId="11260B48" w14:textId="77777777" w:rsidR="00DD43B5" w:rsidRPr="00083013" w:rsidRDefault="00DD43B5" w:rsidP="004F39CC">
            <w:pPr>
              <w:jc w:val="right"/>
              <w:rPr>
                <w:color w:val="000000" w:themeColor="text1"/>
                <w:sz w:val="20"/>
                <w:szCs w:val="20"/>
              </w:rPr>
            </w:pPr>
            <w:r>
              <w:rPr>
                <w:sz w:val="20"/>
              </w:rPr>
              <w:t>224.700</w:t>
            </w:r>
          </w:p>
        </w:tc>
        <w:tc>
          <w:tcPr>
            <w:tcW w:w="758" w:type="pct"/>
          </w:tcPr>
          <w:p w14:paraId="7B8B8AF1" w14:textId="77777777" w:rsidR="00DD43B5" w:rsidRPr="00083013" w:rsidRDefault="00DD43B5" w:rsidP="004F39CC">
            <w:pPr>
              <w:jc w:val="right"/>
              <w:rPr>
                <w:color w:val="000000" w:themeColor="text1"/>
                <w:sz w:val="20"/>
                <w:szCs w:val="20"/>
              </w:rPr>
            </w:pPr>
            <w:r>
              <w:rPr>
                <w:sz w:val="20"/>
              </w:rPr>
              <w:t>224.700</w:t>
            </w:r>
          </w:p>
        </w:tc>
      </w:tr>
      <w:tr w:rsidR="00DD43B5" w:rsidRPr="00D57AA5" w14:paraId="00BDF15E" w14:textId="77777777" w:rsidTr="001534E3">
        <w:trPr>
          <w:trHeight w:val="229"/>
        </w:trPr>
        <w:tc>
          <w:tcPr>
            <w:tcW w:w="5000" w:type="pct"/>
            <w:gridSpan w:val="4"/>
          </w:tcPr>
          <w:p w14:paraId="3EC40343" w14:textId="3A008976" w:rsidR="00DD43B5" w:rsidRPr="00083013" w:rsidRDefault="00DD43B5" w:rsidP="00952D1F">
            <w:pPr>
              <w:jc w:val="left"/>
              <w:rPr>
                <w:sz w:val="20"/>
                <w:szCs w:val="20"/>
              </w:rPr>
            </w:pPr>
            <w:r>
              <w:rPr>
                <w:b/>
                <w:color w:val="000000" w:themeColor="text1"/>
                <w:sz w:val="20"/>
              </w:rPr>
              <w:t>A4: Preparación de un inventario nacional de bancos de sustancias controladas usadas o no deseadas y planes para la recolección, transporte y eliminación de dichas sustancias</w:t>
            </w:r>
            <w:r w:rsidRPr="00083013">
              <w:rPr>
                <w:rStyle w:val="FootnoteReference"/>
                <w:b/>
                <w:bCs/>
                <w:color w:val="000000" w:themeColor="text1"/>
                <w:sz w:val="20"/>
                <w:szCs w:val="20"/>
                <w:lang w:val="en-US"/>
              </w:rPr>
              <w:footnoteReference w:id="2"/>
            </w:r>
          </w:p>
        </w:tc>
      </w:tr>
      <w:tr w:rsidR="00DD43B5" w:rsidRPr="00D57AA5" w14:paraId="0BDB8808" w14:textId="77777777" w:rsidTr="00863610">
        <w:trPr>
          <w:trHeight w:val="229"/>
        </w:trPr>
        <w:tc>
          <w:tcPr>
            <w:tcW w:w="1059" w:type="pct"/>
          </w:tcPr>
          <w:p w14:paraId="11E15654" w14:textId="77777777" w:rsidR="00DD43B5" w:rsidRPr="00083013" w:rsidRDefault="00DD43B5" w:rsidP="00CE5C37">
            <w:pPr>
              <w:jc w:val="left"/>
              <w:rPr>
                <w:color w:val="000000"/>
                <w:sz w:val="20"/>
                <w:szCs w:val="20"/>
                <w:highlight w:val="yellow"/>
              </w:rPr>
            </w:pPr>
            <w:r>
              <w:rPr>
                <w:color w:val="000000"/>
                <w:sz w:val="20"/>
              </w:rPr>
              <w:t>Argelia</w:t>
            </w:r>
          </w:p>
        </w:tc>
        <w:tc>
          <w:tcPr>
            <w:tcW w:w="2501" w:type="pct"/>
          </w:tcPr>
          <w:p w14:paraId="0CB98A52" w14:textId="77777777" w:rsidR="00DD43B5" w:rsidRPr="00083013" w:rsidRDefault="00DD43B5" w:rsidP="00CE5C37">
            <w:pPr>
              <w:jc w:val="left"/>
              <w:rPr>
                <w:color w:val="000000" w:themeColor="text1"/>
                <w:sz w:val="20"/>
                <w:szCs w:val="20"/>
              </w:rPr>
            </w:pPr>
            <w:r>
              <w:rPr>
                <w:color w:val="000000" w:themeColor="text1"/>
                <w:sz w:val="20"/>
              </w:rPr>
              <w:t>Preparación de un inventario nacional de bancos de sustancias controladas usadas o no deseadas y un plan</w:t>
            </w:r>
          </w:p>
        </w:tc>
        <w:tc>
          <w:tcPr>
            <w:tcW w:w="682" w:type="pct"/>
          </w:tcPr>
          <w:p w14:paraId="44FC1470" w14:textId="77777777" w:rsidR="00DD43B5" w:rsidRPr="00083013" w:rsidRDefault="00DD43B5" w:rsidP="00CE5C37">
            <w:pPr>
              <w:jc w:val="right"/>
              <w:rPr>
                <w:color w:val="000000"/>
                <w:sz w:val="20"/>
                <w:szCs w:val="20"/>
                <w:highlight w:val="yellow"/>
              </w:rPr>
            </w:pPr>
            <w:r>
              <w:rPr>
                <w:color w:val="000000"/>
                <w:sz w:val="20"/>
              </w:rPr>
              <w:t>90.000</w:t>
            </w:r>
          </w:p>
        </w:tc>
        <w:tc>
          <w:tcPr>
            <w:tcW w:w="758" w:type="pct"/>
          </w:tcPr>
          <w:p w14:paraId="15A8E811" w14:textId="77777777" w:rsidR="00DD43B5" w:rsidRPr="00083013" w:rsidRDefault="00DD43B5" w:rsidP="00CE5C37">
            <w:pPr>
              <w:jc w:val="right"/>
              <w:rPr>
                <w:sz w:val="20"/>
                <w:szCs w:val="20"/>
                <w:highlight w:val="yellow"/>
              </w:rPr>
            </w:pPr>
            <w:r>
              <w:rPr>
                <w:color w:val="000000"/>
                <w:sz w:val="20"/>
              </w:rPr>
              <w:t>90.000</w:t>
            </w:r>
          </w:p>
        </w:tc>
      </w:tr>
      <w:tr w:rsidR="00DD43B5" w:rsidRPr="00D57AA5" w14:paraId="704550EC" w14:textId="77777777" w:rsidTr="00863610">
        <w:trPr>
          <w:trHeight w:val="229"/>
        </w:trPr>
        <w:tc>
          <w:tcPr>
            <w:tcW w:w="1059" w:type="pct"/>
          </w:tcPr>
          <w:p w14:paraId="7FFE42B1" w14:textId="77777777" w:rsidR="00DD43B5" w:rsidRPr="00083013" w:rsidRDefault="00DD43B5" w:rsidP="00CE5C37">
            <w:pPr>
              <w:jc w:val="left"/>
              <w:rPr>
                <w:color w:val="000000"/>
                <w:sz w:val="20"/>
                <w:szCs w:val="20"/>
                <w:highlight w:val="yellow"/>
              </w:rPr>
            </w:pPr>
            <w:r>
              <w:rPr>
                <w:color w:val="000000"/>
                <w:sz w:val="20"/>
              </w:rPr>
              <w:t>Argentina</w:t>
            </w:r>
          </w:p>
        </w:tc>
        <w:tc>
          <w:tcPr>
            <w:tcW w:w="2501" w:type="pct"/>
          </w:tcPr>
          <w:p w14:paraId="58516B72" w14:textId="77777777" w:rsidR="00DD43B5" w:rsidRPr="00083013" w:rsidRDefault="00DD43B5" w:rsidP="00CE5C37">
            <w:pPr>
              <w:jc w:val="left"/>
              <w:rPr>
                <w:color w:val="000000" w:themeColor="text1"/>
                <w:sz w:val="20"/>
                <w:szCs w:val="20"/>
              </w:rPr>
            </w:pPr>
            <w:r>
              <w:rPr>
                <w:color w:val="000000" w:themeColor="text1"/>
                <w:sz w:val="20"/>
              </w:rPr>
              <w:t>Preparación de un inventario nacional de bancos de sustancias controladas usadas o no deseadas y un plan</w:t>
            </w:r>
          </w:p>
        </w:tc>
        <w:tc>
          <w:tcPr>
            <w:tcW w:w="682" w:type="pct"/>
          </w:tcPr>
          <w:p w14:paraId="4693EB07" w14:textId="77777777" w:rsidR="00DD43B5" w:rsidRPr="00083013" w:rsidRDefault="00DD43B5" w:rsidP="00CE5C37">
            <w:pPr>
              <w:jc w:val="right"/>
              <w:rPr>
                <w:color w:val="000000"/>
                <w:sz w:val="20"/>
                <w:szCs w:val="20"/>
                <w:highlight w:val="yellow"/>
              </w:rPr>
            </w:pPr>
            <w:r>
              <w:rPr>
                <w:color w:val="000000"/>
                <w:sz w:val="20"/>
              </w:rPr>
              <w:t>100.000</w:t>
            </w:r>
          </w:p>
        </w:tc>
        <w:tc>
          <w:tcPr>
            <w:tcW w:w="758" w:type="pct"/>
          </w:tcPr>
          <w:p w14:paraId="33AC33A0" w14:textId="77777777" w:rsidR="00DD43B5" w:rsidRPr="00083013" w:rsidRDefault="00DD43B5" w:rsidP="00CE5C37">
            <w:pPr>
              <w:jc w:val="right"/>
              <w:rPr>
                <w:sz w:val="20"/>
                <w:szCs w:val="20"/>
                <w:highlight w:val="yellow"/>
              </w:rPr>
            </w:pPr>
            <w:r>
              <w:rPr>
                <w:color w:val="000000"/>
                <w:sz w:val="20"/>
              </w:rPr>
              <w:t>100.000</w:t>
            </w:r>
          </w:p>
        </w:tc>
      </w:tr>
      <w:tr w:rsidR="00DD43B5" w:rsidRPr="00D57AA5" w14:paraId="61B98A35" w14:textId="77777777" w:rsidTr="00863610">
        <w:trPr>
          <w:trHeight w:val="229"/>
        </w:trPr>
        <w:tc>
          <w:tcPr>
            <w:tcW w:w="1059" w:type="pct"/>
          </w:tcPr>
          <w:p w14:paraId="2E3E58BC" w14:textId="77777777" w:rsidR="00DD43B5" w:rsidRPr="00083013" w:rsidRDefault="00DD43B5" w:rsidP="00CE5C37">
            <w:pPr>
              <w:jc w:val="left"/>
              <w:rPr>
                <w:color w:val="000000"/>
                <w:sz w:val="20"/>
                <w:szCs w:val="20"/>
                <w:highlight w:val="yellow"/>
              </w:rPr>
            </w:pPr>
            <w:r>
              <w:rPr>
                <w:color w:val="000000"/>
                <w:sz w:val="20"/>
              </w:rPr>
              <w:t>Bosnia y Herzegovina</w:t>
            </w:r>
          </w:p>
        </w:tc>
        <w:tc>
          <w:tcPr>
            <w:tcW w:w="2501" w:type="pct"/>
          </w:tcPr>
          <w:p w14:paraId="28DEE676" w14:textId="77777777" w:rsidR="00DD43B5" w:rsidRPr="00083013" w:rsidRDefault="00DD43B5" w:rsidP="00CE5C37">
            <w:pPr>
              <w:jc w:val="left"/>
              <w:rPr>
                <w:color w:val="000000" w:themeColor="text1"/>
                <w:sz w:val="20"/>
                <w:szCs w:val="20"/>
              </w:rPr>
            </w:pPr>
            <w:r>
              <w:rPr>
                <w:color w:val="000000" w:themeColor="text1"/>
                <w:sz w:val="20"/>
              </w:rPr>
              <w:t>Preparación de un inventario nacional de bancos de sustancias controladas usadas o no deseadas y un plan</w:t>
            </w:r>
          </w:p>
        </w:tc>
        <w:tc>
          <w:tcPr>
            <w:tcW w:w="682" w:type="pct"/>
          </w:tcPr>
          <w:p w14:paraId="0A3BFF42" w14:textId="77777777" w:rsidR="00DD43B5" w:rsidRPr="00083013" w:rsidRDefault="00DD43B5" w:rsidP="00CE5C37">
            <w:pPr>
              <w:jc w:val="right"/>
              <w:rPr>
                <w:color w:val="000000"/>
                <w:sz w:val="20"/>
                <w:szCs w:val="20"/>
                <w:highlight w:val="yellow"/>
              </w:rPr>
            </w:pPr>
            <w:r>
              <w:rPr>
                <w:color w:val="000000"/>
                <w:sz w:val="20"/>
              </w:rPr>
              <w:t>80.000</w:t>
            </w:r>
          </w:p>
        </w:tc>
        <w:tc>
          <w:tcPr>
            <w:tcW w:w="758" w:type="pct"/>
          </w:tcPr>
          <w:p w14:paraId="3ABC37E8" w14:textId="77777777" w:rsidR="00DD43B5" w:rsidRPr="00083013" w:rsidRDefault="00DD43B5" w:rsidP="00CE5C37">
            <w:pPr>
              <w:jc w:val="right"/>
              <w:rPr>
                <w:sz w:val="20"/>
                <w:szCs w:val="20"/>
                <w:highlight w:val="yellow"/>
              </w:rPr>
            </w:pPr>
            <w:r>
              <w:rPr>
                <w:color w:val="000000"/>
                <w:sz w:val="20"/>
              </w:rPr>
              <w:t>80.000</w:t>
            </w:r>
          </w:p>
        </w:tc>
      </w:tr>
      <w:tr w:rsidR="00DD43B5" w:rsidRPr="00D57AA5" w14:paraId="4D357852" w14:textId="77777777" w:rsidTr="00863610">
        <w:trPr>
          <w:trHeight w:val="229"/>
        </w:trPr>
        <w:tc>
          <w:tcPr>
            <w:tcW w:w="1059" w:type="pct"/>
          </w:tcPr>
          <w:p w14:paraId="25F805AC" w14:textId="77777777" w:rsidR="00DD43B5" w:rsidRPr="00083013" w:rsidRDefault="00DD43B5" w:rsidP="00CE5C37">
            <w:pPr>
              <w:jc w:val="left"/>
              <w:rPr>
                <w:color w:val="000000"/>
                <w:sz w:val="20"/>
                <w:szCs w:val="20"/>
                <w:highlight w:val="yellow"/>
              </w:rPr>
            </w:pPr>
            <w:r>
              <w:rPr>
                <w:color w:val="000000"/>
                <w:sz w:val="20"/>
              </w:rPr>
              <w:t>Cabo Verde</w:t>
            </w:r>
          </w:p>
        </w:tc>
        <w:tc>
          <w:tcPr>
            <w:tcW w:w="2501" w:type="pct"/>
          </w:tcPr>
          <w:p w14:paraId="36FE58F9" w14:textId="77777777" w:rsidR="00DD43B5" w:rsidRPr="00083013" w:rsidRDefault="00DD43B5" w:rsidP="00CE5C37">
            <w:pPr>
              <w:jc w:val="left"/>
              <w:rPr>
                <w:color w:val="000000" w:themeColor="text1"/>
                <w:sz w:val="20"/>
                <w:szCs w:val="20"/>
              </w:rPr>
            </w:pPr>
            <w:r>
              <w:rPr>
                <w:color w:val="000000" w:themeColor="text1"/>
                <w:sz w:val="20"/>
              </w:rPr>
              <w:t>Preparación de un inventario nacional de bancos de sustancias controladas usadas o no deseadas y un plan</w:t>
            </w:r>
          </w:p>
        </w:tc>
        <w:tc>
          <w:tcPr>
            <w:tcW w:w="682" w:type="pct"/>
          </w:tcPr>
          <w:p w14:paraId="56A818DB" w14:textId="77777777" w:rsidR="00DD43B5" w:rsidRPr="00083013" w:rsidRDefault="00DD43B5" w:rsidP="00CE5C37">
            <w:pPr>
              <w:jc w:val="right"/>
              <w:rPr>
                <w:color w:val="000000"/>
                <w:sz w:val="20"/>
                <w:szCs w:val="20"/>
                <w:highlight w:val="yellow"/>
              </w:rPr>
            </w:pPr>
            <w:r>
              <w:rPr>
                <w:color w:val="000000"/>
                <w:sz w:val="20"/>
              </w:rPr>
              <w:t>80.000</w:t>
            </w:r>
          </w:p>
        </w:tc>
        <w:tc>
          <w:tcPr>
            <w:tcW w:w="758" w:type="pct"/>
          </w:tcPr>
          <w:p w14:paraId="09CE5F94" w14:textId="77777777" w:rsidR="00DD43B5" w:rsidRPr="00083013" w:rsidRDefault="00DD43B5" w:rsidP="00CE5C37">
            <w:pPr>
              <w:jc w:val="right"/>
              <w:rPr>
                <w:sz w:val="20"/>
                <w:szCs w:val="20"/>
                <w:highlight w:val="yellow"/>
              </w:rPr>
            </w:pPr>
            <w:r>
              <w:rPr>
                <w:color w:val="000000"/>
                <w:sz w:val="20"/>
              </w:rPr>
              <w:t>80.000</w:t>
            </w:r>
          </w:p>
        </w:tc>
      </w:tr>
      <w:tr w:rsidR="00DD43B5" w:rsidRPr="00D57AA5" w14:paraId="38995554" w14:textId="77777777" w:rsidTr="00863610">
        <w:trPr>
          <w:trHeight w:val="229"/>
        </w:trPr>
        <w:tc>
          <w:tcPr>
            <w:tcW w:w="1059" w:type="pct"/>
          </w:tcPr>
          <w:p w14:paraId="1755CD8A" w14:textId="77777777" w:rsidR="00DD43B5" w:rsidRPr="00083013" w:rsidRDefault="00DD43B5" w:rsidP="00CE5C37">
            <w:pPr>
              <w:jc w:val="left"/>
              <w:rPr>
                <w:color w:val="000000"/>
                <w:sz w:val="20"/>
                <w:szCs w:val="20"/>
                <w:highlight w:val="yellow"/>
              </w:rPr>
            </w:pPr>
            <w:r>
              <w:rPr>
                <w:color w:val="000000"/>
                <w:sz w:val="20"/>
              </w:rPr>
              <w:t>República Centroafricana</w:t>
            </w:r>
          </w:p>
        </w:tc>
        <w:tc>
          <w:tcPr>
            <w:tcW w:w="2501" w:type="pct"/>
          </w:tcPr>
          <w:p w14:paraId="51BAE240" w14:textId="77777777" w:rsidR="00DD43B5" w:rsidRPr="00083013" w:rsidRDefault="00DD43B5" w:rsidP="00CE5C37">
            <w:pPr>
              <w:jc w:val="left"/>
              <w:rPr>
                <w:color w:val="000000" w:themeColor="text1"/>
                <w:sz w:val="20"/>
                <w:szCs w:val="20"/>
              </w:rPr>
            </w:pPr>
            <w:r>
              <w:rPr>
                <w:color w:val="000000" w:themeColor="text1"/>
                <w:sz w:val="20"/>
              </w:rPr>
              <w:t>Preparación de un inventario nacional de bancos de sustancias controladas usadas o no deseadas y un plan</w:t>
            </w:r>
          </w:p>
        </w:tc>
        <w:tc>
          <w:tcPr>
            <w:tcW w:w="682" w:type="pct"/>
          </w:tcPr>
          <w:p w14:paraId="09869728" w14:textId="77777777" w:rsidR="00DD43B5" w:rsidRPr="00083013" w:rsidRDefault="00DD43B5" w:rsidP="00CE5C37">
            <w:pPr>
              <w:jc w:val="right"/>
              <w:rPr>
                <w:color w:val="000000"/>
                <w:sz w:val="20"/>
                <w:szCs w:val="20"/>
                <w:highlight w:val="yellow"/>
              </w:rPr>
            </w:pPr>
            <w:r>
              <w:rPr>
                <w:color w:val="000000"/>
                <w:sz w:val="20"/>
              </w:rPr>
              <w:t>90.000</w:t>
            </w:r>
          </w:p>
        </w:tc>
        <w:tc>
          <w:tcPr>
            <w:tcW w:w="758" w:type="pct"/>
          </w:tcPr>
          <w:p w14:paraId="0B618E36" w14:textId="77777777" w:rsidR="00DD43B5" w:rsidRPr="00083013" w:rsidRDefault="00DD43B5" w:rsidP="00CE5C37">
            <w:pPr>
              <w:jc w:val="right"/>
              <w:rPr>
                <w:sz w:val="20"/>
                <w:szCs w:val="20"/>
                <w:highlight w:val="yellow"/>
              </w:rPr>
            </w:pPr>
            <w:r>
              <w:rPr>
                <w:color w:val="000000"/>
                <w:sz w:val="20"/>
              </w:rPr>
              <w:t>90.000</w:t>
            </w:r>
          </w:p>
        </w:tc>
      </w:tr>
      <w:tr w:rsidR="00DD43B5" w:rsidRPr="00D57AA5" w14:paraId="16416FEA" w14:textId="77777777" w:rsidTr="00863610">
        <w:trPr>
          <w:trHeight w:val="229"/>
        </w:trPr>
        <w:tc>
          <w:tcPr>
            <w:tcW w:w="1059" w:type="pct"/>
          </w:tcPr>
          <w:p w14:paraId="6D6B5BB1" w14:textId="77777777" w:rsidR="00DD43B5" w:rsidRPr="00083013" w:rsidRDefault="00DD43B5" w:rsidP="00CE5C37">
            <w:pPr>
              <w:jc w:val="left"/>
              <w:rPr>
                <w:color w:val="000000"/>
                <w:sz w:val="20"/>
                <w:szCs w:val="20"/>
                <w:highlight w:val="yellow"/>
              </w:rPr>
            </w:pPr>
            <w:r>
              <w:rPr>
                <w:color w:val="000000"/>
                <w:sz w:val="20"/>
              </w:rPr>
              <w:t>Comoras</w:t>
            </w:r>
          </w:p>
        </w:tc>
        <w:tc>
          <w:tcPr>
            <w:tcW w:w="2501" w:type="pct"/>
          </w:tcPr>
          <w:p w14:paraId="4AA98FE2" w14:textId="77777777" w:rsidR="00DD43B5" w:rsidRPr="00083013" w:rsidRDefault="00DD43B5" w:rsidP="00CE5C37">
            <w:pPr>
              <w:jc w:val="left"/>
              <w:rPr>
                <w:color w:val="000000" w:themeColor="text1"/>
                <w:sz w:val="20"/>
                <w:szCs w:val="20"/>
              </w:rPr>
            </w:pPr>
            <w:r>
              <w:rPr>
                <w:color w:val="000000" w:themeColor="text1"/>
                <w:sz w:val="20"/>
              </w:rPr>
              <w:t>Preparación de un inventario nacional de bancos de sustancias controladas usadas o no deseadas y un plan</w:t>
            </w:r>
          </w:p>
        </w:tc>
        <w:tc>
          <w:tcPr>
            <w:tcW w:w="682" w:type="pct"/>
          </w:tcPr>
          <w:p w14:paraId="6601B13C" w14:textId="77777777" w:rsidR="00DD43B5" w:rsidRPr="00083013" w:rsidRDefault="00DD43B5" w:rsidP="00CE5C37">
            <w:pPr>
              <w:jc w:val="right"/>
              <w:rPr>
                <w:color w:val="000000"/>
                <w:sz w:val="20"/>
                <w:szCs w:val="20"/>
                <w:highlight w:val="yellow"/>
              </w:rPr>
            </w:pPr>
            <w:r>
              <w:rPr>
                <w:color w:val="000000"/>
                <w:sz w:val="20"/>
              </w:rPr>
              <w:t>70.000</w:t>
            </w:r>
          </w:p>
        </w:tc>
        <w:tc>
          <w:tcPr>
            <w:tcW w:w="758" w:type="pct"/>
          </w:tcPr>
          <w:p w14:paraId="69F9265B" w14:textId="77777777" w:rsidR="00DD43B5" w:rsidRPr="00083013" w:rsidRDefault="00DD43B5" w:rsidP="00CE5C37">
            <w:pPr>
              <w:jc w:val="right"/>
              <w:rPr>
                <w:sz w:val="20"/>
                <w:szCs w:val="20"/>
                <w:highlight w:val="yellow"/>
              </w:rPr>
            </w:pPr>
            <w:r>
              <w:rPr>
                <w:color w:val="000000"/>
                <w:sz w:val="20"/>
              </w:rPr>
              <w:t>70.000</w:t>
            </w:r>
          </w:p>
        </w:tc>
      </w:tr>
      <w:tr w:rsidR="00DD43B5" w:rsidRPr="00D57AA5" w14:paraId="6E784FB7" w14:textId="77777777" w:rsidTr="00863610">
        <w:trPr>
          <w:trHeight w:val="229"/>
        </w:trPr>
        <w:tc>
          <w:tcPr>
            <w:tcW w:w="1059" w:type="pct"/>
          </w:tcPr>
          <w:p w14:paraId="676F2B56" w14:textId="77777777" w:rsidR="00DD43B5" w:rsidRPr="00083013" w:rsidRDefault="00DD43B5" w:rsidP="00CE5C37">
            <w:pPr>
              <w:jc w:val="left"/>
              <w:rPr>
                <w:color w:val="000000"/>
                <w:sz w:val="20"/>
                <w:szCs w:val="20"/>
                <w:highlight w:val="yellow"/>
              </w:rPr>
            </w:pPr>
            <w:r>
              <w:rPr>
                <w:color w:val="000000"/>
                <w:sz w:val="20"/>
              </w:rPr>
              <w:t>Côte d'Ivoire</w:t>
            </w:r>
          </w:p>
        </w:tc>
        <w:tc>
          <w:tcPr>
            <w:tcW w:w="2501" w:type="pct"/>
          </w:tcPr>
          <w:p w14:paraId="2EDE7F73" w14:textId="77777777" w:rsidR="00DD43B5" w:rsidRPr="00083013" w:rsidRDefault="00DD43B5" w:rsidP="00CE5C37">
            <w:pPr>
              <w:jc w:val="left"/>
              <w:rPr>
                <w:color w:val="000000" w:themeColor="text1"/>
                <w:sz w:val="20"/>
                <w:szCs w:val="20"/>
              </w:rPr>
            </w:pPr>
            <w:r>
              <w:rPr>
                <w:color w:val="000000" w:themeColor="text1"/>
                <w:sz w:val="20"/>
              </w:rPr>
              <w:t>Preparación de un inventario nacional de bancos de sustancias controladas usadas o no deseadas y un plan</w:t>
            </w:r>
          </w:p>
        </w:tc>
        <w:tc>
          <w:tcPr>
            <w:tcW w:w="682" w:type="pct"/>
          </w:tcPr>
          <w:p w14:paraId="28CC2643" w14:textId="77777777" w:rsidR="00DD43B5" w:rsidRPr="00083013" w:rsidRDefault="00DD43B5" w:rsidP="00CE5C37">
            <w:pPr>
              <w:jc w:val="right"/>
              <w:rPr>
                <w:color w:val="000000"/>
                <w:sz w:val="20"/>
                <w:szCs w:val="20"/>
                <w:highlight w:val="yellow"/>
              </w:rPr>
            </w:pPr>
            <w:r>
              <w:rPr>
                <w:color w:val="000000"/>
                <w:sz w:val="20"/>
              </w:rPr>
              <w:t>90.000</w:t>
            </w:r>
          </w:p>
        </w:tc>
        <w:tc>
          <w:tcPr>
            <w:tcW w:w="758" w:type="pct"/>
          </w:tcPr>
          <w:p w14:paraId="3AE496C1" w14:textId="77777777" w:rsidR="00DD43B5" w:rsidRPr="00083013" w:rsidRDefault="00DD43B5" w:rsidP="00CE5C37">
            <w:pPr>
              <w:jc w:val="right"/>
              <w:rPr>
                <w:sz w:val="20"/>
                <w:szCs w:val="20"/>
                <w:highlight w:val="yellow"/>
              </w:rPr>
            </w:pPr>
            <w:r>
              <w:rPr>
                <w:color w:val="000000"/>
                <w:sz w:val="20"/>
              </w:rPr>
              <w:t>90.000</w:t>
            </w:r>
          </w:p>
        </w:tc>
      </w:tr>
      <w:tr w:rsidR="00DD43B5" w:rsidRPr="00D57AA5" w14:paraId="027B263B" w14:textId="77777777" w:rsidTr="00863610">
        <w:trPr>
          <w:trHeight w:val="229"/>
        </w:trPr>
        <w:tc>
          <w:tcPr>
            <w:tcW w:w="1059" w:type="pct"/>
          </w:tcPr>
          <w:p w14:paraId="18970503" w14:textId="7A432D26" w:rsidR="00DD43B5" w:rsidRPr="00083013" w:rsidRDefault="00DD43B5" w:rsidP="00CE5C37">
            <w:pPr>
              <w:jc w:val="left"/>
              <w:rPr>
                <w:color w:val="000000"/>
                <w:sz w:val="20"/>
                <w:szCs w:val="20"/>
                <w:highlight w:val="yellow"/>
              </w:rPr>
            </w:pPr>
            <w:r>
              <w:rPr>
                <w:color w:val="000000"/>
                <w:sz w:val="20"/>
              </w:rPr>
              <w:t>República Democrática del Congo</w:t>
            </w:r>
          </w:p>
        </w:tc>
        <w:tc>
          <w:tcPr>
            <w:tcW w:w="2501" w:type="pct"/>
          </w:tcPr>
          <w:p w14:paraId="74A7FC5C" w14:textId="77777777" w:rsidR="00DD43B5" w:rsidRPr="00083013" w:rsidRDefault="00DD43B5" w:rsidP="00CE5C37">
            <w:pPr>
              <w:jc w:val="left"/>
              <w:rPr>
                <w:color w:val="000000" w:themeColor="text1"/>
                <w:sz w:val="20"/>
                <w:szCs w:val="20"/>
              </w:rPr>
            </w:pPr>
            <w:r>
              <w:rPr>
                <w:color w:val="000000" w:themeColor="text1"/>
                <w:sz w:val="20"/>
              </w:rPr>
              <w:t>Preparación de un inventario nacional de bancos de sustancias controladas usadas o no deseadas y un plan</w:t>
            </w:r>
          </w:p>
        </w:tc>
        <w:tc>
          <w:tcPr>
            <w:tcW w:w="682" w:type="pct"/>
          </w:tcPr>
          <w:p w14:paraId="6B893F12" w14:textId="77777777" w:rsidR="00DD43B5" w:rsidRPr="00083013" w:rsidRDefault="00DD43B5" w:rsidP="00CE5C37">
            <w:pPr>
              <w:jc w:val="right"/>
              <w:rPr>
                <w:color w:val="000000"/>
                <w:sz w:val="20"/>
                <w:szCs w:val="20"/>
                <w:highlight w:val="yellow"/>
              </w:rPr>
            </w:pPr>
            <w:r>
              <w:rPr>
                <w:color w:val="000000"/>
                <w:sz w:val="20"/>
              </w:rPr>
              <w:t>90.000</w:t>
            </w:r>
          </w:p>
        </w:tc>
        <w:tc>
          <w:tcPr>
            <w:tcW w:w="758" w:type="pct"/>
          </w:tcPr>
          <w:p w14:paraId="0B4573E1" w14:textId="77777777" w:rsidR="00DD43B5" w:rsidRPr="00083013" w:rsidRDefault="00DD43B5" w:rsidP="00CE5C37">
            <w:pPr>
              <w:jc w:val="right"/>
              <w:rPr>
                <w:sz w:val="20"/>
                <w:szCs w:val="20"/>
                <w:highlight w:val="yellow"/>
              </w:rPr>
            </w:pPr>
            <w:r>
              <w:rPr>
                <w:color w:val="000000"/>
                <w:sz w:val="20"/>
              </w:rPr>
              <w:t>90.000</w:t>
            </w:r>
          </w:p>
        </w:tc>
      </w:tr>
      <w:tr w:rsidR="00DD43B5" w:rsidRPr="00D57AA5" w14:paraId="39330154" w14:textId="77777777" w:rsidTr="00863610">
        <w:trPr>
          <w:trHeight w:val="229"/>
        </w:trPr>
        <w:tc>
          <w:tcPr>
            <w:tcW w:w="1059" w:type="pct"/>
          </w:tcPr>
          <w:p w14:paraId="49764E58" w14:textId="77777777" w:rsidR="00DD43B5" w:rsidRPr="00083013" w:rsidRDefault="00DD43B5" w:rsidP="00CE5C37">
            <w:pPr>
              <w:jc w:val="left"/>
              <w:rPr>
                <w:color w:val="000000"/>
                <w:sz w:val="20"/>
                <w:szCs w:val="20"/>
                <w:highlight w:val="yellow"/>
              </w:rPr>
            </w:pPr>
            <w:r>
              <w:rPr>
                <w:color w:val="000000"/>
                <w:sz w:val="20"/>
              </w:rPr>
              <w:lastRenderedPageBreak/>
              <w:t>Guinea Ecuatorial</w:t>
            </w:r>
          </w:p>
        </w:tc>
        <w:tc>
          <w:tcPr>
            <w:tcW w:w="2501" w:type="pct"/>
          </w:tcPr>
          <w:p w14:paraId="5AA8668D" w14:textId="77777777" w:rsidR="00DD43B5" w:rsidRPr="00083013" w:rsidRDefault="00DD43B5" w:rsidP="00CE5C37">
            <w:pPr>
              <w:jc w:val="left"/>
              <w:rPr>
                <w:color w:val="000000" w:themeColor="text1"/>
                <w:sz w:val="20"/>
                <w:szCs w:val="20"/>
              </w:rPr>
            </w:pPr>
            <w:r>
              <w:rPr>
                <w:color w:val="000000" w:themeColor="text1"/>
                <w:sz w:val="20"/>
              </w:rPr>
              <w:t>Preparación de un inventario nacional de bancos de sustancias controladas usadas o no deseadas y un plan</w:t>
            </w:r>
          </w:p>
        </w:tc>
        <w:tc>
          <w:tcPr>
            <w:tcW w:w="682" w:type="pct"/>
          </w:tcPr>
          <w:p w14:paraId="0973253D" w14:textId="77777777" w:rsidR="00DD43B5" w:rsidRPr="00083013" w:rsidRDefault="00DD43B5" w:rsidP="00CE5C37">
            <w:pPr>
              <w:jc w:val="right"/>
              <w:rPr>
                <w:color w:val="000000"/>
                <w:sz w:val="20"/>
                <w:szCs w:val="20"/>
                <w:highlight w:val="yellow"/>
              </w:rPr>
            </w:pPr>
            <w:r>
              <w:rPr>
                <w:color w:val="000000"/>
                <w:sz w:val="20"/>
              </w:rPr>
              <w:t>90.000</w:t>
            </w:r>
          </w:p>
        </w:tc>
        <w:tc>
          <w:tcPr>
            <w:tcW w:w="758" w:type="pct"/>
          </w:tcPr>
          <w:p w14:paraId="21684BDC" w14:textId="77777777" w:rsidR="00DD43B5" w:rsidRPr="00083013" w:rsidRDefault="00DD43B5" w:rsidP="00CE5C37">
            <w:pPr>
              <w:jc w:val="right"/>
              <w:rPr>
                <w:sz w:val="20"/>
                <w:szCs w:val="20"/>
                <w:highlight w:val="yellow"/>
              </w:rPr>
            </w:pPr>
            <w:r>
              <w:rPr>
                <w:color w:val="000000"/>
                <w:sz w:val="20"/>
              </w:rPr>
              <w:t>90.000</w:t>
            </w:r>
          </w:p>
        </w:tc>
      </w:tr>
      <w:tr w:rsidR="00DD43B5" w:rsidRPr="00D57AA5" w14:paraId="657840B2" w14:textId="77777777" w:rsidTr="00863610">
        <w:trPr>
          <w:trHeight w:val="229"/>
        </w:trPr>
        <w:tc>
          <w:tcPr>
            <w:tcW w:w="1059" w:type="pct"/>
          </w:tcPr>
          <w:p w14:paraId="74C6B526" w14:textId="38FADC76" w:rsidR="00DD43B5" w:rsidRPr="00083013" w:rsidRDefault="00DD43B5" w:rsidP="00CE5C37">
            <w:pPr>
              <w:jc w:val="left"/>
              <w:rPr>
                <w:color w:val="000000"/>
                <w:sz w:val="20"/>
                <w:szCs w:val="20"/>
                <w:highlight w:val="yellow"/>
              </w:rPr>
            </w:pPr>
            <w:r>
              <w:rPr>
                <w:color w:val="000000"/>
                <w:sz w:val="20"/>
              </w:rPr>
              <w:t>Gabón</w:t>
            </w:r>
          </w:p>
        </w:tc>
        <w:tc>
          <w:tcPr>
            <w:tcW w:w="2501" w:type="pct"/>
          </w:tcPr>
          <w:p w14:paraId="06207782" w14:textId="77777777" w:rsidR="00DD43B5" w:rsidRPr="00083013" w:rsidRDefault="00DD43B5" w:rsidP="00CE5C37">
            <w:pPr>
              <w:jc w:val="left"/>
              <w:rPr>
                <w:color w:val="000000" w:themeColor="text1"/>
                <w:sz w:val="20"/>
                <w:szCs w:val="20"/>
              </w:rPr>
            </w:pPr>
            <w:r>
              <w:rPr>
                <w:color w:val="000000" w:themeColor="text1"/>
                <w:sz w:val="20"/>
              </w:rPr>
              <w:t>Preparación de un inventario nacional de bancos de sustancias controladas usadas o no deseadas y un plan</w:t>
            </w:r>
          </w:p>
        </w:tc>
        <w:tc>
          <w:tcPr>
            <w:tcW w:w="682" w:type="pct"/>
          </w:tcPr>
          <w:p w14:paraId="26955DB7" w14:textId="5DB564D9" w:rsidR="00DD43B5" w:rsidRPr="00083013" w:rsidRDefault="000B2D02" w:rsidP="00CE5C37">
            <w:pPr>
              <w:jc w:val="right"/>
              <w:rPr>
                <w:color w:val="000000"/>
                <w:sz w:val="20"/>
                <w:szCs w:val="20"/>
                <w:highlight w:val="yellow"/>
              </w:rPr>
            </w:pPr>
            <w:r>
              <w:rPr>
                <w:color w:val="000000"/>
                <w:sz w:val="20"/>
              </w:rPr>
              <w:t>90.000</w:t>
            </w:r>
          </w:p>
        </w:tc>
        <w:tc>
          <w:tcPr>
            <w:tcW w:w="758" w:type="pct"/>
          </w:tcPr>
          <w:p w14:paraId="4B3904C1" w14:textId="1FE9BB25" w:rsidR="00DD43B5" w:rsidRPr="00083013" w:rsidRDefault="000B2D02" w:rsidP="00CE5C37">
            <w:pPr>
              <w:jc w:val="right"/>
              <w:rPr>
                <w:sz w:val="20"/>
                <w:szCs w:val="20"/>
                <w:highlight w:val="yellow"/>
              </w:rPr>
            </w:pPr>
            <w:r>
              <w:rPr>
                <w:color w:val="000000"/>
                <w:sz w:val="20"/>
              </w:rPr>
              <w:t>90.000</w:t>
            </w:r>
          </w:p>
        </w:tc>
      </w:tr>
      <w:tr w:rsidR="00F54948" w:rsidRPr="00D57AA5" w14:paraId="24EB597D" w14:textId="77777777" w:rsidTr="00863610">
        <w:trPr>
          <w:trHeight w:val="229"/>
        </w:trPr>
        <w:tc>
          <w:tcPr>
            <w:tcW w:w="1059" w:type="pct"/>
          </w:tcPr>
          <w:p w14:paraId="706636A6" w14:textId="516B61B8" w:rsidR="00F54948" w:rsidRPr="008D61F9" w:rsidRDefault="00F54948" w:rsidP="00F54948">
            <w:pPr>
              <w:jc w:val="left"/>
              <w:rPr>
                <w:noProof/>
                <w:color w:val="000000"/>
                <w:sz w:val="20"/>
                <w:szCs w:val="20"/>
              </w:rPr>
            </w:pPr>
            <w:r>
              <w:rPr>
                <w:color w:val="000000"/>
                <w:sz w:val="20"/>
              </w:rPr>
              <w:t>Guinea</w:t>
            </w:r>
          </w:p>
        </w:tc>
        <w:tc>
          <w:tcPr>
            <w:tcW w:w="2501" w:type="pct"/>
          </w:tcPr>
          <w:p w14:paraId="1C4B6D5A" w14:textId="0FD28CE8" w:rsidR="00F54948" w:rsidRPr="00083013" w:rsidRDefault="00F54948" w:rsidP="00F54948">
            <w:pPr>
              <w:jc w:val="left"/>
              <w:rPr>
                <w:color w:val="000000" w:themeColor="text1"/>
                <w:sz w:val="20"/>
                <w:szCs w:val="20"/>
              </w:rPr>
            </w:pPr>
            <w:r>
              <w:rPr>
                <w:color w:val="000000" w:themeColor="text1"/>
                <w:sz w:val="20"/>
              </w:rPr>
              <w:t>Preparación de un inventario nacional de bancos de sustancias controladas usadas o no deseadas y un plan</w:t>
            </w:r>
          </w:p>
        </w:tc>
        <w:tc>
          <w:tcPr>
            <w:tcW w:w="682" w:type="pct"/>
            <w:vAlign w:val="center"/>
          </w:tcPr>
          <w:p w14:paraId="14AED0AB" w14:textId="0E9E8734" w:rsidR="00F54948" w:rsidRDefault="00F54948" w:rsidP="00F54948">
            <w:pPr>
              <w:jc w:val="right"/>
              <w:rPr>
                <w:noProof/>
                <w:color w:val="000000"/>
                <w:sz w:val="20"/>
                <w:szCs w:val="20"/>
              </w:rPr>
            </w:pPr>
            <w:r>
              <w:rPr>
                <w:color w:val="000000"/>
                <w:sz w:val="20"/>
              </w:rPr>
              <w:t>90.000</w:t>
            </w:r>
          </w:p>
        </w:tc>
        <w:tc>
          <w:tcPr>
            <w:tcW w:w="758" w:type="pct"/>
            <w:vAlign w:val="center"/>
          </w:tcPr>
          <w:p w14:paraId="1187E1BA" w14:textId="445533DB" w:rsidR="00F54948" w:rsidRDefault="00F54948" w:rsidP="00F54948">
            <w:pPr>
              <w:jc w:val="right"/>
              <w:rPr>
                <w:noProof/>
                <w:color w:val="000000"/>
                <w:sz w:val="20"/>
                <w:szCs w:val="20"/>
              </w:rPr>
            </w:pPr>
            <w:r>
              <w:rPr>
                <w:color w:val="000000"/>
                <w:sz w:val="20"/>
              </w:rPr>
              <w:t>90.000</w:t>
            </w:r>
          </w:p>
        </w:tc>
      </w:tr>
      <w:tr w:rsidR="00F54948" w:rsidRPr="00D57AA5" w14:paraId="3352EE98" w14:textId="77777777" w:rsidTr="00863610">
        <w:trPr>
          <w:trHeight w:val="229"/>
        </w:trPr>
        <w:tc>
          <w:tcPr>
            <w:tcW w:w="1059" w:type="pct"/>
          </w:tcPr>
          <w:p w14:paraId="5EC13837" w14:textId="2638EDF9" w:rsidR="00F54948" w:rsidRPr="008D61F9" w:rsidRDefault="00F54948" w:rsidP="00F54948">
            <w:pPr>
              <w:jc w:val="left"/>
              <w:rPr>
                <w:noProof/>
                <w:color w:val="000000"/>
                <w:sz w:val="20"/>
                <w:szCs w:val="20"/>
              </w:rPr>
            </w:pPr>
            <w:r>
              <w:rPr>
                <w:color w:val="000000"/>
                <w:sz w:val="20"/>
              </w:rPr>
              <w:t>Jordania</w:t>
            </w:r>
            <w:r>
              <w:rPr>
                <w:color w:val="000000"/>
                <w:sz w:val="20"/>
                <w:vertAlign w:val="superscript"/>
              </w:rPr>
              <w:t>a</w:t>
            </w:r>
          </w:p>
        </w:tc>
        <w:tc>
          <w:tcPr>
            <w:tcW w:w="2501" w:type="pct"/>
          </w:tcPr>
          <w:p w14:paraId="35967D15" w14:textId="1B745782" w:rsidR="00F54948" w:rsidRPr="00083013" w:rsidRDefault="00F54948" w:rsidP="00F54948">
            <w:pPr>
              <w:jc w:val="left"/>
              <w:rPr>
                <w:color w:val="000000" w:themeColor="text1"/>
                <w:sz w:val="20"/>
                <w:szCs w:val="20"/>
              </w:rPr>
            </w:pPr>
            <w:r>
              <w:rPr>
                <w:color w:val="000000" w:themeColor="text1"/>
                <w:sz w:val="20"/>
              </w:rPr>
              <w:t>Preparación de un inventario nacional de bancos de sustancias controladas usadas o no deseadas y un plan</w:t>
            </w:r>
          </w:p>
        </w:tc>
        <w:tc>
          <w:tcPr>
            <w:tcW w:w="682" w:type="pct"/>
            <w:vAlign w:val="center"/>
          </w:tcPr>
          <w:p w14:paraId="69496611" w14:textId="72B59281" w:rsidR="00F54948" w:rsidRDefault="00F54948" w:rsidP="00F54948">
            <w:pPr>
              <w:jc w:val="right"/>
              <w:rPr>
                <w:noProof/>
                <w:color w:val="000000"/>
                <w:sz w:val="20"/>
                <w:szCs w:val="20"/>
              </w:rPr>
            </w:pPr>
            <w:r>
              <w:rPr>
                <w:color w:val="000000"/>
                <w:sz w:val="20"/>
              </w:rPr>
              <w:t>53.000</w:t>
            </w:r>
          </w:p>
        </w:tc>
        <w:tc>
          <w:tcPr>
            <w:tcW w:w="758" w:type="pct"/>
            <w:vAlign w:val="center"/>
          </w:tcPr>
          <w:p w14:paraId="3FDD9968" w14:textId="13B337F2" w:rsidR="00F54948" w:rsidRDefault="00F54948" w:rsidP="00F54948">
            <w:pPr>
              <w:jc w:val="right"/>
              <w:rPr>
                <w:noProof/>
                <w:color w:val="000000"/>
                <w:sz w:val="20"/>
                <w:szCs w:val="20"/>
              </w:rPr>
            </w:pPr>
            <w:r>
              <w:rPr>
                <w:color w:val="000000"/>
                <w:sz w:val="20"/>
              </w:rPr>
              <w:t>53.000</w:t>
            </w:r>
          </w:p>
        </w:tc>
      </w:tr>
      <w:tr w:rsidR="00F54948" w:rsidRPr="00D57AA5" w14:paraId="6B0E2A8A" w14:textId="77777777" w:rsidTr="00863610">
        <w:trPr>
          <w:trHeight w:val="229"/>
        </w:trPr>
        <w:tc>
          <w:tcPr>
            <w:tcW w:w="1059" w:type="pct"/>
          </w:tcPr>
          <w:p w14:paraId="363D29B6" w14:textId="007A837C" w:rsidR="00F54948" w:rsidRPr="008D61F9" w:rsidRDefault="00F54948" w:rsidP="00F54948">
            <w:pPr>
              <w:jc w:val="left"/>
              <w:rPr>
                <w:noProof/>
                <w:color w:val="000000"/>
                <w:sz w:val="20"/>
                <w:szCs w:val="20"/>
              </w:rPr>
            </w:pPr>
            <w:r>
              <w:rPr>
                <w:color w:val="000000"/>
                <w:sz w:val="20"/>
              </w:rPr>
              <w:t>Marruecos</w:t>
            </w:r>
          </w:p>
        </w:tc>
        <w:tc>
          <w:tcPr>
            <w:tcW w:w="2501" w:type="pct"/>
          </w:tcPr>
          <w:p w14:paraId="6375FE5C" w14:textId="594DC4AE" w:rsidR="00F54948" w:rsidRPr="00083013" w:rsidRDefault="00F54948" w:rsidP="00F54948">
            <w:pPr>
              <w:jc w:val="left"/>
              <w:rPr>
                <w:color w:val="000000" w:themeColor="text1"/>
                <w:sz w:val="20"/>
                <w:szCs w:val="20"/>
              </w:rPr>
            </w:pPr>
            <w:r>
              <w:rPr>
                <w:color w:val="000000" w:themeColor="text1"/>
                <w:sz w:val="20"/>
              </w:rPr>
              <w:t>Preparación de un inventario nacional de bancos de sustancias controladas usadas o no deseadas y un plan</w:t>
            </w:r>
          </w:p>
        </w:tc>
        <w:tc>
          <w:tcPr>
            <w:tcW w:w="682" w:type="pct"/>
            <w:vAlign w:val="center"/>
          </w:tcPr>
          <w:p w14:paraId="40AC080F" w14:textId="3AC25D0B" w:rsidR="00F54948" w:rsidRDefault="00F54948" w:rsidP="00F54948">
            <w:pPr>
              <w:jc w:val="right"/>
              <w:rPr>
                <w:noProof/>
                <w:color w:val="000000"/>
                <w:sz w:val="20"/>
                <w:szCs w:val="20"/>
              </w:rPr>
            </w:pPr>
            <w:r>
              <w:rPr>
                <w:color w:val="000000"/>
                <w:sz w:val="20"/>
              </w:rPr>
              <w:t>90.000</w:t>
            </w:r>
          </w:p>
        </w:tc>
        <w:tc>
          <w:tcPr>
            <w:tcW w:w="758" w:type="pct"/>
            <w:vAlign w:val="center"/>
          </w:tcPr>
          <w:p w14:paraId="22BDEBDC" w14:textId="5D75FB28" w:rsidR="00F54948" w:rsidRDefault="00F54948" w:rsidP="00F54948">
            <w:pPr>
              <w:jc w:val="right"/>
              <w:rPr>
                <w:noProof/>
                <w:color w:val="000000"/>
                <w:sz w:val="20"/>
                <w:szCs w:val="20"/>
              </w:rPr>
            </w:pPr>
            <w:r>
              <w:rPr>
                <w:color w:val="000000"/>
                <w:sz w:val="20"/>
              </w:rPr>
              <w:t>90.000</w:t>
            </w:r>
          </w:p>
        </w:tc>
      </w:tr>
      <w:tr w:rsidR="00F54948" w:rsidRPr="00D57AA5" w14:paraId="216D5B03" w14:textId="77777777" w:rsidTr="00863610">
        <w:trPr>
          <w:trHeight w:val="229"/>
        </w:trPr>
        <w:tc>
          <w:tcPr>
            <w:tcW w:w="1059" w:type="pct"/>
          </w:tcPr>
          <w:p w14:paraId="16FCEC81" w14:textId="7001AA6D" w:rsidR="00F54948" w:rsidRPr="008D61F9" w:rsidRDefault="00F54948" w:rsidP="00F54948">
            <w:pPr>
              <w:jc w:val="left"/>
              <w:rPr>
                <w:noProof/>
                <w:color w:val="000000"/>
                <w:sz w:val="20"/>
                <w:szCs w:val="20"/>
              </w:rPr>
            </w:pPr>
            <w:r>
              <w:rPr>
                <w:color w:val="000000"/>
                <w:sz w:val="20"/>
              </w:rPr>
              <w:t>Pakistán</w:t>
            </w:r>
          </w:p>
        </w:tc>
        <w:tc>
          <w:tcPr>
            <w:tcW w:w="2501" w:type="pct"/>
          </w:tcPr>
          <w:p w14:paraId="0009C5D8" w14:textId="177F38BB" w:rsidR="00F54948" w:rsidRPr="00083013" w:rsidRDefault="00F54948" w:rsidP="00F54948">
            <w:pPr>
              <w:jc w:val="left"/>
              <w:rPr>
                <w:color w:val="000000" w:themeColor="text1"/>
                <w:sz w:val="20"/>
                <w:szCs w:val="20"/>
              </w:rPr>
            </w:pPr>
            <w:r>
              <w:rPr>
                <w:color w:val="000000" w:themeColor="text1"/>
                <w:sz w:val="20"/>
              </w:rPr>
              <w:t>Preparación de un inventario nacional de bancos de sustancias controladas usadas o no deseadas y un plan</w:t>
            </w:r>
          </w:p>
        </w:tc>
        <w:tc>
          <w:tcPr>
            <w:tcW w:w="682" w:type="pct"/>
            <w:vAlign w:val="center"/>
          </w:tcPr>
          <w:p w14:paraId="11F78CB2" w14:textId="4D784457" w:rsidR="00F54948" w:rsidRDefault="00F54948" w:rsidP="00F54948">
            <w:pPr>
              <w:jc w:val="right"/>
              <w:rPr>
                <w:noProof/>
                <w:color w:val="000000"/>
                <w:sz w:val="20"/>
                <w:szCs w:val="20"/>
              </w:rPr>
            </w:pPr>
            <w:r>
              <w:rPr>
                <w:color w:val="000000"/>
                <w:sz w:val="20"/>
              </w:rPr>
              <w:t>100.000</w:t>
            </w:r>
          </w:p>
        </w:tc>
        <w:tc>
          <w:tcPr>
            <w:tcW w:w="758" w:type="pct"/>
            <w:vAlign w:val="center"/>
          </w:tcPr>
          <w:p w14:paraId="60DD35FF" w14:textId="123108DF" w:rsidR="00F54948" w:rsidRDefault="00F54948" w:rsidP="00F54948">
            <w:pPr>
              <w:jc w:val="right"/>
              <w:rPr>
                <w:noProof/>
                <w:color w:val="000000"/>
                <w:sz w:val="20"/>
                <w:szCs w:val="20"/>
              </w:rPr>
            </w:pPr>
            <w:r>
              <w:rPr>
                <w:color w:val="000000"/>
                <w:sz w:val="20"/>
              </w:rPr>
              <w:t>100.000</w:t>
            </w:r>
          </w:p>
        </w:tc>
      </w:tr>
      <w:tr w:rsidR="00F54948" w:rsidRPr="00D57AA5" w14:paraId="23DE2630" w14:textId="77777777" w:rsidTr="00863610">
        <w:trPr>
          <w:trHeight w:val="229"/>
        </w:trPr>
        <w:tc>
          <w:tcPr>
            <w:tcW w:w="1059" w:type="pct"/>
          </w:tcPr>
          <w:p w14:paraId="5BC4F0FE" w14:textId="57F5AD27" w:rsidR="00F54948" w:rsidRPr="008D61F9" w:rsidRDefault="00F54948" w:rsidP="00F54948">
            <w:pPr>
              <w:jc w:val="left"/>
              <w:rPr>
                <w:noProof/>
                <w:color w:val="000000"/>
                <w:sz w:val="20"/>
                <w:szCs w:val="20"/>
              </w:rPr>
            </w:pPr>
            <w:r>
              <w:rPr>
                <w:color w:val="000000"/>
                <w:sz w:val="20"/>
              </w:rPr>
              <w:t>Filipinas</w:t>
            </w:r>
          </w:p>
        </w:tc>
        <w:tc>
          <w:tcPr>
            <w:tcW w:w="2501" w:type="pct"/>
          </w:tcPr>
          <w:p w14:paraId="2D5E2009" w14:textId="06B01888" w:rsidR="00F54948" w:rsidRPr="00083013" w:rsidRDefault="00F54948" w:rsidP="00F54948">
            <w:pPr>
              <w:jc w:val="left"/>
              <w:rPr>
                <w:color w:val="000000" w:themeColor="text1"/>
                <w:sz w:val="20"/>
                <w:szCs w:val="20"/>
              </w:rPr>
            </w:pPr>
            <w:r>
              <w:rPr>
                <w:color w:val="000000" w:themeColor="text1"/>
                <w:sz w:val="20"/>
              </w:rPr>
              <w:t>Preparación de un inventario nacional de bancos de sustancias controladas usadas o no deseadas y un plan</w:t>
            </w:r>
          </w:p>
        </w:tc>
        <w:tc>
          <w:tcPr>
            <w:tcW w:w="682" w:type="pct"/>
            <w:vAlign w:val="center"/>
          </w:tcPr>
          <w:p w14:paraId="0EFFB1FE" w14:textId="19E2932D" w:rsidR="00F54948" w:rsidRDefault="00F54948" w:rsidP="00F54948">
            <w:pPr>
              <w:jc w:val="right"/>
              <w:rPr>
                <w:noProof/>
                <w:color w:val="000000"/>
                <w:sz w:val="20"/>
                <w:szCs w:val="20"/>
              </w:rPr>
            </w:pPr>
            <w:r>
              <w:rPr>
                <w:color w:val="000000"/>
                <w:sz w:val="20"/>
              </w:rPr>
              <w:t>100.000</w:t>
            </w:r>
          </w:p>
        </w:tc>
        <w:tc>
          <w:tcPr>
            <w:tcW w:w="758" w:type="pct"/>
            <w:vAlign w:val="center"/>
          </w:tcPr>
          <w:p w14:paraId="025C2403" w14:textId="7E2E1698" w:rsidR="00F54948" w:rsidRDefault="00F54948" w:rsidP="00F54948">
            <w:pPr>
              <w:jc w:val="right"/>
              <w:rPr>
                <w:noProof/>
                <w:color w:val="000000"/>
                <w:sz w:val="20"/>
                <w:szCs w:val="20"/>
              </w:rPr>
            </w:pPr>
            <w:r>
              <w:rPr>
                <w:color w:val="000000"/>
                <w:sz w:val="20"/>
              </w:rPr>
              <w:t>100.000</w:t>
            </w:r>
          </w:p>
        </w:tc>
      </w:tr>
      <w:tr w:rsidR="00F54948" w:rsidRPr="00D57AA5" w14:paraId="7A410E1B" w14:textId="77777777" w:rsidTr="00863610">
        <w:trPr>
          <w:trHeight w:val="229"/>
        </w:trPr>
        <w:tc>
          <w:tcPr>
            <w:tcW w:w="1059" w:type="pct"/>
          </w:tcPr>
          <w:p w14:paraId="37760353" w14:textId="513EAF5E" w:rsidR="00F54948" w:rsidRPr="008D61F9" w:rsidRDefault="00F54948" w:rsidP="00F54948">
            <w:pPr>
              <w:jc w:val="left"/>
              <w:rPr>
                <w:noProof/>
                <w:color w:val="000000"/>
                <w:sz w:val="20"/>
                <w:szCs w:val="20"/>
              </w:rPr>
            </w:pPr>
            <w:r>
              <w:rPr>
                <w:color w:val="000000"/>
                <w:sz w:val="20"/>
              </w:rPr>
              <w:t>Santo Tomé y Príncipe</w:t>
            </w:r>
          </w:p>
        </w:tc>
        <w:tc>
          <w:tcPr>
            <w:tcW w:w="2501" w:type="pct"/>
          </w:tcPr>
          <w:p w14:paraId="456A5A2C" w14:textId="47E95B31" w:rsidR="00F54948" w:rsidRPr="00083013" w:rsidRDefault="00F54948" w:rsidP="00F54948">
            <w:pPr>
              <w:jc w:val="left"/>
              <w:rPr>
                <w:color w:val="000000" w:themeColor="text1"/>
                <w:sz w:val="20"/>
                <w:szCs w:val="20"/>
              </w:rPr>
            </w:pPr>
            <w:r>
              <w:rPr>
                <w:color w:val="000000" w:themeColor="text1"/>
                <w:sz w:val="20"/>
              </w:rPr>
              <w:t>Preparación de un inventario nacional de bancos de sustancias controladas usadas o no deseadas y un plan</w:t>
            </w:r>
          </w:p>
        </w:tc>
        <w:tc>
          <w:tcPr>
            <w:tcW w:w="682" w:type="pct"/>
            <w:vAlign w:val="center"/>
          </w:tcPr>
          <w:p w14:paraId="1C122DB7" w14:textId="2434E976" w:rsidR="00F54948" w:rsidRDefault="00F54948" w:rsidP="00F54948">
            <w:pPr>
              <w:jc w:val="right"/>
              <w:rPr>
                <w:noProof/>
                <w:color w:val="000000"/>
                <w:sz w:val="20"/>
                <w:szCs w:val="20"/>
              </w:rPr>
            </w:pPr>
            <w:r>
              <w:rPr>
                <w:color w:val="000000"/>
                <w:sz w:val="20"/>
              </w:rPr>
              <w:t>80.000</w:t>
            </w:r>
          </w:p>
        </w:tc>
        <w:tc>
          <w:tcPr>
            <w:tcW w:w="758" w:type="pct"/>
            <w:vAlign w:val="center"/>
          </w:tcPr>
          <w:p w14:paraId="00709642" w14:textId="4925BF47" w:rsidR="00F54948" w:rsidRDefault="00F54948" w:rsidP="00F54948">
            <w:pPr>
              <w:jc w:val="right"/>
              <w:rPr>
                <w:noProof/>
                <w:color w:val="000000"/>
                <w:sz w:val="20"/>
                <w:szCs w:val="20"/>
              </w:rPr>
            </w:pPr>
            <w:r>
              <w:rPr>
                <w:color w:val="000000"/>
                <w:sz w:val="20"/>
              </w:rPr>
              <w:t>80.000</w:t>
            </w:r>
          </w:p>
        </w:tc>
      </w:tr>
      <w:tr w:rsidR="00F54948" w:rsidRPr="00D57AA5" w14:paraId="257CA5C5" w14:textId="77777777" w:rsidTr="00863610">
        <w:trPr>
          <w:trHeight w:val="229"/>
        </w:trPr>
        <w:tc>
          <w:tcPr>
            <w:tcW w:w="1059" w:type="pct"/>
          </w:tcPr>
          <w:p w14:paraId="76DC2EE3" w14:textId="179A8D23" w:rsidR="00F54948" w:rsidRDefault="00F54948" w:rsidP="00F54948">
            <w:pPr>
              <w:jc w:val="left"/>
              <w:rPr>
                <w:noProof/>
                <w:color w:val="000000"/>
                <w:sz w:val="20"/>
                <w:szCs w:val="20"/>
              </w:rPr>
            </w:pPr>
            <w:r>
              <w:rPr>
                <w:color w:val="000000"/>
                <w:sz w:val="20"/>
              </w:rPr>
              <w:t>Túnez</w:t>
            </w:r>
          </w:p>
        </w:tc>
        <w:tc>
          <w:tcPr>
            <w:tcW w:w="2501" w:type="pct"/>
          </w:tcPr>
          <w:p w14:paraId="77FFB98A" w14:textId="5E5C4356" w:rsidR="00F54948" w:rsidRPr="00083013" w:rsidRDefault="00F54948" w:rsidP="00F54948">
            <w:pPr>
              <w:jc w:val="left"/>
              <w:rPr>
                <w:color w:val="000000" w:themeColor="text1"/>
                <w:sz w:val="20"/>
                <w:szCs w:val="20"/>
              </w:rPr>
            </w:pPr>
            <w:r>
              <w:rPr>
                <w:color w:val="000000" w:themeColor="text1"/>
                <w:sz w:val="20"/>
              </w:rPr>
              <w:t>Preparación de un inventario nacional de bancos de sustancias controladas usadas o no deseadas y un plan</w:t>
            </w:r>
          </w:p>
        </w:tc>
        <w:tc>
          <w:tcPr>
            <w:tcW w:w="682" w:type="pct"/>
            <w:vAlign w:val="center"/>
          </w:tcPr>
          <w:p w14:paraId="287DE5BC" w14:textId="1CED0B9E" w:rsidR="00F54948" w:rsidRDefault="00F54948" w:rsidP="00F54948">
            <w:pPr>
              <w:jc w:val="right"/>
              <w:rPr>
                <w:noProof/>
                <w:color w:val="000000"/>
                <w:sz w:val="20"/>
                <w:szCs w:val="20"/>
              </w:rPr>
            </w:pPr>
            <w:r>
              <w:rPr>
                <w:color w:val="000000"/>
                <w:sz w:val="20"/>
              </w:rPr>
              <w:t>90.000</w:t>
            </w:r>
          </w:p>
        </w:tc>
        <w:tc>
          <w:tcPr>
            <w:tcW w:w="758" w:type="pct"/>
            <w:vAlign w:val="center"/>
          </w:tcPr>
          <w:p w14:paraId="00E327DB" w14:textId="4827DC96" w:rsidR="00F54948" w:rsidRDefault="00F54948" w:rsidP="00F54948">
            <w:pPr>
              <w:jc w:val="right"/>
              <w:rPr>
                <w:noProof/>
                <w:color w:val="000000"/>
                <w:sz w:val="20"/>
                <w:szCs w:val="20"/>
              </w:rPr>
            </w:pPr>
            <w:r>
              <w:rPr>
                <w:color w:val="000000"/>
                <w:sz w:val="20"/>
              </w:rPr>
              <w:t>90.000</w:t>
            </w:r>
          </w:p>
        </w:tc>
      </w:tr>
      <w:tr w:rsidR="00DD43B5" w:rsidRPr="00D57AA5" w14:paraId="43D8821C" w14:textId="77777777" w:rsidTr="00863610">
        <w:trPr>
          <w:trHeight w:val="229"/>
        </w:trPr>
        <w:tc>
          <w:tcPr>
            <w:tcW w:w="3560" w:type="pct"/>
            <w:gridSpan w:val="2"/>
          </w:tcPr>
          <w:p w14:paraId="5156CBAC" w14:textId="77777777" w:rsidR="00DD43B5" w:rsidRPr="00083013" w:rsidRDefault="00DD43B5" w:rsidP="00DB5310">
            <w:pPr>
              <w:jc w:val="right"/>
              <w:rPr>
                <w:color w:val="000000" w:themeColor="text1"/>
                <w:sz w:val="20"/>
                <w:szCs w:val="20"/>
              </w:rPr>
            </w:pPr>
            <w:r>
              <w:rPr>
                <w:color w:val="000000" w:themeColor="text1"/>
                <w:sz w:val="20"/>
              </w:rPr>
              <w:t>Subtotal para A4</w:t>
            </w:r>
          </w:p>
        </w:tc>
        <w:tc>
          <w:tcPr>
            <w:tcW w:w="682" w:type="pct"/>
          </w:tcPr>
          <w:p w14:paraId="09D06B9E" w14:textId="77777777" w:rsidR="00DD43B5" w:rsidRPr="00083013" w:rsidRDefault="00DD43B5" w:rsidP="00DB5310">
            <w:pPr>
              <w:jc w:val="right"/>
              <w:rPr>
                <w:color w:val="000000"/>
                <w:sz w:val="20"/>
                <w:szCs w:val="20"/>
                <w:highlight w:val="yellow"/>
              </w:rPr>
            </w:pPr>
            <w:r>
              <w:rPr>
                <w:color w:val="000000"/>
                <w:sz w:val="20"/>
              </w:rPr>
              <w:t>1.473.000</w:t>
            </w:r>
          </w:p>
        </w:tc>
        <w:tc>
          <w:tcPr>
            <w:tcW w:w="758" w:type="pct"/>
          </w:tcPr>
          <w:p w14:paraId="1BBD2F9E" w14:textId="77777777" w:rsidR="00DD43B5" w:rsidRPr="00083013" w:rsidRDefault="00DD43B5" w:rsidP="00DB5310">
            <w:pPr>
              <w:jc w:val="right"/>
              <w:rPr>
                <w:color w:val="000000"/>
                <w:sz w:val="20"/>
                <w:szCs w:val="20"/>
                <w:highlight w:val="yellow"/>
              </w:rPr>
            </w:pPr>
            <w:r>
              <w:rPr>
                <w:color w:val="000000"/>
                <w:sz w:val="20"/>
              </w:rPr>
              <w:t>1.473.000</w:t>
            </w:r>
          </w:p>
        </w:tc>
      </w:tr>
      <w:tr w:rsidR="00DD43B5" w:rsidRPr="00D57AA5" w14:paraId="7209E0AE" w14:textId="77777777" w:rsidTr="00863610">
        <w:trPr>
          <w:trHeight w:val="229"/>
        </w:trPr>
        <w:tc>
          <w:tcPr>
            <w:tcW w:w="3560" w:type="pct"/>
            <w:gridSpan w:val="2"/>
          </w:tcPr>
          <w:p w14:paraId="64045179" w14:textId="77777777" w:rsidR="00DD43B5" w:rsidRPr="00083013" w:rsidRDefault="00DD43B5" w:rsidP="00DB5310">
            <w:pPr>
              <w:jc w:val="right"/>
              <w:rPr>
                <w:color w:val="000000" w:themeColor="text1"/>
                <w:sz w:val="20"/>
                <w:szCs w:val="20"/>
              </w:rPr>
            </w:pPr>
            <w:r>
              <w:rPr>
                <w:color w:val="000000" w:themeColor="text1"/>
                <w:sz w:val="20"/>
              </w:rPr>
              <w:t xml:space="preserve"> Gastos de apoyo al organismo</w:t>
            </w:r>
          </w:p>
        </w:tc>
        <w:tc>
          <w:tcPr>
            <w:tcW w:w="682" w:type="pct"/>
          </w:tcPr>
          <w:p w14:paraId="14B67EFA" w14:textId="77777777" w:rsidR="00DD43B5" w:rsidRPr="00083013" w:rsidRDefault="00DD43B5" w:rsidP="00DB5310">
            <w:pPr>
              <w:jc w:val="right"/>
              <w:rPr>
                <w:color w:val="000000"/>
                <w:sz w:val="20"/>
                <w:szCs w:val="20"/>
                <w:highlight w:val="yellow"/>
              </w:rPr>
            </w:pPr>
            <w:r>
              <w:rPr>
                <w:color w:val="000000"/>
                <w:sz w:val="20"/>
              </w:rPr>
              <w:t>103.110</w:t>
            </w:r>
          </w:p>
        </w:tc>
        <w:tc>
          <w:tcPr>
            <w:tcW w:w="758" w:type="pct"/>
          </w:tcPr>
          <w:p w14:paraId="38320580" w14:textId="77777777" w:rsidR="00DD43B5" w:rsidRPr="00083013" w:rsidRDefault="00DD43B5" w:rsidP="00DB5310">
            <w:pPr>
              <w:jc w:val="right"/>
              <w:rPr>
                <w:color w:val="000000"/>
                <w:sz w:val="20"/>
                <w:szCs w:val="20"/>
                <w:highlight w:val="yellow"/>
              </w:rPr>
            </w:pPr>
            <w:r>
              <w:rPr>
                <w:color w:val="000000"/>
                <w:sz w:val="20"/>
              </w:rPr>
              <w:t>103.110</w:t>
            </w:r>
          </w:p>
        </w:tc>
      </w:tr>
      <w:tr w:rsidR="00DD43B5" w:rsidRPr="00D57AA5" w14:paraId="38C611C2" w14:textId="77777777" w:rsidTr="00863610">
        <w:trPr>
          <w:trHeight w:val="229"/>
        </w:trPr>
        <w:tc>
          <w:tcPr>
            <w:tcW w:w="3560" w:type="pct"/>
            <w:gridSpan w:val="2"/>
          </w:tcPr>
          <w:p w14:paraId="7FFD639A" w14:textId="77777777" w:rsidR="00DD43B5" w:rsidRPr="00083013" w:rsidRDefault="00DD43B5" w:rsidP="00DB5310">
            <w:pPr>
              <w:jc w:val="right"/>
              <w:rPr>
                <w:color w:val="000000" w:themeColor="text1"/>
                <w:sz w:val="20"/>
                <w:szCs w:val="20"/>
              </w:rPr>
            </w:pPr>
            <w:r>
              <w:rPr>
                <w:color w:val="000000" w:themeColor="text1"/>
                <w:sz w:val="20"/>
              </w:rPr>
              <w:t xml:space="preserve"> Total para A4</w:t>
            </w:r>
          </w:p>
        </w:tc>
        <w:tc>
          <w:tcPr>
            <w:tcW w:w="682" w:type="pct"/>
          </w:tcPr>
          <w:p w14:paraId="36E2F678" w14:textId="77777777" w:rsidR="00DD43B5" w:rsidRPr="00083013" w:rsidRDefault="00DD43B5" w:rsidP="00DB5310">
            <w:pPr>
              <w:jc w:val="right"/>
              <w:rPr>
                <w:color w:val="000000"/>
                <w:sz w:val="20"/>
                <w:szCs w:val="20"/>
                <w:highlight w:val="yellow"/>
              </w:rPr>
            </w:pPr>
            <w:r>
              <w:rPr>
                <w:color w:val="000000"/>
                <w:sz w:val="20"/>
              </w:rPr>
              <w:t>1.576.110</w:t>
            </w:r>
          </w:p>
        </w:tc>
        <w:tc>
          <w:tcPr>
            <w:tcW w:w="758" w:type="pct"/>
          </w:tcPr>
          <w:p w14:paraId="3C16263F" w14:textId="77777777" w:rsidR="00DD43B5" w:rsidRPr="00083013" w:rsidRDefault="00DD43B5" w:rsidP="00DB5310">
            <w:pPr>
              <w:jc w:val="right"/>
              <w:rPr>
                <w:color w:val="000000"/>
                <w:sz w:val="20"/>
                <w:szCs w:val="20"/>
                <w:highlight w:val="yellow"/>
              </w:rPr>
            </w:pPr>
            <w:r>
              <w:rPr>
                <w:color w:val="000000"/>
                <w:sz w:val="20"/>
              </w:rPr>
              <w:t>1.576.110</w:t>
            </w:r>
          </w:p>
        </w:tc>
      </w:tr>
      <w:tr w:rsidR="00DD43B5" w:rsidRPr="00D57AA5" w14:paraId="2ED0D115" w14:textId="77777777" w:rsidTr="001534E3">
        <w:trPr>
          <w:trHeight w:val="229"/>
        </w:trPr>
        <w:tc>
          <w:tcPr>
            <w:tcW w:w="5000" w:type="pct"/>
            <w:gridSpan w:val="4"/>
          </w:tcPr>
          <w:p w14:paraId="21A41546" w14:textId="300EF29A" w:rsidR="00DD43B5" w:rsidRPr="00763DE9" w:rsidRDefault="00DD43B5" w:rsidP="00195F30">
            <w:pPr>
              <w:rPr>
                <w:b/>
                <w:color w:val="000000"/>
                <w:sz w:val="20"/>
                <w:szCs w:val="20"/>
              </w:rPr>
            </w:pPr>
            <w:r>
              <w:rPr>
                <w:b/>
                <w:sz w:val="20"/>
              </w:rPr>
              <w:t xml:space="preserve">A5: </w:t>
            </w:r>
            <w:r>
              <w:rPr>
                <w:b/>
                <w:color w:val="000000" w:themeColor="text1"/>
                <w:sz w:val="20"/>
              </w:rPr>
              <w:t>Asistencia técnica para elaborar un informe de verificación sobre el consumo de HFC</w:t>
            </w:r>
          </w:p>
        </w:tc>
      </w:tr>
      <w:tr w:rsidR="00763DE9" w:rsidRPr="00D57AA5" w14:paraId="061FC8D2" w14:textId="77777777" w:rsidTr="00863610">
        <w:trPr>
          <w:trHeight w:val="229"/>
        </w:trPr>
        <w:tc>
          <w:tcPr>
            <w:tcW w:w="1059" w:type="pct"/>
          </w:tcPr>
          <w:p w14:paraId="1BF1E461" w14:textId="77777777" w:rsidR="00763DE9" w:rsidRPr="000265EF" w:rsidRDefault="00763DE9" w:rsidP="00763DE9">
            <w:pPr>
              <w:jc w:val="left"/>
              <w:rPr>
                <w:color w:val="000000" w:themeColor="text1"/>
                <w:sz w:val="20"/>
                <w:szCs w:val="20"/>
              </w:rPr>
            </w:pPr>
            <w:r>
              <w:rPr>
                <w:color w:val="000000" w:themeColor="text1"/>
                <w:sz w:val="20"/>
              </w:rPr>
              <w:t>Albania</w:t>
            </w:r>
          </w:p>
        </w:tc>
        <w:tc>
          <w:tcPr>
            <w:tcW w:w="2501" w:type="pct"/>
          </w:tcPr>
          <w:p w14:paraId="29D3173C" w14:textId="2DFCF3D7" w:rsidR="00763DE9" w:rsidRPr="00083013" w:rsidRDefault="00763DE9" w:rsidP="00763DE9">
            <w:pPr>
              <w:jc w:val="left"/>
              <w:rPr>
                <w:color w:val="000000" w:themeColor="text1"/>
                <w:sz w:val="20"/>
                <w:szCs w:val="20"/>
              </w:rPr>
            </w:pPr>
            <w:r>
              <w:rPr>
                <w:color w:val="000000" w:themeColor="text1"/>
                <w:sz w:val="20"/>
              </w:rPr>
              <w:t>Informe de verificación para la etapa I del KIP</w:t>
            </w:r>
          </w:p>
        </w:tc>
        <w:tc>
          <w:tcPr>
            <w:tcW w:w="682" w:type="pct"/>
          </w:tcPr>
          <w:p w14:paraId="222F22E7" w14:textId="77777777" w:rsidR="00763DE9" w:rsidRPr="00083013" w:rsidRDefault="00763DE9" w:rsidP="00763DE9">
            <w:pPr>
              <w:jc w:val="right"/>
              <w:rPr>
                <w:color w:val="000000"/>
                <w:sz w:val="20"/>
                <w:szCs w:val="20"/>
              </w:rPr>
            </w:pPr>
            <w:r>
              <w:rPr>
                <w:color w:val="000000"/>
                <w:sz w:val="20"/>
              </w:rPr>
              <w:t>15.000</w:t>
            </w:r>
          </w:p>
        </w:tc>
        <w:tc>
          <w:tcPr>
            <w:tcW w:w="758" w:type="pct"/>
          </w:tcPr>
          <w:p w14:paraId="055AC40D" w14:textId="77777777" w:rsidR="00763DE9" w:rsidRPr="00083013" w:rsidRDefault="00763DE9" w:rsidP="00763DE9">
            <w:pPr>
              <w:jc w:val="right"/>
              <w:rPr>
                <w:color w:val="000000"/>
                <w:sz w:val="20"/>
                <w:szCs w:val="20"/>
              </w:rPr>
            </w:pPr>
            <w:r>
              <w:rPr>
                <w:color w:val="000000"/>
                <w:sz w:val="20"/>
              </w:rPr>
              <w:t>15.000</w:t>
            </w:r>
          </w:p>
        </w:tc>
      </w:tr>
      <w:tr w:rsidR="00763DE9" w:rsidRPr="00D57AA5" w14:paraId="1213C7EE" w14:textId="77777777" w:rsidTr="00863610">
        <w:trPr>
          <w:trHeight w:val="229"/>
        </w:trPr>
        <w:tc>
          <w:tcPr>
            <w:tcW w:w="1059" w:type="pct"/>
          </w:tcPr>
          <w:p w14:paraId="0C67C635" w14:textId="2ABA1FF1" w:rsidR="00763DE9" w:rsidRPr="00811CDD" w:rsidRDefault="00763DE9" w:rsidP="00763DE9">
            <w:pPr>
              <w:jc w:val="left"/>
              <w:rPr>
                <w:color w:val="000000" w:themeColor="text1"/>
                <w:sz w:val="20"/>
                <w:szCs w:val="20"/>
              </w:rPr>
            </w:pPr>
            <w:r>
              <w:rPr>
                <w:color w:val="000000" w:themeColor="text1"/>
                <w:sz w:val="20"/>
              </w:rPr>
              <w:t>Congo (el)</w:t>
            </w:r>
          </w:p>
        </w:tc>
        <w:tc>
          <w:tcPr>
            <w:tcW w:w="2501" w:type="pct"/>
          </w:tcPr>
          <w:p w14:paraId="042B8F49" w14:textId="5C235A11" w:rsidR="00763DE9" w:rsidRPr="00083013" w:rsidRDefault="00763DE9" w:rsidP="00763DE9">
            <w:pPr>
              <w:jc w:val="left"/>
              <w:rPr>
                <w:color w:val="000000" w:themeColor="text1"/>
                <w:sz w:val="20"/>
                <w:szCs w:val="20"/>
              </w:rPr>
            </w:pPr>
            <w:r>
              <w:rPr>
                <w:color w:val="000000" w:themeColor="text1"/>
                <w:sz w:val="20"/>
              </w:rPr>
              <w:t>Informe de verificación para la etapa I del KIP</w:t>
            </w:r>
          </w:p>
        </w:tc>
        <w:tc>
          <w:tcPr>
            <w:tcW w:w="682" w:type="pct"/>
          </w:tcPr>
          <w:p w14:paraId="1624A78F" w14:textId="192916E2" w:rsidR="00763DE9" w:rsidRPr="00083013" w:rsidRDefault="00763DE9" w:rsidP="00763DE9">
            <w:pPr>
              <w:jc w:val="right"/>
              <w:rPr>
                <w:color w:val="000000"/>
                <w:sz w:val="20"/>
                <w:szCs w:val="20"/>
              </w:rPr>
            </w:pPr>
            <w:r>
              <w:rPr>
                <w:color w:val="000000"/>
                <w:sz w:val="20"/>
              </w:rPr>
              <w:t>30.000</w:t>
            </w:r>
          </w:p>
        </w:tc>
        <w:tc>
          <w:tcPr>
            <w:tcW w:w="758" w:type="pct"/>
          </w:tcPr>
          <w:p w14:paraId="173CC9BB" w14:textId="54DF64C1" w:rsidR="00763DE9" w:rsidRPr="00083013" w:rsidRDefault="00763DE9" w:rsidP="00763DE9">
            <w:pPr>
              <w:jc w:val="right"/>
              <w:rPr>
                <w:color w:val="000000"/>
                <w:sz w:val="20"/>
                <w:szCs w:val="20"/>
              </w:rPr>
            </w:pPr>
            <w:r>
              <w:rPr>
                <w:color w:val="000000"/>
                <w:sz w:val="20"/>
              </w:rPr>
              <w:t>30.000</w:t>
            </w:r>
          </w:p>
        </w:tc>
      </w:tr>
      <w:tr w:rsidR="00763DE9" w:rsidRPr="00D57AA5" w14:paraId="2D11AA0B" w14:textId="77777777" w:rsidTr="00863610">
        <w:trPr>
          <w:trHeight w:val="229"/>
        </w:trPr>
        <w:tc>
          <w:tcPr>
            <w:tcW w:w="1059" w:type="pct"/>
          </w:tcPr>
          <w:p w14:paraId="2A020F56" w14:textId="2523A565" w:rsidR="00763DE9" w:rsidRPr="008D61F9" w:rsidRDefault="00EA4307" w:rsidP="00763DE9">
            <w:pPr>
              <w:jc w:val="left"/>
              <w:rPr>
                <w:noProof/>
                <w:color w:val="000000" w:themeColor="text1"/>
                <w:sz w:val="20"/>
                <w:szCs w:val="20"/>
              </w:rPr>
            </w:pPr>
            <w:r>
              <w:rPr>
                <w:color w:val="000000" w:themeColor="text1"/>
                <w:sz w:val="20"/>
              </w:rPr>
              <w:t>Macedonia del Norte</w:t>
            </w:r>
          </w:p>
        </w:tc>
        <w:tc>
          <w:tcPr>
            <w:tcW w:w="2501" w:type="pct"/>
          </w:tcPr>
          <w:p w14:paraId="2C133241" w14:textId="2B4A6193" w:rsidR="00763DE9" w:rsidRPr="00083013" w:rsidRDefault="00763DE9" w:rsidP="00763DE9">
            <w:pPr>
              <w:jc w:val="left"/>
              <w:rPr>
                <w:color w:val="000000" w:themeColor="text1"/>
                <w:sz w:val="20"/>
                <w:szCs w:val="20"/>
              </w:rPr>
            </w:pPr>
            <w:r>
              <w:rPr>
                <w:color w:val="000000" w:themeColor="text1"/>
                <w:sz w:val="20"/>
              </w:rPr>
              <w:t>Informe de verificación para la etapa I del KIP</w:t>
            </w:r>
          </w:p>
        </w:tc>
        <w:tc>
          <w:tcPr>
            <w:tcW w:w="682" w:type="pct"/>
          </w:tcPr>
          <w:p w14:paraId="777BC38C" w14:textId="3C2D498F" w:rsidR="00763DE9" w:rsidRDefault="00763DE9" w:rsidP="00763DE9">
            <w:pPr>
              <w:jc w:val="right"/>
              <w:rPr>
                <w:noProof/>
                <w:color w:val="000000"/>
                <w:sz w:val="20"/>
                <w:szCs w:val="20"/>
              </w:rPr>
            </w:pPr>
            <w:r>
              <w:rPr>
                <w:color w:val="000000"/>
                <w:sz w:val="20"/>
              </w:rPr>
              <w:t>30.000</w:t>
            </w:r>
          </w:p>
        </w:tc>
        <w:tc>
          <w:tcPr>
            <w:tcW w:w="758" w:type="pct"/>
          </w:tcPr>
          <w:p w14:paraId="6209CD31" w14:textId="306BD076" w:rsidR="00763DE9" w:rsidRDefault="00763DE9" w:rsidP="00763DE9">
            <w:pPr>
              <w:jc w:val="right"/>
              <w:rPr>
                <w:noProof/>
                <w:color w:val="000000"/>
                <w:sz w:val="20"/>
                <w:szCs w:val="20"/>
              </w:rPr>
            </w:pPr>
            <w:r>
              <w:rPr>
                <w:color w:val="000000"/>
                <w:sz w:val="20"/>
              </w:rPr>
              <w:t>30.000</w:t>
            </w:r>
          </w:p>
        </w:tc>
      </w:tr>
      <w:tr w:rsidR="00763DE9" w:rsidRPr="00D57AA5" w14:paraId="7779D95B" w14:textId="77777777" w:rsidTr="00863610">
        <w:trPr>
          <w:trHeight w:val="229"/>
        </w:trPr>
        <w:tc>
          <w:tcPr>
            <w:tcW w:w="3560" w:type="pct"/>
            <w:gridSpan w:val="2"/>
          </w:tcPr>
          <w:p w14:paraId="1BE9A365" w14:textId="77777777" w:rsidR="00763DE9" w:rsidRPr="00083013" w:rsidRDefault="00763DE9" w:rsidP="00763DE9">
            <w:pPr>
              <w:jc w:val="right"/>
              <w:rPr>
                <w:color w:val="000000" w:themeColor="text1"/>
                <w:sz w:val="20"/>
                <w:szCs w:val="20"/>
              </w:rPr>
            </w:pPr>
            <w:r>
              <w:rPr>
                <w:color w:val="000000" w:themeColor="text1"/>
                <w:sz w:val="20"/>
              </w:rPr>
              <w:t>Subtotal para</w:t>
            </w:r>
            <w:r>
              <w:rPr>
                <w:sz w:val="20"/>
              </w:rPr>
              <w:t xml:space="preserve"> A5</w:t>
            </w:r>
          </w:p>
        </w:tc>
        <w:tc>
          <w:tcPr>
            <w:tcW w:w="682" w:type="pct"/>
          </w:tcPr>
          <w:p w14:paraId="6D2E1A6D" w14:textId="74BFA571" w:rsidR="00763DE9" w:rsidRPr="00083013" w:rsidRDefault="00C43F8C" w:rsidP="00763DE9">
            <w:pPr>
              <w:jc w:val="right"/>
              <w:rPr>
                <w:color w:val="000000"/>
                <w:sz w:val="20"/>
                <w:szCs w:val="20"/>
              </w:rPr>
            </w:pPr>
            <w:r>
              <w:rPr>
                <w:color w:val="000000"/>
                <w:sz w:val="20"/>
              </w:rPr>
              <w:t>75.000</w:t>
            </w:r>
          </w:p>
        </w:tc>
        <w:tc>
          <w:tcPr>
            <w:tcW w:w="758" w:type="pct"/>
          </w:tcPr>
          <w:p w14:paraId="1CB8C568" w14:textId="4382B8B0" w:rsidR="00763DE9" w:rsidRPr="00083013" w:rsidRDefault="00C43F8C" w:rsidP="00763DE9">
            <w:pPr>
              <w:jc w:val="right"/>
              <w:rPr>
                <w:color w:val="000000"/>
                <w:sz w:val="20"/>
                <w:szCs w:val="20"/>
              </w:rPr>
            </w:pPr>
            <w:r>
              <w:rPr>
                <w:color w:val="000000"/>
                <w:sz w:val="20"/>
              </w:rPr>
              <w:t>75.000</w:t>
            </w:r>
          </w:p>
        </w:tc>
      </w:tr>
      <w:tr w:rsidR="00763DE9" w:rsidRPr="00D57AA5" w14:paraId="57E2C7EF" w14:textId="77777777" w:rsidTr="00863610">
        <w:trPr>
          <w:trHeight w:val="229"/>
        </w:trPr>
        <w:tc>
          <w:tcPr>
            <w:tcW w:w="3560" w:type="pct"/>
            <w:gridSpan w:val="2"/>
          </w:tcPr>
          <w:p w14:paraId="18946934" w14:textId="77777777" w:rsidR="00763DE9" w:rsidRPr="00083013" w:rsidRDefault="00763DE9" w:rsidP="00763DE9">
            <w:pPr>
              <w:jc w:val="right"/>
              <w:rPr>
                <w:color w:val="000000" w:themeColor="text1"/>
                <w:sz w:val="20"/>
                <w:szCs w:val="20"/>
              </w:rPr>
            </w:pPr>
            <w:r>
              <w:rPr>
                <w:color w:val="000000" w:themeColor="text1"/>
                <w:sz w:val="20"/>
              </w:rPr>
              <w:t xml:space="preserve"> Gastos de apoyo al organismo</w:t>
            </w:r>
          </w:p>
        </w:tc>
        <w:tc>
          <w:tcPr>
            <w:tcW w:w="682" w:type="pct"/>
          </w:tcPr>
          <w:p w14:paraId="1094AE29" w14:textId="53556978" w:rsidR="00763DE9" w:rsidRPr="00083013" w:rsidRDefault="00C43F8C" w:rsidP="00763DE9">
            <w:pPr>
              <w:jc w:val="right"/>
              <w:rPr>
                <w:color w:val="000000"/>
                <w:sz w:val="20"/>
                <w:szCs w:val="20"/>
              </w:rPr>
            </w:pPr>
            <w:r>
              <w:rPr>
                <w:color w:val="000000"/>
                <w:sz w:val="20"/>
              </w:rPr>
              <w:t xml:space="preserve">6.750  </w:t>
            </w:r>
          </w:p>
        </w:tc>
        <w:tc>
          <w:tcPr>
            <w:tcW w:w="758" w:type="pct"/>
          </w:tcPr>
          <w:p w14:paraId="32EA0C33" w14:textId="5A2036D0" w:rsidR="00763DE9" w:rsidRPr="00083013" w:rsidRDefault="00C43F8C" w:rsidP="00763DE9">
            <w:pPr>
              <w:jc w:val="right"/>
              <w:rPr>
                <w:color w:val="000000"/>
                <w:sz w:val="20"/>
                <w:szCs w:val="20"/>
              </w:rPr>
            </w:pPr>
            <w:r>
              <w:rPr>
                <w:color w:val="000000"/>
                <w:sz w:val="20"/>
              </w:rPr>
              <w:t xml:space="preserve">6.750  </w:t>
            </w:r>
          </w:p>
        </w:tc>
      </w:tr>
      <w:tr w:rsidR="00763DE9" w:rsidRPr="00D57AA5" w14:paraId="129572AC" w14:textId="77777777" w:rsidTr="00863610">
        <w:trPr>
          <w:trHeight w:val="229"/>
        </w:trPr>
        <w:tc>
          <w:tcPr>
            <w:tcW w:w="3560" w:type="pct"/>
            <w:gridSpan w:val="2"/>
          </w:tcPr>
          <w:p w14:paraId="321CF9A3" w14:textId="77777777" w:rsidR="00763DE9" w:rsidRPr="00083013" w:rsidRDefault="00763DE9" w:rsidP="00763DE9">
            <w:pPr>
              <w:jc w:val="right"/>
              <w:rPr>
                <w:color w:val="000000" w:themeColor="text1"/>
                <w:sz w:val="20"/>
                <w:szCs w:val="20"/>
              </w:rPr>
            </w:pPr>
            <w:r>
              <w:rPr>
                <w:color w:val="000000" w:themeColor="text1"/>
                <w:sz w:val="20"/>
              </w:rPr>
              <w:t xml:space="preserve"> Total para</w:t>
            </w:r>
            <w:r>
              <w:rPr>
                <w:sz w:val="20"/>
              </w:rPr>
              <w:t xml:space="preserve"> A5</w:t>
            </w:r>
          </w:p>
        </w:tc>
        <w:tc>
          <w:tcPr>
            <w:tcW w:w="682" w:type="pct"/>
          </w:tcPr>
          <w:p w14:paraId="1CA1A594" w14:textId="786C0236" w:rsidR="00763DE9" w:rsidRPr="00083013" w:rsidRDefault="00C43F8C" w:rsidP="00763DE9">
            <w:pPr>
              <w:jc w:val="right"/>
              <w:rPr>
                <w:color w:val="000000"/>
                <w:sz w:val="20"/>
                <w:szCs w:val="20"/>
              </w:rPr>
            </w:pPr>
            <w:r>
              <w:rPr>
                <w:color w:val="000000"/>
                <w:sz w:val="20"/>
              </w:rPr>
              <w:t xml:space="preserve">81.750 </w:t>
            </w:r>
          </w:p>
        </w:tc>
        <w:tc>
          <w:tcPr>
            <w:tcW w:w="758" w:type="pct"/>
          </w:tcPr>
          <w:p w14:paraId="0059DD8F" w14:textId="3B331946" w:rsidR="00763DE9" w:rsidRPr="00083013" w:rsidRDefault="00C43F8C" w:rsidP="00763DE9">
            <w:pPr>
              <w:jc w:val="right"/>
              <w:rPr>
                <w:color w:val="000000"/>
                <w:sz w:val="20"/>
                <w:szCs w:val="20"/>
              </w:rPr>
            </w:pPr>
            <w:r>
              <w:rPr>
                <w:color w:val="000000"/>
                <w:sz w:val="20"/>
              </w:rPr>
              <w:t>81.750</w:t>
            </w:r>
          </w:p>
        </w:tc>
      </w:tr>
      <w:tr w:rsidR="00763DE9" w:rsidRPr="00D57AA5" w14:paraId="274C23CC" w14:textId="77777777" w:rsidTr="001534E3">
        <w:trPr>
          <w:trHeight w:val="229"/>
        </w:trPr>
        <w:tc>
          <w:tcPr>
            <w:tcW w:w="5000" w:type="pct"/>
            <w:gridSpan w:val="4"/>
          </w:tcPr>
          <w:p w14:paraId="0A5CDB0C" w14:textId="3E84F4B6" w:rsidR="00763DE9" w:rsidRPr="00083013" w:rsidRDefault="00763DE9" w:rsidP="00763DE9">
            <w:pPr>
              <w:jc w:val="left"/>
              <w:rPr>
                <w:color w:val="000000"/>
                <w:sz w:val="20"/>
                <w:szCs w:val="20"/>
              </w:rPr>
            </w:pPr>
            <w:r>
              <w:rPr>
                <w:b/>
                <w:color w:val="000000" w:themeColor="text1"/>
                <w:sz w:val="20"/>
              </w:rPr>
              <w:t xml:space="preserve">A6: </w:t>
            </w:r>
            <w:r>
              <w:rPr>
                <w:b/>
                <w:sz w:val="20"/>
              </w:rPr>
              <w:t>Preparación de un proyecto piloto para mantener y/o mejorar la eficiencia energética de las tecnologías y equipos de sustitución en el contexto de la reducción de los HFC (decisión 91/65)</w:t>
            </w:r>
            <w:r w:rsidR="00C922D9">
              <w:rPr>
                <w:rStyle w:val="FootnoteReference"/>
                <w:b/>
                <w:sz w:val="20"/>
                <w:szCs w:val="20"/>
                <w:lang w:val="en-US"/>
              </w:rPr>
              <w:footnoteReference w:id="3"/>
            </w:r>
          </w:p>
        </w:tc>
      </w:tr>
      <w:tr w:rsidR="00C922D9" w:rsidRPr="00D57AA5" w14:paraId="03B18A41" w14:textId="77777777" w:rsidTr="00863610">
        <w:trPr>
          <w:trHeight w:val="229"/>
        </w:trPr>
        <w:tc>
          <w:tcPr>
            <w:tcW w:w="1059" w:type="pct"/>
          </w:tcPr>
          <w:p w14:paraId="2F061D3D" w14:textId="77777777" w:rsidR="00C922D9" w:rsidRPr="00083013" w:rsidRDefault="00C922D9" w:rsidP="00C922D9">
            <w:pPr>
              <w:jc w:val="left"/>
              <w:rPr>
                <w:color w:val="000000" w:themeColor="text1"/>
                <w:sz w:val="20"/>
                <w:szCs w:val="20"/>
              </w:rPr>
            </w:pPr>
            <w:r>
              <w:rPr>
                <w:color w:val="000000" w:themeColor="text1"/>
                <w:sz w:val="20"/>
              </w:rPr>
              <w:t>Chile</w:t>
            </w:r>
          </w:p>
        </w:tc>
        <w:tc>
          <w:tcPr>
            <w:tcW w:w="2501" w:type="pct"/>
          </w:tcPr>
          <w:p w14:paraId="189C67D5" w14:textId="4EAC5E6E" w:rsidR="00C922D9" w:rsidRPr="00083013" w:rsidRDefault="00C922D9" w:rsidP="00C922D9">
            <w:pPr>
              <w:jc w:val="left"/>
              <w:rPr>
                <w:color w:val="000000" w:themeColor="text1"/>
                <w:sz w:val="20"/>
                <w:szCs w:val="20"/>
              </w:rPr>
            </w:pPr>
            <w:r>
              <w:rPr>
                <w:sz w:val="20"/>
              </w:rPr>
              <w:t>Preparación de un proyecto piloto para mantener y/o mejorar la eficiencia energética en el sector de la refrigeración</w:t>
            </w:r>
          </w:p>
        </w:tc>
        <w:tc>
          <w:tcPr>
            <w:tcW w:w="682" w:type="pct"/>
          </w:tcPr>
          <w:p w14:paraId="43481279" w14:textId="77777777" w:rsidR="00C922D9" w:rsidRPr="00083013" w:rsidRDefault="00C922D9" w:rsidP="00C922D9">
            <w:pPr>
              <w:jc w:val="right"/>
              <w:rPr>
                <w:color w:val="000000"/>
                <w:sz w:val="20"/>
                <w:szCs w:val="20"/>
              </w:rPr>
            </w:pPr>
            <w:r>
              <w:rPr>
                <w:color w:val="000000"/>
                <w:sz w:val="20"/>
              </w:rPr>
              <w:t>30.000</w:t>
            </w:r>
          </w:p>
        </w:tc>
        <w:tc>
          <w:tcPr>
            <w:tcW w:w="758" w:type="pct"/>
          </w:tcPr>
          <w:p w14:paraId="3EF9795C" w14:textId="77777777" w:rsidR="00C922D9" w:rsidRPr="00083013" w:rsidRDefault="00C922D9" w:rsidP="00C922D9">
            <w:pPr>
              <w:jc w:val="right"/>
              <w:rPr>
                <w:color w:val="000000"/>
                <w:sz w:val="20"/>
                <w:szCs w:val="20"/>
              </w:rPr>
            </w:pPr>
            <w:r>
              <w:rPr>
                <w:color w:val="000000"/>
                <w:sz w:val="20"/>
              </w:rPr>
              <w:t>30.000</w:t>
            </w:r>
          </w:p>
        </w:tc>
      </w:tr>
      <w:tr w:rsidR="00C922D9" w:rsidRPr="00D57AA5" w14:paraId="623F602D" w14:textId="77777777" w:rsidTr="00863610">
        <w:trPr>
          <w:trHeight w:val="229"/>
        </w:trPr>
        <w:tc>
          <w:tcPr>
            <w:tcW w:w="3560" w:type="pct"/>
            <w:gridSpan w:val="2"/>
          </w:tcPr>
          <w:p w14:paraId="78E98653" w14:textId="22241DC9" w:rsidR="00C922D9" w:rsidRDefault="00C922D9" w:rsidP="00195F30">
            <w:pPr>
              <w:jc w:val="right"/>
              <w:rPr>
                <w:color w:val="000000" w:themeColor="text1"/>
                <w:sz w:val="20"/>
                <w:szCs w:val="20"/>
              </w:rPr>
            </w:pPr>
            <w:r>
              <w:rPr>
                <w:color w:val="000000" w:themeColor="text1"/>
                <w:sz w:val="20"/>
              </w:rPr>
              <w:t>Subtotal para A6</w:t>
            </w:r>
          </w:p>
        </w:tc>
        <w:tc>
          <w:tcPr>
            <w:tcW w:w="682" w:type="pct"/>
          </w:tcPr>
          <w:p w14:paraId="31D32314" w14:textId="3CA25D61" w:rsidR="00C922D9" w:rsidRDefault="00C922D9" w:rsidP="00C922D9">
            <w:pPr>
              <w:jc w:val="right"/>
              <w:rPr>
                <w:noProof/>
                <w:color w:val="000000"/>
                <w:sz w:val="20"/>
                <w:szCs w:val="20"/>
              </w:rPr>
            </w:pPr>
            <w:r>
              <w:rPr>
                <w:color w:val="000000"/>
                <w:sz w:val="20"/>
              </w:rPr>
              <w:t>30.000</w:t>
            </w:r>
          </w:p>
        </w:tc>
        <w:tc>
          <w:tcPr>
            <w:tcW w:w="758" w:type="pct"/>
          </w:tcPr>
          <w:p w14:paraId="0BF572BC" w14:textId="44AA1531" w:rsidR="00C922D9" w:rsidRDefault="00C922D9" w:rsidP="00C922D9">
            <w:pPr>
              <w:jc w:val="right"/>
              <w:rPr>
                <w:noProof/>
                <w:color w:val="000000"/>
                <w:sz w:val="20"/>
                <w:szCs w:val="20"/>
              </w:rPr>
            </w:pPr>
            <w:r>
              <w:rPr>
                <w:color w:val="000000"/>
                <w:sz w:val="20"/>
              </w:rPr>
              <w:t>30.000</w:t>
            </w:r>
          </w:p>
        </w:tc>
      </w:tr>
      <w:tr w:rsidR="00C922D9" w:rsidRPr="00D57AA5" w14:paraId="6E7BDD8F" w14:textId="77777777" w:rsidTr="00863610">
        <w:trPr>
          <w:trHeight w:val="229"/>
        </w:trPr>
        <w:tc>
          <w:tcPr>
            <w:tcW w:w="3560" w:type="pct"/>
            <w:gridSpan w:val="2"/>
          </w:tcPr>
          <w:p w14:paraId="7AE56B11" w14:textId="5E976D7A" w:rsidR="00C922D9" w:rsidRDefault="00C922D9" w:rsidP="00195F30">
            <w:pPr>
              <w:jc w:val="right"/>
              <w:rPr>
                <w:color w:val="000000" w:themeColor="text1"/>
                <w:sz w:val="20"/>
                <w:szCs w:val="20"/>
              </w:rPr>
            </w:pPr>
            <w:r>
              <w:rPr>
                <w:color w:val="000000" w:themeColor="text1"/>
                <w:sz w:val="20"/>
              </w:rPr>
              <w:t xml:space="preserve"> Gastos de apoyo al organismo</w:t>
            </w:r>
          </w:p>
        </w:tc>
        <w:tc>
          <w:tcPr>
            <w:tcW w:w="682" w:type="pct"/>
          </w:tcPr>
          <w:p w14:paraId="4E496AEE" w14:textId="47EB2E2D" w:rsidR="00C922D9" w:rsidRDefault="00C922D9" w:rsidP="00C922D9">
            <w:pPr>
              <w:jc w:val="right"/>
              <w:rPr>
                <w:noProof/>
                <w:color w:val="000000"/>
                <w:sz w:val="20"/>
                <w:szCs w:val="20"/>
              </w:rPr>
            </w:pPr>
            <w:r>
              <w:rPr>
                <w:color w:val="000000"/>
                <w:sz w:val="20"/>
              </w:rPr>
              <w:t>2.100</w:t>
            </w:r>
          </w:p>
        </w:tc>
        <w:tc>
          <w:tcPr>
            <w:tcW w:w="758" w:type="pct"/>
          </w:tcPr>
          <w:p w14:paraId="7197FAC2" w14:textId="7FC5A9D4" w:rsidR="00C922D9" w:rsidRDefault="00C922D9" w:rsidP="00C922D9">
            <w:pPr>
              <w:jc w:val="right"/>
              <w:rPr>
                <w:noProof/>
                <w:color w:val="000000"/>
                <w:sz w:val="20"/>
                <w:szCs w:val="20"/>
              </w:rPr>
            </w:pPr>
            <w:r>
              <w:rPr>
                <w:color w:val="000000"/>
                <w:sz w:val="20"/>
              </w:rPr>
              <w:t>2.100</w:t>
            </w:r>
          </w:p>
        </w:tc>
      </w:tr>
      <w:tr w:rsidR="00C922D9" w:rsidRPr="00D57AA5" w14:paraId="4CA01E8E" w14:textId="77777777" w:rsidTr="00863610">
        <w:trPr>
          <w:trHeight w:val="229"/>
        </w:trPr>
        <w:tc>
          <w:tcPr>
            <w:tcW w:w="3560" w:type="pct"/>
            <w:gridSpan w:val="2"/>
          </w:tcPr>
          <w:p w14:paraId="5E3C6421" w14:textId="724FC9C5" w:rsidR="00C922D9" w:rsidRDefault="00C922D9" w:rsidP="00195F30">
            <w:pPr>
              <w:jc w:val="right"/>
              <w:rPr>
                <w:color w:val="000000" w:themeColor="text1"/>
                <w:sz w:val="20"/>
                <w:szCs w:val="20"/>
              </w:rPr>
            </w:pPr>
            <w:r>
              <w:rPr>
                <w:color w:val="000000" w:themeColor="text1"/>
                <w:sz w:val="20"/>
              </w:rPr>
              <w:t xml:space="preserve"> Total para A6 </w:t>
            </w:r>
          </w:p>
        </w:tc>
        <w:tc>
          <w:tcPr>
            <w:tcW w:w="682" w:type="pct"/>
          </w:tcPr>
          <w:p w14:paraId="4DDA32DC" w14:textId="41E5FAB5" w:rsidR="00C922D9" w:rsidRDefault="00C922D9" w:rsidP="00C922D9">
            <w:pPr>
              <w:jc w:val="right"/>
              <w:rPr>
                <w:noProof/>
                <w:color w:val="000000"/>
                <w:sz w:val="20"/>
                <w:szCs w:val="20"/>
              </w:rPr>
            </w:pPr>
            <w:r>
              <w:rPr>
                <w:color w:val="000000"/>
                <w:sz w:val="20"/>
              </w:rPr>
              <w:t>32.100</w:t>
            </w:r>
          </w:p>
        </w:tc>
        <w:tc>
          <w:tcPr>
            <w:tcW w:w="758" w:type="pct"/>
          </w:tcPr>
          <w:p w14:paraId="46DDF8D7" w14:textId="74935DD3" w:rsidR="00C922D9" w:rsidRDefault="00C922D9" w:rsidP="00C922D9">
            <w:pPr>
              <w:jc w:val="right"/>
              <w:rPr>
                <w:noProof/>
                <w:color w:val="000000"/>
                <w:sz w:val="20"/>
                <w:szCs w:val="20"/>
              </w:rPr>
            </w:pPr>
            <w:r>
              <w:rPr>
                <w:color w:val="000000"/>
                <w:sz w:val="20"/>
              </w:rPr>
              <w:t>32.100</w:t>
            </w:r>
          </w:p>
        </w:tc>
      </w:tr>
      <w:tr w:rsidR="00C922D9" w:rsidRPr="00D57AA5" w14:paraId="1DE1A1F5" w14:textId="77777777" w:rsidTr="00C922D9">
        <w:trPr>
          <w:trHeight w:val="229"/>
        </w:trPr>
        <w:tc>
          <w:tcPr>
            <w:tcW w:w="5000" w:type="pct"/>
            <w:gridSpan w:val="4"/>
          </w:tcPr>
          <w:p w14:paraId="3CCCF50C" w14:textId="7BF1D455" w:rsidR="00C922D9" w:rsidRDefault="007A2B2C" w:rsidP="00195F30">
            <w:pPr>
              <w:jc w:val="left"/>
              <w:rPr>
                <w:noProof/>
                <w:color w:val="000000"/>
                <w:sz w:val="20"/>
                <w:szCs w:val="20"/>
              </w:rPr>
            </w:pPr>
            <w:r>
              <w:rPr>
                <w:b/>
                <w:color w:val="000000" w:themeColor="text1"/>
                <w:sz w:val="20"/>
              </w:rPr>
              <w:t xml:space="preserve">A7: </w:t>
            </w:r>
            <w:r>
              <w:rPr>
                <w:b/>
                <w:sz w:val="20"/>
              </w:rPr>
              <w:t>Preparación de un proyecto para mejorar la eficiencia energética en la fabricación de componentes y bombas de calor en el contexto de la reducción de HFC (decisión 95/87)</w:t>
            </w:r>
          </w:p>
        </w:tc>
      </w:tr>
      <w:tr w:rsidR="00C922D9" w:rsidRPr="00D57AA5" w14:paraId="526E3F87" w14:textId="77777777" w:rsidTr="00863610">
        <w:trPr>
          <w:trHeight w:val="229"/>
        </w:trPr>
        <w:tc>
          <w:tcPr>
            <w:tcW w:w="1059" w:type="pct"/>
          </w:tcPr>
          <w:p w14:paraId="4D118C32" w14:textId="77777777" w:rsidR="00C922D9" w:rsidRPr="00083013" w:rsidRDefault="00C922D9" w:rsidP="00C922D9">
            <w:pPr>
              <w:jc w:val="left"/>
              <w:rPr>
                <w:color w:val="000000" w:themeColor="text1"/>
                <w:sz w:val="20"/>
                <w:szCs w:val="20"/>
              </w:rPr>
            </w:pPr>
            <w:r>
              <w:rPr>
                <w:color w:val="000000" w:themeColor="text1"/>
                <w:sz w:val="20"/>
              </w:rPr>
              <w:t>Sudáfrica</w:t>
            </w:r>
          </w:p>
        </w:tc>
        <w:tc>
          <w:tcPr>
            <w:tcW w:w="2501" w:type="pct"/>
          </w:tcPr>
          <w:p w14:paraId="353C36ED" w14:textId="14C8482E" w:rsidR="00C922D9" w:rsidRDefault="00C922D9" w:rsidP="00C922D9">
            <w:pPr>
              <w:jc w:val="left"/>
              <w:rPr>
                <w:color w:val="000000" w:themeColor="text1"/>
                <w:sz w:val="20"/>
                <w:szCs w:val="20"/>
              </w:rPr>
            </w:pPr>
            <w:bookmarkStart w:id="0" w:name="_Hlk183009136"/>
            <w:r>
              <w:rPr>
                <w:sz w:val="20"/>
              </w:rPr>
              <w:t xml:space="preserve">Preparación de un proyecto para mejorar la eficiencia energética en la fabricación de intercambiadores de calor </w:t>
            </w:r>
            <w:bookmarkEnd w:id="0"/>
          </w:p>
        </w:tc>
        <w:tc>
          <w:tcPr>
            <w:tcW w:w="682" w:type="pct"/>
          </w:tcPr>
          <w:p w14:paraId="6213F6FD" w14:textId="61F88A9A" w:rsidR="00C922D9" w:rsidRPr="00083013" w:rsidRDefault="00C43F8C" w:rsidP="00C922D9">
            <w:pPr>
              <w:jc w:val="right"/>
              <w:rPr>
                <w:color w:val="000000"/>
                <w:sz w:val="20"/>
                <w:szCs w:val="20"/>
              </w:rPr>
            </w:pPr>
            <w:r>
              <w:rPr>
                <w:color w:val="000000"/>
                <w:sz w:val="20"/>
              </w:rPr>
              <w:t xml:space="preserve"> 30.000</w:t>
            </w:r>
          </w:p>
        </w:tc>
        <w:tc>
          <w:tcPr>
            <w:tcW w:w="758" w:type="pct"/>
          </w:tcPr>
          <w:p w14:paraId="32F74065" w14:textId="2ED5A766" w:rsidR="00C922D9" w:rsidRPr="00083013" w:rsidRDefault="00C43F8C" w:rsidP="00C922D9">
            <w:pPr>
              <w:jc w:val="right"/>
              <w:rPr>
                <w:color w:val="000000"/>
                <w:sz w:val="20"/>
                <w:szCs w:val="20"/>
              </w:rPr>
            </w:pPr>
            <w:r>
              <w:rPr>
                <w:color w:val="000000"/>
                <w:sz w:val="20"/>
              </w:rPr>
              <w:t xml:space="preserve"> 30.000</w:t>
            </w:r>
          </w:p>
        </w:tc>
      </w:tr>
      <w:tr w:rsidR="00C922D9" w:rsidRPr="00D57AA5" w14:paraId="7613B2FE" w14:textId="77777777" w:rsidTr="00863610">
        <w:trPr>
          <w:trHeight w:val="229"/>
        </w:trPr>
        <w:tc>
          <w:tcPr>
            <w:tcW w:w="3560" w:type="pct"/>
            <w:gridSpan w:val="2"/>
          </w:tcPr>
          <w:p w14:paraId="06653BCC" w14:textId="3FF69EA0" w:rsidR="00C922D9" w:rsidRPr="00083013" w:rsidRDefault="00C922D9" w:rsidP="00C922D9">
            <w:pPr>
              <w:jc w:val="right"/>
              <w:rPr>
                <w:color w:val="000000" w:themeColor="text1"/>
                <w:sz w:val="20"/>
                <w:szCs w:val="20"/>
              </w:rPr>
            </w:pPr>
            <w:r>
              <w:rPr>
                <w:color w:val="000000" w:themeColor="text1"/>
                <w:sz w:val="20"/>
              </w:rPr>
              <w:t>Subtotal para A7</w:t>
            </w:r>
          </w:p>
        </w:tc>
        <w:tc>
          <w:tcPr>
            <w:tcW w:w="682" w:type="pct"/>
          </w:tcPr>
          <w:p w14:paraId="74B3C644" w14:textId="0B218BF9" w:rsidR="00C922D9" w:rsidRPr="00083013" w:rsidRDefault="00C43F8C" w:rsidP="00C922D9">
            <w:pPr>
              <w:jc w:val="right"/>
              <w:rPr>
                <w:color w:val="000000"/>
                <w:sz w:val="20"/>
                <w:szCs w:val="20"/>
              </w:rPr>
            </w:pPr>
            <w:r>
              <w:rPr>
                <w:color w:val="000000"/>
                <w:sz w:val="20"/>
              </w:rPr>
              <w:t xml:space="preserve"> 30.000</w:t>
            </w:r>
          </w:p>
        </w:tc>
        <w:tc>
          <w:tcPr>
            <w:tcW w:w="758" w:type="pct"/>
          </w:tcPr>
          <w:p w14:paraId="2FCA11A5" w14:textId="7DD35D53" w:rsidR="00C922D9" w:rsidRPr="00083013" w:rsidRDefault="00C43F8C" w:rsidP="00C922D9">
            <w:pPr>
              <w:jc w:val="right"/>
              <w:rPr>
                <w:color w:val="000000"/>
                <w:sz w:val="20"/>
                <w:szCs w:val="20"/>
              </w:rPr>
            </w:pPr>
            <w:r>
              <w:rPr>
                <w:color w:val="000000"/>
                <w:sz w:val="20"/>
              </w:rPr>
              <w:t xml:space="preserve"> 30.000</w:t>
            </w:r>
          </w:p>
        </w:tc>
      </w:tr>
      <w:tr w:rsidR="00C922D9" w:rsidRPr="00D57AA5" w14:paraId="4EFA11BC" w14:textId="77777777" w:rsidTr="00863610">
        <w:trPr>
          <w:trHeight w:val="229"/>
        </w:trPr>
        <w:tc>
          <w:tcPr>
            <w:tcW w:w="3560" w:type="pct"/>
            <w:gridSpan w:val="2"/>
          </w:tcPr>
          <w:p w14:paraId="6CC6A21F" w14:textId="77777777" w:rsidR="00C922D9" w:rsidRPr="00083013" w:rsidRDefault="00C922D9" w:rsidP="00C922D9">
            <w:pPr>
              <w:jc w:val="right"/>
              <w:rPr>
                <w:color w:val="000000" w:themeColor="text1"/>
                <w:sz w:val="20"/>
                <w:szCs w:val="20"/>
              </w:rPr>
            </w:pPr>
            <w:r>
              <w:rPr>
                <w:color w:val="000000" w:themeColor="text1"/>
                <w:sz w:val="20"/>
              </w:rPr>
              <w:t xml:space="preserve"> Gastos de apoyo al organismo</w:t>
            </w:r>
          </w:p>
        </w:tc>
        <w:tc>
          <w:tcPr>
            <w:tcW w:w="682" w:type="pct"/>
          </w:tcPr>
          <w:p w14:paraId="1B46762D" w14:textId="5B13A3BC" w:rsidR="00C922D9" w:rsidRPr="00083013" w:rsidRDefault="00C43F8C" w:rsidP="00C922D9">
            <w:pPr>
              <w:jc w:val="right"/>
              <w:rPr>
                <w:color w:val="000000"/>
                <w:sz w:val="20"/>
                <w:szCs w:val="20"/>
              </w:rPr>
            </w:pPr>
            <w:r>
              <w:rPr>
                <w:color w:val="000000"/>
                <w:sz w:val="20"/>
              </w:rPr>
              <w:t xml:space="preserve"> 2.100</w:t>
            </w:r>
          </w:p>
        </w:tc>
        <w:tc>
          <w:tcPr>
            <w:tcW w:w="758" w:type="pct"/>
          </w:tcPr>
          <w:p w14:paraId="79305A03" w14:textId="0E54CE4A" w:rsidR="00C922D9" w:rsidRPr="00083013" w:rsidRDefault="00C43F8C" w:rsidP="00C922D9">
            <w:pPr>
              <w:jc w:val="right"/>
              <w:rPr>
                <w:color w:val="000000"/>
                <w:sz w:val="20"/>
                <w:szCs w:val="20"/>
              </w:rPr>
            </w:pPr>
            <w:r>
              <w:rPr>
                <w:color w:val="000000"/>
                <w:sz w:val="20"/>
              </w:rPr>
              <w:t xml:space="preserve"> 2.100</w:t>
            </w:r>
          </w:p>
        </w:tc>
      </w:tr>
      <w:tr w:rsidR="00C922D9" w:rsidRPr="00D57AA5" w14:paraId="5B0AFB06" w14:textId="77777777" w:rsidTr="00863610">
        <w:trPr>
          <w:trHeight w:val="229"/>
        </w:trPr>
        <w:tc>
          <w:tcPr>
            <w:tcW w:w="3560" w:type="pct"/>
            <w:gridSpan w:val="2"/>
          </w:tcPr>
          <w:p w14:paraId="6A8741D2" w14:textId="6E859EA8" w:rsidR="00C922D9" w:rsidRPr="00083013" w:rsidRDefault="00C922D9" w:rsidP="00C922D9">
            <w:pPr>
              <w:jc w:val="right"/>
              <w:rPr>
                <w:color w:val="000000" w:themeColor="text1"/>
                <w:sz w:val="20"/>
                <w:szCs w:val="20"/>
              </w:rPr>
            </w:pPr>
            <w:r>
              <w:rPr>
                <w:color w:val="000000" w:themeColor="text1"/>
                <w:sz w:val="20"/>
              </w:rPr>
              <w:t xml:space="preserve"> Total para A7 </w:t>
            </w:r>
          </w:p>
        </w:tc>
        <w:tc>
          <w:tcPr>
            <w:tcW w:w="682" w:type="pct"/>
          </w:tcPr>
          <w:p w14:paraId="61F4FE09" w14:textId="371BB943" w:rsidR="00C922D9" w:rsidRPr="00083013" w:rsidRDefault="00C43F8C" w:rsidP="00C922D9">
            <w:pPr>
              <w:jc w:val="right"/>
              <w:rPr>
                <w:color w:val="000000"/>
                <w:sz w:val="20"/>
                <w:szCs w:val="20"/>
              </w:rPr>
            </w:pPr>
            <w:r>
              <w:rPr>
                <w:color w:val="000000"/>
                <w:sz w:val="20"/>
              </w:rPr>
              <w:t xml:space="preserve"> 32.100</w:t>
            </w:r>
          </w:p>
        </w:tc>
        <w:tc>
          <w:tcPr>
            <w:tcW w:w="758" w:type="pct"/>
          </w:tcPr>
          <w:p w14:paraId="0EC29CED" w14:textId="37A2B2D3" w:rsidR="00C922D9" w:rsidRPr="00083013" w:rsidRDefault="00C43F8C" w:rsidP="00C922D9">
            <w:pPr>
              <w:jc w:val="right"/>
              <w:rPr>
                <w:color w:val="000000"/>
                <w:sz w:val="20"/>
                <w:szCs w:val="20"/>
              </w:rPr>
            </w:pPr>
            <w:r>
              <w:rPr>
                <w:color w:val="000000"/>
                <w:sz w:val="20"/>
              </w:rPr>
              <w:t xml:space="preserve"> 32.100</w:t>
            </w:r>
          </w:p>
        </w:tc>
      </w:tr>
      <w:tr w:rsidR="00C922D9" w:rsidRPr="00CB5924" w14:paraId="0FAABC89" w14:textId="77777777" w:rsidTr="00863610">
        <w:trPr>
          <w:trHeight w:val="222"/>
        </w:trPr>
        <w:tc>
          <w:tcPr>
            <w:tcW w:w="3560" w:type="pct"/>
            <w:gridSpan w:val="2"/>
            <w:hideMark/>
          </w:tcPr>
          <w:p w14:paraId="0AA7E11C" w14:textId="5EB93B90" w:rsidR="00C922D9" w:rsidRPr="00C922D9" w:rsidRDefault="00C922D9" w:rsidP="00C922D9">
            <w:pPr>
              <w:jc w:val="right"/>
              <w:rPr>
                <w:color w:val="000000" w:themeColor="text1"/>
                <w:sz w:val="20"/>
                <w:szCs w:val="20"/>
              </w:rPr>
            </w:pPr>
            <w:r>
              <w:rPr>
                <w:color w:val="000000" w:themeColor="text1"/>
                <w:sz w:val="20"/>
              </w:rPr>
              <w:t>Total para A1, A2, A3, A4, A5, A6, A7</w:t>
            </w:r>
          </w:p>
        </w:tc>
        <w:tc>
          <w:tcPr>
            <w:tcW w:w="682" w:type="pct"/>
          </w:tcPr>
          <w:p w14:paraId="6573B4EE" w14:textId="4A568EB5" w:rsidR="00C922D9" w:rsidRPr="00083013" w:rsidRDefault="00C43F8C" w:rsidP="00C922D9">
            <w:pPr>
              <w:jc w:val="right"/>
              <w:rPr>
                <w:color w:val="000000"/>
                <w:sz w:val="20"/>
                <w:szCs w:val="20"/>
              </w:rPr>
            </w:pPr>
            <w:r>
              <w:rPr>
                <w:color w:val="000000"/>
                <w:sz w:val="20"/>
              </w:rPr>
              <w:t xml:space="preserve"> 2.165.594</w:t>
            </w:r>
          </w:p>
        </w:tc>
        <w:tc>
          <w:tcPr>
            <w:tcW w:w="758" w:type="pct"/>
          </w:tcPr>
          <w:p w14:paraId="22F0EC6C" w14:textId="30348F7A" w:rsidR="00C922D9" w:rsidRPr="002F1ADC" w:rsidRDefault="00183640" w:rsidP="00C922D9">
            <w:pPr>
              <w:jc w:val="right"/>
              <w:rPr>
                <w:color w:val="000000"/>
                <w:sz w:val="20"/>
                <w:szCs w:val="20"/>
              </w:rPr>
            </w:pPr>
            <w:r>
              <w:rPr>
                <w:color w:val="000000"/>
                <w:sz w:val="20"/>
              </w:rPr>
              <w:t xml:space="preserve"> 2.165.594</w:t>
            </w:r>
          </w:p>
        </w:tc>
      </w:tr>
      <w:tr w:rsidR="00C922D9" w:rsidRPr="00CB5924" w14:paraId="2049F026" w14:textId="77777777" w:rsidTr="00863610">
        <w:trPr>
          <w:trHeight w:val="113"/>
        </w:trPr>
        <w:tc>
          <w:tcPr>
            <w:tcW w:w="3560" w:type="pct"/>
            <w:gridSpan w:val="2"/>
            <w:hideMark/>
          </w:tcPr>
          <w:p w14:paraId="240F8A52" w14:textId="530376B4" w:rsidR="00C922D9" w:rsidRPr="00C922D9" w:rsidRDefault="00C922D9" w:rsidP="00C922D9">
            <w:pPr>
              <w:jc w:val="right"/>
              <w:rPr>
                <w:color w:val="000000" w:themeColor="text1"/>
                <w:sz w:val="20"/>
                <w:szCs w:val="20"/>
              </w:rPr>
            </w:pPr>
            <w:r>
              <w:rPr>
                <w:color w:val="000000" w:themeColor="text1"/>
                <w:sz w:val="20"/>
              </w:rPr>
              <w:t>Gastos de apoyo al organismo para A1, A2, A3, A4, A5, A6, A7</w:t>
            </w:r>
          </w:p>
        </w:tc>
        <w:tc>
          <w:tcPr>
            <w:tcW w:w="682" w:type="pct"/>
          </w:tcPr>
          <w:p w14:paraId="033A2843" w14:textId="3D530F25" w:rsidR="00C922D9" w:rsidRPr="00083013" w:rsidRDefault="00183640" w:rsidP="00C922D9">
            <w:pPr>
              <w:jc w:val="right"/>
              <w:rPr>
                <w:color w:val="000000"/>
                <w:sz w:val="20"/>
                <w:szCs w:val="20"/>
              </w:rPr>
            </w:pPr>
            <w:r>
              <w:rPr>
                <w:color w:val="000000"/>
                <w:sz w:val="20"/>
              </w:rPr>
              <w:t xml:space="preserve"> 153.092</w:t>
            </w:r>
          </w:p>
        </w:tc>
        <w:tc>
          <w:tcPr>
            <w:tcW w:w="758" w:type="pct"/>
          </w:tcPr>
          <w:p w14:paraId="692735DB" w14:textId="1E3A1AA0" w:rsidR="00C922D9" w:rsidRPr="002F1ADC" w:rsidRDefault="00183640" w:rsidP="00C922D9">
            <w:pPr>
              <w:jc w:val="right"/>
              <w:rPr>
                <w:color w:val="000000"/>
                <w:sz w:val="20"/>
                <w:szCs w:val="20"/>
              </w:rPr>
            </w:pPr>
            <w:r>
              <w:rPr>
                <w:color w:val="000000"/>
                <w:sz w:val="20"/>
              </w:rPr>
              <w:t xml:space="preserve"> 153.092</w:t>
            </w:r>
          </w:p>
        </w:tc>
      </w:tr>
      <w:tr w:rsidR="00C922D9" w:rsidRPr="00CB5924" w14:paraId="4A7996AC" w14:textId="77777777" w:rsidTr="00863610">
        <w:trPr>
          <w:trHeight w:val="70"/>
        </w:trPr>
        <w:tc>
          <w:tcPr>
            <w:tcW w:w="3560" w:type="pct"/>
            <w:gridSpan w:val="2"/>
            <w:hideMark/>
          </w:tcPr>
          <w:p w14:paraId="4F8EA743" w14:textId="77777777" w:rsidR="00C922D9" w:rsidRPr="00083013" w:rsidRDefault="00C922D9" w:rsidP="00C922D9">
            <w:pPr>
              <w:jc w:val="right"/>
              <w:rPr>
                <w:color w:val="000000" w:themeColor="text1"/>
                <w:sz w:val="20"/>
                <w:szCs w:val="20"/>
              </w:rPr>
            </w:pPr>
            <w:r>
              <w:rPr>
                <w:color w:val="000000" w:themeColor="text1"/>
                <w:sz w:val="20"/>
              </w:rPr>
              <w:t>Total general</w:t>
            </w:r>
          </w:p>
        </w:tc>
        <w:tc>
          <w:tcPr>
            <w:tcW w:w="682" w:type="pct"/>
          </w:tcPr>
          <w:p w14:paraId="2EB39DCB" w14:textId="52EF31AE" w:rsidR="00C922D9" w:rsidRPr="00083013" w:rsidRDefault="00183640" w:rsidP="00C922D9">
            <w:pPr>
              <w:jc w:val="right"/>
              <w:rPr>
                <w:color w:val="000000"/>
                <w:sz w:val="20"/>
                <w:szCs w:val="20"/>
              </w:rPr>
            </w:pPr>
            <w:r>
              <w:rPr>
                <w:color w:val="000000"/>
                <w:sz w:val="20"/>
              </w:rPr>
              <w:t xml:space="preserve"> 2.318.686</w:t>
            </w:r>
          </w:p>
        </w:tc>
        <w:tc>
          <w:tcPr>
            <w:tcW w:w="758" w:type="pct"/>
          </w:tcPr>
          <w:p w14:paraId="3BB9302A" w14:textId="4E980A7E" w:rsidR="00C922D9" w:rsidRPr="002F1ADC" w:rsidRDefault="00183640" w:rsidP="00C922D9">
            <w:pPr>
              <w:jc w:val="right"/>
              <w:rPr>
                <w:color w:val="000000"/>
                <w:sz w:val="20"/>
                <w:szCs w:val="20"/>
              </w:rPr>
            </w:pPr>
            <w:r>
              <w:rPr>
                <w:color w:val="000000"/>
                <w:sz w:val="20"/>
              </w:rPr>
              <w:t xml:space="preserve"> 2.318.686</w:t>
            </w:r>
          </w:p>
        </w:tc>
      </w:tr>
    </w:tbl>
    <w:p w14:paraId="7C9CBED1" w14:textId="6638CCEF" w:rsidR="00CD64BB" w:rsidRPr="00671D5A" w:rsidRDefault="00CD64BB" w:rsidP="00CD64BB">
      <w:pPr>
        <w:tabs>
          <w:tab w:val="left" w:pos="8280"/>
        </w:tabs>
        <w:rPr>
          <w:color w:val="000000"/>
          <w:sz w:val="20"/>
          <w:szCs w:val="20"/>
          <w:highlight w:val="yellow"/>
        </w:rPr>
      </w:pPr>
      <w:r>
        <w:rPr>
          <w:sz w:val="19"/>
          <w:vertAlign w:val="superscript"/>
        </w:rPr>
        <w:t xml:space="preserve">a </w:t>
      </w:r>
      <w:r>
        <w:rPr>
          <w:sz w:val="19"/>
        </w:rPr>
        <w:t xml:space="preserve">PNUMA como </w:t>
      </w:r>
      <w:r>
        <w:rPr>
          <w:color w:val="000000"/>
          <w:sz w:val="19"/>
        </w:rPr>
        <w:t>organismo de ejecución cooperante</w:t>
      </w:r>
      <w:r>
        <w:rPr>
          <w:color w:val="000000"/>
          <w:sz w:val="20"/>
        </w:rPr>
        <w:t xml:space="preserve"> </w:t>
      </w:r>
    </w:p>
    <w:p w14:paraId="0BF1EEDD" w14:textId="4DBEF1B0" w:rsidR="00CD64BB" w:rsidRPr="00671D5A" w:rsidRDefault="00CD64BB" w:rsidP="00CD64BB">
      <w:pPr>
        <w:tabs>
          <w:tab w:val="left" w:pos="8280"/>
        </w:tabs>
        <w:rPr>
          <w:color w:val="000000"/>
          <w:sz w:val="20"/>
          <w:szCs w:val="20"/>
          <w:highlight w:val="yellow"/>
        </w:rPr>
      </w:pPr>
      <w:r>
        <w:rPr>
          <w:sz w:val="19"/>
          <w:vertAlign w:val="superscript"/>
        </w:rPr>
        <w:t xml:space="preserve">b </w:t>
      </w:r>
      <w:r>
        <w:rPr>
          <w:sz w:val="19"/>
        </w:rPr>
        <w:t xml:space="preserve">PNUMA como </w:t>
      </w:r>
      <w:r>
        <w:rPr>
          <w:color w:val="000000"/>
          <w:sz w:val="19"/>
        </w:rPr>
        <w:t>organismo de ejecución</w:t>
      </w:r>
      <w:r>
        <w:rPr>
          <w:sz w:val="19"/>
        </w:rPr>
        <w:t xml:space="preserve"> principal</w:t>
      </w:r>
      <w:r>
        <w:rPr>
          <w:color w:val="000000"/>
          <w:sz w:val="20"/>
        </w:rPr>
        <w:t xml:space="preserve"> </w:t>
      </w:r>
    </w:p>
    <w:p w14:paraId="6B65C1DB" w14:textId="77777777" w:rsidR="00DD43B5" w:rsidRDefault="00DD43B5" w:rsidP="002F1ADC">
      <w:pPr>
        <w:keepNext/>
        <w:keepLines/>
        <w:widowControl w:val="0"/>
        <w:jc w:val="left"/>
        <w:rPr>
          <w:b/>
          <w:color w:val="000000" w:themeColor="text1"/>
        </w:rPr>
      </w:pPr>
      <w:r>
        <w:rPr>
          <w:b/>
          <w:color w:val="000000" w:themeColor="text1"/>
        </w:rPr>
        <w:lastRenderedPageBreak/>
        <w:t>SECCIÓN A: ACTIVIDADES RECOMENDADAS PARA APROBACIÓN GENERAL</w:t>
      </w:r>
    </w:p>
    <w:p w14:paraId="39CAD62F" w14:textId="62737A3C" w:rsidR="00DD43B5" w:rsidRPr="00CB5924" w:rsidRDefault="00DD43B5" w:rsidP="005B0F19">
      <w:pPr>
        <w:keepNext/>
        <w:keepLines/>
        <w:widowControl w:val="0"/>
        <w:spacing w:before="240" w:after="240"/>
        <w:rPr>
          <w:b/>
          <w:bCs/>
          <w:color w:val="000000" w:themeColor="text1"/>
        </w:rPr>
      </w:pPr>
      <w:r>
        <w:rPr>
          <w:b/>
          <w:color w:val="000000" w:themeColor="text1"/>
        </w:rPr>
        <w:t>A1: Renovación de un proyecto de fortalecimiento institucional</w:t>
      </w:r>
    </w:p>
    <w:p w14:paraId="3587AB02" w14:textId="77777777" w:rsidR="00DD43B5" w:rsidRPr="00624A00" w:rsidRDefault="00DD43B5" w:rsidP="005B0F19">
      <w:pPr>
        <w:keepNext/>
        <w:keepLines/>
        <w:widowControl w:val="0"/>
        <w:spacing w:after="240"/>
        <w:rPr>
          <w:b/>
          <w:color w:val="000000" w:themeColor="text1"/>
        </w:rPr>
      </w:pPr>
      <w:r>
        <w:rPr>
          <w:b/>
          <w:color w:val="000000" w:themeColor="text1"/>
        </w:rPr>
        <w:t>Descripción del proyecto</w:t>
      </w:r>
    </w:p>
    <w:p w14:paraId="30B82EB7" w14:textId="29061D58" w:rsidR="00DD43B5" w:rsidRPr="00624A00" w:rsidRDefault="00DD43B5" w:rsidP="009A20EF">
      <w:pPr>
        <w:pStyle w:val="Heading1"/>
      </w:pPr>
      <w:r>
        <w:t>La ONUDI presentó una solicitud de renovación del proyecto de fortalecimiento institucional en el país que se indica en la sección A1 del cuadro</w:t>
      </w:r>
      <w:r w:rsidR="006F004B">
        <w:t> </w:t>
      </w:r>
      <w:r>
        <w:t>1. La descripción de este proyecto se presenta en el anexo</w:t>
      </w:r>
      <w:r w:rsidR="0067429B">
        <w:t> </w:t>
      </w:r>
      <w:r>
        <w:t>I de este documento.</w:t>
      </w:r>
    </w:p>
    <w:p w14:paraId="24E4E4CB" w14:textId="77777777" w:rsidR="00DD43B5" w:rsidRPr="00855587" w:rsidRDefault="00DD43B5" w:rsidP="009A20EF">
      <w:pPr>
        <w:keepNext/>
        <w:autoSpaceDE w:val="0"/>
        <w:autoSpaceDN w:val="0"/>
        <w:adjustRightInd w:val="0"/>
        <w:spacing w:after="240"/>
        <w:rPr>
          <w:b/>
          <w:bCs/>
          <w:color w:val="000000" w:themeColor="text1"/>
        </w:rPr>
      </w:pPr>
      <w:r>
        <w:rPr>
          <w:b/>
          <w:color w:val="000000" w:themeColor="text1"/>
        </w:rPr>
        <w:t>Observaciones de la Secretaría</w:t>
      </w:r>
    </w:p>
    <w:p w14:paraId="7C2A1011" w14:textId="3EC8F803" w:rsidR="00DD43B5" w:rsidRPr="00855587" w:rsidRDefault="00DD43B5" w:rsidP="009A20EF">
      <w:pPr>
        <w:pStyle w:val="Heading1"/>
      </w:pPr>
      <w:r>
        <w:t>La Secretaría analizó la solicitud de renovación de un proyecto de fortalecimiento institucional presentado por la ONUDI en nombre del Gobierno a la luz de las directrices</w:t>
      </w:r>
      <w:r w:rsidRPr="00855587">
        <w:rPr>
          <w:vertAlign w:val="superscript"/>
        </w:rPr>
        <w:footnoteReference w:id="4"/>
      </w:r>
      <w:r>
        <w:t xml:space="preserve"> y decisiones pertinentes sobre criterios de admisibilidad y niveles de financiamiento. La solicitud se contrastó con el plan de trabajo original de la fase previa, los datos del programa de país y del Artículo 7, el informe más reciente sobre la ejecución de su plan de gestión de eliminación de los HCFC (PGEH), el informe sobre la marcha de las actividades del organismo y las decisiones pertinentes de las Reuniones de las Partes. Se observó que el país había presentado sus datos del programa de país y del Artículo 7 de 2024 y estaba en situación de cumplimiento con los objetivos de control según el Protocolo de Montreal, y que el consumo anual de HCFC notificado no superaba el consumo permisible máximo anual establecido en su Acuerdo del PGEH con el Comité Ejecutivo. Además, la solicitud presentada incluía una evaluación de los indicadores de desempeño, el riesgo y la sostenibilidad del proyecto y el logro de los objetivos de fortalecimiento institucional, de conformidad con la decisión 91/63 b).</w:t>
      </w:r>
    </w:p>
    <w:p w14:paraId="74B75196" w14:textId="77777777" w:rsidR="00DD43B5" w:rsidRPr="00855587" w:rsidRDefault="00DD43B5" w:rsidP="009A20EF">
      <w:pPr>
        <w:keepNext/>
        <w:autoSpaceDE w:val="0"/>
        <w:autoSpaceDN w:val="0"/>
        <w:adjustRightInd w:val="0"/>
        <w:spacing w:after="240"/>
        <w:rPr>
          <w:b/>
          <w:bCs/>
          <w:color w:val="000000" w:themeColor="text1"/>
        </w:rPr>
      </w:pPr>
      <w:r>
        <w:rPr>
          <w:b/>
          <w:color w:val="000000" w:themeColor="text1"/>
        </w:rPr>
        <w:t>Recomendación de la Secretaría</w:t>
      </w:r>
    </w:p>
    <w:p w14:paraId="37C1D99C" w14:textId="361AF64B" w:rsidR="00DD43B5" w:rsidRDefault="00DD43B5" w:rsidP="0054231A">
      <w:pPr>
        <w:pStyle w:val="Heading1"/>
      </w:pPr>
      <w:r>
        <w:t>La Secretaría recomienda la aprobación general de la solicitud de renovación de fortalecimiento institucional para Bosnia y Herzegovina con el nivel de financiación indicado en la sección A1 del cuadro</w:t>
      </w:r>
      <w:r w:rsidR="006F004B">
        <w:t> </w:t>
      </w:r>
      <w:r>
        <w:t xml:space="preserve">1 del presente documento. Si lo estimara oportuno, el Comité Ejecutivo podría trasladar al Gobierno las observaciones presentadas en el anexo II de este documento. </w:t>
      </w:r>
    </w:p>
    <w:p w14:paraId="22C601BA" w14:textId="77777777" w:rsidR="00DD43B5" w:rsidRDefault="00DD43B5" w:rsidP="003F3D73">
      <w:pPr>
        <w:pStyle w:val="Heading1"/>
        <w:numPr>
          <w:ilvl w:val="0"/>
          <w:numId w:val="0"/>
        </w:numPr>
        <w:rPr>
          <w:b/>
        </w:rPr>
      </w:pPr>
      <w:r>
        <w:rPr>
          <w:b/>
          <w:color w:val="000000" w:themeColor="text1"/>
        </w:rPr>
        <w:t>A2:</w:t>
      </w:r>
      <w:r>
        <w:rPr>
          <w:b/>
        </w:rPr>
        <w:t xml:space="preserve"> Preparación de proyectos para los planes de gestión de eliminación de los HCFC</w:t>
      </w:r>
    </w:p>
    <w:p w14:paraId="213CFE0F" w14:textId="77777777" w:rsidR="00DD43B5" w:rsidRDefault="00DD43B5" w:rsidP="003F3D73">
      <w:pPr>
        <w:pStyle w:val="Heading1"/>
        <w:numPr>
          <w:ilvl w:val="0"/>
          <w:numId w:val="0"/>
        </w:numPr>
        <w:rPr>
          <w:b/>
        </w:rPr>
      </w:pPr>
      <w:r>
        <w:rPr>
          <w:b/>
        </w:rPr>
        <w:t>Descripción del proyecto</w:t>
      </w:r>
    </w:p>
    <w:p w14:paraId="2876E303" w14:textId="71490995" w:rsidR="00DD43B5" w:rsidRDefault="00DD43B5" w:rsidP="009A20EF">
      <w:pPr>
        <w:pStyle w:val="Heading1"/>
      </w:pPr>
      <w:r>
        <w:t>La ONUDI presentó solicitudes para la preparación de nuevas etapas del PGEH para cuatro países del Artículo 5, a saber, uno como organismo de ejecución designado, uno como organismo de ejecución principal con el PNUMA como organismo de ejecución cooperante y dos como organismo de ejecución cooperante con el PNUMA como organismo de ejecución principal, como se indica en la sección A2 del cuadro</w:t>
      </w:r>
      <w:r w:rsidR="006F004B">
        <w:t> </w:t>
      </w:r>
      <w:r>
        <w:t>1.</w:t>
      </w:r>
    </w:p>
    <w:p w14:paraId="044E1D4D" w14:textId="4086228F" w:rsidR="00BB1F9D" w:rsidRPr="00BB1F9D" w:rsidRDefault="00BB1F9D" w:rsidP="00BB1F9D">
      <w:pPr>
        <w:pStyle w:val="Heading1"/>
      </w:pPr>
      <w:r>
        <w:t xml:space="preserve">La ONUDI, como organismo de ejecución designado/principal, presentó una descripción de las actividades para apoyar las solicitudes de preparación de proyectos para la etapa II del PGEH para la República Centroafricana y para la etapa III del PGEH para Serbia, que incluían la justificación de la financiación solicitada para la preparación de proyectos; informes sobre la marcha de las actividades relativos a la ejecución de las etapas anteriores de los PGEH respectivos; y la lista de actividades que se llevarían a cabo durante la preparación de proyectos y los presupuestos correspondientes, utilizando el </w:t>
      </w:r>
      <w:r>
        <w:lastRenderedPageBreak/>
        <w:t xml:space="preserve">formato para solicitudes de preparación de proyectos para los PGEH. </w:t>
      </w:r>
      <w:r>
        <w:rPr>
          <w:snapToGrid w:val="0"/>
        </w:rPr>
        <w:t>El PNUMA, en calidad de organismo de ejecución cooperante para la preparación de proyectos en la República Centroafricana, ha solicitado USD</w:t>
      </w:r>
      <w:r w:rsidR="006F004B">
        <w:rPr>
          <w:snapToGrid w:val="0"/>
        </w:rPr>
        <w:t> </w:t>
      </w:r>
      <w:r>
        <w:rPr>
          <w:snapToGrid w:val="0"/>
        </w:rPr>
        <w:t>10.000, más gastos de apoyo al organismo de USD</w:t>
      </w:r>
      <w:r w:rsidR="006F004B">
        <w:rPr>
          <w:snapToGrid w:val="0"/>
        </w:rPr>
        <w:t> </w:t>
      </w:r>
      <w:r>
        <w:rPr>
          <w:snapToGrid w:val="0"/>
        </w:rPr>
        <w:t>1.300, en sus enmiendas al programa de trabajo para 2025.</w:t>
      </w:r>
      <w:r w:rsidRPr="008341DB">
        <w:rPr>
          <w:rStyle w:val="FootnoteReference"/>
          <w:snapToGrid w:val="0"/>
        </w:rPr>
        <w:footnoteReference w:id="5"/>
      </w:r>
    </w:p>
    <w:p w14:paraId="77907A08" w14:textId="7CFB28B5" w:rsidR="00D41EEC" w:rsidRPr="00D41EEC" w:rsidRDefault="00DD43B5" w:rsidP="00563021">
      <w:pPr>
        <w:pStyle w:val="Heading1"/>
      </w:pPr>
      <w:r>
        <w:rPr>
          <w:snapToGrid w:val="0"/>
        </w:rPr>
        <w:t>El PNUMA, en calidad de organismo de ejecución principal para la etapa III del PGEH para Qatar y la etapa II del PGEH para la República Árabe Siria, ha solicitado USD</w:t>
      </w:r>
      <w:r w:rsidR="006F004B">
        <w:rPr>
          <w:snapToGrid w:val="0"/>
        </w:rPr>
        <w:t> </w:t>
      </w:r>
      <w:r>
        <w:rPr>
          <w:snapToGrid w:val="0"/>
        </w:rPr>
        <w:t>85.000, más gastos de apoyo al organismo de USD</w:t>
      </w:r>
      <w:r w:rsidR="006F004B">
        <w:rPr>
          <w:snapToGrid w:val="0"/>
        </w:rPr>
        <w:t> </w:t>
      </w:r>
      <w:r>
        <w:rPr>
          <w:snapToGrid w:val="0"/>
        </w:rPr>
        <w:t>11.050, y ha proporcionado una descripción de las actividades requeridas para la preparación de proyectos y los costos correspondientes de cada actividad en sus enmiendas al programa de trabajo para 2025;</w:t>
      </w:r>
      <w:r w:rsidRPr="00F874CE">
        <w:rPr>
          <w:rStyle w:val="FootnoteReference"/>
          <w:snapToGrid w:val="0"/>
        </w:rPr>
        <w:footnoteReference w:id="6"/>
      </w:r>
      <w:r>
        <w:rPr>
          <w:snapToGrid w:val="0"/>
        </w:rPr>
        <w:t xml:space="preserve"> también se incluyen las observaciones de la Secretaría. </w:t>
      </w:r>
    </w:p>
    <w:p w14:paraId="141F27FC" w14:textId="77777777" w:rsidR="00DD43B5" w:rsidRPr="007B23ED" w:rsidRDefault="00DD43B5" w:rsidP="009A20EF">
      <w:pPr>
        <w:pStyle w:val="Heading1"/>
        <w:keepNext/>
        <w:widowControl w:val="0"/>
        <w:numPr>
          <w:ilvl w:val="0"/>
          <w:numId w:val="0"/>
        </w:numPr>
        <w:tabs>
          <w:tab w:val="left" w:pos="720"/>
        </w:tabs>
      </w:pPr>
      <w:r>
        <w:rPr>
          <w:b/>
        </w:rPr>
        <w:t>Observaciones de la Secretaría</w:t>
      </w:r>
    </w:p>
    <w:p w14:paraId="0A4DAF4A" w14:textId="50621AFF" w:rsidR="00DD43B5" w:rsidRPr="007B23ED" w:rsidRDefault="00DD43B5" w:rsidP="009A20EF">
      <w:pPr>
        <w:pStyle w:val="Heading1"/>
      </w:pPr>
      <w:r>
        <w:t xml:space="preserve">En su examen de las solicitudes, la Secretaría tuvo en cuenta las directrices para la financiación de la preparación de los PGEH para países del Artículo 5 establecidas en la decisión 71/42, y el progreso de las etapas anteriores de los PGEH, incluido el grado de ejecución de los tramos alcanzado en el momento de redactar el presente documento. La Secretaría tomó nota de que la financiación solicitada estaba en línea con la decisión 71/42 y las solicitudes se ajustaban a la decisión 82/45, que permitía la presentación de solicitudes de preparación de proyectos para la etapa siguiente del PGEH dos años antes de la fecha de finalización de la etapa anterior del PGEH. </w:t>
      </w:r>
    </w:p>
    <w:p w14:paraId="614A5AF6" w14:textId="77777777" w:rsidR="00DD43B5" w:rsidRDefault="00DD43B5" w:rsidP="009A20EF">
      <w:pPr>
        <w:pStyle w:val="Heading1"/>
        <w:spacing w:line="259" w:lineRule="auto"/>
      </w:pPr>
      <w:r>
        <w:t xml:space="preserve">La Secretaría observó también que los países habían presentado sus datos del Artículo 7 y de los programas de país de 2024 y estaban en situación de cumplimiento de los objetivos de control según el Protocolo de Montreal, y que su consumo anual de HCFC notificado no superaba el consumo permisible máximo anual establecido en sus Acuerdos del PGEH con el Comité Ejecutivo. </w:t>
      </w:r>
    </w:p>
    <w:p w14:paraId="11EA77C2" w14:textId="30F03018" w:rsidR="00E85AB1" w:rsidRDefault="00E85AB1" w:rsidP="00E85AB1">
      <w:pPr>
        <w:pStyle w:val="Heading1"/>
      </w:pPr>
      <w:r>
        <w:t xml:space="preserve">Tras observar las demoras en la ejecución de las actividades del Protocolo de Montreal en la República Centroafricana, incluida la presentación de datos del programa de país y del Artículo 7, así como en la ejecución de sus proyectos de fortalecimiento institucional y PGEH, debido a la inestabilidad administrativa y de seguridad que sufrió el país entre 2013 y 2020, la Secretaría solicitó aclaraciones sobre el estado actual de los proyectos y las medidas adoptadas para la ejecución oportuna del proyecto propuesto. La ONUDI respondió que la situación en el país había mejorado significativamente y que la estabilidad se estaba restableciendo gradualmente tras la aprobación de una nueva constitución en 2023. El país ha ratificado la Enmienda de Kigali y el Gobierno ha reafirmado su compromiso de lograr el cumplimiento de las medidas de control del Protocolo de Montreal. La Dependencia Nacional del Ozono confirmó su apoyo a la ONUDI mediante la disponibilidad de un equipo de inspectores nacionales con experiencia para colaborar en los estudios de campo. La ONUDI ha comenzado a trabajar en el cronograma de ejecución del proyecto para garantizar su ejecución oportuna. </w:t>
      </w:r>
    </w:p>
    <w:p w14:paraId="6B00FF87" w14:textId="2986AAE7" w:rsidR="00E85AB1" w:rsidRPr="00D60711" w:rsidRDefault="00E85AB1" w:rsidP="00E85AB1">
      <w:pPr>
        <w:pStyle w:val="Heading1"/>
      </w:pPr>
      <w:r>
        <w:t>Inicialmente, la República Centroafricana solicitó USD</w:t>
      </w:r>
      <w:r w:rsidR="006F004B">
        <w:t> </w:t>
      </w:r>
      <w:r>
        <w:t>60.000, más gastos de apoyo de los organismos, para la preparación del proyecto (USD</w:t>
      </w:r>
      <w:r w:rsidR="006F004B">
        <w:t> </w:t>
      </w:r>
      <w:r>
        <w:t>40.000 para la ONUDI y USD</w:t>
      </w:r>
      <w:r w:rsidR="006F004B">
        <w:t> </w:t>
      </w:r>
      <w:r>
        <w:t>20.000 dólares el PNUMA), una cantidad que excedía la financiación admisible según la decisión 71/42. La ONUDI indicó que la financiación se destinaría a realizar estudios nacionales exhaustivos sobre el consumo en las 20</w:t>
      </w:r>
      <w:r w:rsidR="0067429B">
        <w:t> </w:t>
      </w:r>
      <w:r>
        <w:t>prefecturas administrativas del país para el período 2018-2024. Sin embargo, tras nuevas deliberaciones y de conformidad con la decisión 71/42, la solicitud de financiación para la preparación se redujo a USD</w:t>
      </w:r>
      <w:r w:rsidR="006F004B">
        <w:t> </w:t>
      </w:r>
      <w:r>
        <w:t>40.000 (USD</w:t>
      </w:r>
      <w:r w:rsidR="006F004B">
        <w:t> </w:t>
      </w:r>
      <w:r>
        <w:t>30.000 para la ONUDI y USD</w:t>
      </w:r>
      <w:r w:rsidR="006F004B">
        <w:t> </w:t>
      </w:r>
      <w:r>
        <w:t>10.000 para el PNUMA).</w:t>
      </w:r>
    </w:p>
    <w:p w14:paraId="7C90683B" w14:textId="37BC568A" w:rsidR="00DD43B5" w:rsidRPr="007B23ED" w:rsidRDefault="00DD43B5" w:rsidP="009A20EF">
      <w:pPr>
        <w:pStyle w:val="Heading1"/>
        <w:spacing w:line="259" w:lineRule="auto"/>
      </w:pPr>
      <w:r>
        <w:t xml:space="preserve">La ONUDI confirmó que la </w:t>
      </w:r>
      <w:r w:rsidR="0067429B">
        <w:t>etapa </w:t>
      </w:r>
      <w:r>
        <w:t xml:space="preserve">II del PGEH para la República Centroafricana y la </w:t>
      </w:r>
      <w:r w:rsidR="0067429B">
        <w:t>etapa </w:t>
      </w:r>
      <w:r>
        <w:t>III del PGEH para Serbia eliminarían el 100 por ciento del nivel básico de HCFC antes del 1 de enero de 2030.</w:t>
      </w:r>
    </w:p>
    <w:p w14:paraId="4AFB899B" w14:textId="77777777" w:rsidR="00DD43B5" w:rsidRPr="0045459B" w:rsidRDefault="00DD43B5" w:rsidP="00DF6044">
      <w:pPr>
        <w:pStyle w:val="Heading1"/>
        <w:keepNext/>
        <w:numPr>
          <w:ilvl w:val="0"/>
          <w:numId w:val="0"/>
        </w:numPr>
        <w:tabs>
          <w:tab w:val="left" w:pos="720"/>
        </w:tabs>
        <w:rPr>
          <w:b/>
        </w:rPr>
      </w:pPr>
      <w:r>
        <w:rPr>
          <w:b/>
        </w:rPr>
        <w:lastRenderedPageBreak/>
        <w:t>Recomendaciones de la Secretaría</w:t>
      </w:r>
    </w:p>
    <w:p w14:paraId="2EDAE7FC" w14:textId="46567263" w:rsidR="00DD43B5" w:rsidRPr="0045459B" w:rsidRDefault="00DD43B5" w:rsidP="009A20EF">
      <w:pPr>
        <w:pStyle w:val="Heading1"/>
      </w:pPr>
      <w:r>
        <w:t>La Secretaría recomienda la aprobación general para la preparación de proyectos de la etapa II de los planes de gestión para la eliminación de los HCFC (PGEH) para la República Centroafricana y la República Siria Árabe, y la etapa III de los PGEH para Qatar y Serbia, a los niveles de financiación que se indican en la sección A2 del cuadro</w:t>
      </w:r>
      <w:r w:rsidR="006F004B">
        <w:t> </w:t>
      </w:r>
      <w:r>
        <w:t>1.</w:t>
      </w:r>
    </w:p>
    <w:p w14:paraId="1F027EDF" w14:textId="77777777" w:rsidR="00DD43B5" w:rsidRDefault="00DD43B5" w:rsidP="009A20EF">
      <w:pPr>
        <w:pStyle w:val="Heading1"/>
        <w:keepNext/>
        <w:widowControl w:val="0"/>
        <w:numPr>
          <w:ilvl w:val="0"/>
          <w:numId w:val="0"/>
        </w:numPr>
        <w:tabs>
          <w:tab w:val="left" w:pos="720"/>
        </w:tabs>
        <w:rPr>
          <w:b/>
          <w:color w:val="000000" w:themeColor="text1"/>
        </w:rPr>
      </w:pPr>
      <w:r>
        <w:rPr>
          <w:b/>
          <w:color w:val="000000" w:themeColor="text1"/>
        </w:rPr>
        <w:t>A3: Preparación de proyectos para los planes de ejecución de Kigali para los HFC (KIP)</w:t>
      </w:r>
    </w:p>
    <w:p w14:paraId="630B126F" w14:textId="656FB921" w:rsidR="00DD43B5" w:rsidRDefault="00DD43B5" w:rsidP="00306515">
      <w:pPr>
        <w:rPr>
          <w:b/>
          <w:color w:val="000000" w:themeColor="text1"/>
        </w:rPr>
      </w:pPr>
      <w:r>
        <w:rPr>
          <w:b/>
          <w:color w:val="000000" w:themeColor="text1"/>
        </w:rPr>
        <w:t>Descripción del proyecto</w:t>
      </w:r>
    </w:p>
    <w:p w14:paraId="225FF4C8" w14:textId="77777777" w:rsidR="00306515" w:rsidRPr="004F4EB6" w:rsidRDefault="00306515" w:rsidP="00306515">
      <w:pPr>
        <w:rPr>
          <w:b/>
          <w:color w:val="000000" w:themeColor="text1"/>
        </w:rPr>
      </w:pPr>
    </w:p>
    <w:p w14:paraId="3ACF2496" w14:textId="2AFE5CD8" w:rsidR="00DD43B5" w:rsidRDefault="00DD43B5" w:rsidP="009A20EF">
      <w:pPr>
        <w:pStyle w:val="Heading1"/>
      </w:pPr>
      <w:r>
        <w:t>La ONUDI presentó solicitudes para la preparación de la etapa I del KIP para dos países del Artículo 5, a saber, uno como organismo de ejecución principal con el PNUMA como organismo de ejecución cooperante y uno como organismo de ejecución cooperante con el PNUMA como organismo de ejecución principal, como se indica en la sección A3 del cuadro</w:t>
      </w:r>
      <w:r w:rsidR="006F004B">
        <w:t> </w:t>
      </w:r>
      <w:r>
        <w:t xml:space="preserve">1. </w:t>
      </w:r>
    </w:p>
    <w:p w14:paraId="73A3814F" w14:textId="6F8FEE10" w:rsidR="00B52BEF" w:rsidRPr="00B52BEF" w:rsidRDefault="00B52BEF" w:rsidP="00B52BEF">
      <w:pPr>
        <w:pStyle w:val="Heading1"/>
      </w:pPr>
      <w:r>
        <w:t>La ONUDI, en calidad de organismo de ejecución principal para el Pakistán, describió las actividades necesarias para la preparación de la etapa I del KIP y los costos correspondientes de cada actividad siguiendo el formato para solicitudes de preparación de proyectos para un KIP. El PNUMA, como organismo de ejecución cooperante para el Pakistán, solicitó USD</w:t>
      </w:r>
      <w:r w:rsidR="006F004B">
        <w:t> </w:t>
      </w:r>
      <w:r>
        <w:t>45.000, más gastos de apoyo al organismo de USD</w:t>
      </w:r>
      <w:r w:rsidR="006F004B">
        <w:t> </w:t>
      </w:r>
      <w:r>
        <w:t>5.850, en sus enmiendas al programa de trabajo para 2025.</w:t>
      </w:r>
      <w:r w:rsidR="00F2322C">
        <w:rPr>
          <w:rStyle w:val="FootnoteReference"/>
        </w:rPr>
        <w:footnoteReference w:id="7"/>
      </w:r>
      <w:r>
        <w:t xml:space="preserve"> </w:t>
      </w:r>
    </w:p>
    <w:p w14:paraId="24624D52" w14:textId="722EF796" w:rsidR="00F02FD2" w:rsidRDefault="00F02FD2" w:rsidP="00F02FD2">
      <w:pPr>
        <w:pStyle w:val="Heading1"/>
      </w:pPr>
      <w:r>
        <w:t>El PNUMA, en calidad de organismo de ejecución principal para la etapa I del KIP para Brunei Darussalam, ha solicitado USD</w:t>
      </w:r>
      <w:r w:rsidR="006F004B">
        <w:t> </w:t>
      </w:r>
      <w:r>
        <w:t>135.000, más gastos de apoyo al organismo de USD</w:t>
      </w:r>
      <w:r w:rsidR="006F004B">
        <w:t> </w:t>
      </w:r>
      <w:r>
        <w:t>17.550, y ha proporcionado una descripción de las actividades requeridas para la preparación de proyectos y los costos correspondientes de cada actividad en sus enmiendas al programa de trabajo para 2025;</w:t>
      </w:r>
      <w:r w:rsidRPr="00F874CE">
        <w:rPr>
          <w:rStyle w:val="FootnoteReference"/>
          <w:snapToGrid w:val="0"/>
        </w:rPr>
        <w:footnoteReference w:id="8"/>
      </w:r>
      <w:r>
        <w:t xml:space="preserve"> también se incluyen las observaciones de la Secretaría.</w:t>
      </w:r>
    </w:p>
    <w:p w14:paraId="00AE5CBF" w14:textId="77777777" w:rsidR="00DD43B5" w:rsidRPr="004D3A89" w:rsidRDefault="00DD43B5" w:rsidP="009A20EF">
      <w:pPr>
        <w:pStyle w:val="Heading1"/>
        <w:numPr>
          <w:ilvl w:val="0"/>
          <w:numId w:val="0"/>
        </w:numPr>
        <w:tabs>
          <w:tab w:val="left" w:pos="720"/>
        </w:tabs>
        <w:rPr>
          <w:b/>
          <w:color w:val="000000" w:themeColor="text1"/>
        </w:rPr>
      </w:pPr>
      <w:r>
        <w:rPr>
          <w:b/>
          <w:color w:val="000000" w:themeColor="text1"/>
        </w:rPr>
        <w:t>Observaciones de la Secretaría</w:t>
      </w:r>
    </w:p>
    <w:p w14:paraId="3C28CCCD" w14:textId="7FB06F23" w:rsidR="00DD43B5" w:rsidRPr="00211153" w:rsidRDefault="00DD43B5" w:rsidP="009A20EF">
      <w:pPr>
        <w:pStyle w:val="Heading1"/>
      </w:pPr>
      <w:r>
        <w:t xml:space="preserve">Al examinar las solicitudes, la Secretaría tuvo en cuenta las directrices para la preparación de un KIP que figuran en la decisión 87/50; las actividades propuestas para la preparación de proyectos y cómo se vinculaban con las actividades de apoyo y otros proyectos relativos a HFC en el país. </w:t>
      </w:r>
    </w:p>
    <w:p w14:paraId="04459DE8" w14:textId="01488A08" w:rsidR="00DD43B5" w:rsidRPr="00211153" w:rsidRDefault="00DD43B5" w:rsidP="009A20EF">
      <w:pPr>
        <w:pStyle w:val="Heading1"/>
      </w:pPr>
      <w:r>
        <w:t xml:space="preserve">En la solicitud presentada para el Pakistán figuraban datos sobre el consumo de HFC y mezclas de HFC entre 2021 y 2023 y las actividades de preparación del proyecto abarcaban un estudio nacional y la recopilación de datos sobre el consumo de HFC; un análisis sectorial del uso de HFC y alternativas, incluyendo los sectores de manufacturas y servicios; un examen de las iniciativas, políticas y reglamentos nacionales pertinentes en relación con la reducción de los HFC; una evaluación de las necesidades en los sectores de refrigeración y aire acondicionado y de servicio y mantenimiento de aire acondicionado para vehículos; una evaluación de la capacidad de hacer cumplir la ley; una evaluación de la capacidad, las necesidades y las alternativas sin SAO ni HFC en los sectores de manufacturas y actividades relacionadas con el género; y la elaboración de una estrategia integral para la reducción de los HFC. </w:t>
      </w:r>
    </w:p>
    <w:p w14:paraId="7DC78C84" w14:textId="2061DBEE" w:rsidR="00DD43B5" w:rsidRPr="00573997" w:rsidRDefault="00DD43B5" w:rsidP="009A20EF">
      <w:pPr>
        <w:pStyle w:val="Heading1"/>
      </w:pPr>
      <w:r>
        <w:t>La Secretaría observó que el país había ratificado la Enmienda de Kigali;</w:t>
      </w:r>
      <w:r w:rsidR="00127439">
        <w:rPr>
          <w:rStyle w:val="FootnoteReference"/>
        </w:rPr>
        <w:footnoteReference w:id="9"/>
      </w:r>
      <w:r>
        <w:t xml:space="preserve"> que el Gobierno había proporcionado una carta de respaldo para apoyar la preparación del proyecto; y que la financiación solicitada se ajustaba a la decisión 87/50 c). La ONUDI indicó que la preparación del proyecto para la estrategia general del KIP se basaría en las actividades ejecutadas en el marco de las actividades </w:t>
      </w:r>
      <w:r>
        <w:lastRenderedPageBreak/>
        <w:t xml:space="preserve">facilitadoras para la reducción de los HFC, que habían contribuido a la ratificación de la Enmienda de Kigali en el país. </w:t>
      </w:r>
    </w:p>
    <w:p w14:paraId="6B66AFD8" w14:textId="77777777" w:rsidR="00DD43B5" w:rsidRPr="00A018F9" w:rsidRDefault="00DD43B5" w:rsidP="009A20EF">
      <w:pPr>
        <w:pStyle w:val="Heading1"/>
        <w:keepNext/>
        <w:keepLines/>
        <w:widowControl w:val="0"/>
        <w:numPr>
          <w:ilvl w:val="0"/>
          <w:numId w:val="0"/>
        </w:numPr>
        <w:tabs>
          <w:tab w:val="left" w:pos="720"/>
        </w:tabs>
      </w:pPr>
      <w:r>
        <w:rPr>
          <w:b/>
          <w:color w:val="000000" w:themeColor="text1"/>
        </w:rPr>
        <w:t>Recomendación de la Secretaría</w:t>
      </w:r>
    </w:p>
    <w:p w14:paraId="5D74D01A" w14:textId="5F478A14" w:rsidR="00DD43B5" w:rsidRPr="00330034" w:rsidRDefault="00DD43B5" w:rsidP="009A20EF">
      <w:pPr>
        <w:pStyle w:val="Heading1"/>
      </w:pPr>
      <w:r>
        <w:t>La Secretaría recomienda la aprobación general de la preparación de proyectos para la etapa I de los planes de ejecución de Kigali para los HFC para Brunei Darussalam y el Pakistán, con los niveles de financiación indicados en la sección A3 del cuadro</w:t>
      </w:r>
      <w:r w:rsidR="006F004B">
        <w:t> </w:t>
      </w:r>
      <w:r>
        <w:t>1.</w:t>
      </w:r>
    </w:p>
    <w:p w14:paraId="65605F2B" w14:textId="77777777" w:rsidR="00DD43B5" w:rsidRPr="00330034" w:rsidRDefault="00DD43B5" w:rsidP="009A20EF">
      <w:pPr>
        <w:keepNext/>
        <w:spacing w:before="240" w:after="240"/>
        <w:rPr>
          <w:b/>
        </w:rPr>
      </w:pPr>
      <w:r>
        <w:rPr>
          <w:b/>
        </w:rPr>
        <w:t xml:space="preserve">A4: Preparación de un inventario nacional de bancos de sustancias controladas usadas o no deseadas y un plan para la recolección, transporte y eliminación de dichas sustancias </w:t>
      </w:r>
    </w:p>
    <w:p w14:paraId="3D2FD9C6" w14:textId="77777777" w:rsidR="00DD43B5" w:rsidRPr="00330034" w:rsidRDefault="00DD43B5" w:rsidP="009A20EF">
      <w:pPr>
        <w:keepNext/>
        <w:spacing w:after="240"/>
        <w:rPr>
          <w:b/>
        </w:rPr>
      </w:pPr>
      <w:r>
        <w:rPr>
          <w:b/>
        </w:rPr>
        <w:t>Descripción del proyecto</w:t>
      </w:r>
    </w:p>
    <w:p w14:paraId="6FC26302" w14:textId="623DF3A6" w:rsidR="00DD43B5" w:rsidRPr="00D266E1" w:rsidRDefault="00DD43B5" w:rsidP="007844FE">
      <w:pPr>
        <w:pStyle w:val="Heading1"/>
      </w:pPr>
      <w:r>
        <w:t>La ONUDI presentó solicitudes para la preparación de un inventario nacional de bancos de sustancias controladas usadas o no deseadas y planes para 16 países en calidad de organismo de ejecución designado; y para un país en calidad de organismo de ejecución principal con el PNUMA como organismo cooperante, como se indica en la sección A4 del cuadro</w:t>
      </w:r>
      <w:r w:rsidR="006F004B">
        <w:t> </w:t>
      </w:r>
      <w:r>
        <w:t>1. El PNUMA, en calidad de organismo de ejecución cooperante para la preparación de proyectos para Jordania, ha solicitado USD</w:t>
      </w:r>
      <w:r w:rsidR="006F004B">
        <w:t> </w:t>
      </w:r>
      <w:r>
        <w:t>37.000, más gastos de apoyo al organismo de USD</w:t>
      </w:r>
      <w:r w:rsidR="006F004B">
        <w:t> </w:t>
      </w:r>
      <w:r>
        <w:t>4.810, en sus enmiendas al programa de trabajo para 2025.</w:t>
      </w:r>
      <w:r w:rsidR="007844FE" w:rsidRPr="00F15470">
        <w:rPr>
          <w:rStyle w:val="FootnoteReference"/>
          <w:snapToGrid w:val="0"/>
        </w:rPr>
        <w:footnoteReference w:id="10"/>
      </w:r>
    </w:p>
    <w:p w14:paraId="0F5D3B04" w14:textId="77777777" w:rsidR="00DD43B5" w:rsidRPr="00D266E1" w:rsidRDefault="00DD43B5" w:rsidP="009A20EF">
      <w:pPr>
        <w:pStyle w:val="Heading1"/>
        <w:widowControl w:val="0"/>
        <w:numPr>
          <w:ilvl w:val="0"/>
          <w:numId w:val="0"/>
        </w:numPr>
        <w:tabs>
          <w:tab w:val="left" w:pos="720"/>
        </w:tabs>
        <w:rPr>
          <w:b/>
        </w:rPr>
      </w:pPr>
      <w:r>
        <w:rPr>
          <w:b/>
        </w:rPr>
        <w:t>Observaciones de la Secretaría</w:t>
      </w:r>
    </w:p>
    <w:p w14:paraId="06ADC287" w14:textId="13F14065" w:rsidR="00DD43B5" w:rsidRPr="00C11793" w:rsidRDefault="00DD43B5" w:rsidP="009A20EF">
      <w:pPr>
        <w:pStyle w:val="Heading1"/>
        <w:widowControl w:val="0"/>
      </w:pPr>
      <w:r>
        <w:t>Al examinar estas solicitudes, la Secretaría tuvo en cuenta los criterios para la preparación de un inventario nacional de bancos de sustancias controladas usadas o no deseadas y un plan, que figuraban en la decisión 91/66, y las actividades propuestas para la preparación de proyectos, así como su relación con los planes nacionales de eliminación/reducción (es decir, PGEH o KIP) en los países. La Secretaría observó que cada solicitud de financiación es conforme a la decisión 91/66.</w:t>
      </w:r>
    </w:p>
    <w:p w14:paraId="530C5FC0" w14:textId="3A1B4BBD" w:rsidR="00DD43B5" w:rsidRPr="00405F3E" w:rsidRDefault="00DD43B5" w:rsidP="009A20EF">
      <w:pPr>
        <w:pStyle w:val="Heading1"/>
      </w:pPr>
      <w:r>
        <w:t>La ONUDI, como organismo de ejecución designado/principal, proporcionó una descripción de las actividades necesarias para la preparación de inventarios nacionales de bancos de sustancias controladas usadas o no deseadas y planes para Argelia, Argentina, Bosnia y Herzegovina, Cabo Verde, la República Centroafricana, las Comoras, Cote d'Ivoire, la República Democrática del Congo, Guinea Ecuatorial, el Gabón, Guinea, Jordania, Marruecos, el Pakistán, Filipinas, Santo Tomé y Príncipe y Túnez, utilizando los correspondientes formularios de presentación de propuestas de proyectos.</w:t>
      </w:r>
    </w:p>
    <w:p w14:paraId="74016EB9" w14:textId="4324198D" w:rsidR="00293CFA" w:rsidRPr="005000C1" w:rsidRDefault="00293CFA" w:rsidP="00E22FE7">
      <w:pPr>
        <w:pStyle w:val="Heading1"/>
        <w:rPr>
          <w:noProof/>
        </w:rPr>
      </w:pPr>
      <w:r>
        <w:t xml:space="preserve">Las actividades incluidas en las solicitudes de financiación para los 17 países incluían la identificación de las partes interesadas, consultas y talleres; un estudio teórico sobre los datos disponibles de las encuestas nacionales sobre el consumo de sustancias controladas realizadas en la preparación de los PGEH, los KIP, la encuesta sobre alternativas a las SAO, los importadores de equipos y las actividades de recuperación y reciclaje; la recopilación y el análisis de datos para cuantificar las existencias de SAO y HFC, teniendo en cuenta tanto los equipos en uso como los almacenados; la elaboración de los inventarios de bancos de sustancias controladas usadas y no deseadas; un examen de las políticas y reglamentos pertinentes relacionados con la recuperación, el reciclaje, la regeneración y la gestión de sustancias controladas de desechos; la elaboración de planes nacionales para los respectivos países, incluyendo la elaboración de modelos de negocio y financiación, el análisis técnico y económico de las opciones para el manejo y la eliminación final de sustancias controladas no deseadas; y las actividades relacionadas con la perspectiva de género. En dos países, las actividades incluyeron la actualización de la información sobre el consumo de SAO/HFC en el sector del ensamblaje (Pakistán y Filipinas); en un país, incluyeron la evaluación de la capacidad de eliminación y estudios de viabilidad para evaluar los procedimientos de eliminación en hornos de cemento (Marruecos); y en un país, incluyeron la identificación de laboratorios </w:t>
      </w:r>
      <w:r>
        <w:lastRenderedPageBreak/>
        <w:t>capaces de analizar la composición de SAO/HFC usados ​​o no deseados, y la necesidad de modernizar dichos laboratorios, así como actividades relacionadas con la gestión de proyectos (Argentina).</w:t>
      </w:r>
    </w:p>
    <w:p w14:paraId="61C96917" w14:textId="087E6550" w:rsidR="00DD43B5" w:rsidRPr="005B04C6" w:rsidRDefault="00DD43B5" w:rsidP="009A20EF">
      <w:pPr>
        <w:pStyle w:val="Heading1"/>
        <w:keepNext/>
        <w:numPr>
          <w:ilvl w:val="0"/>
          <w:numId w:val="0"/>
        </w:numPr>
        <w:spacing w:after="120"/>
        <w:rPr>
          <w:b/>
        </w:rPr>
      </w:pPr>
      <w:r>
        <w:rPr>
          <w:b/>
        </w:rPr>
        <w:t>Recomendación de la Secretaría</w:t>
      </w:r>
    </w:p>
    <w:p w14:paraId="06D1867A" w14:textId="3F84620F" w:rsidR="00DD43B5" w:rsidRPr="005B04C6" w:rsidRDefault="00DD43B5" w:rsidP="009A20EF">
      <w:pPr>
        <w:pStyle w:val="Heading1"/>
        <w:spacing w:before="240"/>
      </w:pPr>
      <w:r>
        <w:t>La Secretaría recomienda la aprobación general para la preparación de inventarios nacionales de bancos de sustancias controladas usadas o no deseadas y planes para la recogida, el transporte y la eliminación de dichas sustancias para Argelia, la Argentina, Bosnia y Herzegovina, Cabo Verde, la República Centroafricana, las Comoras, Côte d'Ivoire, la República Democrática del Congo, Guinea Ecuatorial, el Gabón, Guinea, Jordania, Marruecos, el Pakistán, Filipinas, Santo Tomé y Príncipe y Túnez, con los niveles de financiación que se muestran en la sección A4 del cuadro</w:t>
      </w:r>
      <w:r w:rsidR="006F004B">
        <w:t> </w:t>
      </w:r>
      <w:r>
        <w:t>1.</w:t>
      </w:r>
    </w:p>
    <w:p w14:paraId="02F81C7C" w14:textId="03AD062C" w:rsidR="0097425F" w:rsidRDefault="00DD43B5" w:rsidP="0097425F">
      <w:pPr>
        <w:rPr>
          <w:b/>
          <w:bCs/>
          <w:color w:val="000000" w:themeColor="text1"/>
        </w:rPr>
      </w:pPr>
      <w:r>
        <w:rPr>
          <w:b/>
        </w:rPr>
        <w:t xml:space="preserve">A5: </w:t>
      </w:r>
      <w:r>
        <w:rPr>
          <w:b/>
          <w:color w:val="000000" w:themeColor="text1"/>
        </w:rPr>
        <w:t>Asistencia técnica para elaborar un informe de verificación sobre el consumo de HFC</w:t>
      </w:r>
    </w:p>
    <w:p w14:paraId="03696564" w14:textId="77777777" w:rsidR="0097425F" w:rsidRDefault="0097425F" w:rsidP="0097425F">
      <w:pPr>
        <w:rPr>
          <w:b/>
          <w:bCs/>
          <w:color w:val="000000" w:themeColor="text1"/>
          <w:highlight w:val="yellow"/>
        </w:rPr>
      </w:pPr>
    </w:p>
    <w:p w14:paraId="7D636479" w14:textId="77777777" w:rsidR="0097425F" w:rsidRDefault="0097425F" w:rsidP="0097425F">
      <w:pPr>
        <w:keepNext/>
        <w:keepLines/>
        <w:spacing w:after="240"/>
        <w:rPr>
          <w:b/>
          <w:color w:val="000000" w:themeColor="text1"/>
        </w:rPr>
      </w:pPr>
      <w:r>
        <w:rPr>
          <w:b/>
          <w:color w:val="000000" w:themeColor="text1"/>
        </w:rPr>
        <w:t xml:space="preserve">Descripción del proyecto </w:t>
      </w:r>
    </w:p>
    <w:p w14:paraId="29970C6C" w14:textId="27B66F9F" w:rsidR="009913BA" w:rsidRDefault="0035644A" w:rsidP="0097425F">
      <w:pPr>
        <w:pStyle w:val="Heading1"/>
      </w:pPr>
      <w:r>
        <w:t xml:space="preserve">El Comité Ejecutivo solicitó a los organismos bilaterales y de ejecución pertinentes que incluyeran, respectivamente, en sus documentos de cooperación bilateral y las enmiendas a sus programas de trabajo que fueran a presentarse en la 97ª reunión, solicitudes de financiación para los informes de verificación de la etapa I de los KIP para ocho países </w:t>
      </w:r>
      <w:r w:rsidR="00827166">
        <w:t xml:space="preserve">de bajo consumo </w:t>
      </w:r>
      <w:r>
        <w:t>del Artículo 5, con el fin de verificar el cumplimiento de sus acuerdos de KIP (decisión 96/22 d)).</w:t>
      </w:r>
      <w:r w:rsidR="009913BA">
        <w:rPr>
          <w:rStyle w:val="FootnoteReference"/>
        </w:rPr>
        <w:footnoteReference w:id="11"/>
      </w:r>
      <w:r>
        <w:t xml:space="preserve"> De conformidad con la decisión, la ONUDI, como organismo de ejecución principal, solicita financiación para la verificación de la etapa I de los KIP para Albania, el Congo y Macedonia del Norte,</w:t>
      </w:r>
      <w:r w:rsidR="00AF7B1A">
        <w:rPr>
          <w:rStyle w:val="FootnoteReference"/>
        </w:rPr>
        <w:footnoteReference w:id="12"/>
      </w:r>
      <w:r>
        <w:t xml:space="preserve"> como se indica en la sección A5 del cuadro</w:t>
      </w:r>
      <w:r w:rsidR="006F004B">
        <w:t> </w:t>
      </w:r>
      <w:r>
        <w:t>1.</w:t>
      </w:r>
    </w:p>
    <w:p w14:paraId="05F205B2" w14:textId="77777777" w:rsidR="0097425F" w:rsidRDefault="0097425F" w:rsidP="0097425F">
      <w:pPr>
        <w:keepNext/>
        <w:keepLines/>
        <w:spacing w:after="240"/>
        <w:rPr>
          <w:b/>
          <w:color w:val="000000" w:themeColor="text1"/>
        </w:rPr>
      </w:pPr>
      <w:r>
        <w:rPr>
          <w:b/>
          <w:color w:val="000000" w:themeColor="text1"/>
        </w:rPr>
        <w:t xml:space="preserve">Observaciones de la Secretaría </w:t>
      </w:r>
    </w:p>
    <w:p w14:paraId="30D1448C" w14:textId="2C25922C" w:rsidR="0097425F" w:rsidRDefault="0097425F" w:rsidP="0097425F">
      <w:pPr>
        <w:pStyle w:val="Heading1"/>
      </w:pPr>
      <w:r>
        <w:t>La Secretaría observó que las solicitudes de financiación eran coherentes con la directriz de financiación para verificaciones con arreglo a la decisión 96/22 y observó además que Albania también estaba en la lista de verificación del consumo de HCFC, que el informe debía presentarse con la solicitud del siguiente tramo de su PGEH en 2026 y que, de conformidad con la decisión 96/22 b),</w:t>
      </w:r>
      <w:r w:rsidR="00DA41A7">
        <w:rPr>
          <w:rStyle w:val="FootnoteReference"/>
        </w:rPr>
        <w:footnoteReference w:id="13"/>
      </w:r>
      <w:r>
        <w:t xml:space="preserve"> se solicitaban USD</w:t>
      </w:r>
      <w:r w:rsidR="006F004B">
        <w:t> </w:t>
      </w:r>
      <w:r>
        <w:t xml:space="preserve">15.000 adicionales. Además, la Secretaría observó que los informes de verificación debían presentarse con al menos 10 semanas de antelación con respecto a la correspondiente reunión del Comité Ejecutivo en que estuviera previsto solicitar los tramos siguientes de financiación para los KIP. </w:t>
      </w:r>
    </w:p>
    <w:p w14:paraId="673F8241" w14:textId="77777777" w:rsidR="0097425F" w:rsidRDefault="0097425F" w:rsidP="0097425F">
      <w:pPr>
        <w:pStyle w:val="Heading1"/>
        <w:numPr>
          <w:ilvl w:val="0"/>
          <w:numId w:val="0"/>
        </w:numPr>
      </w:pPr>
      <w:r>
        <w:rPr>
          <w:b/>
        </w:rPr>
        <w:t>Recomendación de la Secretaría</w:t>
      </w:r>
      <w:r>
        <w:t xml:space="preserve"> </w:t>
      </w:r>
    </w:p>
    <w:p w14:paraId="0A74D7D3" w14:textId="64EBCCDB" w:rsidR="0097425F" w:rsidRPr="007852C3" w:rsidRDefault="0097425F" w:rsidP="00A76917">
      <w:pPr>
        <w:pStyle w:val="Heading1"/>
      </w:pPr>
      <w:r>
        <w:t>La Secretaría recomienda la aprobación general de asistencia técnica para preparar los informes de verificación sobre el consumo de HFC para la etapa I de los planes de ejecución de Kigali para los HFC (KIP) para Albania, el Congo y Macedonia del Norte, a los niveles de financiación indicados en la sección A5 del cuadro</w:t>
      </w:r>
      <w:r w:rsidR="006F004B">
        <w:t> </w:t>
      </w:r>
      <w:r>
        <w:t>1, en el entendimiento de que dichos informes debían presentarse con al menos 10 semanas de antelación con respecto a la correspondiente reunión del Comité Ejecutivo en que estuviera previsto solicitar los tramos siguientes de financiación para los KIP.</w:t>
      </w:r>
    </w:p>
    <w:p w14:paraId="77652867" w14:textId="1EA1B6D9" w:rsidR="00A05379" w:rsidRPr="00E740AD" w:rsidRDefault="00A05379" w:rsidP="006A71EB">
      <w:pPr>
        <w:keepNext/>
        <w:rPr>
          <w:b/>
          <w:noProof/>
          <w:color w:val="000000" w:themeColor="text1"/>
        </w:rPr>
      </w:pPr>
      <w:r>
        <w:rPr>
          <w:b/>
          <w:color w:val="000000" w:themeColor="text1"/>
        </w:rPr>
        <w:lastRenderedPageBreak/>
        <w:t xml:space="preserve">A6: Preparación de un proyecto piloto para mantener y/o mejorar la eficiencia energética de las tecnologías y equipos de sustitución en el contexto de la reducción de los HFC (decisión 91/65) </w:t>
      </w:r>
    </w:p>
    <w:p w14:paraId="40E21ED4" w14:textId="77777777" w:rsidR="00A05379" w:rsidRDefault="00A05379" w:rsidP="006A71EB">
      <w:pPr>
        <w:keepNext/>
        <w:rPr>
          <w:b/>
          <w:noProof/>
          <w:color w:val="000000" w:themeColor="text1"/>
          <w:sz w:val="20"/>
          <w:szCs w:val="20"/>
        </w:rPr>
      </w:pPr>
    </w:p>
    <w:p w14:paraId="1167C571" w14:textId="77777777" w:rsidR="00134CF4" w:rsidRDefault="00134CF4" w:rsidP="00134CF4">
      <w:pPr>
        <w:keepNext/>
        <w:keepLines/>
        <w:spacing w:after="240"/>
        <w:rPr>
          <w:b/>
          <w:color w:val="000000" w:themeColor="text1"/>
        </w:rPr>
      </w:pPr>
      <w:r>
        <w:rPr>
          <w:b/>
          <w:color w:val="000000" w:themeColor="text1"/>
        </w:rPr>
        <w:t xml:space="preserve">Descripción del proyecto </w:t>
      </w:r>
    </w:p>
    <w:p w14:paraId="27C2143D" w14:textId="1774AFB5" w:rsidR="00793F3F" w:rsidRDefault="00134CF4" w:rsidP="00B10285">
      <w:pPr>
        <w:pStyle w:val="Heading1"/>
      </w:pPr>
      <w:r>
        <w:t>La ONUDI, como organismo de ejecución designado, presentó una solicitud de preparación de un proyecto para mejorar la eficiencia energética en el sector de la refrigeración en un país del Artículo</w:t>
      </w:r>
      <w:r w:rsidR="00827166">
        <w:t> </w:t>
      </w:r>
      <w:r>
        <w:t>5, como se indica en la sección A6 del cuadro</w:t>
      </w:r>
      <w:r w:rsidR="006F004B">
        <w:t> </w:t>
      </w:r>
      <w:r>
        <w:t>1. La presentación se realizó conforme a la decisión 91/65.</w:t>
      </w:r>
    </w:p>
    <w:p w14:paraId="3D37EF86" w14:textId="3CF89411" w:rsidR="00A536D8" w:rsidRDefault="00B67E93" w:rsidP="00904F35">
      <w:pPr>
        <w:pStyle w:val="Heading1"/>
        <w:rPr>
          <w:color w:val="000000" w:themeColor="text1"/>
        </w:rPr>
      </w:pPr>
      <w:r>
        <w:t>La solicitud contempla la preparación de un proyecto en el sector de la refrigeración. El proyecto incluirá la ampliación de las normas de eficiencia energética mínima vigentes al sector de la refrigeración, la evaluación de las demostraciones tecnológicas y la evaluación de las modalidades de financiación para la reproducibilidad de dichas demostraciones en Chile. Las actividades preparatorias comprenden el análisis normativo y de políticas, la evaluación del sector y el diseño de proyectos piloto, la determinación de modalidades de financiación, la participación de las partes interesadas y la elaboración de propuestas.</w:t>
      </w:r>
    </w:p>
    <w:p w14:paraId="5384D060" w14:textId="323A6D59" w:rsidR="00A05379" w:rsidRDefault="00A05379" w:rsidP="00A536D8">
      <w:pPr>
        <w:pStyle w:val="Heading1"/>
        <w:numPr>
          <w:ilvl w:val="0"/>
          <w:numId w:val="0"/>
        </w:numPr>
        <w:rPr>
          <w:b/>
          <w:color w:val="000000" w:themeColor="text1"/>
        </w:rPr>
      </w:pPr>
      <w:r>
        <w:rPr>
          <w:b/>
          <w:color w:val="000000" w:themeColor="text1"/>
        </w:rPr>
        <w:t xml:space="preserve">Observaciones de la Secretaría </w:t>
      </w:r>
    </w:p>
    <w:p w14:paraId="158F4AA2" w14:textId="7F07FA93" w:rsidR="0096687A" w:rsidRPr="002B7FAF" w:rsidRDefault="0096687A" w:rsidP="000E7E4D">
      <w:pPr>
        <w:pStyle w:val="Heading1"/>
      </w:pPr>
      <w:r>
        <w:t>La Secretaría examinó la propuesta de proyecto de conformidad con los criterios establecidos en las decisiones 91/65 y 89/6.</w:t>
      </w:r>
    </w:p>
    <w:p w14:paraId="7AD0AFB5" w14:textId="04CC1ECC" w:rsidR="00B815DC" w:rsidRPr="002B7FAF" w:rsidRDefault="00296308" w:rsidP="00296308">
      <w:pPr>
        <w:pStyle w:val="Heading1"/>
      </w:pPr>
      <w:r>
        <w:t>La etapa I del KIP para Chile (aprobada en la 93ª reunión) incluye el compromiso de reducir el consumo de HFC en un 10 por ciento para 2029. En la 96ª reunión, se aprobó un proyecto piloto para Chile destinado a mejorar la eficiencia energética de las tecnologías de sustitución (en el marco de la decisión</w:t>
      </w:r>
      <w:r w:rsidR="00827166">
        <w:t> </w:t>
      </w:r>
      <w:r>
        <w:t xml:space="preserve">91/65) con el fin de demostrar el desempeño de las bombas de calor integradas que utilizaban CO₂ en el sector de los lácteos. La ONUDI señaló que, si bien el proyecto aprobado en la 96ª reunión era una demostración de una tecnología específica, la preparación de este proyecto buscaba consolidar dichas demostraciones en una estrategia sectorial estructurada, combinando instrumentos normativos, modelos piloto diversificados (cadena de frío para el comercio minorista, la agroindustria y el sector público) y esquemas de financiación adaptados para permitir la reproducibilidad a gran escala y la transformación del mercado en Chile. </w:t>
      </w:r>
    </w:p>
    <w:p w14:paraId="525E16E9" w14:textId="642B9CC2" w:rsidR="00B815DC" w:rsidRPr="004F0646" w:rsidRDefault="003D5612" w:rsidP="00F56ED3">
      <w:pPr>
        <w:pStyle w:val="Heading1"/>
      </w:pPr>
      <w:r>
        <w:t>Respecto al estado actual de las normas de eficiencia energética mínima en el país, la ONUDI informó de que Chile contaba con un marco reglamentario establecido para la eficiencia energética, conforme a la Ley de Eficiencia Energética número 21.305 (2021), que facultaba al Ministerio de Energía para definir y actualizar las normas de eficiencia energética mínima y publicar un Plan Nacional de Eficiencia Energética cada cinco años. La División de Eficiencia Energética del Ministerio de Energía es la encargada de aplicar estas normas. En la actualidad, existen normas de eficiencia energética mínima obligatorias en vigor para refrigeradores y congeladores de uso doméstico y para aparatos de aire acondicionado sin conductos y de hasta 12 kW. Además, se han elaborado proyectos de normas de eficiencia energética mínima para vitrinas comerciales refrigeradas, que se encuentran en proceso de examen gubernamental. No existen normas de eficiencia energética mínima para sistemas de refrigeración centralizados o industriales, dada la diversidad de este tipo de instalaciones. Por lo tanto, el proyecto propone definir el marco legal y la hoja de ruta para la aprobación del etiquetado y las normas de eficiencia energética mínima para vitrinas refrigeradas, así como la elaboración de directrices basadas en las mejores prácticas para cámaras frigoríficas.</w:t>
      </w:r>
    </w:p>
    <w:p w14:paraId="4BBCCD31" w14:textId="6E0A72E3" w:rsidR="001F48B1" w:rsidRDefault="00A20CD3" w:rsidP="00296308">
      <w:pPr>
        <w:pStyle w:val="Heading1"/>
      </w:pPr>
      <w:r>
        <w:t xml:space="preserve">Se realizarán estudios de viabilidad para subsectores seleccionados en Chile, que combinarán evaluaciones sectoriales con la recopilación de datos específicos de cada emplazamiento para identificar entre cuatro y cinco emplazamientos piloto con el mayor potencial de mejora de la eficiencia energética y reducción de HFC. El objetivo es garantizar que los pilotos seleccionados ofrezcan el mejor desempeño en términos de la relación entre costo y beneficio, relevancia de mercado y escalabilidad en el contexto chileno. </w:t>
      </w:r>
      <w:r>
        <w:lastRenderedPageBreak/>
        <w:t xml:space="preserve">El estudio también vinculará la viabilidad técnica con la viabilidad financiera mediante el análisis del ahorro energético y de refrigerantes previsto, el retorno de la inversión, la seguridad y la sostenibilidad. </w:t>
      </w:r>
    </w:p>
    <w:p w14:paraId="57FD2C19" w14:textId="3FE65EB0" w:rsidR="001F0E2A" w:rsidRDefault="008621E6" w:rsidP="008621E6">
      <w:pPr>
        <w:pStyle w:val="Heading1"/>
      </w:pPr>
      <w:r>
        <w:t>En cuanto a la evaluación de las modalidades de financiación, la ONUDI afirmó que, si bien algunas grandes empresas habían iniciado la transición a tecnologías de CO₂ o amoniaco, estas alternativas seguían siendo limitadas debido a sus elevados costos de capital, las consideraciones de seguridad y una capacidad técnica limitada. El mercado de refrigeración en Chile está fragmentado y muchas pequeñas y medianas empresas afrontan desafíos financieros y técnicos para adoptar tecnologías con bajo potencial de calentamiento atmosférico, a pesar de su buena relación entre costo y eficacia. Una barrera clave es la ausencia de modalidades de financiamiento adaptadas al sector de refrigeración y aire acondicionado, donde el rendimiento del sistema depende tanto del equipo como de las prácticas operacionales. Las instituciones financieras nacionales no atienden adecuadamente las necesidades específicas del sector. Este proyecto trata de subsanar esa deficiencia.</w:t>
      </w:r>
    </w:p>
    <w:p w14:paraId="61CAE48D" w14:textId="7D6E4A69" w:rsidR="00C1688B" w:rsidRPr="00C1688B" w:rsidRDefault="00220FC6" w:rsidP="00561675">
      <w:pPr>
        <w:pStyle w:val="Heading1"/>
      </w:pPr>
      <w:bookmarkStart w:id="1" w:name="_Hlk213792616"/>
      <w:r>
        <w:t>El objetivo general del proyecto, por lo tanto, consiste en construir la base necesaria (técnica, normativa y financiera) para una iniciativa escalable y orientada a resultados en Chile, con posible aplicabilidad en otros países. Los resultados específicos que se esperan de este proyecto preparatorio incluyen un informe de preparación normativa e institucional, con una hoja de ruta para la aprobación y aplicación de normas de eficiencia energética mínima y directrices para el sector de refrigeración comercial e industrial a gran escala; una evaluación sectorial y entre cuatro y cinco estudios de viabilidad que cuantifiquen el ahorro de energía y refrigerante, las necesidades de inversión y el retorno de la inversión en aplicaciones representativas de los sectores minorista, agroindustrial e industrial; la elaboración de modalidades de financiación adaptadas al mercado chileno y a los instrumentos nacionales; y un borrador del documento completo del proyecto, con componentes presupuestados, disposiciones de ejecución e indicadores de desempeño, para su presentación en la primera reunión de 2027.</w:t>
      </w:r>
    </w:p>
    <w:bookmarkEnd w:id="1"/>
    <w:p w14:paraId="06F71497" w14:textId="77777777" w:rsidR="00A05379" w:rsidRDefault="00A05379" w:rsidP="00A05379">
      <w:pPr>
        <w:pStyle w:val="Heading1"/>
        <w:numPr>
          <w:ilvl w:val="0"/>
          <w:numId w:val="0"/>
        </w:numPr>
      </w:pPr>
      <w:r>
        <w:rPr>
          <w:b/>
        </w:rPr>
        <w:t>Recomendación de la Secretaría</w:t>
      </w:r>
      <w:r>
        <w:t xml:space="preserve"> </w:t>
      </w:r>
    </w:p>
    <w:p w14:paraId="7D74E3B8" w14:textId="1D2B6C2C" w:rsidR="00A05379" w:rsidRDefault="00A05379" w:rsidP="00E740AD">
      <w:pPr>
        <w:pStyle w:val="Heading1"/>
      </w:pPr>
      <w:r>
        <w:t>La Secretaría recomienda la aprobación general de la preparación de un proyecto para mejorar la eficiencia energética de las tecnologías y equipos de sustitución en el contexto de la reducción de HFC en Chile con el nivel de financiación indicado en la sección A6 del cuadro</w:t>
      </w:r>
      <w:r w:rsidR="006F004B">
        <w:t> </w:t>
      </w:r>
      <w:r>
        <w:t>1.</w:t>
      </w:r>
    </w:p>
    <w:p w14:paraId="1543D015" w14:textId="3F0E662E" w:rsidR="00DD43B5" w:rsidRPr="00DB3511" w:rsidRDefault="00DB3511" w:rsidP="00F72B77">
      <w:pPr>
        <w:rPr>
          <w:b/>
          <w:bCs/>
          <w:color w:val="000000" w:themeColor="text1"/>
        </w:rPr>
      </w:pPr>
      <w:r>
        <w:rPr>
          <w:b/>
          <w:color w:val="000000" w:themeColor="text1"/>
        </w:rPr>
        <w:t>A7: Preparación de un proyecto para mejorar la eficiencia energética en la fabricación de componentes y bombas de calor en el contexto de la reducción de HFC (decisión 95/87)</w:t>
      </w:r>
    </w:p>
    <w:p w14:paraId="690250C8" w14:textId="77777777" w:rsidR="00134CF4" w:rsidRDefault="00134CF4" w:rsidP="00F72B77">
      <w:pPr>
        <w:rPr>
          <w:b/>
          <w:bCs/>
          <w:color w:val="000000" w:themeColor="text1"/>
          <w:highlight w:val="yellow"/>
        </w:rPr>
      </w:pPr>
    </w:p>
    <w:p w14:paraId="00432E67" w14:textId="77777777" w:rsidR="00134CF4" w:rsidRDefault="00134CF4" w:rsidP="00134CF4">
      <w:pPr>
        <w:keepNext/>
        <w:keepLines/>
        <w:spacing w:after="240"/>
        <w:rPr>
          <w:b/>
          <w:color w:val="000000" w:themeColor="text1"/>
        </w:rPr>
      </w:pPr>
      <w:r>
        <w:rPr>
          <w:b/>
          <w:color w:val="000000" w:themeColor="text1"/>
        </w:rPr>
        <w:t xml:space="preserve">Descripción del proyecto </w:t>
      </w:r>
    </w:p>
    <w:p w14:paraId="2C57D227" w14:textId="0F2CCCF3" w:rsidR="00134CF4" w:rsidRDefault="00134CF4" w:rsidP="00134CF4">
      <w:pPr>
        <w:pStyle w:val="Heading1"/>
      </w:pPr>
      <w:r>
        <w:t>La ONUDI presentó una solicitud para la preparación de un proyecto para mejorar la eficiencia energética en la fabricación de intercambiadores de calor, en el contexto de la reducción de HFC en un país del Artículo</w:t>
      </w:r>
      <w:r w:rsidR="00AB7504">
        <w:t> </w:t>
      </w:r>
      <w:r>
        <w:t>5, como se indica en la sección</w:t>
      </w:r>
      <w:r w:rsidR="00AB7504">
        <w:t> </w:t>
      </w:r>
      <w:r>
        <w:t>A7 del cuadro</w:t>
      </w:r>
      <w:r w:rsidR="006F004B">
        <w:t> </w:t>
      </w:r>
      <w:r>
        <w:t xml:space="preserve">1. </w:t>
      </w:r>
    </w:p>
    <w:p w14:paraId="56E93256" w14:textId="39744096" w:rsidR="002B3F7E" w:rsidRDefault="002B3F7E" w:rsidP="002B3F7E">
      <w:pPr>
        <w:pStyle w:val="Heading1"/>
      </w:pPr>
      <w:r>
        <w:t>El objetivo de la preparación del proyecto es elaborar una iniciativa para ayudar a tres empresas fabricantes de intercambiadores de calor a mejorar la eficiencia energética de sus componentes. Estas empresas fueron seleccionadas durante la preparación del KIP para Sudáfrica, que se presenta en esta reunión.</w:t>
      </w:r>
    </w:p>
    <w:p w14:paraId="201E275B" w14:textId="5E91CB51" w:rsidR="00260DC1" w:rsidRDefault="00284E1B" w:rsidP="001A52FB">
      <w:pPr>
        <w:pStyle w:val="Heading1"/>
      </w:pPr>
      <w:r>
        <w:t xml:space="preserve">Las actividades propuestas para la preparación del proyecto incluyen la recopilación y el análisis de datos de empresas relacionadas con la fabricación de componentes, el establecimiento de parámetros para mejorar la eficiencia energética de los componentes y la formulación de un plan de acción, en consulta con las partes interesadas pertinentes. </w:t>
      </w:r>
    </w:p>
    <w:p w14:paraId="21E6A1F7" w14:textId="4F6BC8A7" w:rsidR="001A52FB" w:rsidRPr="001A52FB" w:rsidRDefault="00F131AA" w:rsidP="00D31907">
      <w:pPr>
        <w:pStyle w:val="Heading1"/>
      </w:pPr>
      <w:r>
        <w:lastRenderedPageBreak/>
        <w:t>Sudáfrica adoptó las normas de eficiencia energética mínima de la Comunidad de África Meridional para el Desarrollo (SADC) para aparatos de aire acondicionado (SADC HT110:2023) y refrigeradores (SADC HT111:2023).</w:t>
      </w:r>
    </w:p>
    <w:p w14:paraId="4025E681" w14:textId="77777777" w:rsidR="00134CF4" w:rsidRDefault="00134CF4" w:rsidP="00134CF4">
      <w:pPr>
        <w:keepNext/>
        <w:keepLines/>
        <w:spacing w:after="240"/>
        <w:rPr>
          <w:b/>
          <w:color w:val="000000" w:themeColor="text1"/>
        </w:rPr>
      </w:pPr>
      <w:r>
        <w:rPr>
          <w:b/>
          <w:color w:val="000000" w:themeColor="text1"/>
        </w:rPr>
        <w:t xml:space="preserve">Observaciones de la Secretaría </w:t>
      </w:r>
    </w:p>
    <w:p w14:paraId="7D6DD969" w14:textId="1A1D3E32" w:rsidR="00F131AA" w:rsidRDefault="00134CF4" w:rsidP="00134CF4">
      <w:pPr>
        <w:pStyle w:val="Heading1"/>
      </w:pPr>
      <w:r>
        <w:t>La Secretaría ha examinado la solicitud de financiación preparatoria y observa que el proyecto se ha presentado en consonancia con los criterios establecidos en la decisión 95/87</w:t>
      </w:r>
      <w:r w:rsidR="00AB7504">
        <w:t> </w:t>
      </w:r>
      <w:r>
        <w:t>b)</w:t>
      </w:r>
      <w:r w:rsidR="00AB7504">
        <w:t> </w:t>
      </w:r>
      <w:r>
        <w:t xml:space="preserve">ii). </w:t>
      </w:r>
    </w:p>
    <w:p w14:paraId="4C31E3AF" w14:textId="03DE7584" w:rsidR="009A4CA0" w:rsidRDefault="009A4CA0" w:rsidP="009A4CA0">
      <w:pPr>
        <w:pStyle w:val="Heading1"/>
      </w:pPr>
      <w:r>
        <w:t xml:space="preserve">Se observó que el proyecto preparatorio recopilaría y analizaría datos de tres empresas y elaboraría un proyecto </w:t>
      </w:r>
      <w:r w:rsidR="00AB7504">
        <w:t>en el que figurarían</w:t>
      </w:r>
      <w:r>
        <w:t xml:space="preserve"> parámetros y condiciones de desempeño,</w:t>
      </w:r>
      <w:r>
        <w:rPr>
          <w:rStyle w:val="FootnoteReference"/>
        </w:rPr>
        <w:footnoteReference w:id="14"/>
      </w:r>
      <w:r>
        <w:t xml:space="preserve"> de conformidad con la decisión</w:t>
      </w:r>
      <w:r w:rsidR="00AB7504">
        <w:t> </w:t>
      </w:r>
      <w:r>
        <w:t>95/87</w:t>
      </w:r>
      <w:r w:rsidR="00AB7504">
        <w:t> </w:t>
      </w:r>
      <w:r>
        <w:t>b)</w:t>
      </w:r>
      <w:r w:rsidR="00AB7504">
        <w:t> </w:t>
      </w:r>
      <w:r>
        <w:t>ii).</w:t>
      </w:r>
    </w:p>
    <w:p w14:paraId="66872867" w14:textId="25D6163A" w:rsidR="00B84D5A" w:rsidRPr="00946820" w:rsidRDefault="00C348E1" w:rsidP="00B84D5A">
      <w:pPr>
        <w:pStyle w:val="Heading1"/>
      </w:pPr>
      <w:r>
        <w:t>La ONUDI solicitó inicialmente USD</w:t>
      </w:r>
      <w:r w:rsidR="006F004B">
        <w:t> </w:t>
      </w:r>
      <w:r>
        <w:t>50.000 como financiación preparatoria para este proyecto, incluidas las actividades relacionadas con la creación de un laboratorio para pruebas de eficiencia energética. Sin embargo, tras deliberaciones entre la Secretaría y la ONUDI, y de conformidad con la decisión 95/87, esta solicitud se redujo a USD</w:t>
      </w:r>
      <w:r w:rsidR="006F004B">
        <w:t> </w:t>
      </w:r>
      <w:r>
        <w:t>30.000.</w:t>
      </w:r>
    </w:p>
    <w:p w14:paraId="30AB9AF3" w14:textId="1986491B" w:rsidR="00344836" w:rsidRDefault="00344836" w:rsidP="00344836">
      <w:pPr>
        <w:pStyle w:val="Heading1"/>
      </w:pPr>
      <w:r>
        <w:t>Como se indica en la propuesta del KIP presentada, las tres empresas fabricantes de intercambiadores de calor</w:t>
      </w:r>
      <w:r>
        <w:rPr>
          <w:rStyle w:val="FootnoteReference"/>
        </w:rPr>
        <w:footnoteReference w:id="15"/>
      </w:r>
      <w:r>
        <w:t xml:space="preserve"> se establecieron antes de la fecha límite y son de propiedad local. El número total de unidades fabricadas por las tres empresas en 2024 fue de 50.752 unidades. Se observó que dos de las tres empresas también fabricaban equipos de refrigeración y aire acondicionado y se propone que realicen la transición de HFC a tecnologías alternativas en la etapa II del KIP.</w:t>
      </w:r>
    </w:p>
    <w:p w14:paraId="13B43875" w14:textId="77777777" w:rsidR="00134CF4" w:rsidRDefault="00134CF4" w:rsidP="00134CF4">
      <w:pPr>
        <w:pStyle w:val="Heading1"/>
        <w:numPr>
          <w:ilvl w:val="0"/>
          <w:numId w:val="0"/>
        </w:numPr>
      </w:pPr>
      <w:r>
        <w:rPr>
          <w:b/>
        </w:rPr>
        <w:t>Recomendación de la Secretaría</w:t>
      </w:r>
      <w:r>
        <w:t xml:space="preserve"> </w:t>
      </w:r>
    </w:p>
    <w:p w14:paraId="78C5D43F" w14:textId="6E52E050" w:rsidR="00694F58" w:rsidRDefault="00134CF4" w:rsidP="003C0808">
      <w:pPr>
        <w:pStyle w:val="Heading1"/>
      </w:pPr>
      <w:r>
        <w:t>La Secretaría recomienda la aprobación general de la preparación de un proyecto para mejorar la eficiencia energética en la fabricación de intercambiadores de calor, en el contexto de la reducción de HFC en Sudáfrica, con el nivel de financiación indicado en la sección A7 del cuadro</w:t>
      </w:r>
      <w:r w:rsidR="006F004B">
        <w:t> </w:t>
      </w:r>
      <w:r>
        <w:t>1.</w:t>
      </w:r>
    </w:p>
    <w:p w14:paraId="24B81124" w14:textId="77777777" w:rsidR="005F7169" w:rsidRDefault="005F7169" w:rsidP="005F7169"/>
    <w:p w14:paraId="67B04560" w14:textId="5A585E09" w:rsidR="005F7169" w:rsidRPr="005F7169" w:rsidRDefault="005F7169" w:rsidP="005F7169">
      <w:pPr>
        <w:sectPr w:rsidR="005F7169" w:rsidRPr="005F7169" w:rsidSect="00DD43B5">
          <w:headerReference w:type="even" r:id="rId15"/>
          <w:headerReference w:type="default" r:id="rId16"/>
          <w:footerReference w:type="even" r:id="rId17"/>
          <w:footerReference w:type="default" r:id="rId18"/>
          <w:footerReference w:type="first" r:id="rId19"/>
          <w:footnotePr>
            <w:numRestart w:val="eachSect"/>
          </w:footnotePr>
          <w:pgSz w:w="12240" w:h="15840" w:code="1"/>
          <w:pgMar w:top="720" w:right="1440" w:bottom="864" w:left="1440" w:header="720" w:footer="475" w:gutter="0"/>
          <w:pgNumType w:start="1"/>
          <w:cols w:space="720"/>
          <w:titlePg/>
        </w:sectPr>
      </w:pPr>
    </w:p>
    <w:p w14:paraId="06813E70" w14:textId="723B469B" w:rsidR="00694F58" w:rsidRPr="00A31040" w:rsidRDefault="00694F58" w:rsidP="00694F58">
      <w:pPr>
        <w:widowControl w:val="0"/>
        <w:spacing w:after="120"/>
        <w:jc w:val="center"/>
        <w:outlineLvl w:val="0"/>
        <w:rPr>
          <w:b/>
          <w:caps/>
          <w:lang w:val="en-GB"/>
        </w:rPr>
      </w:pPr>
      <w:r w:rsidRPr="00A31040">
        <w:rPr>
          <w:b/>
          <w:lang w:val="en-GB"/>
        </w:rPr>
        <w:lastRenderedPageBreak/>
        <w:t>An</w:t>
      </w:r>
      <w:r w:rsidR="00A31040">
        <w:rPr>
          <w:b/>
          <w:lang w:val="en-GB"/>
        </w:rPr>
        <w:t>ex</w:t>
      </w:r>
      <w:r w:rsidR="00CB7E40">
        <w:rPr>
          <w:b/>
          <w:lang w:val="en-GB"/>
        </w:rPr>
        <w:t>o</w:t>
      </w:r>
      <w:r w:rsidRPr="00A31040">
        <w:rPr>
          <w:b/>
          <w:caps/>
          <w:lang w:val="en-GB"/>
        </w:rPr>
        <w:t xml:space="preserve"> I</w:t>
      </w:r>
    </w:p>
    <w:p w14:paraId="27451532" w14:textId="77777777" w:rsidR="00694F58" w:rsidRPr="00A31040" w:rsidRDefault="00694F58" w:rsidP="00694F58">
      <w:pPr>
        <w:widowControl w:val="0"/>
        <w:jc w:val="center"/>
        <w:outlineLvl w:val="0"/>
        <w:rPr>
          <w:b/>
          <w:caps/>
          <w:lang w:val="en-GB"/>
        </w:rPr>
      </w:pPr>
      <w:r w:rsidRPr="00A31040">
        <w:rPr>
          <w:b/>
          <w:caps/>
          <w:lang w:val="en-GB"/>
        </w:rPr>
        <w:t>institutional strengthening project proposal</w:t>
      </w:r>
      <w:r w:rsidRPr="00A37DF1">
        <w:rPr>
          <w:b/>
          <w:caps/>
          <w:vertAlign w:val="superscript"/>
        </w:rPr>
        <w:footnoteReference w:id="16"/>
      </w:r>
    </w:p>
    <w:p w14:paraId="204AF615" w14:textId="77777777" w:rsidR="00694F58" w:rsidRPr="00A31040" w:rsidRDefault="00694F58" w:rsidP="00694F58">
      <w:pPr>
        <w:widowControl w:val="0"/>
        <w:jc w:val="center"/>
        <w:outlineLvl w:val="0"/>
        <w:rPr>
          <w:b/>
          <w:caps/>
          <w:lang w:val="en-GB"/>
        </w:rPr>
      </w:pPr>
    </w:p>
    <w:p w14:paraId="76CF5213" w14:textId="77777777" w:rsidR="00694F58" w:rsidRPr="00A31040" w:rsidRDefault="00694F58" w:rsidP="00694F58">
      <w:pPr>
        <w:spacing w:after="120"/>
        <w:rPr>
          <w:b/>
          <w:bCs/>
          <w:lang w:val="en-GB"/>
        </w:rPr>
      </w:pPr>
      <w:r w:rsidRPr="00A31040">
        <w:rPr>
          <w:b/>
          <w:lang w:val="en-GB"/>
        </w:rPr>
        <w:t>Bosnia and Herzegovina: Renewal of institutional strengthening</w:t>
      </w:r>
    </w:p>
    <w:tbl>
      <w:tblPr>
        <w:tblStyle w:val="TableGrid10"/>
        <w:tblW w:w="5000" w:type="pct"/>
        <w:tblLook w:val="01E0" w:firstRow="1" w:lastRow="1" w:firstColumn="1" w:lastColumn="1" w:noHBand="0" w:noVBand="0"/>
      </w:tblPr>
      <w:tblGrid>
        <w:gridCol w:w="6480"/>
        <w:gridCol w:w="1296"/>
        <w:gridCol w:w="1574"/>
      </w:tblGrid>
      <w:tr w:rsidR="00694F58" w:rsidRPr="00A31040" w14:paraId="5DDDEFDD" w14:textId="77777777" w:rsidTr="0050095E">
        <w:trPr>
          <w:trHeight w:val="278"/>
          <w:tblHeader/>
        </w:trPr>
        <w:tc>
          <w:tcPr>
            <w:tcW w:w="4158" w:type="pct"/>
            <w:gridSpan w:val="2"/>
            <w:tcBorders>
              <w:top w:val="single" w:sz="4" w:space="0" w:color="auto"/>
              <w:left w:val="single" w:sz="4" w:space="0" w:color="auto"/>
              <w:bottom w:val="single" w:sz="4" w:space="0" w:color="auto"/>
              <w:right w:val="single" w:sz="4" w:space="0" w:color="auto"/>
            </w:tcBorders>
            <w:hideMark/>
          </w:tcPr>
          <w:p w14:paraId="0A8CA9ED" w14:textId="77777777" w:rsidR="00694F58" w:rsidRPr="00A31040" w:rsidRDefault="00694F58" w:rsidP="000347AB">
            <w:pPr>
              <w:rPr>
                <w:b/>
                <w:sz w:val="20"/>
                <w:szCs w:val="20"/>
                <w:lang w:val="en-GB"/>
              </w:rPr>
            </w:pPr>
            <w:r w:rsidRPr="00A31040">
              <w:rPr>
                <w:b/>
                <w:sz w:val="20"/>
                <w:lang w:val="en-GB"/>
              </w:rPr>
              <w:t>Summary of the project and country profile</w:t>
            </w:r>
          </w:p>
        </w:tc>
        <w:tc>
          <w:tcPr>
            <w:tcW w:w="842" w:type="pct"/>
            <w:tcBorders>
              <w:top w:val="single" w:sz="4" w:space="0" w:color="auto"/>
              <w:left w:val="single" w:sz="4" w:space="0" w:color="auto"/>
              <w:bottom w:val="single" w:sz="4" w:space="0" w:color="auto"/>
              <w:right w:val="single" w:sz="4" w:space="0" w:color="auto"/>
            </w:tcBorders>
          </w:tcPr>
          <w:p w14:paraId="515FA8DC" w14:textId="77777777" w:rsidR="00694F58" w:rsidRPr="0050095E" w:rsidRDefault="00694F58" w:rsidP="000347AB">
            <w:pPr>
              <w:jc w:val="right"/>
              <w:rPr>
                <w:b/>
                <w:sz w:val="20"/>
                <w:szCs w:val="20"/>
                <w:lang w:val="en-US"/>
              </w:rPr>
            </w:pPr>
          </w:p>
        </w:tc>
      </w:tr>
      <w:tr w:rsidR="00694F58" w:rsidRPr="0050095E" w14:paraId="6A4C4039" w14:textId="77777777" w:rsidTr="0050095E">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2647D95D" w14:textId="77777777" w:rsidR="00694F58" w:rsidRPr="0050095E" w:rsidRDefault="00694F58" w:rsidP="000347AB">
            <w:pPr>
              <w:rPr>
                <w:sz w:val="20"/>
                <w:szCs w:val="20"/>
              </w:rPr>
            </w:pPr>
            <w:r>
              <w:rPr>
                <w:sz w:val="20"/>
              </w:rPr>
              <w:t>Implementing agency:</w:t>
            </w:r>
          </w:p>
        </w:tc>
        <w:tc>
          <w:tcPr>
            <w:tcW w:w="842" w:type="pct"/>
            <w:tcBorders>
              <w:top w:val="single" w:sz="4" w:space="0" w:color="auto"/>
              <w:left w:val="single" w:sz="4" w:space="0" w:color="auto"/>
              <w:bottom w:val="single" w:sz="4" w:space="0" w:color="auto"/>
              <w:right w:val="single" w:sz="4" w:space="0" w:color="auto"/>
            </w:tcBorders>
            <w:hideMark/>
          </w:tcPr>
          <w:p w14:paraId="2D6A83BA" w14:textId="77777777" w:rsidR="00694F58" w:rsidRPr="0050095E" w:rsidRDefault="00694F58" w:rsidP="000347AB">
            <w:pPr>
              <w:jc w:val="center"/>
              <w:rPr>
                <w:sz w:val="20"/>
                <w:szCs w:val="20"/>
              </w:rPr>
            </w:pPr>
            <w:r>
              <w:rPr>
                <w:sz w:val="20"/>
              </w:rPr>
              <w:t>UNIDO</w:t>
            </w:r>
          </w:p>
        </w:tc>
      </w:tr>
      <w:tr w:rsidR="00694F58" w:rsidRPr="00A31040" w14:paraId="72A429DA" w14:textId="77777777" w:rsidTr="0050095E">
        <w:trPr>
          <w:trHeight w:val="233"/>
        </w:trPr>
        <w:tc>
          <w:tcPr>
            <w:tcW w:w="4158" w:type="pct"/>
            <w:gridSpan w:val="2"/>
            <w:tcBorders>
              <w:top w:val="single" w:sz="4" w:space="0" w:color="auto"/>
              <w:left w:val="single" w:sz="4" w:space="0" w:color="auto"/>
              <w:bottom w:val="nil"/>
              <w:right w:val="single" w:sz="4" w:space="0" w:color="auto"/>
            </w:tcBorders>
            <w:hideMark/>
          </w:tcPr>
          <w:p w14:paraId="0A48B9C1" w14:textId="77777777" w:rsidR="00694F58" w:rsidRPr="00A31040" w:rsidRDefault="00694F58" w:rsidP="000347AB">
            <w:pPr>
              <w:rPr>
                <w:sz w:val="20"/>
                <w:szCs w:val="20"/>
                <w:lang w:val="en-GB"/>
              </w:rPr>
            </w:pPr>
            <w:r w:rsidRPr="00A31040">
              <w:rPr>
                <w:sz w:val="20"/>
                <w:lang w:val="en-GB"/>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230ADBEF" w14:textId="77777777" w:rsidR="00694F58" w:rsidRPr="0050095E" w:rsidRDefault="00694F58" w:rsidP="000347AB">
            <w:pPr>
              <w:jc w:val="right"/>
              <w:rPr>
                <w:sz w:val="20"/>
                <w:szCs w:val="20"/>
                <w:highlight w:val="yellow"/>
                <w:lang w:val="en-US"/>
              </w:rPr>
            </w:pPr>
          </w:p>
        </w:tc>
      </w:tr>
      <w:tr w:rsidR="00694F58" w:rsidRPr="0050095E" w14:paraId="3D8FAF85" w14:textId="77777777" w:rsidTr="0007423B">
        <w:trPr>
          <w:trHeight w:val="233"/>
        </w:trPr>
        <w:tc>
          <w:tcPr>
            <w:tcW w:w="3465" w:type="pct"/>
            <w:tcBorders>
              <w:top w:val="nil"/>
              <w:left w:val="single" w:sz="4" w:space="0" w:color="auto"/>
              <w:bottom w:val="nil"/>
              <w:right w:val="nil"/>
            </w:tcBorders>
            <w:shd w:val="clear" w:color="auto" w:fill="FFFFFF" w:themeFill="background1"/>
            <w:vAlign w:val="bottom"/>
            <w:hideMark/>
          </w:tcPr>
          <w:p w14:paraId="1EE67BB8" w14:textId="77777777" w:rsidR="00694F58" w:rsidRPr="0050095E" w:rsidRDefault="00694F58" w:rsidP="000347AB">
            <w:pPr>
              <w:ind w:left="5249" w:right="-198"/>
              <w:jc w:val="left"/>
              <w:rPr>
                <w:sz w:val="20"/>
                <w:szCs w:val="20"/>
              </w:rPr>
            </w:pPr>
            <w:r>
              <w:rPr>
                <w:sz w:val="20"/>
              </w:rPr>
              <w:t>Phase I:</w:t>
            </w:r>
          </w:p>
        </w:tc>
        <w:tc>
          <w:tcPr>
            <w:tcW w:w="693" w:type="pct"/>
            <w:tcBorders>
              <w:top w:val="nil"/>
              <w:left w:val="nil"/>
              <w:bottom w:val="nil"/>
              <w:right w:val="single" w:sz="4" w:space="0" w:color="auto"/>
            </w:tcBorders>
            <w:shd w:val="clear" w:color="auto" w:fill="FFFFFF" w:themeFill="background1"/>
            <w:vAlign w:val="bottom"/>
            <w:hideMark/>
          </w:tcPr>
          <w:p w14:paraId="0B250E80" w14:textId="77777777" w:rsidR="00694F58" w:rsidRPr="0050095E" w:rsidRDefault="00694F58" w:rsidP="000347AB">
            <w:pPr>
              <w:jc w:val="right"/>
              <w:rPr>
                <w:sz w:val="20"/>
                <w:szCs w:val="20"/>
              </w:rPr>
            </w:pPr>
            <w:r>
              <w:rPr>
                <w:sz w:val="20"/>
              </w:rPr>
              <w:t>Mar-99</w:t>
            </w:r>
          </w:p>
        </w:tc>
        <w:tc>
          <w:tcPr>
            <w:tcW w:w="842" w:type="pct"/>
            <w:tcBorders>
              <w:top w:val="nil"/>
              <w:left w:val="single" w:sz="4" w:space="0" w:color="auto"/>
              <w:bottom w:val="nil"/>
              <w:right w:val="single" w:sz="4" w:space="0" w:color="auto"/>
            </w:tcBorders>
            <w:shd w:val="clear" w:color="auto" w:fill="FFFFFF" w:themeFill="background1"/>
          </w:tcPr>
          <w:p w14:paraId="27A9F102" w14:textId="77777777" w:rsidR="00694F58" w:rsidRPr="0050095E" w:rsidRDefault="00694F58" w:rsidP="000347AB">
            <w:pPr>
              <w:jc w:val="right"/>
              <w:rPr>
                <w:sz w:val="20"/>
                <w:szCs w:val="20"/>
              </w:rPr>
            </w:pPr>
            <w:r>
              <w:rPr>
                <w:sz w:val="20"/>
              </w:rPr>
              <w:t>118,300</w:t>
            </w:r>
          </w:p>
        </w:tc>
      </w:tr>
      <w:tr w:rsidR="00694F58" w:rsidRPr="0050095E" w14:paraId="2097D127" w14:textId="77777777" w:rsidTr="0007423B">
        <w:trPr>
          <w:trHeight w:val="233"/>
        </w:trPr>
        <w:tc>
          <w:tcPr>
            <w:tcW w:w="3465" w:type="pct"/>
            <w:tcBorders>
              <w:top w:val="nil"/>
              <w:left w:val="single" w:sz="4" w:space="0" w:color="auto"/>
              <w:bottom w:val="nil"/>
              <w:right w:val="nil"/>
            </w:tcBorders>
            <w:shd w:val="clear" w:color="auto" w:fill="FFFFFF" w:themeFill="background1"/>
            <w:vAlign w:val="bottom"/>
            <w:hideMark/>
          </w:tcPr>
          <w:p w14:paraId="4C4D5A55" w14:textId="77777777" w:rsidR="00694F58" w:rsidRPr="0050095E" w:rsidRDefault="00694F58" w:rsidP="000347AB">
            <w:pPr>
              <w:ind w:left="5249" w:right="-198"/>
              <w:jc w:val="left"/>
              <w:rPr>
                <w:sz w:val="20"/>
                <w:szCs w:val="20"/>
              </w:rPr>
            </w:pPr>
            <w:r>
              <w:rPr>
                <w:sz w:val="20"/>
              </w:rPr>
              <w:t>Phase II:</w:t>
            </w:r>
          </w:p>
        </w:tc>
        <w:tc>
          <w:tcPr>
            <w:tcW w:w="693" w:type="pct"/>
            <w:tcBorders>
              <w:top w:val="nil"/>
              <w:left w:val="nil"/>
              <w:bottom w:val="nil"/>
              <w:right w:val="single" w:sz="4" w:space="0" w:color="auto"/>
            </w:tcBorders>
            <w:shd w:val="clear" w:color="auto" w:fill="FFFFFF" w:themeFill="background1"/>
            <w:vAlign w:val="bottom"/>
            <w:hideMark/>
          </w:tcPr>
          <w:p w14:paraId="4E8F40A0" w14:textId="77777777" w:rsidR="00694F58" w:rsidRPr="0050095E" w:rsidRDefault="00694F58" w:rsidP="000347AB">
            <w:pPr>
              <w:jc w:val="right"/>
              <w:rPr>
                <w:sz w:val="20"/>
                <w:szCs w:val="20"/>
              </w:rPr>
            </w:pPr>
            <w:r>
              <w:rPr>
                <w:sz w:val="20"/>
              </w:rPr>
              <w:t>Jul-04</w:t>
            </w:r>
          </w:p>
        </w:tc>
        <w:tc>
          <w:tcPr>
            <w:tcW w:w="842" w:type="pct"/>
            <w:tcBorders>
              <w:top w:val="nil"/>
              <w:left w:val="single" w:sz="4" w:space="0" w:color="auto"/>
              <w:bottom w:val="nil"/>
              <w:right w:val="single" w:sz="4" w:space="0" w:color="auto"/>
            </w:tcBorders>
            <w:shd w:val="clear" w:color="auto" w:fill="FFFFFF" w:themeFill="background1"/>
          </w:tcPr>
          <w:p w14:paraId="68AF1A7B" w14:textId="77777777" w:rsidR="00694F58" w:rsidRPr="0050095E" w:rsidRDefault="00694F58" w:rsidP="000347AB">
            <w:pPr>
              <w:jc w:val="right"/>
              <w:rPr>
                <w:sz w:val="20"/>
                <w:szCs w:val="20"/>
              </w:rPr>
            </w:pPr>
            <w:r>
              <w:rPr>
                <w:sz w:val="20"/>
              </w:rPr>
              <w:t>100,772</w:t>
            </w:r>
          </w:p>
        </w:tc>
      </w:tr>
      <w:tr w:rsidR="00694F58" w:rsidRPr="0050095E" w14:paraId="3DC07167" w14:textId="77777777" w:rsidTr="0007423B">
        <w:trPr>
          <w:trHeight w:val="233"/>
        </w:trPr>
        <w:tc>
          <w:tcPr>
            <w:tcW w:w="3465" w:type="pct"/>
            <w:tcBorders>
              <w:top w:val="nil"/>
              <w:left w:val="single" w:sz="4" w:space="0" w:color="auto"/>
              <w:bottom w:val="nil"/>
              <w:right w:val="nil"/>
            </w:tcBorders>
            <w:shd w:val="clear" w:color="auto" w:fill="FFFFFF" w:themeFill="background1"/>
            <w:vAlign w:val="bottom"/>
            <w:hideMark/>
          </w:tcPr>
          <w:p w14:paraId="7B3F914B" w14:textId="77777777" w:rsidR="00694F58" w:rsidRPr="0050095E" w:rsidRDefault="00694F58" w:rsidP="000347AB">
            <w:pPr>
              <w:ind w:left="5249" w:right="-198"/>
              <w:jc w:val="left"/>
              <w:rPr>
                <w:sz w:val="20"/>
                <w:szCs w:val="20"/>
              </w:rPr>
            </w:pPr>
            <w:r>
              <w:rPr>
                <w:sz w:val="20"/>
              </w:rPr>
              <w:t>Phase III:</w:t>
            </w:r>
          </w:p>
        </w:tc>
        <w:tc>
          <w:tcPr>
            <w:tcW w:w="693" w:type="pct"/>
            <w:tcBorders>
              <w:top w:val="nil"/>
              <w:left w:val="nil"/>
              <w:bottom w:val="nil"/>
              <w:right w:val="single" w:sz="4" w:space="0" w:color="auto"/>
            </w:tcBorders>
            <w:shd w:val="clear" w:color="auto" w:fill="FFFFFF" w:themeFill="background1"/>
            <w:vAlign w:val="bottom"/>
            <w:hideMark/>
          </w:tcPr>
          <w:p w14:paraId="50B5D910" w14:textId="77777777" w:rsidR="00694F58" w:rsidRPr="0050095E" w:rsidRDefault="00694F58" w:rsidP="000347AB">
            <w:pPr>
              <w:jc w:val="right"/>
              <w:rPr>
                <w:sz w:val="20"/>
                <w:szCs w:val="20"/>
              </w:rPr>
            </w:pPr>
            <w:r>
              <w:rPr>
                <w:sz w:val="20"/>
              </w:rPr>
              <w:t>Nov-11</w:t>
            </w:r>
          </w:p>
        </w:tc>
        <w:tc>
          <w:tcPr>
            <w:tcW w:w="842" w:type="pct"/>
            <w:tcBorders>
              <w:top w:val="nil"/>
              <w:left w:val="single" w:sz="4" w:space="0" w:color="auto"/>
              <w:bottom w:val="nil"/>
              <w:right w:val="single" w:sz="4" w:space="0" w:color="auto"/>
            </w:tcBorders>
            <w:shd w:val="clear" w:color="auto" w:fill="FFFFFF" w:themeFill="background1"/>
          </w:tcPr>
          <w:p w14:paraId="6B552D87" w14:textId="77777777" w:rsidR="00694F58" w:rsidRPr="0050095E" w:rsidRDefault="00694F58" w:rsidP="000347AB">
            <w:pPr>
              <w:jc w:val="right"/>
              <w:rPr>
                <w:sz w:val="20"/>
                <w:szCs w:val="20"/>
              </w:rPr>
            </w:pPr>
            <w:r>
              <w:rPr>
                <w:sz w:val="20"/>
              </w:rPr>
              <w:t>102,482</w:t>
            </w:r>
          </w:p>
        </w:tc>
      </w:tr>
      <w:tr w:rsidR="00694F58" w:rsidRPr="0050095E" w14:paraId="12041CF5" w14:textId="77777777" w:rsidTr="0007423B">
        <w:trPr>
          <w:trHeight w:val="233"/>
        </w:trPr>
        <w:tc>
          <w:tcPr>
            <w:tcW w:w="3465" w:type="pct"/>
            <w:tcBorders>
              <w:top w:val="nil"/>
              <w:left w:val="single" w:sz="4" w:space="0" w:color="auto"/>
              <w:bottom w:val="nil"/>
              <w:right w:val="nil"/>
            </w:tcBorders>
            <w:shd w:val="clear" w:color="auto" w:fill="FFFFFF" w:themeFill="background1"/>
            <w:vAlign w:val="bottom"/>
            <w:hideMark/>
          </w:tcPr>
          <w:p w14:paraId="1ACB62D9" w14:textId="77777777" w:rsidR="00694F58" w:rsidRPr="0050095E" w:rsidRDefault="00694F58" w:rsidP="000347AB">
            <w:pPr>
              <w:ind w:left="5249" w:right="-198"/>
              <w:jc w:val="left"/>
              <w:rPr>
                <w:sz w:val="20"/>
                <w:szCs w:val="20"/>
              </w:rPr>
            </w:pPr>
            <w:r>
              <w:rPr>
                <w:sz w:val="20"/>
              </w:rPr>
              <w:t>Phase IV:</w:t>
            </w:r>
          </w:p>
        </w:tc>
        <w:tc>
          <w:tcPr>
            <w:tcW w:w="693" w:type="pct"/>
            <w:tcBorders>
              <w:top w:val="nil"/>
              <w:left w:val="nil"/>
              <w:bottom w:val="nil"/>
              <w:right w:val="single" w:sz="4" w:space="0" w:color="auto"/>
            </w:tcBorders>
            <w:shd w:val="clear" w:color="auto" w:fill="FFFFFF" w:themeFill="background1"/>
            <w:vAlign w:val="bottom"/>
            <w:hideMark/>
          </w:tcPr>
          <w:p w14:paraId="079BDDED" w14:textId="77777777" w:rsidR="00694F58" w:rsidRPr="0050095E" w:rsidRDefault="00694F58" w:rsidP="000347AB">
            <w:pPr>
              <w:jc w:val="right"/>
              <w:rPr>
                <w:sz w:val="20"/>
                <w:szCs w:val="20"/>
              </w:rPr>
            </w:pPr>
            <w:r>
              <w:rPr>
                <w:sz w:val="20"/>
              </w:rPr>
              <w:t>Dec-13</w:t>
            </w:r>
          </w:p>
        </w:tc>
        <w:tc>
          <w:tcPr>
            <w:tcW w:w="842" w:type="pct"/>
            <w:tcBorders>
              <w:top w:val="nil"/>
              <w:left w:val="single" w:sz="4" w:space="0" w:color="auto"/>
              <w:bottom w:val="nil"/>
              <w:right w:val="single" w:sz="4" w:space="0" w:color="auto"/>
            </w:tcBorders>
            <w:shd w:val="clear" w:color="auto" w:fill="FFFFFF" w:themeFill="background1"/>
          </w:tcPr>
          <w:p w14:paraId="019D7E54" w14:textId="77777777" w:rsidR="00694F58" w:rsidRPr="0050095E" w:rsidRDefault="00694F58" w:rsidP="000347AB">
            <w:pPr>
              <w:jc w:val="right"/>
              <w:rPr>
                <w:sz w:val="20"/>
                <w:szCs w:val="20"/>
              </w:rPr>
            </w:pPr>
            <w:r>
              <w:rPr>
                <w:sz w:val="20"/>
              </w:rPr>
              <w:t>101,310</w:t>
            </w:r>
          </w:p>
        </w:tc>
      </w:tr>
      <w:tr w:rsidR="00694F58" w:rsidRPr="0050095E" w14:paraId="60BD282E" w14:textId="77777777" w:rsidTr="0007423B">
        <w:trPr>
          <w:trHeight w:val="233"/>
        </w:trPr>
        <w:tc>
          <w:tcPr>
            <w:tcW w:w="3465" w:type="pct"/>
            <w:tcBorders>
              <w:top w:val="nil"/>
              <w:left w:val="single" w:sz="4" w:space="0" w:color="auto"/>
              <w:bottom w:val="nil"/>
              <w:right w:val="nil"/>
            </w:tcBorders>
            <w:shd w:val="clear" w:color="auto" w:fill="FFFFFF" w:themeFill="background1"/>
            <w:vAlign w:val="bottom"/>
            <w:hideMark/>
          </w:tcPr>
          <w:p w14:paraId="42D79E93" w14:textId="77777777" w:rsidR="00694F58" w:rsidRPr="0050095E" w:rsidRDefault="00694F58" w:rsidP="000347AB">
            <w:pPr>
              <w:ind w:left="5249" w:right="-198"/>
              <w:jc w:val="left"/>
              <w:rPr>
                <w:sz w:val="20"/>
                <w:szCs w:val="20"/>
              </w:rPr>
            </w:pPr>
            <w:r>
              <w:rPr>
                <w:sz w:val="20"/>
              </w:rPr>
              <w:t>Phase V:</w:t>
            </w:r>
          </w:p>
        </w:tc>
        <w:tc>
          <w:tcPr>
            <w:tcW w:w="693" w:type="pct"/>
            <w:tcBorders>
              <w:top w:val="nil"/>
              <w:left w:val="nil"/>
              <w:bottom w:val="nil"/>
              <w:right w:val="single" w:sz="4" w:space="0" w:color="auto"/>
            </w:tcBorders>
            <w:shd w:val="clear" w:color="auto" w:fill="FFFFFF" w:themeFill="background1"/>
            <w:vAlign w:val="bottom"/>
            <w:hideMark/>
          </w:tcPr>
          <w:p w14:paraId="64EB3BE3" w14:textId="77777777" w:rsidR="00694F58" w:rsidRPr="0050095E" w:rsidRDefault="00694F58" w:rsidP="000347AB">
            <w:pPr>
              <w:jc w:val="right"/>
              <w:rPr>
                <w:sz w:val="20"/>
                <w:szCs w:val="20"/>
              </w:rPr>
            </w:pPr>
            <w:r>
              <w:rPr>
                <w:sz w:val="20"/>
              </w:rPr>
              <w:t>May-15</w:t>
            </w:r>
          </w:p>
        </w:tc>
        <w:tc>
          <w:tcPr>
            <w:tcW w:w="842" w:type="pct"/>
            <w:tcBorders>
              <w:top w:val="nil"/>
              <w:left w:val="single" w:sz="4" w:space="0" w:color="auto"/>
              <w:bottom w:val="nil"/>
              <w:right w:val="single" w:sz="4" w:space="0" w:color="auto"/>
            </w:tcBorders>
            <w:shd w:val="clear" w:color="auto" w:fill="FFFFFF" w:themeFill="background1"/>
          </w:tcPr>
          <w:p w14:paraId="2F656AC1" w14:textId="77777777" w:rsidR="00694F58" w:rsidRPr="0050095E" w:rsidRDefault="00694F58" w:rsidP="000347AB">
            <w:pPr>
              <w:jc w:val="right"/>
              <w:rPr>
                <w:sz w:val="20"/>
                <w:szCs w:val="20"/>
              </w:rPr>
            </w:pPr>
            <w:r>
              <w:rPr>
                <w:sz w:val="20"/>
              </w:rPr>
              <w:t>100,977</w:t>
            </w:r>
          </w:p>
        </w:tc>
      </w:tr>
      <w:tr w:rsidR="00694F58" w:rsidRPr="0050095E" w14:paraId="20EA8473" w14:textId="77777777" w:rsidTr="0007423B">
        <w:trPr>
          <w:trHeight w:val="233"/>
        </w:trPr>
        <w:tc>
          <w:tcPr>
            <w:tcW w:w="3465" w:type="pct"/>
            <w:tcBorders>
              <w:top w:val="nil"/>
              <w:left w:val="single" w:sz="4" w:space="0" w:color="auto"/>
              <w:bottom w:val="nil"/>
              <w:right w:val="nil"/>
            </w:tcBorders>
            <w:shd w:val="clear" w:color="auto" w:fill="FFFFFF" w:themeFill="background1"/>
            <w:vAlign w:val="bottom"/>
            <w:hideMark/>
          </w:tcPr>
          <w:p w14:paraId="53BB6425" w14:textId="77777777" w:rsidR="00694F58" w:rsidRPr="0050095E" w:rsidRDefault="00694F58" w:rsidP="000347AB">
            <w:pPr>
              <w:ind w:left="5249" w:right="-198"/>
              <w:jc w:val="left"/>
              <w:rPr>
                <w:sz w:val="20"/>
                <w:szCs w:val="20"/>
              </w:rPr>
            </w:pPr>
            <w:r>
              <w:rPr>
                <w:sz w:val="20"/>
              </w:rPr>
              <w:t>Phase VI:</w:t>
            </w:r>
          </w:p>
        </w:tc>
        <w:tc>
          <w:tcPr>
            <w:tcW w:w="693" w:type="pct"/>
            <w:tcBorders>
              <w:top w:val="nil"/>
              <w:left w:val="nil"/>
              <w:bottom w:val="nil"/>
              <w:right w:val="single" w:sz="4" w:space="0" w:color="auto"/>
            </w:tcBorders>
            <w:shd w:val="clear" w:color="auto" w:fill="FFFFFF" w:themeFill="background1"/>
            <w:vAlign w:val="bottom"/>
            <w:hideMark/>
          </w:tcPr>
          <w:p w14:paraId="56FDCDCF" w14:textId="77777777" w:rsidR="00694F58" w:rsidRPr="0050095E" w:rsidRDefault="00694F58" w:rsidP="000347AB">
            <w:pPr>
              <w:jc w:val="right"/>
              <w:rPr>
                <w:sz w:val="20"/>
                <w:szCs w:val="20"/>
              </w:rPr>
            </w:pPr>
            <w:r>
              <w:rPr>
                <w:sz w:val="20"/>
              </w:rPr>
              <w:t>Nov-17</w:t>
            </w:r>
          </w:p>
        </w:tc>
        <w:tc>
          <w:tcPr>
            <w:tcW w:w="842" w:type="pct"/>
            <w:tcBorders>
              <w:top w:val="nil"/>
              <w:left w:val="single" w:sz="4" w:space="0" w:color="auto"/>
              <w:bottom w:val="nil"/>
              <w:right w:val="single" w:sz="4" w:space="0" w:color="auto"/>
            </w:tcBorders>
            <w:shd w:val="clear" w:color="auto" w:fill="FFFFFF" w:themeFill="background1"/>
          </w:tcPr>
          <w:p w14:paraId="61CD6D64" w14:textId="77777777" w:rsidR="00694F58" w:rsidRPr="0050095E" w:rsidRDefault="00694F58" w:rsidP="000347AB">
            <w:pPr>
              <w:jc w:val="right"/>
              <w:rPr>
                <w:sz w:val="20"/>
                <w:szCs w:val="20"/>
              </w:rPr>
            </w:pPr>
            <w:r>
              <w:rPr>
                <w:sz w:val="20"/>
              </w:rPr>
              <w:t>130,533</w:t>
            </w:r>
          </w:p>
        </w:tc>
      </w:tr>
      <w:tr w:rsidR="00694F58" w:rsidRPr="0050095E" w14:paraId="2FC24A99" w14:textId="77777777" w:rsidTr="0007423B">
        <w:trPr>
          <w:trHeight w:val="233"/>
        </w:trPr>
        <w:tc>
          <w:tcPr>
            <w:tcW w:w="3465" w:type="pct"/>
            <w:tcBorders>
              <w:top w:val="nil"/>
              <w:left w:val="single" w:sz="4" w:space="0" w:color="auto"/>
              <w:bottom w:val="nil"/>
              <w:right w:val="nil"/>
            </w:tcBorders>
            <w:shd w:val="clear" w:color="auto" w:fill="FFFFFF" w:themeFill="background1"/>
            <w:vAlign w:val="bottom"/>
            <w:hideMark/>
          </w:tcPr>
          <w:p w14:paraId="5FE7F190" w14:textId="77777777" w:rsidR="00694F58" w:rsidRPr="0050095E" w:rsidRDefault="00694F58" w:rsidP="000347AB">
            <w:pPr>
              <w:ind w:left="5249" w:right="-198"/>
              <w:jc w:val="left"/>
              <w:rPr>
                <w:sz w:val="20"/>
                <w:szCs w:val="20"/>
              </w:rPr>
            </w:pPr>
            <w:r>
              <w:rPr>
                <w:sz w:val="20"/>
              </w:rPr>
              <w:t>Phase VII:</w:t>
            </w:r>
          </w:p>
        </w:tc>
        <w:tc>
          <w:tcPr>
            <w:tcW w:w="693" w:type="pct"/>
            <w:tcBorders>
              <w:top w:val="nil"/>
              <w:left w:val="nil"/>
              <w:bottom w:val="nil"/>
              <w:right w:val="single" w:sz="4" w:space="0" w:color="auto"/>
            </w:tcBorders>
            <w:shd w:val="clear" w:color="auto" w:fill="FFFFFF" w:themeFill="background1"/>
            <w:vAlign w:val="bottom"/>
            <w:hideMark/>
          </w:tcPr>
          <w:p w14:paraId="602B0D95" w14:textId="77777777" w:rsidR="00694F58" w:rsidRPr="0050095E" w:rsidRDefault="00694F58" w:rsidP="000347AB">
            <w:pPr>
              <w:jc w:val="right"/>
              <w:rPr>
                <w:sz w:val="20"/>
                <w:szCs w:val="20"/>
              </w:rPr>
            </w:pPr>
            <w:r>
              <w:rPr>
                <w:sz w:val="20"/>
              </w:rPr>
              <w:t>Dec-19</w:t>
            </w:r>
          </w:p>
        </w:tc>
        <w:tc>
          <w:tcPr>
            <w:tcW w:w="842" w:type="pct"/>
            <w:tcBorders>
              <w:top w:val="nil"/>
              <w:left w:val="single" w:sz="4" w:space="0" w:color="auto"/>
              <w:bottom w:val="nil"/>
              <w:right w:val="single" w:sz="4" w:space="0" w:color="auto"/>
            </w:tcBorders>
            <w:shd w:val="clear" w:color="auto" w:fill="FFFFFF" w:themeFill="background1"/>
          </w:tcPr>
          <w:p w14:paraId="6EB4F906" w14:textId="77777777" w:rsidR="00694F58" w:rsidRPr="0050095E" w:rsidRDefault="00694F58" w:rsidP="000347AB">
            <w:pPr>
              <w:jc w:val="right"/>
              <w:rPr>
                <w:sz w:val="20"/>
                <w:szCs w:val="20"/>
              </w:rPr>
            </w:pPr>
            <w:r>
              <w:rPr>
                <w:sz w:val="20"/>
              </w:rPr>
              <w:t>130,568</w:t>
            </w:r>
          </w:p>
        </w:tc>
      </w:tr>
      <w:tr w:rsidR="00694F58" w:rsidRPr="0028326C" w14:paraId="54953554" w14:textId="77777777" w:rsidTr="0007423B">
        <w:trPr>
          <w:trHeight w:val="233"/>
        </w:trPr>
        <w:tc>
          <w:tcPr>
            <w:tcW w:w="3465" w:type="pct"/>
            <w:tcBorders>
              <w:top w:val="nil"/>
              <w:left w:val="single" w:sz="4" w:space="0" w:color="auto"/>
              <w:bottom w:val="nil"/>
              <w:right w:val="nil"/>
            </w:tcBorders>
            <w:shd w:val="clear" w:color="auto" w:fill="FFFFFF" w:themeFill="background1"/>
            <w:vAlign w:val="bottom"/>
          </w:tcPr>
          <w:p w14:paraId="4BB4AD51" w14:textId="77777777" w:rsidR="00694F58" w:rsidRPr="0028326C" w:rsidRDefault="00694F58" w:rsidP="000347AB">
            <w:pPr>
              <w:ind w:left="5249" w:right="-198"/>
              <w:jc w:val="left"/>
              <w:rPr>
                <w:sz w:val="20"/>
                <w:szCs w:val="20"/>
              </w:rPr>
            </w:pPr>
            <w:r>
              <w:rPr>
                <w:sz w:val="20"/>
              </w:rPr>
              <w:t>Phase VIII:</w:t>
            </w:r>
          </w:p>
        </w:tc>
        <w:tc>
          <w:tcPr>
            <w:tcW w:w="693" w:type="pct"/>
            <w:tcBorders>
              <w:top w:val="nil"/>
              <w:left w:val="nil"/>
              <w:bottom w:val="nil"/>
              <w:right w:val="single" w:sz="4" w:space="0" w:color="auto"/>
            </w:tcBorders>
            <w:shd w:val="clear" w:color="auto" w:fill="FFFFFF" w:themeFill="background1"/>
            <w:vAlign w:val="bottom"/>
          </w:tcPr>
          <w:p w14:paraId="6D69DF2E" w14:textId="77777777" w:rsidR="00694F58" w:rsidRPr="0028326C" w:rsidRDefault="00694F58" w:rsidP="000347AB">
            <w:pPr>
              <w:jc w:val="right"/>
              <w:rPr>
                <w:sz w:val="20"/>
                <w:szCs w:val="20"/>
              </w:rPr>
            </w:pPr>
            <w:r>
              <w:rPr>
                <w:sz w:val="20"/>
              </w:rPr>
              <w:t>Jun-23</w:t>
            </w:r>
          </w:p>
        </w:tc>
        <w:tc>
          <w:tcPr>
            <w:tcW w:w="842" w:type="pct"/>
            <w:tcBorders>
              <w:top w:val="nil"/>
              <w:left w:val="single" w:sz="4" w:space="0" w:color="auto"/>
              <w:bottom w:val="nil"/>
              <w:right w:val="single" w:sz="4" w:space="0" w:color="auto"/>
            </w:tcBorders>
            <w:shd w:val="clear" w:color="auto" w:fill="FFFFFF" w:themeFill="background1"/>
          </w:tcPr>
          <w:p w14:paraId="11A3D0FD" w14:textId="77777777" w:rsidR="00694F58" w:rsidRPr="0028326C" w:rsidRDefault="00694F58" w:rsidP="000347AB">
            <w:pPr>
              <w:jc w:val="right"/>
              <w:rPr>
                <w:sz w:val="20"/>
                <w:szCs w:val="20"/>
              </w:rPr>
            </w:pPr>
            <w:r>
              <w:rPr>
                <w:sz w:val="20"/>
              </w:rPr>
              <w:t>270,276</w:t>
            </w:r>
          </w:p>
        </w:tc>
      </w:tr>
      <w:tr w:rsidR="00694F58" w:rsidRPr="0050095E" w14:paraId="72BEAC19" w14:textId="77777777" w:rsidTr="0050095E">
        <w:trPr>
          <w:trHeight w:val="233"/>
        </w:trPr>
        <w:tc>
          <w:tcPr>
            <w:tcW w:w="4158" w:type="pct"/>
            <w:gridSpan w:val="2"/>
            <w:tcBorders>
              <w:top w:val="nil"/>
              <w:left w:val="single" w:sz="4" w:space="0" w:color="auto"/>
              <w:bottom w:val="nil"/>
              <w:right w:val="single" w:sz="4" w:space="0" w:color="auto"/>
            </w:tcBorders>
            <w:hideMark/>
          </w:tcPr>
          <w:p w14:paraId="7B2BB2ED" w14:textId="77777777" w:rsidR="00694F58" w:rsidRPr="0050095E" w:rsidRDefault="00694F58" w:rsidP="000347AB">
            <w:pPr>
              <w:tabs>
                <w:tab w:val="right" w:pos="7560"/>
              </w:tabs>
              <w:ind w:left="6480" w:right="-108"/>
              <w:jc w:val="left"/>
              <w:rPr>
                <w:sz w:val="20"/>
                <w:szCs w:val="20"/>
              </w:rPr>
            </w:pPr>
            <w:r>
              <w:rPr>
                <w:sz w:val="20"/>
              </w:rPr>
              <w:tab/>
              <w:t>Total:</w:t>
            </w:r>
          </w:p>
        </w:tc>
        <w:tc>
          <w:tcPr>
            <w:tcW w:w="842" w:type="pct"/>
            <w:tcBorders>
              <w:top w:val="nil"/>
              <w:left w:val="single" w:sz="4" w:space="0" w:color="auto"/>
              <w:bottom w:val="single" w:sz="4" w:space="0" w:color="auto"/>
              <w:right w:val="single" w:sz="4" w:space="0" w:color="auto"/>
            </w:tcBorders>
            <w:hideMark/>
          </w:tcPr>
          <w:p w14:paraId="567C1F03" w14:textId="77777777" w:rsidR="00694F58" w:rsidRPr="0050095E" w:rsidRDefault="00694F58" w:rsidP="000347AB">
            <w:pPr>
              <w:jc w:val="right"/>
              <w:rPr>
                <w:sz w:val="20"/>
                <w:szCs w:val="20"/>
                <w:highlight w:val="yellow"/>
              </w:rPr>
            </w:pPr>
            <w:r>
              <w:rPr>
                <w:sz w:val="20"/>
              </w:rPr>
              <w:t>1,055,218</w:t>
            </w:r>
          </w:p>
        </w:tc>
      </w:tr>
      <w:tr w:rsidR="00694F58" w:rsidRPr="0050095E" w14:paraId="159D873C" w14:textId="77777777" w:rsidTr="0050095E">
        <w:trPr>
          <w:trHeight w:val="233"/>
        </w:trPr>
        <w:tc>
          <w:tcPr>
            <w:tcW w:w="4158"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17DD3E82" w14:textId="77777777" w:rsidR="00694F58" w:rsidRPr="00A31040" w:rsidRDefault="00694F58" w:rsidP="000347AB">
            <w:pPr>
              <w:jc w:val="left"/>
              <w:rPr>
                <w:sz w:val="20"/>
                <w:szCs w:val="20"/>
                <w:lang w:val="en-GB"/>
              </w:rPr>
            </w:pPr>
            <w:r w:rsidRPr="00A31040">
              <w:rPr>
                <w:sz w:val="20"/>
                <w:lang w:val="en-GB"/>
              </w:rPr>
              <w:t>Amount requested for renewal (phase IX) (US $):</w:t>
            </w:r>
          </w:p>
        </w:tc>
        <w:tc>
          <w:tcPr>
            <w:tcW w:w="842" w:type="pct"/>
            <w:tcBorders>
              <w:top w:val="single" w:sz="4" w:space="0" w:color="auto"/>
              <w:left w:val="single" w:sz="4" w:space="0" w:color="auto"/>
              <w:bottom w:val="single" w:sz="4" w:space="0" w:color="auto"/>
              <w:right w:val="single" w:sz="4" w:space="0" w:color="auto"/>
            </w:tcBorders>
            <w:hideMark/>
          </w:tcPr>
          <w:p w14:paraId="1DB3CBC8" w14:textId="77777777" w:rsidR="00694F58" w:rsidRPr="0050095E" w:rsidRDefault="00694F58" w:rsidP="000347AB">
            <w:pPr>
              <w:jc w:val="right"/>
              <w:rPr>
                <w:sz w:val="20"/>
                <w:szCs w:val="20"/>
              </w:rPr>
            </w:pPr>
            <w:r>
              <w:rPr>
                <w:sz w:val="20"/>
              </w:rPr>
              <w:t>252,594</w:t>
            </w:r>
          </w:p>
        </w:tc>
      </w:tr>
      <w:tr w:rsidR="00694F58" w:rsidRPr="0050095E" w14:paraId="77C25F4C" w14:textId="77777777" w:rsidTr="0050095E">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5759B886" w14:textId="77777777" w:rsidR="00694F58" w:rsidRPr="00A31040" w:rsidRDefault="00694F58" w:rsidP="000347AB">
            <w:pPr>
              <w:jc w:val="left"/>
              <w:rPr>
                <w:sz w:val="20"/>
                <w:szCs w:val="20"/>
                <w:lang w:val="en-GB"/>
              </w:rPr>
            </w:pPr>
            <w:r w:rsidRPr="00A31040">
              <w:rPr>
                <w:sz w:val="20"/>
                <w:lang w:val="en-GB"/>
              </w:rPr>
              <w:t xml:space="preserve">Amount recommended for approval for phase IX (US $): </w:t>
            </w:r>
          </w:p>
        </w:tc>
        <w:tc>
          <w:tcPr>
            <w:tcW w:w="842" w:type="pct"/>
            <w:tcBorders>
              <w:top w:val="single" w:sz="4" w:space="0" w:color="auto"/>
              <w:left w:val="single" w:sz="4" w:space="0" w:color="auto"/>
              <w:bottom w:val="single" w:sz="4" w:space="0" w:color="auto"/>
              <w:right w:val="single" w:sz="4" w:space="0" w:color="auto"/>
            </w:tcBorders>
            <w:hideMark/>
          </w:tcPr>
          <w:p w14:paraId="2808E192" w14:textId="77777777" w:rsidR="00694F58" w:rsidRPr="0050095E" w:rsidRDefault="00694F58" w:rsidP="000347AB">
            <w:pPr>
              <w:jc w:val="right"/>
              <w:rPr>
                <w:sz w:val="20"/>
                <w:szCs w:val="20"/>
              </w:rPr>
            </w:pPr>
            <w:r>
              <w:rPr>
                <w:sz w:val="20"/>
              </w:rPr>
              <w:t>252,594</w:t>
            </w:r>
          </w:p>
        </w:tc>
      </w:tr>
      <w:tr w:rsidR="00694F58" w:rsidRPr="0050095E" w14:paraId="3B53584E" w14:textId="77777777" w:rsidTr="0050095E">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76CEEED3" w14:textId="77777777" w:rsidR="00694F58" w:rsidRPr="0050095E" w:rsidRDefault="00694F58" w:rsidP="000347AB">
            <w:pPr>
              <w:jc w:val="left"/>
              <w:rPr>
                <w:sz w:val="20"/>
                <w:szCs w:val="20"/>
              </w:rPr>
            </w:pPr>
            <w:r>
              <w:rPr>
                <w:sz w:val="20"/>
              </w:rPr>
              <w:t>Agency support costs (US $):</w:t>
            </w:r>
          </w:p>
        </w:tc>
        <w:tc>
          <w:tcPr>
            <w:tcW w:w="842" w:type="pct"/>
            <w:tcBorders>
              <w:top w:val="single" w:sz="4" w:space="0" w:color="auto"/>
              <w:left w:val="single" w:sz="4" w:space="0" w:color="auto"/>
              <w:bottom w:val="single" w:sz="4" w:space="0" w:color="auto"/>
              <w:right w:val="single" w:sz="4" w:space="0" w:color="auto"/>
            </w:tcBorders>
            <w:hideMark/>
          </w:tcPr>
          <w:p w14:paraId="7BAD1D8B" w14:textId="77777777" w:rsidR="00694F58" w:rsidRPr="0050095E" w:rsidRDefault="00694F58" w:rsidP="000347AB">
            <w:pPr>
              <w:jc w:val="right"/>
              <w:rPr>
                <w:sz w:val="20"/>
                <w:szCs w:val="20"/>
              </w:rPr>
            </w:pPr>
            <w:r>
              <w:rPr>
                <w:sz w:val="20"/>
              </w:rPr>
              <w:t>17,682</w:t>
            </w:r>
          </w:p>
        </w:tc>
      </w:tr>
      <w:tr w:rsidR="00694F58" w:rsidRPr="0050095E" w14:paraId="3F5AC363" w14:textId="77777777" w:rsidTr="0050095E">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076F7717" w14:textId="77777777" w:rsidR="00694F58" w:rsidRPr="00A31040" w:rsidRDefault="00694F58" w:rsidP="000347AB">
            <w:pPr>
              <w:jc w:val="left"/>
              <w:rPr>
                <w:sz w:val="20"/>
                <w:szCs w:val="20"/>
                <w:lang w:val="en-GB"/>
              </w:rPr>
            </w:pPr>
            <w:r w:rsidRPr="00A31040">
              <w:rPr>
                <w:sz w:val="20"/>
                <w:lang w:val="en-GB"/>
              </w:rPr>
              <w:t>Total cost of institutional strengthening phase IX to the Multilateral Fund (US $):</w:t>
            </w:r>
          </w:p>
        </w:tc>
        <w:tc>
          <w:tcPr>
            <w:tcW w:w="842" w:type="pct"/>
            <w:tcBorders>
              <w:top w:val="single" w:sz="4" w:space="0" w:color="auto"/>
              <w:left w:val="single" w:sz="4" w:space="0" w:color="auto"/>
              <w:bottom w:val="single" w:sz="4" w:space="0" w:color="auto"/>
              <w:right w:val="single" w:sz="4" w:space="0" w:color="auto"/>
            </w:tcBorders>
            <w:hideMark/>
          </w:tcPr>
          <w:p w14:paraId="5A385D29" w14:textId="77777777" w:rsidR="00694F58" w:rsidRPr="0050095E" w:rsidRDefault="00694F58" w:rsidP="000347AB">
            <w:pPr>
              <w:jc w:val="right"/>
              <w:rPr>
                <w:sz w:val="20"/>
                <w:szCs w:val="20"/>
              </w:rPr>
            </w:pPr>
            <w:r>
              <w:rPr>
                <w:sz w:val="20"/>
              </w:rPr>
              <w:t>270,276</w:t>
            </w:r>
          </w:p>
        </w:tc>
      </w:tr>
      <w:tr w:rsidR="00694F58" w:rsidRPr="0050095E" w14:paraId="2FA7D683" w14:textId="77777777" w:rsidTr="0050095E">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18069079" w14:textId="77777777" w:rsidR="00694F58" w:rsidRPr="00A31040" w:rsidRDefault="00694F58" w:rsidP="000347AB">
            <w:pPr>
              <w:jc w:val="left"/>
              <w:rPr>
                <w:sz w:val="20"/>
                <w:szCs w:val="20"/>
                <w:lang w:val="en-GB"/>
              </w:rPr>
            </w:pPr>
            <w:r w:rsidRPr="00A31040">
              <w:rPr>
                <w:sz w:val="20"/>
                <w:lang w:val="en-GB"/>
              </w:rPr>
              <w:t>Date of approval of country programme:</w:t>
            </w:r>
          </w:p>
        </w:tc>
        <w:tc>
          <w:tcPr>
            <w:tcW w:w="84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EE12DD3" w14:textId="77777777" w:rsidR="00694F58" w:rsidRPr="0050095E" w:rsidRDefault="00694F58" w:rsidP="000347AB">
            <w:pPr>
              <w:jc w:val="right"/>
              <w:rPr>
                <w:sz w:val="20"/>
                <w:szCs w:val="20"/>
              </w:rPr>
            </w:pPr>
            <w:r>
              <w:rPr>
                <w:sz w:val="20"/>
              </w:rPr>
              <w:t>1997</w:t>
            </w:r>
          </w:p>
        </w:tc>
      </w:tr>
      <w:tr w:rsidR="00694F58" w:rsidRPr="0050095E" w14:paraId="4FF1C0A5" w14:textId="77777777" w:rsidTr="0050095E">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54DD37C8" w14:textId="77777777" w:rsidR="00694F58" w:rsidRPr="00A31040" w:rsidRDefault="00694F58" w:rsidP="000347AB">
            <w:pPr>
              <w:jc w:val="left"/>
              <w:rPr>
                <w:sz w:val="20"/>
                <w:szCs w:val="20"/>
                <w:lang w:val="en-GB"/>
              </w:rPr>
            </w:pPr>
            <w:r w:rsidRPr="00A31040">
              <w:rPr>
                <w:sz w:val="20"/>
                <w:lang w:val="en-GB"/>
              </w:rPr>
              <w:t>Date of approval of HCFC phase-out management plan:</w:t>
            </w:r>
          </w:p>
        </w:tc>
        <w:tc>
          <w:tcPr>
            <w:tcW w:w="84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5B1C57A" w14:textId="77777777" w:rsidR="00694F58" w:rsidRPr="0050095E" w:rsidRDefault="00694F58" w:rsidP="000347AB">
            <w:pPr>
              <w:jc w:val="right"/>
              <w:rPr>
                <w:sz w:val="20"/>
                <w:szCs w:val="20"/>
              </w:rPr>
            </w:pPr>
            <w:r>
              <w:rPr>
                <w:sz w:val="20"/>
              </w:rPr>
              <w:t>2012</w:t>
            </w:r>
          </w:p>
        </w:tc>
      </w:tr>
      <w:tr w:rsidR="00694F58" w:rsidRPr="0028326C" w14:paraId="225127E7" w14:textId="77777777" w:rsidTr="003C6498">
        <w:trPr>
          <w:trHeight w:val="233"/>
        </w:trPr>
        <w:tc>
          <w:tcPr>
            <w:tcW w:w="4158" w:type="pct"/>
            <w:gridSpan w:val="2"/>
            <w:tcBorders>
              <w:bottom w:val="single" w:sz="4" w:space="0" w:color="auto"/>
            </w:tcBorders>
          </w:tcPr>
          <w:p w14:paraId="0878664B" w14:textId="77777777" w:rsidR="00694F58" w:rsidRPr="00A31040" w:rsidRDefault="00694F58" w:rsidP="000347AB">
            <w:pPr>
              <w:jc w:val="left"/>
              <w:rPr>
                <w:sz w:val="20"/>
                <w:szCs w:val="20"/>
                <w:lang w:val="en-GB"/>
              </w:rPr>
            </w:pPr>
            <w:r w:rsidRPr="00A31040">
              <w:rPr>
                <w:color w:val="000000" w:themeColor="text1"/>
                <w:sz w:val="20"/>
                <w:lang w:val="en-GB"/>
              </w:rPr>
              <w:t>Date of approval of Kigali HFC implementation plan:</w:t>
            </w:r>
          </w:p>
        </w:tc>
        <w:tc>
          <w:tcPr>
            <w:tcW w:w="842" w:type="pct"/>
            <w:tcBorders>
              <w:top w:val="single" w:sz="4" w:space="0" w:color="auto"/>
              <w:left w:val="single" w:sz="4" w:space="0" w:color="auto"/>
              <w:bottom w:val="single" w:sz="4" w:space="0" w:color="auto"/>
              <w:right w:val="single" w:sz="4" w:space="0" w:color="auto"/>
            </w:tcBorders>
            <w:shd w:val="clear" w:color="auto" w:fill="FFFFFF" w:themeFill="background1"/>
          </w:tcPr>
          <w:p w14:paraId="0DF8F163" w14:textId="77777777" w:rsidR="00694F58" w:rsidRPr="0028326C" w:rsidRDefault="00694F58" w:rsidP="000347AB">
            <w:pPr>
              <w:jc w:val="right"/>
              <w:rPr>
                <w:sz w:val="20"/>
                <w:szCs w:val="20"/>
              </w:rPr>
            </w:pPr>
            <w:r>
              <w:rPr>
                <w:sz w:val="20"/>
              </w:rPr>
              <w:t>2025</w:t>
            </w:r>
          </w:p>
        </w:tc>
      </w:tr>
      <w:tr w:rsidR="00694F58" w:rsidRPr="00A31040" w14:paraId="26E2F30E" w14:textId="77777777" w:rsidTr="0050095E">
        <w:trPr>
          <w:trHeight w:val="233"/>
        </w:trPr>
        <w:tc>
          <w:tcPr>
            <w:tcW w:w="4158" w:type="pct"/>
            <w:gridSpan w:val="2"/>
            <w:tcBorders>
              <w:top w:val="single" w:sz="4" w:space="0" w:color="auto"/>
              <w:left w:val="single" w:sz="4" w:space="0" w:color="auto"/>
              <w:bottom w:val="nil"/>
              <w:right w:val="single" w:sz="4" w:space="0" w:color="auto"/>
            </w:tcBorders>
            <w:hideMark/>
          </w:tcPr>
          <w:p w14:paraId="1E748098" w14:textId="77777777" w:rsidR="00694F58" w:rsidRPr="00A31040" w:rsidRDefault="00694F58" w:rsidP="000347AB">
            <w:pPr>
              <w:spacing w:before="20"/>
              <w:jc w:val="left"/>
              <w:rPr>
                <w:sz w:val="20"/>
                <w:szCs w:val="20"/>
                <w:lang w:val="en-GB"/>
              </w:rPr>
            </w:pPr>
            <w:r w:rsidRPr="00A31040">
              <w:rPr>
                <w:color w:val="000000" w:themeColor="text1"/>
                <w:sz w:val="20"/>
                <w:lang w:val="en-GB"/>
              </w:rPr>
              <w:t>Baseline consumption of controlled substances (ODP tonnes/CO</w:t>
            </w:r>
            <w:r w:rsidRPr="00A31040">
              <w:rPr>
                <w:color w:val="000000" w:themeColor="text1"/>
                <w:sz w:val="20"/>
                <w:vertAlign w:val="subscript"/>
                <w:lang w:val="en-GB"/>
              </w:rPr>
              <w:t>2</w:t>
            </w:r>
            <w:r w:rsidRPr="00A31040">
              <w:rPr>
                <w:color w:val="000000" w:themeColor="text1"/>
                <w:sz w:val="20"/>
                <w:lang w:val="en-GB"/>
              </w:rPr>
              <w:t>-eq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7675F91E" w14:textId="77777777" w:rsidR="00694F58" w:rsidRPr="0050095E" w:rsidRDefault="00694F58" w:rsidP="000347AB">
            <w:pPr>
              <w:jc w:val="right"/>
              <w:rPr>
                <w:sz w:val="20"/>
                <w:szCs w:val="20"/>
                <w:highlight w:val="yellow"/>
                <w:lang w:val="en-US"/>
              </w:rPr>
            </w:pPr>
          </w:p>
        </w:tc>
      </w:tr>
      <w:tr w:rsidR="00694F58" w:rsidRPr="0050095E" w14:paraId="10D8572A" w14:textId="77777777" w:rsidTr="0050095E">
        <w:trPr>
          <w:trHeight w:val="233"/>
        </w:trPr>
        <w:tc>
          <w:tcPr>
            <w:tcW w:w="4158" w:type="pct"/>
            <w:gridSpan w:val="2"/>
            <w:tcBorders>
              <w:top w:val="nil"/>
              <w:left w:val="single" w:sz="4" w:space="0" w:color="auto"/>
              <w:bottom w:val="nil"/>
              <w:right w:val="single" w:sz="4" w:space="0" w:color="auto"/>
            </w:tcBorders>
            <w:hideMark/>
          </w:tcPr>
          <w:p w14:paraId="6B931D00" w14:textId="77777777" w:rsidR="00694F58" w:rsidRPr="00A31040" w:rsidRDefault="00694F58" w:rsidP="000347AB">
            <w:pPr>
              <w:tabs>
                <w:tab w:val="left" w:pos="306"/>
              </w:tabs>
              <w:jc w:val="left"/>
              <w:rPr>
                <w:sz w:val="20"/>
                <w:szCs w:val="20"/>
                <w:lang w:val="en-GB"/>
              </w:rPr>
            </w:pPr>
            <w:r w:rsidRPr="00A31040">
              <w:rPr>
                <w:sz w:val="20"/>
                <w:lang w:val="en-GB"/>
              </w:rPr>
              <w:t>(a)</w:t>
            </w:r>
            <w:r w:rsidRPr="00A31040">
              <w:rPr>
                <w:sz w:val="20"/>
                <w:lang w:val="en-GB"/>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hideMark/>
          </w:tcPr>
          <w:p w14:paraId="05CC7CB1" w14:textId="77777777" w:rsidR="00694F58" w:rsidRPr="0050095E" w:rsidRDefault="00694F58" w:rsidP="000347AB">
            <w:pPr>
              <w:jc w:val="right"/>
              <w:rPr>
                <w:sz w:val="20"/>
                <w:szCs w:val="20"/>
              </w:rPr>
            </w:pPr>
            <w:r>
              <w:rPr>
                <w:sz w:val="20"/>
              </w:rPr>
              <w:t>1.6</w:t>
            </w:r>
          </w:p>
        </w:tc>
      </w:tr>
      <w:tr w:rsidR="00694F58" w:rsidRPr="0050095E" w14:paraId="7517BF87" w14:textId="77777777" w:rsidTr="0050095E">
        <w:trPr>
          <w:trHeight w:val="233"/>
        </w:trPr>
        <w:tc>
          <w:tcPr>
            <w:tcW w:w="4158" w:type="pct"/>
            <w:gridSpan w:val="2"/>
            <w:tcBorders>
              <w:top w:val="nil"/>
              <w:left w:val="single" w:sz="4" w:space="0" w:color="auto"/>
              <w:bottom w:val="nil"/>
              <w:right w:val="single" w:sz="4" w:space="0" w:color="auto"/>
            </w:tcBorders>
            <w:hideMark/>
          </w:tcPr>
          <w:p w14:paraId="569496F6" w14:textId="77777777" w:rsidR="00694F58" w:rsidRPr="00A31040" w:rsidRDefault="00694F58" w:rsidP="000347AB">
            <w:pPr>
              <w:tabs>
                <w:tab w:val="left" w:pos="306"/>
              </w:tabs>
              <w:spacing w:after="20"/>
              <w:jc w:val="left"/>
              <w:rPr>
                <w:sz w:val="20"/>
                <w:szCs w:val="20"/>
                <w:lang w:val="en-GB"/>
              </w:rPr>
            </w:pPr>
            <w:r w:rsidRPr="00A31040">
              <w:rPr>
                <w:sz w:val="20"/>
                <w:lang w:val="en-GB"/>
              </w:rPr>
              <w:t>(b)</w:t>
            </w:r>
            <w:r w:rsidRPr="00A31040">
              <w:rPr>
                <w:sz w:val="20"/>
                <w:lang w:val="en-GB"/>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hideMark/>
          </w:tcPr>
          <w:p w14:paraId="1D7037C2" w14:textId="77777777" w:rsidR="00694F58" w:rsidRPr="0050095E" w:rsidRDefault="00694F58" w:rsidP="000347AB">
            <w:pPr>
              <w:jc w:val="right"/>
              <w:rPr>
                <w:sz w:val="20"/>
                <w:szCs w:val="20"/>
              </w:rPr>
            </w:pPr>
            <w:r>
              <w:rPr>
                <w:sz w:val="20"/>
              </w:rPr>
              <w:t>4.7</w:t>
            </w:r>
          </w:p>
        </w:tc>
      </w:tr>
      <w:tr w:rsidR="00694F58" w:rsidRPr="0050095E" w14:paraId="68D78C62" w14:textId="77777777" w:rsidTr="00DB4AC2">
        <w:trPr>
          <w:trHeight w:val="233"/>
        </w:trPr>
        <w:tc>
          <w:tcPr>
            <w:tcW w:w="4158" w:type="pct"/>
            <w:gridSpan w:val="2"/>
            <w:tcBorders>
              <w:top w:val="nil"/>
              <w:left w:val="single" w:sz="4" w:space="0" w:color="auto"/>
              <w:bottom w:val="nil"/>
              <w:right w:val="single" w:sz="4" w:space="0" w:color="auto"/>
            </w:tcBorders>
            <w:hideMark/>
          </w:tcPr>
          <w:p w14:paraId="2B1B84C5" w14:textId="77777777" w:rsidR="00694F58" w:rsidRPr="0050095E" w:rsidRDefault="00694F58" w:rsidP="000347AB">
            <w:pPr>
              <w:tabs>
                <w:tab w:val="left" w:pos="306"/>
              </w:tabs>
              <w:spacing w:after="20"/>
              <w:jc w:val="left"/>
              <w:rPr>
                <w:sz w:val="20"/>
                <w:szCs w:val="20"/>
              </w:rPr>
            </w:pPr>
            <w:r>
              <w:rPr>
                <w:sz w:val="20"/>
              </w:rPr>
              <w:t>(c)</w:t>
            </w:r>
            <w:r>
              <w:rPr>
                <w:sz w:val="20"/>
              </w:rPr>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hideMark/>
          </w:tcPr>
          <w:p w14:paraId="59C1549A" w14:textId="77777777" w:rsidR="00694F58" w:rsidRPr="0050095E" w:rsidRDefault="00694F58" w:rsidP="000347AB">
            <w:pPr>
              <w:jc w:val="right"/>
              <w:rPr>
                <w:sz w:val="20"/>
                <w:szCs w:val="20"/>
              </w:rPr>
            </w:pPr>
            <w:r>
              <w:rPr>
                <w:sz w:val="20"/>
              </w:rPr>
              <w:t>3.5</w:t>
            </w:r>
          </w:p>
        </w:tc>
      </w:tr>
      <w:tr w:rsidR="00694F58" w:rsidRPr="0028326C" w14:paraId="7AC5B481" w14:textId="77777777" w:rsidTr="00013925">
        <w:trPr>
          <w:trHeight w:val="233"/>
        </w:trPr>
        <w:tc>
          <w:tcPr>
            <w:tcW w:w="4158" w:type="pct"/>
            <w:gridSpan w:val="2"/>
            <w:tcBorders>
              <w:top w:val="nil"/>
              <w:bottom w:val="single" w:sz="4" w:space="0" w:color="auto"/>
            </w:tcBorders>
          </w:tcPr>
          <w:p w14:paraId="30316FC8" w14:textId="77777777" w:rsidR="00694F58" w:rsidRPr="00A31040" w:rsidRDefault="00694F58" w:rsidP="000347AB">
            <w:pPr>
              <w:tabs>
                <w:tab w:val="left" w:pos="300"/>
              </w:tabs>
              <w:spacing w:after="20"/>
              <w:jc w:val="left"/>
              <w:rPr>
                <w:sz w:val="20"/>
                <w:szCs w:val="20"/>
                <w:lang w:val="en-GB"/>
              </w:rPr>
            </w:pPr>
            <w:r w:rsidRPr="00A31040">
              <w:rPr>
                <w:color w:val="000000" w:themeColor="text1"/>
                <w:sz w:val="20"/>
                <w:lang w:val="en-GB"/>
              </w:rPr>
              <w:t>(d)</w:t>
            </w:r>
            <w:r w:rsidRPr="00A31040">
              <w:rPr>
                <w:color w:val="000000" w:themeColor="text1"/>
                <w:sz w:val="20"/>
                <w:lang w:val="en-GB"/>
              </w:rPr>
              <w:tab/>
              <w:t>Annex F (HFCs) (</w:t>
            </w:r>
            <w:r w:rsidRPr="00A31040">
              <w:rPr>
                <w:sz w:val="20"/>
                <w:lang w:val="en-GB"/>
              </w:rPr>
              <w:t>average 2020-2022 plus 65% of HCFC baseline)</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739A1FDF" w14:textId="77777777" w:rsidR="00694F58" w:rsidRPr="0028326C" w:rsidRDefault="00694F58" w:rsidP="000347AB">
            <w:pPr>
              <w:jc w:val="right"/>
              <w:rPr>
                <w:sz w:val="20"/>
                <w:szCs w:val="20"/>
              </w:rPr>
            </w:pPr>
            <w:r>
              <w:rPr>
                <w:sz w:val="20"/>
              </w:rPr>
              <w:t>1,066,653</w:t>
            </w:r>
          </w:p>
        </w:tc>
      </w:tr>
      <w:tr w:rsidR="00694F58" w:rsidRPr="00A31040" w14:paraId="5ACD3577" w14:textId="77777777" w:rsidTr="0050095E">
        <w:trPr>
          <w:trHeight w:val="233"/>
        </w:trPr>
        <w:tc>
          <w:tcPr>
            <w:tcW w:w="4158" w:type="pct"/>
            <w:gridSpan w:val="2"/>
            <w:tcBorders>
              <w:top w:val="single" w:sz="4" w:space="0" w:color="auto"/>
              <w:left w:val="single" w:sz="4" w:space="0" w:color="auto"/>
              <w:bottom w:val="nil"/>
              <w:right w:val="single" w:sz="4" w:space="0" w:color="auto"/>
            </w:tcBorders>
            <w:hideMark/>
          </w:tcPr>
          <w:p w14:paraId="0DAABADE" w14:textId="77777777" w:rsidR="00694F58" w:rsidRPr="00A31040" w:rsidRDefault="00694F58" w:rsidP="000347AB">
            <w:pPr>
              <w:spacing w:before="20"/>
              <w:jc w:val="left"/>
              <w:rPr>
                <w:sz w:val="20"/>
                <w:szCs w:val="20"/>
                <w:lang w:val="en-GB"/>
              </w:rPr>
            </w:pPr>
            <w:r w:rsidRPr="00A31040">
              <w:rPr>
                <w:color w:val="000000" w:themeColor="text1"/>
                <w:sz w:val="20"/>
                <w:lang w:val="en-GB"/>
              </w:rPr>
              <w:t>Latest reported ODS consumption (</w:t>
            </w:r>
            <w:r w:rsidRPr="00A31040">
              <w:rPr>
                <w:sz w:val="20"/>
                <w:lang w:val="en-GB"/>
              </w:rPr>
              <w:t>2024</w:t>
            </w:r>
            <w:r w:rsidRPr="00A31040">
              <w:rPr>
                <w:color w:val="000000" w:themeColor="text1"/>
                <w:sz w:val="20"/>
                <w:lang w:val="en-GB"/>
              </w:rPr>
              <w:t>)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69CF8FD1" w14:textId="77777777" w:rsidR="00694F58" w:rsidRPr="0050095E" w:rsidRDefault="00694F58" w:rsidP="000347AB">
            <w:pPr>
              <w:spacing w:before="20"/>
              <w:jc w:val="right"/>
              <w:rPr>
                <w:sz w:val="20"/>
                <w:szCs w:val="20"/>
                <w:highlight w:val="yellow"/>
                <w:lang w:val="en-US"/>
              </w:rPr>
            </w:pPr>
          </w:p>
        </w:tc>
      </w:tr>
      <w:tr w:rsidR="00694F58" w:rsidRPr="0050095E" w14:paraId="4F16E2DE" w14:textId="77777777" w:rsidTr="0050095E">
        <w:trPr>
          <w:trHeight w:val="233"/>
        </w:trPr>
        <w:tc>
          <w:tcPr>
            <w:tcW w:w="4158" w:type="pct"/>
            <w:gridSpan w:val="2"/>
            <w:tcBorders>
              <w:top w:val="nil"/>
              <w:left w:val="single" w:sz="4" w:space="0" w:color="auto"/>
              <w:bottom w:val="nil"/>
              <w:right w:val="single" w:sz="4" w:space="0" w:color="auto"/>
            </w:tcBorders>
            <w:hideMark/>
          </w:tcPr>
          <w:p w14:paraId="0D890FB1" w14:textId="77777777" w:rsidR="00694F58" w:rsidRPr="00A31040" w:rsidRDefault="00694F58" w:rsidP="000347AB">
            <w:pPr>
              <w:tabs>
                <w:tab w:val="left" w:pos="285"/>
              </w:tabs>
              <w:ind w:left="22" w:hanging="22"/>
              <w:jc w:val="left"/>
              <w:rPr>
                <w:sz w:val="20"/>
                <w:szCs w:val="20"/>
                <w:lang w:val="en-GB"/>
              </w:rPr>
            </w:pPr>
            <w:r w:rsidRPr="00A31040">
              <w:rPr>
                <w:sz w:val="20"/>
                <w:lang w:val="en-GB"/>
              </w:rPr>
              <w:t>(a)</w:t>
            </w:r>
            <w:r w:rsidRPr="00A31040">
              <w:rPr>
                <w:sz w:val="20"/>
                <w:lang w:val="en-GB"/>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hideMark/>
          </w:tcPr>
          <w:p w14:paraId="5E2BBDA2" w14:textId="77777777" w:rsidR="00694F58" w:rsidRPr="0050095E" w:rsidRDefault="00694F58" w:rsidP="000347AB">
            <w:pPr>
              <w:jc w:val="right"/>
              <w:rPr>
                <w:sz w:val="20"/>
                <w:szCs w:val="20"/>
              </w:rPr>
            </w:pPr>
            <w:r>
              <w:rPr>
                <w:sz w:val="20"/>
              </w:rPr>
              <w:t>0</w:t>
            </w:r>
          </w:p>
        </w:tc>
      </w:tr>
      <w:tr w:rsidR="00694F58" w:rsidRPr="0050095E" w14:paraId="0C3DB831" w14:textId="77777777" w:rsidTr="0050095E">
        <w:trPr>
          <w:trHeight w:val="233"/>
        </w:trPr>
        <w:tc>
          <w:tcPr>
            <w:tcW w:w="4158" w:type="pct"/>
            <w:gridSpan w:val="2"/>
            <w:tcBorders>
              <w:top w:val="nil"/>
              <w:left w:val="single" w:sz="4" w:space="0" w:color="auto"/>
              <w:bottom w:val="nil"/>
              <w:right w:val="single" w:sz="4" w:space="0" w:color="auto"/>
            </w:tcBorders>
            <w:hideMark/>
          </w:tcPr>
          <w:p w14:paraId="3C0A3185" w14:textId="77777777" w:rsidR="00694F58" w:rsidRPr="00A31040" w:rsidRDefault="00694F58" w:rsidP="000347AB">
            <w:pPr>
              <w:tabs>
                <w:tab w:val="left" w:pos="300"/>
              </w:tabs>
              <w:jc w:val="left"/>
              <w:rPr>
                <w:sz w:val="20"/>
                <w:szCs w:val="20"/>
                <w:lang w:val="en-GB"/>
              </w:rPr>
            </w:pPr>
            <w:r w:rsidRPr="00A31040">
              <w:rPr>
                <w:sz w:val="20"/>
                <w:lang w:val="en-GB"/>
              </w:rPr>
              <w:t>(b)</w:t>
            </w:r>
            <w:r w:rsidRPr="00A31040">
              <w:rPr>
                <w:sz w:val="20"/>
                <w:lang w:val="en-GB"/>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hideMark/>
          </w:tcPr>
          <w:p w14:paraId="6E1A911B" w14:textId="77777777" w:rsidR="00694F58" w:rsidRPr="0050095E" w:rsidRDefault="00694F58" w:rsidP="000347AB">
            <w:pPr>
              <w:jc w:val="right"/>
              <w:rPr>
                <w:sz w:val="20"/>
                <w:szCs w:val="20"/>
              </w:rPr>
            </w:pPr>
            <w:r>
              <w:rPr>
                <w:sz w:val="20"/>
              </w:rPr>
              <w:t>0</w:t>
            </w:r>
          </w:p>
        </w:tc>
      </w:tr>
      <w:tr w:rsidR="00694F58" w:rsidRPr="0050095E" w14:paraId="491DBE6E" w14:textId="77777777" w:rsidTr="0050095E">
        <w:trPr>
          <w:trHeight w:val="233"/>
        </w:trPr>
        <w:tc>
          <w:tcPr>
            <w:tcW w:w="4158" w:type="pct"/>
            <w:gridSpan w:val="2"/>
            <w:tcBorders>
              <w:top w:val="nil"/>
              <w:left w:val="single" w:sz="4" w:space="0" w:color="auto"/>
              <w:bottom w:val="nil"/>
              <w:right w:val="single" w:sz="4" w:space="0" w:color="auto"/>
            </w:tcBorders>
            <w:hideMark/>
          </w:tcPr>
          <w:p w14:paraId="36CFDB2F" w14:textId="77777777" w:rsidR="00694F58" w:rsidRPr="0050095E" w:rsidRDefault="00694F58" w:rsidP="000347AB">
            <w:pPr>
              <w:tabs>
                <w:tab w:val="left" w:pos="285"/>
              </w:tabs>
              <w:jc w:val="left"/>
              <w:rPr>
                <w:sz w:val="20"/>
                <w:szCs w:val="20"/>
              </w:rPr>
            </w:pPr>
            <w:r>
              <w:rPr>
                <w:sz w:val="20"/>
              </w:rPr>
              <w:t>(c)</w:t>
            </w:r>
            <w:r>
              <w:rPr>
                <w:sz w:val="20"/>
              </w:rPr>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hideMark/>
          </w:tcPr>
          <w:p w14:paraId="5F187A6E" w14:textId="77777777" w:rsidR="00694F58" w:rsidRPr="0050095E" w:rsidRDefault="00694F58" w:rsidP="000347AB">
            <w:pPr>
              <w:jc w:val="right"/>
              <w:rPr>
                <w:sz w:val="20"/>
                <w:szCs w:val="20"/>
              </w:rPr>
            </w:pPr>
            <w:r>
              <w:rPr>
                <w:sz w:val="20"/>
              </w:rPr>
              <w:t>0</w:t>
            </w:r>
          </w:p>
        </w:tc>
      </w:tr>
      <w:tr w:rsidR="00694F58" w:rsidRPr="0050095E" w14:paraId="3CD747D7" w14:textId="77777777" w:rsidTr="00766FC9">
        <w:trPr>
          <w:trHeight w:val="233"/>
        </w:trPr>
        <w:tc>
          <w:tcPr>
            <w:tcW w:w="4158" w:type="pct"/>
            <w:gridSpan w:val="2"/>
            <w:tcBorders>
              <w:top w:val="nil"/>
              <w:left w:val="single" w:sz="4" w:space="0" w:color="auto"/>
              <w:bottom w:val="nil"/>
              <w:right w:val="single" w:sz="4" w:space="0" w:color="auto"/>
            </w:tcBorders>
            <w:hideMark/>
          </w:tcPr>
          <w:p w14:paraId="151F4E17" w14:textId="77777777" w:rsidR="00694F58" w:rsidRPr="0050095E" w:rsidRDefault="00694F58" w:rsidP="000347AB">
            <w:pPr>
              <w:tabs>
                <w:tab w:val="right" w:pos="7560"/>
              </w:tabs>
              <w:ind w:left="6480" w:right="-108"/>
              <w:jc w:val="left"/>
              <w:rPr>
                <w:sz w:val="20"/>
                <w:szCs w:val="20"/>
              </w:rPr>
            </w:pPr>
            <w:r>
              <w:rPr>
                <w:sz w:val="20"/>
              </w:rPr>
              <w:tab/>
              <w:t>Total:</w:t>
            </w:r>
          </w:p>
        </w:tc>
        <w:tc>
          <w:tcPr>
            <w:tcW w:w="842" w:type="pct"/>
            <w:tcBorders>
              <w:top w:val="nil"/>
              <w:left w:val="single" w:sz="4" w:space="0" w:color="auto"/>
              <w:bottom w:val="nil"/>
              <w:right w:val="single" w:sz="4" w:space="0" w:color="auto"/>
            </w:tcBorders>
            <w:shd w:val="clear" w:color="auto" w:fill="FFFFFF" w:themeFill="background1"/>
            <w:vAlign w:val="bottom"/>
            <w:hideMark/>
          </w:tcPr>
          <w:p w14:paraId="6D0390CF" w14:textId="77777777" w:rsidR="00694F58" w:rsidRPr="0050095E" w:rsidRDefault="00694F58" w:rsidP="000347AB">
            <w:pPr>
              <w:jc w:val="right"/>
              <w:rPr>
                <w:sz w:val="20"/>
                <w:szCs w:val="20"/>
              </w:rPr>
            </w:pPr>
            <w:r>
              <w:rPr>
                <w:sz w:val="20"/>
              </w:rPr>
              <w:t>0</w:t>
            </w:r>
          </w:p>
        </w:tc>
      </w:tr>
      <w:tr w:rsidR="00694F58" w:rsidRPr="0028326C" w14:paraId="00977DB2" w14:textId="77777777" w:rsidTr="0050095E">
        <w:trPr>
          <w:trHeight w:val="233"/>
        </w:trPr>
        <w:tc>
          <w:tcPr>
            <w:tcW w:w="4158" w:type="pct"/>
            <w:gridSpan w:val="2"/>
            <w:tcBorders>
              <w:top w:val="nil"/>
              <w:left w:val="single" w:sz="4" w:space="0" w:color="auto"/>
              <w:bottom w:val="single" w:sz="4" w:space="0" w:color="auto"/>
              <w:right w:val="single" w:sz="4" w:space="0" w:color="auto"/>
            </w:tcBorders>
          </w:tcPr>
          <w:p w14:paraId="29EBD9A6" w14:textId="77777777" w:rsidR="00694F58" w:rsidRPr="0028326C" w:rsidRDefault="00694F58" w:rsidP="000347AB">
            <w:pPr>
              <w:tabs>
                <w:tab w:val="left" w:pos="306"/>
              </w:tabs>
              <w:jc w:val="left"/>
              <w:rPr>
                <w:sz w:val="20"/>
                <w:szCs w:val="20"/>
              </w:rPr>
            </w:pPr>
            <w:r>
              <w:rPr>
                <w:sz w:val="20"/>
              </w:rPr>
              <w:t>(d)</w:t>
            </w:r>
            <w:r>
              <w:rPr>
                <w:sz w:val="20"/>
              </w:rPr>
              <w:tab/>
              <w:t>Annex F (HFCs) (CO</w:t>
            </w:r>
            <w:r>
              <w:rPr>
                <w:sz w:val="20"/>
                <w:vertAlign w:val="subscript"/>
              </w:rPr>
              <w:t>2</w:t>
            </w:r>
            <w:r>
              <w:rPr>
                <w:sz w:val="20"/>
              </w:rPr>
              <w:t>-eq tonnes) as per Article 7</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58098746" w14:textId="77777777" w:rsidR="00694F58" w:rsidRPr="0028326C" w:rsidRDefault="00694F58" w:rsidP="000347AB">
            <w:pPr>
              <w:jc w:val="right"/>
              <w:rPr>
                <w:sz w:val="20"/>
                <w:szCs w:val="20"/>
              </w:rPr>
            </w:pPr>
            <w:r>
              <w:rPr>
                <w:sz w:val="20"/>
              </w:rPr>
              <w:t>1,081,601</w:t>
            </w:r>
          </w:p>
        </w:tc>
      </w:tr>
      <w:tr w:rsidR="00694F58" w:rsidRPr="0050095E" w14:paraId="0FE1C4A1" w14:textId="77777777" w:rsidTr="0050095E">
        <w:trPr>
          <w:trHeight w:val="233"/>
        </w:trPr>
        <w:tc>
          <w:tcPr>
            <w:tcW w:w="4158" w:type="pct"/>
            <w:gridSpan w:val="2"/>
            <w:tcBorders>
              <w:top w:val="nil"/>
              <w:left w:val="single" w:sz="4" w:space="0" w:color="auto"/>
              <w:bottom w:val="single" w:sz="4" w:space="0" w:color="auto"/>
              <w:right w:val="single" w:sz="4" w:space="0" w:color="auto"/>
            </w:tcBorders>
            <w:hideMark/>
          </w:tcPr>
          <w:p w14:paraId="4EBDD368" w14:textId="77777777" w:rsidR="00694F58" w:rsidRPr="00A31040" w:rsidRDefault="00694F58" w:rsidP="000347AB">
            <w:pPr>
              <w:jc w:val="left"/>
              <w:rPr>
                <w:sz w:val="20"/>
                <w:szCs w:val="20"/>
                <w:lang w:val="en-GB"/>
              </w:rPr>
            </w:pPr>
            <w:r w:rsidRPr="00A31040">
              <w:rPr>
                <w:sz w:val="20"/>
                <w:lang w:val="en-GB"/>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hideMark/>
          </w:tcPr>
          <w:p w14:paraId="63640A08" w14:textId="77777777" w:rsidR="00694F58" w:rsidRPr="0050095E" w:rsidRDefault="00694F58" w:rsidP="000347AB">
            <w:pPr>
              <w:jc w:val="right"/>
              <w:rPr>
                <w:sz w:val="20"/>
                <w:szCs w:val="20"/>
                <w:highlight w:val="yellow"/>
              </w:rPr>
            </w:pPr>
            <w:r>
              <w:rPr>
                <w:sz w:val="20"/>
              </w:rPr>
              <w:t>2023</w:t>
            </w:r>
          </w:p>
        </w:tc>
      </w:tr>
      <w:tr w:rsidR="00694F58" w:rsidRPr="0050095E" w14:paraId="3493588A" w14:textId="77777777" w:rsidTr="0050095E">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6341014B" w14:textId="77777777" w:rsidR="00694F58" w:rsidRPr="00A31040" w:rsidRDefault="00694F58" w:rsidP="000347AB">
            <w:pPr>
              <w:keepNext/>
              <w:jc w:val="left"/>
              <w:rPr>
                <w:sz w:val="20"/>
                <w:szCs w:val="20"/>
                <w:lang w:val="en-GB"/>
              </w:rPr>
            </w:pPr>
            <w:r w:rsidRPr="00A31040">
              <w:rPr>
                <w:sz w:val="20"/>
                <w:lang w:val="en-GB"/>
              </w:rPr>
              <w:t>Amount approved for projects (as at May 2025) (US $):</w:t>
            </w:r>
          </w:p>
        </w:tc>
        <w:tc>
          <w:tcPr>
            <w:tcW w:w="842" w:type="pct"/>
            <w:tcBorders>
              <w:top w:val="single" w:sz="4" w:space="0" w:color="auto"/>
              <w:left w:val="single" w:sz="4" w:space="0" w:color="auto"/>
              <w:bottom w:val="single" w:sz="4" w:space="0" w:color="auto"/>
              <w:right w:val="single" w:sz="4" w:space="0" w:color="auto"/>
            </w:tcBorders>
            <w:vAlign w:val="bottom"/>
            <w:hideMark/>
          </w:tcPr>
          <w:p w14:paraId="4FDB8BE9" w14:textId="77777777" w:rsidR="00694F58" w:rsidRPr="0050095E" w:rsidRDefault="00694F58" w:rsidP="000347AB">
            <w:pPr>
              <w:jc w:val="right"/>
              <w:rPr>
                <w:sz w:val="20"/>
                <w:szCs w:val="20"/>
                <w:highlight w:val="yellow"/>
              </w:rPr>
            </w:pPr>
            <w:r>
              <w:rPr>
                <w:sz w:val="20"/>
              </w:rPr>
              <w:t>6,022,248</w:t>
            </w:r>
          </w:p>
        </w:tc>
      </w:tr>
      <w:tr w:rsidR="00694F58" w:rsidRPr="0050095E" w14:paraId="77BE75FF" w14:textId="77777777" w:rsidTr="00836047">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13B87962" w14:textId="77777777" w:rsidR="00694F58" w:rsidRPr="00A31040" w:rsidRDefault="00694F58" w:rsidP="000347AB">
            <w:pPr>
              <w:keepNext/>
              <w:jc w:val="left"/>
              <w:rPr>
                <w:sz w:val="20"/>
                <w:szCs w:val="20"/>
                <w:lang w:val="en-GB"/>
              </w:rPr>
            </w:pPr>
            <w:r w:rsidRPr="00A31040">
              <w:rPr>
                <w:sz w:val="20"/>
                <w:lang w:val="en-GB"/>
              </w:rPr>
              <w:t>Amount disbursed (as at December 2024) (US $):</w:t>
            </w:r>
          </w:p>
        </w:tc>
        <w:tc>
          <w:tcPr>
            <w:tcW w:w="842" w:type="pct"/>
            <w:tcBorders>
              <w:top w:val="single" w:sz="4" w:space="0" w:color="auto"/>
              <w:left w:val="single" w:sz="4" w:space="0" w:color="auto"/>
              <w:bottom w:val="single" w:sz="4" w:space="0" w:color="auto"/>
              <w:right w:val="single" w:sz="4" w:space="0" w:color="auto"/>
            </w:tcBorders>
          </w:tcPr>
          <w:p w14:paraId="27155083" w14:textId="77777777" w:rsidR="00694F58" w:rsidRPr="0050095E" w:rsidRDefault="00694F58" w:rsidP="000347AB">
            <w:pPr>
              <w:jc w:val="right"/>
              <w:rPr>
                <w:sz w:val="20"/>
                <w:szCs w:val="20"/>
                <w:highlight w:val="yellow"/>
              </w:rPr>
            </w:pPr>
            <w:r>
              <w:rPr>
                <w:sz w:val="20"/>
              </w:rPr>
              <w:t>5,488,707</w:t>
            </w:r>
          </w:p>
        </w:tc>
      </w:tr>
      <w:tr w:rsidR="00694F58" w:rsidRPr="0050095E" w14:paraId="6E3C4AC1" w14:textId="77777777" w:rsidTr="00836047">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60C1B19E" w14:textId="77777777" w:rsidR="00694F58" w:rsidRPr="00A31040" w:rsidRDefault="00694F58" w:rsidP="000347AB">
            <w:pPr>
              <w:keepNext/>
              <w:jc w:val="left"/>
              <w:rPr>
                <w:sz w:val="20"/>
                <w:szCs w:val="20"/>
                <w:lang w:val="en-GB"/>
              </w:rPr>
            </w:pPr>
            <w:r w:rsidRPr="00A31040">
              <w:rPr>
                <w:sz w:val="20"/>
                <w:lang w:val="en-GB"/>
              </w:rPr>
              <w:t>ODS to be phased out (as at May 2025) (ODP tonnes):</w:t>
            </w:r>
          </w:p>
        </w:tc>
        <w:tc>
          <w:tcPr>
            <w:tcW w:w="842" w:type="pct"/>
            <w:tcBorders>
              <w:top w:val="single" w:sz="4" w:space="0" w:color="auto"/>
              <w:left w:val="single" w:sz="4" w:space="0" w:color="auto"/>
              <w:bottom w:val="single" w:sz="4" w:space="0" w:color="auto"/>
              <w:right w:val="single" w:sz="4" w:space="0" w:color="auto"/>
            </w:tcBorders>
            <w:vAlign w:val="bottom"/>
          </w:tcPr>
          <w:p w14:paraId="01C7EF84" w14:textId="77777777" w:rsidR="00694F58" w:rsidRPr="00E41A08" w:rsidRDefault="00694F58" w:rsidP="000347AB">
            <w:pPr>
              <w:jc w:val="right"/>
              <w:rPr>
                <w:sz w:val="20"/>
                <w:szCs w:val="20"/>
              </w:rPr>
            </w:pPr>
            <w:r>
              <w:rPr>
                <w:sz w:val="20"/>
              </w:rPr>
              <w:t>285.0</w:t>
            </w:r>
          </w:p>
        </w:tc>
      </w:tr>
      <w:tr w:rsidR="00694F58" w:rsidRPr="0050095E" w14:paraId="4921D21C" w14:textId="77777777" w:rsidTr="00836047">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1A0CC9FA" w14:textId="77777777" w:rsidR="00694F58" w:rsidRPr="00A31040" w:rsidRDefault="00694F58" w:rsidP="000347AB">
            <w:pPr>
              <w:keepNext/>
              <w:jc w:val="left"/>
              <w:rPr>
                <w:sz w:val="20"/>
                <w:szCs w:val="20"/>
                <w:lang w:val="en-GB"/>
              </w:rPr>
            </w:pPr>
            <w:r w:rsidRPr="00A31040">
              <w:rPr>
                <w:sz w:val="20"/>
                <w:lang w:val="en-GB"/>
              </w:rPr>
              <w:t>ODS phased out (as at December 2024) (ODP tonnes):</w:t>
            </w:r>
          </w:p>
        </w:tc>
        <w:tc>
          <w:tcPr>
            <w:tcW w:w="842" w:type="pct"/>
            <w:tcBorders>
              <w:top w:val="single" w:sz="4" w:space="0" w:color="auto"/>
              <w:left w:val="single" w:sz="4" w:space="0" w:color="auto"/>
              <w:bottom w:val="single" w:sz="4" w:space="0" w:color="auto"/>
              <w:right w:val="single" w:sz="4" w:space="0" w:color="auto"/>
            </w:tcBorders>
          </w:tcPr>
          <w:p w14:paraId="77AD2999" w14:textId="77777777" w:rsidR="00694F58" w:rsidRPr="00E41A08" w:rsidRDefault="00694F58" w:rsidP="000347AB">
            <w:pPr>
              <w:jc w:val="right"/>
              <w:rPr>
                <w:sz w:val="20"/>
                <w:szCs w:val="20"/>
              </w:rPr>
            </w:pPr>
            <w:r>
              <w:rPr>
                <w:sz w:val="20"/>
              </w:rPr>
              <w:t>316.5</w:t>
            </w:r>
          </w:p>
        </w:tc>
      </w:tr>
    </w:tbl>
    <w:p w14:paraId="31865C02" w14:textId="77777777" w:rsidR="00694F58" w:rsidRPr="0050095E" w:rsidRDefault="00694F58" w:rsidP="00694F58">
      <w:pPr>
        <w:rPr>
          <w:highlight w:val="yellow"/>
        </w:rPr>
      </w:pPr>
    </w:p>
    <w:p w14:paraId="0A84786B" w14:textId="77777777" w:rsidR="00694F58" w:rsidRPr="00A31040" w:rsidRDefault="00694F58" w:rsidP="00694F58">
      <w:pPr>
        <w:numPr>
          <w:ilvl w:val="0"/>
          <w:numId w:val="22"/>
        </w:numPr>
        <w:spacing w:after="240"/>
        <w:outlineLvl w:val="0"/>
        <w:rPr>
          <w:lang w:val="en-GB"/>
        </w:rPr>
      </w:pPr>
      <w:r w:rsidRPr="00A31040">
        <w:rPr>
          <w:lang w:val="en-GB"/>
        </w:rPr>
        <w:t>Summary of activities and funds approved by the Executive Committee:</w:t>
      </w:r>
    </w:p>
    <w:tbl>
      <w:tblPr>
        <w:tblStyle w:val="TableGrid500"/>
        <w:tblW w:w="5000" w:type="pct"/>
        <w:tblLook w:val="01E0" w:firstRow="1" w:lastRow="1" w:firstColumn="1" w:lastColumn="1" w:noHBand="0" w:noVBand="0"/>
      </w:tblPr>
      <w:tblGrid>
        <w:gridCol w:w="7689"/>
        <w:gridCol w:w="1661"/>
      </w:tblGrid>
      <w:tr w:rsidR="00694F58" w:rsidRPr="00AD4F1B" w14:paraId="36E2B24C" w14:textId="77777777" w:rsidTr="0068695C">
        <w:tc>
          <w:tcPr>
            <w:tcW w:w="4112" w:type="pct"/>
            <w:tcBorders>
              <w:bottom w:val="single" w:sz="4" w:space="0" w:color="auto"/>
            </w:tcBorders>
          </w:tcPr>
          <w:p w14:paraId="170C637C" w14:textId="77777777" w:rsidR="00694F58" w:rsidRPr="00AD4F1B" w:rsidRDefault="00694F58" w:rsidP="000347AB">
            <w:pPr>
              <w:widowControl w:val="0"/>
              <w:jc w:val="left"/>
              <w:rPr>
                <w:b/>
                <w:sz w:val="20"/>
                <w:szCs w:val="20"/>
              </w:rPr>
            </w:pPr>
            <w:r>
              <w:rPr>
                <w:b/>
                <w:sz w:val="20"/>
              </w:rPr>
              <w:t>Summary of activities</w:t>
            </w:r>
          </w:p>
          <w:p w14:paraId="515151E1" w14:textId="77777777" w:rsidR="00694F58" w:rsidRPr="00AD4F1B" w:rsidRDefault="00694F58" w:rsidP="000347AB">
            <w:pPr>
              <w:widowControl w:val="0"/>
              <w:jc w:val="left"/>
              <w:rPr>
                <w:b/>
                <w:sz w:val="20"/>
                <w:szCs w:val="20"/>
              </w:rPr>
            </w:pPr>
          </w:p>
        </w:tc>
        <w:tc>
          <w:tcPr>
            <w:tcW w:w="888" w:type="pct"/>
            <w:tcBorders>
              <w:bottom w:val="single" w:sz="4" w:space="0" w:color="auto"/>
            </w:tcBorders>
          </w:tcPr>
          <w:p w14:paraId="37BF09AB" w14:textId="77777777" w:rsidR="00694F58" w:rsidRPr="00AD4F1B" w:rsidRDefault="00694F58" w:rsidP="000347AB">
            <w:pPr>
              <w:widowControl w:val="0"/>
              <w:jc w:val="center"/>
              <w:rPr>
                <w:b/>
                <w:sz w:val="20"/>
                <w:szCs w:val="20"/>
              </w:rPr>
            </w:pPr>
            <w:r>
              <w:rPr>
                <w:b/>
                <w:sz w:val="20"/>
              </w:rPr>
              <w:t>Funds approved (US $)</w:t>
            </w:r>
          </w:p>
        </w:tc>
      </w:tr>
      <w:tr w:rsidR="00694F58" w:rsidRPr="00AD4F1B" w14:paraId="4D2C3423" w14:textId="77777777" w:rsidTr="0068695C">
        <w:tc>
          <w:tcPr>
            <w:tcW w:w="4112" w:type="pct"/>
            <w:tcBorders>
              <w:top w:val="single" w:sz="4" w:space="0" w:color="auto"/>
              <w:left w:val="single" w:sz="4" w:space="0" w:color="auto"/>
              <w:bottom w:val="single" w:sz="4" w:space="0" w:color="auto"/>
              <w:right w:val="single" w:sz="4" w:space="0" w:color="auto"/>
            </w:tcBorders>
          </w:tcPr>
          <w:p w14:paraId="31DEEAE5" w14:textId="77777777" w:rsidR="00694F58" w:rsidRPr="00AD4F1B" w:rsidRDefault="00694F58" w:rsidP="000347AB">
            <w:pPr>
              <w:widowControl w:val="0"/>
              <w:ind w:left="306" w:hanging="306"/>
              <w:jc w:val="left"/>
              <w:rPr>
                <w:sz w:val="20"/>
                <w:szCs w:val="20"/>
              </w:rPr>
            </w:pPr>
            <w:r>
              <w:rPr>
                <w:sz w:val="20"/>
              </w:rPr>
              <w:t>(a)</w:t>
            </w:r>
            <w:r>
              <w:rPr>
                <w:sz w:val="20"/>
              </w:rPr>
              <w:tab/>
              <w:t>Investment projects:</w:t>
            </w:r>
          </w:p>
        </w:tc>
        <w:tc>
          <w:tcPr>
            <w:tcW w:w="888" w:type="pct"/>
            <w:tcBorders>
              <w:top w:val="single" w:sz="4" w:space="0" w:color="auto"/>
              <w:left w:val="single" w:sz="4" w:space="0" w:color="auto"/>
              <w:bottom w:val="single" w:sz="4" w:space="0" w:color="auto"/>
              <w:right w:val="single" w:sz="4" w:space="0" w:color="auto"/>
            </w:tcBorders>
          </w:tcPr>
          <w:p w14:paraId="4FE63280" w14:textId="77777777" w:rsidR="00694F58" w:rsidRPr="00AD4F1B" w:rsidRDefault="00694F58" w:rsidP="000347AB">
            <w:pPr>
              <w:widowControl w:val="0"/>
              <w:jc w:val="right"/>
              <w:rPr>
                <w:color w:val="000000" w:themeColor="text1"/>
                <w:sz w:val="20"/>
                <w:szCs w:val="20"/>
              </w:rPr>
            </w:pPr>
            <w:r>
              <w:rPr>
                <w:color w:val="000000" w:themeColor="text1"/>
                <w:sz w:val="20"/>
              </w:rPr>
              <w:t>4,074,291</w:t>
            </w:r>
          </w:p>
        </w:tc>
      </w:tr>
      <w:tr w:rsidR="00694F58" w:rsidRPr="00AD4F1B" w14:paraId="403AB42B" w14:textId="77777777" w:rsidTr="0068695C">
        <w:tc>
          <w:tcPr>
            <w:tcW w:w="4112" w:type="pct"/>
            <w:tcBorders>
              <w:top w:val="single" w:sz="4" w:space="0" w:color="auto"/>
              <w:left w:val="single" w:sz="4" w:space="0" w:color="auto"/>
              <w:bottom w:val="single" w:sz="4" w:space="0" w:color="auto"/>
              <w:right w:val="single" w:sz="4" w:space="0" w:color="auto"/>
            </w:tcBorders>
          </w:tcPr>
          <w:p w14:paraId="33D9022D" w14:textId="77777777" w:rsidR="00694F58" w:rsidRPr="00AD4F1B" w:rsidRDefault="00694F58" w:rsidP="000347AB">
            <w:pPr>
              <w:widowControl w:val="0"/>
              <w:ind w:left="306" w:hanging="306"/>
              <w:rPr>
                <w:sz w:val="20"/>
                <w:szCs w:val="20"/>
              </w:rPr>
            </w:pPr>
            <w:r>
              <w:rPr>
                <w:sz w:val="20"/>
              </w:rPr>
              <w:t>(b)</w:t>
            </w:r>
            <w:r>
              <w:rPr>
                <w:sz w:val="20"/>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27353B8F" w14:textId="77777777" w:rsidR="00694F58" w:rsidRPr="00AD4F1B" w:rsidRDefault="00694F58" w:rsidP="000347AB">
            <w:pPr>
              <w:widowControl w:val="0"/>
              <w:jc w:val="right"/>
              <w:rPr>
                <w:color w:val="000000" w:themeColor="text1"/>
                <w:sz w:val="20"/>
                <w:szCs w:val="20"/>
              </w:rPr>
            </w:pPr>
            <w:r>
              <w:rPr>
                <w:color w:val="000000" w:themeColor="text1"/>
                <w:sz w:val="20"/>
              </w:rPr>
              <w:t>1,055,218</w:t>
            </w:r>
          </w:p>
        </w:tc>
      </w:tr>
      <w:tr w:rsidR="00694F58" w:rsidRPr="00AD4F1B" w14:paraId="232FA673" w14:textId="77777777" w:rsidTr="0068695C">
        <w:tc>
          <w:tcPr>
            <w:tcW w:w="4112" w:type="pct"/>
            <w:tcBorders>
              <w:top w:val="single" w:sz="4" w:space="0" w:color="auto"/>
              <w:left w:val="single" w:sz="4" w:space="0" w:color="auto"/>
              <w:bottom w:val="single" w:sz="4" w:space="0" w:color="auto"/>
              <w:right w:val="single" w:sz="4" w:space="0" w:color="auto"/>
            </w:tcBorders>
          </w:tcPr>
          <w:p w14:paraId="271E9995" w14:textId="77777777" w:rsidR="00694F58" w:rsidRPr="00A31040" w:rsidRDefault="00694F58" w:rsidP="000347AB">
            <w:pPr>
              <w:widowControl w:val="0"/>
              <w:ind w:left="306" w:hanging="306"/>
              <w:rPr>
                <w:sz w:val="20"/>
                <w:szCs w:val="20"/>
                <w:lang w:val="en-GB"/>
              </w:rPr>
            </w:pPr>
            <w:r w:rsidRPr="00A31040">
              <w:rPr>
                <w:sz w:val="20"/>
                <w:lang w:val="en-GB"/>
              </w:rPr>
              <w:t>(c)</w:t>
            </w:r>
            <w:r w:rsidRPr="00A31040">
              <w:rPr>
                <w:sz w:val="20"/>
                <w:lang w:val="en-GB"/>
              </w:rPr>
              <w:tab/>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5BF6B94D" w14:textId="77777777" w:rsidR="00694F58" w:rsidRPr="00AD4F1B" w:rsidRDefault="00694F58" w:rsidP="000347AB">
            <w:pPr>
              <w:widowControl w:val="0"/>
              <w:jc w:val="right"/>
              <w:rPr>
                <w:color w:val="000000" w:themeColor="text1"/>
                <w:sz w:val="20"/>
                <w:szCs w:val="20"/>
              </w:rPr>
            </w:pPr>
            <w:r>
              <w:rPr>
                <w:color w:val="000000" w:themeColor="text1"/>
                <w:sz w:val="20"/>
              </w:rPr>
              <w:t>892,739</w:t>
            </w:r>
          </w:p>
        </w:tc>
      </w:tr>
      <w:tr w:rsidR="00694F58" w:rsidRPr="00AD4F1B" w14:paraId="412EBCA4" w14:textId="77777777" w:rsidTr="0068695C">
        <w:tc>
          <w:tcPr>
            <w:tcW w:w="4112" w:type="pct"/>
            <w:tcBorders>
              <w:top w:val="single" w:sz="4" w:space="0" w:color="auto"/>
              <w:left w:val="single" w:sz="4" w:space="0" w:color="auto"/>
              <w:bottom w:val="single" w:sz="4" w:space="0" w:color="auto"/>
              <w:right w:val="single" w:sz="4" w:space="0" w:color="auto"/>
            </w:tcBorders>
          </w:tcPr>
          <w:p w14:paraId="76115DB2" w14:textId="77777777" w:rsidR="00694F58" w:rsidRPr="00AD4F1B" w:rsidRDefault="00694F58" w:rsidP="000347AB">
            <w:pPr>
              <w:widowControl w:val="0"/>
              <w:tabs>
                <w:tab w:val="right" w:pos="7473"/>
              </w:tabs>
              <w:ind w:left="6480" w:right="-108"/>
              <w:jc w:val="left"/>
              <w:rPr>
                <w:sz w:val="20"/>
                <w:szCs w:val="20"/>
              </w:rPr>
            </w:pPr>
            <w:r>
              <w:rPr>
                <w:sz w:val="20"/>
              </w:rPr>
              <w:tab/>
              <w:t>Total:</w:t>
            </w:r>
          </w:p>
        </w:tc>
        <w:tc>
          <w:tcPr>
            <w:tcW w:w="888" w:type="pct"/>
            <w:tcBorders>
              <w:top w:val="single" w:sz="4" w:space="0" w:color="auto"/>
              <w:left w:val="single" w:sz="4" w:space="0" w:color="auto"/>
              <w:bottom w:val="single" w:sz="4" w:space="0" w:color="auto"/>
              <w:right w:val="single" w:sz="4" w:space="0" w:color="auto"/>
            </w:tcBorders>
          </w:tcPr>
          <w:p w14:paraId="1344604A" w14:textId="77777777" w:rsidR="00694F58" w:rsidRPr="00AD4F1B" w:rsidRDefault="00694F58" w:rsidP="000347AB">
            <w:pPr>
              <w:widowControl w:val="0"/>
              <w:jc w:val="right"/>
              <w:rPr>
                <w:sz w:val="20"/>
                <w:szCs w:val="20"/>
              </w:rPr>
            </w:pPr>
            <w:r>
              <w:rPr>
                <w:sz w:val="20"/>
              </w:rPr>
              <w:t>6,022,248</w:t>
            </w:r>
          </w:p>
        </w:tc>
      </w:tr>
      <w:tr w:rsidR="00694F58" w:rsidRPr="00264070" w14:paraId="6FBEE0DF" w14:textId="77777777" w:rsidTr="0068695C">
        <w:tc>
          <w:tcPr>
            <w:tcW w:w="4112" w:type="pct"/>
            <w:tcBorders>
              <w:top w:val="single" w:sz="4" w:space="0" w:color="auto"/>
              <w:left w:val="single" w:sz="4" w:space="0" w:color="auto"/>
              <w:bottom w:val="single" w:sz="4" w:space="0" w:color="auto"/>
              <w:right w:val="single" w:sz="4" w:space="0" w:color="auto"/>
            </w:tcBorders>
          </w:tcPr>
          <w:p w14:paraId="3907BD8A" w14:textId="77777777" w:rsidR="00694F58" w:rsidRPr="00A31040" w:rsidRDefault="00694F58" w:rsidP="000347AB">
            <w:pPr>
              <w:widowControl w:val="0"/>
              <w:tabs>
                <w:tab w:val="right" w:pos="7560"/>
              </w:tabs>
              <w:ind w:left="306" w:right="-108" w:hanging="280"/>
              <w:jc w:val="left"/>
              <w:rPr>
                <w:sz w:val="20"/>
                <w:szCs w:val="20"/>
                <w:lang w:val="en-GB"/>
              </w:rPr>
            </w:pPr>
            <w:r w:rsidRPr="00A31040">
              <w:rPr>
                <w:sz w:val="20"/>
                <w:lang w:val="en-GB"/>
              </w:rPr>
              <w:t>(d)</w:t>
            </w:r>
            <w:r w:rsidRPr="00A31040">
              <w:rPr>
                <w:sz w:val="20"/>
                <w:lang w:val="en-GB"/>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tcPr>
          <w:p w14:paraId="78FF286D" w14:textId="77777777" w:rsidR="00694F58" w:rsidRPr="002A12DD" w:rsidRDefault="00694F58" w:rsidP="000347AB">
            <w:pPr>
              <w:widowControl w:val="0"/>
              <w:jc w:val="right"/>
              <w:rPr>
                <w:color w:val="000000" w:themeColor="text1"/>
                <w:sz w:val="20"/>
                <w:szCs w:val="20"/>
              </w:rPr>
            </w:pPr>
            <w:r>
              <w:rPr>
                <w:color w:val="000000" w:themeColor="text1"/>
                <w:sz w:val="20"/>
              </w:rPr>
              <w:t>95,000</w:t>
            </w:r>
          </w:p>
        </w:tc>
      </w:tr>
    </w:tbl>
    <w:p w14:paraId="08C5ADD9" w14:textId="77777777" w:rsidR="00694F58" w:rsidRDefault="00694F58" w:rsidP="00694F58">
      <w:pPr>
        <w:spacing w:after="240"/>
        <w:outlineLvl w:val="0"/>
      </w:pPr>
    </w:p>
    <w:p w14:paraId="22AB016D" w14:textId="77777777" w:rsidR="00694F58" w:rsidRPr="000E492D" w:rsidRDefault="00694F58" w:rsidP="00694F58">
      <w:pPr>
        <w:pStyle w:val="StyleHeader4Para4Left0Firstline0"/>
        <w:keepNext/>
        <w:widowControl/>
        <w:numPr>
          <w:ilvl w:val="0"/>
          <w:numId w:val="0"/>
        </w:numPr>
        <w:rPr>
          <w:sz w:val="22"/>
          <w:u w:val="single"/>
        </w:rPr>
      </w:pPr>
      <w:r>
        <w:rPr>
          <w:sz w:val="22"/>
          <w:u w:val="single"/>
        </w:rPr>
        <w:lastRenderedPageBreak/>
        <w:t>Progress report</w:t>
      </w:r>
    </w:p>
    <w:p w14:paraId="156270CB" w14:textId="3629CD2C" w:rsidR="00694F58" w:rsidRPr="00A31040" w:rsidRDefault="00694F58" w:rsidP="00694F58">
      <w:pPr>
        <w:pStyle w:val="Heading1"/>
        <w:numPr>
          <w:ilvl w:val="0"/>
          <w:numId w:val="22"/>
        </w:numPr>
        <w:rPr>
          <w:lang w:val="en-GB"/>
        </w:rPr>
      </w:pPr>
      <w:r w:rsidRPr="00A31040">
        <w:rPr>
          <w:lang w:val="en-GB"/>
        </w:rPr>
        <w:t>In phase VIII of the institutional strengthening (IS) project, the national ozone unit (NOU) issued quota for HFC consumption for the first time, following the ratification of the Kigali Amendment. The Government of Bosnia and Herzegovina was supported through increased capacity</w:t>
      </w:r>
      <w:r w:rsidRPr="00A31040">
        <w:rPr>
          <w:lang w:val="en-GB"/>
        </w:rPr>
        <w:noBreakHyphen/>
        <w:t>building of the NOU, by achieving a smooth implementation of the HPMP activities, preparation and approval of stage I of the KIP, as well as preparation and submission for approval of an energy efficiency pilot project and preparation of ODS inventory and action plan. The legal procedures for controlling HCFCs and HFCs were approved by the Council of Ministers of Bosnia and Herzegovina. Bosnia and Herzegovina was an active member of the Regional Ozone Network for Europe and Central Asia, as well as a member of the MOP Bureau and serving as Vice-president. The NOU coordinated the promulgation and enforcement of policy and legislation with a specific focus on HCFCs and HFC management. Four performance indicators set for the current IS phase were fully achieved, with three partially achieved.</w:t>
      </w:r>
      <w:r w:rsidR="003A1881">
        <w:rPr>
          <w:lang w:val="en-GB"/>
        </w:rPr>
        <w:t xml:space="preserve"> </w:t>
      </w:r>
    </w:p>
    <w:p w14:paraId="7C8DC614" w14:textId="77777777" w:rsidR="00694F58" w:rsidRPr="000E492D" w:rsidRDefault="00694F58" w:rsidP="00694F58">
      <w:pPr>
        <w:pStyle w:val="StyleHeader4Para4Left0Firstline0"/>
        <w:keepNext/>
        <w:widowControl/>
        <w:numPr>
          <w:ilvl w:val="0"/>
          <w:numId w:val="0"/>
        </w:numPr>
        <w:rPr>
          <w:sz w:val="22"/>
          <w:u w:val="single"/>
        </w:rPr>
      </w:pPr>
      <w:r>
        <w:rPr>
          <w:sz w:val="22"/>
          <w:u w:val="single"/>
        </w:rPr>
        <w:t>Plan of action</w:t>
      </w:r>
    </w:p>
    <w:p w14:paraId="65F4DF28" w14:textId="58ECEAB0" w:rsidR="00694F58" w:rsidRPr="00A31040" w:rsidRDefault="00694F58" w:rsidP="00694F58">
      <w:pPr>
        <w:pStyle w:val="Heading1"/>
        <w:numPr>
          <w:ilvl w:val="0"/>
          <w:numId w:val="22"/>
        </w:numPr>
        <w:rPr>
          <w:lang w:val="en-GB"/>
        </w:rPr>
      </w:pPr>
      <w:r w:rsidRPr="00A31040">
        <w:rPr>
          <w:lang w:val="en-GB"/>
        </w:rPr>
        <w:t>The NOU is committed to build capacity at country level for compliance with the HCFCs and HFCs consumption targets and expects that the ongoing regulatory efforts will be further enhanced during the upcoming phase. The NOU of Bosnia and Herzegovina will be responsible for tracking the promulgation and enforcement of policy and legislation with a specific focus on additional restrictions on HCFCs and HFCs. Special focus will be given to the cooperation with the customs authority sector in order to prevent illegal trade and to the cooperation with the refrigeration and air-conditioning association. The next phase will also focus on implementation of the KIP stage I and working together with industry and administration on its implementation. The NOU will continue cooperation with climate authorities related to the contribution of F-gases controlled consumption in the country’s Nationally Determined Contributions and will continue cooperation with safety standards authorities.</w:t>
      </w:r>
    </w:p>
    <w:p w14:paraId="7E21DEF7" w14:textId="77777777" w:rsidR="00694F58" w:rsidRPr="000E492D" w:rsidRDefault="00694F58" w:rsidP="00694F58">
      <w:pPr>
        <w:pStyle w:val="StyleHeader4Para4Left0Firstline0"/>
        <w:keepNext/>
        <w:widowControl/>
        <w:numPr>
          <w:ilvl w:val="0"/>
          <w:numId w:val="0"/>
        </w:numPr>
        <w:rPr>
          <w:sz w:val="22"/>
          <w:u w:val="single"/>
        </w:rPr>
      </w:pPr>
      <w:r>
        <w:rPr>
          <w:sz w:val="22"/>
          <w:u w:val="single"/>
        </w:rPr>
        <w:t>Sustainability and risk assessment</w:t>
      </w:r>
    </w:p>
    <w:p w14:paraId="747396F9" w14:textId="77777777" w:rsidR="00694F58" w:rsidRPr="00A31040" w:rsidRDefault="00694F58" w:rsidP="00694F58">
      <w:pPr>
        <w:pStyle w:val="Heading1"/>
        <w:numPr>
          <w:ilvl w:val="0"/>
          <w:numId w:val="22"/>
        </w:numPr>
        <w:rPr>
          <w:lang w:val="en-GB"/>
        </w:rPr>
      </w:pPr>
      <w:r w:rsidRPr="00A31040">
        <w:rPr>
          <w:lang w:val="en-GB"/>
        </w:rPr>
        <w:t xml:space="preserve">The NOU is well established since 2000 and has a reputation in the country as a best model for coordination of implementation of multi-disciplinary multilateral environmental agreements. Political issues in the country might be the only risk for the procedures of consultations and adoptions of plans, taking into account a complex administrative structure. </w:t>
      </w:r>
    </w:p>
    <w:p w14:paraId="0B4FAB21" w14:textId="77777777" w:rsidR="00694F58" w:rsidRPr="00A31040" w:rsidRDefault="00694F58" w:rsidP="004E7F9C">
      <w:pPr>
        <w:rPr>
          <w:lang w:val="en-GB"/>
        </w:rPr>
      </w:pPr>
    </w:p>
    <w:p w14:paraId="32B89948" w14:textId="77777777" w:rsidR="00694F58" w:rsidRPr="00A31040" w:rsidRDefault="00694F58" w:rsidP="004E7F9C">
      <w:pPr>
        <w:rPr>
          <w:lang w:val="en-GB"/>
        </w:rPr>
      </w:pPr>
    </w:p>
    <w:p w14:paraId="65CB537D" w14:textId="77777777" w:rsidR="00694F58" w:rsidRPr="00A31040" w:rsidRDefault="00694F58" w:rsidP="004E7F9C">
      <w:pPr>
        <w:rPr>
          <w:lang w:val="en-GB"/>
        </w:rPr>
      </w:pPr>
    </w:p>
    <w:p w14:paraId="2E330C9D" w14:textId="77777777" w:rsidR="00694F58" w:rsidRPr="00A31040" w:rsidRDefault="00694F58" w:rsidP="004E7F9C">
      <w:pPr>
        <w:rPr>
          <w:lang w:val="en-GB"/>
        </w:rPr>
      </w:pPr>
    </w:p>
    <w:p w14:paraId="62A37490" w14:textId="77777777" w:rsidR="00694F58" w:rsidRPr="00A31040" w:rsidRDefault="00694F58" w:rsidP="004E7F9C">
      <w:pPr>
        <w:rPr>
          <w:lang w:val="en-GB"/>
        </w:rPr>
      </w:pPr>
    </w:p>
    <w:p w14:paraId="3A309683" w14:textId="77777777" w:rsidR="00694F58" w:rsidRPr="00A31040" w:rsidRDefault="00694F58" w:rsidP="004E7F9C">
      <w:pPr>
        <w:rPr>
          <w:lang w:val="en-GB"/>
        </w:rPr>
      </w:pPr>
    </w:p>
    <w:p w14:paraId="3DF0A696" w14:textId="77777777" w:rsidR="00694F58" w:rsidRPr="00A31040" w:rsidRDefault="00694F58" w:rsidP="004E7F9C">
      <w:pPr>
        <w:rPr>
          <w:lang w:val="en-GB"/>
        </w:rPr>
      </w:pPr>
    </w:p>
    <w:p w14:paraId="0CAEAC55" w14:textId="77777777" w:rsidR="00694F58" w:rsidRPr="00A31040" w:rsidRDefault="00694F58" w:rsidP="004E7F9C">
      <w:pPr>
        <w:rPr>
          <w:lang w:val="en-GB"/>
        </w:rPr>
        <w:sectPr w:rsidR="00694F58" w:rsidRPr="00A31040" w:rsidSect="00694F58">
          <w:headerReference w:type="even" r:id="rId20"/>
          <w:headerReference w:type="default" r:id="rId21"/>
          <w:footerReference w:type="even" r:id="rId22"/>
          <w:footerReference w:type="default" r:id="rId23"/>
          <w:headerReference w:type="first" r:id="rId24"/>
          <w:footnotePr>
            <w:numRestart w:val="eachSect"/>
          </w:footnotePr>
          <w:pgSz w:w="12240" w:h="15840" w:code="1"/>
          <w:pgMar w:top="720" w:right="1440" w:bottom="864" w:left="1440" w:header="720" w:footer="475" w:gutter="0"/>
          <w:pgNumType w:start="1"/>
          <w:cols w:space="720"/>
          <w:docGrid w:linePitch="299"/>
        </w:sectPr>
      </w:pPr>
    </w:p>
    <w:p w14:paraId="380E0881" w14:textId="77777777" w:rsidR="008728BD" w:rsidRPr="00ED69A7" w:rsidRDefault="008728BD" w:rsidP="008728BD">
      <w:pPr>
        <w:spacing w:after="240"/>
        <w:jc w:val="center"/>
        <w:outlineLvl w:val="0"/>
        <w:rPr>
          <w:b/>
          <w:caps/>
          <w:color w:val="000000" w:themeColor="text1"/>
        </w:rPr>
      </w:pPr>
      <w:r>
        <w:rPr>
          <w:b/>
          <w:color w:val="000000" w:themeColor="text1"/>
        </w:rPr>
        <w:lastRenderedPageBreak/>
        <w:t>Anexo</w:t>
      </w:r>
      <w:r>
        <w:rPr>
          <w:b/>
          <w:caps/>
          <w:color w:val="000000" w:themeColor="text1"/>
        </w:rPr>
        <w:t xml:space="preserve"> II</w:t>
      </w:r>
    </w:p>
    <w:p w14:paraId="12C132C4" w14:textId="5216FFC1" w:rsidR="008728BD" w:rsidRPr="00076B2A" w:rsidRDefault="008728BD" w:rsidP="008728BD">
      <w:pPr>
        <w:widowControl w:val="0"/>
        <w:jc w:val="center"/>
        <w:outlineLvl w:val="0"/>
        <w:rPr>
          <w:b/>
          <w:caps/>
          <w:color w:val="000000" w:themeColor="text1"/>
        </w:rPr>
      </w:pPr>
      <w:r>
        <w:rPr>
          <w:b/>
          <w:caps/>
          <w:color w:val="000000" w:themeColor="text1"/>
        </w:rPr>
        <w:t>PROYECTO DE OPINIONES EXPRESADAS POR EL COMITÉ EJECUTIVO SOBRE LA RENOVACIÓN DE LOS</w:t>
      </w:r>
      <w:r w:rsidR="002D6974">
        <w:rPr>
          <w:b/>
          <w:caps/>
          <w:color w:val="000000" w:themeColor="text1"/>
        </w:rPr>
        <w:t xml:space="preserve"> </w:t>
      </w:r>
      <w:r>
        <w:rPr>
          <w:b/>
          <w:caps/>
          <w:color w:val="000000" w:themeColor="text1"/>
        </w:rPr>
        <w:t>PROYECTOS DE FORTALECIMIENTO INSTITUCIONAL PRESENTADOS A LA 97ª REUNIÓN</w:t>
      </w:r>
    </w:p>
    <w:p w14:paraId="18C53E68" w14:textId="77777777" w:rsidR="008728BD" w:rsidRPr="00076B2A" w:rsidRDefault="008728BD" w:rsidP="008728BD"/>
    <w:p w14:paraId="61F7CDE8" w14:textId="77777777" w:rsidR="008728BD" w:rsidRPr="00076B2A" w:rsidRDefault="008728BD" w:rsidP="008728BD">
      <w:pPr>
        <w:spacing w:after="240"/>
        <w:rPr>
          <w:b/>
          <w:bCs/>
          <w:color w:val="000000" w:themeColor="text1"/>
        </w:rPr>
      </w:pPr>
      <w:r>
        <w:rPr>
          <w:b/>
          <w:color w:val="000000" w:themeColor="text1"/>
        </w:rPr>
        <w:t xml:space="preserve">Bosnia y Herzegovina </w:t>
      </w:r>
    </w:p>
    <w:p w14:paraId="7AA32AF9" w14:textId="253C40F9" w:rsidR="008728BD" w:rsidRDefault="008728BD" w:rsidP="008728BD">
      <w:pPr>
        <w:pStyle w:val="Heading1"/>
        <w:numPr>
          <w:ilvl w:val="0"/>
          <w:numId w:val="22"/>
        </w:numPr>
        <w:autoSpaceDE w:val="0"/>
        <w:autoSpaceDN w:val="0"/>
        <w:adjustRightInd w:val="0"/>
      </w:pPr>
      <w:r>
        <w:t xml:space="preserve">El Comité Ejecutivo examinó el informe presentado con la solicitud de renovación del proyecto de fortalecimiento institucional para Bosnia y Herzegovina (fase IX) y observó con beneplácito que </w:t>
      </w:r>
      <w:bookmarkStart w:id="2" w:name="_Hlk211594366"/>
      <w:r>
        <w:t>Bosnia y Herzegovina</w:t>
      </w:r>
      <w:bookmarkEnd w:id="2"/>
      <w:r>
        <w:t xml:space="preserve"> había notificado datos de ejecución del programa de país para 2023 y 2024 y datos en virtud del Artículo 7 a las Secretarías del Fondo y del Ozono, respectivamente, que indicaban que el país cumplía el calendario de eliminación del Protocolo de Montreal. El Comité observó que Bosnia y Herzegovina había notificado datos sobre los HFC y había congelado su consumo en el nivel básico, y que se habían concedido cupos de HFC para 2024 y 2025. El Comité observó además que Bosnia y Herzegovina había aplicado un estricto sistema de seguimiento del consumo de sustancias controladas, había organizado reuniones periódicas con importadores y la asociación de refrigeración y aire acondicionado, había coordinado las actividades con todas las partes interesadas y había organizado numerosas actividades de sensibilización, incluida la celebración del Día Mundial del Ozono. El Comité reconoció los esfuerzos del Gobierno de Bosnia y Herzegovina y, por lo tanto, confía en que, en los próximos tres años, el Gobierno de Bosnia y Herzegovina continuará con éxito la ejecución de las actividades para mantener el cumplimiento de las medidas de control del Protocolo de Montreal.</w:t>
      </w:r>
    </w:p>
    <w:p w14:paraId="5B0CF261" w14:textId="77777777" w:rsidR="00694F58" w:rsidRDefault="00694F58" w:rsidP="004E7F9C"/>
    <w:p w14:paraId="28C9CCCF" w14:textId="77777777" w:rsidR="00694F58" w:rsidRDefault="00694F58" w:rsidP="004E7F9C"/>
    <w:p w14:paraId="74DD5C0C" w14:textId="77777777" w:rsidR="00694F58" w:rsidRDefault="00694F58" w:rsidP="004E7F9C"/>
    <w:p w14:paraId="7034D3FC" w14:textId="77777777" w:rsidR="00E40FA3" w:rsidRPr="009B0D30" w:rsidRDefault="00E40FA3"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D43B5" w:rsidRPr="009B0D30" w14:paraId="734DB246" w14:textId="77777777" w:rsidTr="00FB077C">
        <w:tc>
          <w:tcPr>
            <w:tcW w:w="1915" w:type="dxa"/>
          </w:tcPr>
          <w:p w14:paraId="638C7C18" w14:textId="77777777" w:rsidR="00DD43B5" w:rsidRPr="009B0D30" w:rsidRDefault="00DD43B5" w:rsidP="00FB077C"/>
        </w:tc>
        <w:tc>
          <w:tcPr>
            <w:tcW w:w="1915" w:type="dxa"/>
          </w:tcPr>
          <w:p w14:paraId="1F819FD4" w14:textId="77777777" w:rsidR="00DD43B5" w:rsidRPr="009B0D30" w:rsidRDefault="00DD43B5" w:rsidP="00FB077C"/>
        </w:tc>
        <w:tc>
          <w:tcPr>
            <w:tcW w:w="1915" w:type="dxa"/>
            <w:tcBorders>
              <w:bottom w:val="single" w:sz="4" w:space="0" w:color="auto"/>
            </w:tcBorders>
          </w:tcPr>
          <w:p w14:paraId="4ADD4C33" w14:textId="77777777" w:rsidR="00DD43B5" w:rsidRPr="009B0D30" w:rsidRDefault="00DD43B5" w:rsidP="00FB077C"/>
        </w:tc>
        <w:tc>
          <w:tcPr>
            <w:tcW w:w="1915" w:type="dxa"/>
          </w:tcPr>
          <w:p w14:paraId="26C1259C" w14:textId="77777777" w:rsidR="00DD43B5" w:rsidRPr="009B0D30" w:rsidRDefault="00DD43B5" w:rsidP="00FB077C"/>
        </w:tc>
        <w:tc>
          <w:tcPr>
            <w:tcW w:w="1916" w:type="dxa"/>
          </w:tcPr>
          <w:p w14:paraId="5ACC866C" w14:textId="77777777" w:rsidR="00DD43B5" w:rsidRPr="009B0D30" w:rsidRDefault="00DD43B5" w:rsidP="00FB077C"/>
        </w:tc>
      </w:tr>
    </w:tbl>
    <w:p w14:paraId="06BD2DDB" w14:textId="77777777" w:rsidR="00DD43B5" w:rsidRDefault="00DD43B5" w:rsidP="004E7F9C">
      <w:pPr>
        <w:sectPr w:rsidR="00DD43B5" w:rsidSect="00694F58">
          <w:headerReference w:type="even" r:id="rId25"/>
          <w:headerReference w:type="default" r:id="rId26"/>
          <w:footerReference w:type="even" r:id="rId27"/>
          <w:footerReference w:type="default" r:id="rId28"/>
          <w:footnotePr>
            <w:numRestart w:val="eachSect"/>
          </w:footnotePr>
          <w:pgSz w:w="12240" w:h="15840" w:code="1"/>
          <w:pgMar w:top="720" w:right="1440" w:bottom="864" w:left="1440" w:header="720" w:footer="475" w:gutter="0"/>
          <w:pgNumType w:start="1"/>
          <w:cols w:space="720"/>
          <w:docGrid w:linePitch="299"/>
        </w:sectPr>
      </w:pPr>
    </w:p>
    <w:p w14:paraId="2294D8F1" w14:textId="77777777" w:rsidR="00DD43B5" w:rsidRPr="009B0D30" w:rsidRDefault="00DD43B5" w:rsidP="004E7F9C"/>
    <w:sectPr w:rsidR="00DD43B5" w:rsidRPr="009B0D30" w:rsidSect="00DD43B5">
      <w:headerReference w:type="even" r:id="rId29"/>
      <w:headerReference w:type="default" r:id="rId30"/>
      <w:footerReference w:type="even" r:id="rId31"/>
      <w:footerReference w:type="default" r:id="rId32"/>
      <w:footerReference w:type="first" r:id="rId33"/>
      <w:footnotePr>
        <w:numRestart w:val="eachSect"/>
      </w:footnotePr>
      <w:type w:val="continuous"/>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EBE8E" w14:textId="77777777" w:rsidR="00082D5E" w:rsidRDefault="00082D5E" w:rsidP="004A504B">
      <w:r>
        <w:separator/>
      </w:r>
    </w:p>
  </w:endnote>
  <w:endnote w:type="continuationSeparator" w:id="0">
    <w:p w14:paraId="18805488" w14:textId="77777777" w:rsidR="00082D5E" w:rsidRDefault="00082D5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73DA" w14:textId="77777777" w:rsidR="00DD43B5" w:rsidRPr="0033525D" w:rsidRDefault="00DD43B5">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49C5A" w14:textId="77777777" w:rsidR="00DD43B5" w:rsidRPr="0033525D" w:rsidRDefault="00DD43B5">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86094" w14:textId="5C8CB6BB" w:rsidR="00061CB9" w:rsidRDefault="00DD43B5"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CA44B" w14:textId="77777777" w:rsidR="00694F58" w:rsidRPr="0033525D" w:rsidRDefault="00694F58">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4234E" w14:textId="77777777" w:rsidR="00694F58" w:rsidRPr="0033525D" w:rsidRDefault="00694F58">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BDE04" w14:textId="77777777" w:rsidR="00694F58" w:rsidRPr="0033525D" w:rsidRDefault="00694F58">
    <w:pPr>
      <w:jc w:val="center"/>
    </w:pPr>
    <w:r>
      <w:fldChar w:fldCharType="begin"/>
    </w:r>
    <w:r>
      <w:instrText xml:space="preserve"> PAGE </w:instrText>
    </w:r>
    <w:r>
      <w:fldChar w:fldCharType="separate"/>
    </w:r>
    <w:r>
      <w:t>2</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ED9C6" w14:textId="77777777" w:rsidR="00694F58" w:rsidRPr="0033525D" w:rsidRDefault="00694F58">
    <w:pPr>
      <w:jc w:val="center"/>
    </w:pPr>
    <w:r>
      <w:fldChar w:fldCharType="begin"/>
    </w:r>
    <w:r>
      <w:instrText xml:space="preserve"> PAGE </w:instrText>
    </w:r>
    <w:r>
      <w:fldChar w:fldCharType="separate"/>
    </w:r>
    <w:r>
      <w:t>3</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C1EE5" w14:textId="77777777" w:rsidR="00DD43B5" w:rsidRPr="0033525D" w:rsidRDefault="00DD43B5">
    <w:pPr>
      <w:jc w:val="center"/>
    </w:pPr>
    <w:r>
      <w:fldChar w:fldCharType="begin"/>
    </w:r>
    <w:r>
      <w:instrText xml:space="preserve"> PAGE </w:instrText>
    </w:r>
    <w:r>
      <w:fldChar w:fldCharType="separate"/>
    </w:r>
    <w:r>
      <w:t>2</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88036" w14:textId="77777777" w:rsidR="00DD43B5" w:rsidRPr="0033525D" w:rsidRDefault="00DD43B5">
    <w:pPr>
      <w:jc w:val="center"/>
    </w:pPr>
    <w:r>
      <w:fldChar w:fldCharType="begin"/>
    </w:r>
    <w:r>
      <w:instrText xml:space="preserve"> PAGE </w:instrText>
    </w:r>
    <w:r>
      <w:fldChar w:fldCharType="separate"/>
    </w:r>
    <w:r>
      <w:t>3</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7557A" w14:textId="77777777" w:rsidR="00DD43B5" w:rsidRDefault="00DD43B5"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período de sesiones del Comité Ejecutivo del Fondo Multilateral para la Aplicación del Protocolo de Montreal no van en perjuicio de las decisiones que el Comité pudiera adoptar después de la emisión de los mismos.</w:t>
    </w:r>
  </w:p>
  <w:p w14:paraId="79E6EDE0" w14:textId="77777777" w:rsidR="00DD43B5" w:rsidRDefault="00DD43B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47F8E" w14:textId="77777777" w:rsidR="00082D5E" w:rsidRDefault="00082D5E" w:rsidP="004A504B">
      <w:r>
        <w:separator/>
      </w:r>
    </w:p>
  </w:footnote>
  <w:footnote w:type="continuationSeparator" w:id="0">
    <w:p w14:paraId="2D02AC9A" w14:textId="77777777" w:rsidR="00082D5E" w:rsidRDefault="00082D5E" w:rsidP="004A504B">
      <w:r>
        <w:continuationSeparator/>
      </w:r>
    </w:p>
  </w:footnote>
  <w:footnote w:id="1">
    <w:p w14:paraId="1050198F" w14:textId="77777777" w:rsidR="00DD43B5" w:rsidRPr="001E1147" w:rsidRDefault="00DD43B5" w:rsidP="005D4D35">
      <w:pPr>
        <w:pStyle w:val="FootnoteText"/>
        <w:spacing w:after="120"/>
      </w:pPr>
      <w:r>
        <w:rPr>
          <w:rStyle w:val="FootnoteReference"/>
        </w:rPr>
        <w:footnoteRef/>
      </w:r>
      <w:r>
        <w:t xml:space="preserve"> UNEP/OzL.Pro/ExCom/97/1.</w:t>
      </w:r>
    </w:p>
  </w:footnote>
  <w:footnote w:id="2">
    <w:p w14:paraId="6BF1494E" w14:textId="1F00CD42" w:rsidR="00DD43B5" w:rsidRPr="00717355" w:rsidRDefault="00DD43B5" w:rsidP="009A20EF">
      <w:pPr>
        <w:rPr>
          <w:sz w:val="20"/>
          <w:szCs w:val="20"/>
        </w:rPr>
      </w:pPr>
      <w:r w:rsidRPr="00717355">
        <w:rPr>
          <w:rStyle w:val="FootnoteReference"/>
          <w:sz w:val="20"/>
          <w:szCs w:val="20"/>
        </w:rPr>
        <w:footnoteRef/>
      </w:r>
      <w:r w:rsidRPr="00717355">
        <w:rPr>
          <w:color w:val="000000" w:themeColor="text1"/>
          <w:sz w:val="20"/>
          <w:szCs w:val="20"/>
        </w:rPr>
        <w:t xml:space="preserve"> Aquí se menciona como preparación de un inventario nacional de bancos de sustancias controladas usadas o no deseadas y un plan</w:t>
      </w:r>
      <w:r w:rsidR="00717355" w:rsidRPr="00717355">
        <w:rPr>
          <w:color w:val="000000" w:themeColor="text1"/>
          <w:sz w:val="20"/>
          <w:szCs w:val="20"/>
        </w:rPr>
        <w:t>.</w:t>
      </w:r>
    </w:p>
  </w:footnote>
  <w:footnote w:id="3">
    <w:p w14:paraId="0A9FE26D" w14:textId="7258FE3B" w:rsidR="00C922D9" w:rsidRDefault="00C922D9">
      <w:pPr>
        <w:pStyle w:val="FootnoteText"/>
      </w:pPr>
      <w:r>
        <w:rPr>
          <w:rStyle w:val="FootnoteReference"/>
        </w:rPr>
        <w:footnoteRef/>
      </w:r>
      <w:r>
        <w:t xml:space="preserve"> Aquí se menciona como preparación de un proyecto piloto para mantener y/o mejorar la eficiencia energética.</w:t>
      </w:r>
    </w:p>
  </w:footnote>
  <w:footnote w:id="4">
    <w:p w14:paraId="7509FE0D" w14:textId="77777777" w:rsidR="00DD43B5" w:rsidRDefault="00DD43B5" w:rsidP="009A20EF">
      <w:pPr>
        <w:pStyle w:val="FootnoteText"/>
      </w:pPr>
      <w:r>
        <w:rPr>
          <w:rStyle w:val="FootnoteReference"/>
        </w:rPr>
        <w:footnoteRef/>
      </w:r>
      <w:r>
        <w:t xml:space="preserve"> Decisión 91/63: b) aprobar el formato revisado para los informes finales y las solicitudes de prórroga de la financiación de fortalecimiento institucional y los indicadores de desempeño correspondientes; y c) solicitar a los países que operan al amparo del Artículo 5, a través de los organismos bilaterales y de ejecución, que utilicen el formato revisado mencionado en el subpárrafo b) anterior para todas las solicitudes de renovación de fortalecimiento institucional a partir de la primera reunión del Comité Ejecutivo en 2023.</w:t>
      </w:r>
    </w:p>
  </w:footnote>
  <w:footnote w:id="5">
    <w:p w14:paraId="2C446616" w14:textId="31EE7EC9" w:rsidR="00BB1F9D" w:rsidRPr="00A31040" w:rsidRDefault="00BB1F9D" w:rsidP="00BB1F9D">
      <w:pPr>
        <w:pStyle w:val="FootnoteText"/>
        <w:rPr>
          <w:lang w:val="en-GB"/>
        </w:rPr>
      </w:pPr>
      <w:r>
        <w:rPr>
          <w:rStyle w:val="FootnoteReference"/>
        </w:rPr>
        <w:footnoteRef/>
      </w:r>
      <w:r w:rsidRPr="00A31040">
        <w:rPr>
          <w:lang w:val="en-GB"/>
        </w:rPr>
        <w:t xml:space="preserve"> UNEP/OzL.Pro/ExCom/97/31.</w:t>
      </w:r>
    </w:p>
  </w:footnote>
  <w:footnote w:id="6">
    <w:p w14:paraId="1B642692" w14:textId="1796E6E3" w:rsidR="00DD43B5" w:rsidRPr="00A31040" w:rsidRDefault="00DD43B5" w:rsidP="009A20EF">
      <w:pPr>
        <w:pStyle w:val="FootnoteText"/>
        <w:rPr>
          <w:lang w:val="en-GB"/>
        </w:rPr>
      </w:pPr>
      <w:r>
        <w:rPr>
          <w:rStyle w:val="FootnoteReference"/>
        </w:rPr>
        <w:footnoteRef/>
      </w:r>
      <w:r w:rsidRPr="00A31040">
        <w:rPr>
          <w:lang w:val="en-GB"/>
        </w:rPr>
        <w:t xml:space="preserve"> </w:t>
      </w:r>
      <w:r w:rsidRPr="00BE7FAD">
        <w:rPr>
          <w:lang w:val="en-GB"/>
        </w:rPr>
        <w:t>Ibid.</w:t>
      </w:r>
    </w:p>
  </w:footnote>
  <w:footnote w:id="7">
    <w:p w14:paraId="1D024E8F" w14:textId="31E07930" w:rsidR="00F2322C" w:rsidRPr="00BE7FAD" w:rsidRDefault="00F2322C">
      <w:pPr>
        <w:pStyle w:val="FootnoteText"/>
        <w:rPr>
          <w:lang w:val="fr-FR"/>
        </w:rPr>
      </w:pPr>
      <w:r w:rsidRPr="00BE7FAD">
        <w:rPr>
          <w:rStyle w:val="FootnoteReference"/>
        </w:rPr>
        <w:footnoteRef/>
      </w:r>
      <w:r w:rsidRPr="00BE7FAD">
        <w:rPr>
          <w:lang w:val="fr-FR"/>
        </w:rPr>
        <w:t xml:space="preserve"> Ibid.</w:t>
      </w:r>
    </w:p>
  </w:footnote>
  <w:footnote w:id="8">
    <w:p w14:paraId="6A3D1AAD" w14:textId="40DC2683" w:rsidR="00F02FD2" w:rsidRPr="000347AB" w:rsidRDefault="00F02FD2" w:rsidP="00F02FD2">
      <w:pPr>
        <w:pStyle w:val="FootnoteText"/>
      </w:pPr>
      <w:r w:rsidRPr="00BE7FAD">
        <w:rPr>
          <w:rStyle w:val="FootnoteReference"/>
        </w:rPr>
        <w:footnoteRef/>
      </w:r>
      <w:r w:rsidRPr="00BE7FAD">
        <w:t xml:space="preserve"> Ibid.</w:t>
      </w:r>
    </w:p>
  </w:footnote>
  <w:footnote w:id="9">
    <w:p w14:paraId="5EE811CC" w14:textId="4A8DB0B5" w:rsidR="00127439" w:rsidRDefault="00127439">
      <w:pPr>
        <w:pStyle w:val="FootnoteText"/>
      </w:pPr>
      <w:r>
        <w:rPr>
          <w:rStyle w:val="FootnoteReference"/>
        </w:rPr>
        <w:footnoteRef/>
      </w:r>
      <w:r>
        <w:t xml:space="preserve"> La fecha de ratificación de la Enmienda de Kigali por el Pakistán fue el 22 de octubre de 2025.</w:t>
      </w:r>
    </w:p>
  </w:footnote>
  <w:footnote w:id="10">
    <w:p w14:paraId="4FF6242F" w14:textId="5A40A9FF" w:rsidR="007844FE" w:rsidRPr="000347AB" w:rsidRDefault="007844FE" w:rsidP="007844FE">
      <w:pPr>
        <w:pStyle w:val="FootnoteText"/>
      </w:pPr>
      <w:r>
        <w:rPr>
          <w:rStyle w:val="FootnoteReference"/>
        </w:rPr>
        <w:footnoteRef/>
      </w:r>
      <w:r>
        <w:t xml:space="preserve"> UNEP/OzL.Pro/ExCom/97/31.</w:t>
      </w:r>
    </w:p>
  </w:footnote>
  <w:footnote w:id="11">
    <w:p w14:paraId="3A8C2091" w14:textId="765EE09A" w:rsidR="009913BA" w:rsidRPr="000347AB" w:rsidRDefault="009913BA" w:rsidP="009913BA">
      <w:pPr>
        <w:pStyle w:val="FootnoteText"/>
      </w:pPr>
      <w:r>
        <w:rPr>
          <w:rStyle w:val="FootnoteReference"/>
        </w:rPr>
        <w:footnoteRef/>
      </w:r>
      <w:r>
        <w:t xml:space="preserve"> En las solicitudes que se presentarán en la 97ª reunión figuran los siguientes países de bajo consumo: Albania, el Congo, Cuba, Kirguistán, Malawi, Mozambique, Macedonia del Norte y Turkmenistán.</w:t>
      </w:r>
    </w:p>
  </w:footnote>
  <w:footnote w:id="12">
    <w:p w14:paraId="4AA8F2B4" w14:textId="77A606E5" w:rsidR="00AF7B1A" w:rsidRPr="00AF7B1A" w:rsidRDefault="00AF7B1A">
      <w:pPr>
        <w:pStyle w:val="FootnoteText"/>
      </w:pPr>
      <w:r>
        <w:rPr>
          <w:rStyle w:val="FootnoteReference"/>
        </w:rPr>
        <w:footnoteRef/>
      </w:r>
      <w:r>
        <w:t xml:space="preserve"> Tal como se presentaron inicialmente, las enmiendas al programa de trabajo de la ONUDI también incluían una solicitud para Turkmenistán. Dado que el tramo del KIP para Turkmenistán (UNEP/OzL.Pro/ExCom/97/81) se ha presentado en la 97ª reunión y teniendo en cuenta que el tercer tramo debería desembolsarse en 2029, la ONUDI indicó que presentaría la solicitud de financiación para la verificación un año antes del año del tramo, en lugar de en la presente reunión. La ONUDI también confirmó que en la verificación se abarcarían todos los años pertinentes.</w:t>
      </w:r>
    </w:p>
  </w:footnote>
  <w:footnote w:id="13">
    <w:p w14:paraId="2C8EE87C" w14:textId="5C89C112" w:rsidR="00DA41A7" w:rsidRDefault="00DA41A7">
      <w:pPr>
        <w:pStyle w:val="FootnoteText"/>
      </w:pPr>
      <w:r>
        <w:rPr>
          <w:rStyle w:val="FootnoteReference"/>
        </w:rPr>
        <w:footnoteRef/>
      </w:r>
      <w:r>
        <w:t xml:space="preserve"> Mantenimiento del nivel de fondos recomendado para la verificación del consumo de HFC para los países con un consumo de hasta 360 toneladas en servicio y mantenimiento en los años de referencia de nivel básico a un nivel de hasta USD</w:t>
      </w:r>
      <w:r w:rsidR="006F004B">
        <w:t> </w:t>
      </w:r>
      <w:r>
        <w:t>30.000, o USD</w:t>
      </w:r>
      <w:r w:rsidR="006F004B">
        <w:t> </w:t>
      </w:r>
      <w:r>
        <w:t>45.000 cuando se combinara con la verificación del consumo de HCFC.</w:t>
      </w:r>
    </w:p>
  </w:footnote>
  <w:footnote w:id="14">
    <w:p w14:paraId="30F89820" w14:textId="77777777" w:rsidR="009A4CA0" w:rsidRPr="00151C0B" w:rsidRDefault="009A4CA0" w:rsidP="009A4CA0">
      <w:pPr>
        <w:pStyle w:val="FootnoteText"/>
      </w:pPr>
      <w:r>
        <w:rPr>
          <w:rStyle w:val="FootnoteReference"/>
        </w:rPr>
        <w:footnoteRef/>
      </w:r>
      <w:r>
        <w:t xml:space="preserve"> Documento UNEP/OzL.Pro/ExCom/95/87.</w:t>
      </w:r>
    </w:p>
  </w:footnote>
  <w:footnote w:id="15">
    <w:p w14:paraId="038CD689" w14:textId="4883F70A" w:rsidR="00344836" w:rsidRPr="00B02403" w:rsidRDefault="00344836" w:rsidP="00344836">
      <w:pPr>
        <w:pStyle w:val="FootnoteText"/>
      </w:pPr>
      <w:r>
        <w:rPr>
          <w:rStyle w:val="FootnoteReference"/>
        </w:rPr>
        <w:footnoteRef/>
      </w:r>
      <w:r>
        <w:t xml:space="preserve"> HC Heat Exchangers (Pty) Ltd., Colcab (Pty) Ltd. y Macs Cool (Pty) Ltd.  </w:t>
      </w:r>
    </w:p>
  </w:footnote>
  <w:footnote w:id="16">
    <w:p w14:paraId="1173C85E" w14:textId="77777777" w:rsidR="00694F58" w:rsidRPr="00A31040" w:rsidRDefault="00694F58" w:rsidP="00694F58">
      <w:pPr>
        <w:pStyle w:val="FootnoteText"/>
        <w:rPr>
          <w:lang w:val="en-GB"/>
        </w:rPr>
      </w:pPr>
      <w:r>
        <w:rPr>
          <w:rStyle w:val="FootnoteReference"/>
        </w:rPr>
        <w:footnoteRef/>
      </w:r>
      <w:r w:rsidRPr="00A31040">
        <w:rPr>
          <w:lang w:val="en-GB"/>
        </w:rPr>
        <w:t xml:space="preserve"> Data as at December 2024 are based on document UNEP/OzL.Pro/ExCom/97/15.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E741F" w14:textId="1DB1EEEA" w:rsidR="00694F58" w:rsidRDefault="00694F58" w:rsidP="00694F58">
    <w:fldSimple w:instr=" DOCPROPERTY  &quot;Document number&quot;  \* MERGEFORMAT ">
      <w:r w:rsidR="00061CB9">
        <w:t>UNEP/OzL.Pro/ExCom/97/32</w:t>
      </w:r>
    </w:fldSimple>
  </w:p>
  <w:p w14:paraId="51E8752B" w14:textId="77777777" w:rsidR="00DD43B5" w:rsidRPr="0033525D" w:rsidRDefault="00DD43B5"/>
  <w:p w14:paraId="5DE3D633" w14:textId="77777777" w:rsidR="00DD43B5" w:rsidRPr="0033525D" w:rsidRDefault="00DD43B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5EB96" w14:textId="3763C7B1" w:rsidR="00694F58" w:rsidRPr="00694F58" w:rsidRDefault="00694F58" w:rsidP="005B0F19">
    <w:pPr>
      <w:jc w:val="right"/>
    </w:pPr>
    <w:r>
      <w:fldChar w:fldCharType="begin"/>
    </w:r>
    <w:r w:rsidRPr="00694F58">
      <w:instrText xml:space="preserve"> DOCPROPERTY  "Document number"  \* MERGEFORMAT </w:instrText>
    </w:r>
    <w:r>
      <w:fldChar w:fldCharType="separate"/>
    </w:r>
    <w:r w:rsidR="00061CB9">
      <w:t>UNEP/OzL.Pro/ExCom/97/32</w:t>
    </w:r>
    <w:r>
      <w:fldChar w:fldCharType="end"/>
    </w:r>
  </w:p>
  <w:p w14:paraId="25FF1301" w14:textId="77777777" w:rsidR="00DD43B5" w:rsidRDefault="00DD43B5">
    <w:pPr>
      <w:pStyle w:val="Header"/>
      <w:rPr>
        <w:lang w:val="pt-PT"/>
      </w:rPr>
    </w:pPr>
  </w:p>
  <w:p w14:paraId="6441F7EE" w14:textId="77777777" w:rsidR="006E2AA8" w:rsidRPr="00694F58" w:rsidRDefault="006E2AA8">
    <w:pPr>
      <w:pStyle w:val="Header"/>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AF3AF" w14:textId="77777777" w:rsidR="00694F58" w:rsidRPr="00A31040" w:rsidRDefault="00694F58" w:rsidP="00694F58">
    <w:pPr>
      <w:rPr>
        <w:lang w:val="en-GB"/>
      </w:rPr>
    </w:pPr>
    <w:r>
      <w:fldChar w:fldCharType="begin"/>
    </w:r>
    <w:r w:rsidRPr="00A31040">
      <w:rPr>
        <w:lang w:val="en-GB"/>
      </w:rPr>
      <w:instrText xml:space="preserve"> DOCPROPERTY  "Document number"  \* MERGEFORMAT </w:instrText>
    </w:r>
    <w:r>
      <w:fldChar w:fldCharType="separate"/>
    </w:r>
    <w:r w:rsidRPr="00A31040">
      <w:rPr>
        <w:lang w:val="en-GB"/>
      </w:rPr>
      <w:t>UNEP/OzL.Pro/ExCom/97/32</w:t>
    </w:r>
    <w:r>
      <w:fldChar w:fldCharType="end"/>
    </w:r>
  </w:p>
  <w:p w14:paraId="74EA0F66" w14:textId="043A5877" w:rsidR="00694F58" w:rsidRPr="00A31040" w:rsidRDefault="00694F58">
    <w:pPr>
      <w:rPr>
        <w:lang w:val="en-GB"/>
      </w:rPr>
    </w:pPr>
    <w:r w:rsidRPr="00A31040">
      <w:rPr>
        <w:lang w:val="en-GB"/>
      </w:rPr>
      <w:t>An</w:t>
    </w:r>
    <w:r w:rsidR="002D6974">
      <w:rPr>
        <w:lang w:val="en-GB"/>
      </w:rPr>
      <w:t>ex</w:t>
    </w:r>
    <w:r w:rsidR="00CB7E40">
      <w:rPr>
        <w:lang w:val="en-GB"/>
      </w:rPr>
      <w:t>o</w:t>
    </w:r>
    <w:r w:rsidRPr="00A31040">
      <w:rPr>
        <w:lang w:val="en-GB"/>
      </w:rPr>
      <w:t xml:space="preserve"> I</w:t>
    </w:r>
  </w:p>
  <w:p w14:paraId="525DB1B1" w14:textId="77777777" w:rsidR="00694F58" w:rsidRPr="00694F58" w:rsidRDefault="00694F58">
    <w:pPr>
      <w:rPr>
        <w:lang w:val="pt-P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42DFA" w14:textId="12E67420" w:rsidR="00694F58" w:rsidRPr="00A31040" w:rsidRDefault="00694F58" w:rsidP="00736028">
    <w:pPr>
      <w:jc w:val="right"/>
      <w:rPr>
        <w:lang w:val="en-GB"/>
      </w:rPr>
    </w:pPr>
    <w:r>
      <w:fldChar w:fldCharType="begin"/>
    </w:r>
    <w:r w:rsidRPr="00A31040">
      <w:rPr>
        <w:lang w:val="en-GB"/>
      </w:rPr>
      <w:instrText xml:space="preserve"> DOCPROPERTY  "Document number"  \* MERGEFORMAT </w:instrText>
    </w:r>
    <w:r>
      <w:fldChar w:fldCharType="separate"/>
    </w:r>
    <w:r w:rsidR="00061CB9">
      <w:rPr>
        <w:lang w:val="en-GB"/>
      </w:rPr>
      <w:t>UNEP/OzL.Pro/ExCom/97/32</w:t>
    </w:r>
    <w:r>
      <w:fldChar w:fldCharType="end"/>
    </w:r>
  </w:p>
  <w:p w14:paraId="08349595" w14:textId="2188ADF8" w:rsidR="00694F58" w:rsidRPr="00A31040" w:rsidRDefault="00694F58" w:rsidP="00694F58">
    <w:pPr>
      <w:jc w:val="right"/>
      <w:rPr>
        <w:lang w:val="en-GB"/>
      </w:rPr>
    </w:pPr>
    <w:r w:rsidRPr="00A31040">
      <w:rPr>
        <w:lang w:val="en-GB"/>
      </w:rPr>
      <w:t>An</w:t>
    </w:r>
    <w:r w:rsidR="002D6974">
      <w:rPr>
        <w:lang w:val="en-GB"/>
      </w:rPr>
      <w:t>ex</w:t>
    </w:r>
    <w:r w:rsidR="00CB7E40">
      <w:rPr>
        <w:lang w:val="en-GB"/>
      </w:rPr>
      <w:t>o</w:t>
    </w:r>
    <w:r w:rsidRPr="00A31040">
      <w:rPr>
        <w:lang w:val="en-GB"/>
      </w:rPr>
      <w:t xml:space="preserve"> I</w:t>
    </w:r>
  </w:p>
  <w:p w14:paraId="645B2CB9" w14:textId="77777777" w:rsidR="00694F58" w:rsidRPr="00694F58" w:rsidRDefault="00694F58">
    <w:pPr>
      <w:pStyle w:val="Header"/>
      <w:rPr>
        <w:lang w:val="pt-P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E2A35" w14:textId="77777777" w:rsidR="00694F58" w:rsidRDefault="00694F5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81AC1" w14:textId="77777777" w:rsidR="00694F58" w:rsidRPr="00A31040" w:rsidRDefault="00694F58" w:rsidP="00694F58">
    <w:pPr>
      <w:rPr>
        <w:lang w:val="en-GB"/>
      </w:rPr>
    </w:pPr>
    <w:r>
      <w:fldChar w:fldCharType="begin"/>
    </w:r>
    <w:r w:rsidRPr="00A31040">
      <w:rPr>
        <w:lang w:val="en-GB"/>
      </w:rPr>
      <w:instrText xml:space="preserve"> DOCPROPERTY  "Document number"  \* MERGEFORMAT </w:instrText>
    </w:r>
    <w:r>
      <w:fldChar w:fldCharType="separate"/>
    </w:r>
    <w:r w:rsidRPr="00A31040">
      <w:rPr>
        <w:lang w:val="en-GB"/>
      </w:rPr>
      <w:t>UNEP/OzL.Pro/ExCom/97/32</w:t>
    </w:r>
    <w:r>
      <w:fldChar w:fldCharType="end"/>
    </w:r>
  </w:p>
  <w:p w14:paraId="2B75CE25" w14:textId="54D6D4C9" w:rsidR="00694F58" w:rsidRPr="00A31040" w:rsidRDefault="00694F58">
    <w:pPr>
      <w:rPr>
        <w:lang w:val="en-GB"/>
      </w:rPr>
    </w:pPr>
    <w:r w:rsidRPr="00A31040">
      <w:rPr>
        <w:lang w:val="en-GB"/>
      </w:rPr>
      <w:t>Anexo II</w:t>
    </w:r>
  </w:p>
  <w:p w14:paraId="617219C9" w14:textId="77777777" w:rsidR="00694F58" w:rsidRPr="00694F58" w:rsidRDefault="00694F58">
    <w:pPr>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099DE" w14:textId="5770AD60" w:rsidR="00694F58" w:rsidRPr="00A31040" w:rsidRDefault="00694F58" w:rsidP="00736028">
    <w:pPr>
      <w:jc w:val="right"/>
      <w:rPr>
        <w:lang w:val="en-GB"/>
      </w:rPr>
    </w:pPr>
    <w:r>
      <w:fldChar w:fldCharType="begin"/>
    </w:r>
    <w:r w:rsidRPr="00A31040">
      <w:rPr>
        <w:lang w:val="en-GB"/>
      </w:rPr>
      <w:instrText xml:space="preserve"> DOCPROPERTY  "Document number"  \* MERGEFORMAT </w:instrText>
    </w:r>
    <w:r>
      <w:fldChar w:fldCharType="separate"/>
    </w:r>
    <w:r w:rsidR="00061CB9">
      <w:rPr>
        <w:lang w:val="en-GB"/>
      </w:rPr>
      <w:t>UNEP/OzL.Pro/ExCom/97/32</w:t>
    </w:r>
    <w:r>
      <w:fldChar w:fldCharType="end"/>
    </w:r>
  </w:p>
  <w:p w14:paraId="440BAE51" w14:textId="32323E0B" w:rsidR="00694F58" w:rsidRPr="00A31040" w:rsidRDefault="00694F58" w:rsidP="00694F58">
    <w:pPr>
      <w:jc w:val="right"/>
      <w:rPr>
        <w:lang w:val="en-GB"/>
      </w:rPr>
    </w:pPr>
    <w:r w:rsidRPr="00A31040">
      <w:rPr>
        <w:lang w:val="en-GB"/>
      </w:rPr>
      <w:t>Anexo II</w:t>
    </w:r>
  </w:p>
  <w:p w14:paraId="0F2B3D02" w14:textId="77777777" w:rsidR="00694F58" w:rsidRPr="00694F58" w:rsidRDefault="00694F58">
    <w:pPr>
      <w:pStyle w:val="Header"/>
      <w:rPr>
        <w:lang w:val="pt-PT"/>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2C555" w14:textId="77777777" w:rsidR="00DD43B5" w:rsidRPr="0033525D" w:rsidRDefault="00DD43B5">
    <w:r>
      <w:t>UNEP/OzL.Pro/ExCom/97/1</w:t>
    </w:r>
  </w:p>
  <w:p w14:paraId="06E937E8" w14:textId="77777777" w:rsidR="00DD43B5" w:rsidRPr="0033525D" w:rsidRDefault="00DD43B5"/>
  <w:p w14:paraId="3C127395" w14:textId="77777777" w:rsidR="00DD43B5" w:rsidRPr="0033525D" w:rsidRDefault="00DD43B5"/>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E6DFE" w14:textId="77777777" w:rsidR="00DD43B5" w:rsidRPr="0033525D" w:rsidRDefault="00DD43B5">
    <w:pPr>
      <w:jc w:val="right"/>
    </w:pPr>
    <w:r>
      <w:t>UNEP/OzL.Pro/ExCom/97/1</w:t>
    </w:r>
  </w:p>
  <w:p w14:paraId="3E5E7B9F" w14:textId="77777777" w:rsidR="00DD43B5" w:rsidRPr="0033525D" w:rsidRDefault="00DD43B5"/>
  <w:p w14:paraId="49B94E24" w14:textId="77777777" w:rsidR="00DD43B5" w:rsidRPr="0033525D" w:rsidRDefault="00DD43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1">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1">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1">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1">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1">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1">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1">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1">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1">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1">
    <w:nsid w:val="123B141F"/>
    <w:multiLevelType w:val="hybridMultilevel"/>
    <w:tmpl w:val="FFFFFFFF"/>
    <w:lvl w:ilvl="0" w:tplc="135C0B1A">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1">
    <w:nsid w:val="12AF767C"/>
    <w:multiLevelType w:val="hybridMultilevel"/>
    <w:tmpl w:val="94C60788"/>
    <w:lvl w:ilvl="0" w:tplc="023C3378">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1">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1">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1">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69A6596"/>
    <w:multiLevelType w:val="hybridMultilevel"/>
    <w:tmpl w:val="E1D0A606"/>
    <w:lvl w:ilvl="0" w:tplc="C2642BE4">
      <w:start w:val="1"/>
      <w:numFmt w:val="decimal"/>
      <w:lvlText w:val="%1)"/>
      <w:lvlJc w:val="left"/>
      <w:pPr>
        <w:ind w:left="1020" w:hanging="360"/>
      </w:pPr>
    </w:lvl>
    <w:lvl w:ilvl="1" w:tplc="2404FB84">
      <w:start w:val="1"/>
      <w:numFmt w:val="decimal"/>
      <w:lvlText w:val="%2)"/>
      <w:lvlJc w:val="left"/>
      <w:pPr>
        <w:ind w:left="1020" w:hanging="360"/>
      </w:pPr>
    </w:lvl>
    <w:lvl w:ilvl="2" w:tplc="C2C0E85C">
      <w:start w:val="1"/>
      <w:numFmt w:val="decimal"/>
      <w:lvlText w:val="%3)"/>
      <w:lvlJc w:val="left"/>
      <w:pPr>
        <w:ind w:left="1020" w:hanging="360"/>
      </w:pPr>
    </w:lvl>
    <w:lvl w:ilvl="3" w:tplc="A6B8681C">
      <w:start w:val="1"/>
      <w:numFmt w:val="decimal"/>
      <w:lvlText w:val="%4)"/>
      <w:lvlJc w:val="left"/>
      <w:pPr>
        <w:ind w:left="1020" w:hanging="360"/>
      </w:pPr>
    </w:lvl>
    <w:lvl w:ilvl="4" w:tplc="62E0B690">
      <w:start w:val="1"/>
      <w:numFmt w:val="decimal"/>
      <w:lvlText w:val="%5)"/>
      <w:lvlJc w:val="left"/>
      <w:pPr>
        <w:ind w:left="1020" w:hanging="360"/>
      </w:pPr>
    </w:lvl>
    <w:lvl w:ilvl="5" w:tplc="3920EEE4">
      <w:start w:val="1"/>
      <w:numFmt w:val="decimal"/>
      <w:lvlText w:val="%6)"/>
      <w:lvlJc w:val="left"/>
      <w:pPr>
        <w:ind w:left="1020" w:hanging="360"/>
      </w:pPr>
    </w:lvl>
    <w:lvl w:ilvl="6" w:tplc="47748206">
      <w:start w:val="1"/>
      <w:numFmt w:val="decimal"/>
      <w:lvlText w:val="%7)"/>
      <w:lvlJc w:val="left"/>
      <w:pPr>
        <w:ind w:left="1020" w:hanging="360"/>
      </w:pPr>
    </w:lvl>
    <w:lvl w:ilvl="7" w:tplc="7F5A3706">
      <w:start w:val="1"/>
      <w:numFmt w:val="decimal"/>
      <w:lvlText w:val="%8)"/>
      <w:lvlJc w:val="left"/>
      <w:pPr>
        <w:ind w:left="1020" w:hanging="360"/>
      </w:pPr>
    </w:lvl>
    <w:lvl w:ilvl="8" w:tplc="3D205112">
      <w:start w:val="1"/>
      <w:numFmt w:val="decimal"/>
      <w:lvlText w:val="%9)"/>
      <w:lvlJc w:val="left"/>
      <w:pPr>
        <w:ind w:left="1020" w:hanging="360"/>
      </w:pPr>
    </w:lvl>
  </w:abstractNum>
  <w:abstractNum w:abstractNumId="18" w15:restartNumberingAfterBreak="1">
    <w:nsid w:val="67503A1F"/>
    <w:multiLevelType w:val="hybridMultilevel"/>
    <w:tmpl w:val="0BD8D2D8"/>
    <w:lvl w:ilvl="0" w:tplc="C4C2D4F4">
      <w:start w:val="1"/>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9" w15:restartNumberingAfterBreak="1">
    <w:nsid w:val="7B815FB7"/>
    <w:multiLevelType w:val="hybridMultilevel"/>
    <w:tmpl w:val="85208BCA"/>
    <w:lvl w:ilvl="0" w:tplc="29AE4B92">
      <w:start w:val="1"/>
      <w:numFmt w:val="decimal"/>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1">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5"/>
  </w:num>
  <w:num w:numId="18" w16cid:durableId="559828470">
    <w:abstractNumId w:val="16"/>
  </w:num>
  <w:num w:numId="19" w16cid:durableId="1488010068">
    <w:abstractNumId w:val="20"/>
  </w:num>
  <w:num w:numId="20" w16cid:durableId="444007775">
    <w:abstractNumId w:val="14"/>
  </w:num>
  <w:num w:numId="21" w16cid:durableId="2137481371">
    <w:abstractNumId w:val="14"/>
    <w:lvlOverride w:ilvl="0">
      <w:startOverride w:val="1"/>
    </w:lvlOverride>
  </w:num>
  <w:num w:numId="22" w16cid:durableId="16211039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958271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928309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050101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067416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4372255">
    <w:abstractNumId w:val="10"/>
    <w:lvlOverride w:ilvl="0">
      <w:startOverride w:val="1"/>
    </w:lvlOverride>
  </w:num>
  <w:num w:numId="28" w16cid:durableId="6917633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061853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124201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40538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100027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408576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481599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795656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247170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08241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350507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99090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346951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93748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592505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676755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107296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404523632">
    <w:abstractNumId w:val="12"/>
  </w:num>
  <w:num w:numId="46" w16cid:durableId="1560701377">
    <w:abstractNumId w:val="11"/>
  </w:num>
  <w:num w:numId="47" w16cid:durableId="2005235236">
    <w:abstractNumId w:val="18"/>
  </w:num>
  <w:num w:numId="48" w16cid:durableId="2028216496">
    <w:abstractNumId w:val="19"/>
  </w:num>
  <w:num w:numId="49" w16cid:durableId="16365678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2109964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039232631">
    <w:abstractNumId w:val="10"/>
  </w:num>
  <w:num w:numId="52" w16cid:durableId="735588143">
    <w:abstractNumId w:val="10"/>
  </w:num>
  <w:num w:numId="53" w16cid:durableId="1095131641">
    <w:abstractNumId w:val="10"/>
  </w:num>
  <w:num w:numId="54" w16cid:durableId="2048141826">
    <w:abstractNumId w:val="10"/>
  </w:num>
  <w:num w:numId="55" w16cid:durableId="1243225197">
    <w:abstractNumId w:val="10"/>
  </w:num>
  <w:num w:numId="56" w16cid:durableId="978344274">
    <w:abstractNumId w:val="17"/>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72707"/>
    <w:rsid w:val="00000FED"/>
    <w:rsid w:val="00001FF7"/>
    <w:rsid w:val="0000434E"/>
    <w:rsid w:val="000128AE"/>
    <w:rsid w:val="00013B95"/>
    <w:rsid w:val="0001468B"/>
    <w:rsid w:val="00017571"/>
    <w:rsid w:val="00017A47"/>
    <w:rsid w:val="000211A9"/>
    <w:rsid w:val="00021238"/>
    <w:rsid w:val="00022071"/>
    <w:rsid w:val="00022A65"/>
    <w:rsid w:val="00022B68"/>
    <w:rsid w:val="00022FC2"/>
    <w:rsid w:val="0002503B"/>
    <w:rsid w:val="000265EF"/>
    <w:rsid w:val="000268C1"/>
    <w:rsid w:val="00027D2E"/>
    <w:rsid w:val="00031260"/>
    <w:rsid w:val="00033866"/>
    <w:rsid w:val="00033873"/>
    <w:rsid w:val="00033BA7"/>
    <w:rsid w:val="00033F4E"/>
    <w:rsid w:val="0003681A"/>
    <w:rsid w:val="000368D6"/>
    <w:rsid w:val="0003696D"/>
    <w:rsid w:val="00036E80"/>
    <w:rsid w:val="000372B7"/>
    <w:rsid w:val="00037776"/>
    <w:rsid w:val="00040FE3"/>
    <w:rsid w:val="000469CE"/>
    <w:rsid w:val="00050182"/>
    <w:rsid w:val="00050F6E"/>
    <w:rsid w:val="00051B47"/>
    <w:rsid w:val="000533FF"/>
    <w:rsid w:val="0005449A"/>
    <w:rsid w:val="00055CBC"/>
    <w:rsid w:val="000615F5"/>
    <w:rsid w:val="00061A5E"/>
    <w:rsid w:val="00061CB9"/>
    <w:rsid w:val="00061EC2"/>
    <w:rsid w:val="00063D7B"/>
    <w:rsid w:val="000640C1"/>
    <w:rsid w:val="00064B69"/>
    <w:rsid w:val="00066CE8"/>
    <w:rsid w:val="000703AC"/>
    <w:rsid w:val="00072707"/>
    <w:rsid w:val="00073D58"/>
    <w:rsid w:val="00077150"/>
    <w:rsid w:val="000776F5"/>
    <w:rsid w:val="00077C73"/>
    <w:rsid w:val="00080ED0"/>
    <w:rsid w:val="00082436"/>
    <w:rsid w:val="00082D5E"/>
    <w:rsid w:val="00084A68"/>
    <w:rsid w:val="000856F2"/>
    <w:rsid w:val="00085B8F"/>
    <w:rsid w:val="00086C91"/>
    <w:rsid w:val="00090481"/>
    <w:rsid w:val="00090799"/>
    <w:rsid w:val="00091E42"/>
    <w:rsid w:val="000949F8"/>
    <w:rsid w:val="000A168B"/>
    <w:rsid w:val="000A26A3"/>
    <w:rsid w:val="000A3826"/>
    <w:rsid w:val="000A3F17"/>
    <w:rsid w:val="000A6C26"/>
    <w:rsid w:val="000B2D02"/>
    <w:rsid w:val="000B36C8"/>
    <w:rsid w:val="000B6882"/>
    <w:rsid w:val="000C1CEB"/>
    <w:rsid w:val="000C4B9C"/>
    <w:rsid w:val="000D3EF4"/>
    <w:rsid w:val="000D4A7F"/>
    <w:rsid w:val="000D52A4"/>
    <w:rsid w:val="000E07BC"/>
    <w:rsid w:val="000E111D"/>
    <w:rsid w:val="000E148A"/>
    <w:rsid w:val="000E2E21"/>
    <w:rsid w:val="000E40F6"/>
    <w:rsid w:val="000E4282"/>
    <w:rsid w:val="000E5398"/>
    <w:rsid w:val="000F1BB5"/>
    <w:rsid w:val="000F1CD4"/>
    <w:rsid w:val="000F4103"/>
    <w:rsid w:val="000F4F75"/>
    <w:rsid w:val="000F5705"/>
    <w:rsid w:val="000F70A7"/>
    <w:rsid w:val="000F770E"/>
    <w:rsid w:val="00101E0D"/>
    <w:rsid w:val="00107A3F"/>
    <w:rsid w:val="00113CCA"/>
    <w:rsid w:val="00117990"/>
    <w:rsid w:val="00117FF3"/>
    <w:rsid w:val="00120CC1"/>
    <w:rsid w:val="001223F2"/>
    <w:rsid w:val="00122F25"/>
    <w:rsid w:val="00123BDE"/>
    <w:rsid w:val="00127439"/>
    <w:rsid w:val="001348B8"/>
    <w:rsid w:val="00134CF4"/>
    <w:rsid w:val="00135980"/>
    <w:rsid w:val="0013706B"/>
    <w:rsid w:val="0013786F"/>
    <w:rsid w:val="0014014F"/>
    <w:rsid w:val="0014155A"/>
    <w:rsid w:val="00142329"/>
    <w:rsid w:val="00150FE1"/>
    <w:rsid w:val="00151C0B"/>
    <w:rsid w:val="0015368F"/>
    <w:rsid w:val="00154F33"/>
    <w:rsid w:val="00156514"/>
    <w:rsid w:val="001567FB"/>
    <w:rsid w:val="00164719"/>
    <w:rsid w:val="00166FC4"/>
    <w:rsid w:val="001677AC"/>
    <w:rsid w:val="00170401"/>
    <w:rsid w:val="001766DE"/>
    <w:rsid w:val="00176B46"/>
    <w:rsid w:val="001772FB"/>
    <w:rsid w:val="001804EA"/>
    <w:rsid w:val="0018358E"/>
    <w:rsid w:val="00183640"/>
    <w:rsid w:val="0018727B"/>
    <w:rsid w:val="001902E6"/>
    <w:rsid w:val="00190A61"/>
    <w:rsid w:val="00191206"/>
    <w:rsid w:val="00191C4C"/>
    <w:rsid w:val="00193CD3"/>
    <w:rsid w:val="00194478"/>
    <w:rsid w:val="00195F30"/>
    <w:rsid w:val="00197179"/>
    <w:rsid w:val="001975AC"/>
    <w:rsid w:val="001A2215"/>
    <w:rsid w:val="001A3342"/>
    <w:rsid w:val="001A3708"/>
    <w:rsid w:val="001A3E3D"/>
    <w:rsid w:val="001A4FDD"/>
    <w:rsid w:val="001A52FB"/>
    <w:rsid w:val="001A559F"/>
    <w:rsid w:val="001A5B00"/>
    <w:rsid w:val="001A7049"/>
    <w:rsid w:val="001A778F"/>
    <w:rsid w:val="001B119F"/>
    <w:rsid w:val="001B1E40"/>
    <w:rsid w:val="001B4258"/>
    <w:rsid w:val="001C1557"/>
    <w:rsid w:val="001C4FFC"/>
    <w:rsid w:val="001C6856"/>
    <w:rsid w:val="001C764E"/>
    <w:rsid w:val="001D58F9"/>
    <w:rsid w:val="001D5CB7"/>
    <w:rsid w:val="001E1052"/>
    <w:rsid w:val="001E21B1"/>
    <w:rsid w:val="001E2BD8"/>
    <w:rsid w:val="001E2F93"/>
    <w:rsid w:val="001E4554"/>
    <w:rsid w:val="001E61E5"/>
    <w:rsid w:val="001E712B"/>
    <w:rsid w:val="001F0E2A"/>
    <w:rsid w:val="001F2159"/>
    <w:rsid w:val="001F48B1"/>
    <w:rsid w:val="001F5210"/>
    <w:rsid w:val="001F53FD"/>
    <w:rsid w:val="001F5F50"/>
    <w:rsid w:val="001F799D"/>
    <w:rsid w:val="002024B6"/>
    <w:rsid w:val="002037B3"/>
    <w:rsid w:val="00205024"/>
    <w:rsid w:val="00206ADB"/>
    <w:rsid w:val="00210B8B"/>
    <w:rsid w:val="00211153"/>
    <w:rsid w:val="00214863"/>
    <w:rsid w:val="00215129"/>
    <w:rsid w:val="002156B4"/>
    <w:rsid w:val="002157B7"/>
    <w:rsid w:val="00220418"/>
    <w:rsid w:val="00220913"/>
    <w:rsid w:val="00220FC6"/>
    <w:rsid w:val="002211D0"/>
    <w:rsid w:val="00221CFC"/>
    <w:rsid w:val="00224FCD"/>
    <w:rsid w:val="00226D81"/>
    <w:rsid w:val="002273A1"/>
    <w:rsid w:val="00234DE8"/>
    <w:rsid w:val="00235D61"/>
    <w:rsid w:val="002415B5"/>
    <w:rsid w:val="00242BF5"/>
    <w:rsid w:val="00244095"/>
    <w:rsid w:val="00245933"/>
    <w:rsid w:val="00245B22"/>
    <w:rsid w:val="00253222"/>
    <w:rsid w:val="00254484"/>
    <w:rsid w:val="0025507B"/>
    <w:rsid w:val="00260DC1"/>
    <w:rsid w:val="00261C13"/>
    <w:rsid w:val="00262847"/>
    <w:rsid w:val="00262E43"/>
    <w:rsid w:val="00264027"/>
    <w:rsid w:val="00266051"/>
    <w:rsid w:val="00270D08"/>
    <w:rsid w:val="002725CE"/>
    <w:rsid w:val="00281BB2"/>
    <w:rsid w:val="002835CC"/>
    <w:rsid w:val="00284458"/>
    <w:rsid w:val="00284E1B"/>
    <w:rsid w:val="002871AA"/>
    <w:rsid w:val="00290E83"/>
    <w:rsid w:val="00291566"/>
    <w:rsid w:val="00291B43"/>
    <w:rsid w:val="00293CFA"/>
    <w:rsid w:val="00295112"/>
    <w:rsid w:val="00296308"/>
    <w:rsid w:val="002A03C3"/>
    <w:rsid w:val="002A1F64"/>
    <w:rsid w:val="002A66E8"/>
    <w:rsid w:val="002A7EC1"/>
    <w:rsid w:val="002B254E"/>
    <w:rsid w:val="002B3F7E"/>
    <w:rsid w:val="002B4CE8"/>
    <w:rsid w:val="002B72E9"/>
    <w:rsid w:val="002B7FAF"/>
    <w:rsid w:val="002C00BC"/>
    <w:rsid w:val="002C2868"/>
    <w:rsid w:val="002C32FC"/>
    <w:rsid w:val="002C3FBB"/>
    <w:rsid w:val="002C7998"/>
    <w:rsid w:val="002D4489"/>
    <w:rsid w:val="002D6974"/>
    <w:rsid w:val="002E01C7"/>
    <w:rsid w:val="002E1816"/>
    <w:rsid w:val="002E29DB"/>
    <w:rsid w:val="002E426E"/>
    <w:rsid w:val="002F0DCC"/>
    <w:rsid w:val="002F1ADC"/>
    <w:rsid w:val="002F1E53"/>
    <w:rsid w:val="002F2CAA"/>
    <w:rsid w:val="002F5B75"/>
    <w:rsid w:val="002F77A7"/>
    <w:rsid w:val="002F7FF3"/>
    <w:rsid w:val="0030052C"/>
    <w:rsid w:val="003015D5"/>
    <w:rsid w:val="00306368"/>
    <w:rsid w:val="00306515"/>
    <w:rsid w:val="00311E25"/>
    <w:rsid w:val="0031237A"/>
    <w:rsid w:val="00313BB6"/>
    <w:rsid w:val="00320A1B"/>
    <w:rsid w:val="00321732"/>
    <w:rsid w:val="0032202E"/>
    <w:rsid w:val="00325125"/>
    <w:rsid w:val="003306E1"/>
    <w:rsid w:val="00331CBF"/>
    <w:rsid w:val="003320E4"/>
    <w:rsid w:val="00332866"/>
    <w:rsid w:val="003335EE"/>
    <w:rsid w:val="0033525D"/>
    <w:rsid w:val="0033655F"/>
    <w:rsid w:val="00337FD3"/>
    <w:rsid w:val="003414F3"/>
    <w:rsid w:val="00343552"/>
    <w:rsid w:val="00344836"/>
    <w:rsid w:val="003509C4"/>
    <w:rsid w:val="00352E1B"/>
    <w:rsid w:val="0035362D"/>
    <w:rsid w:val="00353AB2"/>
    <w:rsid w:val="003540F6"/>
    <w:rsid w:val="0035613E"/>
    <w:rsid w:val="0035644A"/>
    <w:rsid w:val="003565F6"/>
    <w:rsid w:val="00357B73"/>
    <w:rsid w:val="00360322"/>
    <w:rsid w:val="00363EE9"/>
    <w:rsid w:val="0036585E"/>
    <w:rsid w:val="003661C9"/>
    <w:rsid w:val="0036761D"/>
    <w:rsid w:val="0037061B"/>
    <w:rsid w:val="00370DEB"/>
    <w:rsid w:val="00371252"/>
    <w:rsid w:val="00372B81"/>
    <w:rsid w:val="00373C4E"/>
    <w:rsid w:val="003745E3"/>
    <w:rsid w:val="00376128"/>
    <w:rsid w:val="003761D5"/>
    <w:rsid w:val="00376F35"/>
    <w:rsid w:val="0037742E"/>
    <w:rsid w:val="00377D56"/>
    <w:rsid w:val="00381825"/>
    <w:rsid w:val="0038245A"/>
    <w:rsid w:val="003825F3"/>
    <w:rsid w:val="00382C8C"/>
    <w:rsid w:val="003834E6"/>
    <w:rsid w:val="003840E6"/>
    <w:rsid w:val="00385CFC"/>
    <w:rsid w:val="00386579"/>
    <w:rsid w:val="00387CE0"/>
    <w:rsid w:val="003914C6"/>
    <w:rsid w:val="00391DE5"/>
    <w:rsid w:val="0039337A"/>
    <w:rsid w:val="003949B4"/>
    <w:rsid w:val="0039764E"/>
    <w:rsid w:val="003A005D"/>
    <w:rsid w:val="003A1881"/>
    <w:rsid w:val="003A3189"/>
    <w:rsid w:val="003A3C45"/>
    <w:rsid w:val="003A3CA7"/>
    <w:rsid w:val="003A77FC"/>
    <w:rsid w:val="003B33BD"/>
    <w:rsid w:val="003B350D"/>
    <w:rsid w:val="003B569D"/>
    <w:rsid w:val="003B5876"/>
    <w:rsid w:val="003B5F15"/>
    <w:rsid w:val="003C2AFA"/>
    <w:rsid w:val="003C38FD"/>
    <w:rsid w:val="003C39AA"/>
    <w:rsid w:val="003C3C0E"/>
    <w:rsid w:val="003C6E90"/>
    <w:rsid w:val="003D0F13"/>
    <w:rsid w:val="003D3071"/>
    <w:rsid w:val="003D42A6"/>
    <w:rsid w:val="003D4F21"/>
    <w:rsid w:val="003D4FAC"/>
    <w:rsid w:val="003D5612"/>
    <w:rsid w:val="003D7067"/>
    <w:rsid w:val="003E1885"/>
    <w:rsid w:val="003E1BA2"/>
    <w:rsid w:val="003E219F"/>
    <w:rsid w:val="003E7857"/>
    <w:rsid w:val="003E7906"/>
    <w:rsid w:val="003F000F"/>
    <w:rsid w:val="003F222D"/>
    <w:rsid w:val="003F2F86"/>
    <w:rsid w:val="003F3C50"/>
    <w:rsid w:val="003F3D73"/>
    <w:rsid w:val="003F497B"/>
    <w:rsid w:val="003F69F8"/>
    <w:rsid w:val="003F7685"/>
    <w:rsid w:val="00401CE4"/>
    <w:rsid w:val="00406202"/>
    <w:rsid w:val="00406A6A"/>
    <w:rsid w:val="00406B22"/>
    <w:rsid w:val="00406EA8"/>
    <w:rsid w:val="00407147"/>
    <w:rsid w:val="004078FA"/>
    <w:rsid w:val="0041070B"/>
    <w:rsid w:val="004118D1"/>
    <w:rsid w:val="00417DA4"/>
    <w:rsid w:val="004255C0"/>
    <w:rsid w:val="00431E08"/>
    <w:rsid w:val="004328A7"/>
    <w:rsid w:val="00434C74"/>
    <w:rsid w:val="00434F2E"/>
    <w:rsid w:val="0043542D"/>
    <w:rsid w:val="00450CAE"/>
    <w:rsid w:val="0045130A"/>
    <w:rsid w:val="00451905"/>
    <w:rsid w:val="00454220"/>
    <w:rsid w:val="00456EB4"/>
    <w:rsid w:val="00457132"/>
    <w:rsid w:val="00457827"/>
    <w:rsid w:val="004614D8"/>
    <w:rsid w:val="00462F52"/>
    <w:rsid w:val="0047065E"/>
    <w:rsid w:val="004718F3"/>
    <w:rsid w:val="00473B9C"/>
    <w:rsid w:val="00474E51"/>
    <w:rsid w:val="00475040"/>
    <w:rsid w:val="004759F0"/>
    <w:rsid w:val="00480DF0"/>
    <w:rsid w:val="00482E1B"/>
    <w:rsid w:val="00485051"/>
    <w:rsid w:val="0048592C"/>
    <w:rsid w:val="00487F0A"/>
    <w:rsid w:val="0049010D"/>
    <w:rsid w:val="00490C06"/>
    <w:rsid w:val="00493D40"/>
    <w:rsid w:val="00493EE3"/>
    <w:rsid w:val="004967B6"/>
    <w:rsid w:val="004A18A6"/>
    <w:rsid w:val="004A30DB"/>
    <w:rsid w:val="004A33EF"/>
    <w:rsid w:val="004A504B"/>
    <w:rsid w:val="004A6911"/>
    <w:rsid w:val="004A7851"/>
    <w:rsid w:val="004B0882"/>
    <w:rsid w:val="004B0957"/>
    <w:rsid w:val="004B3652"/>
    <w:rsid w:val="004B54E0"/>
    <w:rsid w:val="004B662B"/>
    <w:rsid w:val="004B7384"/>
    <w:rsid w:val="004C0555"/>
    <w:rsid w:val="004C0D1E"/>
    <w:rsid w:val="004C191A"/>
    <w:rsid w:val="004C4269"/>
    <w:rsid w:val="004C6DB0"/>
    <w:rsid w:val="004C75DE"/>
    <w:rsid w:val="004D31AE"/>
    <w:rsid w:val="004D44B4"/>
    <w:rsid w:val="004D6236"/>
    <w:rsid w:val="004D7F90"/>
    <w:rsid w:val="004E1F11"/>
    <w:rsid w:val="004E3CD6"/>
    <w:rsid w:val="004E4DBB"/>
    <w:rsid w:val="004E4E41"/>
    <w:rsid w:val="004E73DB"/>
    <w:rsid w:val="004E7CCB"/>
    <w:rsid w:val="004E7F9C"/>
    <w:rsid w:val="004F01D2"/>
    <w:rsid w:val="004F0646"/>
    <w:rsid w:val="004F1444"/>
    <w:rsid w:val="004F1BAF"/>
    <w:rsid w:val="004F1DB2"/>
    <w:rsid w:val="004F2085"/>
    <w:rsid w:val="004F3493"/>
    <w:rsid w:val="004F39CC"/>
    <w:rsid w:val="004F5143"/>
    <w:rsid w:val="005000C1"/>
    <w:rsid w:val="005018DE"/>
    <w:rsid w:val="00506473"/>
    <w:rsid w:val="00506C17"/>
    <w:rsid w:val="005109FD"/>
    <w:rsid w:val="00512B09"/>
    <w:rsid w:val="00513049"/>
    <w:rsid w:val="005130F2"/>
    <w:rsid w:val="00513BE6"/>
    <w:rsid w:val="005173D3"/>
    <w:rsid w:val="00517A9D"/>
    <w:rsid w:val="00520619"/>
    <w:rsid w:val="00520A9D"/>
    <w:rsid w:val="005220ED"/>
    <w:rsid w:val="00530E3C"/>
    <w:rsid w:val="005334FD"/>
    <w:rsid w:val="00533796"/>
    <w:rsid w:val="00537343"/>
    <w:rsid w:val="00537FAB"/>
    <w:rsid w:val="00541EAC"/>
    <w:rsid w:val="0054231A"/>
    <w:rsid w:val="00550805"/>
    <w:rsid w:val="005516F3"/>
    <w:rsid w:val="0055598A"/>
    <w:rsid w:val="00555D75"/>
    <w:rsid w:val="00560DF0"/>
    <w:rsid w:val="00563021"/>
    <w:rsid w:val="00563ACE"/>
    <w:rsid w:val="0056759C"/>
    <w:rsid w:val="0056784B"/>
    <w:rsid w:val="005705C7"/>
    <w:rsid w:val="00570D1A"/>
    <w:rsid w:val="00575F63"/>
    <w:rsid w:val="005770D6"/>
    <w:rsid w:val="0058296F"/>
    <w:rsid w:val="00582BC3"/>
    <w:rsid w:val="00583F29"/>
    <w:rsid w:val="0058651A"/>
    <w:rsid w:val="00587EA6"/>
    <w:rsid w:val="0059513E"/>
    <w:rsid w:val="005968CE"/>
    <w:rsid w:val="00596A0A"/>
    <w:rsid w:val="00596D5C"/>
    <w:rsid w:val="005976CF"/>
    <w:rsid w:val="005A6AA4"/>
    <w:rsid w:val="005A6D9F"/>
    <w:rsid w:val="005B0F19"/>
    <w:rsid w:val="005B267B"/>
    <w:rsid w:val="005B3547"/>
    <w:rsid w:val="005B382E"/>
    <w:rsid w:val="005B48FF"/>
    <w:rsid w:val="005B4FD8"/>
    <w:rsid w:val="005C0A59"/>
    <w:rsid w:val="005C0FE2"/>
    <w:rsid w:val="005C1276"/>
    <w:rsid w:val="005C1E32"/>
    <w:rsid w:val="005C3449"/>
    <w:rsid w:val="005C48CA"/>
    <w:rsid w:val="005C670D"/>
    <w:rsid w:val="005C7458"/>
    <w:rsid w:val="005D1B74"/>
    <w:rsid w:val="005D363F"/>
    <w:rsid w:val="005D4CBA"/>
    <w:rsid w:val="005D4D35"/>
    <w:rsid w:val="005D5C7B"/>
    <w:rsid w:val="005E25D8"/>
    <w:rsid w:val="005E2EBA"/>
    <w:rsid w:val="005E381F"/>
    <w:rsid w:val="005E5265"/>
    <w:rsid w:val="005E62A2"/>
    <w:rsid w:val="005F21E8"/>
    <w:rsid w:val="005F2325"/>
    <w:rsid w:val="005F3346"/>
    <w:rsid w:val="005F45AC"/>
    <w:rsid w:val="005F4B27"/>
    <w:rsid w:val="005F4B8C"/>
    <w:rsid w:val="005F7169"/>
    <w:rsid w:val="0060092D"/>
    <w:rsid w:val="00602E34"/>
    <w:rsid w:val="006036F4"/>
    <w:rsid w:val="00604C15"/>
    <w:rsid w:val="00607FA5"/>
    <w:rsid w:val="00611099"/>
    <w:rsid w:val="00613F0B"/>
    <w:rsid w:val="00614F92"/>
    <w:rsid w:val="006158D5"/>
    <w:rsid w:val="006174B2"/>
    <w:rsid w:val="00617C6D"/>
    <w:rsid w:val="00620A84"/>
    <w:rsid w:val="0062316A"/>
    <w:rsid w:val="00623A1C"/>
    <w:rsid w:val="00625D83"/>
    <w:rsid w:val="00626B62"/>
    <w:rsid w:val="00627BDD"/>
    <w:rsid w:val="006308B7"/>
    <w:rsid w:val="00634E4C"/>
    <w:rsid w:val="00636FA2"/>
    <w:rsid w:val="00640BC9"/>
    <w:rsid w:val="00643FD9"/>
    <w:rsid w:val="00644E5D"/>
    <w:rsid w:val="00646C87"/>
    <w:rsid w:val="00646DAE"/>
    <w:rsid w:val="0064755B"/>
    <w:rsid w:val="00647E96"/>
    <w:rsid w:val="00651984"/>
    <w:rsid w:val="0065265C"/>
    <w:rsid w:val="006623E7"/>
    <w:rsid w:val="00662B80"/>
    <w:rsid w:val="0066768F"/>
    <w:rsid w:val="006706F9"/>
    <w:rsid w:val="00670902"/>
    <w:rsid w:val="00670986"/>
    <w:rsid w:val="00670F6C"/>
    <w:rsid w:val="006730F4"/>
    <w:rsid w:val="0067429B"/>
    <w:rsid w:val="00674BE2"/>
    <w:rsid w:val="00676E58"/>
    <w:rsid w:val="00677A2B"/>
    <w:rsid w:val="00681BD7"/>
    <w:rsid w:val="00681DC0"/>
    <w:rsid w:val="00681F88"/>
    <w:rsid w:val="006822CB"/>
    <w:rsid w:val="00682C11"/>
    <w:rsid w:val="00683C30"/>
    <w:rsid w:val="006852C7"/>
    <w:rsid w:val="006852CE"/>
    <w:rsid w:val="00685354"/>
    <w:rsid w:val="00687491"/>
    <w:rsid w:val="00692040"/>
    <w:rsid w:val="00692D14"/>
    <w:rsid w:val="0069324D"/>
    <w:rsid w:val="00694F58"/>
    <w:rsid w:val="00696012"/>
    <w:rsid w:val="00696DA0"/>
    <w:rsid w:val="006A71EB"/>
    <w:rsid w:val="006A7A3B"/>
    <w:rsid w:val="006B4908"/>
    <w:rsid w:val="006B557D"/>
    <w:rsid w:val="006B5596"/>
    <w:rsid w:val="006B65C7"/>
    <w:rsid w:val="006C1727"/>
    <w:rsid w:val="006C32FD"/>
    <w:rsid w:val="006C39CE"/>
    <w:rsid w:val="006C54BB"/>
    <w:rsid w:val="006C5E20"/>
    <w:rsid w:val="006C6535"/>
    <w:rsid w:val="006C719D"/>
    <w:rsid w:val="006D0FCC"/>
    <w:rsid w:val="006D21F5"/>
    <w:rsid w:val="006D3089"/>
    <w:rsid w:val="006D4F33"/>
    <w:rsid w:val="006D5F7B"/>
    <w:rsid w:val="006D6013"/>
    <w:rsid w:val="006D7DAF"/>
    <w:rsid w:val="006E0D12"/>
    <w:rsid w:val="006E0EB8"/>
    <w:rsid w:val="006E126D"/>
    <w:rsid w:val="006E1FC3"/>
    <w:rsid w:val="006E2AA8"/>
    <w:rsid w:val="006E3D21"/>
    <w:rsid w:val="006E603D"/>
    <w:rsid w:val="006E635B"/>
    <w:rsid w:val="006F004B"/>
    <w:rsid w:val="006F1F9C"/>
    <w:rsid w:val="006F2BDC"/>
    <w:rsid w:val="006F49D9"/>
    <w:rsid w:val="006F6257"/>
    <w:rsid w:val="00704CE9"/>
    <w:rsid w:val="00706147"/>
    <w:rsid w:val="0070616B"/>
    <w:rsid w:val="00706295"/>
    <w:rsid w:val="00706FDA"/>
    <w:rsid w:val="00707100"/>
    <w:rsid w:val="00711F9A"/>
    <w:rsid w:val="00712186"/>
    <w:rsid w:val="00713810"/>
    <w:rsid w:val="007165C3"/>
    <w:rsid w:val="00717355"/>
    <w:rsid w:val="0072014A"/>
    <w:rsid w:val="00721870"/>
    <w:rsid w:val="00724A9F"/>
    <w:rsid w:val="00724CEA"/>
    <w:rsid w:val="00725311"/>
    <w:rsid w:val="00725A75"/>
    <w:rsid w:val="007277B2"/>
    <w:rsid w:val="007303A5"/>
    <w:rsid w:val="00730B3E"/>
    <w:rsid w:val="00731495"/>
    <w:rsid w:val="00733151"/>
    <w:rsid w:val="0073420B"/>
    <w:rsid w:val="00736028"/>
    <w:rsid w:val="00736367"/>
    <w:rsid w:val="00737C68"/>
    <w:rsid w:val="0074323A"/>
    <w:rsid w:val="00747269"/>
    <w:rsid w:val="0074760E"/>
    <w:rsid w:val="0075265B"/>
    <w:rsid w:val="00752F86"/>
    <w:rsid w:val="007548C4"/>
    <w:rsid w:val="00754ABA"/>
    <w:rsid w:val="00755E9B"/>
    <w:rsid w:val="0075619E"/>
    <w:rsid w:val="00760B1B"/>
    <w:rsid w:val="00762244"/>
    <w:rsid w:val="007624A2"/>
    <w:rsid w:val="00762C71"/>
    <w:rsid w:val="00763DE9"/>
    <w:rsid w:val="00766BDD"/>
    <w:rsid w:val="00770ECC"/>
    <w:rsid w:val="00771007"/>
    <w:rsid w:val="007778A4"/>
    <w:rsid w:val="00780B23"/>
    <w:rsid w:val="00780CBB"/>
    <w:rsid w:val="00782B0D"/>
    <w:rsid w:val="007844FE"/>
    <w:rsid w:val="007855F6"/>
    <w:rsid w:val="00786026"/>
    <w:rsid w:val="00793F3F"/>
    <w:rsid w:val="00795039"/>
    <w:rsid w:val="0079781A"/>
    <w:rsid w:val="007A0883"/>
    <w:rsid w:val="007A1546"/>
    <w:rsid w:val="007A228C"/>
    <w:rsid w:val="007A2A22"/>
    <w:rsid w:val="007A2B2C"/>
    <w:rsid w:val="007A368E"/>
    <w:rsid w:val="007A5868"/>
    <w:rsid w:val="007A713B"/>
    <w:rsid w:val="007A78D4"/>
    <w:rsid w:val="007B04CE"/>
    <w:rsid w:val="007B2497"/>
    <w:rsid w:val="007B24D0"/>
    <w:rsid w:val="007B263C"/>
    <w:rsid w:val="007B6871"/>
    <w:rsid w:val="007B7A2F"/>
    <w:rsid w:val="007C0576"/>
    <w:rsid w:val="007C0F11"/>
    <w:rsid w:val="007C2B69"/>
    <w:rsid w:val="007C2BC7"/>
    <w:rsid w:val="007C32EE"/>
    <w:rsid w:val="007C3D33"/>
    <w:rsid w:val="007C5894"/>
    <w:rsid w:val="007C5C50"/>
    <w:rsid w:val="007D294A"/>
    <w:rsid w:val="007D47D2"/>
    <w:rsid w:val="007D6EC0"/>
    <w:rsid w:val="007D7023"/>
    <w:rsid w:val="007D7E1D"/>
    <w:rsid w:val="007E05B4"/>
    <w:rsid w:val="007E0788"/>
    <w:rsid w:val="007E23B0"/>
    <w:rsid w:val="007E41ED"/>
    <w:rsid w:val="007E503C"/>
    <w:rsid w:val="007F4B2E"/>
    <w:rsid w:val="0080270D"/>
    <w:rsid w:val="008033D3"/>
    <w:rsid w:val="0080345C"/>
    <w:rsid w:val="00811CDD"/>
    <w:rsid w:val="00814458"/>
    <w:rsid w:val="00815689"/>
    <w:rsid w:val="00817A05"/>
    <w:rsid w:val="00820235"/>
    <w:rsid w:val="008251A2"/>
    <w:rsid w:val="0082522F"/>
    <w:rsid w:val="00827166"/>
    <w:rsid w:val="00831979"/>
    <w:rsid w:val="00832D50"/>
    <w:rsid w:val="008341DB"/>
    <w:rsid w:val="00834DF0"/>
    <w:rsid w:val="00835679"/>
    <w:rsid w:val="008365E7"/>
    <w:rsid w:val="008414D6"/>
    <w:rsid w:val="00845886"/>
    <w:rsid w:val="00851352"/>
    <w:rsid w:val="00851A83"/>
    <w:rsid w:val="0085368B"/>
    <w:rsid w:val="008555C3"/>
    <w:rsid w:val="00855AFF"/>
    <w:rsid w:val="00857077"/>
    <w:rsid w:val="008613DA"/>
    <w:rsid w:val="00861AEB"/>
    <w:rsid w:val="008621E6"/>
    <w:rsid w:val="00863230"/>
    <w:rsid w:val="00863610"/>
    <w:rsid w:val="00863AEF"/>
    <w:rsid w:val="00865034"/>
    <w:rsid w:val="00865BD0"/>
    <w:rsid w:val="008711EE"/>
    <w:rsid w:val="008717D8"/>
    <w:rsid w:val="00871A36"/>
    <w:rsid w:val="0087215C"/>
    <w:rsid w:val="008728BD"/>
    <w:rsid w:val="0087359A"/>
    <w:rsid w:val="00873EB8"/>
    <w:rsid w:val="008745B9"/>
    <w:rsid w:val="00875384"/>
    <w:rsid w:val="00875D25"/>
    <w:rsid w:val="00876647"/>
    <w:rsid w:val="0088076A"/>
    <w:rsid w:val="00880E35"/>
    <w:rsid w:val="008875FE"/>
    <w:rsid w:val="00887F8E"/>
    <w:rsid w:val="00890A01"/>
    <w:rsid w:val="00894262"/>
    <w:rsid w:val="008951CC"/>
    <w:rsid w:val="0089547D"/>
    <w:rsid w:val="00896234"/>
    <w:rsid w:val="00896F80"/>
    <w:rsid w:val="00897E43"/>
    <w:rsid w:val="008A1275"/>
    <w:rsid w:val="008A556D"/>
    <w:rsid w:val="008B3E3F"/>
    <w:rsid w:val="008B5958"/>
    <w:rsid w:val="008C0E52"/>
    <w:rsid w:val="008C222B"/>
    <w:rsid w:val="008C5738"/>
    <w:rsid w:val="008C77FC"/>
    <w:rsid w:val="008C7EAD"/>
    <w:rsid w:val="008D0212"/>
    <w:rsid w:val="008D08D8"/>
    <w:rsid w:val="008D0CFE"/>
    <w:rsid w:val="008D6152"/>
    <w:rsid w:val="008D6FFC"/>
    <w:rsid w:val="008E4905"/>
    <w:rsid w:val="008E4ED0"/>
    <w:rsid w:val="008E5F60"/>
    <w:rsid w:val="008E6909"/>
    <w:rsid w:val="008E6AB0"/>
    <w:rsid w:val="008E7B5D"/>
    <w:rsid w:val="008E7BA9"/>
    <w:rsid w:val="008E7CDA"/>
    <w:rsid w:val="008F0F81"/>
    <w:rsid w:val="008F27BF"/>
    <w:rsid w:val="008F281C"/>
    <w:rsid w:val="008F2E64"/>
    <w:rsid w:val="008F7C4D"/>
    <w:rsid w:val="00902046"/>
    <w:rsid w:val="00910B10"/>
    <w:rsid w:val="009111FF"/>
    <w:rsid w:val="009116E4"/>
    <w:rsid w:val="009134BD"/>
    <w:rsid w:val="009142EC"/>
    <w:rsid w:val="009145E4"/>
    <w:rsid w:val="009154C3"/>
    <w:rsid w:val="0091620F"/>
    <w:rsid w:val="009228C4"/>
    <w:rsid w:val="00923540"/>
    <w:rsid w:val="00925F9C"/>
    <w:rsid w:val="00926057"/>
    <w:rsid w:val="00926767"/>
    <w:rsid w:val="00931659"/>
    <w:rsid w:val="009344A0"/>
    <w:rsid w:val="009361D5"/>
    <w:rsid w:val="0093671C"/>
    <w:rsid w:val="00940E01"/>
    <w:rsid w:val="0094107D"/>
    <w:rsid w:val="009428A4"/>
    <w:rsid w:val="00942E71"/>
    <w:rsid w:val="00946820"/>
    <w:rsid w:val="00952D1F"/>
    <w:rsid w:val="00953AFC"/>
    <w:rsid w:val="00953EE7"/>
    <w:rsid w:val="00954FE0"/>
    <w:rsid w:val="009577D4"/>
    <w:rsid w:val="00957EA9"/>
    <w:rsid w:val="00962D55"/>
    <w:rsid w:val="00964F90"/>
    <w:rsid w:val="009659F4"/>
    <w:rsid w:val="0096687A"/>
    <w:rsid w:val="00967B65"/>
    <w:rsid w:val="00970D60"/>
    <w:rsid w:val="0097425F"/>
    <w:rsid w:val="00975B34"/>
    <w:rsid w:val="00977B72"/>
    <w:rsid w:val="0098029B"/>
    <w:rsid w:val="00981241"/>
    <w:rsid w:val="0098222B"/>
    <w:rsid w:val="0098230C"/>
    <w:rsid w:val="009874D0"/>
    <w:rsid w:val="009913BA"/>
    <w:rsid w:val="0099390E"/>
    <w:rsid w:val="0099396B"/>
    <w:rsid w:val="00993D2D"/>
    <w:rsid w:val="009941AE"/>
    <w:rsid w:val="00994225"/>
    <w:rsid w:val="00994D34"/>
    <w:rsid w:val="00994E26"/>
    <w:rsid w:val="009960E5"/>
    <w:rsid w:val="009A15FE"/>
    <w:rsid w:val="009A1C5D"/>
    <w:rsid w:val="009A20EF"/>
    <w:rsid w:val="009A36CC"/>
    <w:rsid w:val="009A4CA0"/>
    <w:rsid w:val="009A6CC6"/>
    <w:rsid w:val="009A7ADC"/>
    <w:rsid w:val="009A7D83"/>
    <w:rsid w:val="009B0D30"/>
    <w:rsid w:val="009B4D5A"/>
    <w:rsid w:val="009C072F"/>
    <w:rsid w:val="009C0E3E"/>
    <w:rsid w:val="009C19B7"/>
    <w:rsid w:val="009C4417"/>
    <w:rsid w:val="009C4ADE"/>
    <w:rsid w:val="009C5710"/>
    <w:rsid w:val="009C5ABB"/>
    <w:rsid w:val="009D099B"/>
    <w:rsid w:val="009D50DB"/>
    <w:rsid w:val="009D77A9"/>
    <w:rsid w:val="009D7C51"/>
    <w:rsid w:val="009D7DCD"/>
    <w:rsid w:val="009E0065"/>
    <w:rsid w:val="009E00F0"/>
    <w:rsid w:val="009E06AC"/>
    <w:rsid w:val="009E16C6"/>
    <w:rsid w:val="009E196C"/>
    <w:rsid w:val="009E1F41"/>
    <w:rsid w:val="009E2EB0"/>
    <w:rsid w:val="009E34D5"/>
    <w:rsid w:val="009E65D8"/>
    <w:rsid w:val="009E6A0A"/>
    <w:rsid w:val="009E7BE5"/>
    <w:rsid w:val="009F36BF"/>
    <w:rsid w:val="009F43A9"/>
    <w:rsid w:val="009F4DF3"/>
    <w:rsid w:val="00A00FD5"/>
    <w:rsid w:val="00A03B53"/>
    <w:rsid w:val="00A05379"/>
    <w:rsid w:val="00A05A54"/>
    <w:rsid w:val="00A073D2"/>
    <w:rsid w:val="00A111B6"/>
    <w:rsid w:val="00A119DC"/>
    <w:rsid w:val="00A12346"/>
    <w:rsid w:val="00A13E60"/>
    <w:rsid w:val="00A149D5"/>
    <w:rsid w:val="00A14AA5"/>
    <w:rsid w:val="00A20CD3"/>
    <w:rsid w:val="00A20E94"/>
    <w:rsid w:val="00A26D27"/>
    <w:rsid w:val="00A31040"/>
    <w:rsid w:val="00A31B84"/>
    <w:rsid w:val="00A323D6"/>
    <w:rsid w:val="00A376EE"/>
    <w:rsid w:val="00A42A99"/>
    <w:rsid w:val="00A44CBB"/>
    <w:rsid w:val="00A50DF8"/>
    <w:rsid w:val="00A5151A"/>
    <w:rsid w:val="00A52BAC"/>
    <w:rsid w:val="00A535D4"/>
    <w:rsid w:val="00A536D8"/>
    <w:rsid w:val="00A53B0C"/>
    <w:rsid w:val="00A5767D"/>
    <w:rsid w:val="00A579B4"/>
    <w:rsid w:val="00A57E0A"/>
    <w:rsid w:val="00A61EA4"/>
    <w:rsid w:val="00A63BFF"/>
    <w:rsid w:val="00A66E1C"/>
    <w:rsid w:val="00A74F83"/>
    <w:rsid w:val="00A7703E"/>
    <w:rsid w:val="00A77919"/>
    <w:rsid w:val="00A823F6"/>
    <w:rsid w:val="00A86EE1"/>
    <w:rsid w:val="00A8719E"/>
    <w:rsid w:val="00A90423"/>
    <w:rsid w:val="00AA0A89"/>
    <w:rsid w:val="00AA0C1A"/>
    <w:rsid w:val="00AA3461"/>
    <w:rsid w:val="00AA5368"/>
    <w:rsid w:val="00AA6429"/>
    <w:rsid w:val="00AA7226"/>
    <w:rsid w:val="00AB32D5"/>
    <w:rsid w:val="00AB575B"/>
    <w:rsid w:val="00AB68D9"/>
    <w:rsid w:val="00AB7504"/>
    <w:rsid w:val="00AC01AA"/>
    <w:rsid w:val="00AC211B"/>
    <w:rsid w:val="00AC3EE9"/>
    <w:rsid w:val="00AC4E69"/>
    <w:rsid w:val="00AC4F72"/>
    <w:rsid w:val="00AC5041"/>
    <w:rsid w:val="00AC52F2"/>
    <w:rsid w:val="00AD16B7"/>
    <w:rsid w:val="00AD2242"/>
    <w:rsid w:val="00AD3FDB"/>
    <w:rsid w:val="00AE3C27"/>
    <w:rsid w:val="00AE482E"/>
    <w:rsid w:val="00AF1B39"/>
    <w:rsid w:val="00AF1F4C"/>
    <w:rsid w:val="00AF3099"/>
    <w:rsid w:val="00AF3F6A"/>
    <w:rsid w:val="00AF741A"/>
    <w:rsid w:val="00AF7B1A"/>
    <w:rsid w:val="00B001B5"/>
    <w:rsid w:val="00B01762"/>
    <w:rsid w:val="00B01ADB"/>
    <w:rsid w:val="00B02403"/>
    <w:rsid w:val="00B02FE0"/>
    <w:rsid w:val="00B04161"/>
    <w:rsid w:val="00B056F9"/>
    <w:rsid w:val="00B10285"/>
    <w:rsid w:val="00B11E3D"/>
    <w:rsid w:val="00B14D2C"/>
    <w:rsid w:val="00B1658C"/>
    <w:rsid w:val="00B16789"/>
    <w:rsid w:val="00B16FC1"/>
    <w:rsid w:val="00B17E82"/>
    <w:rsid w:val="00B21237"/>
    <w:rsid w:val="00B21D80"/>
    <w:rsid w:val="00B22EDA"/>
    <w:rsid w:val="00B242EA"/>
    <w:rsid w:val="00B25852"/>
    <w:rsid w:val="00B33D89"/>
    <w:rsid w:val="00B35FCB"/>
    <w:rsid w:val="00B36F41"/>
    <w:rsid w:val="00B407A0"/>
    <w:rsid w:val="00B41FFF"/>
    <w:rsid w:val="00B43B94"/>
    <w:rsid w:val="00B44C30"/>
    <w:rsid w:val="00B4575A"/>
    <w:rsid w:val="00B51D38"/>
    <w:rsid w:val="00B52BEF"/>
    <w:rsid w:val="00B56ED9"/>
    <w:rsid w:val="00B575BA"/>
    <w:rsid w:val="00B60EBC"/>
    <w:rsid w:val="00B6107E"/>
    <w:rsid w:val="00B65DC5"/>
    <w:rsid w:val="00B66779"/>
    <w:rsid w:val="00B6766D"/>
    <w:rsid w:val="00B67E93"/>
    <w:rsid w:val="00B713D1"/>
    <w:rsid w:val="00B71608"/>
    <w:rsid w:val="00B71C54"/>
    <w:rsid w:val="00B74526"/>
    <w:rsid w:val="00B74FA2"/>
    <w:rsid w:val="00B75EB8"/>
    <w:rsid w:val="00B76429"/>
    <w:rsid w:val="00B77557"/>
    <w:rsid w:val="00B815DC"/>
    <w:rsid w:val="00B822EC"/>
    <w:rsid w:val="00B83895"/>
    <w:rsid w:val="00B84D5A"/>
    <w:rsid w:val="00B86471"/>
    <w:rsid w:val="00B8692B"/>
    <w:rsid w:val="00B92ED3"/>
    <w:rsid w:val="00B956D4"/>
    <w:rsid w:val="00B97446"/>
    <w:rsid w:val="00BA2050"/>
    <w:rsid w:val="00BA264B"/>
    <w:rsid w:val="00BA27A0"/>
    <w:rsid w:val="00BA3B07"/>
    <w:rsid w:val="00BA7432"/>
    <w:rsid w:val="00BB1F9D"/>
    <w:rsid w:val="00BB26D3"/>
    <w:rsid w:val="00BB2764"/>
    <w:rsid w:val="00BB749B"/>
    <w:rsid w:val="00BC1AA0"/>
    <w:rsid w:val="00BC2495"/>
    <w:rsid w:val="00BC314A"/>
    <w:rsid w:val="00BC466E"/>
    <w:rsid w:val="00BC46A3"/>
    <w:rsid w:val="00BC7EB9"/>
    <w:rsid w:val="00BD2643"/>
    <w:rsid w:val="00BD3742"/>
    <w:rsid w:val="00BD4180"/>
    <w:rsid w:val="00BD56B1"/>
    <w:rsid w:val="00BD6558"/>
    <w:rsid w:val="00BE037A"/>
    <w:rsid w:val="00BE1E79"/>
    <w:rsid w:val="00BE2356"/>
    <w:rsid w:val="00BE2B28"/>
    <w:rsid w:val="00BE4B44"/>
    <w:rsid w:val="00BE7FAD"/>
    <w:rsid w:val="00BF16D5"/>
    <w:rsid w:val="00BF235D"/>
    <w:rsid w:val="00BF2AD7"/>
    <w:rsid w:val="00BF2F76"/>
    <w:rsid w:val="00BF3022"/>
    <w:rsid w:val="00BF3214"/>
    <w:rsid w:val="00BF5573"/>
    <w:rsid w:val="00BF708B"/>
    <w:rsid w:val="00C004AA"/>
    <w:rsid w:val="00C0535E"/>
    <w:rsid w:val="00C0796A"/>
    <w:rsid w:val="00C1488F"/>
    <w:rsid w:val="00C15867"/>
    <w:rsid w:val="00C1688B"/>
    <w:rsid w:val="00C17533"/>
    <w:rsid w:val="00C22398"/>
    <w:rsid w:val="00C2296D"/>
    <w:rsid w:val="00C23155"/>
    <w:rsid w:val="00C237D8"/>
    <w:rsid w:val="00C23E80"/>
    <w:rsid w:val="00C247A5"/>
    <w:rsid w:val="00C2729C"/>
    <w:rsid w:val="00C31341"/>
    <w:rsid w:val="00C348E1"/>
    <w:rsid w:val="00C34C40"/>
    <w:rsid w:val="00C40905"/>
    <w:rsid w:val="00C40C41"/>
    <w:rsid w:val="00C43961"/>
    <w:rsid w:val="00C43F8C"/>
    <w:rsid w:val="00C45885"/>
    <w:rsid w:val="00C4608D"/>
    <w:rsid w:val="00C50F22"/>
    <w:rsid w:val="00C51158"/>
    <w:rsid w:val="00C514F0"/>
    <w:rsid w:val="00C53F33"/>
    <w:rsid w:val="00C553A6"/>
    <w:rsid w:val="00C56AA2"/>
    <w:rsid w:val="00C57971"/>
    <w:rsid w:val="00C613C2"/>
    <w:rsid w:val="00C6266C"/>
    <w:rsid w:val="00C65BD7"/>
    <w:rsid w:val="00C6630F"/>
    <w:rsid w:val="00C6733D"/>
    <w:rsid w:val="00C701D1"/>
    <w:rsid w:val="00C76BA4"/>
    <w:rsid w:val="00C8245D"/>
    <w:rsid w:val="00C82B94"/>
    <w:rsid w:val="00C83A48"/>
    <w:rsid w:val="00C85865"/>
    <w:rsid w:val="00C85E85"/>
    <w:rsid w:val="00C91E7F"/>
    <w:rsid w:val="00C922D9"/>
    <w:rsid w:val="00C926C8"/>
    <w:rsid w:val="00C92757"/>
    <w:rsid w:val="00C955E4"/>
    <w:rsid w:val="00C95E13"/>
    <w:rsid w:val="00C96EC6"/>
    <w:rsid w:val="00C97111"/>
    <w:rsid w:val="00C9771E"/>
    <w:rsid w:val="00CA1DA4"/>
    <w:rsid w:val="00CA2EAE"/>
    <w:rsid w:val="00CA45BB"/>
    <w:rsid w:val="00CA4AC1"/>
    <w:rsid w:val="00CA59FB"/>
    <w:rsid w:val="00CA6136"/>
    <w:rsid w:val="00CA730C"/>
    <w:rsid w:val="00CB0316"/>
    <w:rsid w:val="00CB0B11"/>
    <w:rsid w:val="00CB1787"/>
    <w:rsid w:val="00CB1DBA"/>
    <w:rsid w:val="00CB23C8"/>
    <w:rsid w:val="00CB3D86"/>
    <w:rsid w:val="00CB426A"/>
    <w:rsid w:val="00CB5354"/>
    <w:rsid w:val="00CB7E40"/>
    <w:rsid w:val="00CC2B30"/>
    <w:rsid w:val="00CC3116"/>
    <w:rsid w:val="00CC3C9E"/>
    <w:rsid w:val="00CC6196"/>
    <w:rsid w:val="00CC6A14"/>
    <w:rsid w:val="00CC70A3"/>
    <w:rsid w:val="00CD0819"/>
    <w:rsid w:val="00CD4442"/>
    <w:rsid w:val="00CD53C3"/>
    <w:rsid w:val="00CD574E"/>
    <w:rsid w:val="00CD64BB"/>
    <w:rsid w:val="00CD726F"/>
    <w:rsid w:val="00CE0357"/>
    <w:rsid w:val="00CE2D76"/>
    <w:rsid w:val="00CE4C22"/>
    <w:rsid w:val="00CE50D5"/>
    <w:rsid w:val="00CE52B8"/>
    <w:rsid w:val="00CE5C37"/>
    <w:rsid w:val="00CE5E0F"/>
    <w:rsid w:val="00CE76E5"/>
    <w:rsid w:val="00CE78D9"/>
    <w:rsid w:val="00CF11F2"/>
    <w:rsid w:val="00CF31AA"/>
    <w:rsid w:val="00CF41EC"/>
    <w:rsid w:val="00CF5AC8"/>
    <w:rsid w:val="00CF5D04"/>
    <w:rsid w:val="00CF6FEF"/>
    <w:rsid w:val="00D043E6"/>
    <w:rsid w:val="00D04DE4"/>
    <w:rsid w:val="00D05478"/>
    <w:rsid w:val="00D063F1"/>
    <w:rsid w:val="00D07EC0"/>
    <w:rsid w:val="00D11735"/>
    <w:rsid w:val="00D14F22"/>
    <w:rsid w:val="00D16565"/>
    <w:rsid w:val="00D21A2C"/>
    <w:rsid w:val="00D2234C"/>
    <w:rsid w:val="00D26D68"/>
    <w:rsid w:val="00D301DA"/>
    <w:rsid w:val="00D31907"/>
    <w:rsid w:val="00D329ED"/>
    <w:rsid w:val="00D40713"/>
    <w:rsid w:val="00D41EEC"/>
    <w:rsid w:val="00D42167"/>
    <w:rsid w:val="00D4741C"/>
    <w:rsid w:val="00D476A8"/>
    <w:rsid w:val="00D50BF5"/>
    <w:rsid w:val="00D53A0F"/>
    <w:rsid w:val="00D5546F"/>
    <w:rsid w:val="00D57918"/>
    <w:rsid w:val="00D60711"/>
    <w:rsid w:val="00D60F9B"/>
    <w:rsid w:val="00D64C6F"/>
    <w:rsid w:val="00D67EF0"/>
    <w:rsid w:val="00D73C4D"/>
    <w:rsid w:val="00D73DC6"/>
    <w:rsid w:val="00D74740"/>
    <w:rsid w:val="00D74C1A"/>
    <w:rsid w:val="00D754C1"/>
    <w:rsid w:val="00D76217"/>
    <w:rsid w:val="00D770D6"/>
    <w:rsid w:val="00D77393"/>
    <w:rsid w:val="00D77A35"/>
    <w:rsid w:val="00D8058B"/>
    <w:rsid w:val="00D81B3E"/>
    <w:rsid w:val="00D861C5"/>
    <w:rsid w:val="00D90C70"/>
    <w:rsid w:val="00D90E49"/>
    <w:rsid w:val="00D91A48"/>
    <w:rsid w:val="00D93F75"/>
    <w:rsid w:val="00D96ADE"/>
    <w:rsid w:val="00DA0151"/>
    <w:rsid w:val="00DA0CE2"/>
    <w:rsid w:val="00DA2387"/>
    <w:rsid w:val="00DA41A7"/>
    <w:rsid w:val="00DA58D1"/>
    <w:rsid w:val="00DA7AC6"/>
    <w:rsid w:val="00DB0CFE"/>
    <w:rsid w:val="00DB13E5"/>
    <w:rsid w:val="00DB3511"/>
    <w:rsid w:val="00DB5310"/>
    <w:rsid w:val="00DB6D39"/>
    <w:rsid w:val="00DC285C"/>
    <w:rsid w:val="00DC3198"/>
    <w:rsid w:val="00DC5CD1"/>
    <w:rsid w:val="00DC5E64"/>
    <w:rsid w:val="00DC6A10"/>
    <w:rsid w:val="00DC6F85"/>
    <w:rsid w:val="00DD334B"/>
    <w:rsid w:val="00DD43B5"/>
    <w:rsid w:val="00DD48D8"/>
    <w:rsid w:val="00DD538B"/>
    <w:rsid w:val="00DD5478"/>
    <w:rsid w:val="00DE657E"/>
    <w:rsid w:val="00DF174C"/>
    <w:rsid w:val="00DF1E8F"/>
    <w:rsid w:val="00DF2061"/>
    <w:rsid w:val="00DF35C0"/>
    <w:rsid w:val="00DF4704"/>
    <w:rsid w:val="00DF6044"/>
    <w:rsid w:val="00DF7C10"/>
    <w:rsid w:val="00E024AA"/>
    <w:rsid w:val="00E02C0F"/>
    <w:rsid w:val="00E044CA"/>
    <w:rsid w:val="00E130BB"/>
    <w:rsid w:val="00E13F3E"/>
    <w:rsid w:val="00E14731"/>
    <w:rsid w:val="00E15C77"/>
    <w:rsid w:val="00E161DD"/>
    <w:rsid w:val="00E1693E"/>
    <w:rsid w:val="00E16DDE"/>
    <w:rsid w:val="00E1773D"/>
    <w:rsid w:val="00E22FE7"/>
    <w:rsid w:val="00E250F1"/>
    <w:rsid w:val="00E25E84"/>
    <w:rsid w:val="00E27C8F"/>
    <w:rsid w:val="00E3092F"/>
    <w:rsid w:val="00E32411"/>
    <w:rsid w:val="00E3550D"/>
    <w:rsid w:val="00E3639B"/>
    <w:rsid w:val="00E3755B"/>
    <w:rsid w:val="00E404E7"/>
    <w:rsid w:val="00E40FA3"/>
    <w:rsid w:val="00E46C37"/>
    <w:rsid w:val="00E52838"/>
    <w:rsid w:val="00E55A29"/>
    <w:rsid w:val="00E56C4D"/>
    <w:rsid w:val="00E5729C"/>
    <w:rsid w:val="00E577F5"/>
    <w:rsid w:val="00E614E0"/>
    <w:rsid w:val="00E6274D"/>
    <w:rsid w:val="00E6282F"/>
    <w:rsid w:val="00E643E7"/>
    <w:rsid w:val="00E73F7F"/>
    <w:rsid w:val="00E740AD"/>
    <w:rsid w:val="00E753E8"/>
    <w:rsid w:val="00E85409"/>
    <w:rsid w:val="00E85AB1"/>
    <w:rsid w:val="00E90257"/>
    <w:rsid w:val="00E9339B"/>
    <w:rsid w:val="00EA11C1"/>
    <w:rsid w:val="00EA3902"/>
    <w:rsid w:val="00EA429F"/>
    <w:rsid w:val="00EA4307"/>
    <w:rsid w:val="00EA494E"/>
    <w:rsid w:val="00EA4F9E"/>
    <w:rsid w:val="00EA5A20"/>
    <w:rsid w:val="00EA63CA"/>
    <w:rsid w:val="00EA6D3B"/>
    <w:rsid w:val="00EB00AD"/>
    <w:rsid w:val="00EB136C"/>
    <w:rsid w:val="00EB144B"/>
    <w:rsid w:val="00EB2A19"/>
    <w:rsid w:val="00EB4319"/>
    <w:rsid w:val="00EB480E"/>
    <w:rsid w:val="00EB5EC6"/>
    <w:rsid w:val="00EB73ED"/>
    <w:rsid w:val="00EB7FC9"/>
    <w:rsid w:val="00EC313D"/>
    <w:rsid w:val="00EC66F2"/>
    <w:rsid w:val="00ED27E8"/>
    <w:rsid w:val="00ED2D21"/>
    <w:rsid w:val="00ED3EAF"/>
    <w:rsid w:val="00ED45A3"/>
    <w:rsid w:val="00ED5EDB"/>
    <w:rsid w:val="00ED7137"/>
    <w:rsid w:val="00ED719D"/>
    <w:rsid w:val="00EE2B1E"/>
    <w:rsid w:val="00EE2FA2"/>
    <w:rsid w:val="00EE6149"/>
    <w:rsid w:val="00EF06EA"/>
    <w:rsid w:val="00EF44E6"/>
    <w:rsid w:val="00EF4F38"/>
    <w:rsid w:val="00EF62AA"/>
    <w:rsid w:val="00EF7742"/>
    <w:rsid w:val="00EF79E2"/>
    <w:rsid w:val="00F0120A"/>
    <w:rsid w:val="00F02EE9"/>
    <w:rsid w:val="00F02FD2"/>
    <w:rsid w:val="00F0704A"/>
    <w:rsid w:val="00F07604"/>
    <w:rsid w:val="00F10452"/>
    <w:rsid w:val="00F131AA"/>
    <w:rsid w:val="00F162B3"/>
    <w:rsid w:val="00F20062"/>
    <w:rsid w:val="00F2093F"/>
    <w:rsid w:val="00F21088"/>
    <w:rsid w:val="00F215BB"/>
    <w:rsid w:val="00F2193F"/>
    <w:rsid w:val="00F2322C"/>
    <w:rsid w:val="00F239D4"/>
    <w:rsid w:val="00F2427E"/>
    <w:rsid w:val="00F26CA7"/>
    <w:rsid w:val="00F326BF"/>
    <w:rsid w:val="00F32746"/>
    <w:rsid w:val="00F327E7"/>
    <w:rsid w:val="00F34BA0"/>
    <w:rsid w:val="00F35746"/>
    <w:rsid w:val="00F423B0"/>
    <w:rsid w:val="00F447C7"/>
    <w:rsid w:val="00F459B4"/>
    <w:rsid w:val="00F51F36"/>
    <w:rsid w:val="00F5211B"/>
    <w:rsid w:val="00F54948"/>
    <w:rsid w:val="00F554A9"/>
    <w:rsid w:val="00F5604B"/>
    <w:rsid w:val="00F56459"/>
    <w:rsid w:val="00F62CC3"/>
    <w:rsid w:val="00F649F2"/>
    <w:rsid w:val="00F65C75"/>
    <w:rsid w:val="00F70D9D"/>
    <w:rsid w:val="00F716FD"/>
    <w:rsid w:val="00F71DF8"/>
    <w:rsid w:val="00F72B77"/>
    <w:rsid w:val="00F736F8"/>
    <w:rsid w:val="00F738B0"/>
    <w:rsid w:val="00F75004"/>
    <w:rsid w:val="00F80355"/>
    <w:rsid w:val="00F84107"/>
    <w:rsid w:val="00F8555B"/>
    <w:rsid w:val="00F874CE"/>
    <w:rsid w:val="00F87C43"/>
    <w:rsid w:val="00F902B7"/>
    <w:rsid w:val="00F90545"/>
    <w:rsid w:val="00F95033"/>
    <w:rsid w:val="00F976BF"/>
    <w:rsid w:val="00FA42B1"/>
    <w:rsid w:val="00FA5722"/>
    <w:rsid w:val="00FA6536"/>
    <w:rsid w:val="00FB0C81"/>
    <w:rsid w:val="00FB219D"/>
    <w:rsid w:val="00FB2C7F"/>
    <w:rsid w:val="00FB49C0"/>
    <w:rsid w:val="00FB4D00"/>
    <w:rsid w:val="00FB56E6"/>
    <w:rsid w:val="00FB586C"/>
    <w:rsid w:val="00FC0252"/>
    <w:rsid w:val="00FC2200"/>
    <w:rsid w:val="00FC2540"/>
    <w:rsid w:val="00FC2C6E"/>
    <w:rsid w:val="00FC34A9"/>
    <w:rsid w:val="00FC79AB"/>
    <w:rsid w:val="00FC7AA6"/>
    <w:rsid w:val="00FD558D"/>
    <w:rsid w:val="00FD7A2E"/>
    <w:rsid w:val="00FE0A51"/>
    <w:rsid w:val="00FE2188"/>
    <w:rsid w:val="00FE3EFD"/>
    <w:rsid w:val="00FE5166"/>
    <w:rsid w:val="00FF0204"/>
    <w:rsid w:val="00FF3AED"/>
    <w:rsid w:val="00FF481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8767C5"/>
  <w15:docId w15:val="{D6C7D80B-63E3-4882-92BE-2B76EF8F6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2E01C7"/>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A20EF"/>
    <w:pPr>
      <w:spacing w:after="160" w:line="240" w:lineRule="exact"/>
    </w:pPr>
    <w:rPr>
      <w:sz w:val="20"/>
      <w:szCs w:val="20"/>
      <w:vertAlign w:val="superscript"/>
    </w:rPr>
  </w:style>
  <w:style w:type="paragraph" w:styleId="Revision">
    <w:name w:val="Revision"/>
    <w:hidden/>
    <w:uiPriority w:val="99"/>
    <w:semiHidden/>
    <w:rsid w:val="009A20EF"/>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A20EF"/>
    <w:rPr>
      <w:sz w:val="22"/>
      <w:szCs w:val="22"/>
      <w:lang w:val="es-ES"/>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9A20EF"/>
    <w:rPr>
      <w:sz w:val="22"/>
      <w:szCs w:val="22"/>
      <w:lang w:val="es-ES"/>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9A20EF"/>
    <w:rPr>
      <w:sz w:val="22"/>
      <w:szCs w:val="22"/>
      <w:lang w:val="es-ES"/>
    </w:rPr>
  </w:style>
  <w:style w:type="character" w:customStyle="1" w:styleId="Heading5Char">
    <w:name w:val="Heading 5 Char"/>
    <w:basedOn w:val="DefaultParagraphFont"/>
    <w:link w:val="Heading5"/>
    <w:rsid w:val="009A20EF"/>
    <w:rPr>
      <w:sz w:val="22"/>
      <w:szCs w:val="22"/>
      <w:lang w:val="es-ES"/>
    </w:rPr>
  </w:style>
  <w:style w:type="character" w:customStyle="1" w:styleId="Heading6Char">
    <w:name w:val="Heading 6 Char"/>
    <w:basedOn w:val="DefaultParagraphFont"/>
    <w:link w:val="Heading6"/>
    <w:rsid w:val="009A20EF"/>
    <w:rPr>
      <w:rFonts w:ascii="Arial" w:hAnsi="Arial"/>
      <w:i/>
      <w:sz w:val="22"/>
      <w:szCs w:val="22"/>
      <w:lang w:val="es-ES"/>
    </w:rPr>
  </w:style>
  <w:style w:type="character" w:customStyle="1" w:styleId="Heading7Char">
    <w:name w:val="Heading 7 Char"/>
    <w:basedOn w:val="DefaultParagraphFont"/>
    <w:link w:val="Heading7"/>
    <w:rsid w:val="009A20EF"/>
    <w:rPr>
      <w:rFonts w:ascii="Arial" w:hAnsi="Arial"/>
      <w:sz w:val="22"/>
      <w:szCs w:val="22"/>
      <w:lang w:val="es-ES"/>
    </w:rPr>
  </w:style>
  <w:style w:type="character" w:customStyle="1" w:styleId="Heading8Char">
    <w:name w:val="Heading 8 Char"/>
    <w:basedOn w:val="DefaultParagraphFont"/>
    <w:link w:val="Heading8"/>
    <w:rsid w:val="009A20EF"/>
    <w:rPr>
      <w:b/>
      <w:sz w:val="22"/>
      <w:szCs w:val="22"/>
      <w:lang w:val="es-ES"/>
    </w:rPr>
  </w:style>
  <w:style w:type="character" w:customStyle="1" w:styleId="Heading9Char">
    <w:name w:val="Heading 9 Char"/>
    <w:basedOn w:val="DefaultParagraphFont"/>
    <w:link w:val="Heading9"/>
    <w:rsid w:val="009A20EF"/>
    <w:rPr>
      <w:rFonts w:ascii="Arial" w:hAnsi="Arial"/>
      <w:i/>
      <w:sz w:val="18"/>
      <w:szCs w:val="22"/>
      <w:lang w:val="es-ES"/>
    </w:rPr>
  </w:style>
  <w:style w:type="numbering" w:customStyle="1" w:styleId="1111111">
    <w:name w:val="1 / 1.1 / 1.1.11"/>
    <w:basedOn w:val="NoList"/>
    <w:next w:val="111111"/>
    <w:semiHidden/>
    <w:rsid w:val="009A20EF"/>
  </w:style>
  <w:style w:type="character" w:customStyle="1" w:styleId="HeaderChar">
    <w:name w:val="Header Char"/>
    <w:basedOn w:val="DefaultParagraphFont"/>
    <w:link w:val="Header"/>
    <w:rsid w:val="009A20EF"/>
    <w:rPr>
      <w:sz w:val="22"/>
      <w:szCs w:val="22"/>
      <w:lang w:val="es-ES"/>
    </w:rPr>
  </w:style>
  <w:style w:type="character" w:customStyle="1" w:styleId="FooterChar">
    <w:name w:val="Footer Char"/>
    <w:basedOn w:val="DefaultParagraphFont"/>
    <w:link w:val="Footer"/>
    <w:semiHidden/>
    <w:rsid w:val="009A20EF"/>
    <w:rPr>
      <w:sz w:val="22"/>
      <w:szCs w:val="22"/>
      <w:lang w:val="es-ES"/>
    </w:rPr>
  </w:style>
  <w:style w:type="numbering" w:customStyle="1" w:styleId="1ai1">
    <w:name w:val="1 / a / i1"/>
    <w:basedOn w:val="NoList"/>
    <w:next w:val="1ai"/>
    <w:semiHidden/>
    <w:rsid w:val="009A20EF"/>
  </w:style>
  <w:style w:type="numbering" w:customStyle="1" w:styleId="ArticleSection1">
    <w:name w:val="Article / Section1"/>
    <w:basedOn w:val="NoList"/>
    <w:next w:val="ArticleSection"/>
    <w:semiHidden/>
    <w:rsid w:val="009A20EF"/>
  </w:style>
  <w:style w:type="character" w:customStyle="1" w:styleId="BodyText3Char">
    <w:name w:val="Body Text 3 Char"/>
    <w:basedOn w:val="DefaultParagraphFont"/>
    <w:link w:val="BodyText3"/>
    <w:semiHidden/>
    <w:rsid w:val="009A20EF"/>
    <w:rPr>
      <w:sz w:val="16"/>
      <w:szCs w:val="16"/>
      <w:lang w:val="es-ES"/>
    </w:rPr>
  </w:style>
  <w:style w:type="character" w:customStyle="1" w:styleId="BodyTextIndent3Char">
    <w:name w:val="Body Text Indent 3 Char"/>
    <w:basedOn w:val="DefaultParagraphFont"/>
    <w:link w:val="BodyTextIndent3"/>
    <w:semiHidden/>
    <w:rsid w:val="009A20EF"/>
    <w:rPr>
      <w:sz w:val="16"/>
      <w:szCs w:val="16"/>
      <w:lang w:val="es-ES"/>
    </w:rPr>
  </w:style>
  <w:style w:type="character" w:customStyle="1" w:styleId="PlainTextChar">
    <w:name w:val="Plain Text Char"/>
    <w:basedOn w:val="DefaultParagraphFont"/>
    <w:link w:val="PlainText"/>
    <w:semiHidden/>
    <w:rsid w:val="009A20EF"/>
    <w:rPr>
      <w:rFonts w:ascii="Courier New" w:hAnsi="Courier New" w:cs="Courier New"/>
      <w:szCs w:val="22"/>
      <w:lang w:val="es-ES"/>
    </w:rPr>
  </w:style>
  <w:style w:type="table" w:customStyle="1" w:styleId="Table3Deffects11">
    <w:name w:val="Table 3D effects 11"/>
    <w:basedOn w:val="TableNormal"/>
    <w:next w:val="Table3Deffects1"/>
    <w:semiHidden/>
    <w:rsid w:val="009A20EF"/>
    <w:pPr>
      <w:jc w:val="both"/>
    </w:pPr>
    <w:rPr>
      <w:sz w:val="22"/>
      <w:szCs w:val="22"/>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9A20EF"/>
    <w:pPr>
      <w:jc w:val="both"/>
    </w:pPr>
    <w:rPr>
      <w:sz w:val="22"/>
      <w:szCs w:val="22"/>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9A20EF"/>
    <w:pPr>
      <w:jc w:val="both"/>
    </w:pPr>
    <w:rPr>
      <w:sz w:val="22"/>
      <w:szCs w:val="22"/>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9A20EF"/>
    <w:pPr>
      <w:jc w:val="both"/>
    </w:pPr>
    <w:rPr>
      <w:sz w:val="22"/>
      <w:szCs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9A20EF"/>
    <w:pPr>
      <w:jc w:val="both"/>
    </w:pPr>
    <w:rPr>
      <w:sz w:val="22"/>
      <w:szCs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9A20EF"/>
    <w:pPr>
      <w:jc w:val="both"/>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9A20EF"/>
    <w:pPr>
      <w:jc w:val="both"/>
    </w:pPr>
    <w:rPr>
      <w:sz w:val="22"/>
      <w:szCs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9A20EF"/>
    <w:pPr>
      <w:jc w:val="both"/>
    </w:pPr>
    <w:rPr>
      <w:color w:val="FFFFFF"/>
      <w:sz w:val="22"/>
      <w:szCs w:val="22"/>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9A20EF"/>
    <w:pPr>
      <w:jc w:val="both"/>
    </w:pPr>
    <w:rPr>
      <w:sz w:val="22"/>
      <w:szCs w:val="22"/>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9A20EF"/>
    <w:pPr>
      <w:jc w:val="both"/>
    </w:pPr>
    <w:rPr>
      <w:sz w:val="22"/>
      <w:szCs w:val="22"/>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9A20EF"/>
    <w:pPr>
      <w:jc w:val="both"/>
    </w:pPr>
    <w:rPr>
      <w:b/>
      <w:bCs/>
      <w:sz w:val="22"/>
      <w:szCs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9A20EF"/>
    <w:pPr>
      <w:jc w:val="both"/>
    </w:pPr>
    <w:rPr>
      <w:b/>
      <w:bCs/>
      <w:sz w:val="22"/>
      <w:szCs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9A20EF"/>
    <w:pPr>
      <w:jc w:val="both"/>
    </w:pPr>
    <w:rPr>
      <w:b/>
      <w:bCs/>
      <w:sz w:val="22"/>
      <w:szCs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9A20EF"/>
    <w:pPr>
      <w:jc w:val="both"/>
    </w:pPr>
    <w:rPr>
      <w:sz w:val="22"/>
      <w:szCs w:val="22"/>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9A20EF"/>
    <w:pPr>
      <w:jc w:val="both"/>
    </w:pPr>
    <w:rPr>
      <w:sz w:val="22"/>
      <w:szCs w:val="22"/>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9A20EF"/>
    <w:pPr>
      <w:jc w:val="both"/>
    </w:pPr>
    <w:rPr>
      <w:sz w:val="22"/>
      <w:szCs w:val="2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9A20EF"/>
    <w:pPr>
      <w:jc w:val="both"/>
    </w:pPr>
    <w:rPr>
      <w:sz w:val="22"/>
      <w:szCs w:val="2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9A20EF"/>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9A20EF"/>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9A20EF"/>
    <w:pPr>
      <w:jc w:val="both"/>
    </w:pPr>
    <w:rPr>
      <w:sz w:val="22"/>
      <w:szCs w:val="22"/>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9A20EF"/>
    <w:pPr>
      <w:jc w:val="both"/>
    </w:pPr>
    <w:rPr>
      <w:sz w:val="22"/>
      <w:szCs w:val="22"/>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9A20EF"/>
    <w:pPr>
      <w:jc w:val="both"/>
    </w:pPr>
    <w:rPr>
      <w:sz w:val="22"/>
      <w:szCs w:val="22"/>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9A20EF"/>
    <w:pPr>
      <w:jc w:val="both"/>
    </w:pPr>
    <w:rPr>
      <w:b/>
      <w:bCs/>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9A20EF"/>
    <w:pPr>
      <w:jc w:val="both"/>
    </w:pPr>
    <w:rPr>
      <w:sz w:val="22"/>
      <w:szCs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9A20EF"/>
    <w:pPr>
      <w:jc w:val="both"/>
    </w:pPr>
    <w:rPr>
      <w:sz w:val="22"/>
      <w:szCs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9A20EF"/>
    <w:pPr>
      <w:jc w:val="both"/>
    </w:pPr>
    <w:rPr>
      <w:sz w:val="22"/>
      <w:szCs w:val="22"/>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9A20EF"/>
    <w:pPr>
      <w:jc w:val="both"/>
    </w:pPr>
    <w:rPr>
      <w:sz w:val="22"/>
      <w:szCs w:val="22"/>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9A20EF"/>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9A20EF"/>
    <w:pPr>
      <w:jc w:val="both"/>
    </w:pPr>
    <w:rPr>
      <w:sz w:val="22"/>
      <w:szCs w:val="22"/>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9A20EF"/>
    <w:pPr>
      <w:jc w:val="both"/>
    </w:pPr>
    <w:rPr>
      <w:sz w:val="22"/>
      <w:szCs w:val="22"/>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9A20EF"/>
    <w:pPr>
      <w:jc w:val="both"/>
    </w:pPr>
    <w:rPr>
      <w:sz w:val="22"/>
      <w:szCs w:val="22"/>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9A20EF"/>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9A20EF"/>
    <w:pPr>
      <w:jc w:val="both"/>
    </w:pPr>
    <w:rPr>
      <w:sz w:val="22"/>
      <w:szCs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9A20EF"/>
    <w:pPr>
      <w:jc w:val="both"/>
    </w:pPr>
    <w:rPr>
      <w:sz w:val="22"/>
      <w:szCs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9A20EF"/>
    <w:pPr>
      <w:jc w:val="both"/>
    </w:pPr>
    <w:rPr>
      <w:sz w:val="22"/>
      <w:szCs w:val="22"/>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9A20EF"/>
    <w:pPr>
      <w:jc w:val="both"/>
    </w:pPr>
    <w:rPr>
      <w:sz w:val="22"/>
      <w:szCs w:val="22"/>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9A20EF"/>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9A20EF"/>
    <w:pPr>
      <w:jc w:val="both"/>
    </w:pPr>
    <w:rPr>
      <w:sz w:val="22"/>
      <w:szCs w:val="22"/>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9A20EF"/>
    <w:pPr>
      <w:jc w:val="both"/>
    </w:pPr>
    <w:rPr>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9A20EF"/>
    <w:pPr>
      <w:jc w:val="both"/>
    </w:pPr>
    <w:rPr>
      <w:sz w:val="22"/>
      <w:szCs w:val="22"/>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SubtitleChar">
    <w:name w:val="Subtitle Char"/>
    <w:basedOn w:val="DefaultParagraphFont"/>
    <w:link w:val="Subtitle"/>
    <w:rsid w:val="009A20EF"/>
    <w:rPr>
      <w:rFonts w:ascii="Arial" w:hAnsi="Arial" w:cs="Arial"/>
      <w:sz w:val="22"/>
      <w:szCs w:val="22"/>
      <w:lang w:val="es-ES"/>
    </w:rPr>
  </w:style>
  <w:style w:type="character" w:customStyle="1" w:styleId="TitleChar">
    <w:name w:val="Title Char"/>
    <w:basedOn w:val="DefaultParagraphFont"/>
    <w:link w:val="Title"/>
    <w:rsid w:val="009A20EF"/>
    <w:rPr>
      <w:rFonts w:ascii="Arial" w:hAnsi="Arial" w:cs="Arial"/>
      <w:b/>
      <w:bCs/>
      <w:kern w:val="28"/>
      <w:sz w:val="22"/>
      <w:szCs w:val="22"/>
      <w:lang w:val="es-ES"/>
    </w:rPr>
  </w:style>
  <w:style w:type="character" w:customStyle="1" w:styleId="DateChar">
    <w:name w:val="Date Char"/>
    <w:basedOn w:val="DefaultParagraphFont"/>
    <w:link w:val="Date"/>
    <w:rsid w:val="009A20EF"/>
    <w:rPr>
      <w:sz w:val="22"/>
      <w:szCs w:val="22"/>
      <w:lang w:val="es-ES"/>
    </w:rPr>
  </w:style>
  <w:style w:type="table" w:customStyle="1" w:styleId="TableGrid110">
    <w:name w:val="Table Grid1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 Grid4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
    <w:name w:val="Table Grid5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semiHidden/>
    <w:rsid w:val="009A20EF"/>
    <w:pPr>
      <w:jc w:val="both"/>
    </w:pPr>
    <w:rPr>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0">
    <w:name w:val="Table Grid7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
    <w:name w:val="Table Grid7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0">
    <w:name w:val="Table Grid8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0">
    <w:name w:val="Table Grid8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RMSI bulle Style,List Paragraph1,Bullet  Paragraph,Heading3,(i) Indent 2,List Paragraph (numbered (a)) Char,List Paragraph Char Char Char,List Paragraph (numbered (a)),Use Case List Paragraph,List Paragraph2,Numbered List Paragraph"/>
    <w:basedOn w:val="Normal"/>
    <w:link w:val="ListParagraphChar"/>
    <w:uiPriority w:val="34"/>
    <w:qFormat/>
    <w:rsid w:val="009A20EF"/>
    <w:pPr>
      <w:ind w:left="720"/>
      <w:contextualSpacing/>
    </w:pPr>
  </w:style>
  <w:style w:type="table" w:customStyle="1" w:styleId="TableGrid87">
    <w:name w:val="Table Grid8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next w:val="TableGrid"/>
    <w:rsid w:val="009A20EF"/>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 Grid9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
    <w:name w:val="Table Grid9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
    <w:name w:val="Table Grid9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
    <w:name w:val="Table Grid9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8">
    <w:name w:val="Table Grid98"/>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9">
    <w:name w:val="Table Grid99"/>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0">
    <w:name w:val="Table Grid100"/>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
    <w:name w:val="Table Grid10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6">
    <w:name w:val="Table Grid10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7">
    <w:name w:val="Table Grid10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8">
    <w:name w:val="Table Grid10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9">
    <w:name w:val="Table Grid10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RMSI bulle Style Char,List Paragraph1 Char,Bullet  Paragraph Char,Heading3 Char,(i) Indent 2 Char,List Paragraph (numbered (a)) Char Char,List Paragraph Char Char Char Char,List Paragraph (numbered (a)) Char1,List Paragraph2 Char"/>
    <w:link w:val="ListParagraph"/>
    <w:uiPriority w:val="34"/>
    <w:qFormat/>
    <w:locked/>
    <w:rsid w:val="009A20EF"/>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87018138">
      <w:bodyDiv w:val="1"/>
      <w:marLeft w:val="0"/>
      <w:marRight w:val="0"/>
      <w:marTop w:val="0"/>
      <w:marBottom w:val="0"/>
      <w:divBdr>
        <w:top w:val="none" w:sz="0" w:space="0" w:color="auto"/>
        <w:left w:val="none" w:sz="0" w:space="0" w:color="auto"/>
        <w:bottom w:val="none" w:sz="0" w:space="0" w:color="auto"/>
        <w:right w:val="none" w:sz="0" w:space="0" w:color="auto"/>
      </w:divBdr>
      <w:divsChild>
        <w:div w:id="1707293291">
          <w:marLeft w:val="0"/>
          <w:marRight w:val="0"/>
          <w:marTop w:val="0"/>
          <w:marBottom w:val="0"/>
          <w:divBdr>
            <w:top w:val="none" w:sz="0" w:space="0" w:color="auto"/>
            <w:left w:val="none" w:sz="0" w:space="0" w:color="auto"/>
            <w:bottom w:val="none" w:sz="0" w:space="0" w:color="auto"/>
            <w:right w:val="none" w:sz="0" w:space="0" w:color="auto"/>
          </w:divBdr>
        </w:div>
        <w:div w:id="1034040376">
          <w:marLeft w:val="0"/>
          <w:marRight w:val="0"/>
          <w:marTop w:val="0"/>
          <w:marBottom w:val="0"/>
          <w:divBdr>
            <w:top w:val="none" w:sz="0" w:space="0" w:color="auto"/>
            <w:left w:val="none" w:sz="0" w:space="0" w:color="auto"/>
            <w:bottom w:val="none" w:sz="0" w:space="0" w:color="auto"/>
            <w:right w:val="none" w:sz="0" w:space="0" w:color="auto"/>
          </w:divBdr>
        </w:div>
        <w:div w:id="1596279091">
          <w:marLeft w:val="0"/>
          <w:marRight w:val="0"/>
          <w:marTop w:val="0"/>
          <w:marBottom w:val="0"/>
          <w:divBdr>
            <w:top w:val="none" w:sz="0" w:space="0" w:color="auto"/>
            <w:left w:val="none" w:sz="0" w:space="0" w:color="auto"/>
            <w:bottom w:val="none" w:sz="0" w:space="0" w:color="auto"/>
            <w:right w:val="none" w:sz="0" w:space="0" w:color="auto"/>
          </w:divBdr>
        </w:div>
        <w:div w:id="1195076626">
          <w:marLeft w:val="0"/>
          <w:marRight w:val="0"/>
          <w:marTop w:val="0"/>
          <w:marBottom w:val="0"/>
          <w:divBdr>
            <w:top w:val="none" w:sz="0" w:space="0" w:color="auto"/>
            <w:left w:val="none" w:sz="0" w:space="0" w:color="auto"/>
            <w:bottom w:val="none" w:sz="0" w:space="0" w:color="auto"/>
            <w:right w:val="none" w:sz="0" w:space="0" w:color="auto"/>
          </w:divBdr>
        </w:div>
        <w:div w:id="364327182">
          <w:marLeft w:val="0"/>
          <w:marRight w:val="0"/>
          <w:marTop w:val="0"/>
          <w:marBottom w:val="0"/>
          <w:divBdr>
            <w:top w:val="none" w:sz="0" w:space="0" w:color="auto"/>
            <w:left w:val="none" w:sz="0" w:space="0" w:color="auto"/>
            <w:bottom w:val="none" w:sz="0" w:space="0" w:color="auto"/>
            <w:right w:val="none" w:sz="0" w:space="0" w:color="auto"/>
          </w:divBdr>
        </w:div>
        <w:div w:id="173620399">
          <w:marLeft w:val="0"/>
          <w:marRight w:val="0"/>
          <w:marTop w:val="0"/>
          <w:marBottom w:val="0"/>
          <w:divBdr>
            <w:top w:val="none" w:sz="0" w:space="0" w:color="auto"/>
            <w:left w:val="none" w:sz="0" w:space="0" w:color="auto"/>
            <w:bottom w:val="none" w:sz="0" w:space="0" w:color="auto"/>
            <w:right w:val="none" w:sz="0" w:space="0" w:color="auto"/>
          </w:divBdr>
        </w:div>
        <w:div w:id="214507993">
          <w:marLeft w:val="0"/>
          <w:marRight w:val="0"/>
          <w:marTop w:val="0"/>
          <w:marBottom w:val="0"/>
          <w:divBdr>
            <w:top w:val="none" w:sz="0" w:space="0" w:color="auto"/>
            <w:left w:val="none" w:sz="0" w:space="0" w:color="auto"/>
            <w:bottom w:val="none" w:sz="0" w:space="0" w:color="auto"/>
            <w:right w:val="none" w:sz="0" w:space="0" w:color="auto"/>
          </w:divBdr>
        </w:div>
        <w:div w:id="348260516">
          <w:marLeft w:val="0"/>
          <w:marRight w:val="0"/>
          <w:marTop w:val="0"/>
          <w:marBottom w:val="0"/>
          <w:divBdr>
            <w:top w:val="none" w:sz="0" w:space="0" w:color="auto"/>
            <w:left w:val="none" w:sz="0" w:space="0" w:color="auto"/>
            <w:bottom w:val="none" w:sz="0" w:space="0" w:color="auto"/>
            <w:right w:val="none" w:sz="0" w:space="0" w:color="auto"/>
          </w:divBdr>
        </w:div>
        <w:div w:id="230505409">
          <w:marLeft w:val="0"/>
          <w:marRight w:val="0"/>
          <w:marTop w:val="0"/>
          <w:marBottom w:val="0"/>
          <w:divBdr>
            <w:top w:val="none" w:sz="0" w:space="0" w:color="auto"/>
            <w:left w:val="none" w:sz="0" w:space="0" w:color="auto"/>
            <w:bottom w:val="none" w:sz="0" w:space="0" w:color="auto"/>
            <w:right w:val="none" w:sz="0" w:space="0" w:color="auto"/>
          </w:divBdr>
        </w:div>
        <w:div w:id="1922182293">
          <w:marLeft w:val="0"/>
          <w:marRight w:val="0"/>
          <w:marTop w:val="0"/>
          <w:marBottom w:val="0"/>
          <w:divBdr>
            <w:top w:val="none" w:sz="0" w:space="0" w:color="auto"/>
            <w:left w:val="none" w:sz="0" w:space="0" w:color="auto"/>
            <w:bottom w:val="none" w:sz="0" w:space="0" w:color="auto"/>
            <w:right w:val="none" w:sz="0" w:space="0" w:color="auto"/>
          </w:divBdr>
        </w:div>
        <w:div w:id="1786577407">
          <w:marLeft w:val="0"/>
          <w:marRight w:val="0"/>
          <w:marTop w:val="0"/>
          <w:marBottom w:val="0"/>
          <w:divBdr>
            <w:top w:val="none" w:sz="0" w:space="0" w:color="auto"/>
            <w:left w:val="none" w:sz="0" w:space="0" w:color="auto"/>
            <w:bottom w:val="none" w:sz="0" w:space="0" w:color="auto"/>
            <w:right w:val="none" w:sz="0" w:space="0" w:color="auto"/>
          </w:divBdr>
        </w:div>
        <w:div w:id="458498354">
          <w:marLeft w:val="0"/>
          <w:marRight w:val="0"/>
          <w:marTop w:val="0"/>
          <w:marBottom w:val="0"/>
          <w:divBdr>
            <w:top w:val="none" w:sz="0" w:space="0" w:color="auto"/>
            <w:left w:val="none" w:sz="0" w:space="0" w:color="auto"/>
            <w:bottom w:val="none" w:sz="0" w:space="0" w:color="auto"/>
            <w:right w:val="none" w:sz="0" w:space="0" w:color="auto"/>
          </w:divBdr>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11941710">
      <w:bodyDiv w:val="1"/>
      <w:marLeft w:val="0"/>
      <w:marRight w:val="0"/>
      <w:marTop w:val="0"/>
      <w:marBottom w:val="0"/>
      <w:divBdr>
        <w:top w:val="none" w:sz="0" w:space="0" w:color="auto"/>
        <w:left w:val="none" w:sz="0" w:space="0" w:color="auto"/>
        <w:bottom w:val="none" w:sz="0" w:space="0" w:color="auto"/>
        <w:right w:val="none" w:sz="0" w:space="0" w:color="auto"/>
      </w:divBdr>
      <w:divsChild>
        <w:div w:id="757600470">
          <w:marLeft w:val="0"/>
          <w:marRight w:val="0"/>
          <w:marTop w:val="0"/>
          <w:marBottom w:val="0"/>
          <w:divBdr>
            <w:top w:val="none" w:sz="0" w:space="0" w:color="auto"/>
            <w:left w:val="none" w:sz="0" w:space="0" w:color="auto"/>
            <w:bottom w:val="none" w:sz="0" w:space="0" w:color="auto"/>
            <w:right w:val="none" w:sz="0" w:space="0" w:color="auto"/>
          </w:divBdr>
        </w:div>
        <w:div w:id="1657877740">
          <w:marLeft w:val="0"/>
          <w:marRight w:val="0"/>
          <w:marTop w:val="0"/>
          <w:marBottom w:val="0"/>
          <w:divBdr>
            <w:top w:val="none" w:sz="0" w:space="0" w:color="auto"/>
            <w:left w:val="none" w:sz="0" w:space="0" w:color="auto"/>
            <w:bottom w:val="none" w:sz="0" w:space="0" w:color="auto"/>
            <w:right w:val="none" w:sz="0" w:space="0" w:color="auto"/>
          </w:divBdr>
        </w:div>
        <w:div w:id="1743017359">
          <w:marLeft w:val="0"/>
          <w:marRight w:val="0"/>
          <w:marTop w:val="0"/>
          <w:marBottom w:val="0"/>
          <w:divBdr>
            <w:top w:val="none" w:sz="0" w:space="0" w:color="auto"/>
            <w:left w:val="none" w:sz="0" w:space="0" w:color="auto"/>
            <w:bottom w:val="none" w:sz="0" w:space="0" w:color="auto"/>
            <w:right w:val="none" w:sz="0" w:space="0" w:color="auto"/>
          </w:divBdr>
        </w:div>
        <w:div w:id="6057595">
          <w:marLeft w:val="0"/>
          <w:marRight w:val="0"/>
          <w:marTop w:val="0"/>
          <w:marBottom w:val="0"/>
          <w:divBdr>
            <w:top w:val="none" w:sz="0" w:space="0" w:color="auto"/>
            <w:left w:val="none" w:sz="0" w:space="0" w:color="auto"/>
            <w:bottom w:val="none" w:sz="0" w:space="0" w:color="auto"/>
            <w:right w:val="none" w:sz="0" w:space="0" w:color="auto"/>
          </w:divBdr>
        </w:div>
        <w:div w:id="2104641562">
          <w:marLeft w:val="0"/>
          <w:marRight w:val="0"/>
          <w:marTop w:val="0"/>
          <w:marBottom w:val="0"/>
          <w:divBdr>
            <w:top w:val="none" w:sz="0" w:space="0" w:color="auto"/>
            <w:left w:val="none" w:sz="0" w:space="0" w:color="auto"/>
            <w:bottom w:val="none" w:sz="0" w:space="0" w:color="auto"/>
            <w:right w:val="none" w:sz="0" w:space="0" w:color="auto"/>
          </w:divBdr>
        </w:div>
        <w:div w:id="762457894">
          <w:marLeft w:val="0"/>
          <w:marRight w:val="0"/>
          <w:marTop w:val="0"/>
          <w:marBottom w:val="0"/>
          <w:divBdr>
            <w:top w:val="none" w:sz="0" w:space="0" w:color="auto"/>
            <w:left w:val="none" w:sz="0" w:space="0" w:color="auto"/>
            <w:bottom w:val="none" w:sz="0" w:space="0" w:color="auto"/>
            <w:right w:val="none" w:sz="0" w:space="0" w:color="auto"/>
          </w:divBdr>
        </w:div>
        <w:div w:id="1499618588">
          <w:marLeft w:val="0"/>
          <w:marRight w:val="0"/>
          <w:marTop w:val="0"/>
          <w:marBottom w:val="0"/>
          <w:divBdr>
            <w:top w:val="none" w:sz="0" w:space="0" w:color="auto"/>
            <w:left w:val="none" w:sz="0" w:space="0" w:color="auto"/>
            <w:bottom w:val="none" w:sz="0" w:space="0" w:color="auto"/>
            <w:right w:val="none" w:sz="0" w:space="0" w:color="auto"/>
          </w:divBdr>
        </w:div>
        <w:div w:id="580069009">
          <w:marLeft w:val="0"/>
          <w:marRight w:val="0"/>
          <w:marTop w:val="0"/>
          <w:marBottom w:val="0"/>
          <w:divBdr>
            <w:top w:val="none" w:sz="0" w:space="0" w:color="auto"/>
            <w:left w:val="none" w:sz="0" w:space="0" w:color="auto"/>
            <w:bottom w:val="none" w:sz="0" w:space="0" w:color="auto"/>
            <w:right w:val="none" w:sz="0" w:space="0" w:color="auto"/>
          </w:divBdr>
        </w:div>
        <w:div w:id="194584406">
          <w:marLeft w:val="0"/>
          <w:marRight w:val="0"/>
          <w:marTop w:val="0"/>
          <w:marBottom w:val="0"/>
          <w:divBdr>
            <w:top w:val="none" w:sz="0" w:space="0" w:color="auto"/>
            <w:left w:val="none" w:sz="0" w:space="0" w:color="auto"/>
            <w:bottom w:val="none" w:sz="0" w:space="0" w:color="auto"/>
            <w:right w:val="none" w:sz="0" w:space="0" w:color="auto"/>
          </w:divBdr>
        </w:div>
        <w:div w:id="1107965402">
          <w:marLeft w:val="0"/>
          <w:marRight w:val="0"/>
          <w:marTop w:val="0"/>
          <w:marBottom w:val="0"/>
          <w:divBdr>
            <w:top w:val="none" w:sz="0" w:space="0" w:color="auto"/>
            <w:left w:val="none" w:sz="0" w:space="0" w:color="auto"/>
            <w:bottom w:val="none" w:sz="0" w:space="0" w:color="auto"/>
            <w:right w:val="none" w:sz="0" w:space="0" w:color="auto"/>
          </w:divBdr>
        </w:div>
        <w:div w:id="253822971">
          <w:marLeft w:val="0"/>
          <w:marRight w:val="0"/>
          <w:marTop w:val="0"/>
          <w:marBottom w:val="0"/>
          <w:divBdr>
            <w:top w:val="none" w:sz="0" w:space="0" w:color="auto"/>
            <w:left w:val="none" w:sz="0" w:space="0" w:color="auto"/>
            <w:bottom w:val="none" w:sz="0" w:space="0" w:color="auto"/>
            <w:right w:val="none" w:sz="0" w:space="0" w:color="auto"/>
          </w:divBdr>
        </w:div>
        <w:div w:id="932981008">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header" Target="header9.xml"/><Relationship Id="rId35" Type="http://schemas.openxmlformats.org/officeDocument/2006/relationships/theme" Target="theme/theme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2.xml><?xml version="1.0" encoding="utf-8"?>
<ds:datastoreItem xmlns:ds="http://schemas.openxmlformats.org/officeDocument/2006/customXml" ds:itemID="{259C4A1E-9A04-4FF6-BA32-C7B883707A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7</TotalTime>
  <Pages>15</Pages>
  <Words>5880</Words>
  <Characters>33516</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Enmiendas al programa de trabajo de la ONUDI para 2025</vt:lpstr>
    </vt:vector>
  </TitlesOfParts>
  <Company>UNMFS</Company>
  <LinksUpToDate>false</LinksUpToDate>
  <CharactersWithSpaces>39318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Enmiendas al programa de trabajo de la ONUDI para 2025</dc:title>
  <dc:creator>MSV KM</dc:creator>
  <dc:description>97th</dc:description>
  <cp:lastModifiedBy>Angela Xue He Yan</cp:lastModifiedBy>
  <cp:revision>6</cp:revision>
  <cp:lastPrinted>2001-05-26T16:40:00Z</cp:lastPrinted>
  <dcterms:created xsi:type="dcterms:W3CDTF">2025-11-17T18:58:00Z</dcterms:created>
  <dcterms:modified xsi:type="dcterms:W3CDTF">2025-11-18T16:40:00Z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UNEP/OzL.Pro/ExCom/97/32</vt:lpwstr>
  </property>
  <property fmtid="{D5CDD505-2E9C-101B-9397-08002B2CF9AE}" pid="3" name="Revision date">
    <vt:lpwstr>11/13/2025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Enmiendas al programa de trabajo de la ONUDI para 2025</vt:lpwstr>
  </property>
</Properties>
</file>