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B945450" w14:textId="77777777">
        <w:trPr>
          <w:trHeight w:val="720"/>
        </w:trPr>
        <w:tc>
          <w:tcPr>
            <w:tcW w:w="4410" w:type="dxa"/>
            <w:gridSpan w:val="2"/>
            <w:tcBorders>
              <w:bottom w:val="single" w:sz="18" w:space="0" w:color="auto"/>
            </w:tcBorders>
          </w:tcPr>
          <w:p w14:paraId="28996FDC"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1650598" w14:textId="77777777" w:rsidR="007E5D09" w:rsidRDefault="00E1360E">
            <w:pPr>
              <w:pStyle w:val="Heading3"/>
              <w:bidi/>
              <w:ind w:left="270" w:right="1384"/>
              <w:rPr>
                <w:b/>
                <w:bCs/>
                <w:sz w:val="48"/>
                <w:szCs w:val="48"/>
              </w:rPr>
            </w:pPr>
            <w:r>
              <w:rPr>
                <w:b/>
                <w:bCs/>
                <w:sz w:val="48"/>
                <w:szCs w:val="48"/>
                <w:rtl/>
              </w:rPr>
              <w:t>الأمم المتحدة</w:t>
            </w:r>
          </w:p>
        </w:tc>
      </w:tr>
      <w:tr w:rsidR="007E5D09" w14:paraId="007438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4734E77"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32658086" wp14:editId="7B006693">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596C03B2" wp14:editId="1FD6ABE4">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1695F710" w14:textId="77777777" w:rsidR="007E5D09" w:rsidRDefault="00E1360E">
            <w:pPr>
              <w:spacing w:before="120"/>
              <w:jc w:val="left"/>
              <w:rPr>
                <w:lang w:val="en-US"/>
              </w:rPr>
            </w:pPr>
            <w:r>
              <w:rPr>
                <w:lang w:val="en-US"/>
              </w:rPr>
              <w:t>GENERAL</w:t>
            </w:r>
          </w:p>
          <w:p w14:paraId="1233CD66" w14:textId="77777777" w:rsidR="007E5D09" w:rsidRDefault="007E5D09">
            <w:pPr>
              <w:spacing w:before="120"/>
              <w:jc w:val="left"/>
              <w:rPr>
                <w:lang w:val="en-US"/>
              </w:rPr>
            </w:pPr>
          </w:p>
          <w:p w14:paraId="685B7873" w14:textId="12480FE6" w:rsidR="007E5D09" w:rsidRDefault="00031D43">
            <w:pPr>
              <w:rPr>
                <w:rtl/>
              </w:rPr>
            </w:pPr>
            <w:r>
              <w:fldChar w:fldCharType="begin"/>
            </w:r>
            <w:r>
              <w:instrText xml:space="preserve"> DOCPROPERTY "Document number"  \* MERGEFORMAT </w:instrText>
            </w:r>
            <w:r>
              <w:fldChar w:fldCharType="separate"/>
            </w:r>
            <w:r w:rsidR="008B22C6">
              <w:t>UNEP/</w:t>
            </w:r>
            <w:proofErr w:type="spellStart"/>
            <w:r w:rsidR="008B22C6">
              <w:t>OzL.Pro</w:t>
            </w:r>
            <w:proofErr w:type="spellEnd"/>
            <w:r w:rsidR="008B22C6">
              <w:t>/ExCom/91/41</w:t>
            </w:r>
            <w:r>
              <w:fldChar w:fldCharType="end"/>
            </w:r>
          </w:p>
          <w:p w14:paraId="1828CF0A" w14:textId="330FA83E"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8B22C6">
              <w:rPr>
                <w:lang w:val="en-US"/>
              </w:rPr>
              <w:t>15</w:t>
            </w:r>
            <w:r w:rsidR="008B22C6" w:rsidRPr="008B22C6">
              <w:t xml:space="preserve"> </w:t>
            </w:r>
            <w:r w:rsidR="008B22C6">
              <w:rPr>
                <w:lang w:val="en-US"/>
              </w:rPr>
              <w:t>November</w:t>
            </w:r>
            <w:r w:rsidR="008B22C6" w:rsidRPr="008B22C6">
              <w:t xml:space="preserve"> 2022</w:t>
            </w:r>
            <w:r>
              <w:fldChar w:fldCharType="end"/>
            </w:r>
          </w:p>
          <w:p w14:paraId="709B5E63" w14:textId="77777777" w:rsidR="00662A73" w:rsidRDefault="00662A73">
            <w:pPr>
              <w:spacing w:before="120"/>
              <w:jc w:val="left"/>
              <w:rPr>
                <w:rtl/>
                <w:lang w:val="en-US" w:bidi="ar-AE"/>
              </w:rPr>
            </w:pPr>
          </w:p>
          <w:p w14:paraId="1380FF2B" w14:textId="77777777" w:rsidR="007E5D09" w:rsidRDefault="00E1360E">
            <w:pPr>
              <w:spacing w:before="120"/>
              <w:jc w:val="left"/>
              <w:rPr>
                <w:lang w:val="en-US"/>
              </w:rPr>
            </w:pPr>
            <w:r>
              <w:rPr>
                <w:lang w:val="en-US"/>
              </w:rPr>
              <w:t>ARABIC</w:t>
            </w:r>
          </w:p>
          <w:p w14:paraId="56C9CA32"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165EB52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A57B271"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216571C5"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4BCA4871"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2A49E188" w14:textId="77777777" w:rsidR="007E5D09" w:rsidRDefault="007E5D09">
            <w:pPr>
              <w:rPr>
                <w:caps/>
                <w:lang w:val="en-US"/>
              </w:rPr>
            </w:pPr>
          </w:p>
          <w:p w14:paraId="6F5DE702" w14:textId="77777777" w:rsidR="007E5D09" w:rsidRDefault="007E5D09">
            <w:pPr>
              <w:rPr>
                <w:lang w:val="en-US"/>
              </w:rPr>
            </w:pPr>
          </w:p>
        </w:tc>
      </w:tr>
    </w:tbl>
    <w:p w14:paraId="05A0D67D" w14:textId="77777777" w:rsidR="007E5D09" w:rsidRDefault="007E5D09">
      <w:pPr>
        <w:pStyle w:val="Caption"/>
        <w:spacing w:line="200" w:lineRule="exact"/>
        <w:ind w:left="187" w:right="187" w:hanging="187"/>
        <w:jc w:val="both"/>
        <w:rPr>
          <w:rFonts w:cs="Akhbar MT"/>
          <w:b/>
          <w:bCs/>
          <w:sz w:val="28"/>
          <w:szCs w:val="28"/>
          <w:rtl/>
        </w:rPr>
      </w:pPr>
    </w:p>
    <w:p w14:paraId="06513E33" w14:textId="77777777" w:rsidR="00702662" w:rsidRPr="003F4E7A" w:rsidRDefault="00702662" w:rsidP="00702662">
      <w:pPr>
        <w:pStyle w:val="Caption"/>
        <w:ind w:left="0" w:right="180"/>
        <w:jc w:val="both"/>
        <w:rPr>
          <w:rFonts w:asciiTheme="majorBidi" w:hAnsiTheme="majorBidi" w:cstheme="majorBidi"/>
          <w:b/>
          <w:bCs/>
          <w:sz w:val="28"/>
          <w:szCs w:val="28"/>
          <w:rtl/>
        </w:rPr>
      </w:pPr>
      <w:r w:rsidRPr="003F4E7A">
        <w:rPr>
          <w:rFonts w:asciiTheme="majorBidi" w:hAnsiTheme="majorBidi" w:cstheme="majorBidi"/>
          <w:b/>
          <w:bCs/>
          <w:sz w:val="28"/>
          <w:szCs w:val="28"/>
          <w:rtl/>
        </w:rPr>
        <w:t>اللجنــة التنفيـذيــــة للصنــدوق المــتعــدد الأطـــراف</w:t>
      </w:r>
    </w:p>
    <w:p w14:paraId="75CBDFC2" w14:textId="77777777" w:rsidR="00702662" w:rsidRPr="003F4E7A" w:rsidRDefault="00702662" w:rsidP="00702662">
      <w:pPr>
        <w:bidi/>
        <w:ind w:left="180" w:hanging="180"/>
        <w:jc w:val="lowKashida"/>
        <w:rPr>
          <w:rFonts w:asciiTheme="majorBidi" w:hAnsiTheme="majorBidi" w:cstheme="majorBidi"/>
          <w:b/>
          <w:bCs/>
          <w:sz w:val="28"/>
          <w:szCs w:val="28"/>
          <w:rtl/>
          <w:lang w:val="en-US" w:eastAsia="en-CA"/>
        </w:rPr>
      </w:pPr>
      <w:r w:rsidRPr="003F4E7A">
        <w:rPr>
          <w:rFonts w:asciiTheme="majorBidi" w:hAnsiTheme="majorBidi" w:cstheme="majorBidi"/>
          <w:b/>
          <w:bCs/>
          <w:sz w:val="28"/>
          <w:szCs w:val="28"/>
          <w:rtl/>
          <w:lang w:val="en-US" w:eastAsia="en-CA"/>
        </w:rPr>
        <w:t xml:space="preserve">لتنفيـــذ بروتوكـول مونتريــال </w:t>
      </w:r>
    </w:p>
    <w:p w14:paraId="2953FD01" w14:textId="77777777" w:rsidR="00702662" w:rsidRPr="003F4E7A" w:rsidRDefault="00702662" w:rsidP="00702662">
      <w:pPr>
        <w:bidi/>
        <w:ind w:left="4"/>
        <w:jc w:val="lowKashida"/>
        <w:rPr>
          <w:rFonts w:asciiTheme="majorBidi" w:hAnsiTheme="majorBidi" w:cstheme="majorBidi"/>
          <w:sz w:val="28"/>
          <w:szCs w:val="28"/>
          <w:rtl/>
          <w:lang w:val="en-US" w:eastAsia="en-CA"/>
        </w:rPr>
      </w:pPr>
      <w:r w:rsidRPr="003F4E7A">
        <w:rPr>
          <w:rFonts w:asciiTheme="majorBidi" w:hAnsiTheme="majorBidi" w:cstheme="majorBidi"/>
          <w:sz w:val="28"/>
          <w:szCs w:val="28"/>
          <w:rtl/>
          <w:lang w:val="en-US" w:eastAsia="en-CA"/>
        </w:rPr>
        <w:t xml:space="preserve">الاجتمــــــاع </w:t>
      </w:r>
      <w:r w:rsidR="00F87A0D" w:rsidRPr="003F4E7A">
        <w:rPr>
          <w:rFonts w:asciiTheme="majorBidi" w:hAnsiTheme="majorBidi" w:cstheme="majorBidi"/>
          <w:sz w:val="28"/>
          <w:szCs w:val="28"/>
          <w:rtl/>
          <w:lang w:val="en-US" w:eastAsia="en-CA"/>
        </w:rPr>
        <w:t>الحادي و</w:t>
      </w:r>
      <w:r w:rsidRPr="003F4E7A">
        <w:rPr>
          <w:rFonts w:asciiTheme="majorBidi" w:hAnsiTheme="majorBidi" w:cstheme="majorBidi"/>
          <w:sz w:val="28"/>
          <w:szCs w:val="28"/>
          <w:rtl/>
          <w:lang w:val="en-US" w:eastAsia="en-CA" w:bidi="ar-EG"/>
        </w:rPr>
        <w:t>التسع</w:t>
      </w:r>
      <w:r w:rsidR="007C6EF9" w:rsidRPr="003F4E7A">
        <w:rPr>
          <w:rFonts w:asciiTheme="majorBidi" w:hAnsiTheme="majorBidi" w:cstheme="majorBidi"/>
          <w:sz w:val="28"/>
          <w:szCs w:val="28"/>
          <w:rtl/>
          <w:lang w:val="en-US" w:eastAsia="en-CA" w:bidi="ar-EG"/>
        </w:rPr>
        <w:t xml:space="preserve">ــــون </w:t>
      </w:r>
    </w:p>
    <w:p w14:paraId="161DEA8E" w14:textId="50F52E76" w:rsidR="00702662" w:rsidRPr="003F4E7A" w:rsidRDefault="00702662" w:rsidP="00702662">
      <w:pPr>
        <w:pStyle w:val="0Heading0"/>
        <w:bidi/>
        <w:ind w:left="4"/>
        <w:rPr>
          <w:rFonts w:asciiTheme="majorBidi" w:hAnsiTheme="majorBidi" w:cstheme="majorBidi"/>
          <w:sz w:val="28"/>
          <w:szCs w:val="28"/>
          <w:rtl/>
        </w:rPr>
      </w:pPr>
      <w:r w:rsidRPr="003F4E7A">
        <w:rPr>
          <w:rFonts w:asciiTheme="majorBidi" w:hAnsiTheme="majorBidi" w:cstheme="majorBidi"/>
          <w:sz w:val="28"/>
          <w:szCs w:val="28"/>
          <w:rtl/>
        </w:rPr>
        <w:t>مونتريال،</w:t>
      </w:r>
      <w:r w:rsidR="00AD7173" w:rsidRPr="003F4E7A">
        <w:rPr>
          <w:rFonts w:asciiTheme="majorBidi" w:hAnsiTheme="majorBidi" w:cstheme="majorBidi"/>
          <w:sz w:val="28"/>
          <w:szCs w:val="28"/>
          <w:rtl/>
        </w:rPr>
        <w:t xml:space="preserve"> </w:t>
      </w:r>
      <w:r w:rsidRPr="003F4E7A">
        <w:rPr>
          <w:rFonts w:asciiTheme="majorBidi" w:hAnsiTheme="majorBidi" w:cstheme="majorBidi"/>
          <w:sz w:val="28"/>
          <w:szCs w:val="28"/>
          <w:rtl/>
        </w:rPr>
        <w:t>من</w:t>
      </w:r>
      <w:r w:rsidR="007C6EF9" w:rsidRPr="003F4E7A">
        <w:rPr>
          <w:rFonts w:asciiTheme="majorBidi" w:hAnsiTheme="majorBidi" w:cstheme="majorBidi"/>
          <w:sz w:val="28"/>
          <w:szCs w:val="28"/>
          <w:rtl/>
        </w:rPr>
        <w:t xml:space="preserve"> </w:t>
      </w:r>
      <w:r w:rsidR="00F87A0D" w:rsidRPr="003F4E7A">
        <w:rPr>
          <w:rFonts w:asciiTheme="majorBidi" w:hAnsiTheme="majorBidi" w:cstheme="majorBidi"/>
          <w:sz w:val="28"/>
          <w:szCs w:val="28"/>
          <w:rtl/>
        </w:rPr>
        <w:t>5</w:t>
      </w:r>
      <w:r w:rsidRPr="003F4E7A">
        <w:rPr>
          <w:rFonts w:asciiTheme="majorBidi" w:hAnsiTheme="majorBidi" w:cstheme="majorBidi"/>
          <w:sz w:val="28"/>
          <w:szCs w:val="28"/>
          <w:rtl/>
        </w:rPr>
        <w:t xml:space="preserve"> إلى </w:t>
      </w:r>
      <w:r w:rsidR="00F87A0D" w:rsidRPr="003F4E7A">
        <w:rPr>
          <w:rFonts w:asciiTheme="majorBidi" w:hAnsiTheme="majorBidi" w:cstheme="majorBidi"/>
          <w:sz w:val="28"/>
          <w:szCs w:val="28"/>
          <w:rtl/>
        </w:rPr>
        <w:t>9</w:t>
      </w:r>
      <w:r w:rsidRPr="003F4E7A">
        <w:rPr>
          <w:rFonts w:asciiTheme="majorBidi" w:hAnsiTheme="majorBidi" w:cstheme="majorBidi"/>
          <w:sz w:val="28"/>
          <w:szCs w:val="28"/>
          <w:rtl/>
        </w:rPr>
        <w:t xml:space="preserve"> </w:t>
      </w:r>
      <w:r w:rsidR="00F87A0D" w:rsidRPr="003F4E7A">
        <w:rPr>
          <w:rFonts w:asciiTheme="majorBidi" w:hAnsiTheme="majorBidi" w:cstheme="majorBidi"/>
          <w:sz w:val="28"/>
          <w:szCs w:val="28"/>
          <w:rtl/>
        </w:rPr>
        <w:t>ديسمبر</w:t>
      </w:r>
      <w:r w:rsidR="00E95119" w:rsidRPr="003F4E7A">
        <w:rPr>
          <w:rFonts w:asciiTheme="majorBidi" w:hAnsiTheme="majorBidi" w:cstheme="majorBidi"/>
          <w:sz w:val="28"/>
          <w:szCs w:val="28"/>
        </w:rPr>
        <w:t>/</w:t>
      </w:r>
      <w:r w:rsidR="00F87A0D" w:rsidRPr="003F4E7A">
        <w:rPr>
          <w:rFonts w:asciiTheme="majorBidi" w:hAnsiTheme="majorBidi" w:cstheme="majorBidi"/>
          <w:sz w:val="28"/>
          <w:szCs w:val="28"/>
          <w:rtl/>
        </w:rPr>
        <w:t xml:space="preserve"> </w:t>
      </w:r>
      <w:r w:rsidR="00E95119" w:rsidRPr="003F4E7A">
        <w:rPr>
          <w:rFonts w:asciiTheme="majorBidi" w:hAnsiTheme="majorBidi" w:cstheme="majorBidi"/>
          <w:sz w:val="28"/>
          <w:szCs w:val="28"/>
          <w:rtl/>
        </w:rPr>
        <w:t>كانون</w:t>
      </w:r>
      <w:r w:rsidR="00E95119" w:rsidRPr="003F4E7A">
        <w:rPr>
          <w:rFonts w:asciiTheme="majorBidi" w:hAnsiTheme="majorBidi" w:cstheme="majorBidi"/>
          <w:color w:val="474747"/>
          <w:sz w:val="30"/>
          <w:szCs w:val="30"/>
          <w:rtl/>
        </w:rPr>
        <w:t xml:space="preserve"> </w:t>
      </w:r>
      <w:r w:rsidR="00E95119" w:rsidRPr="003F4E7A">
        <w:rPr>
          <w:rFonts w:asciiTheme="majorBidi" w:hAnsiTheme="majorBidi" w:cstheme="majorBidi"/>
          <w:sz w:val="28"/>
          <w:szCs w:val="28"/>
          <w:rtl/>
        </w:rPr>
        <w:t>الأول</w:t>
      </w:r>
      <w:r w:rsidR="00416AD7" w:rsidRPr="003F4E7A">
        <w:rPr>
          <w:rFonts w:asciiTheme="majorBidi" w:hAnsiTheme="majorBidi" w:cstheme="majorBidi"/>
          <w:sz w:val="28"/>
          <w:szCs w:val="28"/>
          <w:rtl/>
        </w:rPr>
        <w:t xml:space="preserve"> </w:t>
      </w:r>
      <w:r w:rsidRPr="003F4E7A">
        <w:rPr>
          <w:rFonts w:asciiTheme="majorBidi" w:hAnsiTheme="majorBidi" w:cstheme="majorBidi"/>
          <w:sz w:val="26"/>
          <w:szCs w:val="26"/>
          <w:rtl/>
        </w:rPr>
        <w:t>2022</w:t>
      </w:r>
    </w:p>
    <w:p w14:paraId="6D505483" w14:textId="77777777" w:rsidR="004273F4" w:rsidRPr="003F4E7A" w:rsidRDefault="004273F4" w:rsidP="004273F4">
      <w:pPr>
        <w:bidi/>
        <w:jc w:val="left"/>
        <w:rPr>
          <w:rFonts w:asciiTheme="majorBidi" w:hAnsiTheme="majorBidi" w:cstheme="majorBidi"/>
          <w:sz w:val="32"/>
          <w:szCs w:val="32"/>
          <w:lang w:eastAsia="en-CA"/>
        </w:rPr>
      </w:pPr>
      <w:r w:rsidRPr="003F4E7A">
        <w:rPr>
          <w:rFonts w:asciiTheme="majorBidi" w:hAnsiTheme="majorBidi" w:cstheme="majorBidi"/>
          <w:sz w:val="32"/>
          <w:szCs w:val="28"/>
          <w:rtl/>
          <w:lang w:eastAsia="ar" w:bidi="ar-EG"/>
        </w:rPr>
        <w:t>البند 9(د) من جدول الأعمال المؤقت</w:t>
      </w:r>
      <w:r w:rsidRPr="003F4E7A">
        <w:rPr>
          <w:rStyle w:val="FootnoteReference"/>
          <w:rFonts w:asciiTheme="majorBidi" w:hAnsiTheme="majorBidi" w:cstheme="majorBidi"/>
          <w:sz w:val="32"/>
          <w:szCs w:val="28"/>
          <w:rtl/>
          <w:lang w:eastAsia="ar" w:bidi="ar-EG"/>
        </w:rPr>
        <w:footnoteReference w:id="1"/>
      </w:r>
      <w:r w:rsidRPr="003F4E7A">
        <w:rPr>
          <w:rFonts w:asciiTheme="majorBidi" w:hAnsiTheme="majorBidi" w:cstheme="majorBidi"/>
          <w:sz w:val="32"/>
          <w:szCs w:val="32"/>
          <w:rtl/>
          <w:lang w:eastAsia="ar" w:bidi="ar-EG"/>
        </w:rPr>
        <w:t xml:space="preserve"> </w:t>
      </w:r>
    </w:p>
    <w:p w14:paraId="3DC71E00" w14:textId="77777777" w:rsidR="004273F4" w:rsidRPr="004273F4" w:rsidRDefault="004273F4" w:rsidP="004273F4">
      <w:pPr>
        <w:bidi/>
        <w:jc w:val="left"/>
        <w:rPr>
          <w:sz w:val="32"/>
          <w:szCs w:val="28"/>
        </w:rPr>
      </w:pPr>
    </w:p>
    <w:p w14:paraId="1AD6BBF2" w14:textId="77777777" w:rsidR="004273F4" w:rsidRPr="004273F4" w:rsidRDefault="004273F4" w:rsidP="004273F4">
      <w:pPr>
        <w:bidi/>
        <w:jc w:val="left"/>
        <w:rPr>
          <w:sz w:val="32"/>
          <w:szCs w:val="28"/>
        </w:rPr>
      </w:pPr>
    </w:p>
    <w:p w14:paraId="3AF4F381" w14:textId="77777777" w:rsidR="004273F4" w:rsidRPr="00DA51AB" w:rsidRDefault="004273F4" w:rsidP="004273F4">
      <w:pPr>
        <w:bidi/>
        <w:jc w:val="center"/>
        <w:rPr>
          <w:b/>
          <w:sz w:val="36"/>
          <w:szCs w:val="32"/>
        </w:rPr>
      </w:pPr>
      <w:r w:rsidRPr="00DA51AB">
        <w:rPr>
          <w:b/>
          <w:bCs/>
          <w:sz w:val="36"/>
          <w:szCs w:val="32"/>
          <w:rtl/>
          <w:lang w:eastAsia="ar" w:bidi="ar-EG"/>
        </w:rPr>
        <w:t>مقترح مشروع: إريتريا</w:t>
      </w:r>
    </w:p>
    <w:p w14:paraId="622E655E" w14:textId="77777777" w:rsidR="004273F4" w:rsidRPr="004273F4" w:rsidRDefault="004273F4" w:rsidP="004273F4">
      <w:pPr>
        <w:bidi/>
        <w:rPr>
          <w:sz w:val="32"/>
          <w:szCs w:val="28"/>
        </w:rPr>
      </w:pPr>
    </w:p>
    <w:p w14:paraId="28F3A842" w14:textId="77777777" w:rsidR="004273F4" w:rsidRPr="004273F4" w:rsidRDefault="004273F4" w:rsidP="004273F4">
      <w:pPr>
        <w:bidi/>
        <w:rPr>
          <w:sz w:val="32"/>
          <w:szCs w:val="28"/>
        </w:rPr>
      </w:pPr>
    </w:p>
    <w:p w14:paraId="268AAF0A" w14:textId="77777777" w:rsidR="004273F4" w:rsidRPr="003F4E7A" w:rsidRDefault="004273F4" w:rsidP="004273F4">
      <w:pPr>
        <w:bidi/>
        <w:ind w:firstLine="720"/>
        <w:rPr>
          <w:sz w:val="26"/>
          <w:szCs w:val="26"/>
        </w:rPr>
      </w:pPr>
      <w:r w:rsidRPr="003F4E7A">
        <w:rPr>
          <w:sz w:val="26"/>
          <w:szCs w:val="26"/>
          <w:rtl/>
          <w:lang w:eastAsia="ar" w:bidi="ar-EG"/>
        </w:rPr>
        <w:t xml:space="preserve">تتألف هذه الوثيقة من تعليقات وتوصية الأمانة على مقترح المشروع التالي: </w:t>
      </w:r>
    </w:p>
    <w:p w14:paraId="3169DBEA" w14:textId="77777777" w:rsidR="004273F4" w:rsidRPr="003F4E7A" w:rsidRDefault="004273F4" w:rsidP="004273F4">
      <w:pPr>
        <w:bidi/>
        <w:rPr>
          <w:sz w:val="26"/>
          <w:szCs w:val="26"/>
        </w:rPr>
      </w:pPr>
    </w:p>
    <w:p w14:paraId="45266C36" w14:textId="0FA1E790" w:rsidR="004273F4" w:rsidRPr="003F4E7A" w:rsidRDefault="00915BA1" w:rsidP="004273F4">
      <w:pPr>
        <w:bidi/>
        <w:rPr>
          <w:sz w:val="26"/>
          <w:szCs w:val="26"/>
          <w:u w:val="single"/>
          <w:rtl/>
        </w:rPr>
      </w:pPr>
      <w:r w:rsidRPr="003F4E7A">
        <w:rPr>
          <w:rFonts w:hint="cs"/>
          <w:sz w:val="26"/>
          <w:szCs w:val="26"/>
          <w:u w:val="single"/>
          <w:rtl/>
          <w:lang w:eastAsia="ar" w:bidi="ar-EG"/>
        </w:rPr>
        <w:t>الإزالة</w:t>
      </w:r>
    </w:p>
    <w:p w14:paraId="6E12230A" w14:textId="77777777" w:rsidR="004273F4" w:rsidRPr="003F4E7A" w:rsidRDefault="004273F4" w:rsidP="004273F4">
      <w:pPr>
        <w:bidi/>
        <w:rPr>
          <w:sz w:val="26"/>
          <w:szCs w:val="26"/>
        </w:rPr>
      </w:pPr>
    </w:p>
    <w:p w14:paraId="48D72527" w14:textId="77777777" w:rsidR="004273F4" w:rsidRPr="003F4E7A" w:rsidRDefault="004273F4" w:rsidP="004273F4">
      <w:pPr>
        <w:bidi/>
        <w:rPr>
          <w:sz w:val="26"/>
          <w:szCs w:val="26"/>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273F4" w:rsidRPr="003F4E7A" w14:paraId="0386F7D3" w14:textId="77777777" w:rsidTr="00EE0646">
        <w:tc>
          <w:tcPr>
            <w:tcW w:w="6941" w:type="dxa"/>
          </w:tcPr>
          <w:p w14:paraId="00B92004" w14:textId="77777777" w:rsidR="004273F4" w:rsidRPr="003F4E7A" w:rsidRDefault="004273F4" w:rsidP="00331782">
            <w:pPr>
              <w:pStyle w:val="ListParagraph"/>
              <w:numPr>
                <w:ilvl w:val="0"/>
                <w:numId w:val="7"/>
              </w:numPr>
              <w:bidi/>
              <w:ind w:hanging="830"/>
              <w:rPr>
                <w:sz w:val="26"/>
                <w:szCs w:val="26"/>
                <w:lang w:val="en-CA"/>
              </w:rPr>
            </w:pPr>
            <w:r w:rsidRPr="003F4E7A">
              <w:rPr>
                <w:sz w:val="26"/>
                <w:szCs w:val="26"/>
                <w:rtl/>
                <w:lang w:eastAsia="ar" w:bidi="ar-EG"/>
              </w:rPr>
              <w:t>خطة إدارة إزالة المواد الهيدروكلوروفلوروكربونية (المرحلة الثانية، الشريحة الأولى)</w:t>
            </w:r>
          </w:p>
        </w:tc>
        <w:tc>
          <w:tcPr>
            <w:tcW w:w="2409" w:type="dxa"/>
          </w:tcPr>
          <w:p w14:paraId="590DDA92" w14:textId="77777777" w:rsidR="004273F4" w:rsidRPr="003F4E7A" w:rsidRDefault="004273F4" w:rsidP="00EE0646">
            <w:pPr>
              <w:bidi/>
              <w:jc w:val="right"/>
              <w:rPr>
                <w:sz w:val="26"/>
                <w:szCs w:val="26"/>
              </w:rPr>
            </w:pPr>
            <w:r w:rsidRPr="003F4E7A">
              <w:rPr>
                <w:sz w:val="26"/>
                <w:szCs w:val="26"/>
                <w:rtl/>
                <w:lang w:eastAsia="ar" w:bidi="ar-EG"/>
              </w:rPr>
              <w:t>اليونيب واليونيدو</w:t>
            </w:r>
          </w:p>
        </w:tc>
      </w:tr>
    </w:tbl>
    <w:p w14:paraId="6BDDFDFD" w14:textId="77777777" w:rsidR="004273F4" w:rsidRPr="003F4E7A" w:rsidRDefault="004273F4" w:rsidP="004273F4">
      <w:pPr>
        <w:bidi/>
        <w:rPr>
          <w:sz w:val="26"/>
          <w:szCs w:val="26"/>
        </w:rPr>
      </w:pPr>
    </w:p>
    <w:p w14:paraId="3E65D6C9" w14:textId="77777777" w:rsidR="004273F4" w:rsidRPr="003F4E7A" w:rsidRDefault="004273F4" w:rsidP="004273F4">
      <w:pPr>
        <w:bidi/>
        <w:rPr>
          <w:sz w:val="26"/>
          <w:szCs w:val="26"/>
        </w:rPr>
      </w:pPr>
    </w:p>
    <w:p w14:paraId="63EDAADE" w14:textId="77777777" w:rsidR="004273F4" w:rsidRPr="003F4E7A" w:rsidRDefault="004273F4" w:rsidP="004273F4">
      <w:pPr>
        <w:bidi/>
        <w:rPr>
          <w:sz w:val="26"/>
          <w:szCs w:val="26"/>
        </w:rPr>
      </w:pPr>
    </w:p>
    <w:p w14:paraId="2FC0FC4A" w14:textId="77777777" w:rsidR="004273F4" w:rsidRPr="003F4E7A" w:rsidRDefault="004273F4" w:rsidP="004273F4">
      <w:pPr>
        <w:bidi/>
        <w:jc w:val="left"/>
        <w:rPr>
          <w:sz w:val="26"/>
          <w:szCs w:val="26"/>
        </w:rPr>
      </w:pPr>
    </w:p>
    <w:p w14:paraId="199B5D1B" w14:textId="77777777" w:rsidR="004273F4" w:rsidRPr="003F4E7A" w:rsidRDefault="004273F4" w:rsidP="004273F4">
      <w:pPr>
        <w:bidi/>
        <w:jc w:val="left"/>
        <w:rPr>
          <w:sz w:val="26"/>
          <w:szCs w:val="26"/>
        </w:rPr>
      </w:pPr>
      <w:r w:rsidRPr="003F4E7A">
        <w:rPr>
          <w:sz w:val="26"/>
          <w:szCs w:val="26"/>
          <w:rtl/>
          <w:lang w:eastAsia="ar" w:bidi="ar-EG"/>
        </w:rPr>
        <w:br w:type="page"/>
      </w:r>
    </w:p>
    <w:p w14:paraId="784F8D74" w14:textId="77777777" w:rsidR="004273F4" w:rsidRPr="003F4E7A" w:rsidRDefault="004273F4" w:rsidP="004273F4">
      <w:pPr>
        <w:bidi/>
        <w:jc w:val="center"/>
        <w:rPr>
          <w:b/>
          <w:sz w:val="26"/>
          <w:szCs w:val="26"/>
        </w:rPr>
      </w:pPr>
      <w:r w:rsidRPr="003F4E7A">
        <w:rPr>
          <w:b/>
          <w:bCs/>
          <w:sz w:val="26"/>
          <w:szCs w:val="26"/>
          <w:rtl/>
          <w:lang w:eastAsia="ar" w:bidi="ar-EG"/>
        </w:rPr>
        <w:lastRenderedPageBreak/>
        <w:t>ورقة تقييم المشروع – المشروعات المتعددة السنوات</w:t>
      </w:r>
    </w:p>
    <w:p w14:paraId="5855FDB8" w14:textId="77777777" w:rsidR="004273F4" w:rsidRPr="003F4E7A" w:rsidRDefault="004273F4" w:rsidP="004273F4">
      <w:pPr>
        <w:bidi/>
        <w:jc w:val="center"/>
        <w:rPr>
          <w:b/>
          <w:sz w:val="26"/>
          <w:szCs w:val="26"/>
        </w:rPr>
      </w:pPr>
      <w:r w:rsidRPr="003F4E7A">
        <w:rPr>
          <w:b/>
          <w:bCs/>
          <w:sz w:val="26"/>
          <w:szCs w:val="26"/>
          <w:rtl/>
          <w:lang w:eastAsia="ar" w:bidi="ar-EG"/>
        </w:rPr>
        <w:t>إريتريا</w:t>
      </w:r>
    </w:p>
    <w:p w14:paraId="75F36AE2" w14:textId="77777777" w:rsidR="004273F4" w:rsidRPr="00405151" w:rsidRDefault="004273F4" w:rsidP="004273F4">
      <w:pPr>
        <w:bidi/>
        <w:jc w:val="center"/>
        <w:rPr>
          <w:b/>
        </w:rPr>
      </w:pPr>
    </w:p>
    <w:tbl>
      <w:tblPr>
        <w:tblStyle w:val="TableGrid"/>
        <w:bidiVisual/>
        <w:tblW w:w="5309" w:type="pct"/>
        <w:tblInd w:w="-113" w:type="dxa"/>
        <w:tblLook w:val="04A0" w:firstRow="1" w:lastRow="0" w:firstColumn="1" w:lastColumn="0" w:noHBand="0" w:noVBand="1"/>
      </w:tblPr>
      <w:tblGrid>
        <w:gridCol w:w="4964"/>
        <w:gridCol w:w="4964"/>
      </w:tblGrid>
      <w:tr w:rsidR="004273F4" w:rsidRPr="003F4E7A" w14:paraId="377B2946" w14:textId="77777777" w:rsidTr="00EE0646">
        <w:trPr>
          <w:trHeight w:val="240"/>
        </w:trPr>
        <w:tc>
          <w:tcPr>
            <w:tcW w:w="2500" w:type="pct"/>
            <w:shd w:val="clear" w:color="auto" w:fill="auto"/>
          </w:tcPr>
          <w:p w14:paraId="165867A6" w14:textId="77777777" w:rsidR="004273F4" w:rsidRPr="003F4E7A" w:rsidRDefault="004273F4" w:rsidP="00EE0646">
            <w:pPr>
              <w:bidi/>
              <w:rPr>
                <w:b/>
                <w:sz w:val="18"/>
                <w:szCs w:val="18"/>
              </w:rPr>
            </w:pPr>
            <w:r w:rsidRPr="003F4E7A">
              <w:rPr>
                <w:b/>
                <w:bCs/>
                <w:sz w:val="18"/>
                <w:szCs w:val="18"/>
                <w:rtl/>
                <w:lang w:eastAsia="ar" w:bidi="ar-EG"/>
              </w:rPr>
              <w:t>(أولاً) عنوان المشروع</w:t>
            </w:r>
          </w:p>
        </w:tc>
        <w:tc>
          <w:tcPr>
            <w:tcW w:w="2500" w:type="pct"/>
            <w:shd w:val="clear" w:color="auto" w:fill="auto"/>
          </w:tcPr>
          <w:p w14:paraId="588D1568" w14:textId="77777777" w:rsidR="004273F4" w:rsidRPr="003F4E7A" w:rsidRDefault="004273F4" w:rsidP="00EE0646">
            <w:pPr>
              <w:bidi/>
              <w:jc w:val="center"/>
              <w:rPr>
                <w:b/>
                <w:sz w:val="18"/>
                <w:szCs w:val="18"/>
              </w:rPr>
            </w:pPr>
            <w:r w:rsidRPr="003F4E7A">
              <w:rPr>
                <w:b/>
                <w:bCs/>
                <w:sz w:val="18"/>
                <w:szCs w:val="18"/>
                <w:rtl/>
                <w:lang w:eastAsia="ar" w:bidi="ar-EG"/>
              </w:rPr>
              <w:t>الوكالة</w:t>
            </w:r>
          </w:p>
        </w:tc>
      </w:tr>
      <w:tr w:rsidR="004273F4" w:rsidRPr="003F4E7A" w14:paraId="74B0D96A" w14:textId="77777777" w:rsidTr="00EE0646">
        <w:trPr>
          <w:trHeight w:val="103"/>
        </w:trPr>
        <w:tc>
          <w:tcPr>
            <w:tcW w:w="2500" w:type="pct"/>
            <w:shd w:val="clear" w:color="auto" w:fill="auto"/>
          </w:tcPr>
          <w:p w14:paraId="0AEB2AE4" w14:textId="77777777" w:rsidR="004273F4" w:rsidRPr="003F4E7A" w:rsidRDefault="004273F4" w:rsidP="00EE0646">
            <w:pPr>
              <w:bidi/>
              <w:spacing w:after="80"/>
              <w:jc w:val="center"/>
              <w:rPr>
                <w:color w:val="000000" w:themeColor="text1"/>
                <w:sz w:val="18"/>
                <w:szCs w:val="18"/>
              </w:rPr>
            </w:pPr>
            <w:r w:rsidRPr="003F4E7A">
              <w:rPr>
                <w:color w:val="000000" w:themeColor="text1"/>
                <w:sz w:val="18"/>
                <w:szCs w:val="18"/>
                <w:rtl/>
                <w:lang w:eastAsia="ar" w:bidi="ar-EG"/>
              </w:rPr>
              <w:t>خطة إدارة إزالة المواد الهيدروكلوروفلوروكربونية (المرحلة الثانية)</w:t>
            </w:r>
          </w:p>
        </w:tc>
        <w:tc>
          <w:tcPr>
            <w:tcW w:w="2500" w:type="pct"/>
            <w:shd w:val="clear" w:color="auto" w:fill="auto"/>
          </w:tcPr>
          <w:p w14:paraId="7AD912BD" w14:textId="77777777" w:rsidR="004273F4" w:rsidRPr="003F4E7A" w:rsidRDefault="004273F4" w:rsidP="00EE0646">
            <w:pPr>
              <w:bidi/>
              <w:spacing w:after="80"/>
              <w:jc w:val="center"/>
              <w:rPr>
                <w:color w:val="000000" w:themeColor="text1"/>
                <w:sz w:val="18"/>
                <w:szCs w:val="18"/>
              </w:rPr>
            </w:pPr>
            <w:r w:rsidRPr="003F4E7A">
              <w:rPr>
                <w:color w:val="000000" w:themeColor="text1"/>
                <w:sz w:val="18"/>
                <w:szCs w:val="18"/>
                <w:rtl/>
                <w:lang w:eastAsia="ar" w:bidi="ar-EG"/>
              </w:rPr>
              <w:t>اليونيب (رئيسية)، اليونيدو</w:t>
            </w:r>
          </w:p>
        </w:tc>
      </w:tr>
    </w:tbl>
    <w:p w14:paraId="3F91A1FB" w14:textId="77777777" w:rsidR="004273F4" w:rsidRPr="003F4E7A" w:rsidRDefault="004273F4" w:rsidP="004273F4">
      <w:pPr>
        <w:bidi/>
        <w:jc w:val="center"/>
        <w:rPr>
          <w:sz w:val="18"/>
          <w:szCs w:val="18"/>
        </w:rPr>
      </w:pPr>
    </w:p>
    <w:tbl>
      <w:tblPr>
        <w:tblStyle w:val="TableGrid"/>
        <w:bidiVisual/>
        <w:tblW w:w="5309" w:type="pct"/>
        <w:tblInd w:w="-113" w:type="dxa"/>
        <w:tblLook w:val="04A0" w:firstRow="1" w:lastRow="0" w:firstColumn="1" w:lastColumn="0" w:noHBand="0" w:noVBand="1"/>
      </w:tblPr>
      <w:tblGrid>
        <w:gridCol w:w="5387"/>
        <w:gridCol w:w="2577"/>
        <w:gridCol w:w="1964"/>
      </w:tblGrid>
      <w:tr w:rsidR="004273F4" w:rsidRPr="003F4E7A" w14:paraId="0A0DDB7B" w14:textId="77777777" w:rsidTr="00EE0646">
        <w:trPr>
          <w:trHeight w:val="195"/>
        </w:trPr>
        <w:tc>
          <w:tcPr>
            <w:tcW w:w="2713" w:type="pct"/>
            <w:shd w:val="clear" w:color="auto" w:fill="auto"/>
          </w:tcPr>
          <w:p w14:paraId="50FFF85E" w14:textId="421BEB92" w:rsidR="004273F4" w:rsidRPr="003F4E7A" w:rsidRDefault="004273F4" w:rsidP="00EE0646">
            <w:pPr>
              <w:bidi/>
              <w:spacing w:after="60"/>
              <w:jc w:val="left"/>
              <w:rPr>
                <w:b/>
                <w:sz w:val="18"/>
                <w:szCs w:val="18"/>
              </w:rPr>
            </w:pPr>
            <w:r w:rsidRPr="003F4E7A">
              <w:rPr>
                <w:b/>
                <w:bCs/>
                <w:sz w:val="18"/>
                <w:szCs w:val="18"/>
                <w:rtl/>
                <w:lang w:eastAsia="ar" w:bidi="ar-EG"/>
              </w:rPr>
              <w:t>(</w:t>
            </w:r>
            <w:r w:rsidRPr="003F4E7A">
              <w:rPr>
                <w:b/>
                <w:bCs/>
                <w:sz w:val="18"/>
                <w:szCs w:val="18"/>
                <w:rtl/>
                <w:lang w:eastAsia="ar" w:bidi="en-GB"/>
              </w:rPr>
              <w:t>ﺛﺎﻧﻴﺎ</w:t>
            </w:r>
            <w:r w:rsidR="002F464C" w:rsidRPr="003F4E7A">
              <w:rPr>
                <w:b/>
                <w:bCs/>
                <w:sz w:val="18"/>
                <w:szCs w:val="18"/>
                <w:rtl/>
                <w:lang w:eastAsia="ar" w:bidi="ar-EG"/>
              </w:rPr>
              <w:t>ً</w:t>
            </w:r>
            <w:r w:rsidRPr="003F4E7A">
              <w:rPr>
                <w:b/>
                <w:bCs/>
                <w:sz w:val="18"/>
                <w:szCs w:val="18"/>
                <w:rtl/>
                <w:lang w:eastAsia="ar" w:bidi="ar-EG"/>
              </w:rPr>
              <w:t xml:space="preserve">) أحدث </w:t>
            </w:r>
            <w:r w:rsidRPr="003F4E7A">
              <w:rPr>
                <w:b/>
                <w:bCs/>
                <w:sz w:val="18"/>
                <w:szCs w:val="18"/>
                <w:rtl/>
                <w:lang w:eastAsia="ar" w:bidi="en-GB"/>
              </w:rPr>
              <w:t>ﺑﻴﺎﻧﺎ</w:t>
            </w:r>
            <w:r w:rsidRPr="003F4E7A">
              <w:rPr>
                <w:b/>
                <w:bCs/>
                <w:sz w:val="18"/>
                <w:szCs w:val="18"/>
                <w:rtl/>
                <w:lang w:eastAsia="ar" w:bidi="ar-EG"/>
              </w:rPr>
              <w:t>ت ا</w:t>
            </w:r>
            <w:r w:rsidRPr="003F4E7A">
              <w:rPr>
                <w:b/>
                <w:bCs/>
                <w:sz w:val="18"/>
                <w:szCs w:val="18"/>
                <w:rtl/>
                <w:lang w:eastAsia="ar" w:bidi="en-GB"/>
              </w:rPr>
              <w:t>ﻟﻤﺎ</w:t>
            </w:r>
            <w:r w:rsidRPr="003F4E7A">
              <w:rPr>
                <w:b/>
                <w:bCs/>
                <w:sz w:val="18"/>
                <w:szCs w:val="18"/>
                <w:rtl/>
                <w:lang w:eastAsia="ar" w:bidi="ar-EG"/>
              </w:rPr>
              <w:t xml:space="preserve">دة </w:t>
            </w:r>
            <w:r w:rsidRPr="003F4E7A">
              <w:rPr>
                <w:b/>
                <w:bCs/>
                <w:sz w:val="18"/>
                <w:szCs w:val="18"/>
                <w:rtl/>
                <w:lang w:eastAsia="ar" w:bidi="en-GB"/>
              </w:rPr>
              <w:t>‎</w:t>
            </w:r>
            <w:r w:rsidRPr="003F4E7A">
              <w:rPr>
                <w:b/>
                <w:bCs/>
                <w:sz w:val="18"/>
                <w:szCs w:val="18"/>
                <w:rtl/>
                <w:lang w:eastAsia="ar" w:bidi="ar-EG"/>
              </w:rPr>
              <w:t>7</w:t>
            </w:r>
            <w:r w:rsidRPr="003F4E7A">
              <w:rPr>
                <w:b/>
                <w:bCs/>
                <w:sz w:val="18"/>
                <w:szCs w:val="18"/>
                <w:lang w:eastAsia="ar" w:bidi="ar-EG"/>
              </w:rPr>
              <w:t xml:space="preserve"> (المرفق جيم، المجموعة الأولى)</w:t>
            </w:r>
          </w:p>
        </w:tc>
        <w:tc>
          <w:tcPr>
            <w:tcW w:w="1298" w:type="pct"/>
            <w:shd w:val="clear" w:color="auto" w:fill="auto"/>
          </w:tcPr>
          <w:p w14:paraId="06E8145B" w14:textId="77777777" w:rsidR="004273F4" w:rsidRPr="003F4E7A" w:rsidRDefault="004273F4" w:rsidP="00EE0646">
            <w:pPr>
              <w:bidi/>
              <w:spacing w:after="60"/>
              <w:jc w:val="center"/>
              <w:rPr>
                <w:sz w:val="18"/>
                <w:szCs w:val="18"/>
              </w:rPr>
            </w:pPr>
            <w:r w:rsidRPr="003F4E7A">
              <w:rPr>
                <w:sz w:val="18"/>
                <w:szCs w:val="18"/>
                <w:rtl/>
                <w:lang w:eastAsia="ar" w:bidi="ar-EG"/>
              </w:rPr>
              <w:t>السنة: 2021</w:t>
            </w:r>
          </w:p>
        </w:tc>
        <w:tc>
          <w:tcPr>
            <w:tcW w:w="989" w:type="pct"/>
            <w:shd w:val="clear" w:color="auto" w:fill="auto"/>
          </w:tcPr>
          <w:p w14:paraId="1061913F" w14:textId="77777777" w:rsidR="004273F4" w:rsidRPr="003F4E7A" w:rsidRDefault="004273F4" w:rsidP="00EE0646">
            <w:pPr>
              <w:bidi/>
              <w:spacing w:after="60"/>
              <w:jc w:val="right"/>
              <w:rPr>
                <w:sz w:val="18"/>
                <w:szCs w:val="18"/>
              </w:rPr>
            </w:pPr>
            <w:r w:rsidRPr="003F4E7A">
              <w:rPr>
                <w:sz w:val="18"/>
                <w:szCs w:val="18"/>
                <w:rtl/>
                <w:lang w:eastAsia="ar" w:bidi="ar-EG"/>
              </w:rPr>
              <w:t>0.61 (طن من قدرات استنفاد الأوزون)</w:t>
            </w:r>
          </w:p>
        </w:tc>
      </w:tr>
    </w:tbl>
    <w:p w14:paraId="50A9BCFF" w14:textId="77777777" w:rsidR="004273F4" w:rsidRPr="003F4E7A" w:rsidRDefault="004273F4" w:rsidP="004273F4">
      <w:pPr>
        <w:bidi/>
        <w:jc w:val="center"/>
        <w:rPr>
          <w:sz w:val="18"/>
          <w:szCs w:val="18"/>
        </w:rPr>
      </w:pPr>
    </w:p>
    <w:tbl>
      <w:tblPr>
        <w:tblStyle w:val="TableGrid"/>
        <w:bidiVisual/>
        <w:tblW w:w="5309" w:type="pct"/>
        <w:tblInd w:w="-113" w:type="dxa"/>
        <w:tblLook w:val="04A0" w:firstRow="1" w:lastRow="0" w:firstColumn="1" w:lastColumn="0" w:noHBand="0" w:noVBand="1"/>
      </w:tblPr>
      <w:tblGrid>
        <w:gridCol w:w="1748"/>
        <w:gridCol w:w="808"/>
        <w:gridCol w:w="629"/>
        <w:gridCol w:w="808"/>
        <w:gridCol w:w="1364"/>
        <w:gridCol w:w="941"/>
        <w:gridCol w:w="786"/>
        <w:gridCol w:w="786"/>
        <w:gridCol w:w="674"/>
        <w:gridCol w:w="1384"/>
      </w:tblGrid>
      <w:tr w:rsidR="004273F4" w:rsidRPr="003F4E7A" w14:paraId="75CA396F" w14:textId="77777777" w:rsidTr="00EE0646">
        <w:trPr>
          <w:trHeight w:val="250"/>
        </w:trPr>
        <w:tc>
          <w:tcPr>
            <w:tcW w:w="4017" w:type="pct"/>
            <w:gridSpan w:val="8"/>
            <w:shd w:val="clear" w:color="auto" w:fill="auto"/>
          </w:tcPr>
          <w:p w14:paraId="1AC46F23" w14:textId="77777777" w:rsidR="004273F4" w:rsidRPr="003F4E7A" w:rsidRDefault="004273F4" w:rsidP="00EE0646">
            <w:pPr>
              <w:bidi/>
              <w:jc w:val="left"/>
              <w:rPr>
                <w:b/>
                <w:sz w:val="18"/>
                <w:szCs w:val="18"/>
              </w:rPr>
            </w:pPr>
            <w:r w:rsidRPr="003F4E7A">
              <w:rPr>
                <w:b/>
                <w:bCs/>
                <w:sz w:val="18"/>
                <w:szCs w:val="18"/>
                <w:rtl/>
                <w:lang w:eastAsia="ar" w:bidi="ar-EG"/>
              </w:rPr>
              <w:t>(ثالثاً) أحدث البيانات القطاعية للبرنامج القطري (طن من قدرات استنفاذ الأوزون)</w:t>
            </w:r>
          </w:p>
        </w:tc>
        <w:tc>
          <w:tcPr>
            <w:tcW w:w="983" w:type="pct"/>
            <w:gridSpan w:val="2"/>
            <w:shd w:val="clear" w:color="auto" w:fill="auto"/>
          </w:tcPr>
          <w:p w14:paraId="7CE845C9" w14:textId="77777777" w:rsidR="004273F4" w:rsidRPr="003F4E7A" w:rsidRDefault="004273F4" w:rsidP="00EE0646">
            <w:pPr>
              <w:bidi/>
              <w:spacing w:after="60"/>
              <w:jc w:val="right"/>
              <w:rPr>
                <w:b/>
                <w:sz w:val="18"/>
                <w:szCs w:val="18"/>
                <w:highlight w:val="cyan"/>
              </w:rPr>
            </w:pPr>
            <w:r w:rsidRPr="003F4E7A">
              <w:rPr>
                <w:b/>
                <w:bCs/>
                <w:sz w:val="18"/>
                <w:szCs w:val="18"/>
                <w:rtl/>
                <w:lang w:eastAsia="ar" w:bidi="ar-EG"/>
              </w:rPr>
              <w:t>السنة: 2021</w:t>
            </w:r>
          </w:p>
        </w:tc>
      </w:tr>
      <w:tr w:rsidR="004273F4" w:rsidRPr="003F4E7A" w14:paraId="7755B29F" w14:textId="77777777" w:rsidTr="00EE0646">
        <w:trPr>
          <w:trHeight w:val="250"/>
        </w:trPr>
        <w:tc>
          <w:tcPr>
            <w:tcW w:w="786" w:type="pct"/>
            <w:shd w:val="clear" w:color="auto" w:fill="auto"/>
          </w:tcPr>
          <w:p w14:paraId="6A0A5C9F" w14:textId="77777777" w:rsidR="004273F4" w:rsidRPr="003F4E7A" w:rsidRDefault="004273F4" w:rsidP="00EE0646">
            <w:pPr>
              <w:bidi/>
              <w:spacing w:after="60"/>
              <w:jc w:val="center"/>
              <w:rPr>
                <w:sz w:val="18"/>
                <w:szCs w:val="18"/>
              </w:rPr>
            </w:pPr>
            <w:r w:rsidRPr="003F4E7A">
              <w:rPr>
                <w:sz w:val="18"/>
                <w:szCs w:val="18"/>
                <w:rtl/>
                <w:lang w:eastAsia="ar" w:bidi="ar-EG"/>
              </w:rPr>
              <w:t>مادة كيميائية</w:t>
            </w:r>
          </w:p>
        </w:tc>
        <w:tc>
          <w:tcPr>
            <w:tcW w:w="428" w:type="pct"/>
            <w:shd w:val="clear" w:color="auto" w:fill="auto"/>
          </w:tcPr>
          <w:p w14:paraId="2A901EFF" w14:textId="77777777" w:rsidR="004273F4" w:rsidRPr="003F4E7A" w:rsidRDefault="004273F4" w:rsidP="00EE0646">
            <w:pPr>
              <w:bidi/>
              <w:spacing w:after="60"/>
              <w:jc w:val="center"/>
              <w:rPr>
                <w:sz w:val="18"/>
                <w:szCs w:val="18"/>
              </w:rPr>
            </w:pPr>
            <w:r w:rsidRPr="003F4E7A">
              <w:rPr>
                <w:sz w:val="18"/>
                <w:szCs w:val="18"/>
                <w:rtl/>
                <w:lang w:eastAsia="ar" w:bidi="ar-EG"/>
              </w:rPr>
              <w:t>أيروسول</w:t>
            </w:r>
          </w:p>
        </w:tc>
        <w:tc>
          <w:tcPr>
            <w:tcW w:w="338" w:type="pct"/>
            <w:shd w:val="clear" w:color="auto" w:fill="auto"/>
          </w:tcPr>
          <w:p w14:paraId="7601F14D" w14:textId="77777777" w:rsidR="004273F4" w:rsidRPr="003F4E7A" w:rsidRDefault="004273F4" w:rsidP="00EE0646">
            <w:pPr>
              <w:bidi/>
              <w:spacing w:after="60"/>
              <w:jc w:val="center"/>
              <w:rPr>
                <w:sz w:val="18"/>
                <w:szCs w:val="18"/>
              </w:rPr>
            </w:pPr>
            <w:r w:rsidRPr="003F4E7A">
              <w:rPr>
                <w:sz w:val="18"/>
                <w:szCs w:val="18"/>
                <w:rtl/>
                <w:lang w:eastAsia="ar" w:bidi="ar-EG"/>
              </w:rPr>
              <w:t>رغوة</w:t>
            </w:r>
          </w:p>
        </w:tc>
        <w:tc>
          <w:tcPr>
            <w:tcW w:w="428" w:type="pct"/>
            <w:shd w:val="clear" w:color="auto" w:fill="auto"/>
          </w:tcPr>
          <w:p w14:paraId="439320EA" w14:textId="77777777" w:rsidR="004273F4" w:rsidRPr="003F4E7A" w:rsidRDefault="004273F4" w:rsidP="00EE0646">
            <w:pPr>
              <w:bidi/>
              <w:spacing w:after="60"/>
              <w:jc w:val="center"/>
              <w:rPr>
                <w:sz w:val="18"/>
                <w:szCs w:val="18"/>
              </w:rPr>
            </w:pPr>
            <w:r w:rsidRPr="003F4E7A">
              <w:rPr>
                <w:sz w:val="18"/>
                <w:szCs w:val="18"/>
                <w:rtl/>
                <w:lang w:eastAsia="ar" w:bidi="ar-EG"/>
              </w:rPr>
              <w:t>إطفاء حرائق</w:t>
            </w:r>
          </w:p>
        </w:tc>
        <w:tc>
          <w:tcPr>
            <w:tcW w:w="1203" w:type="pct"/>
            <w:gridSpan w:val="2"/>
            <w:shd w:val="clear" w:color="auto" w:fill="auto"/>
          </w:tcPr>
          <w:p w14:paraId="7E629A47" w14:textId="77777777" w:rsidR="004273F4" w:rsidRPr="003F4E7A" w:rsidRDefault="004273F4" w:rsidP="00EE0646">
            <w:pPr>
              <w:bidi/>
              <w:spacing w:after="60"/>
              <w:jc w:val="center"/>
              <w:rPr>
                <w:sz w:val="18"/>
                <w:szCs w:val="18"/>
              </w:rPr>
            </w:pPr>
            <w:r w:rsidRPr="003F4E7A">
              <w:rPr>
                <w:sz w:val="18"/>
                <w:szCs w:val="18"/>
                <w:rtl/>
                <w:lang w:eastAsia="ar" w:bidi="ar-EG"/>
              </w:rPr>
              <w:t>تبريد</w:t>
            </w:r>
          </w:p>
        </w:tc>
        <w:tc>
          <w:tcPr>
            <w:tcW w:w="417" w:type="pct"/>
            <w:shd w:val="clear" w:color="auto" w:fill="auto"/>
          </w:tcPr>
          <w:p w14:paraId="27C59DDD" w14:textId="77777777" w:rsidR="004273F4" w:rsidRPr="003F4E7A" w:rsidRDefault="004273F4" w:rsidP="00EE0646">
            <w:pPr>
              <w:bidi/>
              <w:spacing w:after="60"/>
              <w:jc w:val="center"/>
              <w:rPr>
                <w:sz w:val="18"/>
                <w:szCs w:val="18"/>
              </w:rPr>
            </w:pPr>
            <w:r w:rsidRPr="003F4E7A">
              <w:rPr>
                <w:sz w:val="18"/>
                <w:szCs w:val="18"/>
                <w:rtl/>
                <w:lang w:eastAsia="ar" w:bidi="ar-EG"/>
              </w:rPr>
              <w:t>مذيب</w:t>
            </w:r>
          </w:p>
        </w:tc>
        <w:tc>
          <w:tcPr>
            <w:tcW w:w="417" w:type="pct"/>
            <w:shd w:val="clear" w:color="auto" w:fill="auto"/>
          </w:tcPr>
          <w:p w14:paraId="6345FBBA" w14:textId="77777777" w:rsidR="004273F4" w:rsidRPr="003F4E7A" w:rsidRDefault="004273F4" w:rsidP="00EE0646">
            <w:pPr>
              <w:bidi/>
              <w:spacing w:after="60"/>
              <w:jc w:val="center"/>
              <w:rPr>
                <w:sz w:val="18"/>
                <w:szCs w:val="18"/>
              </w:rPr>
            </w:pPr>
            <w:r w:rsidRPr="003F4E7A">
              <w:rPr>
                <w:sz w:val="18"/>
                <w:szCs w:val="18"/>
                <w:rtl/>
                <w:lang w:eastAsia="ar" w:bidi="ar-EG"/>
              </w:rPr>
              <w:t>عامل تصنيع</w:t>
            </w:r>
          </w:p>
        </w:tc>
        <w:tc>
          <w:tcPr>
            <w:tcW w:w="265" w:type="pct"/>
            <w:shd w:val="clear" w:color="auto" w:fill="auto"/>
          </w:tcPr>
          <w:p w14:paraId="0ED7039D" w14:textId="77777777" w:rsidR="004273F4" w:rsidRPr="003F4E7A" w:rsidRDefault="004273F4" w:rsidP="00EE0646">
            <w:pPr>
              <w:bidi/>
              <w:spacing w:after="60"/>
              <w:jc w:val="center"/>
              <w:rPr>
                <w:sz w:val="18"/>
                <w:szCs w:val="18"/>
              </w:rPr>
            </w:pPr>
            <w:r w:rsidRPr="003F4E7A">
              <w:rPr>
                <w:sz w:val="18"/>
                <w:szCs w:val="18"/>
                <w:rtl/>
                <w:lang w:eastAsia="ar" w:bidi="ar-EG"/>
              </w:rPr>
              <w:t>استخدام مختبري</w:t>
            </w:r>
          </w:p>
        </w:tc>
        <w:tc>
          <w:tcPr>
            <w:tcW w:w="718" w:type="pct"/>
            <w:shd w:val="clear" w:color="auto" w:fill="auto"/>
          </w:tcPr>
          <w:p w14:paraId="69B246DE" w14:textId="77777777" w:rsidR="004273F4" w:rsidRPr="003F4E7A" w:rsidRDefault="004273F4" w:rsidP="00EE0646">
            <w:pPr>
              <w:bidi/>
              <w:spacing w:after="60"/>
              <w:jc w:val="center"/>
              <w:rPr>
                <w:sz w:val="18"/>
                <w:szCs w:val="18"/>
              </w:rPr>
            </w:pPr>
            <w:r w:rsidRPr="003F4E7A">
              <w:rPr>
                <w:sz w:val="18"/>
                <w:szCs w:val="18"/>
                <w:rtl/>
                <w:lang w:eastAsia="ar" w:bidi="ar-EG"/>
              </w:rPr>
              <w:t>إجمالي الاستهلاك القطاعي</w:t>
            </w:r>
          </w:p>
        </w:tc>
      </w:tr>
      <w:tr w:rsidR="004273F4" w:rsidRPr="003F4E7A" w14:paraId="5B50284F" w14:textId="77777777" w:rsidTr="00EE0646">
        <w:trPr>
          <w:trHeight w:val="70"/>
        </w:trPr>
        <w:tc>
          <w:tcPr>
            <w:tcW w:w="1980" w:type="pct"/>
            <w:gridSpan w:val="4"/>
            <w:shd w:val="clear" w:color="auto" w:fill="auto"/>
          </w:tcPr>
          <w:p w14:paraId="2DB28742" w14:textId="77777777" w:rsidR="004273F4" w:rsidRPr="003F4E7A" w:rsidRDefault="004273F4" w:rsidP="00EE0646">
            <w:pPr>
              <w:bidi/>
              <w:spacing w:after="60"/>
              <w:jc w:val="center"/>
              <w:rPr>
                <w:sz w:val="18"/>
                <w:szCs w:val="18"/>
              </w:rPr>
            </w:pPr>
            <w:r w:rsidRPr="003F4E7A">
              <w:rPr>
                <w:sz w:val="18"/>
                <w:szCs w:val="18"/>
                <w:rtl/>
                <w:lang w:eastAsia="ar" w:bidi="ar-EG"/>
              </w:rPr>
              <w:t xml:space="preserve"> </w:t>
            </w:r>
          </w:p>
        </w:tc>
        <w:tc>
          <w:tcPr>
            <w:tcW w:w="708" w:type="pct"/>
            <w:shd w:val="clear" w:color="auto" w:fill="auto"/>
          </w:tcPr>
          <w:p w14:paraId="34FBAE71" w14:textId="77777777" w:rsidR="004273F4" w:rsidRPr="003F4E7A" w:rsidRDefault="004273F4" w:rsidP="00EE0646">
            <w:pPr>
              <w:bidi/>
              <w:spacing w:after="60"/>
              <w:jc w:val="center"/>
              <w:rPr>
                <w:sz w:val="18"/>
                <w:szCs w:val="18"/>
              </w:rPr>
            </w:pPr>
            <w:r w:rsidRPr="003F4E7A">
              <w:rPr>
                <w:sz w:val="18"/>
                <w:szCs w:val="18"/>
                <w:rtl/>
                <w:lang w:eastAsia="ar" w:bidi="ar-EG"/>
              </w:rPr>
              <w:t>التصنيع</w:t>
            </w:r>
          </w:p>
        </w:tc>
        <w:tc>
          <w:tcPr>
            <w:tcW w:w="495" w:type="pct"/>
            <w:shd w:val="clear" w:color="auto" w:fill="auto"/>
          </w:tcPr>
          <w:p w14:paraId="365FF91F" w14:textId="77777777" w:rsidR="004273F4" w:rsidRPr="003F4E7A" w:rsidRDefault="004273F4" w:rsidP="00EE0646">
            <w:pPr>
              <w:bidi/>
              <w:spacing w:after="60"/>
              <w:jc w:val="center"/>
              <w:rPr>
                <w:sz w:val="18"/>
                <w:szCs w:val="18"/>
              </w:rPr>
            </w:pPr>
            <w:r w:rsidRPr="003F4E7A">
              <w:rPr>
                <w:sz w:val="18"/>
                <w:szCs w:val="18"/>
                <w:rtl/>
                <w:lang w:eastAsia="ar" w:bidi="ar-EG"/>
              </w:rPr>
              <w:t>الخدمة</w:t>
            </w:r>
          </w:p>
        </w:tc>
        <w:tc>
          <w:tcPr>
            <w:tcW w:w="1817" w:type="pct"/>
            <w:gridSpan w:val="4"/>
            <w:shd w:val="clear" w:color="auto" w:fill="auto"/>
          </w:tcPr>
          <w:p w14:paraId="1AE4EC76" w14:textId="77777777" w:rsidR="004273F4" w:rsidRPr="003F4E7A" w:rsidRDefault="004273F4" w:rsidP="00EE0646">
            <w:pPr>
              <w:bidi/>
              <w:spacing w:after="60"/>
              <w:jc w:val="center"/>
              <w:rPr>
                <w:sz w:val="18"/>
                <w:szCs w:val="18"/>
              </w:rPr>
            </w:pPr>
          </w:p>
        </w:tc>
      </w:tr>
      <w:tr w:rsidR="004273F4" w:rsidRPr="003F4E7A" w14:paraId="0AB6BD45" w14:textId="77777777" w:rsidTr="00EE0646">
        <w:trPr>
          <w:trHeight w:val="250"/>
        </w:trPr>
        <w:tc>
          <w:tcPr>
            <w:tcW w:w="786" w:type="pct"/>
            <w:shd w:val="clear" w:color="auto" w:fill="auto"/>
          </w:tcPr>
          <w:p w14:paraId="2D273671" w14:textId="77777777" w:rsidR="004273F4" w:rsidRPr="003F4E7A" w:rsidRDefault="004273F4" w:rsidP="00EE0646">
            <w:pPr>
              <w:bidi/>
              <w:spacing w:after="60"/>
              <w:jc w:val="left"/>
              <w:rPr>
                <w:sz w:val="18"/>
                <w:szCs w:val="18"/>
              </w:rPr>
            </w:pPr>
            <w:r w:rsidRPr="003F4E7A">
              <w:rPr>
                <w:color w:val="000000" w:themeColor="text1"/>
                <w:sz w:val="18"/>
                <w:szCs w:val="18"/>
                <w:rtl/>
                <w:lang w:eastAsia="ar" w:bidi="ar-EG"/>
              </w:rPr>
              <w:t>الهيدروكلوروفلوروكربون-22</w:t>
            </w:r>
          </w:p>
        </w:tc>
        <w:tc>
          <w:tcPr>
            <w:tcW w:w="428" w:type="pct"/>
            <w:shd w:val="clear" w:color="auto" w:fill="auto"/>
          </w:tcPr>
          <w:p w14:paraId="54605B6D" w14:textId="77777777" w:rsidR="004273F4" w:rsidRPr="003F4E7A" w:rsidRDefault="004273F4" w:rsidP="00EE0646">
            <w:pPr>
              <w:bidi/>
              <w:spacing w:after="60"/>
              <w:jc w:val="right"/>
              <w:rPr>
                <w:sz w:val="18"/>
                <w:szCs w:val="18"/>
              </w:rPr>
            </w:pPr>
          </w:p>
        </w:tc>
        <w:tc>
          <w:tcPr>
            <w:tcW w:w="338" w:type="pct"/>
            <w:shd w:val="clear" w:color="auto" w:fill="auto"/>
          </w:tcPr>
          <w:p w14:paraId="0FA03E4A" w14:textId="77777777" w:rsidR="004273F4" w:rsidRPr="003F4E7A" w:rsidRDefault="004273F4" w:rsidP="00EE0646">
            <w:pPr>
              <w:bidi/>
              <w:spacing w:after="60"/>
              <w:jc w:val="right"/>
              <w:rPr>
                <w:sz w:val="18"/>
                <w:szCs w:val="18"/>
              </w:rPr>
            </w:pPr>
          </w:p>
        </w:tc>
        <w:tc>
          <w:tcPr>
            <w:tcW w:w="428" w:type="pct"/>
            <w:shd w:val="clear" w:color="auto" w:fill="auto"/>
          </w:tcPr>
          <w:p w14:paraId="1182609F" w14:textId="77777777" w:rsidR="004273F4" w:rsidRPr="003F4E7A" w:rsidRDefault="004273F4" w:rsidP="00EE0646">
            <w:pPr>
              <w:bidi/>
              <w:spacing w:after="60"/>
              <w:jc w:val="right"/>
              <w:rPr>
                <w:sz w:val="18"/>
                <w:szCs w:val="18"/>
              </w:rPr>
            </w:pPr>
          </w:p>
        </w:tc>
        <w:tc>
          <w:tcPr>
            <w:tcW w:w="708" w:type="pct"/>
            <w:shd w:val="clear" w:color="auto" w:fill="auto"/>
          </w:tcPr>
          <w:p w14:paraId="51C16F07" w14:textId="77777777" w:rsidR="004273F4" w:rsidRPr="003F4E7A" w:rsidRDefault="004273F4" w:rsidP="00EE0646">
            <w:pPr>
              <w:bidi/>
              <w:spacing w:after="60"/>
              <w:jc w:val="right"/>
              <w:rPr>
                <w:sz w:val="18"/>
                <w:szCs w:val="18"/>
              </w:rPr>
            </w:pPr>
          </w:p>
        </w:tc>
        <w:tc>
          <w:tcPr>
            <w:tcW w:w="495" w:type="pct"/>
            <w:shd w:val="clear" w:color="auto" w:fill="auto"/>
          </w:tcPr>
          <w:p w14:paraId="04CD5363" w14:textId="77777777" w:rsidR="004273F4" w:rsidRPr="003F4E7A" w:rsidRDefault="004273F4" w:rsidP="00EE0646">
            <w:pPr>
              <w:bidi/>
              <w:spacing w:after="60"/>
              <w:jc w:val="right"/>
              <w:rPr>
                <w:sz w:val="18"/>
                <w:szCs w:val="18"/>
              </w:rPr>
            </w:pPr>
            <w:r w:rsidRPr="003F4E7A">
              <w:rPr>
                <w:sz w:val="18"/>
                <w:szCs w:val="18"/>
                <w:rtl/>
                <w:lang w:eastAsia="ar" w:bidi="ar-EG"/>
              </w:rPr>
              <w:t>0.61</w:t>
            </w:r>
          </w:p>
        </w:tc>
        <w:tc>
          <w:tcPr>
            <w:tcW w:w="417" w:type="pct"/>
            <w:shd w:val="clear" w:color="auto" w:fill="auto"/>
          </w:tcPr>
          <w:p w14:paraId="5404A965" w14:textId="77777777" w:rsidR="004273F4" w:rsidRPr="003F4E7A" w:rsidRDefault="004273F4" w:rsidP="00EE0646">
            <w:pPr>
              <w:bidi/>
              <w:spacing w:after="60"/>
              <w:jc w:val="right"/>
              <w:rPr>
                <w:sz w:val="18"/>
                <w:szCs w:val="18"/>
              </w:rPr>
            </w:pPr>
          </w:p>
        </w:tc>
        <w:tc>
          <w:tcPr>
            <w:tcW w:w="417" w:type="pct"/>
            <w:shd w:val="clear" w:color="auto" w:fill="auto"/>
          </w:tcPr>
          <w:p w14:paraId="51E37CE1" w14:textId="77777777" w:rsidR="004273F4" w:rsidRPr="003F4E7A" w:rsidRDefault="004273F4" w:rsidP="00EE0646">
            <w:pPr>
              <w:bidi/>
              <w:spacing w:after="60"/>
              <w:jc w:val="right"/>
              <w:rPr>
                <w:sz w:val="18"/>
                <w:szCs w:val="18"/>
              </w:rPr>
            </w:pPr>
          </w:p>
        </w:tc>
        <w:tc>
          <w:tcPr>
            <w:tcW w:w="265" w:type="pct"/>
            <w:shd w:val="clear" w:color="auto" w:fill="auto"/>
          </w:tcPr>
          <w:p w14:paraId="1F3AA0E0" w14:textId="77777777" w:rsidR="004273F4" w:rsidRPr="003F4E7A" w:rsidRDefault="004273F4" w:rsidP="00EE0646">
            <w:pPr>
              <w:bidi/>
              <w:spacing w:after="60"/>
              <w:jc w:val="right"/>
              <w:rPr>
                <w:sz w:val="18"/>
                <w:szCs w:val="18"/>
              </w:rPr>
            </w:pPr>
          </w:p>
        </w:tc>
        <w:tc>
          <w:tcPr>
            <w:tcW w:w="718" w:type="pct"/>
            <w:shd w:val="clear" w:color="auto" w:fill="auto"/>
          </w:tcPr>
          <w:p w14:paraId="273A82C0" w14:textId="77777777" w:rsidR="004273F4" w:rsidRPr="003F4E7A" w:rsidRDefault="004273F4" w:rsidP="00EE0646">
            <w:pPr>
              <w:bidi/>
              <w:spacing w:after="60"/>
              <w:jc w:val="right"/>
              <w:rPr>
                <w:sz w:val="18"/>
                <w:szCs w:val="18"/>
              </w:rPr>
            </w:pPr>
            <w:r w:rsidRPr="003F4E7A">
              <w:rPr>
                <w:sz w:val="18"/>
                <w:szCs w:val="18"/>
                <w:rtl/>
                <w:lang w:eastAsia="ar" w:bidi="ar-EG"/>
              </w:rPr>
              <w:t>0.61</w:t>
            </w:r>
          </w:p>
        </w:tc>
      </w:tr>
    </w:tbl>
    <w:p w14:paraId="1F87B86A" w14:textId="77777777" w:rsidR="004273F4" w:rsidRPr="003F4E7A" w:rsidRDefault="004273F4" w:rsidP="004273F4">
      <w:pPr>
        <w:bidi/>
        <w:jc w:val="left"/>
        <w:rPr>
          <w:b/>
          <w:sz w:val="18"/>
          <w:szCs w:val="18"/>
        </w:rPr>
      </w:pPr>
    </w:p>
    <w:tbl>
      <w:tblPr>
        <w:tblStyle w:val="TableGrid"/>
        <w:bidiVisual/>
        <w:tblW w:w="5309" w:type="pct"/>
        <w:tblInd w:w="-113" w:type="dxa"/>
        <w:tblLook w:val="04A0" w:firstRow="1" w:lastRow="0" w:firstColumn="1" w:lastColumn="0" w:noHBand="0" w:noVBand="1"/>
      </w:tblPr>
      <w:tblGrid>
        <w:gridCol w:w="3143"/>
        <w:gridCol w:w="901"/>
        <w:gridCol w:w="5353"/>
        <w:gridCol w:w="531"/>
      </w:tblGrid>
      <w:tr w:rsidR="004273F4" w:rsidRPr="003F4E7A" w14:paraId="728406E7" w14:textId="77777777" w:rsidTr="00EE0646">
        <w:trPr>
          <w:trHeight w:val="289"/>
        </w:trPr>
        <w:tc>
          <w:tcPr>
            <w:tcW w:w="5000" w:type="pct"/>
            <w:gridSpan w:val="4"/>
            <w:shd w:val="clear" w:color="auto" w:fill="auto"/>
          </w:tcPr>
          <w:p w14:paraId="34BA84C3" w14:textId="77777777" w:rsidR="004273F4" w:rsidRPr="003F4E7A" w:rsidRDefault="004273F4" w:rsidP="00EE0646">
            <w:pPr>
              <w:bidi/>
              <w:jc w:val="left"/>
              <w:rPr>
                <w:b/>
                <w:sz w:val="18"/>
                <w:szCs w:val="18"/>
              </w:rPr>
            </w:pPr>
            <w:r w:rsidRPr="003F4E7A">
              <w:rPr>
                <w:b/>
                <w:bCs/>
                <w:sz w:val="18"/>
                <w:szCs w:val="18"/>
                <w:rtl/>
                <w:lang w:eastAsia="ar" w:bidi="ar-EG"/>
              </w:rPr>
              <w:t>(رابعاً) بيانات الاستهلاك (طن من قدرات استنفاذ الأوزون)</w:t>
            </w:r>
          </w:p>
        </w:tc>
      </w:tr>
      <w:tr w:rsidR="004273F4" w:rsidRPr="003F4E7A" w14:paraId="6B410516" w14:textId="77777777" w:rsidTr="00EE0646">
        <w:trPr>
          <w:trHeight w:val="289"/>
        </w:trPr>
        <w:tc>
          <w:tcPr>
            <w:tcW w:w="1600" w:type="pct"/>
            <w:shd w:val="clear" w:color="auto" w:fill="auto"/>
          </w:tcPr>
          <w:p w14:paraId="4E09B27F" w14:textId="77777777" w:rsidR="004273F4" w:rsidRPr="003F4E7A" w:rsidRDefault="004273F4" w:rsidP="00EE0646">
            <w:pPr>
              <w:bidi/>
              <w:spacing w:after="60"/>
              <w:jc w:val="center"/>
              <w:rPr>
                <w:sz w:val="18"/>
                <w:szCs w:val="18"/>
              </w:rPr>
            </w:pPr>
            <w:r w:rsidRPr="003F4E7A">
              <w:rPr>
                <w:sz w:val="18"/>
                <w:szCs w:val="18"/>
                <w:rtl/>
                <w:lang w:eastAsia="ar" w:bidi="ar-EG"/>
              </w:rPr>
              <w:t>خط الأساس لفترة 2009-2010:</w:t>
            </w:r>
          </w:p>
        </w:tc>
        <w:tc>
          <w:tcPr>
            <w:tcW w:w="471" w:type="pct"/>
            <w:shd w:val="clear" w:color="auto" w:fill="auto"/>
          </w:tcPr>
          <w:p w14:paraId="65117F3C" w14:textId="77777777" w:rsidR="004273F4" w:rsidRPr="003F4E7A" w:rsidRDefault="004273F4" w:rsidP="00EE0646">
            <w:pPr>
              <w:bidi/>
              <w:spacing w:after="60"/>
              <w:jc w:val="center"/>
              <w:rPr>
                <w:sz w:val="18"/>
                <w:szCs w:val="18"/>
              </w:rPr>
            </w:pPr>
            <w:r w:rsidRPr="003F4E7A">
              <w:rPr>
                <w:color w:val="000000" w:themeColor="text1"/>
                <w:sz w:val="18"/>
                <w:szCs w:val="18"/>
                <w:rtl/>
                <w:lang w:eastAsia="ar" w:bidi="ar-EG"/>
              </w:rPr>
              <w:t>1.09</w:t>
            </w:r>
          </w:p>
        </w:tc>
        <w:tc>
          <w:tcPr>
            <w:tcW w:w="2713" w:type="pct"/>
            <w:shd w:val="clear" w:color="auto" w:fill="auto"/>
          </w:tcPr>
          <w:p w14:paraId="6B4B1D7A" w14:textId="77777777" w:rsidR="004273F4" w:rsidRPr="003F4E7A" w:rsidRDefault="004273F4" w:rsidP="00EE0646">
            <w:pPr>
              <w:bidi/>
              <w:spacing w:after="60"/>
              <w:jc w:val="center"/>
              <w:rPr>
                <w:sz w:val="18"/>
                <w:szCs w:val="18"/>
              </w:rPr>
            </w:pPr>
            <w:r w:rsidRPr="003F4E7A">
              <w:rPr>
                <w:sz w:val="18"/>
                <w:szCs w:val="18"/>
                <w:rtl/>
                <w:lang w:eastAsia="ar" w:bidi="ar-EG"/>
              </w:rPr>
              <w:t>نقطة البداية للتخفيضات المجمعة المستدامة:</w:t>
            </w:r>
          </w:p>
        </w:tc>
        <w:tc>
          <w:tcPr>
            <w:tcW w:w="216" w:type="pct"/>
            <w:shd w:val="clear" w:color="auto" w:fill="auto"/>
          </w:tcPr>
          <w:p w14:paraId="3BB6B4C0" w14:textId="77777777" w:rsidR="004273F4" w:rsidRPr="003F4E7A" w:rsidRDefault="004273F4" w:rsidP="00EE0646">
            <w:pPr>
              <w:bidi/>
              <w:spacing w:after="60"/>
              <w:jc w:val="center"/>
              <w:rPr>
                <w:sz w:val="18"/>
                <w:szCs w:val="18"/>
              </w:rPr>
            </w:pPr>
            <w:r w:rsidRPr="003F4E7A">
              <w:rPr>
                <w:color w:val="000000" w:themeColor="text1"/>
                <w:sz w:val="18"/>
                <w:szCs w:val="18"/>
                <w:rtl/>
                <w:lang w:eastAsia="ar" w:bidi="ar-EG"/>
              </w:rPr>
              <w:t>1.08</w:t>
            </w:r>
          </w:p>
        </w:tc>
      </w:tr>
      <w:tr w:rsidR="004273F4" w:rsidRPr="003F4E7A" w14:paraId="49B01F65" w14:textId="77777777" w:rsidTr="00EE0646">
        <w:trPr>
          <w:trHeight w:val="173"/>
        </w:trPr>
        <w:tc>
          <w:tcPr>
            <w:tcW w:w="5000" w:type="pct"/>
            <w:gridSpan w:val="4"/>
            <w:shd w:val="clear" w:color="auto" w:fill="auto"/>
          </w:tcPr>
          <w:p w14:paraId="386D06F1" w14:textId="77777777" w:rsidR="004273F4" w:rsidRPr="003F4E7A" w:rsidRDefault="004273F4" w:rsidP="00EE0646">
            <w:pPr>
              <w:bidi/>
              <w:jc w:val="center"/>
              <w:rPr>
                <w:b/>
                <w:sz w:val="18"/>
                <w:szCs w:val="18"/>
              </w:rPr>
            </w:pPr>
            <w:r w:rsidRPr="003F4E7A">
              <w:rPr>
                <w:b/>
                <w:bCs/>
                <w:sz w:val="18"/>
                <w:szCs w:val="18"/>
                <w:rtl/>
                <w:lang w:eastAsia="ar" w:bidi="ar-EG"/>
              </w:rPr>
              <w:t>ا</w:t>
            </w:r>
            <w:r w:rsidRPr="003F4E7A">
              <w:rPr>
                <w:b/>
                <w:bCs/>
                <w:sz w:val="18"/>
                <w:szCs w:val="18"/>
                <w:rtl/>
                <w:lang w:eastAsia="ar" w:bidi="en-GB"/>
              </w:rPr>
              <w:t>ﻻﺳﺘﻬﻼ</w:t>
            </w:r>
            <w:r w:rsidRPr="003F4E7A">
              <w:rPr>
                <w:b/>
                <w:bCs/>
                <w:sz w:val="18"/>
                <w:szCs w:val="18"/>
                <w:rtl/>
                <w:lang w:eastAsia="ar" w:bidi="ar-EG"/>
              </w:rPr>
              <w:t>ك ا</w:t>
            </w:r>
            <w:r w:rsidRPr="003F4E7A">
              <w:rPr>
                <w:b/>
                <w:bCs/>
                <w:sz w:val="18"/>
                <w:szCs w:val="18"/>
                <w:rtl/>
                <w:lang w:eastAsia="ar" w:bidi="en-GB"/>
              </w:rPr>
              <w:t>ﻟﻤﺆ</w:t>
            </w:r>
            <w:r w:rsidRPr="003F4E7A">
              <w:rPr>
                <w:b/>
                <w:bCs/>
                <w:sz w:val="18"/>
                <w:szCs w:val="18"/>
                <w:rtl/>
                <w:lang w:eastAsia="ar" w:bidi="ar-EG"/>
              </w:rPr>
              <w:t xml:space="preserve">هل </w:t>
            </w:r>
            <w:r w:rsidRPr="003F4E7A">
              <w:rPr>
                <w:b/>
                <w:bCs/>
                <w:sz w:val="18"/>
                <w:szCs w:val="18"/>
                <w:rtl/>
                <w:lang w:eastAsia="ar" w:bidi="en-GB"/>
              </w:rPr>
              <w:t>ﻟﻠﺘﻤﻮﻳﻞ</w:t>
            </w:r>
            <w:r w:rsidRPr="003F4E7A">
              <w:rPr>
                <w:b/>
                <w:bCs/>
                <w:sz w:val="18"/>
                <w:szCs w:val="18"/>
                <w:rtl/>
                <w:lang w:eastAsia="ar" w:bidi="ar-EG"/>
              </w:rPr>
              <w:t xml:space="preserve"> (طن من قدرات استنفاد الأوزون)</w:t>
            </w:r>
          </w:p>
        </w:tc>
      </w:tr>
      <w:tr w:rsidR="004273F4" w:rsidRPr="003F4E7A" w14:paraId="1EE71A12" w14:textId="77777777" w:rsidTr="00EE0646">
        <w:trPr>
          <w:trHeight w:val="289"/>
        </w:trPr>
        <w:tc>
          <w:tcPr>
            <w:tcW w:w="1600" w:type="pct"/>
            <w:shd w:val="clear" w:color="auto" w:fill="auto"/>
          </w:tcPr>
          <w:p w14:paraId="04B1495A" w14:textId="77777777" w:rsidR="004273F4" w:rsidRPr="003F4E7A" w:rsidRDefault="004273F4" w:rsidP="00EE0646">
            <w:pPr>
              <w:bidi/>
              <w:spacing w:after="60"/>
              <w:jc w:val="center"/>
              <w:rPr>
                <w:sz w:val="18"/>
                <w:szCs w:val="18"/>
              </w:rPr>
            </w:pPr>
            <w:r w:rsidRPr="003F4E7A">
              <w:rPr>
                <w:sz w:val="18"/>
                <w:szCs w:val="18"/>
                <w:rtl/>
                <w:lang w:eastAsia="ar" w:bidi="ar-EG"/>
              </w:rPr>
              <w:t>موافق عليه بالفعل:</w:t>
            </w:r>
          </w:p>
        </w:tc>
        <w:tc>
          <w:tcPr>
            <w:tcW w:w="471" w:type="pct"/>
            <w:shd w:val="clear" w:color="auto" w:fill="auto"/>
          </w:tcPr>
          <w:p w14:paraId="2057A523" w14:textId="77777777" w:rsidR="004273F4" w:rsidRPr="003F4E7A" w:rsidRDefault="004273F4" w:rsidP="00EE0646">
            <w:pPr>
              <w:bidi/>
              <w:spacing w:after="60"/>
              <w:jc w:val="center"/>
              <w:rPr>
                <w:sz w:val="18"/>
                <w:szCs w:val="18"/>
              </w:rPr>
            </w:pPr>
            <w:r w:rsidRPr="003F4E7A">
              <w:rPr>
                <w:sz w:val="18"/>
                <w:szCs w:val="18"/>
                <w:rtl/>
                <w:lang w:eastAsia="ar" w:bidi="ar-EG"/>
              </w:rPr>
              <w:t>0.38</w:t>
            </w:r>
          </w:p>
        </w:tc>
        <w:tc>
          <w:tcPr>
            <w:tcW w:w="2713" w:type="pct"/>
            <w:shd w:val="clear" w:color="auto" w:fill="auto"/>
          </w:tcPr>
          <w:p w14:paraId="5D670655" w14:textId="77777777" w:rsidR="004273F4" w:rsidRPr="003F4E7A" w:rsidRDefault="004273F4" w:rsidP="00EE0646">
            <w:pPr>
              <w:bidi/>
              <w:spacing w:after="60"/>
              <w:jc w:val="center"/>
              <w:rPr>
                <w:sz w:val="18"/>
                <w:szCs w:val="18"/>
              </w:rPr>
            </w:pPr>
            <w:r w:rsidRPr="003F4E7A">
              <w:rPr>
                <w:sz w:val="18"/>
                <w:szCs w:val="18"/>
                <w:rtl/>
                <w:lang w:eastAsia="ar" w:bidi="ar-EG"/>
              </w:rPr>
              <w:t>المتبقي:</w:t>
            </w:r>
          </w:p>
        </w:tc>
        <w:tc>
          <w:tcPr>
            <w:tcW w:w="216" w:type="pct"/>
            <w:shd w:val="clear" w:color="auto" w:fill="auto"/>
          </w:tcPr>
          <w:p w14:paraId="546AC3D1" w14:textId="77777777" w:rsidR="004273F4" w:rsidRPr="003F4E7A" w:rsidRDefault="004273F4" w:rsidP="00EE0646">
            <w:pPr>
              <w:bidi/>
              <w:spacing w:after="60"/>
              <w:jc w:val="center"/>
              <w:rPr>
                <w:sz w:val="18"/>
                <w:szCs w:val="18"/>
              </w:rPr>
            </w:pPr>
            <w:r w:rsidRPr="003F4E7A">
              <w:rPr>
                <w:sz w:val="18"/>
                <w:szCs w:val="18"/>
                <w:rtl/>
                <w:lang w:eastAsia="ar" w:bidi="ar-EG"/>
              </w:rPr>
              <w:t>0.71</w:t>
            </w:r>
          </w:p>
        </w:tc>
      </w:tr>
    </w:tbl>
    <w:p w14:paraId="22DFE2A8" w14:textId="77777777" w:rsidR="004273F4" w:rsidRPr="003F4E7A" w:rsidRDefault="004273F4" w:rsidP="004273F4">
      <w:pPr>
        <w:bidi/>
        <w:jc w:val="center"/>
        <w:rPr>
          <w:sz w:val="18"/>
          <w:szCs w:val="18"/>
        </w:rPr>
      </w:pPr>
    </w:p>
    <w:tbl>
      <w:tblPr>
        <w:tblStyle w:val="TableGrid"/>
        <w:bidiVisual/>
        <w:tblW w:w="5309" w:type="pct"/>
        <w:tblInd w:w="-113" w:type="dxa"/>
        <w:tblLook w:val="04A0" w:firstRow="1" w:lastRow="0" w:firstColumn="1" w:lastColumn="0" w:noHBand="0" w:noVBand="1"/>
      </w:tblPr>
      <w:tblGrid>
        <w:gridCol w:w="1291"/>
        <w:gridCol w:w="2683"/>
        <w:gridCol w:w="1489"/>
        <w:gridCol w:w="1489"/>
        <w:gridCol w:w="1489"/>
        <w:gridCol w:w="1487"/>
      </w:tblGrid>
      <w:tr w:rsidR="004273F4" w:rsidRPr="003F4E7A" w14:paraId="6139F300" w14:textId="77777777" w:rsidTr="00EE0646">
        <w:trPr>
          <w:trHeight w:val="258"/>
        </w:trPr>
        <w:tc>
          <w:tcPr>
            <w:tcW w:w="2001" w:type="pct"/>
            <w:gridSpan w:val="2"/>
            <w:shd w:val="clear" w:color="auto" w:fill="auto"/>
          </w:tcPr>
          <w:p w14:paraId="020710C4" w14:textId="77777777" w:rsidR="004273F4" w:rsidRPr="003F4E7A" w:rsidRDefault="004273F4" w:rsidP="00EE0646">
            <w:pPr>
              <w:bidi/>
              <w:spacing w:after="60"/>
              <w:jc w:val="left"/>
              <w:rPr>
                <w:b/>
                <w:sz w:val="18"/>
                <w:szCs w:val="18"/>
              </w:rPr>
            </w:pPr>
            <w:r w:rsidRPr="003F4E7A">
              <w:rPr>
                <w:b/>
                <w:bCs/>
                <w:sz w:val="18"/>
                <w:szCs w:val="18"/>
                <w:rtl/>
                <w:lang w:eastAsia="ar" w:bidi="ar-EG"/>
              </w:rPr>
              <w:t>(خامساً) خطة الأعمال المعتمدة</w:t>
            </w:r>
          </w:p>
        </w:tc>
        <w:tc>
          <w:tcPr>
            <w:tcW w:w="750" w:type="pct"/>
          </w:tcPr>
          <w:p w14:paraId="641AD87D" w14:textId="77777777" w:rsidR="004273F4" w:rsidRPr="003F4E7A" w:rsidRDefault="004273F4" w:rsidP="00EE0646">
            <w:pPr>
              <w:bidi/>
              <w:spacing w:after="60"/>
              <w:jc w:val="center"/>
              <w:rPr>
                <w:b/>
                <w:sz w:val="18"/>
                <w:szCs w:val="18"/>
              </w:rPr>
            </w:pPr>
            <w:r w:rsidRPr="003F4E7A">
              <w:rPr>
                <w:b/>
                <w:bCs/>
                <w:sz w:val="18"/>
                <w:szCs w:val="18"/>
                <w:rtl/>
                <w:lang w:eastAsia="ar" w:bidi="ar-EG"/>
              </w:rPr>
              <w:t>2022</w:t>
            </w:r>
          </w:p>
        </w:tc>
        <w:tc>
          <w:tcPr>
            <w:tcW w:w="750" w:type="pct"/>
          </w:tcPr>
          <w:p w14:paraId="74F01078" w14:textId="77777777" w:rsidR="004273F4" w:rsidRPr="003F4E7A" w:rsidRDefault="004273F4" w:rsidP="00EE0646">
            <w:pPr>
              <w:bidi/>
              <w:spacing w:after="60"/>
              <w:jc w:val="center"/>
              <w:rPr>
                <w:b/>
                <w:sz w:val="18"/>
                <w:szCs w:val="18"/>
              </w:rPr>
            </w:pPr>
            <w:r w:rsidRPr="003F4E7A">
              <w:rPr>
                <w:b/>
                <w:bCs/>
                <w:sz w:val="18"/>
                <w:szCs w:val="18"/>
                <w:rtl/>
                <w:lang w:eastAsia="ar" w:bidi="ar-EG"/>
              </w:rPr>
              <w:t>2023</w:t>
            </w:r>
          </w:p>
        </w:tc>
        <w:tc>
          <w:tcPr>
            <w:tcW w:w="750" w:type="pct"/>
          </w:tcPr>
          <w:p w14:paraId="38B4D35D" w14:textId="77777777" w:rsidR="004273F4" w:rsidRPr="003F4E7A" w:rsidRDefault="004273F4" w:rsidP="00EE0646">
            <w:pPr>
              <w:bidi/>
              <w:spacing w:after="60"/>
              <w:jc w:val="center"/>
              <w:rPr>
                <w:b/>
                <w:sz w:val="18"/>
                <w:szCs w:val="18"/>
              </w:rPr>
            </w:pPr>
            <w:r w:rsidRPr="003F4E7A">
              <w:rPr>
                <w:b/>
                <w:bCs/>
                <w:sz w:val="18"/>
                <w:szCs w:val="18"/>
                <w:rtl/>
                <w:lang w:eastAsia="ar" w:bidi="ar-EG"/>
              </w:rPr>
              <w:t>2024</w:t>
            </w:r>
          </w:p>
        </w:tc>
        <w:tc>
          <w:tcPr>
            <w:tcW w:w="749" w:type="pct"/>
            <w:shd w:val="clear" w:color="auto" w:fill="auto"/>
          </w:tcPr>
          <w:p w14:paraId="0C1D75B9" w14:textId="77777777" w:rsidR="004273F4" w:rsidRPr="003F4E7A" w:rsidRDefault="004273F4" w:rsidP="00EE0646">
            <w:pPr>
              <w:bidi/>
              <w:spacing w:after="60"/>
              <w:jc w:val="center"/>
              <w:rPr>
                <w:b/>
                <w:sz w:val="18"/>
                <w:szCs w:val="18"/>
              </w:rPr>
            </w:pPr>
            <w:r w:rsidRPr="003F4E7A">
              <w:rPr>
                <w:b/>
                <w:bCs/>
                <w:sz w:val="18"/>
                <w:szCs w:val="18"/>
                <w:rtl/>
                <w:lang w:eastAsia="ar" w:bidi="ar-EG"/>
              </w:rPr>
              <w:t>المجموع</w:t>
            </w:r>
          </w:p>
        </w:tc>
      </w:tr>
      <w:tr w:rsidR="004273F4" w:rsidRPr="003F4E7A" w14:paraId="63E2A34D" w14:textId="77777777" w:rsidTr="00EE0646">
        <w:trPr>
          <w:trHeight w:val="258"/>
        </w:trPr>
        <w:tc>
          <w:tcPr>
            <w:tcW w:w="650" w:type="pct"/>
            <w:vMerge w:val="restart"/>
            <w:shd w:val="clear" w:color="auto" w:fill="auto"/>
          </w:tcPr>
          <w:p w14:paraId="072C3B11" w14:textId="77777777" w:rsidR="004273F4" w:rsidRPr="003F4E7A" w:rsidRDefault="004273F4" w:rsidP="00EE0646">
            <w:pPr>
              <w:bidi/>
              <w:spacing w:after="60"/>
              <w:jc w:val="center"/>
              <w:rPr>
                <w:sz w:val="18"/>
                <w:szCs w:val="18"/>
              </w:rPr>
            </w:pPr>
            <w:r w:rsidRPr="003F4E7A">
              <w:rPr>
                <w:color w:val="000000" w:themeColor="text1"/>
                <w:sz w:val="18"/>
                <w:szCs w:val="18"/>
                <w:rtl/>
                <w:lang w:eastAsia="ar" w:bidi="ar-EG"/>
              </w:rPr>
              <w:t>اليونيب</w:t>
            </w:r>
          </w:p>
        </w:tc>
        <w:tc>
          <w:tcPr>
            <w:tcW w:w="1351" w:type="pct"/>
            <w:shd w:val="clear" w:color="auto" w:fill="auto"/>
          </w:tcPr>
          <w:p w14:paraId="46E2BC83" w14:textId="77777777" w:rsidR="004273F4" w:rsidRPr="003F4E7A" w:rsidRDefault="004273F4" w:rsidP="00EE0646">
            <w:pPr>
              <w:bidi/>
              <w:spacing w:after="60"/>
              <w:jc w:val="left"/>
              <w:rPr>
                <w:sz w:val="18"/>
                <w:szCs w:val="18"/>
              </w:rPr>
            </w:pPr>
            <w:r w:rsidRPr="003F4E7A">
              <w:rPr>
                <w:sz w:val="18"/>
                <w:szCs w:val="18"/>
                <w:rtl/>
                <w:lang w:eastAsia="ar" w:bidi="ar-EG"/>
              </w:rPr>
              <w:t>إزالة المواد المستنفذة للأوزون (طن من قدرات استنفاذ الأوزون)</w:t>
            </w:r>
          </w:p>
        </w:tc>
        <w:tc>
          <w:tcPr>
            <w:tcW w:w="750" w:type="pct"/>
            <w:shd w:val="clear" w:color="auto" w:fill="auto"/>
          </w:tcPr>
          <w:p w14:paraId="0366D66B" w14:textId="77777777" w:rsidR="004273F4" w:rsidRPr="003F4E7A" w:rsidRDefault="004273F4" w:rsidP="00EE0646">
            <w:pPr>
              <w:bidi/>
              <w:spacing w:after="60"/>
              <w:jc w:val="right"/>
              <w:rPr>
                <w:sz w:val="18"/>
                <w:szCs w:val="18"/>
              </w:rPr>
            </w:pPr>
            <w:r w:rsidRPr="003F4E7A">
              <w:rPr>
                <w:sz w:val="18"/>
                <w:szCs w:val="18"/>
                <w:rtl/>
                <w:lang w:eastAsia="ar" w:bidi="ar-EG"/>
              </w:rPr>
              <w:t>0.1</w:t>
            </w:r>
          </w:p>
        </w:tc>
        <w:tc>
          <w:tcPr>
            <w:tcW w:w="750" w:type="pct"/>
          </w:tcPr>
          <w:p w14:paraId="1B3C7EC5" w14:textId="77777777" w:rsidR="004273F4" w:rsidRPr="003F4E7A" w:rsidRDefault="004273F4" w:rsidP="00EE0646">
            <w:pPr>
              <w:bidi/>
              <w:spacing w:after="60"/>
              <w:jc w:val="right"/>
              <w:rPr>
                <w:sz w:val="18"/>
                <w:szCs w:val="18"/>
              </w:rPr>
            </w:pPr>
            <w:r w:rsidRPr="003F4E7A">
              <w:rPr>
                <w:sz w:val="18"/>
                <w:szCs w:val="18"/>
                <w:rtl/>
                <w:lang w:eastAsia="ar" w:bidi="ar-EG"/>
              </w:rPr>
              <w:t>0.0</w:t>
            </w:r>
          </w:p>
        </w:tc>
        <w:tc>
          <w:tcPr>
            <w:tcW w:w="750" w:type="pct"/>
            <w:shd w:val="clear" w:color="auto" w:fill="auto"/>
          </w:tcPr>
          <w:p w14:paraId="7AD8125F" w14:textId="77777777" w:rsidR="004273F4" w:rsidRPr="003F4E7A" w:rsidRDefault="004273F4" w:rsidP="00EE0646">
            <w:pPr>
              <w:bidi/>
              <w:spacing w:after="60"/>
              <w:jc w:val="right"/>
              <w:rPr>
                <w:sz w:val="18"/>
                <w:szCs w:val="18"/>
              </w:rPr>
            </w:pPr>
            <w:r w:rsidRPr="003F4E7A">
              <w:rPr>
                <w:sz w:val="18"/>
                <w:szCs w:val="18"/>
                <w:rtl/>
                <w:lang w:eastAsia="ar" w:bidi="ar-EG"/>
              </w:rPr>
              <w:t>0.0</w:t>
            </w:r>
          </w:p>
        </w:tc>
        <w:tc>
          <w:tcPr>
            <w:tcW w:w="749" w:type="pct"/>
            <w:shd w:val="clear" w:color="auto" w:fill="auto"/>
          </w:tcPr>
          <w:p w14:paraId="4E45B94D" w14:textId="77777777" w:rsidR="004273F4" w:rsidRPr="003F4E7A" w:rsidRDefault="004273F4" w:rsidP="00EE0646">
            <w:pPr>
              <w:bidi/>
              <w:spacing w:after="60"/>
              <w:jc w:val="right"/>
              <w:rPr>
                <w:sz w:val="18"/>
                <w:szCs w:val="18"/>
              </w:rPr>
            </w:pPr>
            <w:r w:rsidRPr="003F4E7A">
              <w:rPr>
                <w:sz w:val="18"/>
                <w:szCs w:val="18"/>
                <w:rtl/>
                <w:lang w:eastAsia="ar" w:bidi="ar-EG"/>
              </w:rPr>
              <w:fldChar w:fldCharType="begin"/>
            </w:r>
            <w:r w:rsidRPr="003F4E7A">
              <w:rPr>
                <w:sz w:val="18"/>
                <w:szCs w:val="18"/>
                <w:rtl/>
                <w:lang w:eastAsia="ar" w:bidi="ar-EG"/>
              </w:rPr>
              <w:instrText xml:space="preserve"> =SUM(LEFT) </w:instrText>
            </w:r>
            <w:r w:rsidRPr="003F4E7A">
              <w:rPr>
                <w:sz w:val="18"/>
                <w:szCs w:val="18"/>
                <w:rtl/>
                <w:lang w:eastAsia="ar" w:bidi="ar-EG"/>
              </w:rPr>
              <w:fldChar w:fldCharType="separate"/>
            </w:r>
            <w:r w:rsidRPr="003F4E7A">
              <w:rPr>
                <w:noProof/>
                <w:sz w:val="18"/>
                <w:szCs w:val="18"/>
                <w:rtl/>
                <w:lang w:eastAsia="ar" w:bidi="ar-EG"/>
              </w:rPr>
              <w:t>0</w:t>
            </w:r>
            <w:r w:rsidRPr="003F4E7A">
              <w:rPr>
                <w:sz w:val="18"/>
                <w:szCs w:val="18"/>
                <w:rtl/>
                <w:lang w:eastAsia="ar" w:bidi="ar-EG"/>
              </w:rPr>
              <w:fldChar w:fldCharType="end"/>
            </w:r>
          </w:p>
        </w:tc>
      </w:tr>
      <w:tr w:rsidR="004273F4" w:rsidRPr="003F4E7A" w14:paraId="3D473772" w14:textId="77777777" w:rsidTr="00EE0646">
        <w:trPr>
          <w:trHeight w:val="258"/>
        </w:trPr>
        <w:tc>
          <w:tcPr>
            <w:tcW w:w="650" w:type="pct"/>
            <w:vMerge/>
            <w:shd w:val="clear" w:color="auto" w:fill="auto"/>
          </w:tcPr>
          <w:p w14:paraId="089FA322" w14:textId="77777777" w:rsidR="004273F4" w:rsidRPr="003F4E7A" w:rsidRDefault="004273F4" w:rsidP="00EE0646">
            <w:pPr>
              <w:bidi/>
              <w:spacing w:after="60"/>
              <w:jc w:val="center"/>
              <w:rPr>
                <w:sz w:val="18"/>
                <w:szCs w:val="18"/>
              </w:rPr>
            </w:pPr>
          </w:p>
        </w:tc>
        <w:tc>
          <w:tcPr>
            <w:tcW w:w="1351" w:type="pct"/>
            <w:shd w:val="clear" w:color="auto" w:fill="auto"/>
          </w:tcPr>
          <w:p w14:paraId="6F4200E0" w14:textId="77777777" w:rsidR="004273F4" w:rsidRPr="003F4E7A" w:rsidRDefault="004273F4" w:rsidP="00EE0646">
            <w:pPr>
              <w:bidi/>
              <w:spacing w:after="60"/>
              <w:jc w:val="left"/>
              <w:rPr>
                <w:sz w:val="18"/>
                <w:szCs w:val="18"/>
              </w:rPr>
            </w:pPr>
            <w:r w:rsidRPr="003F4E7A">
              <w:rPr>
                <w:sz w:val="18"/>
                <w:szCs w:val="18"/>
                <w:rtl/>
                <w:lang w:eastAsia="ar" w:bidi="ar-EG"/>
              </w:rPr>
              <w:t>التمويل (دولار أمريكي)</w:t>
            </w:r>
          </w:p>
        </w:tc>
        <w:tc>
          <w:tcPr>
            <w:tcW w:w="750" w:type="pct"/>
            <w:shd w:val="clear" w:color="auto" w:fill="auto"/>
          </w:tcPr>
          <w:p w14:paraId="5228940D" w14:textId="77777777" w:rsidR="004273F4" w:rsidRPr="003F4E7A" w:rsidRDefault="004273F4" w:rsidP="00EE0646">
            <w:pPr>
              <w:bidi/>
              <w:spacing w:after="60"/>
              <w:jc w:val="right"/>
              <w:rPr>
                <w:sz w:val="18"/>
                <w:szCs w:val="18"/>
              </w:rPr>
            </w:pPr>
            <w:r w:rsidRPr="003F4E7A">
              <w:rPr>
                <w:sz w:val="18"/>
                <w:szCs w:val="18"/>
                <w:rtl/>
                <w:lang w:eastAsia="ar" w:bidi="ar-EG"/>
              </w:rPr>
              <w:t>59,250</w:t>
            </w:r>
          </w:p>
        </w:tc>
        <w:tc>
          <w:tcPr>
            <w:tcW w:w="750" w:type="pct"/>
          </w:tcPr>
          <w:p w14:paraId="79C4882B" w14:textId="77777777" w:rsidR="004273F4" w:rsidRPr="003F4E7A" w:rsidRDefault="004273F4" w:rsidP="00EE0646">
            <w:pPr>
              <w:bidi/>
              <w:spacing w:after="60"/>
              <w:jc w:val="right"/>
              <w:rPr>
                <w:sz w:val="18"/>
                <w:szCs w:val="18"/>
              </w:rPr>
            </w:pPr>
            <w:r w:rsidRPr="003F4E7A">
              <w:rPr>
                <w:sz w:val="18"/>
                <w:szCs w:val="18"/>
                <w:rtl/>
                <w:lang w:eastAsia="ar" w:bidi="ar-EG"/>
              </w:rPr>
              <w:t>0</w:t>
            </w:r>
          </w:p>
        </w:tc>
        <w:tc>
          <w:tcPr>
            <w:tcW w:w="750" w:type="pct"/>
            <w:shd w:val="clear" w:color="auto" w:fill="auto"/>
          </w:tcPr>
          <w:p w14:paraId="03A8C479" w14:textId="77777777" w:rsidR="004273F4" w:rsidRPr="003F4E7A" w:rsidRDefault="004273F4" w:rsidP="00EE0646">
            <w:pPr>
              <w:bidi/>
              <w:spacing w:after="60"/>
              <w:jc w:val="right"/>
              <w:rPr>
                <w:sz w:val="18"/>
                <w:szCs w:val="18"/>
              </w:rPr>
            </w:pPr>
            <w:r w:rsidRPr="003F4E7A">
              <w:rPr>
                <w:sz w:val="18"/>
                <w:szCs w:val="18"/>
                <w:rtl/>
                <w:lang w:eastAsia="ar" w:bidi="ar-EG"/>
              </w:rPr>
              <w:t>0</w:t>
            </w:r>
          </w:p>
        </w:tc>
        <w:tc>
          <w:tcPr>
            <w:tcW w:w="749" w:type="pct"/>
            <w:shd w:val="clear" w:color="auto" w:fill="auto"/>
          </w:tcPr>
          <w:p w14:paraId="7C860A54" w14:textId="77777777" w:rsidR="004273F4" w:rsidRPr="003F4E7A" w:rsidRDefault="004273F4" w:rsidP="00EE0646">
            <w:pPr>
              <w:bidi/>
              <w:spacing w:after="60"/>
              <w:jc w:val="right"/>
              <w:rPr>
                <w:sz w:val="18"/>
                <w:szCs w:val="18"/>
              </w:rPr>
            </w:pPr>
            <w:r w:rsidRPr="003F4E7A">
              <w:rPr>
                <w:sz w:val="18"/>
                <w:szCs w:val="18"/>
                <w:rtl/>
                <w:lang w:eastAsia="ar" w:bidi="ar-EG"/>
              </w:rPr>
              <w:fldChar w:fldCharType="begin"/>
            </w:r>
            <w:r w:rsidRPr="003F4E7A">
              <w:rPr>
                <w:sz w:val="18"/>
                <w:szCs w:val="18"/>
                <w:rtl/>
                <w:lang w:eastAsia="ar" w:bidi="ar-EG"/>
              </w:rPr>
              <w:instrText xml:space="preserve"> =SUM(LEFT) </w:instrText>
            </w:r>
            <w:r w:rsidRPr="003F4E7A">
              <w:rPr>
                <w:sz w:val="18"/>
                <w:szCs w:val="18"/>
                <w:rtl/>
                <w:lang w:eastAsia="ar" w:bidi="ar-EG"/>
              </w:rPr>
              <w:fldChar w:fldCharType="separate"/>
            </w:r>
            <w:r w:rsidRPr="003F4E7A">
              <w:rPr>
                <w:noProof/>
                <w:sz w:val="18"/>
                <w:szCs w:val="18"/>
                <w:rtl/>
                <w:lang w:eastAsia="ar" w:bidi="ar-EG"/>
              </w:rPr>
              <w:t>0</w:t>
            </w:r>
            <w:r w:rsidRPr="003F4E7A">
              <w:rPr>
                <w:sz w:val="18"/>
                <w:szCs w:val="18"/>
                <w:rtl/>
                <w:lang w:eastAsia="ar" w:bidi="ar-EG"/>
              </w:rPr>
              <w:fldChar w:fldCharType="end"/>
            </w:r>
          </w:p>
        </w:tc>
      </w:tr>
      <w:tr w:rsidR="004273F4" w:rsidRPr="003F4E7A" w14:paraId="36A94FDB" w14:textId="77777777" w:rsidTr="00EE0646">
        <w:trPr>
          <w:trHeight w:val="258"/>
        </w:trPr>
        <w:tc>
          <w:tcPr>
            <w:tcW w:w="650" w:type="pct"/>
            <w:vMerge w:val="restart"/>
            <w:shd w:val="clear" w:color="auto" w:fill="auto"/>
          </w:tcPr>
          <w:p w14:paraId="7026DEDD" w14:textId="77777777" w:rsidR="004273F4" w:rsidRPr="003F4E7A" w:rsidRDefault="004273F4" w:rsidP="00EE0646">
            <w:pPr>
              <w:bidi/>
              <w:spacing w:after="60"/>
              <w:jc w:val="center"/>
              <w:rPr>
                <w:sz w:val="18"/>
                <w:szCs w:val="18"/>
              </w:rPr>
            </w:pPr>
            <w:r w:rsidRPr="003F4E7A">
              <w:rPr>
                <w:color w:val="000000" w:themeColor="text1"/>
                <w:sz w:val="18"/>
                <w:szCs w:val="18"/>
                <w:rtl/>
                <w:lang w:eastAsia="ar" w:bidi="ar-EG"/>
              </w:rPr>
              <w:t>اليونيدو</w:t>
            </w:r>
          </w:p>
        </w:tc>
        <w:tc>
          <w:tcPr>
            <w:tcW w:w="1351" w:type="pct"/>
            <w:shd w:val="clear" w:color="auto" w:fill="auto"/>
          </w:tcPr>
          <w:p w14:paraId="1E40A4F2" w14:textId="77777777" w:rsidR="004273F4" w:rsidRPr="003F4E7A" w:rsidRDefault="004273F4" w:rsidP="00EE0646">
            <w:pPr>
              <w:bidi/>
              <w:spacing w:after="60"/>
              <w:jc w:val="left"/>
              <w:rPr>
                <w:sz w:val="18"/>
                <w:szCs w:val="18"/>
              </w:rPr>
            </w:pPr>
            <w:r w:rsidRPr="003F4E7A">
              <w:rPr>
                <w:sz w:val="18"/>
                <w:szCs w:val="18"/>
                <w:rtl/>
                <w:lang w:eastAsia="ar" w:bidi="ar-EG"/>
              </w:rPr>
              <w:t>إزالة المواد المستنفذة للأوزون (طن من قدرات استنفاذ الأوزون)</w:t>
            </w:r>
          </w:p>
        </w:tc>
        <w:tc>
          <w:tcPr>
            <w:tcW w:w="750" w:type="pct"/>
            <w:shd w:val="clear" w:color="auto" w:fill="auto"/>
          </w:tcPr>
          <w:p w14:paraId="310497AE" w14:textId="77777777" w:rsidR="004273F4" w:rsidRPr="003F4E7A" w:rsidRDefault="004273F4" w:rsidP="00EE0646">
            <w:pPr>
              <w:bidi/>
              <w:spacing w:after="60"/>
              <w:jc w:val="right"/>
              <w:rPr>
                <w:sz w:val="18"/>
                <w:szCs w:val="18"/>
              </w:rPr>
            </w:pPr>
            <w:r w:rsidRPr="003F4E7A">
              <w:rPr>
                <w:sz w:val="18"/>
                <w:szCs w:val="18"/>
                <w:rtl/>
                <w:lang w:eastAsia="ar" w:bidi="ar-EG"/>
              </w:rPr>
              <w:t>0.1</w:t>
            </w:r>
          </w:p>
        </w:tc>
        <w:tc>
          <w:tcPr>
            <w:tcW w:w="750" w:type="pct"/>
          </w:tcPr>
          <w:p w14:paraId="183BB7CB" w14:textId="77777777" w:rsidR="004273F4" w:rsidRPr="003F4E7A" w:rsidRDefault="004273F4" w:rsidP="00EE0646">
            <w:pPr>
              <w:bidi/>
              <w:spacing w:after="60"/>
              <w:jc w:val="right"/>
              <w:rPr>
                <w:sz w:val="18"/>
                <w:szCs w:val="18"/>
              </w:rPr>
            </w:pPr>
            <w:r w:rsidRPr="003F4E7A">
              <w:rPr>
                <w:sz w:val="18"/>
                <w:szCs w:val="18"/>
                <w:rtl/>
                <w:lang w:eastAsia="ar" w:bidi="ar-EG"/>
              </w:rPr>
              <w:t>0.0</w:t>
            </w:r>
          </w:p>
        </w:tc>
        <w:tc>
          <w:tcPr>
            <w:tcW w:w="750" w:type="pct"/>
            <w:shd w:val="clear" w:color="auto" w:fill="auto"/>
          </w:tcPr>
          <w:p w14:paraId="4606A875" w14:textId="77777777" w:rsidR="004273F4" w:rsidRPr="003F4E7A" w:rsidRDefault="004273F4" w:rsidP="00EE0646">
            <w:pPr>
              <w:bidi/>
              <w:spacing w:after="60"/>
              <w:jc w:val="right"/>
              <w:rPr>
                <w:sz w:val="18"/>
                <w:szCs w:val="18"/>
              </w:rPr>
            </w:pPr>
            <w:r w:rsidRPr="003F4E7A">
              <w:rPr>
                <w:sz w:val="18"/>
                <w:szCs w:val="18"/>
                <w:rtl/>
                <w:lang w:eastAsia="ar" w:bidi="ar-EG"/>
              </w:rPr>
              <w:t>0.1</w:t>
            </w:r>
          </w:p>
        </w:tc>
        <w:tc>
          <w:tcPr>
            <w:tcW w:w="749" w:type="pct"/>
            <w:shd w:val="clear" w:color="auto" w:fill="auto"/>
          </w:tcPr>
          <w:p w14:paraId="087975D0" w14:textId="77777777" w:rsidR="004273F4" w:rsidRPr="003F4E7A" w:rsidRDefault="004273F4" w:rsidP="00EE0646">
            <w:pPr>
              <w:bidi/>
              <w:spacing w:after="60"/>
              <w:jc w:val="right"/>
              <w:rPr>
                <w:sz w:val="18"/>
                <w:szCs w:val="18"/>
              </w:rPr>
            </w:pPr>
            <w:r w:rsidRPr="003F4E7A">
              <w:rPr>
                <w:sz w:val="18"/>
                <w:szCs w:val="18"/>
                <w:rtl/>
                <w:lang w:eastAsia="ar" w:bidi="ar-EG"/>
              </w:rPr>
              <w:fldChar w:fldCharType="begin"/>
            </w:r>
            <w:r w:rsidRPr="003F4E7A">
              <w:rPr>
                <w:sz w:val="18"/>
                <w:szCs w:val="18"/>
                <w:rtl/>
                <w:lang w:eastAsia="ar" w:bidi="ar-EG"/>
              </w:rPr>
              <w:instrText xml:space="preserve"> =SUM(LEFT) </w:instrText>
            </w:r>
            <w:r w:rsidRPr="003F4E7A">
              <w:rPr>
                <w:sz w:val="18"/>
                <w:szCs w:val="18"/>
                <w:rtl/>
                <w:lang w:eastAsia="ar" w:bidi="ar-EG"/>
              </w:rPr>
              <w:fldChar w:fldCharType="separate"/>
            </w:r>
            <w:r w:rsidRPr="003F4E7A">
              <w:rPr>
                <w:noProof/>
                <w:sz w:val="18"/>
                <w:szCs w:val="18"/>
                <w:rtl/>
                <w:lang w:eastAsia="ar" w:bidi="ar-EG"/>
              </w:rPr>
              <w:t>0</w:t>
            </w:r>
            <w:r w:rsidRPr="003F4E7A">
              <w:rPr>
                <w:sz w:val="18"/>
                <w:szCs w:val="18"/>
                <w:rtl/>
                <w:lang w:eastAsia="ar" w:bidi="ar-EG"/>
              </w:rPr>
              <w:fldChar w:fldCharType="end"/>
            </w:r>
          </w:p>
        </w:tc>
      </w:tr>
      <w:tr w:rsidR="004273F4" w:rsidRPr="003F4E7A" w14:paraId="643E3CD5" w14:textId="77777777" w:rsidTr="00EE0646">
        <w:trPr>
          <w:trHeight w:val="258"/>
        </w:trPr>
        <w:tc>
          <w:tcPr>
            <w:tcW w:w="650" w:type="pct"/>
            <w:vMerge/>
            <w:shd w:val="clear" w:color="auto" w:fill="auto"/>
          </w:tcPr>
          <w:p w14:paraId="18694D3E" w14:textId="77777777" w:rsidR="004273F4" w:rsidRPr="003F4E7A" w:rsidRDefault="004273F4" w:rsidP="00EE0646">
            <w:pPr>
              <w:bidi/>
              <w:spacing w:after="60"/>
              <w:jc w:val="center"/>
              <w:rPr>
                <w:sz w:val="18"/>
                <w:szCs w:val="18"/>
              </w:rPr>
            </w:pPr>
          </w:p>
        </w:tc>
        <w:tc>
          <w:tcPr>
            <w:tcW w:w="1351" w:type="pct"/>
            <w:shd w:val="clear" w:color="auto" w:fill="auto"/>
          </w:tcPr>
          <w:p w14:paraId="1AC4FE58" w14:textId="77777777" w:rsidR="004273F4" w:rsidRPr="003F4E7A" w:rsidRDefault="004273F4" w:rsidP="00EE0646">
            <w:pPr>
              <w:bidi/>
              <w:spacing w:after="60"/>
              <w:jc w:val="left"/>
              <w:rPr>
                <w:sz w:val="18"/>
                <w:szCs w:val="18"/>
              </w:rPr>
            </w:pPr>
            <w:r w:rsidRPr="003F4E7A">
              <w:rPr>
                <w:sz w:val="18"/>
                <w:szCs w:val="18"/>
                <w:rtl/>
                <w:lang w:eastAsia="ar" w:bidi="ar-EG"/>
              </w:rPr>
              <w:t>التمويل (دولار أمريكي)</w:t>
            </w:r>
          </w:p>
        </w:tc>
        <w:tc>
          <w:tcPr>
            <w:tcW w:w="750" w:type="pct"/>
            <w:shd w:val="clear" w:color="auto" w:fill="auto"/>
          </w:tcPr>
          <w:p w14:paraId="125E4000" w14:textId="77777777" w:rsidR="004273F4" w:rsidRPr="003F4E7A" w:rsidRDefault="004273F4" w:rsidP="00EE0646">
            <w:pPr>
              <w:bidi/>
              <w:spacing w:after="60"/>
              <w:jc w:val="right"/>
              <w:rPr>
                <w:sz w:val="18"/>
                <w:szCs w:val="18"/>
              </w:rPr>
            </w:pPr>
            <w:r w:rsidRPr="003F4E7A">
              <w:rPr>
                <w:sz w:val="18"/>
                <w:szCs w:val="18"/>
                <w:rtl/>
                <w:lang w:eastAsia="ar" w:bidi="ar-EG"/>
              </w:rPr>
              <w:t>95,000</w:t>
            </w:r>
          </w:p>
        </w:tc>
        <w:tc>
          <w:tcPr>
            <w:tcW w:w="750" w:type="pct"/>
          </w:tcPr>
          <w:p w14:paraId="44CA0529" w14:textId="77777777" w:rsidR="004273F4" w:rsidRPr="003F4E7A" w:rsidRDefault="004273F4" w:rsidP="00EE0646">
            <w:pPr>
              <w:bidi/>
              <w:spacing w:after="60"/>
              <w:jc w:val="right"/>
              <w:rPr>
                <w:sz w:val="18"/>
                <w:szCs w:val="18"/>
              </w:rPr>
            </w:pPr>
            <w:r w:rsidRPr="003F4E7A">
              <w:rPr>
                <w:sz w:val="18"/>
                <w:szCs w:val="18"/>
                <w:rtl/>
                <w:lang w:eastAsia="ar" w:bidi="ar-EG"/>
              </w:rPr>
              <w:t>0</w:t>
            </w:r>
          </w:p>
        </w:tc>
        <w:tc>
          <w:tcPr>
            <w:tcW w:w="750" w:type="pct"/>
            <w:shd w:val="clear" w:color="auto" w:fill="auto"/>
          </w:tcPr>
          <w:p w14:paraId="1534C279" w14:textId="77777777" w:rsidR="004273F4" w:rsidRPr="003F4E7A" w:rsidRDefault="004273F4" w:rsidP="00EE0646">
            <w:pPr>
              <w:bidi/>
              <w:spacing w:after="60"/>
              <w:jc w:val="right"/>
              <w:rPr>
                <w:sz w:val="18"/>
                <w:szCs w:val="18"/>
              </w:rPr>
            </w:pPr>
            <w:r w:rsidRPr="003F4E7A">
              <w:rPr>
                <w:sz w:val="18"/>
                <w:szCs w:val="18"/>
                <w:rtl/>
                <w:lang w:eastAsia="ar" w:bidi="ar-EG"/>
              </w:rPr>
              <w:t>95,000</w:t>
            </w:r>
          </w:p>
        </w:tc>
        <w:tc>
          <w:tcPr>
            <w:tcW w:w="749" w:type="pct"/>
            <w:shd w:val="clear" w:color="auto" w:fill="auto"/>
          </w:tcPr>
          <w:p w14:paraId="241567DD" w14:textId="77777777" w:rsidR="004273F4" w:rsidRPr="003F4E7A" w:rsidRDefault="004273F4" w:rsidP="00EE0646">
            <w:pPr>
              <w:bidi/>
              <w:spacing w:after="60"/>
              <w:jc w:val="right"/>
              <w:rPr>
                <w:sz w:val="18"/>
                <w:szCs w:val="18"/>
              </w:rPr>
            </w:pPr>
            <w:r w:rsidRPr="003F4E7A">
              <w:rPr>
                <w:sz w:val="18"/>
                <w:szCs w:val="18"/>
                <w:rtl/>
                <w:lang w:eastAsia="ar" w:bidi="ar-EG"/>
              </w:rPr>
              <w:fldChar w:fldCharType="begin"/>
            </w:r>
            <w:r w:rsidRPr="003F4E7A">
              <w:rPr>
                <w:sz w:val="18"/>
                <w:szCs w:val="18"/>
                <w:rtl/>
                <w:lang w:eastAsia="ar" w:bidi="ar-EG"/>
              </w:rPr>
              <w:instrText xml:space="preserve"> =SUM(LEFT) </w:instrText>
            </w:r>
            <w:r w:rsidRPr="003F4E7A">
              <w:rPr>
                <w:sz w:val="18"/>
                <w:szCs w:val="18"/>
                <w:rtl/>
                <w:lang w:eastAsia="ar" w:bidi="ar-EG"/>
              </w:rPr>
              <w:fldChar w:fldCharType="separate"/>
            </w:r>
            <w:r w:rsidRPr="003F4E7A">
              <w:rPr>
                <w:noProof/>
                <w:sz w:val="18"/>
                <w:szCs w:val="18"/>
                <w:rtl/>
                <w:lang w:eastAsia="ar" w:bidi="ar-EG"/>
              </w:rPr>
              <w:t>0</w:t>
            </w:r>
            <w:r w:rsidRPr="003F4E7A">
              <w:rPr>
                <w:sz w:val="18"/>
                <w:szCs w:val="18"/>
                <w:rtl/>
                <w:lang w:eastAsia="ar" w:bidi="ar-EG"/>
              </w:rPr>
              <w:fldChar w:fldCharType="end"/>
            </w:r>
          </w:p>
        </w:tc>
      </w:tr>
    </w:tbl>
    <w:p w14:paraId="42B0B662" w14:textId="77777777" w:rsidR="004273F4" w:rsidRPr="003F4E7A" w:rsidRDefault="004273F4" w:rsidP="004273F4">
      <w:pPr>
        <w:bidi/>
        <w:jc w:val="center"/>
        <w:rPr>
          <w:sz w:val="18"/>
          <w:szCs w:val="18"/>
        </w:rPr>
      </w:pPr>
    </w:p>
    <w:tbl>
      <w:tblPr>
        <w:tblStyle w:val="TableGrid"/>
        <w:bidiVisual/>
        <w:tblW w:w="5309" w:type="pct"/>
        <w:tblInd w:w="-113" w:type="dxa"/>
        <w:tblLook w:val="04A0" w:firstRow="1" w:lastRow="0" w:firstColumn="1" w:lastColumn="0" w:noHBand="0" w:noVBand="1"/>
      </w:tblPr>
      <w:tblGrid>
        <w:gridCol w:w="1246"/>
        <w:gridCol w:w="1072"/>
        <w:gridCol w:w="1906"/>
        <w:gridCol w:w="951"/>
        <w:gridCol w:w="951"/>
        <w:gridCol w:w="951"/>
        <w:gridCol w:w="951"/>
        <w:gridCol w:w="951"/>
        <w:gridCol w:w="949"/>
      </w:tblGrid>
      <w:tr w:rsidR="004273F4" w:rsidRPr="003F4E7A" w14:paraId="2EA24805" w14:textId="77777777" w:rsidTr="00EE0646">
        <w:trPr>
          <w:trHeight w:val="209"/>
        </w:trPr>
        <w:tc>
          <w:tcPr>
            <w:tcW w:w="2126" w:type="pct"/>
            <w:gridSpan w:val="3"/>
            <w:shd w:val="clear" w:color="auto" w:fill="auto"/>
          </w:tcPr>
          <w:p w14:paraId="1051A2E0" w14:textId="77777777" w:rsidR="004273F4" w:rsidRPr="003F4E7A" w:rsidRDefault="004273F4" w:rsidP="00EE0646">
            <w:pPr>
              <w:bidi/>
              <w:jc w:val="left"/>
              <w:rPr>
                <w:b/>
                <w:sz w:val="18"/>
                <w:szCs w:val="18"/>
              </w:rPr>
            </w:pPr>
            <w:bookmarkStart w:id="0" w:name="_Hlk117681088"/>
            <w:bookmarkStart w:id="1" w:name="_Hlk118193163"/>
            <w:r w:rsidRPr="003F4E7A">
              <w:rPr>
                <w:b/>
                <w:bCs/>
                <w:sz w:val="18"/>
                <w:szCs w:val="18"/>
                <w:rtl/>
                <w:lang w:eastAsia="ar" w:bidi="ar-EG"/>
              </w:rPr>
              <w:t>(سادساً) بيانات المشروع</w:t>
            </w:r>
          </w:p>
        </w:tc>
        <w:tc>
          <w:tcPr>
            <w:tcW w:w="479" w:type="pct"/>
            <w:shd w:val="clear" w:color="auto" w:fill="auto"/>
          </w:tcPr>
          <w:p w14:paraId="26E2139D" w14:textId="77777777" w:rsidR="004273F4" w:rsidRPr="003F4E7A" w:rsidRDefault="004273F4" w:rsidP="00EE0646">
            <w:pPr>
              <w:bidi/>
              <w:jc w:val="center"/>
              <w:rPr>
                <w:b/>
                <w:sz w:val="18"/>
                <w:szCs w:val="18"/>
              </w:rPr>
            </w:pPr>
            <w:r w:rsidRPr="003F4E7A">
              <w:rPr>
                <w:b/>
                <w:bCs/>
                <w:color w:val="000000"/>
                <w:sz w:val="18"/>
                <w:szCs w:val="18"/>
                <w:rtl/>
                <w:lang w:eastAsia="ar" w:bidi="ar-EG"/>
              </w:rPr>
              <w:t>2022</w:t>
            </w:r>
          </w:p>
        </w:tc>
        <w:tc>
          <w:tcPr>
            <w:tcW w:w="479" w:type="pct"/>
            <w:shd w:val="clear" w:color="auto" w:fill="auto"/>
          </w:tcPr>
          <w:p w14:paraId="4A173644" w14:textId="77777777" w:rsidR="004273F4" w:rsidRPr="003F4E7A" w:rsidRDefault="004273F4" w:rsidP="00EE0646">
            <w:pPr>
              <w:bidi/>
              <w:jc w:val="center"/>
              <w:rPr>
                <w:b/>
                <w:sz w:val="18"/>
                <w:szCs w:val="18"/>
              </w:rPr>
            </w:pPr>
            <w:r w:rsidRPr="003F4E7A">
              <w:rPr>
                <w:b/>
                <w:bCs/>
                <w:color w:val="000000"/>
                <w:sz w:val="18"/>
                <w:szCs w:val="18"/>
                <w:rtl/>
                <w:lang w:eastAsia="ar" w:bidi="ar-EG"/>
              </w:rPr>
              <w:t>2023-2024</w:t>
            </w:r>
          </w:p>
        </w:tc>
        <w:tc>
          <w:tcPr>
            <w:tcW w:w="479" w:type="pct"/>
            <w:shd w:val="clear" w:color="auto" w:fill="auto"/>
          </w:tcPr>
          <w:p w14:paraId="7789AC6F" w14:textId="77777777" w:rsidR="004273F4" w:rsidRPr="003F4E7A" w:rsidRDefault="004273F4" w:rsidP="00EE0646">
            <w:pPr>
              <w:bidi/>
              <w:jc w:val="center"/>
              <w:rPr>
                <w:b/>
                <w:sz w:val="18"/>
                <w:szCs w:val="18"/>
              </w:rPr>
            </w:pPr>
            <w:r w:rsidRPr="003F4E7A">
              <w:rPr>
                <w:b/>
                <w:bCs/>
                <w:color w:val="000000"/>
                <w:sz w:val="18"/>
                <w:szCs w:val="18"/>
                <w:rtl/>
                <w:lang w:eastAsia="ar" w:bidi="ar-EG"/>
              </w:rPr>
              <w:t>2025</w:t>
            </w:r>
          </w:p>
        </w:tc>
        <w:tc>
          <w:tcPr>
            <w:tcW w:w="479" w:type="pct"/>
          </w:tcPr>
          <w:p w14:paraId="77A92771" w14:textId="77777777" w:rsidR="004273F4" w:rsidRPr="003F4E7A" w:rsidRDefault="004273F4" w:rsidP="00EE0646">
            <w:pPr>
              <w:bidi/>
              <w:jc w:val="center"/>
              <w:rPr>
                <w:b/>
                <w:sz w:val="18"/>
                <w:szCs w:val="18"/>
              </w:rPr>
            </w:pPr>
            <w:r w:rsidRPr="003F4E7A">
              <w:rPr>
                <w:b/>
                <w:bCs/>
                <w:color w:val="000000"/>
                <w:sz w:val="18"/>
                <w:szCs w:val="18"/>
                <w:rtl/>
                <w:lang w:eastAsia="ar" w:bidi="ar-EG"/>
              </w:rPr>
              <w:t>2026-2029</w:t>
            </w:r>
          </w:p>
        </w:tc>
        <w:tc>
          <w:tcPr>
            <w:tcW w:w="479" w:type="pct"/>
          </w:tcPr>
          <w:p w14:paraId="2F5B037A" w14:textId="77777777" w:rsidR="004273F4" w:rsidRPr="003F4E7A" w:rsidRDefault="004273F4" w:rsidP="00EE0646">
            <w:pPr>
              <w:bidi/>
              <w:jc w:val="center"/>
              <w:rPr>
                <w:b/>
                <w:sz w:val="18"/>
                <w:szCs w:val="18"/>
              </w:rPr>
            </w:pPr>
            <w:r w:rsidRPr="003F4E7A">
              <w:rPr>
                <w:b/>
                <w:bCs/>
                <w:color w:val="000000"/>
                <w:sz w:val="18"/>
                <w:szCs w:val="18"/>
                <w:rtl/>
                <w:lang w:eastAsia="ar" w:bidi="ar-EG"/>
              </w:rPr>
              <w:t>2030</w:t>
            </w:r>
          </w:p>
        </w:tc>
        <w:tc>
          <w:tcPr>
            <w:tcW w:w="479" w:type="pct"/>
            <w:shd w:val="clear" w:color="auto" w:fill="auto"/>
          </w:tcPr>
          <w:p w14:paraId="51A128AD" w14:textId="77777777" w:rsidR="004273F4" w:rsidRPr="003F4E7A" w:rsidRDefault="004273F4" w:rsidP="00EE0646">
            <w:pPr>
              <w:bidi/>
              <w:jc w:val="center"/>
              <w:rPr>
                <w:b/>
                <w:sz w:val="18"/>
                <w:szCs w:val="18"/>
              </w:rPr>
            </w:pPr>
            <w:r w:rsidRPr="003F4E7A">
              <w:rPr>
                <w:b/>
                <w:bCs/>
                <w:sz w:val="18"/>
                <w:szCs w:val="18"/>
                <w:rtl/>
                <w:lang w:eastAsia="ar" w:bidi="ar-EG"/>
              </w:rPr>
              <w:t>المجموع</w:t>
            </w:r>
          </w:p>
        </w:tc>
      </w:tr>
      <w:tr w:rsidR="004273F4" w:rsidRPr="003F4E7A" w14:paraId="25D7D9B1" w14:textId="77777777" w:rsidTr="00EE0646">
        <w:trPr>
          <w:trHeight w:val="65"/>
        </w:trPr>
        <w:tc>
          <w:tcPr>
            <w:tcW w:w="2126" w:type="pct"/>
            <w:gridSpan w:val="3"/>
            <w:shd w:val="clear" w:color="auto" w:fill="auto"/>
          </w:tcPr>
          <w:p w14:paraId="22B1B31F" w14:textId="77777777" w:rsidR="004273F4" w:rsidRPr="003F4E7A" w:rsidRDefault="004273F4" w:rsidP="00EE0646">
            <w:pPr>
              <w:tabs>
                <w:tab w:val="left" w:pos="8280"/>
              </w:tabs>
              <w:bidi/>
              <w:spacing w:after="60"/>
              <w:jc w:val="left"/>
              <w:rPr>
                <w:sz w:val="18"/>
                <w:szCs w:val="18"/>
              </w:rPr>
            </w:pPr>
            <w:r w:rsidRPr="003F4E7A">
              <w:rPr>
                <w:sz w:val="18"/>
                <w:szCs w:val="18"/>
                <w:rtl/>
                <w:lang w:eastAsia="ar" w:bidi="ar-EG"/>
              </w:rPr>
              <w:t>حدود الاستهلاك في بروتوكول مونتريال (طن من قدرات استنفاد الأوزون)</w:t>
            </w:r>
          </w:p>
        </w:tc>
        <w:tc>
          <w:tcPr>
            <w:tcW w:w="479" w:type="pct"/>
            <w:shd w:val="clear" w:color="auto" w:fill="auto"/>
          </w:tcPr>
          <w:p w14:paraId="163174CC"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0.71</w:t>
            </w:r>
          </w:p>
        </w:tc>
        <w:tc>
          <w:tcPr>
            <w:tcW w:w="479" w:type="pct"/>
          </w:tcPr>
          <w:p w14:paraId="025A62FF"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0.71</w:t>
            </w:r>
          </w:p>
        </w:tc>
        <w:tc>
          <w:tcPr>
            <w:tcW w:w="479" w:type="pct"/>
          </w:tcPr>
          <w:p w14:paraId="60947C8B"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0.35</w:t>
            </w:r>
          </w:p>
        </w:tc>
        <w:tc>
          <w:tcPr>
            <w:tcW w:w="479" w:type="pct"/>
          </w:tcPr>
          <w:p w14:paraId="3B7ACB46"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0.35</w:t>
            </w:r>
          </w:p>
        </w:tc>
        <w:tc>
          <w:tcPr>
            <w:tcW w:w="479" w:type="pct"/>
          </w:tcPr>
          <w:p w14:paraId="70D500B0"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0</w:t>
            </w:r>
          </w:p>
        </w:tc>
        <w:tc>
          <w:tcPr>
            <w:tcW w:w="479" w:type="pct"/>
          </w:tcPr>
          <w:p w14:paraId="36884BFC" w14:textId="77777777" w:rsidR="004273F4" w:rsidRPr="003F4E7A" w:rsidRDefault="004273F4" w:rsidP="00EE0646">
            <w:pPr>
              <w:tabs>
                <w:tab w:val="left" w:pos="8280"/>
              </w:tabs>
              <w:bidi/>
              <w:spacing w:after="60"/>
              <w:jc w:val="right"/>
              <w:rPr>
                <w:sz w:val="18"/>
                <w:szCs w:val="18"/>
              </w:rPr>
            </w:pPr>
            <w:r w:rsidRPr="003F4E7A">
              <w:rPr>
                <w:sz w:val="18"/>
                <w:szCs w:val="18"/>
                <w:rtl/>
                <w:lang w:eastAsia="ar" w:bidi="ar-EG"/>
              </w:rPr>
              <w:t>لا ينطبق</w:t>
            </w:r>
          </w:p>
        </w:tc>
      </w:tr>
      <w:tr w:rsidR="004273F4" w:rsidRPr="003F4E7A" w14:paraId="67A769BE" w14:textId="77777777" w:rsidTr="00EE0646">
        <w:trPr>
          <w:trHeight w:val="65"/>
        </w:trPr>
        <w:tc>
          <w:tcPr>
            <w:tcW w:w="2126" w:type="pct"/>
            <w:gridSpan w:val="3"/>
            <w:shd w:val="clear" w:color="auto" w:fill="auto"/>
          </w:tcPr>
          <w:p w14:paraId="64C7184A" w14:textId="77777777" w:rsidR="004273F4" w:rsidRPr="003F4E7A" w:rsidRDefault="004273F4" w:rsidP="00EE0646">
            <w:pPr>
              <w:tabs>
                <w:tab w:val="left" w:pos="8280"/>
              </w:tabs>
              <w:bidi/>
              <w:spacing w:after="60"/>
              <w:jc w:val="left"/>
              <w:rPr>
                <w:sz w:val="18"/>
                <w:szCs w:val="18"/>
              </w:rPr>
            </w:pPr>
            <w:r w:rsidRPr="003F4E7A">
              <w:rPr>
                <w:sz w:val="18"/>
                <w:szCs w:val="18"/>
                <w:rtl/>
                <w:lang w:eastAsia="ar" w:bidi="ar-EG"/>
              </w:rPr>
              <w:t>الحد الأقصى للاستهلاك المسموح به (طن من قدرات استنفاذ الأوزون)</w:t>
            </w:r>
          </w:p>
        </w:tc>
        <w:tc>
          <w:tcPr>
            <w:tcW w:w="479" w:type="pct"/>
            <w:shd w:val="clear" w:color="auto" w:fill="auto"/>
          </w:tcPr>
          <w:p w14:paraId="44FBC98A"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0.67</w:t>
            </w:r>
          </w:p>
        </w:tc>
        <w:tc>
          <w:tcPr>
            <w:tcW w:w="479" w:type="pct"/>
          </w:tcPr>
          <w:p w14:paraId="0A6F9A3D"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0.60</w:t>
            </w:r>
          </w:p>
        </w:tc>
        <w:tc>
          <w:tcPr>
            <w:tcW w:w="479" w:type="pct"/>
          </w:tcPr>
          <w:p w14:paraId="767CC73C"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0.35</w:t>
            </w:r>
          </w:p>
        </w:tc>
        <w:tc>
          <w:tcPr>
            <w:tcW w:w="479" w:type="pct"/>
          </w:tcPr>
          <w:p w14:paraId="2BF44807"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0.35</w:t>
            </w:r>
          </w:p>
        </w:tc>
        <w:tc>
          <w:tcPr>
            <w:tcW w:w="479" w:type="pct"/>
          </w:tcPr>
          <w:p w14:paraId="557BF880"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0</w:t>
            </w:r>
          </w:p>
        </w:tc>
        <w:tc>
          <w:tcPr>
            <w:tcW w:w="479" w:type="pct"/>
          </w:tcPr>
          <w:p w14:paraId="0FF93D0A" w14:textId="77777777" w:rsidR="004273F4" w:rsidRPr="003F4E7A" w:rsidRDefault="004273F4" w:rsidP="00EE0646">
            <w:pPr>
              <w:tabs>
                <w:tab w:val="left" w:pos="8280"/>
              </w:tabs>
              <w:bidi/>
              <w:spacing w:after="60"/>
              <w:jc w:val="right"/>
              <w:rPr>
                <w:sz w:val="18"/>
                <w:szCs w:val="18"/>
              </w:rPr>
            </w:pPr>
            <w:r w:rsidRPr="003F4E7A">
              <w:rPr>
                <w:sz w:val="18"/>
                <w:szCs w:val="18"/>
                <w:rtl/>
                <w:lang w:eastAsia="ar" w:bidi="ar-EG"/>
              </w:rPr>
              <w:t>لا ينطبق</w:t>
            </w:r>
          </w:p>
        </w:tc>
      </w:tr>
      <w:tr w:rsidR="004273F4" w:rsidRPr="003F4E7A" w14:paraId="5345FC6E" w14:textId="77777777" w:rsidTr="00EE0646">
        <w:trPr>
          <w:trHeight w:val="205"/>
        </w:trPr>
        <w:tc>
          <w:tcPr>
            <w:tcW w:w="627" w:type="pct"/>
            <w:vMerge w:val="restart"/>
            <w:shd w:val="clear" w:color="auto" w:fill="auto"/>
          </w:tcPr>
          <w:p w14:paraId="1C90984F" w14:textId="77777777" w:rsidR="004273F4" w:rsidRPr="003F4E7A" w:rsidRDefault="004273F4" w:rsidP="00EE0646">
            <w:pPr>
              <w:tabs>
                <w:tab w:val="left" w:pos="8280"/>
              </w:tabs>
              <w:bidi/>
              <w:spacing w:after="60"/>
              <w:jc w:val="left"/>
              <w:rPr>
                <w:sz w:val="18"/>
                <w:szCs w:val="18"/>
              </w:rPr>
            </w:pPr>
            <w:r w:rsidRPr="003F4E7A">
              <w:rPr>
                <w:sz w:val="18"/>
                <w:szCs w:val="18"/>
                <w:rtl/>
                <w:lang w:eastAsia="ar" w:bidi="ar-EG"/>
              </w:rPr>
              <w:t>إجمالي تكاليف المشروع المطلوبة من حيث المبدأ (دولار أمريكي)</w:t>
            </w:r>
          </w:p>
        </w:tc>
        <w:tc>
          <w:tcPr>
            <w:tcW w:w="540" w:type="pct"/>
            <w:vMerge w:val="restart"/>
            <w:shd w:val="clear" w:color="auto" w:fill="auto"/>
            <w:vAlign w:val="center"/>
          </w:tcPr>
          <w:p w14:paraId="722FD2F5" w14:textId="77777777" w:rsidR="004273F4" w:rsidRPr="003F4E7A" w:rsidRDefault="004273F4" w:rsidP="00EE0646">
            <w:pPr>
              <w:tabs>
                <w:tab w:val="left" w:pos="8280"/>
              </w:tabs>
              <w:bidi/>
              <w:spacing w:after="60"/>
              <w:jc w:val="center"/>
              <w:rPr>
                <w:sz w:val="18"/>
                <w:szCs w:val="18"/>
              </w:rPr>
            </w:pPr>
            <w:r w:rsidRPr="003F4E7A">
              <w:rPr>
                <w:color w:val="000000" w:themeColor="text1"/>
                <w:sz w:val="18"/>
                <w:szCs w:val="18"/>
                <w:rtl/>
                <w:lang w:eastAsia="ar" w:bidi="ar-EG"/>
              </w:rPr>
              <w:t>اليونيب</w:t>
            </w:r>
          </w:p>
        </w:tc>
        <w:tc>
          <w:tcPr>
            <w:tcW w:w="960" w:type="pct"/>
            <w:shd w:val="clear" w:color="auto" w:fill="auto"/>
          </w:tcPr>
          <w:p w14:paraId="2FBCED0D" w14:textId="77777777" w:rsidR="004273F4" w:rsidRPr="003F4E7A" w:rsidRDefault="004273F4" w:rsidP="00EE0646">
            <w:pPr>
              <w:tabs>
                <w:tab w:val="left" w:pos="8280"/>
              </w:tabs>
              <w:bidi/>
              <w:spacing w:after="60"/>
              <w:jc w:val="left"/>
              <w:rPr>
                <w:sz w:val="18"/>
                <w:szCs w:val="18"/>
              </w:rPr>
            </w:pPr>
            <w:r w:rsidRPr="003F4E7A">
              <w:rPr>
                <w:sz w:val="18"/>
                <w:szCs w:val="18"/>
                <w:rtl/>
                <w:lang w:eastAsia="ar" w:bidi="ar-EG"/>
              </w:rPr>
              <w:t>تكاليف المشروع</w:t>
            </w:r>
          </w:p>
        </w:tc>
        <w:tc>
          <w:tcPr>
            <w:tcW w:w="479" w:type="pct"/>
            <w:shd w:val="clear" w:color="auto" w:fill="auto"/>
          </w:tcPr>
          <w:p w14:paraId="7DDEE2DC"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115,000</w:t>
            </w:r>
          </w:p>
        </w:tc>
        <w:tc>
          <w:tcPr>
            <w:tcW w:w="479" w:type="pct"/>
          </w:tcPr>
          <w:p w14:paraId="6AB21BA3"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0</w:t>
            </w:r>
          </w:p>
        </w:tc>
        <w:tc>
          <w:tcPr>
            <w:tcW w:w="479" w:type="pct"/>
          </w:tcPr>
          <w:p w14:paraId="4DDB3706"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135,000</w:t>
            </w:r>
          </w:p>
        </w:tc>
        <w:tc>
          <w:tcPr>
            <w:tcW w:w="479" w:type="pct"/>
          </w:tcPr>
          <w:p w14:paraId="6DDAAFDA"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0</w:t>
            </w:r>
          </w:p>
        </w:tc>
        <w:tc>
          <w:tcPr>
            <w:tcW w:w="479" w:type="pct"/>
          </w:tcPr>
          <w:p w14:paraId="799933C1"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75,000</w:t>
            </w:r>
          </w:p>
        </w:tc>
        <w:tc>
          <w:tcPr>
            <w:tcW w:w="479" w:type="pct"/>
          </w:tcPr>
          <w:p w14:paraId="0563732B"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325,000</w:t>
            </w:r>
          </w:p>
        </w:tc>
      </w:tr>
      <w:tr w:rsidR="004273F4" w:rsidRPr="003F4E7A" w14:paraId="56711FBA" w14:textId="77777777" w:rsidTr="00EE0646">
        <w:trPr>
          <w:trHeight w:val="267"/>
        </w:trPr>
        <w:tc>
          <w:tcPr>
            <w:tcW w:w="627" w:type="pct"/>
            <w:vMerge/>
            <w:shd w:val="clear" w:color="auto" w:fill="auto"/>
          </w:tcPr>
          <w:p w14:paraId="3EF1F090" w14:textId="77777777" w:rsidR="004273F4" w:rsidRPr="003F4E7A" w:rsidRDefault="004273F4" w:rsidP="00EE0646">
            <w:pPr>
              <w:tabs>
                <w:tab w:val="left" w:pos="8280"/>
              </w:tabs>
              <w:bidi/>
              <w:spacing w:after="60"/>
              <w:jc w:val="left"/>
              <w:rPr>
                <w:sz w:val="18"/>
                <w:szCs w:val="18"/>
              </w:rPr>
            </w:pPr>
          </w:p>
        </w:tc>
        <w:tc>
          <w:tcPr>
            <w:tcW w:w="540" w:type="pct"/>
            <w:vMerge/>
            <w:shd w:val="clear" w:color="auto" w:fill="auto"/>
            <w:vAlign w:val="center"/>
          </w:tcPr>
          <w:p w14:paraId="62A68DAA" w14:textId="77777777" w:rsidR="004273F4" w:rsidRPr="003F4E7A" w:rsidRDefault="004273F4" w:rsidP="00EE0646">
            <w:pPr>
              <w:tabs>
                <w:tab w:val="left" w:pos="8280"/>
              </w:tabs>
              <w:bidi/>
              <w:spacing w:after="60"/>
              <w:jc w:val="center"/>
              <w:rPr>
                <w:sz w:val="18"/>
                <w:szCs w:val="18"/>
              </w:rPr>
            </w:pPr>
          </w:p>
        </w:tc>
        <w:tc>
          <w:tcPr>
            <w:tcW w:w="960" w:type="pct"/>
            <w:shd w:val="clear" w:color="auto" w:fill="auto"/>
          </w:tcPr>
          <w:p w14:paraId="2A95AC4B" w14:textId="77777777" w:rsidR="004273F4" w:rsidRPr="003F4E7A" w:rsidRDefault="004273F4" w:rsidP="00EE0646">
            <w:pPr>
              <w:tabs>
                <w:tab w:val="left" w:pos="8280"/>
              </w:tabs>
              <w:bidi/>
              <w:spacing w:after="60"/>
              <w:jc w:val="left"/>
              <w:rPr>
                <w:sz w:val="18"/>
                <w:szCs w:val="18"/>
              </w:rPr>
            </w:pPr>
            <w:r w:rsidRPr="003F4E7A">
              <w:rPr>
                <w:sz w:val="18"/>
                <w:szCs w:val="18"/>
                <w:rtl/>
                <w:lang w:eastAsia="ar" w:bidi="ar-EG"/>
              </w:rPr>
              <w:t>تكاليف الدعم</w:t>
            </w:r>
          </w:p>
        </w:tc>
        <w:tc>
          <w:tcPr>
            <w:tcW w:w="479" w:type="pct"/>
            <w:shd w:val="clear" w:color="auto" w:fill="auto"/>
          </w:tcPr>
          <w:p w14:paraId="4AFF848C"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14,950</w:t>
            </w:r>
          </w:p>
        </w:tc>
        <w:tc>
          <w:tcPr>
            <w:tcW w:w="479" w:type="pct"/>
          </w:tcPr>
          <w:p w14:paraId="478CDDC1"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0</w:t>
            </w:r>
          </w:p>
        </w:tc>
        <w:tc>
          <w:tcPr>
            <w:tcW w:w="479" w:type="pct"/>
          </w:tcPr>
          <w:p w14:paraId="0224085D"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17,550</w:t>
            </w:r>
          </w:p>
        </w:tc>
        <w:tc>
          <w:tcPr>
            <w:tcW w:w="479" w:type="pct"/>
          </w:tcPr>
          <w:p w14:paraId="3B6183B2"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0</w:t>
            </w:r>
          </w:p>
        </w:tc>
        <w:tc>
          <w:tcPr>
            <w:tcW w:w="479" w:type="pct"/>
          </w:tcPr>
          <w:p w14:paraId="27060814"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9,750</w:t>
            </w:r>
          </w:p>
        </w:tc>
        <w:tc>
          <w:tcPr>
            <w:tcW w:w="479" w:type="pct"/>
          </w:tcPr>
          <w:p w14:paraId="2D70AB87"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42,250</w:t>
            </w:r>
          </w:p>
        </w:tc>
      </w:tr>
      <w:tr w:rsidR="004273F4" w:rsidRPr="003F4E7A" w14:paraId="708C91E1" w14:textId="77777777" w:rsidTr="00EE0646">
        <w:trPr>
          <w:trHeight w:val="65"/>
        </w:trPr>
        <w:tc>
          <w:tcPr>
            <w:tcW w:w="627" w:type="pct"/>
            <w:vMerge/>
            <w:shd w:val="clear" w:color="auto" w:fill="auto"/>
          </w:tcPr>
          <w:p w14:paraId="4CDAF990" w14:textId="77777777" w:rsidR="004273F4" w:rsidRPr="003F4E7A" w:rsidRDefault="004273F4" w:rsidP="00EE0646">
            <w:pPr>
              <w:tabs>
                <w:tab w:val="left" w:pos="8280"/>
              </w:tabs>
              <w:bidi/>
              <w:spacing w:after="60"/>
              <w:jc w:val="left"/>
              <w:rPr>
                <w:sz w:val="18"/>
                <w:szCs w:val="18"/>
              </w:rPr>
            </w:pPr>
          </w:p>
        </w:tc>
        <w:tc>
          <w:tcPr>
            <w:tcW w:w="540" w:type="pct"/>
            <w:vMerge w:val="restart"/>
            <w:shd w:val="clear" w:color="auto" w:fill="auto"/>
            <w:vAlign w:val="center"/>
          </w:tcPr>
          <w:p w14:paraId="07A4DEBC" w14:textId="77777777" w:rsidR="004273F4" w:rsidRPr="003F4E7A" w:rsidRDefault="004273F4" w:rsidP="00EE0646">
            <w:pPr>
              <w:tabs>
                <w:tab w:val="left" w:pos="8280"/>
              </w:tabs>
              <w:bidi/>
              <w:spacing w:after="60"/>
              <w:jc w:val="center"/>
              <w:rPr>
                <w:sz w:val="18"/>
                <w:szCs w:val="18"/>
              </w:rPr>
            </w:pPr>
            <w:r w:rsidRPr="003F4E7A">
              <w:rPr>
                <w:color w:val="000000" w:themeColor="text1"/>
                <w:sz w:val="18"/>
                <w:szCs w:val="18"/>
                <w:rtl/>
                <w:lang w:eastAsia="ar" w:bidi="ar-EG"/>
              </w:rPr>
              <w:t>اليونيدو</w:t>
            </w:r>
          </w:p>
        </w:tc>
        <w:tc>
          <w:tcPr>
            <w:tcW w:w="960" w:type="pct"/>
            <w:shd w:val="clear" w:color="auto" w:fill="auto"/>
          </w:tcPr>
          <w:p w14:paraId="5B018878" w14:textId="77777777" w:rsidR="004273F4" w:rsidRPr="003F4E7A" w:rsidRDefault="004273F4" w:rsidP="00EE0646">
            <w:pPr>
              <w:tabs>
                <w:tab w:val="left" w:pos="8280"/>
              </w:tabs>
              <w:bidi/>
              <w:spacing w:after="60"/>
              <w:jc w:val="left"/>
              <w:rPr>
                <w:sz w:val="18"/>
                <w:szCs w:val="18"/>
              </w:rPr>
            </w:pPr>
            <w:r w:rsidRPr="003F4E7A">
              <w:rPr>
                <w:sz w:val="18"/>
                <w:szCs w:val="18"/>
                <w:rtl/>
                <w:lang w:eastAsia="ar" w:bidi="ar-EG"/>
              </w:rPr>
              <w:t>تكاليف المشروع</w:t>
            </w:r>
          </w:p>
        </w:tc>
        <w:tc>
          <w:tcPr>
            <w:tcW w:w="479" w:type="pct"/>
            <w:shd w:val="clear" w:color="auto" w:fill="auto"/>
          </w:tcPr>
          <w:p w14:paraId="64DD49F2"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105,000</w:t>
            </w:r>
          </w:p>
        </w:tc>
        <w:tc>
          <w:tcPr>
            <w:tcW w:w="479" w:type="pct"/>
          </w:tcPr>
          <w:p w14:paraId="186AA767"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0</w:t>
            </w:r>
          </w:p>
        </w:tc>
        <w:tc>
          <w:tcPr>
            <w:tcW w:w="479" w:type="pct"/>
          </w:tcPr>
          <w:p w14:paraId="4EA4CFC4"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110,000</w:t>
            </w:r>
          </w:p>
        </w:tc>
        <w:tc>
          <w:tcPr>
            <w:tcW w:w="479" w:type="pct"/>
          </w:tcPr>
          <w:p w14:paraId="23C378A2"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0</w:t>
            </w:r>
          </w:p>
        </w:tc>
        <w:tc>
          <w:tcPr>
            <w:tcW w:w="479" w:type="pct"/>
          </w:tcPr>
          <w:p w14:paraId="1CF79DF2"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0</w:t>
            </w:r>
          </w:p>
        </w:tc>
        <w:tc>
          <w:tcPr>
            <w:tcW w:w="479" w:type="pct"/>
          </w:tcPr>
          <w:p w14:paraId="6272FE24"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215,000</w:t>
            </w:r>
          </w:p>
        </w:tc>
      </w:tr>
      <w:tr w:rsidR="004273F4" w:rsidRPr="003F4E7A" w14:paraId="6708EC15" w14:textId="77777777" w:rsidTr="00EE0646">
        <w:trPr>
          <w:trHeight w:val="77"/>
        </w:trPr>
        <w:tc>
          <w:tcPr>
            <w:tcW w:w="627" w:type="pct"/>
            <w:vMerge/>
            <w:shd w:val="clear" w:color="auto" w:fill="auto"/>
          </w:tcPr>
          <w:p w14:paraId="5BC546AB" w14:textId="77777777" w:rsidR="004273F4" w:rsidRPr="003F4E7A" w:rsidRDefault="004273F4" w:rsidP="00EE0646">
            <w:pPr>
              <w:tabs>
                <w:tab w:val="left" w:pos="8280"/>
              </w:tabs>
              <w:bidi/>
              <w:spacing w:after="60"/>
              <w:jc w:val="center"/>
              <w:rPr>
                <w:sz w:val="18"/>
                <w:szCs w:val="18"/>
              </w:rPr>
            </w:pPr>
          </w:p>
        </w:tc>
        <w:tc>
          <w:tcPr>
            <w:tcW w:w="540" w:type="pct"/>
            <w:vMerge/>
            <w:shd w:val="clear" w:color="auto" w:fill="auto"/>
          </w:tcPr>
          <w:p w14:paraId="3A34F78C" w14:textId="77777777" w:rsidR="004273F4" w:rsidRPr="003F4E7A" w:rsidRDefault="004273F4" w:rsidP="00EE0646">
            <w:pPr>
              <w:tabs>
                <w:tab w:val="left" w:pos="8280"/>
              </w:tabs>
              <w:bidi/>
              <w:spacing w:after="60"/>
              <w:jc w:val="center"/>
              <w:rPr>
                <w:sz w:val="18"/>
                <w:szCs w:val="18"/>
              </w:rPr>
            </w:pPr>
          </w:p>
        </w:tc>
        <w:tc>
          <w:tcPr>
            <w:tcW w:w="960" w:type="pct"/>
            <w:shd w:val="clear" w:color="auto" w:fill="auto"/>
          </w:tcPr>
          <w:p w14:paraId="1D097F24" w14:textId="77777777" w:rsidR="004273F4" w:rsidRPr="003F4E7A" w:rsidRDefault="004273F4" w:rsidP="00EE0646">
            <w:pPr>
              <w:tabs>
                <w:tab w:val="left" w:pos="8280"/>
              </w:tabs>
              <w:bidi/>
              <w:spacing w:after="60"/>
              <w:jc w:val="left"/>
              <w:rPr>
                <w:sz w:val="18"/>
                <w:szCs w:val="18"/>
              </w:rPr>
            </w:pPr>
            <w:r w:rsidRPr="003F4E7A">
              <w:rPr>
                <w:sz w:val="18"/>
                <w:szCs w:val="18"/>
                <w:rtl/>
                <w:lang w:eastAsia="ar" w:bidi="ar-EG"/>
              </w:rPr>
              <w:t>تكاليف الدعم</w:t>
            </w:r>
          </w:p>
        </w:tc>
        <w:tc>
          <w:tcPr>
            <w:tcW w:w="479" w:type="pct"/>
            <w:shd w:val="clear" w:color="auto" w:fill="auto"/>
          </w:tcPr>
          <w:p w14:paraId="105F5449"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9,450</w:t>
            </w:r>
          </w:p>
        </w:tc>
        <w:tc>
          <w:tcPr>
            <w:tcW w:w="479" w:type="pct"/>
          </w:tcPr>
          <w:p w14:paraId="34311D95"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0</w:t>
            </w:r>
          </w:p>
        </w:tc>
        <w:tc>
          <w:tcPr>
            <w:tcW w:w="479" w:type="pct"/>
          </w:tcPr>
          <w:p w14:paraId="5B48A549"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9,900</w:t>
            </w:r>
          </w:p>
        </w:tc>
        <w:tc>
          <w:tcPr>
            <w:tcW w:w="479" w:type="pct"/>
          </w:tcPr>
          <w:p w14:paraId="0CF9B84A"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0</w:t>
            </w:r>
          </w:p>
        </w:tc>
        <w:tc>
          <w:tcPr>
            <w:tcW w:w="479" w:type="pct"/>
          </w:tcPr>
          <w:p w14:paraId="631FAF65"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0</w:t>
            </w:r>
          </w:p>
        </w:tc>
        <w:tc>
          <w:tcPr>
            <w:tcW w:w="479" w:type="pct"/>
          </w:tcPr>
          <w:p w14:paraId="51989E97"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19,350</w:t>
            </w:r>
          </w:p>
        </w:tc>
      </w:tr>
      <w:tr w:rsidR="004273F4" w:rsidRPr="003F4E7A" w14:paraId="5B40B5A3" w14:textId="77777777" w:rsidTr="00EE0646">
        <w:trPr>
          <w:trHeight w:val="153"/>
        </w:trPr>
        <w:tc>
          <w:tcPr>
            <w:tcW w:w="2126" w:type="pct"/>
            <w:gridSpan w:val="3"/>
            <w:shd w:val="clear" w:color="auto" w:fill="auto"/>
          </w:tcPr>
          <w:p w14:paraId="5C55CAAD" w14:textId="77777777" w:rsidR="004273F4" w:rsidRPr="003F4E7A" w:rsidRDefault="004273F4" w:rsidP="00EE0646">
            <w:pPr>
              <w:tabs>
                <w:tab w:val="left" w:pos="8280"/>
              </w:tabs>
              <w:bidi/>
              <w:spacing w:after="60"/>
              <w:jc w:val="left"/>
              <w:rPr>
                <w:sz w:val="18"/>
                <w:szCs w:val="18"/>
              </w:rPr>
            </w:pPr>
            <w:r w:rsidRPr="003F4E7A">
              <w:rPr>
                <w:sz w:val="18"/>
                <w:szCs w:val="18"/>
                <w:rtl/>
                <w:lang w:eastAsia="ar" w:bidi="ar-EG"/>
              </w:rPr>
              <w:t>إجمالي تكاليف المشروع الموصى بها من حيث المبدأ (دولار أمريكي)</w:t>
            </w:r>
          </w:p>
        </w:tc>
        <w:tc>
          <w:tcPr>
            <w:tcW w:w="479" w:type="pct"/>
            <w:shd w:val="clear" w:color="auto" w:fill="auto"/>
          </w:tcPr>
          <w:p w14:paraId="624D4203"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220,000</w:t>
            </w:r>
          </w:p>
        </w:tc>
        <w:tc>
          <w:tcPr>
            <w:tcW w:w="479" w:type="pct"/>
          </w:tcPr>
          <w:p w14:paraId="48EA4DE6"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0</w:t>
            </w:r>
          </w:p>
        </w:tc>
        <w:tc>
          <w:tcPr>
            <w:tcW w:w="479" w:type="pct"/>
          </w:tcPr>
          <w:p w14:paraId="5FBB3E1B"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245,000</w:t>
            </w:r>
          </w:p>
        </w:tc>
        <w:tc>
          <w:tcPr>
            <w:tcW w:w="479" w:type="pct"/>
          </w:tcPr>
          <w:p w14:paraId="2D4A6B93"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0</w:t>
            </w:r>
          </w:p>
        </w:tc>
        <w:tc>
          <w:tcPr>
            <w:tcW w:w="479" w:type="pct"/>
          </w:tcPr>
          <w:p w14:paraId="1B0DB11C"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75,000</w:t>
            </w:r>
          </w:p>
        </w:tc>
        <w:tc>
          <w:tcPr>
            <w:tcW w:w="479" w:type="pct"/>
          </w:tcPr>
          <w:p w14:paraId="77503651"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540,000</w:t>
            </w:r>
          </w:p>
        </w:tc>
      </w:tr>
      <w:tr w:rsidR="004273F4" w:rsidRPr="003F4E7A" w14:paraId="5CBE4751" w14:textId="77777777" w:rsidTr="00EE0646">
        <w:trPr>
          <w:trHeight w:val="194"/>
        </w:trPr>
        <w:tc>
          <w:tcPr>
            <w:tcW w:w="2126" w:type="pct"/>
            <w:gridSpan w:val="3"/>
            <w:shd w:val="clear" w:color="auto" w:fill="auto"/>
          </w:tcPr>
          <w:p w14:paraId="5C8523ED" w14:textId="77777777" w:rsidR="004273F4" w:rsidRPr="003F4E7A" w:rsidRDefault="004273F4" w:rsidP="00EE0646">
            <w:pPr>
              <w:tabs>
                <w:tab w:val="left" w:pos="8280"/>
              </w:tabs>
              <w:bidi/>
              <w:spacing w:after="60"/>
              <w:jc w:val="left"/>
              <w:rPr>
                <w:sz w:val="18"/>
                <w:szCs w:val="18"/>
              </w:rPr>
            </w:pPr>
            <w:r w:rsidRPr="003F4E7A">
              <w:rPr>
                <w:sz w:val="18"/>
                <w:szCs w:val="18"/>
                <w:rtl/>
                <w:lang w:eastAsia="ar" w:bidi="ar-EG"/>
              </w:rPr>
              <w:t>إجمالي تكاليف الدعم الموصى بها من حيث المبدأ (دولار أمريكي)</w:t>
            </w:r>
          </w:p>
        </w:tc>
        <w:tc>
          <w:tcPr>
            <w:tcW w:w="479" w:type="pct"/>
            <w:shd w:val="clear" w:color="auto" w:fill="auto"/>
          </w:tcPr>
          <w:p w14:paraId="7AC022A5"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24,400</w:t>
            </w:r>
          </w:p>
        </w:tc>
        <w:tc>
          <w:tcPr>
            <w:tcW w:w="479" w:type="pct"/>
          </w:tcPr>
          <w:p w14:paraId="37FE1532"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0</w:t>
            </w:r>
          </w:p>
        </w:tc>
        <w:tc>
          <w:tcPr>
            <w:tcW w:w="479" w:type="pct"/>
          </w:tcPr>
          <w:p w14:paraId="297FDF61"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27,450</w:t>
            </w:r>
          </w:p>
        </w:tc>
        <w:tc>
          <w:tcPr>
            <w:tcW w:w="479" w:type="pct"/>
          </w:tcPr>
          <w:p w14:paraId="29A95944"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0</w:t>
            </w:r>
          </w:p>
        </w:tc>
        <w:tc>
          <w:tcPr>
            <w:tcW w:w="479" w:type="pct"/>
          </w:tcPr>
          <w:p w14:paraId="60D2550D"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9,750</w:t>
            </w:r>
          </w:p>
        </w:tc>
        <w:tc>
          <w:tcPr>
            <w:tcW w:w="479" w:type="pct"/>
          </w:tcPr>
          <w:p w14:paraId="0015BB47"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61,600</w:t>
            </w:r>
          </w:p>
        </w:tc>
      </w:tr>
      <w:tr w:rsidR="004273F4" w:rsidRPr="003F4E7A" w14:paraId="6BD15B19" w14:textId="77777777" w:rsidTr="00EE0646">
        <w:trPr>
          <w:trHeight w:val="92"/>
        </w:trPr>
        <w:tc>
          <w:tcPr>
            <w:tcW w:w="2126" w:type="pct"/>
            <w:gridSpan w:val="3"/>
            <w:shd w:val="clear" w:color="auto" w:fill="auto"/>
          </w:tcPr>
          <w:p w14:paraId="0AC2D4EF" w14:textId="77777777" w:rsidR="004273F4" w:rsidRPr="003F4E7A" w:rsidRDefault="004273F4" w:rsidP="00EE0646">
            <w:pPr>
              <w:tabs>
                <w:tab w:val="left" w:pos="8280"/>
              </w:tabs>
              <w:bidi/>
              <w:spacing w:after="60"/>
              <w:jc w:val="left"/>
              <w:rPr>
                <w:sz w:val="18"/>
                <w:szCs w:val="18"/>
              </w:rPr>
            </w:pPr>
            <w:r w:rsidRPr="003F4E7A">
              <w:rPr>
                <w:sz w:val="18"/>
                <w:szCs w:val="18"/>
                <w:rtl/>
                <w:lang w:eastAsia="ar" w:bidi="ar-EG"/>
              </w:rPr>
              <w:t>مجموع الأموال الموصى بها من حيث المبدأ (دولار أمريكي)</w:t>
            </w:r>
          </w:p>
        </w:tc>
        <w:tc>
          <w:tcPr>
            <w:tcW w:w="479" w:type="pct"/>
            <w:shd w:val="clear" w:color="auto" w:fill="auto"/>
          </w:tcPr>
          <w:p w14:paraId="6F6F8227"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244,400</w:t>
            </w:r>
          </w:p>
        </w:tc>
        <w:tc>
          <w:tcPr>
            <w:tcW w:w="479" w:type="pct"/>
          </w:tcPr>
          <w:p w14:paraId="23E10E40"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0</w:t>
            </w:r>
          </w:p>
        </w:tc>
        <w:tc>
          <w:tcPr>
            <w:tcW w:w="479" w:type="pct"/>
          </w:tcPr>
          <w:p w14:paraId="0BEC7F4D"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272,450</w:t>
            </w:r>
          </w:p>
        </w:tc>
        <w:tc>
          <w:tcPr>
            <w:tcW w:w="479" w:type="pct"/>
          </w:tcPr>
          <w:p w14:paraId="0ADC5C7B"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0</w:t>
            </w:r>
          </w:p>
        </w:tc>
        <w:tc>
          <w:tcPr>
            <w:tcW w:w="479" w:type="pct"/>
          </w:tcPr>
          <w:p w14:paraId="42D4944E"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84,750</w:t>
            </w:r>
          </w:p>
        </w:tc>
        <w:tc>
          <w:tcPr>
            <w:tcW w:w="479" w:type="pct"/>
          </w:tcPr>
          <w:p w14:paraId="704A41F6" w14:textId="77777777" w:rsidR="004273F4" w:rsidRPr="003F4E7A" w:rsidRDefault="004273F4" w:rsidP="00EE0646">
            <w:pPr>
              <w:tabs>
                <w:tab w:val="left" w:pos="8280"/>
              </w:tabs>
              <w:bidi/>
              <w:spacing w:after="60"/>
              <w:jc w:val="right"/>
              <w:rPr>
                <w:sz w:val="18"/>
                <w:szCs w:val="18"/>
              </w:rPr>
            </w:pPr>
            <w:r w:rsidRPr="003F4E7A">
              <w:rPr>
                <w:color w:val="000000"/>
                <w:sz w:val="18"/>
                <w:szCs w:val="18"/>
                <w:rtl/>
                <w:lang w:eastAsia="ar" w:bidi="ar-EG"/>
              </w:rPr>
              <w:t>601,600</w:t>
            </w:r>
          </w:p>
        </w:tc>
      </w:tr>
      <w:bookmarkEnd w:id="0"/>
    </w:tbl>
    <w:p w14:paraId="59A0BB1A" w14:textId="77777777" w:rsidR="004273F4" w:rsidRPr="003F4E7A" w:rsidRDefault="004273F4" w:rsidP="004273F4">
      <w:pPr>
        <w:bidi/>
        <w:rPr>
          <w:sz w:val="18"/>
          <w:szCs w:val="18"/>
        </w:rPr>
      </w:pPr>
    </w:p>
    <w:tbl>
      <w:tblPr>
        <w:tblStyle w:val="TableGrid10"/>
        <w:bidiVisual/>
        <w:tblW w:w="5309" w:type="pct"/>
        <w:tblInd w:w="-113" w:type="dxa"/>
        <w:tblLook w:val="04A0" w:firstRow="1" w:lastRow="0" w:firstColumn="1" w:lastColumn="0" w:noHBand="0" w:noVBand="1"/>
      </w:tblPr>
      <w:tblGrid>
        <w:gridCol w:w="3111"/>
        <w:gridCol w:w="3332"/>
        <w:gridCol w:w="3485"/>
      </w:tblGrid>
      <w:tr w:rsidR="004273F4" w:rsidRPr="003F4E7A" w14:paraId="7C72650C" w14:textId="77777777" w:rsidTr="00EE0646">
        <w:trPr>
          <w:trHeight w:hRule="exact" w:val="227"/>
        </w:trPr>
        <w:tc>
          <w:tcPr>
            <w:tcW w:w="5000" w:type="pct"/>
            <w:gridSpan w:val="3"/>
            <w:shd w:val="clear" w:color="auto" w:fill="auto"/>
          </w:tcPr>
          <w:p w14:paraId="0636B961" w14:textId="77777777" w:rsidR="004273F4" w:rsidRPr="003F4E7A" w:rsidRDefault="004273F4" w:rsidP="00EE0646">
            <w:pPr>
              <w:bidi/>
              <w:rPr>
                <w:b/>
                <w:color w:val="000000" w:themeColor="text1"/>
                <w:sz w:val="18"/>
                <w:szCs w:val="18"/>
              </w:rPr>
            </w:pPr>
            <w:r w:rsidRPr="003F4E7A">
              <w:rPr>
                <w:b/>
                <w:bCs/>
                <w:color w:val="000000" w:themeColor="text1"/>
                <w:sz w:val="18"/>
                <w:szCs w:val="18"/>
                <w:rtl/>
                <w:lang w:eastAsia="ar" w:bidi="ar-EG"/>
              </w:rPr>
              <w:t>(سابعاً) طلب الموافقة على تمويل الشريحة الأولى (2022)</w:t>
            </w:r>
          </w:p>
        </w:tc>
      </w:tr>
      <w:tr w:rsidR="004273F4" w:rsidRPr="003F4E7A" w14:paraId="0DFC02A2" w14:textId="77777777" w:rsidTr="00EE0646">
        <w:trPr>
          <w:trHeight w:hRule="exact" w:val="227"/>
        </w:trPr>
        <w:tc>
          <w:tcPr>
            <w:tcW w:w="1567" w:type="pct"/>
            <w:shd w:val="clear" w:color="auto" w:fill="auto"/>
          </w:tcPr>
          <w:p w14:paraId="4B9B8102" w14:textId="77777777" w:rsidR="004273F4" w:rsidRPr="003F4E7A" w:rsidRDefault="004273F4" w:rsidP="00EE0646">
            <w:pPr>
              <w:bidi/>
              <w:jc w:val="center"/>
              <w:rPr>
                <w:b/>
                <w:color w:val="000000" w:themeColor="text1"/>
                <w:sz w:val="18"/>
                <w:szCs w:val="18"/>
              </w:rPr>
            </w:pPr>
            <w:r w:rsidRPr="003F4E7A">
              <w:rPr>
                <w:b/>
                <w:bCs/>
                <w:color w:val="000000" w:themeColor="text1"/>
                <w:sz w:val="18"/>
                <w:szCs w:val="18"/>
                <w:rtl/>
                <w:lang w:eastAsia="ar" w:bidi="ar-EG"/>
              </w:rPr>
              <w:t>الوكالة المنفذة</w:t>
            </w:r>
          </w:p>
        </w:tc>
        <w:tc>
          <w:tcPr>
            <w:tcW w:w="1678" w:type="pct"/>
            <w:shd w:val="clear" w:color="auto" w:fill="auto"/>
          </w:tcPr>
          <w:p w14:paraId="27B1091D" w14:textId="77777777" w:rsidR="004273F4" w:rsidRPr="003F4E7A" w:rsidRDefault="004273F4" w:rsidP="00EE0646">
            <w:pPr>
              <w:bidi/>
              <w:jc w:val="center"/>
              <w:rPr>
                <w:b/>
                <w:color w:val="000000" w:themeColor="text1"/>
                <w:sz w:val="18"/>
                <w:szCs w:val="18"/>
              </w:rPr>
            </w:pPr>
            <w:r w:rsidRPr="003F4E7A">
              <w:rPr>
                <w:b/>
                <w:bCs/>
                <w:color w:val="000000" w:themeColor="text1"/>
                <w:sz w:val="18"/>
                <w:szCs w:val="18"/>
                <w:rtl/>
                <w:lang w:eastAsia="ar" w:bidi="ar-EG"/>
              </w:rPr>
              <w:t>الأموال الموصى بها (دولار أمريكي)</w:t>
            </w:r>
          </w:p>
        </w:tc>
        <w:tc>
          <w:tcPr>
            <w:tcW w:w="1755" w:type="pct"/>
            <w:shd w:val="clear" w:color="auto" w:fill="auto"/>
          </w:tcPr>
          <w:p w14:paraId="4DB759C7" w14:textId="77777777" w:rsidR="004273F4" w:rsidRPr="003F4E7A" w:rsidRDefault="004273F4" w:rsidP="00EE0646">
            <w:pPr>
              <w:bidi/>
              <w:jc w:val="center"/>
              <w:rPr>
                <w:b/>
                <w:color w:val="000000" w:themeColor="text1"/>
                <w:sz w:val="18"/>
                <w:szCs w:val="18"/>
              </w:rPr>
            </w:pPr>
            <w:r w:rsidRPr="003F4E7A">
              <w:rPr>
                <w:b/>
                <w:bCs/>
                <w:color w:val="000000" w:themeColor="text1"/>
                <w:sz w:val="18"/>
                <w:szCs w:val="18"/>
                <w:rtl/>
                <w:lang w:eastAsia="ar" w:bidi="ar-EG"/>
              </w:rPr>
              <w:t>تكاليف الدعم (دولار أمريكي)</w:t>
            </w:r>
          </w:p>
        </w:tc>
      </w:tr>
      <w:tr w:rsidR="004273F4" w:rsidRPr="003F4E7A" w14:paraId="5956BCD6" w14:textId="77777777" w:rsidTr="00EE0646">
        <w:trPr>
          <w:trHeight w:hRule="exact" w:val="227"/>
        </w:trPr>
        <w:tc>
          <w:tcPr>
            <w:tcW w:w="1567" w:type="pct"/>
            <w:shd w:val="clear" w:color="auto" w:fill="auto"/>
          </w:tcPr>
          <w:p w14:paraId="17FDC471" w14:textId="77777777" w:rsidR="004273F4" w:rsidRPr="003F4E7A" w:rsidRDefault="004273F4" w:rsidP="00EE0646">
            <w:pPr>
              <w:bidi/>
              <w:rPr>
                <w:color w:val="000000" w:themeColor="text1"/>
                <w:sz w:val="18"/>
                <w:szCs w:val="18"/>
              </w:rPr>
            </w:pPr>
            <w:r w:rsidRPr="003F4E7A">
              <w:rPr>
                <w:color w:val="000000" w:themeColor="text1"/>
                <w:sz w:val="18"/>
                <w:szCs w:val="18"/>
                <w:rtl/>
                <w:lang w:eastAsia="ar" w:bidi="ar-EG"/>
              </w:rPr>
              <w:t>اليونيب</w:t>
            </w:r>
          </w:p>
        </w:tc>
        <w:tc>
          <w:tcPr>
            <w:tcW w:w="1678" w:type="pct"/>
            <w:shd w:val="clear" w:color="auto" w:fill="auto"/>
          </w:tcPr>
          <w:p w14:paraId="7D65D061" w14:textId="77777777" w:rsidR="004273F4" w:rsidRPr="003F4E7A" w:rsidRDefault="004273F4" w:rsidP="00EE0646">
            <w:pPr>
              <w:bidi/>
              <w:jc w:val="right"/>
              <w:rPr>
                <w:color w:val="000000" w:themeColor="text1"/>
                <w:sz w:val="18"/>
                <w:szCs w:val="18"/>
              </w:rPr>
            </w:pPr>
            <w:r w:rsidRPr="003F4E7A">
              <w:rPr>
                <w:color w:val="000000"/>
                <w:sz w:val="18"/>
                <w:szCs w:val="18"/>
                <w:rtl/>
                <w:lang w:eastAsia="ar" w:bidi="ar-EG"/>
              </w:rPr>
              <w:t>115,000</w:t>
            </w:r>
          </w:p>
        </w:tc>
        <w:tc>
          <w:tcPr>
            <w:tcW w:w="1755" w:type="pct"/>
            <w:shd w:val="clear" w:color="auto" w:fill="auto"/>
          </w:tcPr>
          <w:p w14:paraId="45F81552" w14:textId="77777777" w:rsidR="004273F4" w:rsidRPr="003F4E7A" w:rsidRDefault="004273F4" w:rsidP="00EE0646">
            <w:pPr>
              <w:bidi/>
              <w:jc w:val="right"/>
              <w:rPr>
                <w:color w:val="000000" w:themeColor="text1"/>
                <w:sz w:val="18"/>
                <w:szCs w:val="18"/>
              </w:rPr>
            </w:pPr>
            <w:r w:rsidRPr="003F4E7A">
              <w:rPr>
                <w:color w:val="000000"/>
                <w:sz w:val="18"/>
                <w:szCs w:val="18"/>
                <w:rtl/>
                <w:lang w:eastAsia="ar" w:bidi="ar-EG"/>
              </w:rPr>
              <w:t>14,950</w:t>
            </w:r>
          </w:p>
        </w:tc>
      </w:tr>
      <w:tr w:rsidR="004273F4" w:rsidRPr="003F4E7A" w14:paraId="4492FEA2" w14:textId="77777777" w:rsidTr="00EE0646">
        <w:trPr>
          <w:trHeight w:hRule="exact" w:val="227"/>
        </w:trPr>
        <w:tc>
          <w:tcPr>
            <w:tcW w:w="1567" w:type="pct"/>
            <w:shd w:val="clear" w:color="auto" w:fill="auto"/>
          </w:tcPr>
          <w:p w14:paraId="6F97339C" w14:textId="77777777" w:rsidR="004273F4" w:rsidRPr="003F4E7A" w:rsidRDefault="004273F4" w:rsidP="00EE0646">
            <w:pPr>
              <w:bidi/>
              <w:rPr>
                <w:color w:val="000000" w:themeColor="text1"/>
                <w:sz w:val="18"/>
                <w:szCs w:val="18"/>
              </w:rPr>
            </w:pPr>
            <w:r w:rsidRPr="003F4E7A">
              <w:rPr>
                <w:color w:val="000000" w:themeColor="text1"/>
                <w:sz w:val="18"/>
                <w:szCs w:val="18"/>
                <w:rtl/>
                <w:lang w:eastAsia="ar" w:bidi="ar-EG"/>
              </w:rPr>
              <w:t>اليونيدو</w:t>
            </w:r>
          </w:p>
        </w:tc>
        <w:tc>
          <w:tcPr>
            <w:tcW w:w="1678" w:type="pct"/>
            <w:shd w:val="clear" w:color="auto" w:fill="auto"/>
          </w:tcPr>
          <w:p w14:paraId="16A3C7A8" w14:textId="77777777" w:rsidR="004273F4" w:rsidRPr="003F4E7A" w:rsidRDefault="004273F4" w:rsidP="00EE0646">
            <w:pPr>
              <w:bidi/>
              <w:jc w:val="right"/>
              <w:rPr>
                <w:color w:val="000000" w:themeColor="text1"/>
                <w:sz w:val="18"/>
                <w:szCs w:val="18"/>
              </w:rPr>
            </w:pPr>
            <w:r w:rsidRPr="003F4E7A">
              <w:rPr>
                <w:color w:val="000000"/>
                <w:sz w:val="18"/>
                <w:szCs w:val="18"/>
                <w:rtl/>
                <w:lang w:eastAsia="ar" w:bidi="ar-EG"/>
              </w:rPr>
              <w:t>105,000</w:t>
            </w:r>
          </w:p>
        </w:tc>
        <w:tc>
          <w:tcPr>
            <w:tcW w:w="1755" w:type="pct"/>
            <w:shd w:val="clear" w:color="auto" w:fill="auto"/>
          </w:tcPr>
          <w:p w14:paraId="242F45BC" w14:textId="77777777" w:rsidR="004273F4" w:rsidRPr="003F4E7A" w:rsidRDefault="004273F4" w:rsidP="00EE0646">
            <w:pPr>
              <w:bidi/>
              <w:jc w:val="right"/>
              <w:rPr>
                <w:color w:val="000000" w:themeColor="text1"/>
                <w:sz w:val="18"/>
                <w:szCs w:val="18"/>
              </w:rPr>
            </w:pPr>
            <w:r w:rsidRPr="003F4E7A">
              <w:rPr>
                <w:color w:val="000000" w:themeColor="text1"/>
                <w:sz w:val="18"/>
                <w:szCs w:val="18"/>
                <w:rtl/>
                <w:lang w:eastAsia="ar" w:bidi="ar-EG"/>
              </w:rPr>
              <w:t>9,450</w:t>
            </w:r>
          </w:p>
        </w:tc>
      </w:tr>
      <w:tr w:rsidR="004273F4" w:rsidRPr="003F4E7A" w14:paraId="11262D9D" w14:textId="77777777" w:rsidTr="00EE0646">
        <w:trPr>
          <w:trHeight w:hRule="exact" w:val="227"/>
        </w:trPr>
        <w:tc>
          <w:tcPr>
            <w:tcW w:w="1567" w:type="pct"/>
            <w:shd w:val="clear" w:color="auto" w:fill="auto"/>
          </w:tcPr>
          <w:p w14:paraId="563F75AD" w14:textId="77777777" w:rsidR="004273F4" w:rsidRPr="003F4E7A" w:rsidRDefault="004273F4" w:rsidP="00EE0646">
            <w:pPr>
              <w:bidi/>
              <w:rPr>
                <w:color w:val="000000" w:themeColor="text1"/>
                <w:sz w:val="18"/>
                <w:szCs w:val="18"/>
              </w:rPr>
            </w:pPr>
            <w:r w:rsidRPr="003F4E7A">
              <w:rPr>
                <w:color w:val="000000" w:themeColor="text1"/>
                <w:sz w:val="18"/>
                <w:szCs w:val="18"/>
                <w:rtl/>
                <w:lang w:eastAsia="ar" w:bidi="ar-EG"/>
              </w:rPr>
              <w:t>المجموع</w:t>
            </w:r>
          </w:p>
        </w:tc>
        <w:tc>
          <w:tcPr>
            <w:tcW w:w="1678" w:type="pct"/>
            <w:shd w:val="clear" w:color="auto" w:fill="auto"/>
          </w:tcPr>
          <w:p w14:paraId="5B924C1B" w14:textId="77777777" w:rsidR="004273F4" w:rsidRPr="003F4E7A" w:rsidRDefault="004273F4" w:rsidP="00EE0646">
            <w:pPr>
              <w:bidi/>
              <w:jc w:val="right"/>
              <w:rPr>
                <w:color w:val="000000" w:themeColor="text1"/>
                <w:sz w:val="18"/>
                <w:szCs w:val="18"/>
              </w:rPr>
            </w:pPr>
            <w:r w:rsidRPr="003F4E7A">
              <w:rPr>
                <w:color w:val="000000"/>
                <w:sz w:val="18"/>
                <w:szCs w:val="18"/>
                <w:rtl/>
                <w:lang w:eastAsia="ar" w:bidi="ar-EG"/>
              </w:rPr>
              <w:t>220,000</w:t>
            </w:r>
          </w:p>
        </w:tc>
        <w:tc>
          <w:tcPr>
            <w:tcW w:w="1755" w:type="pct"/>
            <w:shd w:val="clear" w:color="auto" w:fill="auto"/>
          </w:tcPr>
          <w:p w14:paraId="167E94FB" w14:textId="77777777" w:rsidR="004273F4" w:rsidRPr="003F4E7A" w:rsidRDefault="004273F4" w:rsidP="00EE0646">
            <w:pPr>
              <w:bidi/>
              <w:jc w:val="right"/>
              <w:rPr>
                <w:color w:val="000000" w:themeColor="text1"/>
                <w:sz w:val="18"/>
                <w:szCs w:val="18"/>
              </w:rPr>
            </w:pPr>
            <w:r w:rsidRPr="003F4E7A">
              <w:rPr>
                <w:color w:val="000000"/>
                <w:sz w:val="18"/>
                <w:szCs w:val="18"/>
                <w:rtl/>
                <w:lang w:eastAsia="ar" w:bidi="ar-EG"/>
              </w:rPr>
              <w:t>24,400</w:t>
            </w:r>
          </w:p>
        </w:tc>
      </w:tr>
    </w:tbl>
    <w:p w14:paraId="00B09E01" w14:textId="77777777" w:rsidR="004273F4" w:rsidRPr="003F4E7A" w:rsidRDefault="004273F4" w:rsidP="004273F4">
      <w:pPr>
        <w:bidi/>
        <w:ind w:left="-567"/>
        <w:rPr>
          <w:sz w:val="18"/>
          <w:szCs w:val="18"/>
        </w:rPr>
      </w:pPr>
    </w:p>
    <w:tbl>
      <w:tblPr>
        <w:tblStyle w:val="TableGrid"/>
        <w:bidiVisual/>
        <w:tblW w:w="5309" w:type="pct"/>
        <w:tblInd w:w="-113" w:type="dxa"/>
        <w:tblLook w:val="04A0" w:firstRow="1" w:lastRow="0" w:firstColumn="1" w:lastColumn="0" w:noHBand="0" w:noVBand="1"/>
      </w:tblPr>
      <w:tblGrid>
        <w:gridCol w:w="3121"/>
        <w:gridCol w:w="6807"/>
      </w:tblGrid>
      <w:tr w:rsidR="004273F4" w:rsidRPr="003F4E7A" w14:paraId="53935D0C" w14:textId="77777777" w:rsidTr="00EE0646">
        <w:trPr>
          <w:trHeight w:hRule="exact" w:val="281"/>
        </w:trPr>
        <w:tc>
          <w:tcPr>
            <w:tcW w:w="1572" w:type="pct"/>
            <w:shd w:val="clear" w:color="auto" w:fill="auto"/>
          </w:tcPr>
          <w:p w14:paraId="12AA4829" w14:textId="77777777" w:rsidR="004273F4" w:rsidRPr="003F4E7A" w:rsidRDefault="004273F4" w:rsidP="00EE0646">
            <w:pPr>
              <w:bidi/>
              <w:jc w:val="left"/>
              <w:rPr>
                <w:b/>
                <w:color w:val="000000" w:themeColor="text1"/>
                <w:sz w:val="18"/>
                <w:szCs w:val="18"/>
              </w:rPr>
            </w:pPr>
            <w:r w:rsidRPr="003F4E7A">
              <w:rPr>
                <w:b/>
                <w:bCs/>
                <w:color w:val="000000" w:themeColor="text1"/>
                <w:sz w:val="18"/>
                <w:szCs w:val="18"/>
                <w:rtl/>
                <w:lang w:eastAsia="ar" w:bidi="ar-EG"/>
              </w:rPr>
              <w:t>توصية الأمانة:</w:t>
            </w:r>
          </w:p>
        </w:tc>
        <w:tc>
          <w:tcPr>
            <w:tcW w:w="3428" w:type="pct"/>
            <w:shd w:val="clear" w:color="auto" w:fill="auto"/>
          </w:tcPr>
          <w:p w14:paraId="299EFE6D" w14:textId="77777777" w:rsidR="004273F4" w:rsidRPr="003F4E7A" w:rsidRDefault="004273F4" w:rsidP="00EE0646">
            <w:pPr>
              <w:bidi/>
              <w:jc w:val="center"/>
              <w:rPr>
                <w:color w:val="000000" w:themeColor="text1"/>
                <w:sz w:val="18"/>
                <w:szCs w:val="18"/>
                <w:rtl/>
              </w:rPr>
            </w:pPr>
            <w:r w:rsidRPr="003F4E7A">
              <w:rPr>
                <w:color w:val="000000" w:themeColor="text1"/>
                <w:sz w:val="18"/>
                <w:szCs w:val="18"/>
                <w:rtl/>
                <w:lang w:eastAsia="ar" w:bidi="ar-EG"/>
              </w:rPr>
              <w:t>الدرا</w:t>
            </w:r>
            <w:r w:rsidRPr="003F4E7A">
              <w:rPr>
                <w:color w:val="000000" w:themeColor="text1"/>
                <w:sz w:val="18"/>
                <w:szCs w:val="18"/>
                <w:rtl/>
                <w:lang w:eastAsia="ar" w:bidi="en-GB"/>
              </w:rPr>
              <w:t>ﺳﺔ ﺑﺸﻜﻞ ﻓﺮ</w:t>
            </w:r>
            <w:r w:rsidRPr="003F4E7A">
              <w:rPr>
                <w:color w:val="000000" w:themeColor="text1"/>
                <w:sz w:val="18"/>
                <w:szCs w:val="18"/>
                <w:rtl/>
                <w:lang w:eastAsia="ar" w:bidi="ar-EG"/>
              </w:rPr>
              <w:t>دي</w:t>
            </w:r>
          </w:p>
        </w:tc>
      </w:tr>
      <w:bookmarkEnd w:id="1"/>
    </w:tbl>
    <w:p w14:paraId="6A57CE70" w14:textId="65AB0F13" w:rsidR="004273F4" w:rsidRPr="003F4E7A" w:rsidRDefault="004273F4" w:rsidP="003F4E7A">
      <w:pPr>
        <w:bidi/>
        <w:jc w:val="center"/>
        <w:rPr>
          <w:b/>
          <w:sz w:val="26"/>
          <w:szCs w:val="26"/>
        </w:rPr>
      </w:pPr>
      <w:r w:rsidRPr="003F4E7A">
        <w:rPr>
          <w:b/>
          <w:bCs/>
          <w:sz w:val="18"/>
          <w:szCs w:val="18"/>
          <w:rtl/>
          <w:lang w:eastAsia="ar" w:bidi="ar-EG"/>
        </w:rPr>
        <w:br w:type="page"/>
      </w:r>
      <w:r w:rsidRPr="003F4E7A">
        <w:rPr>
          <w:b/>
          <w:bCs/>
          <w:sz w:val="26"/>
          <w:szCs w:val="26"/>
          <w:rtl/>
          <w:lang w:eastAsia="ar" w:bidi="ar-EG"/>
        </w:rPr>
        <w:lastRenderedPageBreak/>
        <w:t>وصف المشروع</w:t>
      </w:r>
    </w:p>
    <w:p w14:paraId="45977CB9" w14:textId="77777777" w:rsidR="004273F4" w:rsidRPr="003F4E7A" w:rsidRDefault="004273F4" w:rsidP="004273F4">
      <w:pPr>
        <w:bidi/>
        <w:rPr>
          <w:b/>
          <w:sz w:val="26"/>
          <w:szCs w:val="26"/>
        </w:rPr>
      </w:pPr>
      <w:r w:rsidRPr="003F4E7A">
        <w:rPr>
          <w:b/>
          <w:bCs/>
          <w:sz w:val="26"/>
          <w:szCs w:val="26"/>
          <w:rtl/>
          <w:lang w:eastAsia="ar" w:bidi="ar-EG"/>
        </w:rPr>
        <w:t>معلومات أساسية</w:t>
      </w:r>
    </w:p>
    <w:p w14:paraId="5F989D79" w14:textId="77777777" w:rsidR="004273F4" w:rsidRPr="003F4E7A" w:rsidRDefault="004273F4" w:rsidP="004273F4">
      <w:pPr>
        <w:bidi/>
        <w:rPr>
          <w:sz w:val="26"/>
          <w:szCs w:val="26"/>
        </w:rPr>
      </w:pPr>
    </w:p>
    <w:p w14:paraId="7CDE03BE" w14:textId="77777777" w:rsidR="004273F4" w:rsidRPr="003F4E7A" w:rsidRDefault="004273F4" w:rsidP="00331782">
      <w:pPr>
        <w:pStyle w:val="Heading1"/>
        <w:numPr>
          <w:ilvl w:val="0"/>
          <w:numId w:val="8"/>
        </w:numPr>
        <w:bidi/>
        <w:rPr>
          <w:sz w:val="26"/>
          <w:szCs w:val="26"/>
        </w:rPr>
      </w:pPr>
      <w:r w:rsidRPr="003F4E7A">
        <w:rPr>
          <w:sz w:val="26"/>
          <w:szCs w:val="26"/>
          <w:rtl/>
          <w:lang w:eastAsia="ar" w:bidi="ar-EG"/>
        </w:rPr>
        <w:t>نيابة عن حكومة إريتريا، قدم اليونيب بصفته الوكالة المنفذة الرئيسية، طلباً للمرحلة الثانية من خطة إدارة إزالة المواد الهيدروكلوروفلوروكربونية بتكلفة إجمالية تبلغ 601,600 دولار أمريكي، تتألف من 325,000 دولار أمريكي، بالإضافة إلى تكاليف دعم الوكالة البالغة 42,250 دولاراً أمريكياً لليونيب و215,000 دولار أمريكي بالإضافة إلى تكاليف دعم الوكالة البالغة 19,350 دولاراً أمريكياً لليونيدو، حسبما قدم في الأصل.</w:t>
      </w:r>
      <w:r w:rsidRPr="003F4E7A">
        <w:rPr>
          <w:sz w:val="26"/>
          <w:szCs w:val="26"/>
          <w:vertAlign w:val="superscript"/>
          <w:rtl/>
          <w:lang w:eastAsia="ar" w:bidi="ar-EG"/>
        </w:rPr>
        <w:footnoteReference w:id="2"/>
      </w:r>
      <w:r w:rsidRPr="003F4E7A">
        <w:rPr>
          <w:sz w:val="26"/>
          <w:szCs w:val="26"/>
          <w:rtl/>
          <w:lang w:eastAsia="ar" w:bidi="ar-EG"/>
        </w:rPr>
        <w:t xml:space="preserve"> سيؤدي تنفيذ المرحلة الثانية من خطة إدارة إزالة المواد الهيدروكلوروفلوروكربونية إلى القضاء على استهلاك المواد الهيدروكلوروفلوروكربونية المتبقية بحلول عام 2030.</w:t>
      </w:r>
    </w:p>
    <w:p w14:paraId="6C429997" w14:textId="77777777" w:rsidR="004273F4" w:rsidRPr="003F4E7A" w:rsidRDefault="004273F4" w:rsidP="00915BA1">
      <w:pPr>
        <w:pStyle w:val="Heading1"/>
        <w:bidi/>
        <w:rPr>
          <w:sz w:val="26"/>
          <w:szCs w:val="26"/>
        </w:rPr>
      </w:pPr>
      <w:r w:rsidRPr="003F4E7A">
        <w:rPr>
          <w:sz w:val="26"/>
          <w:szCs w:val="26"/>
          <w:rtl/>
          <w:lang w:eastAsia="ar" w:bidi="ar-EG"/>
        </w:rPr>
        <w:t>وتبلغ قيمة الشريحة الأولى من المرحلة الثانية من خطة إدارة إزالة المواد الهيدروكلوروفلوروكربونية المطلوبة في هذا الاجتماع 277,100 دولار أمريكي، تتألف من 115,000 دولار أمريكي، بالإضافة إلى تكاليف دعم الوكالة البالغة 14,950 دولاراً أمريكياً لليونيب، و135,000 دولار أمريكي، بالإضافة إلى تكاليف دعم الوكالة ومقدارها 12,150 دولاراً أمريكياً لليونيدو، حسبما قدم في الأصل.</w:t>
      </w:r>
    </w:p>
    <w:p w14:paraId="520B2293" w14:textId="77777777" w:rsidR="004273F4" w:rsidRPr="003F4E7A" w:rsidRDefault="004273F4" w:rsidP="004273F4">
      <w:pPr>
        <w:bidi/>
        <w:spacing w:after="240"/>
        <w:outlineLvl w:val="0"/>
        <w:rPr>
          <w:b/>
          <w:sz w:val="26"/>
          <w:szCs w:val="26"/>
        </w:rPr>
      </w:pPr>
      <w:bookmarkStart w:id="2" w:name="_Hlk111545696"/>
      <w:r w:rsidRPr="003F4E7A">
        <w:rPr>
          <w:b/>
          <w:bCs/>
          <w:sz w:val="26"/>
          <w:szCs w:val="26"/>
          <w:rtl/>
          <w:lang w:eastAsia="ar" w:bidi="ar-EG"/>
        </w:rPr>
        <w:t>حالة تنفيذ المرحلة الأولى من خطة إدارة إزالة المواد الهيدروكلوروفلوروكربونية</w:t>
      </w:r>
    </w:p>
    <w:bookmarkEnd w:id="2"/>
    <w:p w14:paraId="103A50D3" w14:textId="77777777" w:rsidR="004273F4" w:rsidRPr="003F4E7A" w:rsidRDefault="004273F4" w:rsidP="00915BA1">
      <w:pPr>
        <w:pStyle w:val="Heading1"/>
        <w:bidi/>
        <w:rPr>
          <w:sz w:val="26"/>
          <w:szCs w:val="26"/>
        </w:rPr>
      </w:pPr>
      <w:r w:rsidRPr="003F4E7A">
        <w:rPr>
          <w:sz w:val="26"/>
          <w:szCs w:val="26"/>
          <w:rtl/>
          <w:lang w:eastAsia="ar" w:bidi="ar-EG"/>
        </w:rPr>
        <w:t>حصلت المرحلة الأولى من خطة إدارة إزالة المواد الهيدروكلوروفلوروكربونية لإريتريا على الموافقة في الأصل في الاجتماع السابع والستين</w:t>
      </w:r>
      <w:r w:rsidRPr="003F4E7A">
        <w:rPr>
          <w:sz w:val="26"/>
          <w:szCs w:val="26"/>
          <w:vertAlign w:val="superscript"/>
          <w:rtl/>
          <w:lang w:eastAsia="ar" w:bidi="ar-EG"/>
        </w:rPr>
        <w:footnoteReference w:id="3"/>
      </w:r>
      <w:r w:rsidRPr="003F4E7A">
        <w:rPr>
          <w:sz w:val="26"/>
          <w:szCs w:val="26"/>
          <w:rtl/>
          <w:lang w:eastAsia="ar" w:bidi="ar-EG"/>
        </w:rPr>
        <w:t>، ونقحت في الاجتماع السابع والسبعين</w:t>
      </w:r>
      <w:r w:rsidRPr="003F4E7A">
        <w:rPr>
          <w:sz w:val="26"/>
          <w:szCs w:val="26"/>
          <w:vertAlign w:val="superscript"/>
          <w:rtl/>
          <w:lang w:eastAsia="ar" w:bidi="ar-EG"/>
        </w:rPr>
        <w:footnoteReference w:id="4"/>
      </w:r>
      <w:r w:rsidRPr="003F4E7A">
        <w:rPr>
          <w:sz w:val="26"/>
          <w:szCs w:val="26"/>
          <w:rtl/>
          <w:lang w:eastAsia="ar" w:bidi="ar-EG"/>
        </w:rPr>
        <w:t xml:space="preserve"> لإزالة 0.38 طن من قدرات استنفاد الأوزون من الهيدروكلوروفلوروكربون المستخدمة في قطاع خدمات التبريد وتكييف الهواء، ابتداءً من عام 2012، ولتلبية التخفيض بنسبة 35 في المائة من خط الأساس بحلول عام 2020، بتكلفة إجمالية قدرها 210,000 دولار أمريكي، بالإضافة إلى تكاليف دعم الوكالات. واكتملت المرحلة الأولى من خطة إدارة إزالة المواد الهيدروكلوروفلوروكربونية في ديسمبر/ كانون الأول 2021 على النحو المنصوص عليه في الاتفاق المبرم بين حكومة إريتريا واللجنة التنفيذية.</w:t>
      </w:r>
    </w:p>
    <w:p w14:paraId="283B65F4" w14:textId="77777777" w:rsidR="004273F4" w:rsidRPr="003F4E7A" w:rsidRDefault="004273F4" w:rsidP="004273F4">
      <w:pPr>
        <w:bidi/>
        <w:rPr>
          <w:sz w:val="26"/>
          <w:szCs w:val="26"/>
        </w:rPr>
      </w:pPr>
      <w:bookmarkStart w:id="3" w:name="_Hlk111545699"/>
      <w:r w:rsidRPr="003F4E7A">
        <w:rPr>
          <w:sz w:val="26"/>
          <w:szCs w:val="26"/>
          <w:u w:val="single"/>
          <w:rtl/>
          <w:lang w:eastAsia="ar" w:bidi="ar-EG"/>
        </w:rPr>
        <w:t>استهلاك الهيدروكلوروفلوروكربون</w:t>
      </w:r>
    </w:p>
    <w:bookmarkEnd w:id="3"/>
    <w:p w14:paraId="09C2F711" w14:textId="77777777" w:rsidR="004273F4" w:rsidRPr="003F4E7A" w:rsidRDefault="004273F4" w:rsidP="004273F4">
      <w:pPr>
        <w:bidi/>
        <w:rPr>
          <w:sz w:val="26"/>
          <w:szCs w:val="26"/>
        </w:rPr>
      </w:pPr>
    </w:p>
    <w:p w14:paraId="178D0E36" w14:textId="77777777" w:rsidR="004273F4" w:rsidRPr="003F4E7A" w:rsidRDefault="004273F4" w:rsidP="00915BA1">
      <w:pPr>
        <w:pStyle w:val="Heading1"/>
        <w:bidi/>
        <w:rPr>
          <w:sz w:val="26"/>
          <w:szCs w:val="26"/>
        </w:rPr>
      </w:pPr>
      <w:r w:rsidRPr="003F4E7A">
        <w:rPr>
          <w:sz w:val="26"/>
          <w:szCs w:val="26"/>
          <w:rtl/>
          <w:lang w:eastAsia="ar" w:bidi="ar-EG"/>
        </w:rPr>
        <w:t>أبلغت حكومة إريتريا عن استهلاك 0.61 طن من قدرات استنفاد أوزون من الهيدروكلوروفلوروكربون في عام 2021، وهو استهلاك يقل عن خط الأثاث للامتثال في مجال الهيدروكلوروفلوروكربون بنسبة 44 في المائة. ويعرض الجدول 1 استهلاك الهيدروكلوروفلوروكربون في الفترة 2017-2021.</w:t>
      </w:r>
    </w:p>
    <w:p w14:paraId="1966E897" w14:textId="77777777" w:rsidR="004273F4" w:rsidRPr="003F4E7A" w:rsidRDefault="004273F4" w:rsidP="004273F4">
      <w:pPr>
        <w:bidi/>
        <w:rPr>
          <w:b/>
          <w:sz w:val="26"/>
          <w:szCs w:val="26"/>
        </w:rPr>
      </w:pPr>
      <w:r w:rsidRPr="003F4E7A">
        <w:rPr>
          <w:b/>
          <w:bCs/>
          <w:sz w:val="26"/>
          <w:szCs w:val="26"/>
          <w:rtl/>
          <w:lang w:eastAsia="ar" w:bidi="ar-EG"/>
        </w:rPr>
        <w:t>الجدول 1: استهلاك الهيدروكلوروفلوروكربون في إريتريا (بيانات المادة 7 عن الفترة 2017-2021)</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3"/>
        <w:gridCol w:w="1168"/>
        <w:gridCol w:w="1171"/>
        <w:gridCol w:w="1169"/>
        <w:gridCol w:w="1171"/>
        <w:gridCol w:w="1169"/>
        <w:gridCol w:w="1169"/>
      </w:tblGrid>
      <w:tr w:rsidR="004273F4" w:rsidRPr="00405151" w14:paraId="634C584D" w14:textId="77777777" w:rsidTr="00EE0646">
        <w:trPr>
          <w:trHeight w:val="248"/>
          <w:tblHeader/>
        </w:trPr>
        <w:tc>
          <w:tcPr>
            <w:tcW w:w="1248" w:type="pct"/>
            <w:shd w:val="clear" w:color="auto" w:fill="auto"/>
            <w:noWrap/>
            <w:tcMar>
              <w:left w:w="43" w:type="dxa"/>
              <w:right w:w="43" w:type="dxa"/>
            </w:tcMar>
            <w:vAlign w:val="center"/>
            <w:hideMark/>
          </w:tcPr>
          <w:p w14:paraId="1BF59A76" w14:textId="77777777" w:rsidR="004273F4" w:rsidRPr="00405151" w:rsidRDefault="004273F4" w:rsidP="00EE0646">
            <w:pPr>
              <w:bidi/>
              <w:jc w:val="left"/>
              <w:rPr>
                <w:b/>
                <w:color w:val="000000"/>
                <w:sz w:val="20"/>
              </w:rPr>
            </w:pPr>
            <w:r w:rsidRPr="00405151">
              <w:rPr>
                <w:b/>
                <w:bCs/>
                <w:color w:val="000000"/>
                <w:sz w:val="20"/>
                <w:rtl/>
                <w:lang w:eastAsia="ar" w:bidi="ar-EG"/>
              </w:rPr>
              <w:t>الهيدروكلوروفلوروكربون-22</w:t>
            </w:r>
          </w:p>
        </w:tc>
        <w:tc>
          <w:tcPr>
            <w:tcW w:w="625" w:type="pct"/>
            <w:shd w:val="clear" w:color="auto" w:fill="auto"/>
            <w:noWrap/>
            <w:vAlign w:val="center"/>
            <w:hideMark/>
          </w:tcPr>
          <w:p w14:paraId="38335DC9" w14:textId="77777777" w:rsidR="004273F4" w:rsidRPr="00405151" w:rsidRDefault="004273F4" w:rsidP="00EE0646">
            <w:pPr>
              <w:bidi/>
              <w:jc w:val="center"/>
              <w:rPr>
                <w:b/>
                <w:color w:val="000000"/>
                <w:sz w:val="20"/>
              </w:rPr>
            </w:pPr>
            <w:r w:rsidRPr="00405151">
              <w:rPr>
                <w:b/>
                <w:bCs/>
                <w:color w:val="000000"/>
                <w:sz w:val="20"/>
                <w:rtl/>
                <w:lang w:eastAsia="ar" w:bidi="ar-EG"/>
              </w:rPr>
              <w:t>2017</w:t>
            </w:r>
          </w:p>
        </w:tc>
        <w:tc>
          <w:tcPr>
            <w:tcW w:w="626" w:type="pct"/>
          </w:tcPr>
          <w:p w14:paraId="25A1B559" w14:textId="77777777" w:rsidR="004273F4" w:rsidRPr="00405151" w:rsidRDefault="004273F4" w:rsidP="00EE0646">
            <w:pPr>
              <w:bidi/>
              <w:jc w:val="center"/>
              <w:rPr>
                <w:b/>
                <w:color w:val="000000"/>
                <w:sz w:val="20"/>
              </w:rPr>
            </w:pPr>
            <w:r w:rsidRPr="00405151">
              <w:rPr>
                <w:b/>
                <w:bCs/>
                <w:color w:val="000000"/>
                <w:sz w:val="20"/>
                <w:rtl/>
                <w:lang w:eastAsia="ar" w:bidi="ar-EG"/>
              </w:rPr>
              <w:t>2018</w:t>
            </w:r>
          </w:p>
        </w:tc>
        <w:tc>
          <w:tcPr>
            <w:tcW w:w="625" w:type="pct"/>
          </w:tcPr>
          <w:p w14:paraId="47B6DC31" w14:textId="77777777" w:rsidR="004273F4" w:rsidRPr="00405151" w:rsidRDefault="004273F4" w:rsidP="00EE0646">
            <w:pPr>
              <w:bidi/>
              <w:jc w:val="center"/>
              <w:rPr>
                <w:b/>
                <w:color w:val="000000"/>
                <w:sz w:val="20"/>
              </w:rPr>
            </w:pPr>
            <w:r w:rsidRPr="00405151">
              <w:rPr>
                <w:b/>
                <w:bCs/>
                <w:color w:val="000000"/>
                <w:sz w:val="20"/>
                <w:rtl/>
                <w:lang w:eastAsia="ar" w:bidi="ar-EG"/>
              </w:rPr>
              <w:t>2019</w:t>
            </w:r>
          </w:p>
        </w:tc>
        <w:tc>
          <w:tcPr>
            <w:tcW w:w="626" w:type="pct"/>
          </w:tcPr>
          <w:p w14:paraId="4D2A1ADE" w14:textId="77777777" w:rsidR="004273F4" w:rsidRPr="00405151" w:rsidRDefault="004273F4" w:rsidP="00EE0646">
            <w:pPr>
              <w:bidi/>
              <w:jc w:val="center"/>
              <w:rPr>
                <w:b/>
                <w:color w:val="000000"/>
                <w:sz w:val="20"/>
              </w:rPr>
            </w:pPr>
            <w:r w:rsidRPr="00405151">
              <w:rPr>
                <w:b/>
                <w:bCs/>
                <w:color w:val="000000"/>
                <w:sz w:val="20"/>
                <w:rtl/>
                <w:lang w:eastAsia="ar" w:bidi="ar-EG"/>
              </w:rPr>
              <w:t>2020</w:t>
            </w:r>
          </w:p>
        </w:tc>
        <w:tc>
          <w:tcPr>
            <w:tcW w:w="625" w:type="pct"/>
            <w:vAlign w:val="center"/>
          </w:tcPr>
          <w:p w14:paraId="63559308" w14:textId="77777777" w:rsidR="004273F4" w:rsidRPr="00405151" w:rsidRDefault="004273F4" w:rsidP="00EE0646">
            <w:pPr>
              <w:bidi/>
              <w:jc w:val="center"/>
              <w:rPr>
                <w:b/>
                <w:color w:val="000000"/>
                <w:sz w:val="20"/>
              </w:rPr>
            </w:pPr>
            <w:r w:rsidRPr="00405151">
              <w:rPr>
                <w:b/>
                <w:bCs/>
                <w:color w:val="000000"/>
                <w:sz w:val="20"/>
                <w:rtl/>
                <w:lang w:eastAsia="ar" w:bidi="ar-EG"/>
              </w:rPr>
              <w:t>2021</w:t>
            </w:r>
          </w:p>
        </w:tc>
        <w:tc>
          <w:tcPr>
            <w:tcW w:w="625" w:type="pct"/>
            <w:shd w:val="clear" w:color="auto" w:fill="auto"/>
            <w:noWrap/>
            <w:vAlign w:val="center"/>
            <w:hideMark/>
          </w:tcPr>
          <w:p w14:paraId="64F698AF" w14:textId="77777777" w:rsidR="004273F4" w:rsidRPr="00405151" w:rsidRDefault="004273F4" w:rsidP="00EE0646">
            <w:pPr>
              <w:bidi/>
              <w:jc w:val="center"/>
              <w:rPr>
                <w:b/>
                <w:color w:val="000000"/>
                <w:sz w:val="20"/>
              </w:rPr>
            </w:pPr>
            <w:r w:rsidRPr="00405151">
              <w:rPr>
                <w:b/>
                <w:bCs/>
                <w:color w:val="000000"/>
                <w:sz w:val="20"/>
                <w:rtl/>
                <w:lang w:eastAsia="ar" w:bidi="ar-EG"/>
              </w:rPr>
              <w:t>خط الأساس</w:t>
            </w:r>
          </w:p>
        </w:tc>
      </w:tr>
      <w:tr w:rsidR="004273F4" w:rsidRPr="00405151" w14:paraId="1FCE4DAC" w14:textId="77777777" w:rsidTr="00EE0646">
        <w:trPr>
          <w:trHeight w:val="240"/>
        </w:trPr>
        <w:tc>
          <w:tcPr>
            <w:tcW w:w="1248" w:type="pct"/>
            <w:shd w:val="clear" w:color="auto" w:fill="auto"/>
            <w:noWrap/>
            <w:tcMar>
              <w:left w:w="43" w:type="dxa"/>
              <w:right w:w="43" w:type="dxa"/>
            </w:tcMar>
            <w:vAlign w:val="center"/>
            <w:hideMark/>
          </w:tcPr>
          <w:p w14:paraId="02E45CF1" w14:textId="4B526B95" w:rsidR="004273F4" w:rsidRPr="00405151" w:rsidRDefault="004273F4" w:rsidP="00EE0646">
            <w:pPr>
              <w:bidi/>
              <w:jc w:val="left"/>
              <w:rPr>
                <w:color w:val="000000"/>
                <w:sz w:val="20"/>
              </w:rPr>
            </w:pPr>
            <w:r w:rsidRPr="00405151">
              <w:rPr>
                <w:color w:val="000000"/>
                <w:sz w:val="20"/>
                <w:rtl/>
                <w:lang w:eastAsia="ar" w:bidi="ar-EG"/>
              </w:rPr>
              <w:t>طن متري</w:t>
            </w:r>
          </w:p>
        </w:tc>
        <w:tc>
          <w:tcPr>
            <w:tcW w:w="625" w:type="pct"/>
            <w:shd w:val="clear" w:color="auto" w:fill="auto"/>
            <w:noWrap/>
            <w:tcMar>
              <w:left w:w="115" w:type="dxa"/>
              <w:right w:w="230" w:type="dxa"/>
            </w:tcMar>
          </w:tcPr>
          <w:p w14:paraId="0DCE2A4C" w14:textId="77777777" w:rsidR="004273F4" w:rsidRPr="00405151" w:rsidRDefault="004273F4" w:rsidP="00EE0646">
            <w:pPr>
              <w:bidi/>
              <w:jc w:val="right"/>
              <w:rPr>
                <w:sz w:val="20"/>
              </w:rPr>
            </w:pPr>
            <w:r w:rsidRPr="00405151">
              <w:rPr>
                <w:sz w:val="20"/>
                <w:rtl/>
                <w:lang w:eastAsia="ar" w:bidi="ar-EG"/>
              </w:rPr>
              <w:t>16.30</w:t>
            </w:r>
          </w:p>
        </w:tc>
        <w:tc>
          <w:tcPr>
            <w:tcW w:w="626" w:type="pct"/>
            <w:tcMar>
              <w:left w:w="115" w:type="dxa"/>
              <w:right w:w="230" w:type="dxa"/>
            </w:tcMar>
          </w:tcPr>
          <w:p w14:paraId="3939678D" w14:textId="77777777" w:rsidR="004273F4" w:rsidRPr="00405151" w:rsidRDefault="004273F4" w:rsidP="00EE0646">
            <w:pPr>
              <w:bidi/>
              <w:jc w:val="right"/>
              <w:rPr>
                <w:sz w:val="20"/>
              </w:rPr>
            </w:pPr>
            <w:r w:rsidRPr="00405151">
              <w:rPr>
                <w:sz w:val="20"/>
                <w:rtl/>
                <w:lang w:eastAsia="ar" w:bidi="ar-EG"/>
              </w:rPr>
              <w:t>14.80</w:t>
            </w:r>
          </w:p>
        </w:tc>
        <w:tc>
          <w:tcPr>
            <w:tcW w:w="625" w:type="pct"/>
            <w:tcMar>
              <w:left w:w="115" w:type="dxa"/>
              <w:right w:w="230" w:type="dxa"/>
            </w:tcMar>
          </w:tcPr>
          <w:p w14:paraId="6A4650B4" w14:textId="77777777" w:rsidR="004273F4" w:rsidRPr="00405151" w:rsidRDefault="004273F4" w:rsidP="00EE0646">
            <w:pPr>
              <w:bidi/>
              <w:jc w:val="right"/>
              <w:rPr>
                <w:sz w:val="20"/>
              </w:rPr>
            </w:pPr>
            <w:r w:rsidRPr="00405151">
              <w:rPr>
                <w:rFonts w:eastAsiaTheme="minorHAnsi"/>
                <w:sz w:val="20"/>
                <w:rtl/>
                <w:lang w:eastAsia="ar" w:bidi="ar-EG"/>
              </w:rPr>
              <w:t>13.80</w:t>
            </w:r>
          </w:p>
        </w:tc>
        <w:tc>
          <w:tcPr>
            <w:tcW w:w="626" w:type="pct"/>
            <w:tcMar>
              <w:left w:w="115" w:type="dxa"/>
              <w:right w:w="230" w:type="dxa"/>
            </w:tcMar>
          </w:tcPr>
          <w:p w14:paraId="26930A58" w14:textId="77777777" w:rsidR="004273F4" w:rsidRPr="00405151" w:rsidRDefault="004273F4" w:rsidP="00EE0646">
            <w:pPr>
              <w:bidi/>
              <w:jc w:val="right"/>
              <w:rPr>
                <w:rFonts w:eastAsiaTheme="minorHAnsi"/>
                <w:color w:val="000000"/>
                <w:sz w:val="20"/>
              </w:rPr>
            </w:pPr>
            <w:r w:rsidRPr="00405151">
              <w:rPr>
                <w:sz w:val="20"/>
                <w:rtl/>
                <w:lang w:eastAsia="ar" w:bidi="ar-EG"/>
              </w:rPr>
              <w:t>11.20</w:t>
            </w:r>
          </w:p>
        </w:tc>
        <w:tc>
          <w:tcPr>
            <w:tcW w:w="625" w:type="pct"/>
            <w:shd w:val="clear" w:color="auto" w:fill="auto"/>
            <w:tcMar>
              <w:left w:w="115" w:type="dxa"/>
              <w:right w:w="230" w:type="dxa"/>
            </w:tcMar>
            <w:vAlign w:val="bottom"/>
          </w:tcPr>
          <w:p w14:paraId="72009C98" w14:textId="77777777" w:rsidR="004273F4" w:rsidRPr="00405151" w:rsidRDefault="004273F4" w:rsidP="00EE0646">
            <w:pPr>
              <w:bidi/>
              <w:jc w:val="right"/>
              <w:rPr>
                <w:color w:val="000000"/>
                <w:sz w:val="20"/>
              </w:rPr>
            </w:pPr>
            <w:r w:rsidRPr="00405151">
              <w:rPr>
                <w:sz w:val="20"/>
                <w:rtl/>
                <w:lang w:eastAsia="ar" w:bidi="ar-EG"/>
              </w:rPr>
              <w:t>11.00</w:t>
            </w:r>
          </w:p>
        </w:tc>
        <w:tc>
          <w:tcPr>
            <w:tcW w:w="625" w:type="pct"/>
            <w:shd w:val="clear" w:color="auto" w:fill="auto"/>
            <w:noWrap/>
            <w:tcMar>
              <w:left w:w="115" w:type="dxa"/>
              <w:right w:w="230" w:type="dxa"/>
            </w:tcMar>
            <w:vAlign w:val="center"/>
          </w:tcPr>
          <w:p w14:paraId="1C847020" w14:textId="77777777" w:rsidR="004273F4" w:rsidRPr="00405151" w:rsidRDefault="004273F4" w:rsidP="00EE0646">
            <w:pPr>
              <w:bidi/>
              <w:jc w:val="right"/>
              <w:rPr>
                <w:color w:val="000000"/>
                <w:sz w:val="20"/>
              </w:rPr>
            </w:pPr>
            <w:r w:rsidRPr="00405151">
              <w:rPr>
                <w:sz w:val="20"/>
                <w:rtl/>
                <w:lang w:eastAsia="ar" w:bidi="ar-EG"/>
              </w:rPr>
              <w:t>19.70</w:t>
            </w:r>
          </w:p>
        </w:tc>
      </w:tr>
      <w:tr w:rsidR="004273F4" w:rsidRPr="00405151" w14:paraId="1D196513" w14:textId="77777777" w:rsidTr="00EE0646">
        <w:trPr>
          <w:trHeight w:val="40"/>
        </w:trPr>
        <w:tc>
          <w:tcPr>
            <w:tcW w:w="1248" w:type="pct"/>
            <w:shd w:val="clear" w:color="auto" w:fill="auto"/>
            <w:noWrap/>
            <w:tcMar>
              <w:left w:w="43" w:type="dxa"/>
              <w:right w:w="43" w:type="dxa"/>
            </w:tcMar>
            <w:vAlign w:val="center"/>
            <w:hideMark/>
          </w:tcPr>
          <w:p w14:paraId="4886955A" w14:textId="77777777" w:rsidR="004273F4" w:rsidRPr="00405151" w:rsidRDefault="004273F4" w:rsidP="00EE0646">
            <w:pPr>
              <w:bidi/>
              <w:jc w:val="left"/>
              <w:rPr>
                <w:color w:val="000000"/>
                <w:sz w:val="20"/>
              </w:rPr>
            </w:pPr>
            <w:r w:rsidRPr="00405151">
              <w:rPr>
                <w:color w:val="000000"/>
                <w:sz w:val="20"/>
                <w:rtl/>
                <w:lang w:eastAsia="ar" w:bidi="ar-EG"/>
              </w:rPr>
              <w:t>طن من قدرات استنفاد الأوزون</w:t>
            </w:r>
          </w:p>
        </w:tc>
        <w:tc>
          <w:tcPr>
            <w:tcW w:w="625" w:type="pct"/>
            <w:shd w:val="clear" w:color="auto" w:fill="auto"/>
            <w:noWrap/>
            <w:tcMar>
              <w:left w:w="115" w:type="dxa"/>
              <w:right w:w="230" w:type="dxa"/>
            </w:tcMar>
          </w:tcPr>
          <w:p w14:paraId="6E1C7DAD" w14:textId="77777777" w:rsidR="004273F4" w:rsidRPr="00405151" w:rsidRDefault="004273F4" w:rsidP="00EE0646">
            <w:pPr>
              <w:bidi/>
              <w:jc w:val="right"/>
              <w:rPr>
                <w:sz w:val="20"/>
              </w:rPr>
            </w:pPr>
            <w:r w:rsidRPr="00405151">
              <w:rPr>
                <w:sz w:val="20"/>
                <w:rtl/>
                <w:lang w:eastAsia="ar" w:bidi="ar-EG"/>
              </w:rPr>
              <w:t>0.90</w:t>
            </w:r>
          </w:p>
        </w:tc>
        <w:tc>
          <w:tcPr>
            <w:tcW w:w="626" w:type="pct"/>
            <w:tcMar>
              <w:left w:w="115" w:type="dxa"/>
              <w:right w:w="230" w:type="dxa"/>
            </w:tcMar>
          </w:tcPr>
          <w:p w14:paraId="560E49D6" w14:textId="77777777" w:rsidR="004273F4" w:rsidRPr="00405151" w:rsidRDefault="004273F4" w:rsidP="00EE0646">
            <w:pPr>
              <w:bidi/>
              <w:jc w:val="right"/>
              <w:rPr>
                <w:sz w:val="20"/>
              </w:rPr>
            </w:pPr>
            <w:r w:rsidRPr="00405151">
              <w:rPr>
                <w:sz w:val="20"/>
                <w:rtl/>
                <w:lang w:eastAsia="ar" w:bidi="ar-EG"/>
              </w:rPr>
              <w:t>0.81</w:t>
            </w:r>
          </w:p>
        </w:tc>
        <w:tc>
          <w:tcPr>
            <w:tcW w:w="625" w:type="pct"/>
            <w:tcMar>
              <w:left w:w="115" w:type="dxa"/>
              <w:right w:w="230" w:type="dxa"/>
            </w:tcMar>
          </w:tcPr>
          <w:p w14:paraId="7D337779" w14:textId="77777777" w:rsidR="004273F4" w:rsidRPr="00405151" w:rsidRDefault="004273F4" w:rsidP="00EE0646">
            <w:pPr>
              <w:bidi/>
              <w:jc w:val="right"/>
              <w:rPr>
                <w:sz w:val="20"/>
              </w:rPr>
            </w:pPr>
            <w:r w:rsidRPr="00405151">
              <w:rPr>
                <w:rFonts w:eastAsiaTheme="minorHAnsi"/>
                <w:sz w:val="20"/>
                <w:rtl/>
                <w:lang w:eastAsia="ar" w:bidi="ar-EG"/>
              </w:rPr>
              <w:t>0.76</w:t>
            </w:r>
          </w:p>
        </w:tc>
        <w:tc>
          <w:tcPr>
            <w:tcW w:w="626" w:type="pct"/>
            <w:tcMar>
              <w:left w:w="115" w:type="dxa"/>
              <w:right w:w="230" w:type="dxa"/>
            </w:tcMar>
          </w:tcPr>
          <w:p w14:paraId="3A7B49E7" w14:textId="77777777" w:rsidR="004273F4" w:rsidRPr="00405151" w:rsidRDefault="004273F4" w:rsidP="00EE0646">
            <w:pPr>
              <w:bidi/>
              <w:jc w:val="right"/>
              <w:rPr>
                <w:rFonts w:eastAsiaTheme="minorHAnsi"/>
                <w:color w:val="000000"/>
                <w:sz w:val="20"/>
              </w:rPr>
            </w:pPr>
            <w:r w:rsidRPr="00405151">
              <w:rPr>
                <w:sz w:val="20"/>
                <w:rtl/>
                <w:lang w:eastAsia="ar" w:bidi="ar-EG"/>
              </w:rPr>
              <w:t>0.62</w:t>
            </w:r>
          </w:p>
        </w:tc>
        <w:tc>
          <w:tcPr>
            <w:tcW w:w="625" w:type="pct"/>
            <w:tcMar>
              <w:left w:w="115" w:type="dxa"/>
              <w:right w:w="230" w:type="dxa"/>
            </w:tcMar>
          </w:tcPr>
          <w:p w14:paraId="26CF00F4" w14:textId="77777777" w:rsidR="004273F4" w:rsidRPr="00405151" w:rsidRDefault="004273F4" w:rsidP="00EE0646">
            <w:pPr>
              <w:bidi/>
              <w:jc w:val="right"/>
              <w:rPr>
                <w:rFonts w:eastAsiaTheme="minorHAnsi"/>
                <w:color w:val="000000"/>
                <w:sz w:val="20"/>
              </w:rPr>
            </w:pPr>
            <w:r w:rsidRPr="00405151">
              <w:rPr>
                <w:rFonts w:eastAsiaTheme="minorHAnsi"/>
                <w:color w:val="000000"/>
                <w:sz w:val="20"/>
                <w:rtl/>
                <w:lang w:eastAsia="ar" w:bidi="ar-EG"/>
              </w:rPr>
              <w:t>0.61</w:t>
            </w:r>
          </w:p>
        </w:tc>
        <w:tc>
          <w:tcPr>
            <w:tcW w:w="625" w:type="pct"/>
            <w:shd w:val="clear" w:color="auto" w:fill="auto"/>
            <w:noWrap/>
            <w:tcMar>
              <w:left w:w="115" w:type="dxa"/>
              <w:right w:w="230" w:type="dxa"/>
            </w:tcMar>
          </w:tcPr>
          <w:p w14:paraId="6E6468E7" w14:textId="77777777" w:rsidR="004273F4" w:rsidRPr="00405151" w:rsidRDefault="004273F4" w:rsidP="00EE0646">
            <w:pPr>
              <w:bidi/>
              <w:jc w:val="right"/>
              <w:rPr>
                <w:rFonts w:eastAsiaTheme="minorHAnsi"/>
                <w:color w:val="000000"/>
                <w:sz w:val="20"/>
              </w:rPr>
            </w:pPr>
            <w:r w:rsidRPr="00405151">
              <w:rPr>
                <w:sz w:val="20"/>
                <w:rtl/>
                <w:lang w:eastAsia="ar" w:bidi="ar-EG"/>
              </w:rPr>
              <w:t>1.09</w:t>
            </w:r>
          </w:p>
        </w:tc>
      </w:tr>
    </w:tbl>
    <w:p w14:paraId="724746D1" w14:textId="77777777" w:rsidR="004273F4" w:rsidRPr="00405151" w:rsidRDefault="004273F4" w:rsidP="004273F4">
      <w:pPr>
        <w:bidi/>
        <w:rPr>
          <w:sz w:val="18"/>
        </w:rPr>
      </w:pPr>
    </w:p>
    <w:p w14:paraId="3374B39E" w14:textId="7157E977" w:rsidR="004273F4" w:rsidRPr="003F4E7A" w:rsidRDefault="004273F4" w:rsidP="003F4E7A">
      <w:pPr>
        <w:pStyle w:val="Heading1"/>
        <w:keepLines/>
        <w:widowControl w:val="0"/>
        <w:bidi/>
        <w:rPr>
          <w:sz w:val="26"/>
          <w:szCs w:val="26"/>
        </w:rPr>
      </w:pPr>
      <w:r w:rsidRPr="003F4E7A">
        <w:rPr>
          <w:sz w:val="26"/>
          <w:szCs w:val="26"/>
          <w:rtl/>
          <w:lang w:eastAsia="ar" w:bidi="ar-EG"/>
        </w:rPr>
        <w:lastRenderedPageBreak/>
        <w:t>شهدت إريتريا مساراً متراجعاً في استهلاك الهيدروكلوروفلوروكربون</w:t>
      </w:r>
      <w:r w:rsidRPr="003F4E7A">
        <w:rPr>
          <w:sz w:val="26"/>
          <w:szCs w:val="26"/>
          <w:rtl/>
          <w:lang w:eastAsia="ar" w:bidi="ar-EG"/>
        </w:rPr>
        <w:noBreakHyphen/>
        <w:t>22 منذ عام 2017 بسبب تنفيذ نظام الترخيص والحصص وتنفيذ أنشطة خطة إدارة إزالة المواد الهيدروكلوروفلوروكربونية وتقلبات السوق. ويُعزى انخفاض مستوى الاستهلاك في عامي 2020 و2021 إلى التحديات الاقتصادية الناجمة عن جائحة كوفيد-19 العالمية. وحصة الاستيراد لعام 2022 تساوي 12.01 طناً مترياً.</w:t>
      </w:r>
    </w:p>
    <w:p w14:paraId="1F1B7943" w14:textId="77777777" w:rsidR="004273F4" w:rsidRPr="003F4E7A" w:rsidRDefault="004273F4" w:rsidP="004273F4">
      <w:pPr>
        <w:tabs>
          <w:tab w:val="num" w:pos="709"/>
        </w:tabs>
        <w:bidi/>
        <w:spacing w:after="240"/>
        <w:outlineLvl w:val="0"/>
        <w:rPr>
          <w:i/>
          <w:sz w:val="26"/>
          <w:szCs w:val="26"/>
        </w:rPr>
      </w:pPr>
      <w:r w:rsidRPr="003F4E7A">
        <w:rPr>
          <w:i/>
          <w:iCs/>
          <w:sz w:val="26"/>
          <w:szCs w:val="26"/>
          <w:rtl/>
          <w:lang w:eastAsia="ar" w:bidi="ar-EG"/>
        </w:rPr>
        <w:t>تقرير تنفيذ البرنامج القُطري</w:t>
      </w:r>
    </w:p>
    <w:p w14:paraId="7C07B00A" w14:textId="77777777" w:rsidR="004273F4" w:rsidRPr="003F4E7A" w:rsidRDefault="004273F4" w:rsidP="00915BA1">
      <w:pPr>
        <w:pStyle w:val="Heading1"/>
        <w:bidi/>
        <w:rPr>
          <w:sz w:val="26"/>
          <w:szCs w:val="26"/>
        </w:rPr>
      </w:pPr>
      <w:r w:rsidRPr="003F4E7A">
        <w:rPr>
          <w:sz w:val="26"/>
          <w:szCs w:val="26"/>
          <w:rtl/>
          <w:lang w:eastAsia="ar" w:bidi="ar-EG"/>
        </w:rPr>
        <w:t>أبلغت حكومة إريتريا عن بيانات استهلاك قطاع الهيدروكلوروفلوروكربون في إطار تقرير تنفيذ البرنامج القطري لعام 2021 الذي يتوافق مع البيانات المبلغ عنها بموجب المادة 7 من بروتوكول مونتريال.</w:t>
      </w:r>
    </w:p>
    <w:p w14:paraId="4DF97262" w14:textId="77777777" w:rsidR="004273F4" w:rsidRPr="003F4E7A" w:rsidRDefault="004273F4" w:rsidP="004273F4">
      <w:pPr>
        <w:bidi/>
        <w:spacing w:after="240"/>
        <w:outlineLvl w:val="0"/>
        <w:rPr>
          <w:sz w:val="26"/>
          <w:szCs w:val="26"/>
          <w:u w:val="single"/>
        </w:rPr>
      </w:pPr>
      <w:bookmarkStart w:id="4" w:name="_Hlk111545704"/>
      <w:r w:rsidRPr="003F4E7A">
        <w:rPr>
          <w:sz w:val="26"/>
          <w:szCs w:val="26"/>
          <w:u w:val="single"/>
          <w:rtl/>
          <w:lang w:eastAsia="ar" w:bidi="ar-EG"/>
        </w:rPr>
        <w:t>حالة التقدم المحرز والصرف</w:t>
      </w:r>
      <w:bookmarkStart w:id="5" w:name="_Hlk113983658"/>
      <w:bookmarkEnd w:id="4"/>
    </w:p>
    <w:p w14:paraId="75A5F217" w14:textId="77777777" w:rsidR="004273F4" w:rsidRPr="003F4E7A" w:rsidRDefault="004273F4" w:rsidP="004273F4">
      <w:pPr>
        <w:pStyle w:val="ListParagraph"/>
        <w:bidi/>
        <w:ind w:left="0"/>
        <w:rPr>
          <w:i/>
          <w:sz w:val="26"/>
          <w:szCs w:val="26"/>
          <w:lang w:val="en-CA"/>
        </w:rPr>
      </w:pPr>
      <w:r w:rsidRPr="003F4E7A">
        <w:rPr>
          <w:i/>
          <w:iCs/>
          <w:sz w:val="26"/>
          <w:szCs w:val="26"/>
          <w:rtl/>
          <w:lang w:eastAsia="ar" w:bidi="ar-EG"/>
        </w:rPr>
        <w:t>الإطار القانوني</w:t>
      </w:r>
    </w:p>
    <w:bookmarkEnd w:id="5"/>
    <w:p w14:paraId="7A454A0C" w14:textId="77777777" w:rsidR="004273F4" w:rsidRPr="003F4E7A" w:rsidRDefault="004273F4" w:rsidP="004273F4">
      <w:pPr>
        <w:pStyle w:val="ListParagraph"/>
        <w:bidi/>
        <w:ind w:left="0"/>
        <w:rPr>
          <w:i/>
          <w:sz w:val="26"/>
          <w:szCs w:val="26"/>
          <w:lang w:val="en-CA"/>
        </w:rPr>
      </w:pPr>
    </w:p>
    <w:p w14:paraId="4F36AB90" w14:textId="77777777" w:rsidR="004273F4" w:rsidRPr="003F4E7A" w:rsidRDefault="004273F4" w:rsidP="004273F4">
      <w:pPr>
        <w:pStyle w:val="Heading1"/>
        <w:bidi/>
        <w:rPr>
          <w:sz w:val="26"/>
          <w:szCs w:val="26"/>
        </w:rPr>
      </w:pPr>
      <w:r w:rsidRPr="003F4E7A">
        <w:rPr>
          <w:sz w:val="26"/>
          <w:szCs w:val="26"/>
          <w:rtl/>
          <w:lang w:eastAsia="ar" w:bidi="ar-EG"/>
        </w:rPr>
        <w:t>سنّت حكومة إريتريا لائحة (الإشعار القانوني رقم 117/2010) تحظر استيراد المعدات القائمة على المواد المستنفدة للأوزون، وتشترط تسجيل مستوردي المواد المستنفدة للأوزون، وتحدد حصص الاستيراد على أساس سنوي. ووُضع نظامٌ فعال للترخيص والحصص لواردات وصادرات الهيدروكلوروفلوروكربون منذ عام 2013. وقد بدأت الحكومة إجراءات التصديق على تعديل كيغالي. وزُودت إدارة الجمارك بمعرِّفين محمولين للمواد المستنفدة للأوزون. وقدم تدريبٌ إلى 145 من موظفي الجمارك وغيرهم من موظفي إنفاذ القانون بشأن لوائح المواد المستنفدة للأوزون المعدلة، والرصد، والإنفاذ، بما في ذلك استخدام محددات غازات التبريد ومنع الاتجار غير المشروع.</w:t>
      </w:r>
    </w:p>
    <w:p w14:paraId="7F60A13B" w14:textId="77777777" w:rsidR="004273F4" w:rsidRPr="003F4E7A" w:rsidRDefault="004273F4" w:rsidP="004273F4">
      <w:pPr>
        <w:pStyle w:val="Heading1"/>
        <w:bidi/>
        <w:rPr>
          <w:sz w:val="26"/>
          <w:szCs w:val="26"/>
        </w:rPr>
      </w:pPr>
      <w:r w:rsidRPr="003F4E7A">
        <w:rPr>
          <w:sz w:val="26"/>
          <w:szCs w:val="26"/>
          <w:rtl/>
          <w:lang w:eastAsia="ar" w:bidi="ar-EG"/>
        </w:rPr>
        <w:t>واستجابةً إلى التوصيات الواردة في تقرير التحقق المقدم إلى الاجتماع الخامس والثمانين، عُزز تنظيم المواد المستنفدة للأوزون وإنفاذه من خلال: عقد اجتماعين سنويين بين وحدة الأوزون الوطنية ومستوردي الهيدروكلوروفلوروكربون بشأن تخصيص الحصص ومقارنتها ببيانات الاستيراد؛ وإعادة</w:t>
      </w:r>
      <w:r w:rsidRPr="003F4E7A">
        <w:rPr>
          <w:sz w:val="26"/>
          <w:szCs w:val="26"/>
          <w:rtl/>
          <w:lang w:eastAsia="ar" w:bidi="ar-EG"/>
        </w:rPr>
        <w:noBreakHyphen/>
        <w:t>التوقيع على مذكرة تفاهم بشأن إنفاذ لوائح المواد المستنفدة للأوزون بين وحدة الأوزون الوطنية وإدارة الجمارك؛ وتبادل نسخ من تراخيص الاستيراد مع إدارة الجمارك؛ وعقد اجتماعات منتظمة بين وحدة المعالجة الوطنية ووكالات الإنفاذ لمشاركة المعلومات، بما في ذلك بيانات الاستيراد.</w:t>
      </w:r>
    </w:p>
    <w:p w14:paraId="3916402E" w14:textId="77777777" w:rsidR="004273F4" w:rsidRPr="003F4E7A" w:rsidRDefault="004273F4" w:rsidP="004273F4">
      <w:pPr>
        <w:pStyle w:val="ListParagraph"/>
        <w:bidi/>
        <w:ind w:left="0"/>
        <w:rPr>
          <w:i/>
          <w:sz w:val="26"/>
          <w:szCs w:val="26"/>
          <w:lang w:val="en-CA"/>
        </w:rPr>
      </w:pPr>
      <w:r w:rsidRPr="003F4E7A">
        <w:rPr>
          <w:i/>
          <w:iCs/>
          <w:sz w:val="26"/>
          <w:szCs w:val="26"/>
          <w:rtl/>
          <w:lang w:eastAsia="ar" w:bidi="ar-EG"/>
        </w:rPr>
        <w:t>قطاع خدمة التبريد</w:t>
      </w:r>
    </w:p>
    <w:p w14:paraId="25A90658" w14:textId="77777777" w:rsidR="004273F4" w:rsidRPr="003F4E7A" w:rsidRDefault="004273F4" w:rsidP="004273F4">
      <w:pPr>
        <w:pStyle w:val="ListParagraph"/>
        <w:bidi/>
        <w:ind w:left="0"/>
        <w:rPr>
          <w:i/>
          <w:sz w:val="26"/>
          <w:szCs w:val="26"/>
          <w:lang w:val="en-CA"/>
        </w:rPr>
      </w:pPr>
    </w:p>
    <w:p w14:paraId="60652B71" w14:textId="77777777" w:rsidR="004273F4" w:rsidRPr="003F4E7A" w:rsidRDefault="004273F4" w:rsidP="004273F4">
      <w:pPr>
        <w:pStyle w:val="Heading1"/>
        <w:bidi/>
        <w:rPr>
          <w:sz w:val="26"/>
          <w:szCs w:val="26"/>
        </w:rPr>
      </w:pPr>
      <w:r w:rsidRPr="003F4E7A">
        <w:rPr>
          <w:sz w:val="26"/>
          <w:szCs w:val="26"/>
          <w:rtl/>
          <w:lang w:eastAsia="ar" w:bidi="ar-EG"/>
        </w:rPr>
        <w:t>دُرب ثلاثون مدرباً على ممارسات التبريد الجيدة وحصلوا على اعتماد الاتحاد الأوروبي. وعقدت ست ورش عمل لعدد 236 من فنيي التبريد وتكييف الهواء عن ممارسات التبريد الجيدة، بما فيها الاستخدام الآمن لغازات التبريد القائمة على الهيدروكربون. وعُزز قطاع التبريد وتكييف الهواء باعتماد مدونة السلوك وتسجيل جميع الفنيين، ما يسهل تدفق المعلومات ومتابعة التدريب. وعلاوة على ذلك، دعمت وحدة الطاقة الوطنية تنظيم اجتماعين لرابطة التبريد وتكييف الهواء بشأن التكنولوجيات البديلة الموفرة للطاقة وذات إمكانية الاحترار العالمي المنخفضة.</w:t>
      </w:r>
    </w:p>
    <w:p w14:paraId="24408736" w14:textId="77777777" w:rsidR="004273F4" w:rsidRPr="003F4E7A" w:rsidRDefault="004273F4" w:rsidP="004273F4">
      <w:pPr>
        <w:pStyle w:val="Heading1"/>
        <w:bidi/>
        <w:rPr>
          <w:sz w:val="26"/>
          <w:szCs w:val="26"/>
        </w:rPr>
      </w:pPr>
      <w:r w:rsidRPr="003F4E7A">
        <w:rPr>
          <w:sz w:val="26"/>
          <w:szCs w:val="26"/>
          <w:rtl/>
          <w:lang w:eastAsia="ar" w:bidi="ar-EG"/>
        </w:rPr>
        <w:t>وأُنشئ مركز واحد للاستصلاح، وتلقت أربعة مراكز امتياز إقليمية معدات وأنواع مختلفة من أجهزة القياس وأدوات الصيانة،</w:t>
      </w:r>
      <w:r w:rsidRPr="003F4E7A">
        <w:rPr>
          <w:rStyle w:val="FootnoteReference"/>
          <w:sz w:val="26"/>
          <w:szCs w:val="26"/>
          <w:rtl/>
          <w:lang w:eastAsia="ar" w:bidi="ar-EG"/>
        </w:rPr>
        <w:footnoteReference w:id="5"/>
      </w:r>
      <w:r w:rsidRPr="003F4E7A">
        <w:rPr>
          <w:sz w:val="26"/>
          <w:szCs w:val="26"/>
          <w:rtl/>
          <w:lang w:eastAsia="ar" w:bidi="ar-EG"/>
        </w:rPr>
        <w:t xml:space="preserve"> شملت أداة واحدة لتحديد المواد المستنفدة للأوزون. ودُرب أحد الخبراء على استصلاح غازات </w:t>
      </w:r>
      <w:r w:rsidRPr="003F4E7A">
        <w:rPr>
          <w:sz w:val="26"/>
          <w:szCs w:val="26"/>
          <w:rtl/>
          <w:lang w:eastAsia="ar" w:bidi="ar-EG"/>
        </w:rPr>
        <w:lastRenderedPageBreak/>
        <w:t xml:space="preserve">التبريد لتوفير الدعم الفني، ودُرب أكثر من 120 فنياً و40 مسؤولاً حكومياً على تحديد غازات التبريد التي قد تكون المزيفة. </w:t>
      </w:r>
    </w:p>
    <w:p w14:paraId="5A8FF171" w14:textId="482AAEFE" w:rsidR="004273F4" w:rsidRPr="003F4E7A" w:rsidRDefault="004273F4" w:rsidP="004273F4">
      <w:pPr>
        <w:pStyle w:val="Heading1"/>
        <w:bidi/>
        <w:rPr>
          <w:sz w:val="26"/>
          <w:szCs w:val="26"/>
        </w:rPr>
      </w:pPr>
      <w:r w:rsidRPr="003F4E7A">
        <w:rPr>
          <w:sz w:val="26"/>
          <w:szCs w:val="26"/>
          <w:rtl/>
          <w:lang w:eastAsia="ar" w:bidi="ar-EG"/>
        </w:rPr>
        <w:t>ونُفذت أنشطة التوعية من خلال وسائط الإعلام المطبوعة والإلكترونية، ومن خلال ثلاثة اجتماعات للمستوردين والموردين والممارسين في مجال التبريد والفنيين وعامة الجمهور. علاوة على ذلك، شارك خبراء التبريد مشاركة كاملة في زيادة الوعي</w:t>
      </w:r>
      <w:r w:rsidR="00915BA1" w:rsidRPr="003F4E7A">
        <w:rPr>
          <w:rFonts w:hint="cs"/>
          <w:sz w:val="26"/>
          <w:szCs w:val="26"/>
          <w:rtl/>
          <w:lang w:eastAsia="ar" w:bidi="ar-EG"/>
        </w:rPr>
        <w:t xml:space="preserve"> </w:t>
      </w:r>
      <w:r w:rsidRPr="003F4E7A">
        <w:rPr>
          <w:sz w:val="26"/>
          <w:szCs w:val="26"/>
          <w:rtl/>
          <w:lang w:eastAsia="ar" w:bidi="ar-EG"/>
        </w:rPr>
        <w:t xml:space="preserve">بتقنيات التبريد الصديقة للبيئة. </w:t>
      </w:r>
    </w:p>
    <w:p w14:paraId="5F2E592F" w14:textId="77777777" w:rsidR="004273F4" w:rsidRPr="003F4E7A" w:rsidRDefault="004273F4" w:rsidP="004273F4">
      <w:pPr>
        <w:pStyle w:val="ListParagraph"/>
        <w:bidi/>
        <w:ind w:left="0"/>
        <w:rPr>
          <w:i/>
          <w:sz w:val="26"/>
          <w:szCs w:val="26"/>
          <w:lang w:val="en-CA"/>
        </w:rPr>
      </w:pPr>
      <w:bookmarkStart w:id="7" w:name="_Hlk111545763"/>
      <w:r w:rsidRPr="003F4E7A">
        <w:rPr>
          <w:i/>
          <w:iCs/>
          <w:sz w:val="26"/>
          <w:szCs w:val="26"/>
          <w:rtl/>
          <w:lang w:eastAsia="ar" w:bidi="ar-EG"/>
        </w:rPr>
        <w:t>تنفيذ ورصد المشروع</w:t>
      </w:r>
    </w:p>
    <w:bookmarkEnd w:id="7"/>
    <w:p w14:paraId="102057D0" w14:textId="77777777" w:rsidR="004273F4" w:rsidRPr="003F4E7A" w:rsidRDefault="004273F4" w:rsidP="004273F4">
      <w:pPr>
        <w:pStyle w:val="ListParagraph"/>
        <w:bidi/>
        <w:ind w:left="0"/>
        <w:rPr>
          <w:i/>
          <w:sz w:val="26"/>
          <w:szCs w:val="26"/>
          <w:lang w:val="en-CA"/>
        </w:rPr>
      </w:pPr>
    </w:p>
    <w:p w14:paraId="43D58414" w14:textId="77777777" w:rsidR="004273F4" w:rsidRPr="003F4E7A" w:rsidRDefault="004273F4" w:rsidP="004273F4">
      <w:pPr>
        <w:pStyle w:val="Heading1"/>
        <w:bidi/>
        <w:rPr>
          <w:sz w:val="26"/>
          <w:szCs w:val="26"/>
        </w:rPr>
      </w:pPr>
      <w:r w:rsidRPr="003F4E7A">
        <w:rPr>
          <w:sz w:val="26"/>
          <w:szCs w:val="26"/>
          <w:rtl/>
          <w:lang w:eastAsia="ar" w:bidi="ar-EG"/>
        </w:rPr>
        <w:t>تراقب وحدة الأوزون الوطنية تنفيذ خطة إدارة إزالة المواد الهيدروكلوروفلوروكربونية بدعم من خبير استشاري، ويشمل ذلك الرصد والإبلاغ وعمليات التفتيش الوطنية. وبلغت نفقات المرحلة الأولى 19,000 دولار أمريكي (عبارة عن 10,500 دولار أمريكي لنفقات الموظفين والاستشاريين، و2,500 دولار أمريكي للتنقلات، و4,000 دولار أمريكي للاجتماعات، و2,000 دولار أمريكي للنفقات المتنوعة).</w:t>
      </w:r>
    </w:p>
    <w:p w14:paraId="7138D1F9" w14:textId="77777777" w:rsidR="004273F4" w:rsidRPr="003F4E7A" w:rsidRDefault="004273F4" w:rsidP="004273F4">
      <w:pPr>
        <w:bidi/>
        <w:rPr>
          <w:i/>
          <w:iCs/>
          <w:sz w:val="26"/>
          <w:szCs w:val="26"/>
        </w:rPr>
      </w:pPr>
      <w:bookmarkStart w:id="8" w:name="_Hlk111545767"/>
      <w:r w:rsidRPr="003F4E7A">
        <w:rPr>
          <w:i/>
          <w:iCs/>
          <w:sz w:val="26"/>
          <w:szCs w:val="26"/>
          <w:rtl/>
          <w:lang w:eastAsia="ar" w:bidi="ar-EG"/>
        </w:rPr>
        <w:t xml:space="preserve">مستوى صرف الأموال </w:t>
      </w:r>
    </w:p>
    <w:bookmarkEnd w:id="8"/>
    <w:p w14:paraId="2BDC2E13" w14:textId="77777777" w:rsidR="004273F4" w:rsidRPr="003F4E7A" w:rsidRDefault="004273F4" w:rsidP="004273F4">
      <w:pPr>
        <w:bidi/>
        <w:rPr>
          <w:sz w:val="26"/>
          <w:szCs w:val="26"/>
          <w:u w:val="single"/>
        </w:rPr>
      </w:pPr>
    </w:p>
    <w:p w14:paraId="38E0690B" w14:textId="77777777" w:rsidR="004273F4" w:rsidRPr="003F4E7A" w:rsidRDefault="004273F4" w:rsidP="00915BA1">
      <w:pPr>
        <w:pStyle w:val="Heading1"/>
        <w:bidi/>
        <w:rPr>
          <w:sz w:val="26"/>
          <w:szCs w:val="26"/>
          <w:u w:val="single"/>
        </w:rPr>
      </w:pPr>
      <w:r w:rsidRPr="003F4E7A">
        <w:rPr>
          <w:sz w:val="26"/>
          <w:szCs w:val="26"/>
          <w:rtl/>
          <w:lang w:eastAsia="ar" w:bidi="ar-EG"/>
        </w:rPr>
        <w:t>حتى من ديسمبر/كانون الأول 2021، يكون قد صُرف نسبة 100 في المائة من إجمالي الأموال المعتمدة للمرحلة الأولى من خطة إدارة إزالة المواد الهيدروكلوروفلوروكربونية (210,000 دولار أمريكي) ويكون المشروع قد أُنجز.</w:t>
      </w:r>
    </w:p>
    <w:p w14:paraId="142A922E" w14:textId="77777777" w:rsidR="004273F4" w:rsidRPr="003F4E7A" w:rsidRDefault="004273F4" w:rsidP="004273F4">
      <w:pPr>
        <w:keepNext/>
        <w:autoSpaceDE w:val="0"/>
        <w:autoSpaceDN w:val="0"/>
        <w:bidi/>
        <w:adjustRightInd w:val="0"/>
        <w:rPr>
          <w:b/>
          <w:sz w:val="26"/>
          <w:szCs w:val="26"/>
        </w:rPr>
      </w:pPr>
      <w:r w:rsidRPr="003F4E7A">
        <w:rPr>
          <w:b/>
          <w:bCs/>
          <w:sz w:val="26"/>
          <w:szCs w:val="26"/>
          <w:rtl/>
          <w:lang w:eastAsia="ar" w:bidi="ar-EG"/>
        </w:rPr>
        <w:t>المرحلة الثانية من خطة إدارة إزالة المواد الهيدروكلوروفلوروكربونية</w:t>
      </w:r>
    </w:p>
    <w:p w14:paraId="4036B79E" w14:textId="77777777" w:rsidR="004273F4" w:rsidRPr="003F4E7A" w:rsidRDefault="004273F4" w:rsidP="004273F4">
      <w:pPr>
        <w:keepNext/>
        <w:bidi/>
        <w:rPr>
          <w:sz w:val="26"/>
          <w:szCs w:val="26"/>
        </w:rPr>
      </w:pPr>
    </w:p>
    <w:p w14:paraId="0E2EF820" w14:textId="77777777" w:rsidR="004273F4" w:rsidRPr="003F4E7A" w:rsidRDefault="004273F4" w:rsidP="004273F4">
      <w:pPr>
        <w:keepNext/>
        <w:bidi/>
        <w:spacing w:after="240"/>
        <w:outlineLvl w:val="0"/>
        <w:rPr>
          <w:sz w:val="26"/>
          <w:szCs w:val="26"/>
          <w:u w:val="single"/>
        </w:rPr>
      </w:pPr>
      <w:r w:rsidRPr="003F4E7A">
        <w:rPr>
          <w:sz w:val="26"/>
          <w:szCs w:val="26"/>
          <w:u w:val="single"/>
          <w:rtl/>
          <w:lang w:eastAsia="ar" w:bidi="ar-EG"/>
        </w:rPr>
        <w:t>الاستهلاك المتبقي المؤهل للتمويل</w:t>
      </w:r>
    </w:p>
    <w:p w14:paraId="3AF1A14B" w14:textId="77777777" w:rsidR="004273F4" w:rsidRPr="003F4E7A" w:rsidRDefault="004273F4" w:rsidP="00915BA1">
      <w:pPr>
        <w:pStyle w:val="Heading1"/>
        <w:bidi/>
        <w:rPr>
          <w:sz w:val="26"/>
          <w:szCs w:val="26"/>
        </w:rPr>
      </w:pPr>
      <w:r w:rsidRPr="003F4E7A">
        <w:rPr>
          <w:sz w:val="26"/>
          <w:szCs w:val="26"/>
          <w:rtl/>
          <w:lang w:eastAsia="ar" w:bidi="ar-EG"/>
        </w:rPr>
        <w:t>بعد خصم 0.38 طن من قدرات استنفاد الأوزون من المواد الهيدروكلوروفلوروكربونية المرتبطة بالمرحلة الأولى من خطة إدارة إزالة المواد الهيدروكلوروفلوروكربونية، يبلغ الاستهلاك المتبقي المؤهل للتمويل في المرحلة الثانية 0.71 طناً من قدرات استنفاد الأوزون من الهيدروكلوروفلوروكربون-22.</w:t>
      </w:r>
    </w:p>
    <w:p w14:paraId="62C58087" w14:textId="77777777" w:rsidR="004273F4" w:rsidRPr="003F4E7A" w:rsidRDefault="004273F4" w:rsidP="004273F4">
      <w:pPr>
        <w:bidi/>
        <w:spacing w:after="240"/>
        <w:outlineLvl w:val="0"/>
        <w:rPr>
          <w:sz w:val="26"/>
          <w:szCs w:val="26"/>
          <w:u w:val="single"/>
        </w:rPr>
      </w:pPr>
      <w:r w:rsidRPr="003F4E7A">
        <w:rPr>
          <w:sz w:val="26"/>
          <w:szCs w:val="26"/>
          <w:u w:val="single"/>
          <w:rtl/>
          <w:lang w:eastAsia="ar" w:bidi="ar-EG"/>
        </w:rPr>
        <w:t>التوزيع القطاعي للمواد الهيدروكلوروفلوروكربونية</w:t>
      </w:r>
    </w:p>
    <w:p w14:paraId="4DE0A36B" w14:textId="77777777" w:rsidR="004273F4" w:rsidRPr="003F4E7A" w:rsidRDefault="004273F4" w:rsidP="00915BA1">
      <w:pPr>
        <w:pStyle w:val="Heading1"/>
        <w:bidi/>
        <w:rPr>
          <w:sz w:val="26"/>
          <w:szCs w:val="26"/>
        </w:rPr>
      </w:pPr>
      <w:r w:rsidRPr="003F4E7A">
        <w:rPr>
          <w:sz w:val="26"/>
          <w:szCs w:val="26"/>
          <w:rtl/>
          <w:lang w:eastAsia="ar" w:bidi="ar-EG"/>
        </w:rPr>
        <w:t>يضم قطاع الخدمات ما يقرب من 300 فني و83 ورشة تستهلك الهيدروكلوروفلوروكربون</w:t>
      </w:r>
      <w:r w:rsidRPr="003F4E7A">
        <w:rPr>
          <w:sz w:val="26"/>
          <w:szCs w:val="26"/>
          <w:rtl/>
          <w:lang w:eastAsia="ar" w:bidi="ar-EG"/>
        </w:rPr>
        <w:noBreakHyphen/>
        <w:t>22 لخدمة وحدات تكييف الهواء المنزلية (الوحدات الأحادية والمنفصلة)، ومخازن التبريد التجارية (المستقلة، ووحدات المكثفات، والنظام المركزي)، وتبريد وسائل النقل (الشاحنات المبردة ومكيفات السيارات)، كما هو مبين في الجدول 2. والهيدروفلوروكربون</w:t>
      </w:r>
      <w:r w:rsidRPr="003F4E7A">
        <w:rPr>
          <w:sz w:val="26"/>
          <w:szCs w:val="26"/>
          <w:rtl/>
          <w:lang w:eastAsia="ar" w:bidi="ar-EG"/>
        </w:rPr>
        <w:noBreakHyphen/>
        <w:t xml:space="preserve">22 يمثل نسبة 11 في المائة من غازات التبريد المستخدمة في قطاع الخدمة، بينما يمثل الهيدروفلوروكربون-134أ ما نسبته 34 في المائة، وغاز </w:t>
      </w:r>
      <w:r w:rsidRPr="003F4E7A">
        <w:rPr>
          <w:sz w:val="26"/>
          <w:szCs w:val="26"/>
          <w:lang w:eastAsia="ar" w:bidi="en-GB"/>
        </w:rPr>
        <w:t>R-404A</w:t>
      </w:r>
      <w:r w:rsidRPr="003F4E7A">
        <w:rPr>
          <w:sz w:val="26"/>
          <w:szCs w:val="26"/>
          <w:rtl/>
          <w:lang w:eastAsia="ar" w:bidi="ar-EG"/>
        </w:rPr>
        <w:t xml:space="preserve"> وغاز</w:t>
      </w:r>
      <w:r w:rsidRPr="003F4E7A">
        <w:rPr>
          <w:sz w:val="26"/>
          <w:szCs w:val="26"/>
          <w:lang w:eastAsia="ar" w:bidi="en-GB"/>
        </w:rPr>
        <w:t>R</w:t>
      </w:r>
      <w:r w:rsidRPr="003F4E7A">
        <w:rPr>
          <w:sz w:val="26"/>
          <w:szCs w:val="26"/>
          <w:lang w:eastAsia="ar" w:bidi="ar-EG"/>
        </w:rPr>
        <w:t>-507</w:t>
      </w:r>
      <w:r w:rsidRPr="003F4E7A">
        <w:rPr>
          <w:sz w:val="26"/>
          <w:szCs w:val="26"/>
          <w:rtl/>
          <w:lang w:eastAsia="ar" w:bidi="ar-EG"/>
        </w:rPr>
        <w:t xml:space="preserve"> يمثلان نسبة 29 في المائة، وغاز </w:t>
      </w:r>
      <w:r w:rsidRPr="003F4E7A">
        <w:rPr>
          <w:sz w:val="26"/>
          <w:szCs w:val="26"/>
          <w:lang w:eastAsia="ar" w:bidi="en-GB"/>
        </w:rPr>
        <w:t>R-410A</w:t>
      </w:r>
      <w:r w:rsidRPr="003F4E7A">
        <w:rPr>
          <w:sz w:val="26"/>
          <w:szCs w:val="26"/>
          <w:rtl/>
          <w:lang w:eastAsia="ar" w:bidi="ar-EG"/>
        </w:rPr>
        <w:t xml:space="preserve"> يمثل نسبة 12 في المائة. ولا يزال استخدام المواد الهيدروكربونية في مراحله الأولى، بنسبة 3 في المائة لغاز </w:t>
      </w:r>
      <w:r w:rsidRPr="003F4E7A">
        <w:rPr>
          <w:sz w:val="26"/>
          <w:szCs w:val="26"/>
          <w:lang w:eastAsia="ar" w:bidi="en-GB"/>
        </w:rPr>
        <w:t>R-600A</w:t>
      </w:r>
      <w:r w:rsidRPr="003F4E7A">
        <w:rPr>
          <w:sz w:val="26"/>
          <w:szCs w:val="26"/>
          <w:rtl/>
          <w:lang w:eastAsia="ar" w:bidi="ar-EG"/>
        </w:rPr>
        <w:t xml:space="preserve"> و1 في المائة لغاز </w:t>
      </w:r>
      <w:r w:rsidRPr="003F4E7A">
        <w:rPr>
          <w:sz w:val="26"/>
          <w:szCs w:val="26"/>
          <w:lang w:eastAsia="ar" w:bidi="en-GB"/>
        </w:rPr>
        <w:t>R</w:t>
      </w:r>
      <w:r w:rsidRPr="003F4E7A">
        <w:rPr>
          <w:sz w:val="26"/>
          <w:szCs w:val="26"/>
          <w:lang w:eastAsia="ar" w:bidi="ar-EG"/>
        </w:rPr>
        <w:t>-290</w:t>
      </w:r>
      <w:r w:rsidRPr="003F4E7A">
        <w:rPr>
          <w:sz w:val="26"/>
          <w:szCs w:val="26"/>
          <w:rtl/>
          <w:lang w:eastAsia="ar" w:bidi="ar-EG"/>
        </w:rPr>
        <w:t xml:space="preserve">. </w:t>
      </w:r>
    </w:p>
    <w:p w14:paraId="3DEA1AAF" w14:textId="2775EE82" w:rsidR="004273F4" w:rsidRDefault="004273F4" w:rsidP="00915BA1">
      <w:pPr>
        <w:pStyle w:val="Heading1"/>
        <w:bidi/>
        <w:rPr>
          <w:sz w:val="26"/>
          <w:szCs w:val="26"/>
          <w:lang w:eastAsia="ar" w:bidi="ar-EG"/>
        </w:rPr>
      </w:pPr>
      <w:r w:rsidRPr="003F4E7A">
        <w:rPr>
          <w:sz w:val="26"/>
          <w:szCs w:val="26"/>
          <w:rtl/>
          <w:lang w:eastAsia="ar" w:bidi="ar-EG"/>
        </w:rPr>
        <w:t>واستهلاك الهيدروكلوروفلوروكربون-22 في قطاع التبريد التجاري لا يزال مستمراً، وهو ما يمكن أن يُعزى إلى نمو الصناعة وتطوير البنية التحتية في البلد.</w:t>
      </w:r>
    </w:p>
    <w:p w14:paraId="724BB410" w14:textId="77777777" w:rsidR="003F4E7A" w:rsidRPr="003F4E7A" w:rsidRDefault="003F4E7A" w:rsidP="003F4E7A">
      <w:pPr>
        <w:bidi/>
        <w:rPr>
          <w:lang w:eastAsia="ar" w:bidi="ar-EG"/>
        </w:rPr>
      </w:pPr>
    </w:p>
    <w:p w14:paraId="590E8B1B" w14:textId="77777777" w:rsidR="004273F4" w:rsidRPr="003F4E7A" w:rsidRDefault="004273F4" w:rsidP="004273F4">
      <w:pPr>
        <w:bidi/>
        <w:spacing w:after="40"/>
        <w:rPr>
          <w:sz w:val="26"/>
          <w:szCs w:val="26"/>
        </w:rPr>
      </w:pPr>
      <w:r w:rsidRPr="003F4E7A">
        <w:rPr>
          <w:b/>
          <w:bCs/>
          <w:sz w:val="26"/>
          <w:szCs w:val="26"/>
          <w:rtl/>
          <w:lang w:eastAsia="ar" w:bidi="ar-EG"/>
        </w:rPr>
        <w:lastRenderedPageBreak/>
        <w:t xml:space="preserve">الجدول 2: تقدير الطلب على الهيدروكلوروفلوروكربون-22 في قطاع خدمة تبريد وتكييف الهواء في إريتريا </w:t>
      </w:r>
    </w:p>
    <w:tbl>
      <w:tblP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155"/>
        <w:gridCol w:w="1170"/>
        <w:gridCol w:w="1260"/>
        <w:gridCol w:w="990"/>
        <w:gridCol w:w="1170"/>
        <w:gridCol w:w="1440"/>
        <w:gridCol w:w="1170"/>
      </w:tblGrid>
      <w:tr w:rsidR="004273F4" w:rsidRPr="00405151" w14:paraId="5A597DB6" w14:textId="77777777" w:rsidTr="00EE0646">
        <w:trPr>
          <w:trHeight w:val="274"/>
        </w:trPr>
        <w:tc>
          <w:tcPr>
            <w:tcW w:w="2155" w:type="dxa"/>
            <w:vMerge w:val="restart"/>
            <w:vAlign w:val="center"/>
          </w:tcPr>
          <w:p w14:paraId="1DFB7B5A" w14:textId="77777777" w:rsidR="004273F4" w:rsidRPr="00405151" w:rsidRDefault="004273F4" w:rsidP="00EE0646">
            <w:pPr>
              <w:tabs>
                <w:tab w:val="left" w:pos="2220"/>
              </w:tabs>
              <w:bidi/>
              <w:jc w:val="center"/>
              <w:rPr>
                <w:b/>
                <w:sz w:val="20"/>
              </w:rPr>
            </w:pPr>
            <w:bookmarkStart w:id="9" w:name="_Hlk26931131"/>
            <w:r w:rsidRPr="00405151">
              <w:rPr>
                <w:b/>
                <w:bCs/>
                <w:sz w:val="20"/>
                <w:rtl/>
                <w:lang w:eastAsia="ar" w:bidi="ar-EG"/>
              </w:rPr>
              <w:t>القطاع/</w:t>
            </w:r>
          </w:p>
          <w:p w14:paraId="53B7FECA" w14:textId="77777777" w:rsidR="004273F4" w:rsidRPr="00405151" w:rsidRDefault="004273F4" w:rsidP="00EE0646">
            <w:pPr>
              <w:tabs>
                <w:tab w:val="left" w:pos="2220"/>
              </w:tabs>
              <w:bidi/>
              <w:jc w:val="center"/>
              <w:rPr>
                <w:b/>
                <w:sz w:val="20"/>
              </w:rPr>
            </w:pPr>
            <w:r w:rsidRPr="00405151">
              <w:rPr>
                <w:b/>
                <w:bCs/>
                <w:sz w:val="20"/>
                <w:rtl/>
                <w:lang w:eastAsia="ar" w:bidi="ar-EG"/>
              </w:rPr>
              <w:t>التطبيق</w:t>
            </w:r>
          </w:p>
        </w:tc>
        <w:tc>
          <w:tcPr>
            <w:tcW w:w="1170" w:type="dxa"/>
            <w:vMerge w:val="restart"/>
            <w:shd w:val="clear" w:color="auto" w:fill="auto"/>
            <w:vAlign w:val="center"/>
            <w:hideMark/>
          </w:tcPr>
          <w:p w14:paraId="54B67614" w14:textId="77777777" w:rsidR="004273F4" w:rsidRPr="00405151" w:rsidRDefault="004273F4" w:rsidP="00EE0646">
            <w:pPr>
              <w:tabs>
                <w:tab w:val="left" w:pos="2220"/>
              </w:tabs>
              <w:bidi/>
              <w:jc w:val="center"/>
              <w:rPr>
                <w:b/>
                <w:sz w:val="20"/>
              </w:rPr>
            </w:pPr>
            <w:r w:rsidRPr="00405151">
              <w:rPr>
                <w:b/>
                <w:bCs/>
                <w:sz w:val="20"/>
                <w:rtl/>
                <w:lang w:eastAsia="ar" w:bidi="ar-EG"/>
              </w:rPr>
              <w:t>إجمالي المعدات</w:t>
            </w:r>
          </w:p>
        </w:tc>
        <w:tc>
          <w:tcPr>
            <w:tcW w:w="1260" w:type="dxa"/>
          </w:tcPr>
          <w:p w14:paraId="76DCD047" w14:textId="77777777" w:rsidR="004273F4" w:rsidRPr="00405151" w:rsidRDefault="004273F4" w:rsidP="00EE0646">
            <w:pPr>
              <w:tabs>
                <w:tab w:val="left" w:pos="2220"/>
              </w:tabs>
              <w:bidi/>
              <w:jc w:val="center"/>
              <w:rPr>
                <w:b/>
                <w:sz w:val="20"/>
              </w:rPr>
            </w:pPr>
            <w:r w:rsidRPr="00405151">
              <w:rPr>
                <w:b/>
                <w:bCs/>
                <w:sz w:val="20"/>
                <w:rtl/>
                <w:lang w:eastAsia="ar" w:bidi="ar-EG"/>
              </w:rPr>
              <w:t>(أ)</w:t>
            </w:r>
          </w:p>
        </w:tc>
        <w:tc>
          <w:tcPr>
            <w:tcW w:w="990" w:type="dxa"/>
            <w:vAlign w:val="center"/>
          </w:tcPr>
          <w:p w14:paraId="102F2D08" w14:textId="77777777" w:rsidR="004273F4" w:rsidRPr="00405151" w:rsidRDefault="004273F4" w:rsidP="00EE0646">
            <w:pPr>
              <w:tabs>
                <w:tab w:val="left" w:pos="2220"/>
              </w:tabs>
              <w:bidi/>
              <w:jc w:val="center"/>
              <w:rPr>
                <w:b/>
                <w:sz w:val="20"/>
              </w:rPr>
            </w:pPr>
            <w:r w:rsidRPr="00405151">
              <w:rPr>
                <w:b/>
                <w:bCs/>
                <w:sz w:val="20"/>
                <w:rtl/>
                <w:lang w:eastAsia="ar" w:bidi="ar-EG"/>
              </w:rPr>
              <w:t>(ب)</w:t>
            </w:r>
          </w:p>
        </w:tc>
        <w:tc>
          <w:tcPr>
            <w:tcW w:w="1170" w:type="dxa"/>
            <w:shd w:val="clear" w:color="auto" w:fill="auto"/>
            <w:vAlign w:val="center"/>
            <w:hideMark/>
          </w:tcPr>
          <w:p w14:paraId="7CDF3B7B" w14:textId="77777777" w:rsidR="004273F4" w:rsidRPr="00405151" w:rsidRDefault="004273F4" w:rsidP="00EE0646">
            <w:pPr>
              <w:tabs>
                <w:tab w:val="left" w:pos="2220"/>
              </w:tabs>
              <w:bidi/>
              <w:jc w:val="center"/>
              <w:rPr>
                <w:b/>
                <w:spacing w:val="-6"/>
                <w:sz w:val="20"/>
              </w:rPr>
            </w:pPr>
            <w:r w:rsidRPr="00405151">
              <w:rPr>
                <w:b/>
                <w:bCs/>
                <w:spacing w:val="-6"/>
                <w:sz w:val="20"/>
                <w:rtl/>
                <w:lang w:eastAsia="ar" w:bidi="ar-EG"/>
              </w:rPr>
              <w:t>(ج) = (أ)*(ب)</w:t>
            </w:r>
          </w:p>
        </w:tc>
        <w:tc>
          <w:tcPr>
            <w:tcW w:w="1440" w:type="dxa"/>
            <w:shd w:val="clear" w:color="auto" w:fill="auto"/>
            <w:vAlign w:val="center"/>
            <w:hideMark/>
          </w:tcPr>
          <w:p w14:paraId="1AF9EB00" w14:textId="77777777" w:rsidR="004273F4" w:rsidRPr="00405151" w:rsidRDefault="004273F4" w:rsidP="00EE0646">
            <w:pPr>
              <w:tabs>
                <w:tab w:val="left" w:pos="2220"/>
              </w:tabs>
              <w:bidi/>
              <w:jc w:val="center"/>
              <w:rPr>
                <w:b/>
                <w:sz w:val="20"/>
              </w:rPr>
            </w:pPr>
            <w:r w:rsidRPr="00405151">
              <w:rPr>
                <w:b/>
                <w:bCs/>
                <w:sz w:val="20"/>
                <w:rtl/>
                <w:lang w:eastAsia="ar" w:bidi="ar-EG"/>
              </w:rPr>
              <w:t>(د)</w:t>
            </w:r>
          </w:p>
        </w:tc>
        <w:tc>
          <w:tcPr>
            <w:tcW w:w="1170" w:type="dxa"/>
            <w:shd w:val="clear" w:color="auto" w:fill="auto"/>
            <w:vAlign w:val="center"/>
            <w:hideMark/>
          </w:tcPr>
          <w:p w14:paraId="00B928A9" w14:textId="77777777" w:rsidR="004273F4" w:rsidRPr="00405151" w:rsidRDefault="004273F4" w:rsidP="00EE0646">
            <w:pPr>
              <w:tabs>
                <w:tab w:val="left" w:pos="2220"/>
              </w:tabs>
              <w:bidi/>
              <w:jc w:val="center"/>
              <w:rPr>
                <w:b/>
                <w:sz w:val="20"/>
              </w:rPr>
            </w:pPr>
            <w:r w:rsidRPr="00405151">
              <w:rPr>
                <w:b/>
                <w:bCs/>
                <w:sz w:val="20"/>
                <w:rtl/>
                <w:lang w:eastAsia="ar" w:bidi="ar-EG"/>
              </w:rPr>
              <w:t>(ج)*(د)</w:t>
            </w:r>
          </w:p>
        </w:tc>
      </w:tr>
      <w:tr w:rsidR="004273F4" w:rsidRPr="00405151" w14:paraId="29FB49F7" w14:textId="77777777" w:rsidTr="00EE0646">
        <w:trPr>
          <w:trHeight w:val="480"/>
        </w:trPr>
        <w:tc>
          <w:tcPr>
            <w:tcW w:w="2155" w:type="dxa"/>
            <w:vMerge/>
            <w:vAlign w:val="center"/>
          </w:tcPr>
          <w:p w14:paraId="3638904D" w14:textId="77777777" w:rsidR="004273F4" w:rsidRPr="00405151" w:rsidRDefault="004273F4" w:rsidP="00EE0646">
            <w:pPr>
              <w:tabs>
                <w:tab w:val="left" w:pos="2220"/>
              </w:tabs>
              <w:bidi/>
              <w:jc w:val="center"/>
              <w:rPr>
                <w:b/>
                <w:sz w:val="20"/>
              </w:rPr>
            </w:pPr>
          </w:p>
        </w:tc>
        <w:tc>
          <w:tcPr>
            <w:tcW w:w="1170" w:type="dxa"/>
            <w:vMerge/>
            <w:shd w:val="clear" w:color="auto" w:fill="auto"/>
            <w:vAlign w:val="center"/>
          </w:tcPr>
          <w:p w14:paraId="3304AF78" w14:textId="77777777" w:rsidR="004273F4" w:rsidRPr="00405151" w:rsidRDefault="004273F4" w:rsidP="00EE0646">
            <w:pPr>
              <w:tabs>
                <w:tab w:val="left" w:pos="2220"/>
              </w:tabs>
              <w:bidi/>
              <w:jc w:val="center"/>
              <w:rPr>
                <w:b/>
                <w:sz w:val="20"/>
              </w:rPr>
            </w:pPr>
          </w:p>
        </w:tc>
        <w:tc>
          <w:tcPr>
            <w:tcW w:w="1260" w:type="dxa"/>
          </w:tcPr>
          <w:p w14:paraId="55CC4BBC" w14:textId="77777777" w:rsidR="004273F4" w:rsidRPr="00405151" w:rsidRDefault="004273F4" w:rsidP="00EE0646">
            <w:pPr>
              <w:tabs>
                <w:tab w:val="left" w:pos="2220"/>
              </w:tabs>
              <w:bidi/>
              <w:jc w:val="center"/>
              <w:rPr>
                <w:b/>
                <w:bCs/>
                <w:sz w:val="20"/>
              </w:rPr>
            </w:pPr>
            <w:r w:rsidRPr="00405151">
              <w:rPr>
                <w:b/>
                <w:bCs/>
                <w:color w:val="000000"/>
                <w:sz w:val="20"/>
                <w:rtl/>
                <w:lang w:eastAsia="ar" w:bidi="ar-EG"/>
              </w:rPr>
              <w:t>المعدات التي تلقت الخدمة (عدد الوحدات)</w:t>
            </w:r>
          </w:p>
        </w:tc>
        <w:tc>
          <w:tcPr>
            <w:tcW w:w="990" w:type="dxa"/>
            <w:vAlign w:val="center"/>
          </w:tcPr>
          <w:p w14:paraId="19824D88" w14:textId="77777777" w:rsidR="004273F4" w:rsidRPr="00405151" w:rsidRDefault="004273F4" w:rsidP="00EE0646">
            <w:pPr>
              <w:tabs>
                <w:tab w:val="left" w:pos="2220"/>
              </w:tabs>
              <w:bidi/>
              <w:jc w:val="center"/>
              <w:rPr>
                <w:b/>
                <w:sz w:val="20"/>
              </w:rPr>
            </w:pPr>
            <w:r w:rsidRPr="00405151">
              <w:rPr>
                <w:b/>
                <w:bCs/>
                <w:sz w:val="20"/>
                <w:rtl/>
                <w:lang w:eastAsia="ar" w:bidi="ar-EG"/>
              </w:rPr>
              <w:t xml:space="preserve">متوسط الشحن </w:t>
            </w:r>
          </w:p>
          <w:p w14:paraId="36E512E7" w14:textId="77777777" w:rsidR="004273F4" w:rsidRPr="00405151" w:rsidRDefault="004273F4" w:rsidP="00EE0646">
            <w:pPr>
              <w:tabs>
                <w:tab w:val="left" w:pos="2220"/>
              </w:tabs>
              <w:bidi/>
              <w:jc w:val="center"/>
              <w:rPr>
                <w:b/>
                <w:sz w:val="20"/>
              </w:rPr>
            </w:pPr>
            <w:r w:rsidRPr="00405151">
              <w:rPr>
                <w:b/>
                <w:bCs/>
                <w:sz w:val="20"/>
                <w:rtl/>
                <w:lang w:eastAsia="ar" w:bidi="ar-EG"/>
              </w:rPr>
              <w:t>(كيلو غرام)</w:t>
            </w:r>
          </w:p>
        </w:tc>
        <w:tc>
          <w:tcPr>
            <w:tcW w:w="1170" w:type="dxa"/>
            <w:shd w:val="clear" w:color="auto" w:fill="auto"/>
            <w:vAlign w:val="center"/>
          </w:tcPr>
          <w:p w14:paraId="0D13001D" w14:textId="77777777" w:rsidR="004273F4" w:rsidRPr="00405151" w:rsidRDefault="004273F4" w:rsidP="00EE0646">
            <w:pPr>
              <w:tabs>
                <w:tab w:val="left" w:pos="2220"/>
              </w:tabs>
              <w:bidi/>
              <w:jc w:val="center"/>
              <w:rPr>
                <w:b/>
                <w:sz w:val="20"/>
              </w:rPr>
            </w:pPr>
            <w:r w:rsidRPr="00405151">
              <w:rPr>
                <w:b/>
                <w:bCs/>
                <w:sz w:val="20"/>
                <w:rtl/>
                <w:lang w:eastAsia="ar" w:bidi="ar-EG"/>
              </w:rPr>
              <w:t>عتبة الهيدروكلوروفلوروكربون</w:t>
            </w:r>
          </w:p>
          <w:p w14:paraId="2CF803FF" w14:textId="77777777" w:rsidR="004273F4" w:rsidRPr="00405151" w:rsidRDefault="004273F4" w:rsidP="00EE0646">
            <w:pPr>
              <w:tabs>
                <w:tab w:val="left" w:pos="2220"/>
              </w:tabs>
              <w:bidi/>
              <w:jc w:val="center"/>
              <w:rPr>
                <w:b/>
                <w:sz w:val="20"/>
              </w:rPr>
            </w:pPr>
            <w:r w:rsidRPr="00405151">
              <w:rPr>
                <w:b/>
                <w:bCs/>
                <w:spacing w:val="-6"/>
                <w:sz w:val="20"/>
                <w:rtl/>
                <w:lang w:eastAsia="ar" w:bidi="ar-EG"/>
              </w:rPr>
              <w:t>(طن متري)</w:t>
            </w:r>
          </w:p>
        </w:tc>
        <w:tc>
          <w:tcPr>
            <w:tcW w:w="1440" w:type="dxa"/>
            <w:shd w:val="clear" w:color="auto" w:fill="auto"/>
            <w:vAlign w:val="center"/>
          </w:tcPr>
          <w:p w14:paraId="41BE0E9A" w14:textId="77777777" w:rsidR="004273F4" w:rsidRPr="00405151" w:rsidRDefault="004273F4" w:rsidP="00EE0646">
            <w:pPr>
              <w:tabs>
                <w:tab w:val="left" w:pos="2220"/>
              </w:tabs>
              <w:bidi/>
              <w:jc w:val="center"/>
              <w:rPr>
                <w:b/>
                <w:sz w:val="20"/>
              </w:rPr>
            </w:pPr>
            <w:r w:rsidRPr="00405151">
              <w:rPr>
                <w:b/>
                <w:bCs/>
                <w:sz w:val="20"/>
                <w:rtl/>
                <w:lang w:eastAsia="ar" w:bidi="ar-EG"/>
              </w:rPr>
              <w:t>العتبة المقدر تحقيقها في تقديم الخدمة (%)</w:t>
            </w:r>
          </w:p>
        </w:tc>
        <w:tc>
          <w:tcPr>
            <w:tcW w:w="1170" w:type="dxa"/>
            <w:shd w:val="clear" w:color="auto" w:fill="auto"/>
            <w:vAlign w:val="center"/>
          </w:tcPr>
          <w:p w14:paraId="3342EFEE" w14:textId="77777777" w:rsidR="004273F4" w:rsidRPr="00405151" w:rsidRDefault="004273F4" w:rsidP="00EE0646">
            <w:pPr>
              <w:tabs>
                <w:tab w:val="left" w:pos="2220"/>
              </w:tabs>
              <w:bidi/>
              <w:jc w:val="center"/>
              <w:rPr>
                <w:b/>
                <w:sz w:val="20"/>
              </w:rPr>
            </w:pPr>
            <w:r w:rsidRPr="00405151">
              <w:rPr>
                <w:b/>
                <w:bCs/>
                <w:sz w:val="20"/>
                <w:rtl/>
                <w:lang w:eastAsia="ar" w:bidi="ar-EG"/>
              </w:rPr>
              <w:t>الحاجة السنوية للخدمة (طن متري)</w:t>
            </w:r>
          </w:p>
        </w:tc>
      </w:tr>
      <w:bookmarkEnd w:id="9"/>
      <w:tr w:rsidR="004273F4" w:rsidRPr="00405151" w14:paraId="22F2DBD7" w14:textId="77777777" w:rsidTr="00EE0646">
        <w:trPr>
          <w:trHeight w:val="242"/>
        </w:trPr>
        <w:tc>
          <w:tcPr>
            <w:tcW w:w="2155" w:type="dxa"/>
          </w:tcPr>
          <w:p w14:paraId="28514DAB" w14:textId="77777777" w:rsidR="004273F4" w:rsidRPr="00405151" w:rsidRDefault="004273F4" w:rsidP="00EE0646">
            <w:pPr>
              <w:bidi/>
              <w:jc w:val="left"/>
              <w:rPr>
                <w:sz w:val="20"/>
                <w:vertAlign w:val="superscript"/>
              </w:rPr>
            </w:pPr>
            <w:r w:rsidRPr="00405151">
              <w:rPr>
                <w:sz w:val="20"/>
                <w:rtl/>
                <w:lang w:eastAsia="ar" w:bidi="ar-EG"/>
              </w:rPr>
              <w:t>تكييف هواء الغرف (وحدة أحادية ووحدتان منفصلتان)</w:t>
            </w:r>
          </w:p>
        </w:tc>
        <w:tc>
          <w:tcPr>
            <w:tcW w:w="1170" w:type="dxa"/>
          </w:tcPr>
          <w:p w14:paraId="521D50CB" w14:textId="77777777" w:rsidR="004273F4" w:rsidRPr="00405151" w:rsidRDefault="004273F4" w:rsidP="00EE0646">
            <w:pPr>
              <w:tabs>
                <w:tab w:val="left" w:pos="2220"/>
              </w:tabs>
              <w:bidi/>
              <w:jc w:val="right"/>
              <w:rPr>
                <w:sz w:val="20"/>
              </w:rPr>
            </w:pPr>
            <w:r w:rsidRPr="00405151">
              <w:rPr>
                <w:sz w:val="20"/>
                <w:rtl/>
                <w:lang w:eastAsia="ar" w:bidi="ar-EG"/>
              </w:rPr>
              <w:t>450,700</w:t>
            </w:r>
          </w:p>
        </w:tc>
        <w:tc>
          <w:tcPr>
            <w:tcW w:w="1260" w:type="dxa"/>
          </w:tcPr>
          <w:p w14:paraId="49B15403" w14:textId="77777777" w:rsidR="004273F4" w:rsidRPr="00405151" w:rsidRDefault="004273F4" w:rsidP="00EE0646">
            <w:pPr>
              <w:tabs>
                <w:tab w:val="left" w:pos="2220"/>
              </w:tabs>
              <w:bidi/>
              <w:jc w:val="right"/>
              <w:rPr>
                <w:sz w:val="20"/>
              </w:rPr>
            </w:pPr>
            <w:r w:rsidRPr="00405151">
              <w:rPr>
                <w:sz w:val="20"/>
                <w:rtl/>
                <w:lang w:eastAsia="ar" w:bidi="ar-EG"/>
              </w:rPr>
              <w:t>10,700</w:t>
            </w:r>
          </w:p>
        </w:tc>
        <w:tc>
          <w:tcPr>
            <w:tcW w:w="990" w:type="dxa"/>
          </w:tcPr>
          <w:p w14:paraId="32F0CFE2" w14:textId="77777777" w:rsidR="004273F4" w:rsidRPr="00405151" w:rsidRDefault="004273F4" w:rsidP="00EE0646">
            <w:pPr>
              <w:tabs>
                <w:tab w:val="left" w:pos="2220"/>
              </w:tabs>
              <w:bidi/>
              <w:jc w:val="right"/>
              <w:rPr>
                <w:sz w:val="20"/>
              </w:rPr>
            </w:pPr>
            <w:r w:rsidRPr="00405151">
              <w:rPr>
                <w:sz w:val="20"/>
                <w:rtl/>
                <w:lang w:eastAsia="ar" w:bidi="ar-EG"/>
              </w:rPr>
              <w:t>2</w:t>
            </w:r>
          </w:p>
        </w:tc>
        <w:tc>
          <w:tcPr>
            <w:tcW w:w="1170" w:type="dxa"/>
          </w:tcPr>
          <w:p w14:paraId="5B63CDF1" w14:textId="77777777" w:rsidR="004273F4" w:rsidRPr="00405151" w:rsidRDefault="004273F4" w:rsidP="00EE0646">
            <w:pPr>
              <w:tabs>
                <w:tab w:val="left" w:pos="2220"/>
              </w:tabs>
              <w:bidi/>
              <w:jc w:val="right"/>
              <w:rPr>
                <w:sz w:val="20"/>
              </w:rPr>
            </w:pPr>
            <w:r w:rsidRPr="00405151">
              <w:rPr>
                <w:sz w:val="20"/>
                <w:rtl/>
                <w:lang w:eastAsia="ar" w:bidi="ar-EG"/>
              </w:rPr>
              <w:t>21.4</w:t>
            </w:r>
          </w:p>
        </w:tc>
        <w:tc>
          <w:tcPr>
            <w:tcW w:w="1440" w:type="dxa"/>
          </w:tcPr>
          <w:p w14:paraId="1EE08346" w14:textId="77777777" w:rsidR="004273F4" w:rsidRPr="00405151" w:rsidRDefault="004273F4" w:rsidP="00EE0646">
            <w:pPr>
              <w:tabs>
                <w:tab w:val="left" w:pos="2220"/>
              </w:tabs>
              <w:bidi/>
              <w:jc w:val="right"/>
              <w:rPr>
                <w:sz w:val="20"/>
              </w:rPr>
            </w:pPr>
            <w:r w:rsidRPr="00405151">
              <w:rPr>
                <w:sz w:val="20"/>
                <w:rtl/>
                <w:lang w:eastAsia="ar" w:bidi="ar-EG"/>
              </w:rPr>
              <w:t>15</w:t>
            </w:r>
          </w:p>
        </w:tc>
        <w:tc>
          <w:tcPr>
            <w:tcW w:w="1170" w:type="dxa"/>
          </w:tcPr>
          <w:p w14:paraId="2618DD69" w14:textId="77777777" w:rsidR="004273F4" w:rsidRPr="00405151" w:rsidRDefault="004273F4" w:rsidP="00EE0646">
            <w:pPr>
              <w:tabs>
                <w:tab w:val="left" w:pos="2220"/>
              </w:tabs>
              <w:bidi/>
              <w:jc w:val="right"/>
              <w:rPr>
                <w:sz w:val="20"/>
              </w:rPr>
            </w:pPr>
            <w:r w:rsidRPr="00405151">
              <w:rPr>
                <w:sz w:val="20"/>
                <w:rtl/>
                <w:lang w:eastAsia="ar" w:bidi="ar-EG"/>
              </w:rPr>
              <w:t>3.21</w:t>
            </w:r>
          </w:p>
        </w:tc>
      </w:tr>
      <w:tr w:rsidR="004273F4" w:rsidRPr="00405151" w14:paraId="5F4BED66" w14:textId="77777777" w:rsidTr="00EE0646">
        <w:trPr>
          <w:trHeight w:val="242"/>
        </w:trPr>
        <w:tc>
          <w:tcPr>
            <w:tcW w:w="2155" w:type="dxa"/>
          </w:tcPr>
          <w:p w14:paraId="59E880A6" w14:textId="77777777" w:rsidR="004273F4" w:rsidRPr="00405151" w:rsidRDefault="004273F4" w:rsidP="00EE0646">
            <w:pPr>
              <w:tabs>
                <w:tab w:val="left" w:pos="2220"/>
              </w:tabs>
              <w:bidi/>
              <w:jc w:val="left"/>
              <w:rPr>
                <w:sz w:val="20"/>
              </w:rPr>
            </w:pPr>
            <w:r w:rsidRPr="00405151">
              <w:rPr>
                <w:sz w:val="20"/>
                <w:rtl/>
                <w:lang w:eastAsia="ar" w:bidi="ar-EG"/>
              </w:rPr>
              <w:t>التبريد التجاري/الصناعي (المنفصل ووحدات التكثيف والنظام المركزي)</w:t>
            </w:r>
          </w:p>
        </w:tc>
        <w:tc>
          <w:tcPr>
            <w:tcW w:w="1170" w:type="dxa"/>
          </w:tcPr>
          <w:p w14:paraId="479C4D53" w14:textId="77777777" w:rsidR="004273F4" w:rsidRPr="00405151" w:rsidRDefault="004273F4" w:rsidP="00EE0646">
            <w:pPr>
              <w:tabs>
                <w:tab w:val="left" w:pos="2220"/>
              </w:tabs>
              <w:bidi/>
              <w:jc w:val="right"/>
              <w:rPr>
                <w:sz w:val="20"/>
              </w:rPr>
            </w:pPr>
            <w:r w:rsidRPr="00405151">
              <w:rPr>
                <w:sz w:val="20"/>
                <w:rtl/>
                <w:lang w:eastAsia="ar" w:bidi="ar-EG"/>
              </w:rPr>
              <w:t>45,256</w:t>
            </w:r>
          </w:p>
        </w:tc>
        <w:tc>
          <w:tcPr>
            <w:tcW w:w="1260" w:type="dxa"/>
          </w:tcPr>
          <w:p w14:paraId="524F4E01" w14:textId="77777777" w:rsidR="004273F4" w:rsidRPr="00405151" w:rsidRDefault="004273F4" w:rsidP="00EE0646">
            <w:pPr>
              <w:tabs>
                <w:tab w:val="left" w:pos="2220"/>
              </w:tabs>
              <w:bidi/>
              <w:jc w:val="right"/>
              <w:rPr>
                <w:sz w:val="20"/>
              </w:rPr>
            </w:pPr>
            <w:r w:rsidRPr="00405151">
              <w:rPr>
                <w:sz w:val="20"/>
                <w:rtl/>
                <w:lang w:eastAsia="ar" w:bidi="ar-EG"/>
              </w:rPr>
              <w:t>556</w:t>
            </w:r>
          </w:p>
        </w:tc>
        <w:tc>
          <w:tcPr>
            <w:tcW w:w="990" w:type="dxa"/>
          </w:tcPr>
          <w:p w14:paraId="477068EF" w14:textId="77777777" w:rsidR="004273F4" w:rsidRPr="00405151" w:rsidRDefault="004273F4" w:rsidP="00EE0646">
            <w:pPr>
              <w:tabs>
                <w:tab w:val="left" w:pos="2220"/>
              </w:tabs>
              <w:bidi/>
              <w:jc w:val="right"/>
              <w:rPr>
                <w:sz w:val="20"/>
              </w:rPr>
            </w:pPr>
            <w:r w:rsidRPr="00405151">
              <w:rPr>
                <w:sz w:val="20"/>
                <w:rtl/>
                <w:lang w:eastAsia="ar" w:bidi="ar-EG"/>
              </w:rPr>
              <w:t>80</w:t>
            </w:r>
          </w:p>
        </w:tc>
        <w:tc>
          <w:tcPr>
            <w:tcW w:w="1170" w:type="dxa"/>
          </w:tcPr>
          <w:p w14:paraId="3E767A3B" w14:textId="77777777" w:rsidR="004273F4" w:rsidRPr="00405151" w:rsidRDefault="004273F4" w:rsidP="00EE0646">
            <w:pPr>
              <w:tabs>
                <w:tab w:val="left" w:pos="2220"/>
              </w:tabs>
              <w:bidi/>
              <w:jc w:val="right"/>
              <w:rPr>
                <w:sz w:val="20"/>
              </w:rPr>
            </w:pPr>
            <w:r w:rsidRPr="00405151">
              <w:rPr>
                <w:sz w:val="20"/>
                <w:rtl/>
                <w:lang w:eastAsia="ar" w:bidi="ar-EG"/>
              </w:rPr>
              <w:t>44.5</w:t>
            </w:r>
          </w:p>
        </w:tc>
        <w:tc>
          <w:tcPr>
            <w:tcW w:w="1440" w:type="dxa"/>
          </w:tcPr>
          <w:p w14:paraId="623C085E" w14:textId="77777777" w:rsidR="004273F4" w:rsidRPr="00405151" w:rsidRDefault="004273F4" w:rsidP="00EE0646">
            <w:pPr>
              <w:tabs>
                <w:tab w:val="left" w:pos="2220"/>
              </w:tabs>
              <w:bidi/>
              <w:jc w:val="right"/>
              <w:rPr>
                <w:sz w:val="20"/>
              </w:rPr>
            </w:pPr>
            <w:r w:rsidRPr="00405151">
              <w:rPr>
                <w:sz w:val="20"/>
                <w:rtl/>
                <w:lang w:eastAsia="ar" w:bidi="ar-EG"/>
              </w:rPr>
              <w:t>15</w:t>
            </w:r>
          </w:p>
        </w:tc>
        <w:tc>
          <w:tcPr>
            <w:tcW w:w="1170" w:type="dxa"/>
          </w:tcPr>
          <w:p w14:paraId="3419DD4F" w14:textId="77777777" w:rsidR="004273F4" w:rsidRPr="00405151" w:rsidRDefault="004273F4" w:rsidP="00EE0646">
            <w:pPr>
              <w:tabs>
                <w:tab w:val="left" w:pos="2220"/>
              </w:tabs>
              <w:bidi/>
              <w:jc w:val="right"/>
              <w:rPr>
                <w:sz w:val="20"/>
              </w:rPr>
            </w:pPr>
            <w:r w:rsidRPr="00405151">
              <w:rPr>
                <w:sz w:val="20"/>
                <w:rtl/>
                <w:lang w:eastAsia="ar" w:bidi="ar-EG"/>
              </w:rPr>
              <w:t>6.68</w:t>
            </w:r>
          </w:p>
        </w:tc>
      </w:tr>
      <w:tr w:rsidR="004273F4" w:rsidRPr="00405151" w14:paraId="4BF5FBF2" w14:textId="77777777" w:rsidTr="00EE0646">
        <w:trPr>
          <w:trHeight w:val="242"/>
        </w:trPr>
        <w:tc>
          <w:tcPr>
            <w:tcW w:w="2155" w:type="dxa"/>
          </w:tcPr>
          <w:p w14:paraId="7EDF49C0" w14:textId="77777777" w:rsidR="004273F4" w:rsidRPr="00405151" w:rsidRDefault="004273F4" w:rsidP="00EE0646">
            <w:pPr>
              <w:tabs>
                <w:tab w:val="left" w:pos="2220"/>
              </w:tabs>
              <w:bidi/>
              <w:jc w:val="left"/>
              <w:rPr>
                <w:sz w:val="20"/>
                <w:vertAlign w:val="superscript"/>
              </w:rPr>
            </w:pPr>
            <w:r w:rsidRPr="00405151">
              <w:rPr>
                <w:sz w:val="20"/>
                <w:rtl/>
                <w:lang w:eastAsia="ar" w:bidi="ar-EG"/>
              </w:rPr>
              <w:t>تبريد وسائل النقل</w:t>
            </w:r>
          </w:p>
        </w:tc>
        <w:tc>
          <w:tcPr>
            <w:tcW w:w="1170" w:type="dxa"/>
          </w:tcPr>
          <w:p w14:paraId="571D59F0" w14:textId="77777777" w:rsidR="004273F4" w:rsidRPr="00405151" w:rsidRDefault="004273F4" w:rsidP="00EE0646">
            <w:pPr>
              <w:tabs>
                <w:tab w:val="left" w:pos="2220"/>
              </w:tabs>
              <w:bidi/>
              <w:jc w:val="right"/>
              <w:rPr>
                <w:sz w:val="20"/>
              </w:rPr>
            </w:pPr>
            <w:r w:rsidRPr="00405151">
              <w:rPr>
                <w:sz w:val="20"/>
                <w:rtl/>
                <w:lang w:eastAsia="ar" w:bidi="ar-EG"/>
              </w:rPr>
              <w:t>2,325</w:t>
            </w:r>
          </w:p>
        </w:tc>
        <w:tc>
          <w:tcPr>
            <w:tcW w:w="1260" w:type="dxa"/>
          </w:tcPr>
          <w:p w14:paraId="1C102A86" w14:textId="77777777" w:rsidR="004273F4" w:rsidRPr="00405151" w:rsidRDefault="004273F4" w:rsidP="00EE0646">
            <w:pPr>
              <w:tabs>
                <w:tab w:val="left" w:pos="2220"/>
              </w:tabs>
              <w:bidi/>
              <w:jc w:val="right"/>
              <w:rPr>
                <w:sz w:val="20"/>
              </w:rPr>
            </w:pPr>
            <w:r w:rsidRPr="00405151">
              <w:rPr>
                <w:sz w:val="20"/>
                <w:rtl/>
                <w:lang w:eastAsia="ar" w:bidi="ar-EG"/>
              </w:rPr>
              <w:t>240</w:t>
            </w:r>
          </w:p>
        </w:tc>
        <w:tc>
          <w:tcPr>
            <w:tcW w:w="990" w:type="dxa"/>
          </w:tcPr>
          <w:p w14:paraId="333C2475" w14:textId="77777777" w:rsidR="004273F4" w:rsidRPr="00405151" w:rsidRDefault="004273F4" w:rsidP="00EE0646">
            <w:pPr>
              <w:tabs>
                <w:tab w:val="left" w:pos="2220"/>
              </w:tabs>
              <w:bidi/>
              <w:jc w:val="right"/>
              <w:rPr>
                <w:sz w:val="20"/>
              </w:rPr>
            </w:pPr>
            <w:r w:rsidRPr="00405151">
              <w:rPr>
                <w:sz w:val="20"/>
                <w:rtl/>
                <w:lang w:eastAsia="ar" w:bidi="ar-EG"/>
              </w:rPr>
              <w:t>50</w:t>
            </w:r>
          </w:p>
        </w:tc>
        <w:tc>
          <w:tcPr>
            <w:tcW w:w="1170" w:type="dxa"/>
          </w:tcPr>
          <w:p w14:paraId="254F64D0" w14:textId="77777777" w:rsidR="004273F4" w:rsidRPr="00405151" w:rsidRDefault="004273F4" w:rsidP="00EE0646">
            <w:pPr>
              <w:tabs>
                <w:tab w:val="left" w:pos="2220"/>
              </w:tabs>
              <w:bidi/>
              <w:jc w:val="right"/>
              <w:rPr>
                <w:sz w:val="20"/>
              </w:rPr>
            </w:pPr>
            <w:r w:rsidRPr="00405151">
              <w:rPr>
                <w:sz w:val="20"/>
                <w:rtl/>
                <w:lang w:eastAsia="ar" w:bidi="ar-EG"/>
              </w:rPr>
              <w:t>12.0</w:t>
            </w:r>
          </w:p>
        </w:tc>
        <w:tc>
          <w:tcPr>
            <w:tcW w:w="1440" w:type="dxa"/>
          </w:tcPr>
          <w:p w14:paraId="71DB3DE6" w14:textId="77777777" w:rsidR="004273F4" w:rsidRPr="00405151" w:rsidRDefault="004273F4" w:rsidP="00EE0646">
            <w:pPr>
              <w:tabs>
                <w:tab w:val="left" w:pos="2220"/>
              </w:tabs>
              <w:bidi/>
              <w:jc w:val="right"/>
              <w:rPr>
                <w:sz w:val="20"/>
              </w:rPr>
            </w:pPr>
            <w:r w:rsidRPr="00405151">
              <w:rPr>
                <w:sz w:val="20"/>
                <w:rtl/>
                <w:lang w:eastAsia="ar" w:bidi="ar-EG"/>
              </w:rPr>
              <w:t>10</w:t>
            </w:r>
          </w:p>
        </w:tc>
        <w:tc>
          <w:tcPr>
            <w:tcW w:w="1170" w:type="dxa"/>
          </w:tcPr>
          <w:p w14:paraId="02E2A58E" w14:textId="77777777" w:rsidR="004273F4" w:rsidRPr="00405151" w:rsidRDefault="004273F4" w:rsidP="00EE0646">
            <w:pPr>
              <w:tabs>
                <w:tab w:val="left" w:pos="2220"/>
              </w:tabs>
              <w:bidi/>
              <w:jc w:val="right"/>
              <w:rPr>
                <w:sz w:val="20"/>
              </w:rPr>
            </w:pPr>
            <w:r w:rsidRPr="00405151">
              <w:rPr>
                <w:sz w:val="20"/>
                <w:rtl/>
                <w:lang w:eastAsia="ar" w:bidi="ar-EG"/>
              </w:rPr>
              <w:t>1.20</w:t>
            </w:r>
          </w:p>
        </w:tc>
      </w:tr>
      <w:tr w:rsidR="004273F4" w:rsidRPr="00405151" w14:paraId="39B3737B" w14:textId="77777777" w:rsidTr="00EE0646">
        <w:trPr>
          <w:trHeight w:val="147"/>
        </w:trPr>
        <w:tc>
          <w:tcPr>
            <w:tcW w:w="2155" w:type="dxa"/>
          </w:tcPr>
          <w:p w14:paraId="36CF5812" w14:textId="77777777" w:rsidR="004273F4" w:rsidRPr="00405151" w:rsidRDefault="004273F4" w:rsidP="00EE0646">
            <w:pPr>
              <w:tabs>
                <w:tab w:val="left" w:pos="2220"/>
              </w:tabs>
              <w:bidi/>
              <w:jc w:val="left"/>
              <w:rPr>
                <w:b/>
                <w:sz w:val="20"/>
                <w:vertAlign w:val="superscript"/>
              </w:rPr>
            </w:pPr>
            <w:r w:rsidRPr="00405151">
              <w:rPr>
                <w:b/>
                <w:bCs/>
                <w:sz w:val="20"/>
                <w:rtl/>
                <w:lang w:eastAsia="ar" w:bidi="ar-EG"/>
              </w:rPr>
              <w:t xml:space="preserve">المجموع </w:t>
            </w:r>
          </w:p>
        </w:tc>
        <w:tc>
          <w:tcPr>
            <w:tcW w:w="1170" w:type="dxa"/>
            <w:vAlign w:val="bottom"/>
          </w:tcPr>
          <w:p w14:paraId="4B727D42" w14:textId="77777777" w:rsidR="004273F4" w:rsidRPr="00405151" w:rsidRDefault="004273F4" w:rsidP="00EE0646">
            <w:pPr>
              <w:tabs>
                <w:tab w:val="left" w:pos="2220"/>
              </w:tabs>
              <w:bidi/>
              <w:jc w:val="right"/>
              <w:rPr>
                <w:b/>
                <w:sz w:val="20"/>
              </w:rPr>
            </w:pPr>
          </w:p>
        </w:tc>
        <w:tc>
          <w:tcPr>
            <w:tcW w:w="1260" w:type="dxa"/>
          </w:tcPr>
          <w:p w14:paraId="023C3B33" w14:textId="77777777" w:rsidR="004273F4" w:rsidRPr="00405151" w:rsidRDefault="004273F4" w:rsidP="00EE0646">
            <w:pPr>
              <w:tabs>
                <w:tab w:val="left" w:pos="2220"/>
              </w:tabs>
              <w:bidi/>
              <w:jc w:val="right"/>
              <w:rPr>
                <w:b/>
                <w:sz w:val="20"/>
              </w:rPr>
            </w:pPr>
          </w:p>
        </w:tc>
        <w:tc>
          <w:tcPr>
            <w:tcW w:w="990" w:type="dxa"/>
          </w:tcPr>
          <w:p w14:paraId="5BB7CE6B" w14:textId="77777777" w:rsidR="004273F4" w:rsidRPr="00405151" w:rsidRDefault="004273F4" w:rsidP="00EE0646">
            <w:pPr>
              <w:tabs>
                <w:tab w:val="left" w:pos="2220"/>
              </w:tabs>
              <w:bidi/>
              <w:jc w:val="right"/>
              <w:rPr>
                <w:b/>
                <w:sz w:val="20"/>
              </w:rPr>
            </w:pPr>
          </w:p>
        </w:tc>
        <w:tc>
          <w:tcPr>
            <w:tcW w:w="1170" w:type="dxa"/>
            <w:vAlign w:val="bottom"/>
          </w:tcPr>
          <w:p w14:paraId="3576D63C" w14:textId="77777777" w:rsidR="004273F4" w:rsidRPr="00405151" w:rsidRDefault="004273F4" w:rsidP="00EE0646">
            <w:pPr>
              <w:tabs>
                <w:tab w:val="left" w:pos="2220"/>
              </w:tabs>
              <w:bidi/>
              <w:jc w:val="right"/>
              <w:rPr>
                <w:b/>
                <w:sz w:val="20"/>
              </w:rPr>
            </w:pPr>
          </w:p>
        </w:tc>
        <w:tc>
          <w:tcPr>
            <w:tcW w:w="1440" w:type="dxa"/>
            <w:vAlign w:val="bottom"/>
          </w:tcPr>
          <w:p w14:paraId="2B0593D7" w14:textId="77777777" w:rsidR="004273F4" w:rsidRPr="00405151" w:rsidRDefault="004273F4" w:rsidP="00EE0646">
            <w:pPr>
              <w:tabs>
                <w:tab w:val="left" w:pos="2220"/>
              </w:tabs>
              <w:bidi/>
              <w:jc w:val="right"/>
              <w:rPr>
                <w:b/>
                <w:sz w:val="20"/>
              </w:rPr>
            </w:pPr>
          </w:p>
        </w:tc>
        <w:tc>
          <w:tcPr>
            <w:tcW w:w="1170" w:type="dxa"/>
            <w:vAlign w:val="bottom"/>
          </w:tcPr>
          <w:p w14:paraId="100562FE" w14:textId="77777777" w:rsidR="004273F4" w:rsidRPr="00405151" w:rsidRDefault="004273F4" w:rsidP="00EE0646">
            <w:pPr>
              <w:tabs>
                <w:tab w:val="left" w:pos="2220"/>
              </w:tabs>
              <w:bidi/>
              <w:jc w:val="right"/>
              <w:rPr>
                <w:b/>
                <w:sz w:val="20"/>
              </w:rPr>
            </w:pPr>
            <w:r w:rsidRPr="00405151">
              <w:rPr>
                <w:b/>
                <w:bCs/>
                <w:sz w:val="20"/>
                <w:rtl/>
                <w:lang w:eastAsia="ar" w:bidi="ar-EG"/>
              </w:rPr>
              <w:t>11.09</w:t>
            </w:r>
          </w:p>
        </w:tc>
      </w:tr>
    </w:tbl>
    <w:p w14:paraId="3461FAEB" w14:textId="77777777" w:rsidR="004273F4" w:rsidRPr="003F4E7A" w:rsidRDefault="004273F4" w:rsidP="004273F4">
      <w:pPr>
        <w:bidi/>
        <w:spacing w:before="240" w:after="240"/>
        <w:rPr>
          <w:sz w:val="26"/>
          <w:szCs w:val="26"/>
          <w:u w:val="single"/>
        </w:rPr>
      </w:pPr>
      <w:r w:rsidRPr="003F4E7A">
        <w:rPr>
          <w:sz w:val="26"/>
          <w:szCs w:val="26"/>
          <w:u w:val="single"/>
          <w:rtl/>
          <w:lang w:eastAsia="ar" w:bidi="ar-EG"/>
        </w:rPr>
        <w:t>استراتيجية الإزالة في المرحلة الثانية من خطة إدارة إزالة المواد الهيدروكلوروفلوروكربونية</w:t>
      </w:r>
    </w:p>
    <w:p w14:paraId="2DE3DCEB" w14:textId="77777777" w:rsidR="004273F4" w:rsidRPr="003F4E7A" w:rsidRDefault="004273F4" w:rsidP="00915BA1">
      <w:pPr>
        <w:pStyle w:val="Heading1"/>
        <w:bidi/>
        <w:rPr>
          <w:sz w:val="26"/>
          <w:szCs w:val="26"/>
        </w:rPr>
      </w:pPr>
      <w:r w:rsidRPr="003F4E7A">
        <w:rPr>
          <w:sz w:val="26"/>
          <w:szCs w:val="26"/>
          <w:rtl/>
          <w:lang w:eastAsia="ar" w:bidi="ar-EG"/>
        </w:rPr>
        <w:t>ستركز المرحلة الثانية من خطة إدارة إزالة المواد الهيدروكلوروفلوروكربونية على تعزيز نظام الترخيص والحصص للهيدروكلوروفلوروكربون، وتشجيع الانتقال إلى التكنولوجيات ذات إمكانية الاحترار العالمي المنخفضة في قطاع التبريد وتكييف الهواء، وتنفيذ الصكوك القانونية المعنية بالاستخدام الآمن للتكنولوجيات الجديدة، وزيادة تعزيز قدرة قطاع الخدمات، وإنشاء نظام لاعتماد الفنيين. وسيستغل تنفيذ المرحلة الثانية الدروس المستفادة والبنية التحتية التي أُنشئت أثناء تنفيذ المرحلة الأولى.</w:t>
      </w:r>
    </w:p>
    <w:p w14:paraId="199EEB28" w14:textId="77777777" w:rsidR="004273F4" w:rsidRPr="003F4E7A" w:rsidRDefault="004273F4" w:rsidP="004273F4">
      <w:pPr>
        <w:bidi/>
        <w:rPr>
          <w:sz w:val="26"/>
          <w:szCs w:val="26"/>
          <w:u w:val="single"/>
        </w:rPr>
      </w:pPr>
      <w:r w:rsidRPr="003F4E7A">
        <w:rPr>
          <w:sz w:val="26"/>
          <w:szCs w:val="26"/>
          <w:u w:val="single"/>
          <w:rtl/>
          <w:lang w:eastAsia="ar" w:bidi="ar-EG"/>
        </w:rPr>
        <w:t>الأنشطة المقترحة في المرحلة الثانية من خطة إدارة إزالة المواد الهيدروكلوروفلوركربونية</w:t>
      </w:r>
    </w:p>
    <w:p w14:paraId="00B01176" w14:textId="77777777" w:rsidR="004273F4" w:rsidRPr="003F4E7A" w:rsidRDefault="004273F4" w:rsidP="004273F4">
      <w:pPr>
        <w:bidi/>
        <w:rPr>
          <w:sz w:val="26"/>
          <w:szCs w:val="26"/>
        </w:rPr>
      </w:pPr>
    </w:p>
    <w:p w14:paraId="7D9A8A9E" w14:textId="77777777" w:rsidR="004273F4" w:rsidRPr="003F4E7A" w:rsidRDefault="004273F4" w:rsidP="00915BA1">
      <w:pPr>
        <w:pStyle w:val="Heading1"/>
        <w:bidi/>
        <w:rPr>
          <w:sz w:val="26"/>
          <w:szCs w:val="26"/>
        </w:rPr>
      </w:pPr>
      <w:r w:rsidRPr="003F4E7A">
        <w:rPr>
          <w:sz w:val="26"/>
          <w:szCs w:val="26"/>
          <w:rtl/>
          <w:lang w:eastAsia="ar" w:bidi="ar-EG"/>
        </w:rPr>
        <w:t>الأنشطة المقترحة للمرحلة الثانية:</w:t>
      </w:r>
    </w:p>
    <w:p w14:paraId="2CC4DCCA" w14:textId="625F5D81" w:rsidR="004273F4" w:rsidRPr="003F4E7A" w:rsidRDefault="004273F4" w:rsidP="00915BA1">
      <w:pPr>
        <w:pStyle w:val="Heading2"/>
        <w:bidi/>
        <w:ind w:hanging="509"/>
        <w:rPr>
          <w:sz w:val="26"/>
          <w:szCs w:val="26"/>
        </w:rPr>
      </w:pPr>
      <w:bookmarkStart w:id="10" w:name="_Hlk111623573"/>
      <w:r w:rsidRPr="003F4E7A">
        <w:rPr>
          <w:i/>
          <w:iCs/>
          <w:sz w:val="26"/>
          <w:szCs w:val="26"/>
          <w:rtl/>
          <w:lang w:eastAsia="ar" w:bidi="ar-EG"/>
        </w:rPr>
        <w:t>تحديث تشريعات المواد المستنفدة للأوزون وتعزيز إنفاذ اللوائح:</w:t>
      </w:r>
      <w:r w:rsidRPr="003F4E7A">
        <w:rPr>
          <w:sz w:val="26"/>
          <w:szCs w:val="26"/>
          <w:rtl/>
          <w:lang w:eastAsia="ar" w:bidi="ar-EG"/>
        </w:rPr>
        <w:t xml:space="preserve"> تنفيذ وصيانة نظام الترخيص والحصص؛ وتحديث اللوائح الحالية المنظمة للمواد المستنفدة للأوزون بإضافة المواد الهيدروفلوروكربونية إلى نظام تراخيص الاستيراد حتى 1 يناير/كانون الثاني 2024، وحظر واردات المواد الهيدروكلوروفلوروكربونية (باستثناء متابعة الخدمة) حتى من 1 يناير/كانون الثاني 2030؛ واعتماد </w:t>
      </w:r>
      <w:r w:rsidRPr="003F4E7A">
        <w:rPr>
          <w:sz w:val="26"/>
          <w:szCs w:val="26"/>
          <w:shd w:val="clear" w:color="auto" w:fill="FFFFFF"/>
          <w:rtl/>
          <w:lang w:eastAsia="ar" w:bidi="ar-EG"/>
        </w:rPr>
        <w:t>النظام المنسق لتوصيف السلع الأساسية وترقيمها لعام 2022 (النظام المنسق</w:t>
      </w:r>
      <w:r w:rsidRPr="003F4E7A">
        <w:rPr>
          <w:sz w:val="26"/>
          <w:szCs w:val="26"/>
          <w:rtl/>
          <w:lang w:eastAsia="ar" w:bidi="ar-EG"/>
        </w:rPr>
        <w:t xml:space="preserve"> 2022) </w:t>
      </w:r>
      <w:r w:rsidRPr="003F4E7A">
        <w:rPr>
          <w:sz w:val="26"/>
          <w:szCs w:val="26"/>
          <w:shd w:val="clear" w:color="auto" w:fill="FFFFFF"/>
          <w:rtl/>
          <w:lang w:eastAsia="ar" w:bidi="ar-EG"/>
        </w:rPr>
        <w:t>حتى 1 يناير/كانون الثاني 2024؛</w:t>
      </w:r>
      <w:r w:rsidRPr="003F4E7A">
        <w:rPr>
          <w:rFonts w:ascii="Arial" w:eastAsia="Arial" w:hAnsi="Arial" w:cs="Arial"/>
          <w:sz w:val="26"/>
          <w:szCs w:val="26"/>
          <w:shd w:val="clear" w:color="auto" w:fill="FFFFFF"/>
          <w:rtl/>
          <w:lang w:eastAsia="ar" w:bidi="ar-EG"/>
        </w:rPr>
        <w:t xml:space="preserve"> </w:t>
      </w:r>
      <w:r w:rsidRPr="003F4E7A">
        <w:rPr>
          <w:sz w:val="26"/>
          <w:szCs w:val="26"/>
          <w:rtl/>
          <w:lang w:eastAsia="ar" w:bidi="ar-EG"/>
        </w:rPr>
        <w:t xml:space="preserve">وتدريب 200 من موظفي الجمارك والإنفاذ على تحديثات التشريعات، ومنع الاتجار غير المشروع والتعرف على غازات التبريد المزيفة؛ وتعيين خبير لمراجعة دليل التدريب الجمركي الذي يحتوي على معلومات محدّثة، بما في ذلك </w:t>
      </w:r>
      <w:r w:rsidRPr="003F4E7A">
        <w:rPr>
          <w:sz w:val="26"/>
          <w:szCs w:val="26"/>
          <w:shd w:val="clear" w:color="auto" w:fill="FFFFFF"/>
          <w:rtl/>
          <w:lang w:eastAsia="ar" w:bidi="ar-EG"/>
        </w:rPr>
        <w:t>أرقام تعريفات النظام المنسق لعام 2022 للمواد الخاضعة للرقابة في بروتوكول مونتريال؛</w:t>
      </w:r>
      <w:r w:rsidR="00AD7173" w:rsidRPr="003F4E7A">
        <w:rPr>
          <w:sz w:val="26"/>
          <w:szCs w:val="26"/>
          <w:shd w:val="clear" w:color="auto" w:fill="FFFFFF"/>
          <w:rtl/>
          <w:lang w:eastAsia="ar" w:bidi="ar-EG"/>
        </w:rPr>
        <w:t xml:space="preserve"> </w:t>
      </w:r>
      <w:r w:rsidRPr="003F4E7A">
        <w:rPr>
          <w:sz w:val="26"/>
          <w:szCs w:val="26"/>
          <w:rtl/>
          <w:lang w:eastAsia="ar" w:bidi="ar-EG"/>
        </w:rPr>
        <w:t>وتيسير ثلاثة حوارات حدودية مع ممثلين من البلدان المجاورة لتبادل المعلومات بشأن الاتجار غير المشروع المحتمل في المواد الهيدروكلوروفلوروكربونية (اليونيب) (105,000 دولار أمريكي)؛</w:t>
      </w:r>
    </w:p>
    <w:p w14:paraId="17570D79" w14:textId="77777777" w:rsidR="004273F4" w:rsidRPr="003F4E7A" w:rsidRDefault="004273F4" w:rsidP="00915BA1">
      <w:pPr>
        <w:pStyle w:val="Heading2"/>
        <w:bidi/>
        <w:ind w:hanging="509"/>
        <w:rPr>
          <w:sz w:val="26"/>
          <w:szCs w:val="26"/>
        </w:rPr>
      </w:pPr>
      <w:r w:rsidRPr="003F4E7A">
        <w:rPr>
          <w:i/>
          <w:iCs/>
          <w:sz w:val="26"/>
          <w:szCs w:val="26"/>
          <w:rtl/>
          <w:lang w:eastAsia="ar" w:bidi="ar-EG"/>
        </w:rPr>
        <w:t>تعزيز قدرة فنيي خدمة التبريد وتكييف الهواء:</w:t>
      </w:r>
      <w:r w:rsidRPr="003F4E7A">
        <w:rPr>
          <w:sz w:val="26"/>
          <w:szCs w:val="26"/>
          <w:rtl/>
          <w:lang w:eastAsia="ar" w:bidi="ar-EG"/>
        </w:rPr>
        <w:t xml:space="preserve"> وضع برنامج طوعي للاعتماد في مجال التبريد وتكييف الهواء اعتباراً من 1 يناير/كانون الثاني 2024، واعتماد 250 من فنيي الخدمة؛ وعقد ست ورش عمل لتدريب 150 فنياً على الممارسات الجيدة لخدمة التبريد؛ وتنقيح مدونة ممارسات الفنيين الوطنيين، وتحديث دليل تدريب الفنيين ليشمل المسائل المتعلقة بالهيدروفلوروكربون والممارسات الجيدة للمركبات الهيدروكربونية؛ وعقد حلقة عمل لعدد 40 من أصحاب المصلحة بشأن مدونة الممارسات وإدارة نظام الاعتماد؛ وإجراء توعية إعلامية بشأن غازات التبريد الجديدة (اليونيب) (100,000 دولار أمريكي)؛</w:t>
      </w:r>
    </w:p>
    <w:p w14:paraId="01AC9781" w14:textId="77777777" w:rsidR="004273F4" w:rsidRPr="003F4E7A" w:rsidRDefault="004273F4" w:rsidP="00331782">
      <w:pPr>
        <w:pStyle w:val="Heading2"/>
        <w:keepNext/>
        <w:keepLines/>
        <w:bidi/>
        <w:ind w:left="1083" w:hanging="510"/>
        <w:rPr>
          <w:sz w:val="26"/>
          <w:szCs w:val="26"/>
        </w:rPr>
      </w:pPr>
      <w:r w:rsidRPr="003F4E7A">
        <w:rPr>
          <w:i/>
          <w:iCs/>
          <w:sz w:val="26"/>
          <w:szCs w:val="26"/>
          <w:rtl/>
          <w:lang w:eastAsia="ar" w:bidi="ar-EG"/>
        </w:rPr>
        <w:lastRenderedPageBreak/>
        <w:t xml:space="preserve">تطوير المعايير الفنية الوطنية وتعزيز التوريد الصديق للبيئة: </w:t>
      </w:r>
      <w:r w:rsidRPr="003F4E7A">
        <w:rPr>
          <w:sz w:val="26"/>
          <w:szCs w:val="26"/>
          <w:rtl/>
          <w:lang w:eastAsia="ar" w:bidi="ar-EG"/>
        </w:rPr>
        <w:t>تطوير المعايير الفنية في خدمة التبريد وتكييف الهواء التي تدمج كفاءة الطاقة والاستخدام الآمن للتكنولوجيات ذات إمكانية الاحترار العالمي المنخفضة في البلد حتى 1 يناير/كانون الثاني 2024، تليها حلقتا عمل</w:t>
      </w:r>
      <w:r w:rsidRPr="003F4E7A">
        <w:rPr>
          <w:sz w:val="26"/>
          <w:szCs w:val="26"/>
          <w:rtl/>
          <w:lang w:eastAsia="ar" w:bidi="ar-EG"/>
        </w:rPr>
        <w:noBreakHyphen/>
        <w:t xml:space="preserve">لبناء القدرات لعدد 40 من مسؤولي المعايير والمفتشين البيئيين وغيرهم من أصحاب المصلحة المعنيين بإنفاذ هذه المعايير؛ وتطوير «خطة التوريد الصديق للبيئة» لأنظمة التبريد وتكييف الهواء في القطاعين العام والخاص حتى 1 يناير/كانون الثاني 2026، تليها حلقتا عمل لبناء القدرات لعدد 50 موظفاً للمشتريات بهدف تعزيز شراء التكنولوجيات الصديقة للبيئة (اليونيب) (70,000 دولار أمريكي)؛ </w:t>
      </w:r>
    </w:p>
    <w:p w14:paraId="553CDA59" w14:textId="77777777" w:rsidR="004273F4" w:rsidRPr="003F4E7A" w:rsidRDefault="004273F4" w:rsidP="00915BA1">
      <w:pPr>
        <w:pStyle w:val="Heading2"/>
        <w:bidi/>
        <w:ind w:hanging="509"/>
        <w:rPr>
          <w:sz w:val="26"/>
          <w:szCs w:val="26"/>
        </w:rPr>
      </w:pPr>
      <w:r w:rsidRPr="003F4E7A">
        <w:rPr>
          <w:i/>
          <w:iCs/>
          <w:sz w:val="26"/>
          <w:szCs w:val="26"/>
          <w:rtl/>
          <w:lang w:eastAsia="ar" w:bidi="ar-EG"/>
        </w:rPr>
        <w:t xml:space="preserve">الدعم الفني وتعزيز مراكز الامتياز: </w:t>
      </w:r>
      <w:r w:rsidRPr="003F4E7A">
        <w:rPr>
          <w:sz w:val="26"/>
          <w:szCs w:val="26"/>
          <w:rtl/>
          <w:lang w:eastAsia="ar" w:bidi="ar-EG"/>
        </w:rPr>
        <w:t>توفير مجموعات أدوات لثلاثة مراكز امتياز وفقاً لاحتياجاتها؛</w:t>
      </w:r>
      <w:r w:rsidRPr="003F4E7A">
        <w:rPr>
          <w:rStyle w:val="FootnoteReference"/>
          <w:sz w:val="26"/>
          <w:szCs w:val="26"/>
          <w:rtl/>
          <w:lang w:eastAsia="ar" w:bidi="ar-EG"/>
        </w:rPr>
        <w:footnoteReference w:id="6"/>
      </w:r>
      <w:r w:rsidRPr="003F4E7A">
        <w:rPr>
          <w:sz w:val="26"/>
          <w:szCs w:val="26"/>
          <w:rtl/>
          <w:lang w:eastAsia="ar" w:bidi="ar-EG"/>
        </w:rPr>
        <w:t xml:space="preserve"> وشراء ثمانية محددات لغازات التبريد؛</w:t>
      </w:r>
      <w:bookmarkStart w:id="11" w:name="_Hlk117595915"/>
      <w:r w:rsidRPr="003F4E7A">
        <w:rPr>
          <w:sz w:val="26"/>
          <w:szCs w:val="26"/>
          <w:rtl/>
          <w:lang w:eastAsia="ar" w:bidi="ar-EG"/>
        </w:rPr>
        <w:t xml:space="preserve"> وتقديم الدعم الفني لتعزيز استيعاب غاز </w:t>
      </w:r>
      <w:r w:rsidRPr="003F4E7A">
        <w:rPr>
          <w:sz w:val="26"/>
          <w:szCs w:val="26"/>
          <w:lang w:eastAsia="ar" w:bidi="en-GB"/>
        </w:rPr>
        <w:t>R</w:t>
      </w:r>
      <w:r w:rsidRPr="003F4E7A">
        <w:rPr>
          <w:sz w:val="26"/>
          <w:szCs w:val="26"/>
          <w:rtl/>
          <w:lang w:eastAsia="ar" w:bidi="ar-EG"/>
        </w:rPr>
        <w:t>-290 في البلد؛</w:t>
      </w:r>
      <w:bookmarkEnd w:id="11"/>
      <w:r w:rsidRPr="003F4E7A">
        <w:rPr>
          <w:sz w:val="26"/>
          <w:szCs w:val="26"/>
          <w:rtl/>
          <w:lang w:eastAsia="ar" w:bidi="ar-EG"/>
        </w:rPr>
        <w:t xml:space="preserve"> وتطوير البنية التحتية لاسترداد غازات التبريد وإعادة استخدامها بإنشاء مركزين إضافيين للاستصلاح، بما في ذلك الحصول على معدات الاستصلاح والاسترداد، والأسطوانات، وغيرها من المواد</w:t>
      </w:r>
      <w:r w:rsidRPr="003F4E7A">
        <w:rPr>
          <w:rStyle w:val="FootnoteReference"/>
          <w:sz w:val="26"/>
          <w:szCs w:val="26"/>
          <w:rtl/>
          <w:lang w:eastAsia="ar" w:bidi="ar-EG"/>
        </w:rPr>
        <w:footnoteReference w:id="7"/>
      </w:r>
      <w:r w:rsidRPr="003F4E7A">
        <w:rPr>
          <w:sz w:val="26"/>
          <w:szCs w:val="26"/>
          <w:rtl/>
          <w:lang w:eastAsia="ar" w:bidi="ar-EG"/>
        </w:rPr>
        <w:t xml:space="preserve"> (اليونيدو) (215,000 دولار أمريكي).</w:t>
      </w:r>
    </w:p>
    <w:bookmarkEnd w:id="10"/>
    <w:p w14:paraId="1A9161CD" w14:textId="77777777" w:rsidR="004273F4" w:rsidRPr="003F4E7A" w:rsidRDefault="004273F4" w:rsidP="004273F4">
      <w:pPr>
        <w:pStyle w:val="ListParagraph"/>
        <w:bidi/>
        <w:ind w:left="0"/>
        <w:rPr>
          <w:i/>
          <w:sz w:val="26"/>
          <w:szCs w:val="26"/>
          <w:lang w:val="en-CA"/>
        </w:rPr>
      </w:pPr>
      <w:r w:rsidRPr="003F4E7A">
        <w:rPr>
          <w:i/>
          <w:iCs/>
          <w:sz w:val="26"/>
          <w:szCs w:val="26"/>
          <w:rtl/>
          <w:lang w:eastAsia="ar" w:bidi="ar-EG"/>
        </w:rPr>
        <w:t>تنفيذ ورصد المشروع</w:t>
      </w:r>
    </w:p>
    <w:p w14:paraId="5661BB4E" w14:textId="77777777" w:rsidR="004273F4" w:rsidRPr="003F4E7A" w:rsidRDefault="004273F4" w:rsidP="004273F4">
      <w:pPr>
        <w:bidi/>
        <w:rPr>
          <w:sz w:val="26"/>
          <w:szCs w:val="26"/>
        </w:rPr>
      </w:pPr>
    </w:p>
    <w:p w14:paraId="7E5B8443" w14:textId="77777777" w:rsidR="004273F4" w:rsidRPr="003F4E7A" w:rsidRDefault="004273F4" w:rsidP="00915BA1">
      <w:pPr>
        <w:pStyle w:val="Heading1"/>
        <w:bidi/>
        <w:rPr>
          <w:sz w:val="26"/>
          <w:szCs w:val="26"/>
        </w:rPr>
      </w:pPr>
      <w:r w:rsidRPr="003F4E7A">
        <w:rPr>
          <w:sz w:val="26"/>
          <w:szCs w:val="26"/>
          <w:rtl/>
          <w:lang w:eastAsia="ar" w:bidi="ar-EG"/>
        </w:rPr>
        <w:t>سيستمر النظام المنشأ في إطار المرحلة الأولى من خطة إدارة إزالة المواد الهيدروكلوروفلوروكربونية في المرحلة الثانية، حيث ترصد الوحدة الوطنية للأوزون واليونيب الأنشطة وتبلغ عن التقدم المحرز وتعمل مع الجهات المعنية لإزالة المواد الهيدروكلوروفلوروكربونية. وتبلغ تكلفة هذه الأنشطة بالنسبة لليونيب 50,000 دولار أمريكي، وتشمل موظفي المشروع والخبراء الاستشاريين (22,000 دولار أمريكي)، والتنقل لأغراض الرصد (5,000 دولار أمريكي)، والاجتماعات وورش العمل (21,000 دولار أمريكي)، ونفقات متنوعة (2,000 دولار أمريكي).</w:t>
      </w:r>
    </w:p>
    <w:p w14:paraId="17EDF1E2" w14:textId="77777777" w:rsidR="004273F4" w:rsidRPr="003F4E7A" w:rsidRDefault="004273F4" w:rsidP="004273F4">
      <w:pPr>
        <w:bidi/>
        <w:rPr>
          <w:i/>
          <w:sz w:val="26"/>
          <w:szCs w:val="26"/>
        </w:rPr>
      </w:pPr>
      <w:r w:rsidRPr="003F4E7A">
        <w:rPr>
          <w:i/>
          <w:iCs/>
          <w:sz w:val="26"/>
          <w:szCs w:val="26"/>
          <w:rtl/>
          <w:lang w:eastAsia="ar" w:bidi="ar-EG"/>
        </w:rPr>
        <w:t>تنفيذ السياسة الجنسانية</w:t>
      </w:r>
      <w:r w:rsidRPr="003F4E7A">
        <w:rPr>
          <w:i/>
          <w:iCs/>
          <w:sz w:val="26"/>
          <w:szCs w:val="26"/>
          <w:vertAlign w:val="superscript"/>
          <w:rtl/>
          <w:lang w:eastAsia="ar" w:bidi="ar-EG"/>
        </w:rPr>
        <w:footnoteReference w:id="8"/>
      </w:r>
    </w:p>
    <w:p w14:paraId="1E65222D" w14:textId="77777777" w:rsidR="004273F4" w:rsidRPr="003F4E7A" w:rsidRDefault="004273F4" w:rsidP="004273F4">
      <w:pPr>
        <w:pStyle w:val="Default"/>
        <w:widowControl/>
        <w:bidi/>
        <w:jc w:val="both"/>
        <w:rPr>
          <w:sz w:val="26"/>
          <w:szCs w:val="26"/>
          <w:lang w:val="en-CA"/>
        </w:rPr>
      </w:pPr>
    </w:p>
    <w:p w14:paraId="28DCDF3B" w14:textId="5D47B2EF" w:rsidR="004273F4" w:rsidRDefault="004273F4" w:rsidP="004273F4">
      <w:pPr>
        <w:pStyle w:val="Heading1"/>
        <w:bidi/>
        <w:rPr>
          <w:sz w:val="26"/>
          <w:szCs w:val="26"/>
          <w:lang w:eastAsia="ar" w:bidi="ar-EG"/>
        </w:rPr>
      </w:pPr>
      <w:r w:rsidRPr="003F4E7A">
        <w:rPr>
          <w:sz w:val="26"/>
          <w:szCs w:val="26"/>
          <w:rtl/>
          <w:lang w:eastAsia="ar" w:bidi="ar-EG"/>
        </w:rPr>
        <w:t>لا تزال حكومة إريتريا واليونيب ملتزمين بتنفيذ السياسة الجنسانية للصندوق ويخططان لإدماج المساواة بين الجنسين في أنشطة وإدارة المرحلة الثانية من خطة إدارة التخلص من النفايات؛ وستكون السياسة الجنسانية الخاصة بالحكومة، وهي السياسة الجنسانية الوطنية لإريتريا، بمثابة مبادئ توجيهية. وستُجمع البيانات المصنفة حسب نوع الجنس وتراجع أثناء رصد المشروع، وستستهدف أنشطة التوعية تحقيق التوازن بين الجنسين. وستسعى وحدة الأوزون الوطنية إلى الحصول على مدخلات من أصحاب المصلحة بشأن كيفية دمج المؤشرات الجنسانية في عملية التخطيط والتنفيذ والإبلاغ لكل مكون من مكونات المرحلة الثانية، وستركز على دعم المشاركة المتوازنة بين الجنسين في أنشطة التدريب وبناء القدرات من خلال تخصيص حصص للنساء.</w:t>
      </w:r>
    </w:p>
    <w:p w14:paraId="22A87509" w14:textId="77777777" w:rsidR="003F4E7A" w:rsidRPr="003F4E7A" w:rsidRDefault="003F4E7A" w:rsidP="003F4E7A">
      <w:pPr>
        <w:bidi/>
        <w:rPr>
          <w:lang w:eastAsia="ar" w:bidi="ar-EG"/>
        </w:rPr>
      </w:pPr>
    </w:p>
    <w:p w14:paraId="3C6CADD4" w14:textId="77777777" w:rsidR="004273F4" w:rsidRPr="003F4E7A" w:rsidRDefault="004273F4" w:rsidP="004273F4">
      <w:pPr>
        <w:bidi/>
        <w:spacing w:after="240"/>
        <w:outlineLvl w:val="0"/>
        <w:rPr>
          <w:sz w:val="26"/>
          <w:szCs w:val="26"/>
          <w:u w:val="single"/>
        </w:rPr>
      </w:pPr>
      <w:r w:rsidRPr="003F4E7A">
        <w:rPr>
          <w:sz w:val="26"/>
          <w:szCs w:val="26"/>
          <w:u w:val="single"/>
          <w:rtl/>
          <w:lang w:eastAsia="ar" w:bidi="ar-EG"/>
        </w:rPr>
        <w:lastRenderedPageBreak/>
        <w:t>مجموعة تكاليف المرحلة الثانية من خطة إدارة إزالة المواد الهيدروكلوروفلوروكربونية</w:t>
      </w:r>
    </w:p>
    <w:p w14:paraId="30557E3A" w14:textId="77777777" w:rsidR="004273F4" w:rsidRPr="003F4E7A" w:rsidRDefault="004273F4" w:rsidP="00915BA1">
      <w:pPr>
        <w:pStyle w:val="Heading1"/>
        <w:bidi/>
        <w:rPr>
          <w:sz w:val="26"/>
          <w:szCs w:val="26"/>
        </w:rPr>
      </w:pPr>
      <w:r w:rsidRPr="003F4E7A">
        <w:rPr>
          <w:sz w:val="26"/>
          <w:szCs w:val="26"/>
          <w:rtl/>
          <w:lang w:eastAsia="ar" w:bidi="ar-EG"/>
        </w:rPr>
        <w:t>قُدرت التكلفة الإجمالية للمرحلة الثانية من خطة إدارة إزالة المواد الهيدروكلوروفلوروكربونية لإريتريا بمبلغ 540,000 دولار أمريكي (بالإضافة إلى تكاليف دعم الوكالة)، على النحو المقدم في الأصل، لتحقيق انخفاض بنسبة 67.5 في المائة من خط أساس استهلاك الهيدروكلوروفلوروكربون بحلول عام 2025، وتخفيض بنسبة 100 في المائة بحلول عام 2030. وتتضمن الفقرتان 18 و20 أعلاه الأنشطة المقترحة وتفاصيل التكاليف.</w:t>
      </w:r>
    </w:p>
    <w:p w14:paraId="5AD8333D" w14:textId="77777777" w:rsidR="004273F4" w:rsidRPr="003F4E7A" w:rsidRDefault="004273F4" w:rsidP="004273F4">
      <w:pPr>
        <w:bidi/>
        <w:spacing w:after="240"/>
        <w:rPr>
          <w:sz w:val="26"/>
          <w:szCs w:val="26"/>
          <w:u w:val="single"/>
        </w:rPr>
      </w:pPr>
      <w:r w:rsidRPr="003F4E7A">
        <w:rPr>
          <w:sz w:val="26"/>
          <w:szCs w:val="26"/>
          <w:u w:val="single"/>
          <w:rtl/>
          <w:lang w:eastAsia="ar" w:bidi="ar-EG"/>
        </w:rPr>
        <w:t xml:space="preserve">الأنشطة المقررة للشريحة الأولى من المرحلة الثانية </w:t>
      </w:r>
    </w:p>
    <w:p w14:paraId="33327F88" w14:textId="77777777" w:rsidR="004273F4" w:rsidRPr="003F4E7A" w:rsidRDefault="004273F4" w:rsidP="004273F4">
      <w:pPr>
        <w:pStyle w:val="Heading1"/>
        <w:bidi/>
        <w:rPr>
          <w:sz w:val="26"/>
          <w:szCs w:val="26"/>
        </w:rPr>
      </w:pPr>
      <w:r w:rsidRPr="003F4E7A">
        <w:rPr>
          <w:sz w:val="26"/>
          <w:szCs w:val="26"/>
          <w:rtl/>
          <w:lang w:eastAsia="ar" w:bidi="ar-EG"/>
        </w:rPr>
        <w:t>ستُنفَّذ شريحة التمويل الأولى من المرحلة الثانية من خطة إدارة إزالة المواد الهيدروكلوروفلوروكربونية بمبلغ إجمالي قدره 250,000 دولار أمريكي بين شهري يناير/كانون الثاني 2023 وديسمبر/كانون الأول 2025، وستشمل الأنشطة التالية:</w:t>
      </w:r>
    </w:p>
    <w:p w14:paraId="33534C1D" w14:textId="77777777" w:rsidR="004273F4" w:rsidRPr="003F4E7A" w:rsidRDefault="004273F4" w:rsidP="00915BA1">
      <w:pPr>
        <w:pStyle w:val="Heading2"/>
        <w:bidi/>
        <w:ind w:hanging="509"/>
        <w:rPr>
          <w:sz w:val="26"/>
          <w:szCs w:val="26"/>
        </w:rPr>
      </w:pPr>
      <w:bookmarkStart w:id="12" w:name="_Hlk118188661"/>
      <w:r w:rsidRPr="003F4E7A">
        <w:rPr>
          <w:i/>
          <w:iCs/>
          <w:sz w:val="26"/>
          <w:szCs w:val="26"/>
          <w:rtl/>
          <w:lang w:eastAsia="ar" w:bidi="ar-EG"/>
        </w:rPr>
        <w:t xml:space="preserve">تحديث تشريعات المواد المستنفدة للأوزون وتعزيز إنفاذ اللوائح: </w:t>
      </w:r>
      <w:r w:rsidRPr="003F4E7A">
        <w:rPr>
          <w:sz w:val="26"/>
          <w:szCs w:val="26"/>
          <w:rtl/>
          <w:lang w:eastAsia="ar" w:bidi="ar-EG"/>
        </w:rPr>
        <w:t xml:space="preserve">تنفيذ وصيانة نظام الترخيص والحصص؛ وتحديث اللوائح الحالية للمواد المستنفدة للأوزون لإدراج المواد الهيدروفلوروكربونية في نظام تراخيص الاستيراد حتى 1 يناير/كانون الثاني 2024، واعتماد </w:t>
      </w:r>
      <w:r w:rsidRPr="003F4E7A">
        <w:rPr>
          <w:sz w:val="26"/>
          <w:szCs w:val="26"/>
          <w:shd w:val="clear" w:color="auto" w:fill="FFFFFF"/>
          <w:rtl/>
          <w:lang w:eastAsia="ar" w:bidi="ar-EG"/>
        </w:rPr>
        <w:t>النظام المنسق</w:t>
      </w:r>
      <w:r w:rsidRPr="003F4E7A">
        <w:rPr>
          <w:sz w:val="26"/>
          <w:szCs w:val="26"/>
          <w:rtl/>
          <w:lang w:eastAsia="ar" w:bidi="ar-EG"/>
        </w:rPr>
        <w:t xml:space="preserve"> 2022 </w:t>
      </w:r>
      <w:r w:rsidRPr="003F4E7A">
        <w:rPr>
          <w:sz w:val="26"/>
          <w:szCs w:val="26"/>
          <w:shd w:val="clear" w:color="auto" w:fill="FFFFFF"/>
          <w:rtl/>
          <w:lang w:eastAsia="ar" w:bidi="ar-EG"/>
        </w:rPr>
        <w:t>حتى 1 يناير/كانون الثاني 2024</w:t>
      </w:r>
      <w:r w:rsidRPr="003F4E7A">
        <w:rPr>
          <w:sz w:val="26"/>
          <w:szCs w:val="26"/>
          <w:rtl/>
          <w:lang w:eastAsia="ar" w:bidi="ar-EG"/>
        </w:rPr>
        <w:t xml:space="preserve">؛ وتدريب 40 من موظفي الجمارك والإنفاذ على تحديثات التشريعات ومنع الاتجار غير المشروع والتعرف على غازات التبريد المزيفة؛ وتعيين خبير لمراجعة دليل التدريب الجمركي الذي يحتوي على معلومات محدّثة، بما في ذلك </w:t>
      </w:r>
      <w:r w:rsidRPr="003F4E7A">
        <w:rPr>
          <w:sz w:val="26"/>
          <w:szCs w:val="26"/>
          <w:shd w:val="clear" w:color="auto" w:fill="FFFFFF"/>
          <w:rtl/>
          <w:lang w:eastAsia="ar" w:bidi="ar-EG"/>
        </w:rPr>
        <w:t>رموز تعريفات النظام المنسق لعام 2022 للمواد الخاضعة للرقابة في بروتوكول مونتريال</w:t>
      </w:r>
      <w:r w:rsidRPr="003F4E7A">
        <w:rPr>
          <w:sz w:val="26"/>
          <w:szCs w:val="26"/>
          <w:rtl/>
          <w:lang w:eastAsia="ar" w:bidi="ar-EG"/>
        </w:rPr>
        <w:t>؛ وتيسير حوارين حدوديين مع ممثلين من البلدان المجاورة لتبادل المعلومات بشأن الاتجار غير المشروع المحتمل في المواد الهيدروكلوروفلوروكربونية (اليونيب) (35,000 دولار أمريكي)؛</w:t>
      </w:r>
    </w:p>
    <w:p w14:paraId="1D9BC7DC" w14:textId="77777777" w:rsidR="004273F4" w:rsidRPr="003F4E7A" w:rsidRDefault="004273F4" w:rsidP="00915BA1">
      <w:pPr>
        <w:pStyle w:val="Heading2"/>
        <w:bidi/>
        <w:ind w:hanging="509"/>
        <w:rPr>
          <w:sz w:val="26"/>
          <w:szCs w:val="26"/>
        </w:rPr>
      </w:pPr>
      <w:r w:rsidRPr="003F4E7A">
        <w:rPr>
          <w:i/>
          <w:iCs/>
          <w:sz w:val="26"/>
          <w:szCs w:val="26"/>
          <w:rtl/>
          <w:lang w:eastAsia="ar" w:bidi="ar-EG"/>
        </w:rPr>
        <w:t xml:space="preserve">تعزيز قدرة فنيي خدمة التبريد وتكييف الهواء: </w:t>
      </w:r>
      <w:r w:rsidRPr="003F4E7A">
        <w:rPr>
          <w:sz w:val="26"/>
          <w:szCs w:val="26"/>
          <w:rtl/>
          <w:lang w:eastAsia="ar" w:bidi="ar-EG"/>
        </w:rPr>
        <w:t>تعيين خبير لدعم وضع برنامج طوعي للاعتماد في مجال التبريد وتكييف الهواء</w:t>
      </w:r>
      <w:r w:rsidRPr="003F4E7A">
        <w:rPr>
          <w:rStyle w:val="FootnoteReference"/>
          <w:sz w:val="26"/>
          <w:szCs w:val="26"/>
          <w:rtl/>
          <w:lang w:eastAsia="ar" w:bidi="ar-EG"/>
        </w:rPr>
        <w:footnoteReference w:id="9"/>
      </w:r>
      <w:r w:rsidRPr="003F4E7A">
        <w:rPr>
          <w:sz w:val="26"/>
          <w:szCs w:val="26"/>
          <w:rtl/>
          <w:lang w:eastAsia="ar" w:bidi="ar-EG"/>
        </w:rPr>
        <w:t xml:space="preserve"> واعتماد 50 من فنيي الصيانة؛ وتنقيح دليل تدريب الفنيين؛ وعقد حلقة عمل لتدريب 30 فنياً على ممارسات خدمة التبريد الجيدة؛ وعقد حلقة عمل لعدد 40 من أصحاب المصلحة بشأن مدونة الممارسات وإدارة برنامج الاعتماد (اليونيب) (35,000 دولار أمريكي)؛</w:t>
      </w:r>
    </w:p>
    <w:p w14:paraId="7C4EF5CB" w14:textId="77777777" w:rsidR="004273F4" w:rsidRPr="003F4E7A" w:rsidRDefault="004273F4" w:rsidP="00915BA1">
      <w:pPr>
        <w:pStyle w:val="Heading2"/>
        <w:bidi/>
        <w:ind w:hanging="509"/>
        <w:rPr>
          <w:sz w:val="26"/>
          <w:szCs w:val="26"/>
        </w:rPr>
      </w:pPr>
      <w:r w:rsidRPr="003F4E7A">
        <w:rPr>
          <w:i/>
          <w:iCs/>
          <w:sz w:val="26"/>
          <w:szCs w:val="26"/>
          <w:rtl/>
          <w:lang w:eastAsia="ar" w:bidi="ar-EG"/>
        </w:rPr>
        <w:t xml:space="preserve">تطوير المعايير الفنية الوطنية وتعزيز التوريد الصديق للبيئة: </w:t>
      </w:r>
      <w:r w:rsidRPr="003F4E7A">
        <w:rPr>
          <w:sz w:val="26"/>
          <w:szCs w:val="26"/>
          <w:rtl/>
          <w:lang w:eastAsia="ar" w:bidi="ar-EG"/>
        </w:rPr>
        <w:t>تعيين خبير استشاري لوضع المعايير التقنية في خدمة التبريد وتكييف الهواء التي تدمج الكفاءة في استخدام الطاقة والاستخدام الآمن للتكنولوجيات ذات إمكانية الاحترار العالمي المنخفضة في البلد حتى 1 يناير/كانون الثاني 2024؛ عقد حلقة عمل واحدة لبناء القدرات لعدد 20 من مسؤولي المعايير، والمفتشين البيئيين وغيرهم من أصحاب المصلحة المعنيين بشأن إنفاذ هذه المعايير (اليونيب) (25,000 دولار أمريكي)؛</w:t>
      </w:r>
    </w:p>
    <w:p w14:paraId="7C3879C2" w14:textId="77777777" w:rsidR="004273F4" w:rsidRPr="003F4E7A" w:rsidRDefault="004273F4" w:rsidP="00915BA1">
      <w:pPr>
        <w:pStyle w:val="Heading2"/>
        <w:bidi/>
        <w:ind w:hanging="509"/>
        <w:rPr>
          <w:sz w:val="26"/>
          <w:szCs w:val="26"/>
        </w:rPr>
      </w:pPr>
      <w:r w:rsidRPr="003F4E7A">
        <w:rPr>
          <w:i/>
          <w:iCs/>
          <w:sz w:val="26"/>
          <w:szCs w:val="26"/>
          <w:rtl/>
          <w:lang w:eastAsia="ar" w:bidi="ar-EG"/>
        </w:rPr>
        <w:t xml:space="preserve">الدعم الفني وتعزيز مراكز الامتياز: </w:t>
      </w:r>
      <w:r w:rsidRPr="003F4E7A">
        <w:rPr>
          <w:sz w:val="26"/>
          <w:szCs w:val="26"/>
          <w:rtl/>
          <w:lang w:eastAsia="ar" w:bidi="ar-EG"/>
        </w:rPr>
        <w:t xml:space="preserve">دعم تطوير البنية التحتية لغازات التبريد </w:t>
      </w:r>
      <w:r w:rsidRPr="003F4E7A">
        <w:rPr>
          <w:sz w:val="26"/>
          <w:szCs w:val="26"/>
          <w:lang w:eastAsia="ar" w:bidi="en-GB"/>
        </w:rPr>
        <w:t>RR</w:t>
      </w:r>
      <w:r w:rsidRPr="003F4E7A">
        <w:rPr>
          <w:sz w:val="26"/>
          <w:szCs w:val="26"/>
          <w:rtl/>
          <w:lang w:eastAsia="ar" w:bidi="ar-EG"/>
        </w:rPr>
        <w:t xml:space="preserve"> من خلال تقديم الدعم الفني لنموذج الأعمال، وإنشاء مركز استصلاح واحد؛ وتقديم الدعم الفني لتعزيز استيعاب غاز </w:t>
      </w:r>
      <w:r w:rsidRPr="003F4E7A">
        <w:rPr>
          <w:sz w:val="26"/>
          <w:szCs w:val="26"/>
          <w:lang w:eastAsia="ar" w:bidi="en-GB"/>
        </w:rPr>
        <w:t>R</w:t>
      </w:r>
      <w:r w:rsidRPr="003F4E7A">
        <w:rPr>
          <w:sz w:val="26"/>
          <w:szCs w:val="26"/>
          <w:lang w:eastAsia="ar" w:bidi="ar-EG"/>
        </w:rPr>
        <w:t>-290</w:t>
      </w:r>
      <w:r w:rsidRPr="003F4E7A">
        <w:rPr>
          <w:sz w:val="26"/>
          <w:szCs w:val="26"/>
          <w:rtl/>
          <w:lang w:eastAsia="ar" w:bidi="ar-EG"/>
        </w:rPr>
        <w:t>؛ وتوريد وتوزيع الأدوات والمعدات</w:t>
      </w:r>
      <w:r w:rsidRPr="003F4E7A">
        <w:rPr>
          <w:rStyle w:val="FootnoteReference"/>
          <w:sz w:val="26"/>
          <w:szCs w:val="26"/>
          <w:rtl/>
          <w:lang w:eastAsia="ar" w:bidi="ar-EG"/>
        </w:rPr>
        <w:footnoteReference w:id="10"/>
      </w:r>
      <w:r w:rsidRPr="003F4E7A">
        <w:rPr>
          <w:sz w:val="26"/>
          <w:szCs w:val="26"/>
          <w:rtl/>
          <w:lang w:eastAsia="ar" w:bidi="ar-EG"/>
        </w:rPr>
        <w:t xml:space="preserve"> لثلاثة مراكز امتياز (اليونيدو) (135,000 دولار أمريكي)؛</w:t>
      </w:r>
    </w:p>
    <w:p w14:paraId="1DA401FD" w14:textId="77777777" w:rsidR="004273F4" w:rsidRPr="003F4E7A" w:rsidRDefault="004273F4" w:rsidP="00915BA1">
      <w:pPr>
        <w:pStyle w:val="Heading2"/>
        <w:bidi/>
        <w:ind w:hanging="509"/>
        <w:rPr>
          <w:sz w:val="26"/>
          <w:szCs w:val="26"/>
        </w:rPr>
      </w:pPr>
      <w:r w:rsidRPr="003F4E7A">
        <w:rPr>
          <w:i/>
          <w:iCs/>
          <w:sz w:val="26"/>
          <w:szCs w:val="26"/>
          <w:rtl/>
          <w:lang w:eastAsia="ar" w:bidi="ar-EG"/>
        </w:rPr>
        <w:t xml:space="preserve">تنفيذ ورصد المشروع: </w:t>
      </w:r>
      <w:r w:rsidRPr="003F4E7A">
        <w:rPr>
          <w:sz w:val="26"/>
          <w:szCs w:val="26"/>
          <w:rtl/>
          <w:lang w:eastAsia="ar" w:bidi="ar-EG"/>
        </w:rPr>
        <w:t>تنسيق أنشطة خطة إدارة إزالة المواد الهيدروكلوروفلوروكربونية ورصدها وتقييمها والإبلاغ عنها، ويشمل ذلك ست زيارات رصد (اليونيب) (20,000 دولار أمريكي).</w:t>
      </w:r>
    </w:p>
    <w:bookmarkEnd w:id="12"/>
    <w:p w14:paraId="37ECF9CA" w14:textId="77777777" w:rsidR="004273F4" w:rsidRPr="003F4E7A" w:rsidRDefault="004273F4" w:rsidP="004273F4">
      <w:pPr>
        <w:bidi/>
        <w:spacing w:after="240"/>
        <w:jc w:val="center"/>
        <w:rPr>
          <w:b/>
          <w:sz w:val="26"/>
          <w:szCs w:val="26"/>
        </w:rPr>
      </w:pPr>
      <w:r w:rsidRPr="003F4E7A">
        <w:rPr>
          <w:b/>
          <w:bCs/>
          <w:sz w:val="26"/>
          <w:szCs w:val="26"/>
          <w:rtl/>
          <w:lang w:eastAsia="ar" w:bidi="ar-EG"/>
        </w:rPr>
        <w:lastRenderedPageBreak/>
        <w:t>تعليقات الأمانة وتوصيتها</w:t>
      </w:r>
    </w:p>
    <w:p w14:paraId="19377AAD" w14:textId="77777777" w:rsidR="004273F4" w:rsidRPr="003F4E7A" w:rsidRDefault="004273F4" w:rsidP="004273F4">
      <w:pPr>
        <w:bidi/>
        <w:spacing w:after="240"/>
        <w:rPr>
          <w:b/>
          <w:sz w:val="26"/>
          <w:szCs w:val="26"/>
        </w:rPr>
      </w:pPr>
      <w:r w:rsidRPr="003F4E7A">
        <w:rPr>
          <w:b/>
          <w:bCs/>
          <w:sz w:val="26"/>
          <w:szCs w:val="26"/>
          <w:rtl/>
          <w:lang w:eastAsia="ar" w:bidi="ar-EG"/>
        </w:rPr>
        <w:t>التعليقات</w:t>
      </w:r>
    </w:p>
    <w:p w14:paraId="0069EC7C" w14:textId="77777777" w:rsidR="004273F4" w:rsidRPr="003F4E7A" w:rsidRDefault="004273F4" w:rsidP="00915BA1">
      <w:pPr>
        <w:pStyle w:val="Heading1"/>
        <w:bidi/>
        <w:rPr>
          <w:sz w:val="26"/>
          <w:szCs w:val="26"/>
        </w:rPr>
      </w:pPr>
      <w:r w:rsidRPr="003F4E7A">
        <w:rPr>
          <w:sz w:val="26"/>
          <w:szCs w:val="26"/>
          <w:rtl/>
          <w:lang w:eastAsia="ar" w:bidi="ar-EG"/>
        </w:rPr>
        <w:t xml:space="preserve">استعرضت الأمانة المرحلة الثانية من خطة إدارة إزالة المواد الهيدروكلوروفلوروكربونية في ضوء المرحلة الأولى والسياسات والمبادئ التوجيهية للصندوق المتعدد الأطراف، بما في ذلك معايير تمويل إزالة الهيدروكلوروفلوروكربون في قطاع الاستهلاك للمرحلة الثانية من خطط إدارة إزالة المواد الهيدروكلوروفلوروكربونية (المقرر 74/50)، وخطة أعمال الصندوق المتعدد الأطراف للفترة 2022-2024. </w:t>
      </w:r>
    </w:p>
    <w:p w14:paraId="7AA1F5E9" w14:textId="77777777" w:rsidR="004273F4" w:rsidRPr="003F4E7A" w:rsidRDefault="004273F4" w:rsidP="004273F4">
      <w:pPr>
        <w:bidi/>
        <w:spacing w:after="240"/>
        <w:outlineLvl w:val="0"/>
        <w:rPr>
          <w:sz w:val="26"/>
          <w:szCs w:val="26"/>
          <w:u w:val="single"/>
        </w:rPr>
      </w:pPr>
      <w:r w:rsidRPr="003F4E7A">
        <w:rPr>
          <w:sz w:val="26"/>
          <w:szCs w:val="26"/>
          <w:u w:val="single"/>
          <w:rtl/>
          <w:lang w:eastAsia="ar" w:bidi="ar-EG"/>
        </w:rPr>
        <w:t>إزالة الهيدروكلوروفلوروكربون</w:t>
      </w:r>
    </w:p>
    <w:p w14:paraId="3263D393" w14:textId="754F6978" w:rsidR="004273F4" w:rsidRPr="003F4E7A" w:rsidRDefault="004273F4" w:rsidP="004273F4">
      <w:pPr>
        <w:pStyle w:val="Heading1"/>
        <w:bidi/>
        <w:rPr>
          <w:sz w:val="26"/>
          <w:szCs w:val="26"/>
        </w:rPr>
      </w:pPr>
      <w:r w:rsidRPr="003F4E7A">
        <w:rPr>
          <w:sz w:val="26"/>
          <w:szCs w:val="26"/>
          <w:rtl/>
          <w:lang w:eastAsia="ar" w:bidi="ar-EG"/>
        </w:rPr>
        <w:t>ناقشت الأمانة أهداف الإزالة للفترة من 2022 إلى 2030 مع مراعاة اتجاه تخفيض استهلاك الهيدروكلوروفلوروكربون-22 المبلغ عنه في الفترة من 2017 إلى 2021، وحصة الهيدروكلوروفلوروكربون لعام 2022 الصادرة البالغة 0.67 طن من قدرات استنفاد الأوزون (انخفاض بنسبة 38.5 في المائة عن خط الأساس). وفي وقت لاحق، أشار برنامج الأمم المتحدة للبيئة إلى أن حكومة إريتريا وافقت على تنقيح جدول الإزالة بخطوات التخفيض المعجل بنسبة 38.5 في المائة و45 في المائة و67.5 و100 في المائة بحلول الأعوام 2022 و2023 و2025 و2030، على الترتيب.</w:t>
      </w:r>
    </w:p>
    <w:p w14:paraId="3AB86DDE" w14:textId="77777777" w:rsidR="004273F4" w:rsidRPr="003F4E7A" w:rsidRDefault="004273F4" w:rsidP="004273F4">
      <w:pPr>
        <w:bidi/>
        <w:spacing w:after="240"/>
        <w:rPr>
          <w:sz w:val="26"/>
          <w:szCs w:val="26"/>
          <w:u w:val="single"/>
        </w:rPr>
      </w:pPr>
      <w:r w:rsidRPr="003F4E7A">
        <w:rPr>
          <w:sz w:val="26"/>
          <w:szCs w:val="26"/>
          <w:u w:val="single"/>
          <w:rtl/>
          <w:lang w:eastAsia="ar" w:bidi="ar-EG"/>
        </w:rPr>
        <w:t>الاستراتيجية الشاملة</w:t>
      </w:r>
    </w:p>
    <w:p w14:paraId="505BB1B8" w14:textId="77777777" w:rsidR="004273F4" w:rsidRPr="003F4E7A" w:rsidRDefault="004273F4" w:rsidP="00915BA1">
      <w:pPr>
        <w:pStyle w:val="Heading1"/>
        <w:bidi/>
        <w:rPr>
          <w:sz w:val="26"/>
          <w:szCs w:val="26"/>
        </w:rPr>
      </w:pPr>
      <w:r w:rsidRPr="003F4E7A">
        <w:rPr>
          <w:sz w:val="26"/>
          <w:szCs w:val="26"/>
          <w:rtl/>
          <w:lang w:eastAsia="ar" w:bidi="ar-EG"/>
        </w:rPr>
        <w:t>تقترح حكومة إريتريا تحقيق التخفيض بنسبة 100 في المائة من استهلاكها الأساسي من الهيدروكلوروفلوروكربون بحلول عام 2030، والحفاظ على الحد الأقصى للاستهلاك السنوي من الهيدروكلوروفلوروكربون في الفترة 2030-2040 عند مستوى يتفق مع الفقرة 8 مكرراً ثالثاً (هـ)’1‘ من المادة 5 من بروتوكول مونتريال.</w:t>
      </w:r>
      <w:r w:rsidRPr="003F4E7A">
        <w:rPr>
          <w:sz w:val="26"/>
          <w:szCs w:val="26"/>
          <w:vertAlign w:val="superscript"/>
          <w:rtl/>
          <w:lang w:eastAsia="ar" w:bidi="ar-EG"/>
        </w:rPr>
        <w:footnoteReference w:id="11"/>
      </w:r>
      <w:r w:rsidRPr="003F4E7A">
        <w:rPr>
          <w:sz w:val="26"/>
          <w:szCs w:val="26"/>
          <w:rtl/>
          <w:lang w:eastAsia="ar" w:bidi="ar-EG"/>
        </w:rPr>
        <w:t xml:space="preserve"> وتلتزم حكومة إريتريا بمواصلة وضع تدابير صارمة للاستيراد والرقابة لرصد مستويات استيراد واستخدامات الهيدروكلوروفلوروكربون خلال تلك الفترة لضمان الامتثال لبروتوكول مونتريال.</w:t>
      </w:r>
    </w:p>
    <w:p w14:paraId="68BDB20A" w14:textId="0CF8BE44" w:rsidR="004273F4" w:rsidRPr="003F4E7A" w:rsidRDefault="004273F4" w:rsidP="004273F4">
      <w:pPr>
        <w:pStyle w:val="Heading1"/>
        <w:bidi/>
        <w:rPr>
          <w:sz w:val="26"/>
          <w:szCs w:val="26"/>
        </w:rPr>
      </w:pPr>
      <w:r w:rsidRPr="003F4E7A">
        <w:rPr>
          <w:sz w:val="26"/>
          <w:szCs w:val="26"/>
          <w:rtl/>
          <w:lang w:eastAsia="ar" w:bidi="ar-EG"/>
        </w:rPr>
        <w:t>وتمشياً مع المقرر 86/51، وبغية السماح بالنظر في الشريحة الأخيرة من خطة إدارة إزالة المواد الهيدروكلوروفلوروكربونية، وافقت حكومة إريتريا على تقديم وصف تفصيلي للإطار التنظيمي والسياساتي القائم لتنفيذ التدابير الرامية إلى ضمان امتثال استهلاك الهيدروكلوروفلوروكربون للفقرة 8 مكرراً ثالثاً (</w:t>
      </w:r>
      <w:r w:rsidRPr="003F4E7A">
        <w:rPr>
          <w:sz w:val="26"/>
          <w:szCs w:val="26"/>
          <w:lang w:eastAsia="ar" w:bidi="en-GB"/>
        </w:rPr>
        <w:t>ﻫ</w:t>
      </w:r>
      <w:r w:rsidRPr="003F4E7A">
        <w:rPr>
          <w:sz w:val="26"/>
          <w:szCs w:val="26"/>
          <w:rtl/>
          <w:lang w:eastAsia="ar" w:bidi="ar-EG"/>
        </w:rPr>
        <w:t>)`1` من المادة 5 من بروتوكول مونتريال للفترة 2030-2040، ولاستهلاكها السنوي المتوقع من الهيدروكلوروفلوروكربون في إريتريا للفترة نفسها.</w:t>
      </w:r>
    </w:p>
    <w:p w14:paraId="50640D70" w14:textId="77777777" w:rsidR="004273F4" w:rsidRPr="003F4E7A" w:rsidRDefault="004273F4" w:rsidP="004273F4">
      <w:pPr>
        <w:bidi/>
        <w:spacing w:after="240"/>
        <w:rPr>
          <w:sz w:val="26"/>
          <w:szCs w:val="26"/>
          <w:u w:val="single"/>
        </w:rPr>
      </w:pPr>
      <w:r w:rsidRPr="003F4E7A">
        <w:rPr>
          <w:sz w:val="26"/>
          <w:szCs w:val="26"/>
          <w:u w:val="single"/>
          <w:rtl/>
          <w:lang w:eastAsia="ar" w:bidi="ar-EG"/>
        </w:rPr>
        <w:t xml:space="preserve">الإطار التنظيمي الداعم لإزالة الهيدروكلوروفلوروكربون </w:t>
      </w:r>
    </w:p>
    <w:p w14:paraId="2964596E" w14:textId="77777777" w:rsidR="004273F4" w:rsidRPr="003F4E7A" w:rsidRDefault="004273F4" w:rsidP="004273F4">
      <w:pPr>
        <w:pStyle w:val="Heading1"/>
        <w:bidi/>
        <w:rPr>
          <w:sz w:val="26"/>
          <w:szCs w:val="26"/>
        </w:rPr>
      </w:pPr>
      <w:r w:rsidRPr="003F4E7A">
        <w:rPr>
          <w:sz w:val="26"/>
          <w:szCs w:val="26"/>
          <w:rtl/>
          <w:lang w:eastAsia="ar" w:bidi="ar-EG"/>
        </w:rPr>
        <w:t>طلبت الأمانة من برنامج الأمم المتحدة للبيئة وحكومة إريتريا النظر في إصدار حظر على واردات المعدات القائمة على الهيدروكلوروفلوروكربون-22 في مرحلة مبكرة. ورد برنامج البيئة بأن الإطار القانوني الحالي (الإشعار القانوني 117/2010) يحظر استيراد وتصدير المعدات القائمة على المواد المستنفدة للأوزون ما لم تعف هذه المعدات من قبل وزارة البيئة، التي وضعت معايير لمثل هذه الإعفاءات.</w:t>
      </w:r>
      <w:r w:rsidRPr="003F4E7A">
        <w:rPr>
          <w:rStyle w:val="FootnoteReference"/>
          <w:sz w:val="26"/>
          <w:szCs w:val="26"/>
          <w:rtl/>
          <w:lang w:eastAsia="ar" w:bidi="ar-EG"/>
        </w:rPr>
        <w:footnoteReference w:id="12"/>
      </w:r>
      <w:r w:rsidRPr="003F4E7A">
        <w:rPr>
          <w:sz w:val="26"/>
          <w:szCs w:val="26"/>
          <w:rtl/>
          <w:lang w:eastAsia="ar" w:bidi="ar-EG"/>
        </w:rPr>
        <w:t xml:space="preserve"> وعلاوةً على ذلك، لم يُظهر التقرير المتعلق بالواردات أي معدات قائمة على الهيدروكلوروفلوروكربون في السنوات الثلاث الماضية. وسألت الأمانة عن الواردات من معدات </w:t>
      </w:r>
      <w:r w:rsidRPr="003F4E7A">
        <w:rPr>
          <w:sz w:val="26"/>
          <w:szCs w:val="26"/>
          <w:rtl/>
          <w:lang w:eastAsia="ar" w:bidi="ar-EG"/>
        </w:rPr>
        <w:lastRenderedPageBreak/>
        <w:t>التبريد وتكييف الهواء المستعملة، وأجاب برنامج البيئة بأن التعريفات الجمركية تسببت في إثناء المستوردين عن استيراد تلك الواردات. وأبرز برنامج البيئة أن الحكومة ستحظر واردات الهيدروكلوروفلوروكربون لاستخدامات أخرى غير متابعة الخدمة اعتباراً من 1 يناير/كانون الثاني 2030.</w:t>
      </w:r>
    </w:p>
    <w:p w14:paraId="09C79F57" w14:textId="77777777" w:rsidR="004273F4" w:rsidRPr="003F4E7A" w:rsidRDefault="004273F4" w:rsidP="004273F4">
      <w:pPr>
        <w:bidi/>
        <w:spacing w:after="240"/>
        <w:rPr>
          <w:sz w:val="26"/>
          <w:szCs w:val="26"/>
          <w:u w:val="single"/>
        </w:rPr>
      </w:pPr>
      <w:r w:rsidRPr="003F4E7A">
        <w:rPr>
          <w:sz w:val="26"/>
          <w:szCs w:val="26"/>
          <w:u w:val="single"/>
          <w:rtl/>
          <w:lang w:eastAsia="ar" w:bidi="ar-EG"/>
        </w:rPr>
        <w:t>القضايا التقنية والأخرى المتصلة بالتكلفة</w:t>
      </w:r>
    </w:p>
    <w:p w14:paraId="4A387FEE" w14:textId="77777777" w:rsidR="004273F4" w:rsidRPr="003F4E7A" w:rsidRDefault="004273F4" w:rsidP="004273F4">
      <w:pPr>
        <w:pStyle w:val="Heading1"/>
        <w:bidi/>
        <w:rPr>
          <w:sz w:val="26"/>
          <w:szCs w:val="26"/>
        </w:rPr>
      </w:pPr>
      <w:r w:rsidRPr="003F4E7A">
        <w:rPr>
          <w:sz w:val="26"/>
          <w:szCs w:val="26"/>
          <w:rtl/>
          <w:lang w:eastAsia="ar" w:bidi="ar-EG"/>
        </w:rPr>
        <w:t xml:space="preserve">أعربت الأمانة عن قلقها لأن واردات المواد الهيدروفلوروكربونية في إريتريا تمثل في الوقت الحاضر 85 في المائة، في حين تمثل واردات المواد الهيدروفلوروكربونية 4 في المائة من سوق غازات التبريد. وبناءً على ذلك، سألت الأمانة عن العوائق الرئيسية التي تحول دون اعتماد البدائل ذات القدرة الصفرية/المنخفضة القدرة على إحداث الاحترار العالمي على نطاق أوسع في قطاع التبريد وتكييف الهواء. </w:t>
      </w:r>
      <w:bookmarkStart w:id="13" w:name="_Hlk117927267"/>
      <w:r w:rsidRPr="003F4E7A">
        <w:rPr>
          <w:sz w:val="26"/>
          <w:szCs w:val="26"/>
          <w:rtl/>
          <w:lang w:eastAsia="ar" w:bidi="ar-EG"/>
        </w:rPr>
        <w:t>وأجاب برنامج البيئة بأن هناك شواغل تتعلق بالسلامة مرتبطة بقابلية الاشتعال والسمية: فالبلد لم يعتمد بعد معايير السلامة لإدارة البدائل القابلة للاشتعال، ولا يزال عدد الفنيين المدربين والأدوات المحددة المتاحة غير كافية لمواجهة تحديات صيانة المعدات بالغازات القابلة للاشتعال</w:t>
      </w:r>
      <w:bookmarkEnd w:id="13"/>
      <w:r w:rsidRPr="003F4E7A">
        <w:rPr>
          <w:sz w:val="26"/>
          <w:szCs w:val="26"/>
          <w:rtl/>
          <w:lang w:eastAsia="ar" w:bidi="ar-EG"/>
        </w:rPr>
        <w:t>؛ وسيعالج تنفيذ المرحلة الثانية تلك التحديات. وعلاوةً على ذلك، أبرز برنامج البيئة أن حكومة إريتريا قد التزمت بتعديل سياسة المشتريات الخضراء لضمان حصول المؤسسات العامة على معدات التبريد وتكييف الهواء ذات القدرة المنخفضة على إحداث الاحترار العالمي والكفاءة في استخدام الطاقة، وأن مبادرات التوعية التي تشجع المشترين المؤثرين في السوق على اعتماد سياسة المشتريات الخضراء من شأنها أن تقلل الطلب الحالي على المواد الهيدروفلوروكربونية.</w:t>
      </w:r>
    </w:p>
    <w:p w14:paraId="7490B78E" w14:textId="77777777" w:rsidR="004273F4" w:rsidRPr="003F4E7A" w:rsidRDefault="004273F4" w:rsidP="004273F4">
      <w:pPr>
        <w:pStyle w:val="Heading1"/>
        <w:bidi/>
        <w:rPr>
          <w:sz w:val="26"/>
          <w:szCs w:val="26"/>
        </w:rPr>
      </w:pPr>
      <w:r w:rsidRPr="003F4E7A">
        <w:rPr>
          <w:sz w:val="26"/>
          <w:szCs w:val="26"/>
          <w:rtl/>
          <w:lang w:eastAsia="ar" w:bidi="ar-EG"/>
        </w:rPr>
        <w:t>وفيما يتعلق بنظام إصدار الشهادات، أفاد برنامج البيئة بأنه سيطبق في البداية على أساس طوعي وسيتم تحديد رسوم لدعم البرنامج وتغطية التكاليف المرتبطة بالعملية. ومع ذلك، فإن اشتراط السماح للفنيين المعتمدين فقط بتقديم الخدمات في إريتريا سيظل هدفاً طموحاً إلى أن يتم بناء قدرات إضافية في قطاع الخدمات. في غضون ذلك، سيتم توعية</w:t>
      </w:r>
      <w:r w:rsidRPr="003F4E7A">
        <w:rPr>
          <w:sz w:val="26"/>
          <w:szCs w:val="26"/>
          <w:rtl/>
          <w:lang w:eastAsia="ar" w:bidi="ar-EG"/>
        </w:rPr>
        <w:noBreakHyphen/>
        <w:t xml:space="preserve"> المستخدمين النهائيين والجمهور بالحاجة إلى التعاقد مع فنيين معتمدين فقط، وبالتالي تشجيع الفنيين على التقدم للحصول على الشهادة.</w:t>
      </w:r>
    </w:p>
    <w:p w14:paraId="6EDECA94" w14:textId="77777777" w:rsidR="004273F4" w:rsidRPr="003F4E7A" w:rsidRDefault="004273F4" w:rsidP="004273F4">
      <w:pPr>
        <w:pStyle w:val="Heading1"/>
        <w:suppressAutoHyphens/>
        <w:bidi/>
        <w:rPr>
          <w:sz w:val="26"/>
          <w:szCs w:val="26"/>
        </w:rPr>
      </w:pPr>
      <w:r w:rsidRPr="003F4E7A">
        <w:rPr>
          <w:sz w:val="26"/>
          <w:szCs w:val="26"/>
          <w:rtl/>
          <w:lang w:eastAsia="ar" w:bidi="ar-EG"/>
        </w:rPr>
        <w:t xml:space="preserve">وفي المناقشات التي أجريت مع منظمة الأمم المتحدة للتنمية الصناعية بشأن شراء معدات إضافية، لاحظت الأمانة أنه سيتم توزيع محطة واحدة للاستصلاح و34 وحدة استرداد على أربعة مراكز امتياز، وهو ما لا يكفي لإنشاء مخطط احتياطي لغازات التبريد في البلد. وفي ضوء ذلك، تقرر أن تدعم اليونيدو إريتريا في وضع نموذج أعمال لإعادة تصميم مخطط الموارد العادية المناسب في إطار الشريحة الأولى. إذا خلصت الدراسة التي أجريت لتطوير نموذج الأعمال إلى أن إضافة محطات استصلاح جديدة ليست ضرورية، فسيتم اقتراح شراء معدات تدريب أخرى، مثل أجهزة محاكاة نظام التبريد، في التقديم للشريحة الثانية. </w:t>
      </w:r>
      <w:r w:rsidRPr="003F4E7A">
        <w:rPr>
          <w:color w:val="000000"/>
          <w:kern w:val="28"/>
          <w:sz w:val="26"/>
          <w:szCs w:val="26"/>
          <w:rtl/>
          <w:lang w:eastAsia="ar" w:bidi="ar-EG"/>
        </w:rPr>
        <w:t>وعلاوة على ذلك، أكّدت اليونيدو أن دعم مراكز الامتياز يشمل التدريب على استخدام الأدوات والمعدات.</w:t>
      </w:r>
    </w:p>
    <w:p w14:paraId="740E83AD" w14:textId="77777777" w:rsidR="004273F4" w:rsidRPr="003F4E7A" w:rsidRDefault="004273F4" w:rsidP="004273F4">
      <w:pPr>
        <w:pStyle w:val="Heading1"/>
        <w:bidi/>
        <w:rPr>
          <w:sz w:val="26"/>
          <w:szCs w:val="26"/>
        </w:rPr>
      </w:pPr>
      <w:r w:rsidRPr="003F4E7A">
        <w:rPr>
          <w:sz w:val="26"/>
          <w:szCs w:val="26"/>
          <w:rtl/>
          <w:lang w:eastAsia="ar" w:bidi="ar-EG"/>
        </w:rPr>
        <w:t>وتضمنت الخطة الأولية للشريحة الأولى الحصول على محطة استصلاح إضافية، في حين تم التخطيط لشراء محددات المواد المستنفدة للأوزون للشريحة الثانية. ومع ذلك، هناك حاجة ملحة للحصول على معرفات المواد المستنفدة للأوزون، حيث إن تلك المستخدمة حالياً في البلد هي خارج الخدمة. وقد تطلب ذلك إعادة توزيع مخصصات الشريحتين الأولى والثانية من أجل التنفيذ بمزيد من الفعالية من حيث التكلفة. وتتضمن إعادة التوزيع انخفاضاً قدره 30,000 دولار أمريكي للشريحة الأولى وزيادة مقابلة في الشريحة الثانية.</w:t>
      </w:r>
    </w:p>
    <w:p w14:paraId="6BDE840C" w14:textId="339E9790" w:rsidR="004273F4" w:rsidRDefault="004273F4" w:rsidP="004273F4">
      <w:pPr>
        <w:pStyle w:val="Heading1"/>
        <w:bidi/>
        <w:rPr>
          <w:color w:val="000000"/>
          <w:kern w:val="28"/>
          <w:sz w:val="26"/>
          <w:szCs w:val="26"/>
          <w:lang w:eastAsia="ar" w:bidi="ar-EG"/>
        </w:rPr>
      </w:pPr>
      <w:r w:rsidRPr="003F4E7A">
        <w:rPr>
          <w:sz w:val="26"/>
          <w:szCs w:val="26"/>
          <w:rtl/>
          <w:lang w:eastAsia="ar" w:bidi="ar-EG"/>
        </w:rPr>
        <w:t>وتشاورت الأمانة مع اليونيدو بشأن إمكانية توسيع نطاق المساعدة التقنية لاستيعاب البروبان (</w:t>
      </w:r>
      <w:r w:rsidRPr="003F4E7A">
        <w:rPr>
          <w:sz w:val="26"/>
          <w:szCs w:val="26"/>
          <w:lang w:eastAsia="ar" w:bidi="en-GB"/>
        </w:rPr>
        <w:t>R</w:t>
      </w:r>
      <w:r w:rsidRPr="003F4E7A">
        <w:rPr>
          <w:sz w:val="26"/>
          <w:szCs w:val="26"/>
          <w:lang w:eastAsia="ar" w:bidi="ar-EG"/>
        </w:rPr>
        <w:t>‑290</w:t>
      </w:r>
      <w:r w:rsidRPr="003F4E7A">
        <w:rPr>
          <w:sz w:val="26"/>
          <w:szCs w:val="26"/>
          <w:rtl/>
          <w:lang w:eastAsia="ar" w:bidi="ar-EG"/>
        </w:rPr>
        <w:t>) في إريتريا لتشمل جميع البدائل ذات القدرة المنخفضة على إحداث الاحترار العالمي، بما في ذلك غازات التبريد القابلة للاشتعال. ونتيجةً لذلك، قبلت اليونيدو التغيير وأشارت إلى أنها ستوظف خبيراً دولياً لإجراء تدريب نظري وعملي لـ 80 مدرباً من مدربي التبريد وتكييف الهواء في المدينتين الرئيسيتين في البلد</w:t>
      </w:r>
      <w:r w:rsidRPr="003F4E7A">
        <w:rPr>
          <w:color w:val="000000"/>
          <w:kern w:val="28"/>
          <w:sz w:val="26"/>
          <w:szCs w:val="26"/>
          <w:rtl/>
          <w:lang w:eastAsia="ar" w:bidi="ar-EG"/>
        </w:rPr>
        <w:t xml:space="preserve">. </w:t>
      </w:r>
    </w:p>
    <w:p w14:paraId="6629391D" w14:textId="56810A84" w:rsidR="003F4E7A" w:rsidRDefault="003F4E7A" w:rsidP="003F4E7A">
      <w:pPr>
        <w:bidi/>
        <w:rPr>
          <w:lang w:eastAsia="ar" w:bidi="ar-EG"/>
        </w:rPr>
      </w:pPr>
    </w:p>
    <w:p w14:paraId="2F7D42E5" w14:textId="77777777" w:rsidR="003F4E7A" w:rsidRPr="003F4E7A" w:rsidRDefault="003F4E7A" w:rsidP="003F4E7A">
      <w:pPr>
        <w:bidi/>
        <w:rPr>
          <w:lang w:eastAsia="ar" w:bidi="ar-EG"/>
        </w:rPr>
      </w:pPr>
    </w:p>
    <w:p w14:paraId="527CB878" w14:textId="77777777" w:rsidR="004273F4" w:rsidRPr="003F4E7A" w:rsidRDefault="004273F4" w:rsidP="004273F4">
      <w:pPr>
        <w:pStyle w:val="ListParagraph"/>
        <w:bidi/>
        <w:spacing w:after="240"/>
        <w:ind w:left="0"/>
        <w:outlineLvl w:val="0"/>
        <w:rPr>
          <w:iCs/>
          <w:sz w:val="26"/>
          <w:szCs w:val="26"/>
          <w:lang w:val="en-CA"/>
        </w:rPr>
      </w:pPr>
      <w:r w:rsidRPr="003F4E7A">
        <w:rPr>
          <w:sz w:val="26"/>
          <w:szCs w:val="26"/>
          <w:u w:val="single"/>
          <w:rtl/>
          <w:lang w:eastAsia="ar" w:bidi="ar-EG"/>
        </w:rPr>
        <w:lastRenderedPageBreak/>
        <w:t>استدامة إزالة الهيدروكلوروفلوروكربون وتقييم المخاطر</w:t>
      </w:r>
    </w:p>
    <w:p w14:paraId="15BDB408" w14:textId="77777777" w:rsidR="004273F4" w:rsidRPr="003F4E7A" w:rsidRDefault="004273F4" w:rsidP="004273F4">
      <w:pPr>
        <w:pStyle w:val="Heading1"/>
        <w:bidi/>
        <w:rPr>
          <w:sz w:val="26"/>
          <w:szCs w:val="26"/>
        </w:rPr>
      </w:pPr>
      <w:r w:rsidRPr="003F4E7A">
        <w:rPr>
          <w:sz w:val="26"/>
          <w:szCs w:val="26"/>
          <w:rtl/>
          <w:lang w:eastAsia="ar" w:bidi="ar-EG"/>
        </w:rPr>
        <w:t xml:space="preserve">ناقشت الأمانة مع برنامج الأمم المتحدة للبيئة، بوصفه الوكالة المنفذة الرائدة في إريتريا، المخاطر التي تواجه الإزالة الكامل الناجح للهيدروكلوروفلوروكربون واستدامة إنجازات خطة إدارة إزالة المواد الهيدروكلوروفلوروكربونية. ومن خلال هذا التحليل، كانت المخاطر الأساسية التي حددت هي الأسباب الخارجية، مثل تفشي وباء جديد/جائحة جديدة، واندلاع صراعات سياسية داخلية محتملة، والتجارة غير المشروعة بسبب الحدود المليئة بالثغرات في البلد. لذلك، ستهتم الوكالات المنفذة بالأزمات السياسية أو الصحية المحتملة في البلد حتى تتمكن من تعديل تنفيذ المشروع، تماماً كما فعلت في إطار الاستجابة لجائحة كوفيد-19. وعلاوة على ذلك، ستقدم الوكالات المنفذة تقارير إلى اللجنة التنفيذية وتسعى إلى اتخاذ قرارات بشأن إدارة الحالات الحرجة عند الحاجة. </w:t>
      </w:r>
    </w:p>
    <w:p w14:paraId="29B0419E" w14:textId="77777777" w:rsidR="004273F4" w:rsidRPr="003F4E7A" w:rsidRDefault="004273F4" w:rsidP="004273F4">
      <w:pPr>
        <w:pStyle w:val="Heading1"/>
        <w:bidi/>
        <w:spacing w:before="240"/>
        <w:rPr>
          <w:sz w:val="26"/>
          <w:szCs w:val="26"/>
        </w:rPr>
      </w:pPr>
      <w:r w:rsidRPr="003F4E7A">
        <w:rPr>
          <w:sz w:val="26"/>
          <w:szCs w:val="26"/>
          <w:rtl/>
          <w:lang w:eastAsia="ar" w:bidi="ar-EG"/>
        </w:rPr>
        <w:t>وفيما يتعلق بالكشف عن الاتجار غير المشروع المحتمل، تضطلع إدارة الجمارك ووحدة الأوزون الوطنية بأنشطة مشتركة لرصد السوق في إطار تنفيذ مشروع التعزيز المؤسسي. وعلاوةً على ذلك، هناك تعاون جيد بين ضباط شرطة الحدود وموظفي الجمارك المتمركزين عند نقاط الدخول لضمان منع الاتجار غير المشروع في جميع السلع</w:t>
      </w:r>
      <w:r w:rsidRPr="003F4E7A">
        <w:rPr>
          <w:sz w:val="26"/>
          <w:szCs w:val="26"/>
          <w:rtl/>
          <w:lang w:eastAsia="ar" w:bidi="ar-EG"/>
        </w:rPr>
        <w:noBreakHyphen/>
        <w:t xml:space="preserve"> الحساسة بيئياً. وقد أفاد برنامج الأمم المتحدة للبيئة بوضع وحدة تعليمية تخص المواد المستنفدة للأوزون في المناهج الدراسية لمدرسة التدريب الجمركي لتدريب الموظفين الجدد على المفاهيم الأساسية المتعلقة بالمواد المستنفدة للأوزون. وبالإضافة إلى ذلك، يُعد تدريب وبناء قدرات موظفي الجمارك والإنفاذ نشاطاً مستمراً يُنفَّذ بالتعاون مع وحدة الأوزون الوطنية وسلطات الجمارك. </w:t>
      </w:r>
    </w:p>
    <w:p w14:paraId="69D21267" w14:textId="77777777" w:rsidR="004273F4" w:rsidRPr="003F4E7A" w:rsidRDefault="004273F4" w:rsidP="00915BA1">
      <w:pPr>
        <w:pStyle w:val="Heading1"/>
        <w:bidi/>
        <w:rPr>
          <w:sz w:val="26"/>
          <w:szCs w:val="26"/>
          <w:lang w:val="en-CA"/>
        </w:rPr>
      </w:pPr>
      <w:r w:rsidRPr="003F4E7A">
        <w:rPr>
          <w:sz w:val="26"/>
          <w:szCs w:val="26"/>
          <w:rtl/>
          <w:lang w:eastAsia="ar" w:bidi="ar-EG"/>
        </w:rPr>
        <w:t>وبغية ضمان استدامة تدريب الفنيين، يتم تشجيع مراكز تدريب التبريد وتكييف الهواء على دمج ممارسات الخدمة الجيدة في دورات المناهج الدراسية الخاصة بها، ويتم التخطيط لتطوير نظام اعتماد لفنيي التبريد وتكييف الهواء في إطار المرحلة الثانية. وعلاوةً على ذلك، ستقدم مراكز التميز المشورة بشأن القضايا التكنولوجية، وتقرض الأدوات للفنيين لصيانة المعدات، وهي تحديات يواجهها قطاع التبريد وتكييف الهواء لتنفيذ الممارسات الجيدة والحد من التسربات. كما سيتم تمكين مراكز التميز من تولي مقاليد الأمور في عملية الاسترداد وإعادة الاستخدام وإنشاء برامج تجارية للحفاظ على هذه العملية على المدى الطويل.</w:t>
      </w:r>
    </w:p>
    <w:p w14:paraId="3B18E89D" w14:textId="77777777" w:rsidR="004273F4" w:rsidRPr="003F4E7A" w:rsidRDefault="004273F4" w:rsidP="004273F4">
      <w:pPr>
        <w:bidi/>
        <w:spacing w:before="240" w:after="240"/>
        <w:outlineLvl w:val="0"/>
        <w:rPr>
          <w:sz w:val="26"/>
          <w:szCs w:val="26"/>
          <w:u w:val="single"/>
        </w:rPr>
      </w:pPr>
      <w:r w:rsidRPr="003F4E7A">
        <w:rPr>
          <w:sz w:val="26"/>
          <w:szCs w:val="26"/>
          <w:u w:val="single"/>
          <w:rtl/>
          <w:lang w:eastAsia="ar" w:bidi="ar-EG"/>
        </w:rPr>
        <w:t>التكلفة الإجمالية للمشروع</w:t>
      </w:r>
    </w:p>
    <w:p w14:paraId="45A097CA" w14:textId="77777777" w:rsidR="004273F4" w:rsidRPr="003F4E7A" w:rsidRDefault="004273F4" w:rsidP="004273F4">
      <w:pPr>
        <w:pStyle w:val="Heading1"/>
        <w:bidi/>
        <w:rPr>
          <w:sz w:val="26"/>
          <w:szCs w:val="26"/>
          <w:u w:val="single"/>
        </w:rPr>
      </w:pPr>
      <w:r w:rsidRPr="003F4E7A">
        <w:rPr>
          <w:sz w:val="26"/>
          <w:szCs w:val="26"/>
          <w:rtl/>
          <w:lang w:eastAsia="ar" w:bidi="ar-EG"/>
        </w:rPr>
        <w:t>تبلغ التكلفة الإجمالية للمرحلة الثانية من خطة إدارة إزالة المواد الهيدروكلوروفلوروكربونية 540,000 دولار أمريكي، استناداً إلى المقرر 74/50(ج)(12) بشأن مستوى التمويل المؤهل للبلد المنخفض الاستهلاك. وبالإشارة إلى إعادة توزيع مخصصات الشريحة الأولى والشريحة الثانية المشار إليها في الفقرة 31، اتفق على تمويل الشريحة الأولى بمبلغ 220,000 دولار أمريكي بالإضافة إلى تكاليف دعم المشروع البالغة 24,400 دولار أمريكي، والشريحة الثانية بمبلغ 245,000 دولار أمريكي بالإضافة إلى تكاليف دعم المشروع البالغة 27,450 دولاراً أمريكياً.</w:t>
      </w:r>
    </w:p>
    <w:p w14:paraId="3CEC0889" w14:textId="77777777" w:rsidR="004273F4" w:rsidRPr="003F4E7A" w:rsidRDefault="004273F4" w:rsidP="004273F4">
      <w:pPr>
        <w:pStyle w:val="Heading1"/>
        <w:numPr>
          <w:ilvl w:val="0"/>
          <w:numId w:val="0"/>
        </w:numPr>
        <w:bidi/>
        <w:rPr>
          <w:sz w:val="26"/>
          <w:szCs w:val="26"/>
          <w:u w:val="single"/>
        </w:rPr>
      </w:pPr>
      <w:r w:rsidRPr="003F4E7A">
        <w:rPr>
          <w:sz w:val="26"/>
          <w:szCs w:val="26"/>
          <w:u w:val="single"/>
          <w:rtl/>
          <w:lang w:eastAsia="ar" w:bidi="ar-EG"/>
        </w:rPr>
        <w:t>التأثير على المناخ</w:t>
      </w:r>
    </w:p>
    <w:p w14:paraId="461035AD" w14:textId="77777777" w:rsidR="004273F4" w:rsidRPr="003F4E7A" w:rsidRDefault="004273F4" w:rsidP="004273F4">
      <w:pPr>
        <w:pStyle w:val="Heading1"/>
        <w:bidi/>
        <w:rPr>
          <w:sz w:val="26"/>
          <w:szCs w:val="26"/>
        </w:rPr>
      </w:pPr>
      <w:r w:rsidRPr="003F4E7A">
        <w:rPr>
          <w:sz w:val="26"/>
          <w:szCs w:val="26"/>
          <w:rtl/>
          <w:lang w:eastAsia="ar" w:bidi="ar-EG"/>
        </w:rPr>
        <w:t xml:space="preserve">من شأن الأنشطة المعتزم تنفيذها في قطاع الخدمة، وهي تشمل احتواء غازات التبريد بشكل أفضل من خلال التدريب وتوفير المعدات، أن تؤدي إلى تقليل كمية الهيدروكلوروفلوروكربون-22 المستخدمة في خدمة التبريد وتكييف الهواء. وينتج عن كل كيلوغرام من الهيدروكلوروفلوروكربون-22 غير المنبعث بسبب تحسين ممارسات التبريد توفير حوالي 1.8 طن من معادل ثاني أكسيد الكربون. وتتضمن خطة إدارة إزالة المواد الهيدروكلوروفلوروكربونية حساب التأثير على المناخ. وتشير الأنشطة التي تخطط لها إريتريا، بما في ذلك جهودها الرامية إلى تعزيز البدائل ذات القدرة المنخفضة على إحداث الاحترار العالمي، </w:t>
      </w:r>
      <w:r w:rsidRPr="003F4E7A">
        <w:rPr>
          <w:kern w:val="28"/>
          <w:sz w:val="26"/>
          <w:szCs w:val="26"/>
          <w:rtl/>
          <w:lang w:eastAsia="ar" w:bidi="ar-EG"/>
        </w:rPr>
        <w:t>وممارسات خدمة التبريد الجيدة،</w:t>
      </w:r>
      <w:r w:rsidRPr="003F4E7A">
        <w:rPr>
          <w:sz w:val="26"/>
          <w:szCs w:val="26"/>
          <w:rtl/>
          <w:lang w:eastAsia="ar" w:bidi="ar-EG"/>
        </w:rPr>
        <w:t xml:space="preserve"> واسترداد وإعادة استخدام غازات التبريد، إلى أن تنفيذ خطة إدارة إزالة المواد الهيدروكلوروفلوروكربونية من شأنه أن يقلل من انبعاثات غازات التبريد في الغلاف الجوي، مما يؤدي إلى فوائد مناخية.</w:t>
      </w:r>
    </w:p>
    <w:p w14:paraId="76E819BE" w14:textId="77777777" w:rsidR="004273F4" w:rsidRPr="003F4E7A" w:rsidRDefault="004273F4" w:rsidP="004273F4">
      <w:pPr>
        <w:bidi/>
        <w:spacing w:after="240"/>
        <w:outlineLvl w:val="0"/>
        <w:rPr>
          <w:b/>
          <w:sz w:val="26"/>
          <w:szCs w:val="26"/>
        </w:rPr>
      </w:pPr>
      <w:r w:rsidRPr="003F4E7A">
        <w:rPr>
          <w:b/>
          <w:bCs/>
          <w:sz w:val="26"/>
          <w:szCs w:val="26"/>
          <w:rtl/>
          <w:lang w:eastAsia="ar" w:bidi="ar-EG"/>
        </w:rPr>
        <w:lastRenderedPageBreak/>
        <w:t>التمويل المشترك</w:t>
      </w:r>
    </w:p>
    <w:p w14:paraId="41307D71" w14:textId="77777777" w:rsidR="004273F4" w:rsidRPr="003F4E7A" w:rsidRDefault="004273F4" w:rsidP="004273F4">
      <w:pPr>
        <w:pStyle w:val="Heading1"/>
        <w:bidi/>
        <w:rPr>
          <w:sz w:val="26"/>
          <w:szCs w:val="26"/>
        </w:rPr>
      </w:pPr>
      <w:r w:rsidRPr="003F4E7A">
        <w:rPr>
          <w:sz w:val="26"/>
          <w:szCs w:val="26"/>
          <w:rtl/>
          <w:lang w:eastAsia="ar" w:bidi="ar-EG"/>
        </w:rPr>
        <w:t>ستقدم حكومة إريتريا الأفراد والدعم اللوجستي من خلال وحدة الأوزون الوطنية كدعم عيني للمرحلة الثانية</w:t>
      </w:r>
      <w:r w:rsidRPr="003F4E7A">
        <w:rPr>
          <w:sz w:val="26"/>
          <w:szCs w:val="26"/>
          <w:rtl/>
          <w:lang w:eastAsia="ar" w:bidi="ar-EG"/>
        </w:rPr>
        <w:noBreakHyphen/>
        <w:t xml:space="preserve"> من خطة إدارة إزالة المواد الهيدروكلوروفلوروكربونية.</w:t>
      </w:r>
    </w:p>
    <w:p w14:paraId="7C4935C8" w14:textId="77777777" w:rsidR="004273F4" w:rsidRPr="003F4E7A" w:rsidRDefault="004273F4" w:rsidP="004273F4">
      <w:pPr>
        <w:bidi/>
        <w:spacing w:after="240"/>
        <w:outlineLvl w:val="0"/>
        <w:rPr>
          <w:b/>
          <w:sz w:val="26"/>
          <w:szCs w:val="26"/>
        </w:rPr>
      </w:pPr>
      <w:r w:rsidRPr="003F4E7A">
        <w:rPr>
          <w:b/>
          <w:bCs/>
          <w:sz w:val="26"/>
          <w:szCs w:val="26"/>
          <w:rtl/>
          <w:lang w:eastAsia="ar" w:bidi="ar-EG"/>
        </w:rPr>
        <w:t xml:space="preserve">مشروع خطة عمل الصندوق المتعدد الأطراف للفترة 2022-2024 </w:t>
      </w:r>
    </w:p>
    <w:p w14:paraId="1FA142C7" w14:textId="77777777" w:rsidR="004273F4" w:rsidRPr="003F4E7A" w:rsidRDefault="004273F4" w:rsidP="00915BA1">
      <w:pPr>
        <w:pStyle w:val="Heading1"/>
        <w:bidi/>
        <w:rPr>
          <w:sz w:val="26"/>
          <w:szCs w:val="26"/>
        </w:rPr>
      </w:pPr>
      <w:r w:rsidRPr="003F4E7A">
        <w:rPr>
          <w:sz w:val="26"/>
          <w:szCs w:val="26"/>
          <w:rtl/>
          <w:lang w:eastAsia="ar" w:bidi="ar-EG"/>
        </w:rPr>
        <w:t>يطلب برنامج الأمم المتحدة للبيئة واليونيدو مبلغ 540,000 دولار أمريكي، بالإضافة إلى تكاليف دعم الوكالة، لتنفيذ المرحلة الثانية من خطة إدارة إزالة المواد الهيدروكلوروفلوروكربونية لإريتريا. تبلغ إجمالي القيمة المطلوبة البالغة 244,400 دولار أمريكي، بما في ذلك تكاليف دعم الوكالة، للفترة 2022-2024 أقل بـ 4,850 دولاراً أمريكياً من المبلغ الوارد في خطة العمل.</w:t>
      </w:r>
    </w:p>
    <w:p w14:paraId="088B8F5C" w14:textId="77777777" w:rsidR="004273F4" w:rsidRPr="003F4E7A" w:rsidRDefault="004273F4" w:rsidP="004273F4">
      <w:pPr>
        <w:bidi/>
        <w:spacing w:after="240"/>
        <w:outlineLvl w:val="0"/>
        <w:rPr>
          <w:b/>
          <w:sz w:val="26"/>
          <w:szCs w:val="26"/>
        </w:rPr>
      </w:pPr>
      <w:r w:rsidRPr="003F4E7A">
        <w:rPr>
          <w:b/>
          <w:bCs/>
          <w:sz w:val="26"/>
          <w:szCs w:val="26"/>
          <w:rtl/>
          <w:lang w:eastAsia="ar" w:bidi="ar-EG"/>
        </w:rPr>
        <w:t xml:space="preserve">مشروع الاتفاق </w:t>
      </w:r>
    </w:p>
    <w:p w14:paraId="6D075F56" w14:textId="7F92F91F" w:rsidR="004273F4" w:rsidRPr="003F4E7A" w:rsidRDefault="004273F4" w:rsidP="00915BA1">
      <w:pPr>
        <w:pStyle w:val="Heading1"/>
        <w:bidi/>
        <w:rPr>
          <w:sz w:val="26"/>
          <w:szCs w:val="26"/>
        </w:rPr>
      </w:pPr>
      <w:bookmarkStart w:id="14" w:name="_Hlk108449123"/>
      <w:r w:rsidRPr="003F4E7A">
        <w:rPr>
          <w:sz w:val="26"/>
          <w:szCs w:val="26"/>
          <w:rtl/>
          <w:lang w:eastAsia="ar" w:bidi="ar-EG"/>
        </w:rPr>
        <w:t>يرد مشروع</w:t>
      </w:r>
      <w:bookmarkEnd w:id="14"/>
      <w:r w:rsidRPr="003F4E7A">
        <w:rPr>
          <w:sz w:val="26"/>
          <w:szCs w:val="26"/>
          <w:rtl/>
          <w:lang w:eastAsia="ar" w:bidi="ar-EG"/>
        </w:rPr>
        <w:t xml:space="preserve"> الاتفاق بين حكومة إريتريا واللجنة التنفيذية للمرحلة الثانية من خطة إدارة إزالة المواد الهيدروكلوروفلوروكربونية في المرفق الأول بهذه الوثيقة.</w:t>
      </w:r>
    </w:p>
    <w:p w14:paraId="4EE158CF" w14:textId="77777777" w:rsidR="004273F4" w:rsidRPr="003F4E7A" w:rsidRDefault="004273F4" w:rsidP="004273F4">
      <w:pPr>
        <w:autoSpaceDE w:val="0"/>
        <w:autoSpaceDN w:val="0"/>
        <w:bidi/>
        <w:adjustRightInd w:val="0"/>
        <w:spacing w:after="240"/>
        <w:outlineLvl w:val="0"/>
        <w:rPr>
          <w:b/>
          <w:sz w:val="26"/>
          <w:szCs w:val="26"/>
        </w:rPr>
      </w:pPr>
      <w:r w:rsidRPr="003F4E7A">
        <w:rPr>
          <w:b/>
          <w:bCs/>
          <w:sz w:val="26"/>
          <w:szCs w:val="26"/>
          <w:rtl/>
          <w:lang w:eastAsia="ar" w:bidi="ar-EG"/>
        </w:rPr>
        <w:t>التوصية</w:t>
      </w:r>
    </w:p>
    <w:p w14:paraId="3618CCB3" w14:textId="77777777" w:rsidR="004273F4" w:rsidRPr="003F4E7A" w:rsidRDefault="004273F4" w:rsidP="00915BA1">
      <w:pPr>
        <w:pStyle w:val="Heading1"/>
        <w:bidi/>
        <w:rPr>
          <w:sz w:val="26"/>
          <w:szCs w:val="26"/>
        </w:rPr>
      </w:pPr>
      <w:r w:rsidRPr="003F4E7A">
        <w:rPr>
          <w:sz w:val="26"/>
          <w:szCs w:val="26"/>
          <w:rtl/>
          <w:lang w:eastAsia="ar" w:bidi="ar-EG"/>
        </w:rPr>
        <w:t>قد ترغب اللجنة التنفيذية في الآتي:</w:t>
      </w:r>
    </w:p>
    <w:p w14:paraId="7071BE26" w14:textId="16112744" w:rsidR="004273F4" w:rsidRPr="003F4E7A" w:rsidRDefault="004273F4" w:rsidP="00C15169">
      <w:pPr>
        <w:pStyle w:val="Heading2"/>
        <w:bidi/>
        <w:ind w:hanging="509"/>
        <w:rPr>
          <w:sz w:val="26"/>
          <w:szCs w:val="26"/>
        </w:rPr>
      </w:pPr>
      <w:r w:rsidRPr="003F4E7A">
        <w:rPr>
          <w:sz w:val="26"/>
          <w:szCs w:val="26"/>
          <w:rtl/>
          <w:lang w:eastAsia="ar" w:bidi="ar-EG"/>
        </w:rPr>
        <w:t xml:space="preserve">الموافقة، من حيث المبدأ، على المرحلة الثانية من خطة إدارة إزالة المواد الهيدروكلوروفلوروكربونية لإريتريا للفترة من 2022 إلى 2030 للإزالة الكاملة لاستهلاك الهيدروكلوروفلوروكربون، بمبلغ 601,600 دولار أمريكي، يتألف من 325,000 دولار أمريكي، بالإضافة إلى تكاليف دعم الوكالة البالغة 42,250 دولاراً أمريكياً لبرنامج الأمم المتحدة للبيئة و215,000 دولار أمريكي، بالإضافة إلى تكاليف دعم الوكالة البالغة 19,350 دولاراً أمريكياً لليونيدو، على أساس عدم توفير مزيد من التمويل من الصندوق المتعدد الأطراف لإزالة المواد الهيدروكلوروفلوروكربونية؛ </w:t>
      </w:r>
    </w:p>
    <w:p w14:paraId="5698B0D0" w14:textId="77777777" w:rsidR="004273F4" w:rsidRPr="003F4E7A" w:rsidRDefault="004273F4" w:rsidP="00C15169">
      <w:pPr>
        <w:pStyle w:val="Heading2"/>
        <w:bidi/>
        <w:ind w:hanging="509"/>
        <w:rPr>
          <w:sz w:val="26"/>
          <w:szCs w:val="26"/>
        </w:rPr>
      </w:pPr>
      <w:r w:rsidRPr="003F4E7A">
        <w:rPr>
          <w:sz w:val="26"/>
          <w:szCs w:val="26"/>
          <w:rtl/>
          <w:lang w:eastAsia="ar" w:bidi="ar-EG"/>
        </w:rPr>
        <w:t>الإحاطة علماً بالتزام حكومة إريتريا بخفض استهلاك الهيدروكلوروفلوروكربون بنسبة</w:t>
      </w:r>
      <w:bookmarkStart w:id="15" w:name="_Hlk118194404"/>
      <w:r w:rsidRPr="003F4E7A">
        <w:rPr>
          <w:sz w:val="26"/>
          <w:szCs w:val="26"/>
          <w:rtl/>
          <w:lang w:eastAsia="ar" w:bidi="ar-EG"/>
        </w:rPr>
        <w:t xml:space="preserve"> 38.5 في المائة من خط الأساس للبلد بحلول عام 2022، و45 في المائة بحلول عام 2023،</w:t>
      </w:r>
      <w:bookmarkEnd w:id="15"/>
      <w:r w:rsidRPr="003F4E7A">
        <w:rPr>
          <w:sz w:val="26"/>
          <w:szCs w:val="26"/>
          <w:rtl/>
          <w:lang w:eastAsia="ar" w:bidi="ar-EG"/>
        </w:rPr>
        <w:t xml:space="preserve"> و67.5 في المائة بحلول عام 2025، وإزالة الهيدروكلوروفلوروكربون بحلول 1 يناير/كانون الثاني2030، وعدم استيراد المواد الهيدروكلوروفلوروكربونية بعد ذلك التاريخ، باستثناء تلك المسموح بها للخدمة بين عامي 2030 و2040 حسب مقتضى الحال بما يتماشى مع أحكام بروتوكول مونتريال،</w:t>
      </w:r>
    </w:p>
    <w:p w14:paraId="3AC402E4" w14:textId="77777777" w:rsidR="004273F4" w:rsidRPr="003F4E7A" w:rsidRDefault="004273F4" w:rsidP="00C15169">
      <w:pPr>
        <w:pStyle w:val="Heading2"/>
        <w:bidi/>
        <w:ind w:hanging="509"/>
        <w:rPr>
          <w:sz w:val="26"/>
          <w:szCs w:val="26"/>
        </w:rPr>
      </w:pPr>
      <w:r w:rsidRPr="003F4E7A">
        <w:rPr>
          <w:sz w:val="26"/>
          <w:szCs w:val="26"/>
          <w:rtl/>
          <w:lang w:eastAsia="ar" w:bidi="ar-EG"/>
        </w:rPr>
        <w:t>خصم 0.71 طن من قدرات استنفاد الأوزون من المواد الهيدروكلوروفلوروكربونية من الاستهلاك المتبقي المؤهل للتمويل؛</w:t>
      </w:r>
    </w:p>
    <w:p w14:paraId="0CAFAAD1" w14:textId="77777777" w:rsidR="004273F4" w:rsidRPr="003F4E7A" w:rsidRDefault="004273F4" w:rsidP="00C15169">
      <w:pPr>
        <w:pStyle w:val="Heading2"/>
        <w:bidi/>
        <w:ind w:hanging="509"/>
        <w:rPr>
          <w:sz w:val="26"/>
          <w:szCs w:val="26"/>
        </w:rPr>
      </w:pPr>
      <w:r w:rsidRPr="003F4E7A">
        <w:rPr>
          <w:sz w:val="26"/>
          <w:szCs w:val="26"/>
          <w:rtl/>
          <w:lang w:eastAsia="ar" w:bidi="ar-EG"/>
        </w:rPr>
        <w:t>الموافقة على مشروع الاتفاق بين حكومة إريتريا واللجنة التنفيذية لخفض استهلاك الهيدروكلوروفلوروكربون، وفقاً للمرحلة الثانية من خطة إدارة إزالة المواد الهيدروكلوروفلوروكربونية، الواردة في المرفق الأول بهذه الوثيقة؛</w:t>
      </w:r>
    </w:p>
    <w:p w14:paraId="4A38BA10" w14:textId="77777777" w:rsidR="004273F4" w:rsidRPr="003F4E7A" w:rsidRDefault="004273F4" w:rsidP="00C15169">
      <w:pPr>
        <w:pStyle w:val="Heading2"/>
        <w:bidi/>
        <w:ind w:hanging="509"/>
        <w:rPr>
          <w:sz w:val="26"/>
          <w:szCs w:val="26"/>
        </w:rPr>
      </w:pPr>
      <w:r w:rsidRPr="003F4E7A">
        <w:rPr>
          <w:sz w:val="26"/>
          <w:szCs w:val="26"/>
          <w:rtl/>
          <w:lang w:eastAsia="ar" w:bidi="ar-EG"/>
        </w:rPr>
        <w:t>حث حكومة إريتريا أن تقدم ما يلي للسماح بالنظر في الشريحة الأخيرة من خطة إدارة إزالة المواد الهيدروكلوروفلوروكربونية الخاصة بها:</w:t>
      </w:r>
    </w:p>
    <w:p w14:paraId="7D46E31B" w14:textId="2B1C2C41" w:rsidR="004273F4" w:rsidRPr="003F4E7A" w:rsidRDefault="004273F4" w:rsidP="00331782">
      <w:pPr>
        <w:pStyle w:val="Heading3"/>
        <w:keepNext/>
        <w:keepLines/>
        <w:numPr>
          <w:ilvl w:val="2"/>
          <w:numId w:val="1"/>
        </w:numPr>
        <w:bidi/>
        <w:ind w:left="1803" w:hanging="522"/>
        <w:rPr>
          <w:sz w:val="26"/>
          <w:szCs w:val="26"/>
        </w:rPr>
      </w:pPr>
      <w:r w:rsidRPr="003F4E7A">
        <w:rPr>
          <w:sz w:val="26"/>
          <w:szCs w:val="26"/>
          <w:rtl/>
          <w:lang w:eastAsia="ar" w:bidi="ar-EG"/>
        </w:rPr>
        <w:lastRenderedPageBreak/>
        <w:t>وصفاً مفصلاً للإطار التنظيمي والسياساتي لضمان أن يكون استهلاك الهيدروكلوروفلوروكربون في حالة امتثال للفقرة 8 مكرراً ثالثاً (</w:t>
      </w:r>
      <w:r w:rsidRPr="003F4E7A">
        <w:rPr>
          <w:sz w:val="26"/>
          <w:szCs w:val="26"/>
          <w:lang w:eastAsia="ar" w:bidi="en-GB"/>
        </w:rPr>
        <w:t>ﻫ</w:t>
      </w:r>
      <w:r w:rsidRPr="003F4E7A">
        <w:rPr>
          <w:sz w:val="26"/>
          <w:szCs w:val="26"/>
          <w:rtl/>
          <w:lang w:eastAsia="ar" w:bidi="ar-EG"/>
        </w:rPr>
        <w:t>)(1) من المادة 5 من بروتوكول مونتريال للفترة 2030-2040؛</w:t>
      </w:r>
    </w:p>
    <w:p w14:paraId="23838735" w14:textId="77777777" w:rsidR="004273F4" w:rsidRPr="003F4E7A" w:rsidRDefault="004273F4" w:rsidP="00915BA1">
      <w:pPr>
        <w:pStyle w:val="Heading3"/>
        <w:numPr>
          <w:ilvl w:val="2"/>
          <w:numId w:val="1"/>
        </w:numPr>
        <w:bidi/>
        <w:ind w:hanging="520"/>
        <w:rPr>
          <w:sz w:val="26"/>
          <w:szCs w:val="26"/>
        </w:rPr>
      </w:pPr>
      <w:r w:rsidRPr="003F4E7A">
        <w:rPr>
          <w:sz w:val="26"/>
          <w:szCs w:val="26"/>
          <w:rtl/>
          <w:lang w:eastAsia="ar" w:bidi="ar-EG"/>
        </w:rPr>
        <w:t xml:space="preserve">الاستهلاك السنوي المتوقع من الهيدروكلوروفلوروكربون في إريتريا للفترة 2030-2040؛ </w:t>
      </w:r>
    </w:p>
    <w:p w14:paraId="293A767D" w14:textId="178CC308" w:rsidR="007E5D09" w:rsidRPr="00031D43" w:rsidRDefault="004273F4" w:rsidP="00031D43">
      <w:pPr>
        <w:pStyle w:val="Heading2"/>
        <w:bidi/>
        <w:ind w:hanging="509"/>
        <w:rPr>
          <w:sz w:val="26"/>
          <w:szCs w:val="26"/>
          <w:lang w:eastAsia="ar" w:bidi="ar-EG"/>
        </w:rPr>
        <w:sectPr w:rsidR="007E5D09" w:rsidRPr="00031D43" w:rsidSect="005E56E1">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pgNumType w:start="1"/>
          <w:cols w:space="720"/>
          <w:titlePg/>
        </w:sectPr>
      </w:pPr>
      <w:r w:rsidRPr="003F4E7A">
        <w:rPr>
          <w:sz w:val="26"/>
          <w:szCs w:val="26"/>
          <w:rtl/>
          <w:lang w:eastAsia="ar" w:bidi="ar-EG"/>
        </w:rPr>
        <w:t>الموافقة على الشريحة الأولى من المرحلة الثانية من خطة إدارة إزالة المواد الهيدروكلوروفلوروكربونية لإريتريا، وخطة تنفيذ الشريحة المناظرة، بمبلغ 244,400 دولار أمريكي، يتألف من 115,000 دولار أمريكي، بالإضافة إلى تكاليف دعم الوكالات البالغة 14,950 دولاراً أمريكياً لبرنامج الأمم المتحدة للبيئة، و105,000 آلاف دولار أمريكي، بالإضافة إلى تكاليف دعم الوكالات البالغة 9,450 دولاراً أمريكيا</w:t>
      </w:r>
    </w:p>
    <w:p w14:paraId="23832F95" w14:textId="77777777" w:rsidR="00331782" w:rsidRDefault="00331782" w:rsidP="00331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480" w:lineRule="atLeast"/>
        <w:jc w:val="center"/>
        <w:rPr>
          <w:b/>
          <w:bCs/>
          <w:color w:val="202124"/>
          <w:sz w:val="26"/>
          <w:szCs w:val="26"/>
          <w:lang w:val="en-CA" w:eastAsia="en-CA"/>
        </w:rPr>
      </w:pPr>
    </w:p>
    <w:p w14:paraId="35204416" w14:textId="0EAD2578" w:rsidR="00331782" w:rsidRPr="00AC2E0A" w:rsidRDefault="00331782" w:rsidP="00331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480" w:lineRule="atLeast"/>
        <w:jc w:val="center"/>
        <w:rPr>
          <w:b/>
          <w:bCs/>
          <w:color w:val="202124"/>
          <w:sz w:val="26"/>
          <w:szCs w:val="26"/>
          <w:lang w:val="en-CA" w:eastAsia="en-CA" w:bidi="ar-SA"/>
        </w:rPr>
      </w:pPr>
      <w:r w:rsidRPr="00D15DCA">
        <w:rPr>
          <w:b/>
          <w:bCs/>
          <w:color w:val="202124"/>
          <w:sz w:val="26"/>
          <w:szCs w:val="26"/>
          <w:rtl/>
          <w:lang w:val="en-CA" w:eastAsia="en-CA"/>
        </w:rPr>
        <w:t>الم</w:t>
      </w:r>
      <w:r w:rsidRPr="00D15DCA">
        <w:rPr>
          <w:rFonts w:hint="cs"/>
          <w:b/>
          <w:bCs/>
          <w:color w:val="202124"/>
          <w:sz w:val="26"/>
          <w:szCs w:val="26"/>
          <w:rtl/>
          <w:lang w:val="en-CA" w:eastAsia="en-CA"/>
        </w:rPr>
        <w:t xml:space="preserve">رفق </w:t>
      </w:r>
      <w:r>
        <w:rPr>
          <w:rFonts w:hint="cs"/>
          <w:b/>
          <w:bCs/>
          <w:color w:val="202124"/>
          <w:sz w:val="26"/>
          <w:szCs w:val="26"/>
          <w:rtl/>
          <w:lang w:val="en-CA" w:eastAsia="en-CA"/>
        </w:rPr>
        <w:t>الأول</w:t>
      </w:r>
    </w:p>
    <w:p w14:paraId="31E0C3CE" w14:textId="77777777" w:rsidR="00331782" w:rsidRDefault="00331782" w:rsidP="00331782">
      <w:pPr>
        <w:tabs>
          <w:tab w:val="left" w:pos="4095"/>
          <w:tab w:val="center" w:pos="4680"/>
        </w:tabs>
        <w:bidi/>
        <w:jc w:val="center"/>
        <w:rPr>
          <w:b/>
          <w:bCs/>
          <w:sz w:val="26"/>
          <w:szCs w:val="26"/>
          <w:rtl/>
          <w:lang w:val="en-CA" w:bidi="ar-EG"/>
        </w:rPr>
      </w:pPr>
    </w:p>
    <w:p w14:paraId="16C47813" w14:textId="77777777" w:rsidR="00331782" w:rsidRDefault="00331782" w:rsidP="00331782">
      <w:pPr>
        <w:bidi/>
        <w:jc w:val="center"/>
        <w:rPr>
          <w:b/>
          <w:bCs/>
          <w:sz w:val="26"/>
          <w:szCs w:val="26"/>
          <w:rtl/>
          <w:lang w:val="fr-CA" w:bidi="ar-EG"/>
        </w:rPr>
      </w:pPr>
      <w:r>
        <w:rPr>
          <w:rFonts w:hint="cs"/>
          <w:b/>
          <w:bCs/>
          <w:sz w:val="26"/>
          <w:szCs w:val="26"/>
          <w:rtl/>
          <w:lang w:val="fr-CA" w:bidi="ar-SY"/>
        </w:rPr>
        <w:t xml:space="preserve">مشروع اتّفاق بين </w:t>
      </w:r>
      <w:r>
        <w:rPr>
          <w:rFonts w:hint="cs"/>
          <w:b/>
          <w:bCs/>
          <w:sz w:val="26"/>
          <w:szCs w:val="26"/>
          <w:rtl/>
          <w:lang w:val="fr-CA"/>
        </w:rPr>
        <w:t xml:space="preserve">حكومة إريتريا </w:t>
      </w:r>
      <w:r>
        <w:rPr>
          <w:rFonts w:hint="cs"/>
          <w:b/>
          <w:bCs/>
          <w:sz w:val="26"/>
          <w:szCs w:val="26"/>
          <w:rtl/>
          <w:lang w:val="fr-CA" w:bidi="ar-SY"/>
        </w:rPr>
        <w:t>واللجنة التنفيذية للصندوق المتعدد الأطراف</w:t>
      </w:r>
    </w:p>
    <w:p w14:paraId="0A3F3A43" w14:textId="77777777" w:rsidR="00331782" w:rsidRDefault="00331782" w:rsidP="00331782">
      <w:pPr>
        <w:tabs>
          <w:tab w:val="left" w:pos="4095"/>
          <w:tab w:val="center" w:pos="4680"/>
        </w:tabs>
        <w:bidi/>
        <w:jc w:val="center"/>
        <w:rPr>
          <w:b/>
          <w:bCs/>
          <w:sz w:val="26"/>
          <w:szCs w:val="26"/>
          <w:rtl/>
          <w:lang w:val="fr-CA" w:bidi="ar-SY"/>
        </w:rPr>
      </w:pPr>
      <w:r>
        <w:rPr>
          <w:rFonts w:hint="cs"/>
          <w:b/>
          <w:bCs/>
          <w:sz w:val="26"/>
          <w:szCs w:val="26"/>
          <w:rtl/>
          <w:lang w:val="fr-CA" w:bidi="ar-EG"/>
        </w:rPr>
        <w:t>لخفض استهلاك المواد الهيدروكلوروفلوروكربونية وفقا ل</w:t>
      </w:r>
      <w:r>
        <w:rPr>
          <w:rFonts w:hint="cs"/>
          <w:b/>
          <w:bCs/>
          <w:sz w:val="26"/>
          <w:szCs w:val="26"/>
          <w:rtl/>
          <w:lang w:val="fr-CA" w:bidi="ar-SY"/>
        </w:rPr>
        <w:t xml:space="preserve">لمرحلة الثانية </w:t>
      </w:r>
    </w:p>
    <w:p w14:paraId="36AAC926" w14:textId="77777777" w:rsidR="00331782" w:rsidRDefault="00331782" w:rsidP="00331782">
      <w:pPr>
        <w:tabs>
          <w:tab w:val="left" w:pos="4095"/>
          <w:tab w:val="center" w:pos="4680"/>
        </w:tabs>
        <w:bidi/>
        <w:jc w:val="center"/>
        <w:rPr>
          <w:sz w:val="26"/>
          <w:szCs w:val="26"/>
          <w:rtl/>
          <w:lang w:val="fr-CA" w:bidi="ar-SA"/>
        </w:rPr>
      </w:pPr>
      <w:r>
        <w:rPr>
          <w:rFonts w:hint="cs"/>
          <w:b/>
          <w:bCs/>
          <w:sz w:val="26"/>
          <w:szCs w:val="26"/>
          <w:rtl/>
          <w:lang w:val="fr-CA" w:bidi="ar-SY"/>
        </w:rPr>
        <w:t>من خطة إدارة إزالة المواد الهيدرو</w:t>
      </w:r>
      <w:r>
        <w:rPr>
          <w:rFonts w:hint="cs"/>
          <w:b/>
          <w:bCs/>
          <w:sz w:val="26"/>
          <w:szCs w:val="26"/>
          <w:rtl/>
          <w:lang w:val="fr-CA" w:bidi="ar-EG"/>
        </w:rPr>
        <w:t>كلوروفلوروكربونية</w:t>
      </w:r>
    </w:p>
    <w:p w14:paraId="50F3821B" w14:textId="77777777" w:rsidR="00331782" w:rsidRDefault="00331782" w:rsidP="00331782">
      <w:pPr>
        <w:bidi/>
        <w:jc w:val="center"/>
        <w:rPr>
          <w:b/>
          <w:sz w:val="22"/>
          <w:szCs w:val="22"/>
          <w:rtl/>
          <w:lang w:bidi="ar-EG"/>
        </w:rPr>
      </w:pPr>
    </w:p>
    <w:p w14:paraId="28D334B4" w14:textId="77777777" w:rsidR="00331782" w:rsidRDefault="00331782" w:rsidP="00331782">
      <w:pPr>
        <w:bidi/>
        <w:spacing w:after="240"/>
        <w:rPr>
          <w:b/>
          <w:bCs/>
          <w:sz w:val="26"/>
          <w:szCs w:val="26"/>
          <w:rtl/>
          <w:lang w:bidi="ar-SA"/>
        </w:rPr>
      </w:pPr>
      <w:r>
        <w:rPr>
          <w:rFonts w:hint="cs"/>
          <w:b/>
          <w:bCs/>
          <w:sz w:val="26"/>
          <w:szCs w:val="26"/>
          <w:rtl/>
        </w:rPr>
        <w:t>الغرض</w:t>
      </w:r>
    </w:p>
    <w:p w14:paraId="4999B0A3" w14:textId="77777777" w:rsidR="00331782" w:rsidRPr="00331782" w:rsidRDefault="00331782" w:rsidP="00331782">
      <w:pPr>
        <w:pStyle w:val="Heading1"/>
        <w:numPr>
          <w:ilvl w:val="0"/>
          <w:numId w:val="15"/>
        </w:numPr>
        <w:tabs>
          <w:tab w:val="clear" w:pos="0"/>
          <w:tab w:val="num" w:pos="429"/>
        </w:tabs>
        <w:bidi/>
        <w:rPr>
          <w:sz w:val="26"/>
          <w:szCs w:val="26"/>
        </w:rPr>
      </w:pPr>
      <w:r w:rsidRPr="00331782">
        <w:rPr>
          <w:rFonts w:hint="cs"/>
          <w:sz w:val="26"/>
          <w:szCs w:val="26"/>
          <w:rtl/>
        </w:rPr>
        <w:t>يمثّل هذا الاتفاق التفاهم بين حكومة إريتريا ("البلد") واللجنة التنفيذية فيما يتعلق بإجراء تخفيض في الاستعمال المراقب للموادّ المستنفدة للأوزون المحدّدة في التذييل 1- ألف ("الموادّ") إلى كمية ثابتة قدرها صفر طن من قدرات استنفاد الأوزون بحلول 1 يناير / كانون الثاني 2030 بما يتماشى مع الجداول الزمنية لبروتوكول مونتريال.</w:t>
      </w:r>
    </w:p>
    <w:p w14:paraId="281A2F7D" w14:textId="77777777" w:rsidR="00331782" w:rsidRDefault="00331782" w:rsidP="00331782">
      <w:pPr>
        <w:pStyle w:val="Heading1"/>
        <w:numPr>
          <w:ilvl w:val="0"/>
          <w:numId w:val="15"/>
        </w:numPr>
        <w:tabs>
          <w:tab w:val="clear" w:pos="0"/>
          <w:tab w:val="num" w:pos="429"/>
          <w:tab w:val="num" w:pos="1800"/>
        </w:tabs>
        <w:bidi/>
        <w:rPr>
          <w:sz w:val="26"/>
          <w:szCs w:val="26"/>
        </w:rPr>
      </w:pPr>
      <w:r>
        <w:rPr>
          <w:rFonts w:hint="cs"/>
          <w:sz w:val="26"/>
          <w:szCs w:val="26"/>
          <w:rtl/>
        </w:rPr>
        <w:t>يوافق البلـد على الالتـزام بحدود الاستهـلاك السنوي للمـوادّ على النحو المبيّن في الصف 1-2 من التذييـل 2-ألف ("الأهداف والتمويل") في هذا الاتفاق 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الصف 1-2 من التذييل 2-ألف باعتباره الخ</w:t>
      </w:r>
      <w:r>
        <w:rPr>
          <w:rFonts w:hint="cs"/>
          <w:sz w:val="26"/>
          <w:szCs w:val="26"/>
          <w:rtl/>
          <w:lang w:val="en-CA"/>
        </w:rPr>
        <w:t xml:space="preserve">طوة النهائية في التخفيضات بموجب هذا الاتفاق لجميع المواد المستنفدة للأوزون المحددة في التذييل </w:t>
      </w:r>
      <w:r>
        <w:rPr>
          <w:sz w:val="26"/>
          <w:szCs w:val="26"/>
          <w:lang w:val="en-CA"/>
        </w:rPr>
        <w:t>1</w:t>
      </w:r>
      <w:r>
        <w:rPr>
          <w:rFonts w:hint="cs"/>
          <w:sz w:val="26"/>
          <w:szCs w:val="26"/>
          <w:rtl/>
          <w:lang w:val="en-CA"/>
        </w:rPr>
        <w:t>-ألف، وفيما يتعلق بأي استهلاك يتجاوز المستوى المحدد لكل مادة في الصف</w:t>
      </w:r>
      <w:r>
        <w:rPr>
          <w:rFonts w:hint="cs"/>
          <w:sz w:val="26"/>
          <w:szCs w:val="26"/>
          <w:rtl/>
        </w:rPr>
        <w:t xml:space="preserve"> 4-1-3</w:t>
      </w:r>
      <w:r>
        <w:rPr>
          <w:rFonts w:hint="cs"/>
          <w:sz w:val="26"/>
          <w:szCs w:val="26"/>
          <w:rtl/>
          <w:lang w:val="en-CA"/>
        </w:rPr>
        <w:t>(الاستهلاك المتبقي المؤهل للتمويل).</w:t>
      </w:r>
    </w:p>
    <w:p w14:paraId="0F9C92D3" w14:textId="77777777" w:rsidR="00331782" w:rsidRDefault="00331782" w:rsidP="00331782">
      <w:pPr>
        <w:pStyle w:val="Heading1"/>
        <w:numPr>
          <w:ilvl w:val="0"/>
          <w:numId w:val="15"/>
        </w:numPr>
        <w:tabs>
          <w:tab w:val="clear" w:pos="0"/>
          <w:tab w:val="num" w:pos="429"/>
          <w:tab w:val="num" w:pos="1800"/>
        </w:tabs>
        <w:bidi/>
        <w:rPr>
          <w:sz w:val="26"/>
          <w:szCs w:val="26"/>
        </w:rPr>
      </w:pPr>
      <w:r>
        <w:rPr>
          <w:rFonts w:hint="cs"/>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331782">
        <w:rPr>
          <w:rFonts w:hint="cs"/>
          <w:sz w:val="26"/>
          <w:szCs w:val="26"/>
          <w:rtl/>
        </w:rPr>
        <w:t xml:space="preserve"> 3-1</w:t>
      </w:r>
      <w:r>
        <w:rPr>
          <w:rFonts w:hint="cs"/>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04B955EA" w14:textId="77777777" w:rsidR="00331782" w:rsidRDefault="00331782" w:rsidP="00331782">
      <w:pPr>
        <w:pStyle w:val="Heading1"/>
        <w:numPr>
          <w:ilvl w:val="0"/>
          <w:numId w:val="15"/>
        </w:numPr>
        <w:tabs>
          <w:tab w:val="clear" w:pos="0"/>
          <w:tab w:val="num" w:pos="429"/>
          <w:tab w:val="num" w:pos="1800"/>
        </w:tabs>
        <w:bidi/>
        <w:rPr>
          <w:sz w:val="26"/>
          <w:szCs w:val="26"/>
        </w:rPr>
      </w:pPr>
      <w:r>
        <w:rPr>
          <w:rFonts w:hint="cs"/>
          <w:sz w:val="26"/>
          <w:szCs w:val="26"/>
          <w:rtl/>
        </w:rPr>
        <w:t xml:space="preserve">يوافق البلد على تنفيذ هذا الاتفاق وفقا للمرحلة الثانية من خطة إدارة إزالة المواد الهيدروكلوروفلوروكربونية الموافق عليها ("الخطة"). ووفقا للفقرة الفرعية 5(ب) من هذا الاتفاق، سوف يقبل البلد إجراء تحقّق مستقلّ من تحقيق حدود الاستهلاك السنوي المذكورة للمواد كما يأتي في الصف 1-2 من التذييل 2-ألف من هذا الاتفاق. وسيجرى التحقيق المشار إليه أعلاه </w:t>
      </w:r>
      <w:r>
        <w:rPr>
          <w:rFonts w:hint="cs"/>
          <w:b/>
          <w:sz w:val="26"/>
          <w:szCs w:val="26"/>
          <w:rtl/>
        </w:rPr>
        <w:t>بتكليف من الوكالة الثنائية أو المنفّذة المعنية.</w:t>
      </w:r>
    </w:p>
    <w:p w14:paraId="55219A65" w14:textId="77777777" w:rsidR="00331782" w:rsidRDefault="00331782" w:rsidP="00331782">
      <w:pPr>
        <w:pStyle w:val="Heading1"/>
        <w:numPr>
          <w:ilvl w:val="0"/>
          <w:numId w:val="0"/>
        </w:numPr>
        <w:tabs>
          <w:tab w:val="left" w:pos="720"/>
        </w:tabs>
        <w:bidi/>
        <w:ind w:left="90"/>
        <w:rPr>
          <w:b/>
          <w:bCs/>
          <w:sz w:val="26"/>
          <w:szCs w:val="26"/>
          <w:lang w:bidi="ar-EG"/>
        </w:rPr>
      </w:pPr>
      <w:r>
        <w:rPr>
          <w:rFonts w:hint="cs"/>
          <w:b/>
          <w:bCs/>
          <w:sz w:val="26"/>
          <w:szCs w:val="26"/>
          <w:rtl/>
        </w:rPr>
        <w:t>شروط الإفراج عن التمويل</w:t>
      </w:r>
    </w:p>
    <w:p w14:paraId="052CEADD" w14:textId="77777777" w:rsidR="00331782" w:rsidRDefault="00331782" w:rsidP="00331782">
      <w:pPr>
        <w:pStyle w:val="Heading1"/>
        <w:numPr>
          <w:ilvl w:val="0"/>
          <w:numId w:val="15"/>
        </w:numPr>
        <w:tabs>
          <w:tab w:val="clear" w:pos="0"/>
          <w:tab w:val="num" w:pos="429"/>
          <w:tab w:val="num" w:pos="1800"/>
        </w:tabs>
        <w:bidi/>
        <w:rPr>
          <w:sz w:val="26"/>
          <w:szCs w:val="26"/>
          <w:lang w:bidi="ar-SA"/>
        </w:rPr>
      </w:pPr>
      <w:r>
        <w:rPr>
          <w:rFonts w:hint="cs"/>
          <w:sz w:val="26"/>
          <w:szCs w:val="26"/>
          <w:rtl/>
        </w:rPr>
        <w:t>تقدم اللجنة التنفيذية التمويل فقط وفقاً للجدول الزمني للموافقة على التمويل عندما يستوفى البلد الشروط التالية قبل ثمانية أسابيع على الأقل من اجتماع اللجنة التنفيذية المحدد في الجدول الزمني للموافقة على التمويل:</w:t>
      </w:r>
    </w:p>
    <w:p w14:paraId="273ACF6B" w14:textId="77777777" w:rsidR="00331782" w:rsidRDefault="00331782" w:rsidP="00331782">
      <w:pPr>
        <w:pStyle w:val="Heading2"/>
        <w:numPr>
          <w:ilvl w:val="1"/>
          <w:numId w:val="8"/>
        </w:numPr>
        <w:tabs>
          <w:tab w:val="num" w:pos="1800"/>
        </w:tabs>
        <w:bidi/>
        <w:ind w:left="1800"/>
        <w:rPr>
          <w:sz w:val="26"/>
          <w:szCs w:val="26"/>
        </w:rPr>
      </w:pPr>
      <w:r>
        <w:rPr>
          <w:rFonts w:hint="cs"/>
          <w:sz w:val="26"/>
          <w:szCs w:val="26"/>
          <w:rtl/>
        </w:rPr>
        <w:t>أن يكون البلد قد حقق الأهداف المحددة في الصف 1</w:t>
      </w:r>
      <w:r>
        <w:rPr>
          <w:rFonts w:hint="cs"/>
          <w:sz w:val="26"/>
          <w:szCs w:val="26"/>
          <w:rtl/>
        </w:rPr>
        <w:noBreakHyphen/>
        <w:t>2 من التذييل 2-ألف لجميع السنوات المعنيّة. والسنوات المعنية هي جميع السنوات منذ السنة التي تمت فيها الموافقة على هذا الاتفاق. وتستثنى السنوات التي لا يوجد فيها تقارير عن تنفيذ البرامج القطرية يستحق تقديمها في تاريخ انعقاد اجتماع اللجنة التنفيذية الذي يقدم فيه طلب التمويل؛</w:t>
      </w:r>
    </w:p>
    <w:p w14:paraId="1633F904" w14:textId="77777777" w:rsidR="00331782" w:rsidRDefault="00331782" w:rsidP="00331782">
      <w:pPr>
        <w:pStyle w:val="Heading2"/>
        <w:numPr>
          <w:ilvl w:val="1"/>
          <w:numId w:val="8"/>
        </w:numPr>
        <w:tabs>
          <w:tab w:val="num" w:pos="1800"/>
        </w:tabs>
        <w:bidi/>
        <w:ind w:left="1800"/>
        <w:rPr>
          <w:sz w:val="26"/>
          <w:szCs w:val="26"/>
        </w:rPr>
      </w:pPr>
      <w:r>
        <w:rPr>
          <w:rFonts w:hint="cs"/>
          <w:sz w:val="26"/>
          <w:szCs w:val="26"/>
          <w:rtl/>
        </w:rPr>
        <w:t>أن يتم التحقق بشكل مستقل من تحقيق هذه الأهداف لجميع السنوات ذات الصلة، إلا إذا قررت اللجنة التنفيذية أن هذا التحقق غير مطلوب؛</w:t>
      </w:r>
    </w:p>
    <w:p w14:paraId="62E4CA52" w14:textId="77777777" w:rsidR="00331782" w:rsidRDefault="00331782" w:rsidP="00331782">
      <w:pPr>
        <w:pStyle w:val="Heading2"/>
        <w:numPr>
          <w:ilvl w:val="1"/>
          <w:numId w:val="8"/>
        </w:numPr>
        <w:tabs>
          <w:tab w:val="num" w:pos="1800"/>
        </w:tabs>
        <w:bidi/>
        <w:ind w:left="1800"/>
        <w:rPr>
          <w:sz w:val="26"/>
          <w:szCs w:val="26"/>
        </w:rPr>
      </w:pPr>
      <w:r>
        <w:rPr>
          <w:rFonts w:hint="cs"/>
          <w:sz w:val="26"/>
          <w:szCs w:val="26"/>
          <w:rtl/>
        </w:rPr>
        <w:t xml:space="preserve">أن يكون البلد قد قدم تقريرا عن تنفيذ الشريحة على هيئة التذييل 4- ألف ("شكل تقارير وخطط </w:t>
      </w:r>
      <w:r>
        <w:rPr>
          <w:rFonts w:hint="cs"/>
          <w:sz w:val="26"/>
          <w:szCs w:val="26"/>
          <w:rtl/>
        </w:rPr>
        <w:lastRenderedPageBreak/>
        <w:t>التنفيذ") يغطي كل سنة من السنوات التقويمية السابقة، ويشير إلى أنه قد حقق مستوى متقدم من التنفيذ للأنشطة التي شُرع فيها في الشرائح الموافق عليها سابقا، وأن معدل صرف التمويل المتاح من الشريحة الموافق عليها سابقا يزيد عن 20 في المائة؛</w:t>
      </w:r>
    </w:p>
    <w:p w14:paraId="7E328AA5" w14:textId="77777777" w:rsidR="00331782" w:rsidRDefault="00331782" w:rsidP="00331782">
      <w:pPr>
        <w:pStyle w:val="Heading2"/>
        <w:widowControl/>
        <w:numPr>
          <w:ilvl w:val="1"/>
          <w:numId w:val="8"/>
        </w:numPr>
        <w:tabs>
          <w:tab w:val="num" w:pos="1800"/>
        </w:tabs>
        <w:bidi/>
        <w:ind w:left="1800"/>
        <w:rPr>
          <w:sz w:val="26"/>
          <w:szCs w:val="26"/>
          <w:rtl/>
        </w:rPr>
      </w:pPr>
      <w:r>
        <w:rPr>
          <w:rFonts w:hint="cs"/>
          <w:sz w:val="26"/>
          <w:szCs w:val="26"/>
          <w:rtl/>
        </w:rPr>
        <w:t>أن يكون البلد قد قدّم خطة تنفيذ الشريحة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p>
    <w:p w14:paraId="73FDDA7E" w14:textId="77777777" w:rsidR="00331782" w:rsidRDefault="00331782" w:rsidP="00331782">
      <w:pPr>
        <w:pStyle w:val="Heading1"/>
        <w:numPr>
          <w:ilvl w:val="0"/>
          <w:numId w:val="0"/>
        </w:numPr>
        <w:tabs>
          <w:tab w:val="left" w:pos="720"/>
        </w:tabs>
        <w:bidi/>
        <w:ind w:left="90"/>
        <w:rPr>
          <w:b/>
          <w:bCs/>
          <w:sz w:val="26"/>
          <w:szCs w:val="26"/>
        </w:rPr>
      </w:pPr>
      <w:r>
        <w:rPr>
          <w:rFonts w:hint="cs"/>
          <w:b/>
          <w:bCs/>
          <w:sz w:val="26"/>
          <w:szCs w:val="26"/>
          <w:rtl/>
        </w:rPr>
        <w:t>الرصد</w:t>
      </w:r>
    </w:p>
    <w:p w14:paraId="6CB40C08" w14:textId="77777777" w:rsidR="00331782" w:rsidRDefault="00331782" w:rsidP="00331782">
      <w:pPr>
        <w:pStyle w:val="Heading1"/>
        <w:numPr>
          <w:ilvl w:val="0"/>
          <w:numId w:val="15"/>
        </w:numPr>
        <w:tabs>
          <w:tab w:val="clear" w:pos="0"/>
          <w:tab w:val="num" w:pos="429"/>
          <w:tab w:val="num" w:pos="1800"/>
        </w:tabs>
        <w:bidi/>
        <w:rPr>
          <w:sz w:val="26"/>
          <w:szCs w:val="26"/>
        </w:rPr>
      </w:pPr>
      <w:r>
        <w:rPr>
          <w:rFonts w:hint="cs"/>
          <w:sz w:val="26"/>
          <w:szCs w:val="26"/>
          <w:rtl/>
        </w:rPr>
        <w:t xml:space="preserve">سيؤكد البلد أنه يجري رصد دقيق لأنشطته بموجب هذا الاتفاق. وسوف ترصد المؤسسات المحددة في التذييل 5- ألف ("مؤسسات الرصد والأدوار") وتقدم تقارير عن تنفيذ الأنشطة الواردة في خطط تنفيذ الشريحة السابقة وفقا لأدوارها ومسؤولياتها المحددة في نفس التذييل. </w:t>
      </w:r>
    </w:p>
    <w:p w14:paraId="523E7D46" w14:textId="77777777" w:rsidR="00331782" w:rsidRDefault="00331782" w:rsidP="00331782">
      <w:pPr>
        <w:pStyle w:val="Heading1"/>
        <w:numPr>
          <w:ilvl w:val="0"/>
          <w:numId w:val="0"/>
        </w:numPr>
        <w:tabs>
          <w:tab w:val="left" w:pos="720"/>
        </w:tabs>
        <w:bidi/>
        <w:ind w:left="90"/>
        <w:rPr>
          <w:b/>
          <w:bCs/>
          <w:sz w:val="26"/>
          <w:szCs w:val="26"/>
        </w:rPr>
      </w:pPr>
      <w:r>
        <w:rPr>
          <w:rFonts w:hint="cs"/>
          <w:b/>
          <w:bCs/>
          <w:sz w:val="26"/>
          <w:szCs w:val="26"/>
          <w:rtl/>
        </w:rPr>
        <w:t>المرونة في إعادة تخصيص الأموال</w:t>
      </w:r>
    </w:p>
    <w:p w14:paraId="4258D5B3" w14:textId="77777777" w:rsidR="00331782" w:rsidRDefault="00331782" w:rsidP="00331782">
      <w:pPr>
        <w:pStyle w:val="Heading1"/>
        <w:numPr>
          <w:ilvl w:val="0"/>
          <w:numId w:val="15"/>
        </w:numPr>
        <w:tabs>
          <w:tab w:val="clear" w:pos="0"/>
          <w:tab w:val="num" w:pos="429"/>
          <w:tab w:val="num" w:pos="1800"/>
        </w:tabs>
        <w:bidi/>
        <w:rPr>
          <w:sz w:val="26"/>
          <w:szCs w:val="26"/>
        </w:rPr>
      </w:pPr>
      <w:r>
        <w:rPr>
          <w:rFonts w:hint="cs"/>
          <w:sz w:val="26"/>
          <w:szCs w:val="26"/>
          <w:rtl/>
        </w:rPr>
        <w:t xml:space="preserve">توافق اللجنة التنفيذية على أن تكون لدى البلد مرونة في إعادة تخصيص كل المبالغ الموافق عليها </w:t>
      </w:r>
      <w:r>
        <w:rPr>
          <w:rFonts w:hint="cs"/>
          <w:spacing w:val="20"/>
          <w:sz w:val="26"/>
          <w:szCs w:val="26"/>
          <w:rtl/>
        </w:rPr>
        <w:t>أو جزء منها</w:t>
      </w:r>
      <w:r>
        <w:rPr>
          <w:rFonts w:hint="cs"/>
          <w:sz w:val="26"/>
          <w:szCs w:val="26"/>
          <w:rtl/>
        </w:rPr>
        <w:t>، وفقاً لتغيّر الظروف، من أجل تحقيق أسلس خفض في الاستهـلاك وإزالة المـواد المحددة في التذييـل 1- ألف:</w:t>
      </w:r>
    </w:p>
    <w:p w14:paraId="650B03C0" w14:textId="77777777" w:rsidR="00331782" w:rsidRDefault="00331782" w:rsidP="00331782">
      <w:pPr>
        <w:pStyle w:val="Heading2"/>
        <w:numPr>
          <w:ilvl w:val="1"/>
          <w:numId w:val="8"/>
        </w:numPr>
        <w:tabs>
          <w:tab w:val="num" w:pos="1800"/>
        </w:tabs>
        <w:bidi/>
        <w:ind w:left="1800"/>
        <w:rPr>
          <w:sz w:val="26"/>
          <w:szCs w:val="26"/>
        </w:rPr>
      </w:pPr>
      <w:r>
        <w:rPr>
          <w:rFonts w:hint="cs"/>
          <w:sz w:val="26"/>
          <w:szCs w:val="26"/>
          <w:rtl/>
        </w:rPr>
        <w:t>عمليات إعادة التخصيص المصنّفة كتعديلات رئيسيّة يجب أن تُوًثَّق مسبقاً إما في خطة التنفيذ السنوية مقدمة حسبما هو متوقع في الفقرة الفرعية 5 (د) أعلاه أو كتنقيح لخطة تنفيذ شريحة قائمة تقدم ثمانية أسابيع قبل أي اجتماع للجنة التنفيذية للموافقة عليها. وتتعلق التغييرات الرئيسية بما يلي:</w:t>
      </w:r>
    </w:p>
    <w:p w14:paraId="729BC0C7" w14:textId="77777777" w:rsidR="00331782" w:rsidRPr="00331782" w:rsidRDefault="00331782" w:rsidP="00331782">
      <w:pPr>
        <w:pStyle w:val="Heading4"/>
        <w:numPr>
          <w:ilvl w:val="2"/>
          <w:numId w:val="8"/>
        </w:numPr>
        <w:tabs>
          <w:tab w:val="num" w:pos="2697"/>
        </w:tabs>
        <w:bidi/>
        <w:ind w:left="2272" w:hanging="283"/>
        <w:rPr>
          <w:sz w:val="26"/>
          <w:szCs w:val="26"/>
        </w:rPr>
      </w:pPr>
      <w:r w:rsidRPr="00331782">
        <w:rPr>
          <w:rFonts w:hint="cs"/>
          <w:sz w:val="26"/>
          <w:szCs w:val="26"/>
          <w:rtl/>
        </w:rPr>
        <w:t>المسائل التي يمكن أن تتعلق بقواعد أو سياسات الصندوق المتعدد الأطراف؛</w:t>
      </w:r>
    </w:p>
    <w:p w14:paraId="5C3F7EF0" w14:textId="77777777" w:rsidR="00331782" w:rsidRPr="00331782" w:rsidRDefault="00331782" w:rsidP="00331782">
      <w:pPr>
        <w:pStyle w:val="Heading4"/>
        <w:numPr>
          <w:ilvl w:val="2"/>
          <w:numId w:val="8"/>
        </w:numPr>
        <w:tabs>
          <w:tab w:val="num" w:pos="2697"/>
        </w:tabs>
        <w:bidi/>
        <w:ind w:left="2272" w:hanging="283"/>
        <w:rPr>
          <w:sz w:val="26"/>
          <w:szCs w:val="26"/>
        </w:rPr>
      </w:pPr>
      <w:r w:rsidRPr="00331782">
        <w:rPr>
          <w:rFonts w:hint="cs"/>
          <w:sz w:val="26"/>
          <w:szCs w:val="26"/>
          <w:rtl/>
        </w:rPr>
        <w:t>التغييرات التي تؤدي إلى تعديل أي شرط من شروط هذا الاتفاق؛</w:t>
      </w:r>
    </w:p>
    <w:p w14:paraId="0AF5A5B7" w14:textId="77777777" w:rsidR="00331782" w:rsidRPr="00331782" w:rsidRDefault="00331782" w:rsidP="00331782">
      <w:pPr>
        <w:pStyle w:val="Heading4"/>
        <w:numPr>
          <w:ilvl w:val="2"/>
          <w:numId w:val="8"/>
        </w:numPr>
        <w:tabs>
          <w:tab w:val="num" w:pos="2697"/>
        </w:tabs>
        <w:bidi/>
        <w:ind w:left="2272" w:hanging="283"/>
        <w:rPr>
          <w:sz w:val="26"/>
          <w:szCs w:val="26"/>
          <w:rtl/>
        </w:rPr>
      </w:pPr>
      <w:r w:rsidRPr="00331782">
        <w:rPr>
          <w:rFonts w:hint="cs"/>
          <w:sz w:val="26"/>
          <w:szCs w:val="26"/>
          <w:rtl/>
        </w:rPr>
        <w:t>التغييرات في المستويات السنوية للتمويل المخصص لفرادى الوكالات الثنائية أو المنفذة لمختلف الشرائح؛</w:t>
      </w:r>
    </w:p>
    <w:p w14:paraId="0CE31FDF" w14:textId="77777777" w:rsidR="00331782" w:rsidRPr="00331782" w:rsidRDefault="00331782" w:rsidP="00331782">
      <w:pPr>
        <w:pStyle w:val="Heading4"/>
        <w:numPr>
          <w:ilvl w:val="2"/>
          <w:numId w:val="8"/>
        </w:numPr>
        <w:tabs>
          <w:tab w:val="num" w:pos="2697"/>
        </w:tabs>
        <w:bidi/>
        <w:ind w:left="2272" w:hanging="283"/>
        <w:rPr>
          <w:sz w:val="26"/>
          <w:szCs w:val="26"/>
          <w:rtl/>
        </w:rPr>
      </w:pPr>
      <w:r w:rsidRPr="00331782">
        <w:rPr>
          <w:rFonts w:hint="cs"/>
          <w:sz w:val="26"/>
          <w:szCs w:val="26"/>
          <w:rtl/>
        </w:rPr>
        <w:t>تقديم تمويل إلى الأنشطة غير المدرجة في خطة تنفيذ السنوية المعتمدة الحالية، أو إزالة أي نشاط من خطة تنفيذ الشريحة، تزيد تكاليفه عن 30 في المائة من مجموع تكاليف آخر شريحة موافق عليها؛</w:t>
      </w:r>
    </w:p>
    <w:p w14:paraId="004A5EF2" w14:textId="77777777" w:rsidR="00331782" w:rsidRPr="00331782" w:rsidRDefault="00331782" w:rsidP="00331782">
      <w:pPr>
        <w:pStyle w:val="Heading4"/>
        <w:numPr>
          <w:ilvl w:val="2"/>
          <w:numId w:val="8"/>
        </w:numPr>
        <w:tabs>
          <w:tab w:val="num" w:pos="2697"/>
        </w:tabs>
        <w:bidi/>
        <w:ind w:left="2272" w:hanging="283"/>
        <w:rPr>
          <w:sz w:val="26"/>
          <w:szCs w:val="26"/>
          <w:rtl/>
        </w:rPr>
      </w:pPr>
      <w:r w:rsidRPr="00331782">
        <w:rPr>
          <w:rFonts w:hint="cs"/>
          <w:sz w:val="26"/>
          <w:szCs w:val="26"/>
          <w:rtl/>
          <w:lang w:bidi="ar-EG"/>
        </w:rPr>
        <w:t>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تؤدي أي وفورات محتملة متصلة بتغيير التكنولوجيا إلى خفض مستوى التمويل الشامل بموجب هذا الاتفاق وفقا لذلك</w:t>
      </w:r>
      <w:r w:rsidRPr="00331782">
        <w:rPr>
          <w:rFonts w:hint="cs"/>
          <w:sz w:val="26"/>
          <w:szCs w:val="26"/>
          <w:rtl/>
        </w:rPr>
        <w:t>؛</w:t>
      </w:r>
    </w:p>
    <w:p w14:paraId="40290E7B" w14:textId="77777777" w:rsidR="00331782" w:rsidRDefault="00331782" w:rsidP="00331782">
      <w:pPr>
        <w:pStyle w:val="Heading2"/>
        <w:numPr>
          <w:ilvl w:val="1"/>
          <w:numId w:val="8"/>
        </w:numPr>
        <w:tabs>
          <w:tab w:val="num" w:pos="1800"/>
        </w:tabs>
        <w:bidi/>
        <w:ind w:left="1800"/>
        <w:rPr>
          <w:sz w:val="26"/>
          <w:szCs w:val="26"/>
        </w:rPr>
      </w:pPr>
      <w:r>
        <w:rPr>
          <w:rFonts w:hint="cs"/>
          <w:sz w:val="26"/>
          <w:szCs w:val="26"/>
          <w:rtl/>
        </w:rPr>
        <w:t>عمليات إعادة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021D50BE" w14:textId="632351B2" w:rsidR="00331782" w:rsidRDefault="00331782" w:rsidP="00331782">
      <w:pPr>
        <w:pStyle w:val="Heading2"/>
        <w:numPr>
          <w:ilvl w:val="1"/>
          <w:numId w:val="8"/>
        </w:numPr>
        <w:tabs>
          <w:tab w:val="num" w:pos="1800"/>
        </w:tabs>
        <w:bidi/>
        <w:ind w:left="1800"/>
        <w:rPr>
          <w:sz w:val="26"/>
          <w:szCs w:val="26"/>
        </w:rPr>
      </w:pPr>
      <w:r>
        <w:rPr>
          <w:szCs w:val="24"/>
          <w:rtl/>
        </w:rPr>
        <w:t xml:space="preserve"> </w:t>
      </w:r>
      <w:r>
        <w:rPr>
          <w:rFonts w:hint="cs"/>
          <w:sz w:val="26"/>
          <w:szCs w:val="26"/>
          <w:rtl/>
        </w:rPr>
        <w:t>وسيتم إرجاع أي أموال متبقية تحتفظ بها الوكالات الثنائية أو المنفذة أو البلد في إطار الخطة إلى الصندوق المتعدد الأطراف بعد إنجاز الشريحة الأخيرة المنتظرة في إطار هذا الاتفاق.</w:t>
      </w:r>
    </w:p>
    <w:p w14:paraId="11327D61" w14:textId="77777777" w:rsidR="00331782" w:rsidRDefault="00331782" w:rsidP="00331782">
      <w:pPr>
        <w:pStyle w:val="Heading1"/>
        <w:numPr>
          <w:ilvl w:val="0"/>
          <w:numId w:val="0"/>
        </w:numPr>
        <w:tabs>
          <w:tab w:val="left" w:pos="720"/>
        </w:tabs>
        <w:bidi/>
        <w:ind w:left="90"/>
        <w:rPr>
          <w:b/>
          <w:bCs/>
          <w:sz w:val="26"/>
          <w:szCs w:val="26"/>
          <w:rtl/>
        </w:rPr>
      </w:pPr>
      <w:r>
        <w:rPr>
          <w:rFonts w:hint="cs"/>
          <w:b/>
          <w:bCs/>
          <w:sz w:val="26"/>
          <w:szCs w:val="26"/>
          <w:rtl/>
        </w:rPr>
        <w:lastRenderedPageBreak/>
        <w:t>اعتبارات لقطاع خدمات التبريد</w:t>
      </w:r>
    </w:p>
    <w:p w14:paraId="5900A0EB" w14:textId="77777777" w:rsidR="00331782" w:rsidRDefault="00331782" w:rsidP="00331782">
      <w:pPr>
        <w:pStyle w:val="Heading1"/>
        <w:numPr>
          <w:ilvl w:val="0"/>
          <w:numId w:val="15"/>
        </w:numPr>
        <w:tabs>
          <w:tab w:val="clear" w:pos="0"/>
          <w:tab w:val="num" w:pos="429"/>
          <w:tab w:val="num" w:pos="1800"/>
        </w:tabs>
        <w:bidi/>
        <w:rPr>
          <w:sz w:val="26"/>
          <w:szCs w:val="26"/>
        </w:rPr>
      </w:pPr>
      <w:r>
        <w:rPr>
          <w:rFonts w:hint="cs"/>
          <w:sz w:val="26"/>
          <w:szCs w:val="26"/>
          <w:rtl/>
        </w:rPr>
        <w:t>يولى الاهتمام على وجه التحديد لتنفيذ الأنشطة في قطـاع خدمـات التبريـد، وبصفة خاصة لما يلي:</w:t>
      </w:r>
    </w:p>
    <w:p w14:paraId="082A376F" w14:textId="77777777" w:rsidR="00331782" w:rsidRDefault="00331782" w:rsidP="00331782">
      <w:pPr>
        <w:pStyle w:val="Heading2"/>
        <w:numPr>
          <w:ilvl w:val="1"/>
          <w:numId w:val="8"/>
        </w:numPr>
        <w:tabs>
          <w:tab w:val="num" w:pos="2130"/>
        </w:tabs>
        <w:bidi/>
        <w:ind w:left="996"/>
        <w:rPr>
          <w:sz w:val="26"/>
          <w:szCs w:val="26"/>
        </w:rPr>
      </w:pPr>
      <w:r>
        <w:rPr>
          <w:rFonts w:hint="cs"/>
          <w:sz w:val="26"/>
          <w:szCs w:val="26"/>
          <w:rtl/>
        </w:rPr>
        <w:t>أن يستعمل البلد المرونة المتاحة بموجب هذا الاتفاق لمعالجة الاحتياجات الخاصّة التي قد تطرأ خلال تنفيذ المشروع؛</w:t>
      </w:r>
    </w:p>
    <w:p w14:paraId="569D4B8E" w14:textId="77777777" w:rsidR="00331782" w:rsidRDefault="00331782" w:rsidP="00331782">
      <w:pPr>
        <w:pStyle w:val="Heading2"/>
        <w:numPr>
          <w:ilvl w:val="1"/>
          <w:numId w:val="8"/>
        </w:numPr>
        <w:tabs>
          <w:tab w:val="num" w:pos="2130"/>
        </w:tabs>
        <w:bidi/>
        <w:ind w:left="996"/>
        <w:rPr>
          <w:sz w:val="26"/>
          <w:szCs w:val="26"/>
        </w:rPr>
      </w:pPr>
      <w:r>
        <w:rPr>
          <w:rFonts w:hint="cs"/>
          <w:sz w:val="26"/>
          <w:szCs w:val="26"/>
          <w:rtl/>
        </w:rPr>
        <w:t>أن يأخذ البلد والوكالات الثنائية و/أو المنفذة المعنية بعين الاعتبار المقررات ذات الصلة بشأن قطاع خدمات التبريد خلال تنفيذ الخطة.</w:t>
      </w:r>
    </w:p>
    <w:p w14:paraId="6B686332" w14:textId="77777777" w:rsidR="00331782" w:rsidRDefault="00331782" w:rsidP="00331782">
      <w:pPr>
        <w:pStyle w:val="Heading1"/>
        <w:numPr>
          <w:ilvl w:val="0"/>
          <w:numId w:val="0"/>
        </w:numPr>
        <w:tabs>
          <w:tab w:val="left" w:pos="720"/>
        </w:tabs>
        <w:bidi/>
        <w:ind w:left="90"/>
        <w:rPr>
          <w:b/>
          <w:bCs/>
          <w:sz w:val="26"/>
          <w:szCs w:val="26"/>
        </w:rPr>
      </w:pPr>
      <w:r>
        <w:rPr>
          <w:rFonts w:hint="cs"/>
          <w:b/>
          <w:bCs/>
          <w:sz w:val="26"/>
          <w:szCs w:val="26"/>
          <w:rtl/>
        </w:rPr>
        <w:t>الوكالات الثنائية والمنفذة</w:t>
      </w:r>
    </w:p>
    <w:p w14:paraId="1EB2627D" w14:textId="77777777" w:rsidR="00331782" w:rsidRDefault="00331782" w:rsidP="00331782">
      <w:pPr>
        <w:pStyle w:val="Heading1"/>
        <w:numPr>
          <w:ilvl w:val="0"/>
          <w:numId w:val="15"/>
        </w:numPr>
        <w:tabs>
          <w:tab w:val="clear" w:pos="0"/>
          <w:tab w:val="num" w:pos="429"/>
          <w:tab w:val="num" w:pos="1800"/>
        </w:tabs>
        <w:bidi/>
        <w:rPr>
          <w:sz w:val="26"/>
          <w:szCs w:val="26"/>
        </w:rPr>
      </w:pPr>
      <w:r>
        <w:rPr>
          <w:rFonts w:hint="cs"/>
          <w:sz w:val="26"/>
          <w:szCs w:val="26"/>
          <w:rtl/>
        </w:rPr>
        <w:t xml:space="preserve">يوافق البلد على تحمل المسؤولية الشاملة لإدارة وتنفيذ هذا الاتفاق وجميع الأنشطة التي يجريها أو نيابة عنه من أجل الوفاء بالالتزامات بموجب هذا الاتفاق. ووافقت اليونيب على أن تكون الوكالة المنفذة الرئيسية ("الوكالة المنفذة الرئيسية") ووافقت اليونيدو على أن تكون الوكالة المنفذة المتعاونة ("الوكالة المنفذة المتعاونة") تحت قيادة الوكالة المنفذة الرئيسية فيما يتعلق بأنشطة البلد بموجب هذا الاتفاق. ويوافق البلد على عمليات التقييم، التي قد تتم في إطار برامج الرصد </w:t>
      </w:r>
      <w:r>
        <w:rPr>
          <w:rFonts w:hint="cs"/>
          <w:sz w:val="26"/>
          <w:szCs w:val="26"/>
          <w:rtl/>
          <w:lang w:bidi="ar-EG"/>
        </w:rPr>
        <w:t>والتقييم</w:t>
      </w:r>
      <w:r>
        <w:rPr>
          <w:rFonts w:hint="cs"/>
          <w:sz w:val="26"/>
          <w:szCs w:val="26"/>
          <w:rtl/>
        </w:rPr>
        <w:t xml:space="preserve"> للصندوق المتعدد الأطراف أو في إطار برنامج تقييم برنامج الوكالة المنفذة الرئيسية و/ أو الوكالة المنفذة المتعاونة المشاركة في هذا الاتفاق.</w:t>
      </w:r>
    </w:p>
    <w:p w14:paraId="3C79097C" w14:textId="77777777" w:rsidR="00331782" w:rsidRDefault="00331782" w:rsidP="00331782">
      <w:pPr>
        <w:pStyle w:val="Heading1"/>
        <w:numPr>
          <w:ilvl w:val="0"/>
          <w:numId w:val="15"/>
        </w:numPr>
        <w:tabs>
          <w:tab w:val="clear" w:pos="0"/>
          <w:tab w:val="num" w:pos="429"/>
          <w:tab w:val="num" w:pos="1800"/>
        </w:tabs>
        <w:bidi/>
        <w:rPr>
          <w:sz w:val="26"/>
          <w:szCs w:val="26"/>
        </w:rPr>
      </w:pPr>
      <w:r>
        <w:rPr>
          <w:rFonts w:hint="cs"/>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w:t>
      </w:r>
      <w:r>
        <w:rPr>
          <w:rFonts w:hint="cs"/>
          <w:sz w:val="26"/>
          <w:szCs w:val="26"/>
          <w:rtl/>
          <w:lang w:bidi="ar-EG"/>
        </w:rPr>
        <w:t>وتوافق اللجنة التنفيذية، من حيث المبدأ، على إمداد الوكالة المنفذة الرئيسية والوكالة المنفذة المتعاونة بالرسوم المحددة في الصفين 2-2 و2-4 في التذييل 2- ألف.</w:t>
      </w:r>
    </w:p>
    <w:p w14:paraId="0A6DBD1B" w14:textId="77777777" w:rsidR="00331782" w:rsidRDefault="00331782" w:rsidP="00331782">
      <w:pPr>
        <w:pStyle w:val="Heading1"/>
        <w:numPr>
          <w:ilvl w:val="0"/>
          <w:numId w:val="0"/>
        </w:numPr>
        <w:tabs>
          <w:tab w:val="left" w:pos="720"/>
        </w:tabs>
        <w:bidi/>
        <w:ind w:left="86"/>
        <w:rPr>
          <w:b/>
          <w:bCs/>
          <w:sz w:val="26"/>
          <w:szCs w:val="26"/>
        </w:rPr>
      </w:pPr>
      <w:r>
        <w:rPr>
          <w:rFonts w:hint="cs"/>
          <w:b/>
          <w:bCs/>
          <w:sz w:val="26"/>
          <w:szCs w:val="26"/>
          <w:rtl/>
        </w:rPr>
        <w:t>عدم الامتثال للاتفاق</w:t>
      </w:r>
    </w:p>
    <w:p w14:paraId="2EFC6D3B" w14:textId="77777777" w:rsidR="00331782" w:rsidRDefault="00331782" w:rsidP="00331782">
      <w:pPr>
        <w:pStyle w:val="Heading1"/>
        <w:numPr>
          <w:ilvl w:val="0"/>
          <w:numId w:val="15"/>
        </w:numPr>
        <w:tabs>
          <w:tab w:val="clear" w:pos="0"/>
          <w:tab w:val="num" w:pos="429"/>
          <w:tab w:val="num" w:pos="1800"/>
        </w:tabs>
        <w:bidi/>
        <w:rPr>
          <w:sz w:val="26"/>
          <w:szCs w:val="26"/>
        </w:rPr>
      </w:pPr>
      <w:r>
        <w:rPr>
          <w:rFonts w:hint="cs"/>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 قدرات استنفاذ الأوزون من تخفيضات الاستهلاك غير المُنجزة في أي سنة من السنوات، وسوف تناقش اللجنة التنفيذية كل حالة من حالات عدم امتثال البلد لهذا الاتفاق على حدة، وتتخذ قرارات بشأنها. وبعد اتخاذ هذه القرارات، لن تشكل حالة عدم الامتثال المعنية لهذا الاتفاق عائقا أمام تقديم التمويل للشرائح المستقبلية وفقا للفقرة 5 المذكورة أعلاه.</w:t>
      </w:r>
    </w:p>
    <w:p w14:paraId="24F741A8" w14:textId="77777777" w:rsidR="00331782" w:rsidRDefault="00331782" w:rsidP="00331782">
      <w:pPr>
        <w:pStyle w:val="Heading1"/>
        <w:numPr>
          <w:ilvl w:val="0"/>
          <w:numId w:val="15"/>
        </w:numPr>
        <w:tabs>
          <w:tab w:val="clear" w:pos="0"/>
          <w:tab w:val="num" w:pos="429"/>
          <w:tab w:val="num" w:pos="1800"/>
        </w:tabs>
        <w:bidi/>
        <w:rPr>
          <w:sz w:val="26"/>
          <w:szCs w:val="26"/>
          <w:rtl/>
        </w:rPr>
      </w:pPr>
      <w:r>
        <w:rPr>
          <w:rFonts w:hint="cs"/>
          <w:sz w:val="26"/>
          <w:szCs w:val="26"/>
          <w:rtl/>
        </w:rPr>
        <w:t>لن تخضع عناصر تمويل هذا الاتفاق للتعديل على أساس أي مقررات للجنة التنفيذية في المستقبل قد تؤثر على تمويل أية مشروعات أخرى في قطاعات الاستهلاك أو أي أنشطة أخرى ذات صلة في البلد.</w:t>
      </w:r>
    </w:p>
    <w:p w14:paraId="3C9E9FF9" w14:textId="77777777" w:rsidR="00331782" w:rsidRDefault="00331782" w:rsidP="00331782">
      <w:pPr>
        <w:pStyle w:val="Heading1"/>
        <w:numPr>
          <w:ilvl w:val="0"/>
          <w:numId w:val="15"/>
        </w:numPr>
        <w:tabs>
          <w:tab w:val="clear" w:pos="0"/>
          <w:tab w:val="num" w:pos="429"/>
          <w:tab w:val="num" w:pos="1800"/>
        </w:tabs>
        <w:bidi/>
        <w:rPr>
          <w:sz w:val="26"/>
          <w:szCs w:val="26"/>
          <w:rtl/>
        </w:rPr>
      </w:pPr>
      <w:r>
        <w:rPr>
          <w:rFonts w:hint="cs"/>
          <w:sz w:val="26"/>
          <w:szCs w:val="26"/>
          <w:rtl/>
        </w:rPr>
        <w:t>سوف يستجيب البلد لأي طلب معقول من اللجنة التنفيذية والوكالة المنفذة الرئيسية والوكالة المنفذة المتعاونة لتيسير تنفيذ هذا الاتفاق. وبنوع خاص، عليه أن يتيح للوكالة المنفذة الرئيسية والوكالة المنفذة المتعاونة الاطلاع على المعلومات الضرورية للتحقق من الامتثال لهذا الاتفاق.</w:t>
      </w:r>
    </w:p>
    <w:p w14:paraId="457257A6" w14:textId="77777777" w:rsidR="00331782" w:rsidRDefault="00331782" w:rsidP="00331782">
      <w:pPr>
        <w:pStyle w:val="Heading1"/>
        <w:numPr>
          <w:ilvl w:val="0"/>
          <w:numId w:val="0"/>
        </w:numPr>
        <w:tabs>
          <w:tab w:val="left" w:pos="720"/>
        </w:tabs>
        <w:bidi/>
        <w:ind w:left="90"/>
        <w:rPr>
          <w:b/>
          <w:bCs/>
          <w:sz w:val="26"/>
          <w:szCs w:val="26"/>
          <w:rtl/>
        </w:rPr>
      </w:pPr>
      <w:r>
        <w:rPr>
          <w:rFonts w:hint="cs"/>
          <w:b/>
          <w:bCs/>
          <w:sz w:val="26"/>
          <w:szCs w:val="26"/>
          <w:rtl/>
        </w:rPr>
        <w:lastRenderedPageBreak/>
        <w:t>تاريخ الإنجاز</w:t>
      </w:r>
    </w:p>
    <w:p w14:paraId="4E995C69" w14:textId="77777777" w:rsidR="00331782" w:rsidRDefault="00331782" w:rsidP="00331782">
      <w:pPr>
        <w:pStyle w:val="Heading1"/>
        <w:numPr>
          <w:ilvl w:val="0"/>
          <w:numId w:val="15"/>
        </w:numPr>
        <w:tabs>
          <w:tab w:val="clear" w:pos="0"/>
          <w:tab w:val="num" w:pos="429"/>
          <w:tab w:val="num" w:pos="1800"/>
        </w:tabs>
        <w:bidi/>
        <w:rPr>
          <w:sz w:val="26"/>
          <w:szCs w:val="26"/>
        </w:rPr>
      </w:pPr>
      <w:r>
        <w:rPr>
          <w:rFonts w:hint="cs"/>
          <w:sz w:val="26"/>
          <w:szCs w:val="26"/>
          <w:rtl/>
        </w:rPr>
        <w:t xml:space="preserve">يتم إنجاز الخطة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آخر شريحة لتنفيذ الخطة والتنقيحات التالية عليها وفقا للفقرة الفرعية 5(د) والفقرة 7، فسيرجأ إتمام الخطة حتى نهاية السنة المالية لتنفيذ الأنشطة المتبقية. </w:t>
      </w:r>
      <w:r>
        <w:rPr>
          <w:rFonts w:hint="cs"/>
          <w:sz w:val="26"/>
          <w:szCs w:val="26"/>
          <w:rtl/>
          <w:lang w:bidi="ar-EG"/>
        </w:rPr>
        <w:t>وتستمر</w:t>
      </w:r>
      <w:r>
        <w:rPr>
          <w:rFonts w:hint="cs"/>
          <w:sz w:val="26"/>
          <w:szCs w:val="26"/>
          <w:rtl/>
        </w:rPr>
        <w:t xml:space="preserve"> أنشطة الإبلاغ المنصوص عليها في الفقرات الفرعية 1(أ) و1(ب) و1(د) و1(ﻫ) من التذييل 4-ألف إلى حين إتمام الخطة إلا إذا حددت اللجنة التنفيذية خلاف ذلك.</w:t>
      </w:r>
    </w:p>
    <w:p w14:paraId="6C7B1191" w14:textId="77777777" w:rsidR="00331782" w:rsidRDefault="00331782" w:rsidP="00331782">
      <w:pPr>
        <w:bidi/>
        <w:spacing w:after="240"/>
        <w:rPr>
          <w:b/>
          <w:bCs/>
          <w:sz w:val="26"/>
          <w:szCs w:val="26"/>
          <w:rtl/>
        </w:rPr>
      </w:pPr>
      <w:r>
        <w:rPr>
          <w:rFonts w:hint="cs"/>
          <w:b/>
          <w:bCs/>
          <w:sz w:val="26"/>
          <w:szCs w:val="26"/>
          <w:rtl/>
        </w:rPr>
        <w:t>صحة الاتفاق</w:t>
      </w:r>
    </w:p>
    <w:p w14:paraId="485DD752" w14:textId="77777777" w:rsidR="00331782" w:rsidRDefault="00331782" w:rsidP="00331782">
      <w:pPr>
        <w:pStyle w:val="Heading1"/>
        <w:numPr>
          <w:ilvl w:val="0"/>
          <w:numId w:val="15"/>
        </w:numPr>
        <w:tabs>
          <w:tab w:val="clear" w:pos="0"/>
          <w:tab w:val="num" w:pos="429"/>
          <w:tab w:val="num" w:pos="1800"/>
        </w:tabs>
        <w:bidi/>
        <w:rPr>
          <w:sz w:val="26"/>
          <w:szCs w:val="26"/>
          <w:lang w:bidi="ar-EG"/>
        </w:rPr>
      </w:pPr>
      <w:r>
        <w:rPr>
          <w:rFonts w:hint="cs"/>
          <w:sz w:val="26"/>
          <w:szCs w:val="26"/>
          <w:rtl/>
        </w:rPr>
        <w:t xml:space="preserve">تنفذ جميع الشروط المحدّدة في هذا الاتفاق على حدة ضمن سياق بروتوكول مونتريال وعلى النحو المبيّن في هذا الاتفاق. وكافة المصطلحات المستعملة في </w:t>
      </w:r>
      <w:r>
        <w:rPr>
          <w:rFonts w:hint="cs"/>
          <w:sz w:val="26"/>
          <w:szCs w:val="26"/>
          <w:rtl/>
          <w:lang w:bidi="ar-EG"/>
        </w:rPr>
        <w:t>هذا الاتفاق لها المعنى المنسوب إليها في بروتوكول مونتريال، ما لم تحدد اللجنة التنفيذية غير ذلك.</w:t>
      </w:r>
    </w:p>
    <w:p w14:paraId="531A3124" w14:textId="77777777" w:rsidR="00331782" w:rsidRDefault="00331782" w:rsidP="00331782">
      <w:pPr>
        <w:pStyle w:val="Heading1"/>
        <w:numPr>
          <w:ilvl w:val="0"/>
          <w:numId w:val="15"/>
        </w:numPr>
        <w:tabs>
          <w:tab w:val="clear" w:pos="0"/>
          <w:tab w:val="num" w:pos="429"/>
          <w:tab w:val="num" w:pos="1800"/>
        </w:tabs>
        <w:bidi/>
        <w:rPr>
          <w:sz w:val="26"/>
          <w:szCs w:val="26"/>
          <w:lang w:bidi="ar-EG"/>
        </w:rPr>
      </w:pPr>
      <w:r>
        <w:rPr>
          <w:rFonts w:hint="cs"/>
          <w:sz w:val="26"/>
          <w:szCs w:val="26"/>
          <w:rtl/>
          <w:lang w:bidi="ar-EG"/>
        </w:rPr>
        <w:t>يمكن تعديل هذا الاتفاق أو إلغائه فقط بالموافقة المتبادلة المكتوبة للبلد واللجنة التنفيذية للصندوق المتعدد الأطراف.</w:t>
      </w:r>
    </w:p>
    <w:p w14:paraId="2EDC0F71" w14:textId="77777777" w:rsidR="00331782" w:rsidRDefault="00331782" w:rsidP="00331782">
      <w:pPr>
        <w:bidi/>
        <w:rPr>
          <w:sz w:val="22"/>
          <w:szCs w:val="22"/>
          <w:rtl/>
          <w:lang w:bidi="ar-EG"/>
        </w:rPr>
      </w:pPr>
    </w:p>
    <w:p w14:paraId="4B4921F7" w14:textId="77777777" w:rsidR="00331782" w:rsidRDefault="00331782" w:rsidP="00331782">
      <w:pPr>
        <w:jc w:val="left"/>
        <w:rPr>
          <w:bCs/>
          <w:sz w:val="26"/>
          <w:szCs w:val="26"/>
          <w:lang w:bidi="ar-EG"/>
        </w:rPr>
      </w:pPr>
      <w:r>
        <w:rPr>
          <w:bCs/>
          <w:sz w:val="26"/>
          <w:szCs w:val="26"/>
          <w:rtl/>
          <w:lang w:bidi="ar-EG"/>
        </w:rPr>
        <w:br w:type="page"/>
      </w:r>
    </w:p>
    <w:p w14:paraId="4FA8D83F" w14:textId="77777777" w:rsidR="00331782" w:rsidRDefault="00331782" w:rsidP="00331782">
      <w:pPr>
        <w:bidi/>
        <w:spacing w:after="240"/>
        <w:jc w:val="left"/>
        <w:rPr>
          <w:bCs/>
          <w:sz w:val="26"/>
          <w:szCs w:val="26"/>
          <w:rtl/>
          <w:lang w:val="en-CA" w:bidi="ar-EG"/>
        </w:rPr>
      </w:pPr>
      <w:r>
        <w:rPr>
          <w:rFonts w:hint="cs"/>
          <w:bCs/>
          <w:sz w:val="26"/>
          <w:szCs w:val="26"/>
          <w:rtl/>
          <w:lang w:bidi="ar-EG"/>
        </w:rPr>
        <w:lastRenderedPageBreak/>
        <w:t>الت</w:t>
      </w:r>
      <w:r>
        <w:rPr>
          <w:rFonts w:hint="cs"/>
          <w:bCs/>
          <w:sz w:val="26"/>
          <w:szCs w:val="26"/>
          <w:rtl/>
        </w:rPr>
        <w:t>ذييلات</w:t>
      </w:r>
    </w:p>
    <w:p w14:paraId="1B7CC8B9" w14:textId="77777777" w:rsidR="00331782" w:rsidRPr="00F50088" w:rsidRDefault="00331782" w:rsidP="00331782">
      <w:pPr>
        <w:bidi/>
        <w:spacing w:after="120"/>
        <w:jc w:val="left"/>
        <w:rPr>
          <w:bCs/>
          <w:sz w:val="26"/>
          <w:szCs w:val="26"/>
          <w:rtl/>
        </w:rPr>
      </w:pPr>
      <w:r>
        <w:rPr>
          <w:rFonts w:hint="cs"/>
          <w:bCs/>
          <w:sz w:val="26"/>
          <w:szCs w:val="26"/>
          <w:rtl/>
        </w:rPr>
        <w:t>التذييل 1- ألف: المـواد</w:t>
      </w:r>
    </w:p>
    <w:p w14:paraId="1D2D20E6" w14:textId="77777777" w:rsidR="00331782" w:rsidRPr="00F50088" w:rsidRDefault="00331782" w:rsidP="00331782">
      <w:pPr>
        <w:rPr>
          <w:b/>
          <w:sz w:val="22"/>
          <w:szCs w:val="22"/>
          <w:lang w:val="en-CA"/>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331782" w:rsidRPr="00F50088" w14:paraId="2E0CCF03" w14:textId="77777777" w:rsidTr="004C44A5">
        <w:trPr>
          <w:trHeight w:val="413"/>
        </w:trPr>
        <w:tc>
          <w:tcPr>
            <w:tcW w:w="2262" w:type="pct"/>
            <w:shd w:val="clear" w:color="auto" w:fill="auto"/>
          </w:tcPr>
          <w:p w14:paraId="6753DA2A" w14:textId="77777777" w:rsidR="00331782" w:rsidRPr="00A25414" w:rsidRDefault="00331782" w:rsidP="004C44A5">
            <w:pPr>
              <w:keepNext/>
              <w:jc w:val="center"/>
              <w:rPr>
                <w:sz w:val="28"/>
                <w:szCs w:val="22"/>
              </w:rPr>
            </w:pPr>
            <w:r w:rsidRPr="00A25414">
              <w:rPr>
                <w:rFonts w:hint="cs"/>
                <w:b/>
                <w:bCs/>
                <w:sz w:val="28"/>
                <w:szCs w:val="22"/>
                <w:rtl/>
              </w:rPr>
              <w:t>المادة</w:t>
            </w:r>
          </w:p>
        </w:tc>
        <w:tc>
          <w:tcPr>
            <w:tcW w:w="604" w:type="pct"/>
            <w:shd w:val="clear" w:color="auto" w:fill="auto"/>
          </w:tcPr>
          <w:p w14:paraId="16E56975" w14:textId="77777777" w:rsidR="00331782" w:rsidRPr="00A25414" w:rsidRDefault="00331782" w:rsidP="004C44A5">
            <w:pPr>
              <w:keepNext/>
              <w:jc w:val="center"/>
              <w:rPr>
                <w:sz w:val="28"/>
                <w:szCs w:val="22"/>
              </w:rPr>
            </w:pPr>
            <w:r w:rsidRPr="00A25414">
              <w:rPr>
                <w:rFonts w:hint="cs"/>
                <w:b/>
                <w:bCs/>
                <w:sz w:val="28"/>
                <w:szCs w:val="22"/>
                <w:rtl/>
              </w:rPr>
              <w:t>المرفق</w:t>
            </w:r>
          </w:p>
        </w:tc>
        <w:tc>
          <w:tcPr>
            <w:tcW w:w="584" w:type="pct"/>
            <w:shd w:val="clear" w:color="auto" w:fill="auto"/>
          </w:tcPr>
          <w:p w14:paraId="7A0B6C11" w14:textId="77777777" w:rsidR="00331782" w:rsidRPr="00A25414" w:rsidRDefault="00331782" w:rsidP="004C44A5">
            <w:pPr>
              <w:keepNext/>
              <w:jc w:val="center"/>
              <w:rPr>
                <w:sz w:val="28"/>
                <w:szCs w:val="22"/>
              </w:rPr>
            </w:pPr>
            <w:r w:rsidRPr="00A25414">
              <w:rPr>
                <w:rFonts w:hint="cs"/>
                <w:b/>
                <w:bCs/>
                <w:sz w:val="28"/>
                <w:szCs w:val="22"/>
                <w:rtl/>
              </w:rPr>
              <w:t>المجموعة</w:t>
            </w:r>
          </w:p>
        </w:tc>
        <w:tc>
          <w:tcPr>
            <w:tcW w:w="1550" w:type="pct"/>
            <w:shd w:val="clear" w:color="auto" w:fill="auto"/>
          </w:tcPr>
          <w:p w14:paraId="233DBBB8" w14:textId="77777777" w:rsidR="00331782" w:rsidRDefault="00331782" w:rsidP="004C44A5">
            <w:pPr>
              <w:keepNext/>
              <w:autoSpaceDE w:val="0"/>
              <w:autoSpaceDN w:val="0"/>
              <w:bidi/>
              <w:adjustRightInd w:val="0"/>
              <w:jc w:val="center"/>
              <w:rPr>
                <w:b/>
                <w:bCs/>
                <w:sz w:val="28"/>
                <w:szCs w:val="22"/>
                <w:rtl/>
                <w:lang w:eastAsia="en-CA"/>
              </w:rPr>
            </w:pPr>
            <w:r w:rsidRPr="00A25414">
              <w:rPr>
                <w:rFonts w:hint="cs"/>
                <w:b/>
                <w:bCs/>
                <w:sz w:val="28"/>
                <w:szCs w:val="22"/>
                <w:rtl/>
                <w:lang w:eastAsia="en-CA"/>
              </w:rPr>
              <w:t xml:space="preserve">نقطة البدء لإجمالي التخفيضات </w:t>
            </w:r>
          </w:p>
          <w:p w14:paraId="125738EB" w14:textId="77777777" w:rsidR="00331782" w:rsidRPr="00A25414" w:rsidRDefault="00331782" w:rsidP="004C44A5">
            <w:pPr>
              <w:keepNext/>
              <w:autoSpaceDE w:val="0"/>
              <w:autoSpaceDN w:val="0"/>
              <w:bidi/>
              <w:adjustRightInd w:val="0"/>
              <w:jc w:val="center"/>
              <w:rPr>
                <w:b/>
                <w:bCs/>
                <w:sz w:val="28"/>
                <w:szCs w:val="22"/>
                <w:lang w:eastAsia="en-CA"/>
              </w:rPr>
            </w:pPr>
            <w:r w:rsidRPr="00A25414">
              <w:rPr>
                <w:rFonts w:hint="cs"/>
                <w:b/>
                <w:bCs/>
                <w:sz w:val="28"/>
                <w:szCs w:val="22"/>
                <w:rtl/>
                <w:lang w:eastAsia="en-CA"/>
              </w:rPr>
              <w:t>في الاستهلاك</w:t>
            </w:r>
          </w:p>
          <w:p w14:paraId="372F5641" w14:textId="77777777" w:rsidR="00331782" w:rsidRPr="00A25414" w:rsidRDefault="00331782" w:rsidP="004C44A5">
            <w:pPr>
              <w:keepNext/>
              <w:jc w:val="center"/>
              <w:rPr>
                <w:sz w:val="28"/>
                <w:szCs w:val="22"/>
              </w:rPr>
            </w:pPr>
            <w:r w:rsidRPr="00A25414">
              <w:rPr>
                <w:rFonts w:hint="cs"/>
                <w:b/>
                <w:bCs/>
                <w:sz w:val="28"/>
                <w:szCs w:val="22"/>
                <w:rtl/>
                <w:lang w:eastAsia="en-CA"/>
              </w:rPr>
              <w:t>(بأطنان قدرات استنفاد الأوزون)</w:t>
            </w:r>
          </w:p>
        </w:tc>
      </w:tr>
      <w:tr w:rsidR="00331782" w:rsidRPr="00F50088" w14:paraId="2282072F" w14:textId="77777777" w:rsidTr="004C44A5">
        <w:tc>
          <w:tcPr>
            <w:tcW w:w="2262" w:type="pct"/>
            <w:shd w:val="clear" w:color="auto" w:fill="auto"/>
          </w:tcPr>
          <w:p w14:paraId="3C6E5FEF" w14:textId="77777777" w:rsidR="00331782" w:rsidRPr="00A25414" w:rsidRDefault="00331782" w:rsidP="004C44A5">
            <w:pPr>
              <w:keepNext/>
              <w:jc w:val="right"/>
              <w:rPr>
                <w:sz w:val="28"/>
                <w:szCs w:val="22"/>
              </w:rPr>
            </w:pPr>
            <w:r w:rsidRPr="00A25414">
              <w:rPr>
                <w:rFonts w:hint="cs"/>
                <w:sz w:val="28"/>
                <w:szCs w:val="22"/>
                <w:rtl/>
              </w:rPr>
              <w:t>الهيدروكلوروفلوروكربون-22</w:t>
            </w:r>
          </w:p>
        </w:tc>
        <w:tc>
          <w:tcPr>
            <w:tcW w:w="604" w:type="pct"/>
            <w:shd w:val="clear" w:color="auto" w:fill="auto"/>
          </w:tcPr>
          <w:p w14:paraId="7163365A" w14:textId="77777777" w:rsidR="00331782" w:rsidRPr="00A25414" w:rsidRDefault="00331782" w:rsidP="004C44A5">
            <w:pPr>
              <w:keepNext/>
              <w:jc w:val="center"/>
              <w:rPr>
                <w:sz w:val="28"/>
                <w:szCs w:val="22"/>
              </w:rPr>
            </w:pPr>
            <w:r w:rsidRPr="00A25414">
              <w:rPr>
                <w:rFonts w:hint="cs"/>
                <w:sz w:val="28"/>
                <w:szCs w:val="22"/>
                <w:rtl/>
              </w:rPr>
              <w:t>جيم</w:t>
            </w:r>
          </w:p>
        </w:tc>
        <w:tc>
          <w:tcPr>
            <w:tcW w:w="584" w:type="pct"/>
            <w:shd w:val="clear" w:color="auto" w:fill="auto"/>
          </w:tcPr>
          <w:p w14:paraId="0629156F" w14:textId="77777777" w:rsidR="00331782" w:rsidRPr="00A25414" w:rsidRDefault="00331782" w:rsidP="004C44A5">
            <w:pPr>
              <w:keepNext/>
              <w:jc w:val="center"/>
              <w:rPr>
                <w:sz w:val="28"/>
                <w:szCs w:val="22"/>
              </w:rPr>
            </w:pPr>
            <w:r w:rsidRPr="00A25414">
              <w:rPr>
                <w:rFonts w:hint="cs"/>
                <w:sz w:val="28"/>
                <w:szCs w:val="22"/>
                <w:rtl/>
              </w:rPr>
              <w:t>الأولى</w:t>
            </w:r>
          </w:p>
        </w:tc>
        <w:tc>
          <w:tcPr>
            <w:tcW w:w="1550" w:type="pct"/>
            <w:shd w:val="clear" w:color="auto" w:fill="auto"/>
          </w:tcPr>
          <w:p w14:paraId="7127E4D1" w14:textId="77777777" w:rsidR="00331782" w:rsidRPr="00A25414" w:rsidRDefault="00331782" w:rsidP="004C44A5">
            <w:pPr>
              <w:keepNext/>
              <w:jc w:val="right"/>
              <w:rPr>
                <w:sz w:val="28"/>
                <w:szCs w:val="22"/>
              </w:rPr>
            </w:pPr>
            <w:r w:rsidRPr="00A25414">
              <w:rPr>
                <w:sz w:val="28"/>
                <w:szCs w:val="22"/>
              </w:rPr>
              <w:t>1.09</w:t>
            </w:r>
          </w:p>
        </w:tc>
      </w:tr>
      <w:tr w:rsidR="00331782" w:rsidRPr="00F50088" w14:paraId="4C1C0FB7" w14:textId="77777777" w:rsidTr="004C44A5">
        <w:tc>
          <w:tcPr>
            <w:tcW w:w="2262" w:type="pct"/>
            <w:shd w:val="clear" w:color="auto" w:fill="auto"/>
          </w:tcPr>
          <w:p w14:paraId="715A6738" w14:textId="77777777" w:rsidR="00331782" w:rsidRPr="00A25414" w:rsidRDefault="00331782" w:rsidP="004C44A5">
            <w:pPr>
              <w:pStyle w:val="Default"/>
              <w:jc w:val="right"/>
              <w:rPr>
                <w:color w:val="auto"/>
                <w:sz w:val="28"/>
                <w:szCs w:val="22"/>
                <w:lang w:val="en-GB"/>
              </w:rPr>
            </w:pPr>
            <w:r w:rsidRPr="00A25414">
              <w:rPr>
                <w:rFonts w:hint="cs"/>
                <w:b/>
                <w:bCs/>
                <w:color w:val="auto"/>
                <w:sz w:val="28"/>
                <w:szCs w:val="22"/>
                <w:rtl/>
                <w:lang w:bidi="ar-EG"/>
              </w:rPr>
              <w:t>المجموع</w:t>
            </w:r>
          </w:p>
        </w:tc>
        <w:tc>
          <w:tcPr>
            <w:tcW w:w="604" w:type="pct"/>
            <w:shd w:val="clear" w:color="auto" w:fill="auto"/>
          </w:tcPr>
          <w:p w14:paraId="3436C4AF" w14:textId="77777777" w:rsidR="00331782" w:rsidRPr="00A25414" w:rsidRDefault="00331782" w:rsidP="004C44A5">
            <w:pPr>
              <w:pStyle w:val="Default"/>
              <w:jc w:val="center"/>
              <w:rPr>
                <w:color w:val="auto"/>
                <w:sz w:val="28"/>
                <w:szCs w:val="22"/>
                <w:lang w:val="en-GB"/>
              </w:rPr>
            </w:pPr>
          </w:p>
        </w:tc>
        <w:tc>
          <w:tcPr>
            <w:tcW w:w="584" w:type="pct"/>
            <w:shd w:val="clear" w:color="auto" w:fill="auto"/>
          </w:tcPr>
          <w:p w14:paraId="3424326F" w14:textId="77777777" w:rsidR="00331782" w:rsidRPr="00A25414" w:rsidRDefault="00331782" w:rsidP="004C44A5">
            <w:pPr>
              <w:pStyle w:val="Default"/>
              <w:jc w:val="center"/>
              <w:rPr>
                <w:color w:val="auto"/>
                <w:sz w:val="28"/>
                <w:szCs w:val="22"/>
                <w:lang w:val="en-GB"/>
              </w:rPr>
            </w:pPr>
          </w:p>
        </w:tc>
        <w:tc>
          <w:tcPr>
            <w:tcW w:w="1550" w:type="pct"/>
            <w:shd w:val="clear" w:color="auto" w:fill="auto"/>
          </w:tcPr>
          <w:p w14:paraId="6BAFA363" w14:textId="77777777" w:rsidR="00331782" w:rsidRPr="00A25414" w:rsidRDefault="00331782" w:rsidP="004C44A5">
            <w:pPr>
              <w:pStyle w:val="Default"/>
              <w:jc w:val="right"/>
              <w:rPr>
                <w:color w:val="auto"/>
                <w:sz w:val="28"/>
                <w:szCs w:val="22"/>
                <w:lang w:val="en-GB"/>
              </w:rPr>
            </w:pPr>
            <w:r w:rsidRPr="00A25414">
              <w:rPr>
                <w:color w:val="auto"/>
                <w:sz w:val="28"/>
                <w:szCs w:val="22"/>
                <w:lang w:val="en-GB"/>
              </w:rPr>
              <w:t>1.09</w:t>
            </w:r>
          </w:p>
        </w:tc>
      </w:tr>
    </w:tbl>
    <w:p w14:paraId="6B93B7F8" w14:textId="77777777" w:rsidR="00331782" w:rsidRPr="00F50088" w:rsidRDefault="00331782" w:rsidP="00331782">
      <w:pPr>
        <w:pStyle w:val="Heading1"/>
        <w:numPr>
          <w:ilvl w:val="0"/>
          <w:numId w:val="0"/>
        </w:numPr>
      </w:pPr>
    </w:p>
    <w:p w14:paraId="1D0592CB" w14:textId="77777777" w:rsidR="00331782" w:rsidRPr="00F50088" w:rsidRDefault="00331782" w:rsidP="00331782">
      <w:pPr>
        <w:pStyle w:val="Heading1"/>
        <w:keepNext/>
        <w:numPr>
          <w:ilvl w:val="0"/>
          <w:numId w:val="0"/>
        </w:numPr>
        <w:bidi/>
        <w:rPr>
          <w:b/>
        </w:rPr>
      </w:pPr>
      <w:r w:rsidRPr="00F50088">
        <w:rPr>
          <w:rFonts w:hint="cs"/>
          <w:b/>
          <w:bCs/>
          <w:szCs w:val="24"/>
          <w:rtl/>
          <w:lang w:bidi="ar-EG"/>
        </w:rPr>
        <w:t>التذييل 2-ألف: الأهداف والتمويل</w:t>
      </w:r>
    </w:p>
    <w:tbl>
      <w:tblPr>
        <w:bidiVisual/>
        <w:tblW w:w="5000" w:type="pct"/>
        <w:jc w:val="center"/>
        <w:tblLook w:val="04A0" w:firstRow="1" w:lastRow="0" w:firstColumn="1" w:lastColumn="0" w:noHBand="0" w:noVBand="1"/>
      </w:tblPr>
      <w:tblGrid>
        <w:gridCol w:w="620"/>
        <w:gridCol w:w="3772"/>
        <w:gridCol w:w="866"/>
        <w:gridCol w:w="834"/>
        <w:gridCol w:w="866"/>
        <w:gridCol w:w="758"/>
        <w:gridCol w:w="768"/>
        <w:gridCol w:w="866"/>
      </w:tblGrid>
      <w:tr w:rsidR="00331782" w:rsidRPr="00F50088" w14:paraId="1DA21068" w14:textId="77777777" w:rsidTr="004C44A5">
        <w:trPr>
          <w:cantSplit/>
          <w:trHeight w:val="98"/>
          <w:tblHeader/>
          <w:jc w:val="center"/>
        </w:trPr>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79DD2639" w14:textId="77777777" w:rsidR="00331782" w:rsidRPr="00F50088" w:rsidRDefault="00331782" w:rsidP="004C44A5">
            <w:pPr>
              <w:keepNext/>
              <w:keepLines/>
              <w:jc w:val="center"/>
              <w:rPr>
                <w:b/>
                <w:bCs/>
                <w:sz w:val="20"/>
                <w:lang w:eastAsia="en-CA"/>
              </w:rPr>
            </w:pPr>
            <w:r w:rsidRPr="00F50088">
              <w:rPr>
                <w:rFonts w:hint="cs"/>
                <w:b/>
                <w:bCs/>
                <w:sz w:val="20"/>
                <w:rtl/>
                <w:lang w:bidi="ar-EG"/>
              </w:rPr>
              <w:t>السطر</w:t>
            </w:r>
          </w:p>
        </w:tc>
        <w:tc>
          <w:tcPr>
            <w:tcW w:w="2018" w:type="pct"/>
            <w:tcBorders>
              <w:top w:val="single" w:sz="4" w:space="0" w:color="auto"/>
              <w:left w:val="nil"/>
              <w:bottom w:val="single" w:sz="4" w:space="0" w:color="auto"/>
              <w:right w:val="single" w:sz="4" w:space="0" w:color="auto"/>
            </w:tcBorders>
            <w:shd w:val="clear" w:color="auto" w:fill="auto"/>
            <w:hideMark/>
          </w:tcPr>
          <w:p w14:paraId="3410468E" w14:textId="77777777" w:rsidR="00331782" w:rsidRPr="00F50088" w:rsidRDefault="00331782" w:rsidP="004C44A5">
            <w:pPr>
              <w:keepNext/>
              <w:keepLines/>
              <w:jc w:val="center"/>
              <w:rPr>
                <w:b/>
                <w:bCs/>
                <w:sz w:val="20"/>
                <w:lang w:eastAsia="en-CA"/>
              </w:rPr>
            </w:pPr>
            <w:r w:rsidRPr="00F50088">
              <w:rPr>
                <w:rFonts w:hint="cs"/>
                <w:b/>
                <w:bCs/>
                <w:sz w:val="20"/>
                <w:rtl/>
                <w:lang w:bidi="ar-EG"/>
              </w:rPr>
              <w:t>التفاصيل</w:t>
            </w:r>
          </w:p>
        </w:tc>
        <w:tc>
          <w:tcPr>
            <w:tcW w:w="463" w:type="pct"/>
            <w:tcBorders>
              <w:top w:val="single" w:sz="4" w:space="0" w:color="auto"/>
              <w:left w:val="nil"/>
              <w:bottom w:val="single" w:sz="4" w:space="0" w:color="auto"/>
              <w:right w:val="single" w:sz="4" w:space="0" w:color="auto"/>
            </w:tcBorders>
            <w:shd w:val="clear" w:color="auto" w:fill="auto"/>
            <w:hideMark/>
          </w:tcPr>
          <w:p w14:paraId="6F6F7426" w14:textId="77777777" w:rsidR="00331782" w:rsidRPr="00F50088" w:rsidRDefault="00331782" w:rsidP="004C44A5">
            <w:pPr>
              <w:keepNext/>
              <w:keepLines/>
              <w:jc w:val="center"/>
              <w:rPr>
                <w:b/>
                <w:bCs/>
                <w:sz w:val="20"/>
                <w:lang w:eastAsia="en-CA"/>
              </w:rPr>
            </w:pPr>
            <w:r w:rsidRPr="00F50088">
              <w:rPr>
                <w:b/>
                <w:bCs/>
                <w:sz w:val="20"/>
                <w:lang w:eastAsia="en-CA"/>
              </w:rPr>
              <w:t>2022</w:t>
            </w:r>
          </w:p>
        </w:tc>
        <w:tc>
          <w:tcPr>
            <w:tcW w:w="447" w:type="pct"/>
            <w:tcBorders>
              <w:top w:val="single" w:sz="4" w:space="0" w:color="auto"/>
              <w:left w:val="nil"/>
              <w:bottom w:val="single" w:sz="4" w:space="0" w:color="auto"/>
              <w:right w:val="single" w:sz="4" w:space="0" w:color="auto"/>
            </w:tcBorders>
            <w:shd w:val="clear" w:color="auto" w:fill="auto"/>
            <w:hideMark/>
          </w:tcPr>
          <w:p w14:paraId="21C7C959" w14:textId="77777777" w:rsidR="00331782" w:rsidRPr="00F50088" w:rsidRDefault="00331782" w:rsidP="004C44A5">
            <w:pPr>
              <w:keepNext/>
              <w:keepLines/>
              <w:jc w:val="center"/>
              <w:rPr>
                <w:b/>
                <w:bCs/>
                <w:sz w:val="20"/>
                <w:lang w:eastAsia="en-CA"/>
              </w:rPr>
            </w:pPr>
            <w:r w:rsidRPr="00F50088">
              <w:rPr>
                <w:b/>
                <w:bCs/>
                <w:sz w:val="20"/>
                <w:lang w:eastAsia="en-CA"/>
              </w:rPr>
              <w:t>2023- 2024</w:t>
            </w:r>
          </w:p>
        </w:tc>
        <w:tc>
          <w:tcPr>
            <w:tcW w:w="463" w:type="pct"/>
            <w:tcBorders>
              <w:top w:val="single" w:sz="4" w:space="0" w:color="auto"/>
              <w:left w:val="nil"/>
              <w:bottom w:val="single" w:sz="4" w:space="0" w:color="auto"/>
              <w:right w:val="single" w:sz="4" w:space="0" w:color="auto"/>
            </w:tcBorders>
            <w:shd w:val="clear" w:color="auto" w:fill="auto"/>
            <w:hideMark/>
          </w:tcPr>
          <w:p w14:paraId="08841268" w14:textId="77777777" w:rsidR="00331782" w:rsidRPr="00F50088" w:rsidRDefault="00331782" w:rsidP="004C44A5">
            <w:pPr>
              <w:keepNext/>
              <w:keepLines/>
              <w:jc w:val="center"/>
              <w:rPr>
                <w:b/>
                <w:bCs/>
                <w:sz w:val="20"/>
                <w:lang w:eastAsia="en-CA"/>
              </w:rPr>
            </w:pPr>
            <w:r w:rsidRPr="00F50088">
              <w:rPr>
                <w:b/>
                <w:bCs/>
                <w:sz w:val="20"/>
                <w:lang w:eastAsia="en-CA"/>
              </w:rPr>
              <w:t>2025</w:t>
            </w:r>
          </w:p>
        </w:tc>
        <w:tc>
          <w:tcPr>
            <w:tcW w:w="406" w:type="pct"/>
            <w:tcBorders>
              <w:top w:val="single" w:sz="4" w:space="0" w:color="auto"/>
              <w:left w:val="nil"/>
              <w:bottom w:val="single" w:sz="4" w:space="0" w:color="auto"/>
              <w:right w:val="single" w:sz="4" w:space="0" w:color="auto"/>
            </w:tcBorders>
            <w:shd w:val="clear" w:color="auto" w:fill="auto"/>
            <w:hideMark/>
          </w:tcPr>
          <w:p w14:paraId="4DC2E6AA" w14:textId="77777777" w:rsidR="00331782" w:rsidRPr="00F50088" w:rsidRDefault="00331782" w:rsidP="004C44A5">
            <w:pPr>
              <w:keepNext/>
              <w:keepLines/>
              <w:jc w:val="center"/>
              <w:rPr>
                <w:b/>
                <w:bCs/>
                <w:sz w:val="20"/>
                <w:lang w:eastAsia="en-CA"/>
              </w:rPr>
            </w:pPr>
            <w:r w:rsidRPr="00F50088">
              <w:rPr>
                <w:b/>
                <w:bCs/>
                <w:sz w:val="20"/>
                <w:lang w:eastAsia="en-CA"/>
              </w:rPr>
              <w:t>2026-2029</w:t>
            </w:r>
          </w:p>
        </w:tc>
        <w:tc>
          <w:tcPr>
            <w:tcW w:w="411" w:type="pct"/>
            <w:tcBorders>
              <w:top w:val="single" w:sz="4" w:space="0" w:color="auto"/>
              <w:left w:val="nil"/>
              <w:bottom w:val="single" w:sz="4" w:space="0" w:color="auto"/>
              <w:right w:val="single" w:sz="4" w:space="0" w:color="auto"/>
            </w:tcBorders>
            <w:shd w:val="clear" w:color="auto" w:fill="auto"/>
            <w:hideMark/>
          </w:tcPr>
          <w:p w14:paraId="4917DB27" w14:textId="77777777" w:rsidR="00331782" w:rsidRPr="00F50088" w:rsidRDefault="00331782" w:rsidP="004C44A5">
            <w:pPr>
              <w:keepNext/>
              <w:keepLines/>
              <w:jc w:val="center"/>
              <w:rPr>
                <w:b/>
                <w:bCs/>
                <w:sz w:val="20"/>
                <w:lang w:eastAsia="en-CA"/>
              </w:rPr>
            </w:pPr>
            <w:r w:rsidRPr="00F50088">
              <w:rPr>
                <w:b/>
                <w:bCs/>
                <w:sz w:val="20"/>
                <w:lang w:eastAsia="en-CA"/>
              </w:rPr>
              <w:t>2030</w:t>
            </w:r>
          </w:p>
        </w:tc>
        <w:tc>
          <w:tcPr>
            <w:tcW w:w="463" w:type="pct"/>
            <w:tcBorders>
              <w:top w:val="single" w:sz="4" w:space="0" w:color="auto"/>
              <w:left w:val="nil"/>
              <w:bottom w:val="single" w:sz="4" w:space="0" w:color="auto"/>
              <w:right w:val="single" w:sz="4" w:space="0" w:color="auto"/>
            </w:tcBorders>
            <w:shd w:val="clear" w:color="auto" w:fill="auto"/>
            <w:hideMark/>
          </w:tcPr>
          <w:p w14:paraId="333F4761" w14:textId="77777777" w:rsidR="00331782" w:rsidRPr="00F50088" w:rsidRDefault="00331782" w:rsidP="004C44A5">
            <w:pPr>
              <w:keepNext/>
              <w:keepLines/>
              <w:jc w:val="center"/>
              <w:rPr>
                <w:b/>
                <w:bCs/>
                <w:sz w:val="20"/>
                <w:lang w:eastAsia="en-CA"/>
              </w:rPr>
            </w:pPr>
            <w:r w:rsidRPr="00F50088">
              <w:rPr>
                <w:rFonts w:hint="cs"/>
                <w:b/>
                <w:bCs/>
                <w:sz w:val="16"/>
                <w:szCs w:val="16"/>
                <w:rtl/>
                <w:lang w:bidi="ar-EG"/>
              </w:rPr>
              <w:t>المجموع</w:t>
            </w:r>
          </w:p>
        </w:tc>
      </w:tr>
      <w:tr w:rsidR="00331782" w:rsidRPr="00F50088" w14:paraId="75E7789C" w14:textId="77777777" w:rsidTr="004C44A5">
        <w:trPr>
          <w:trHeight w:val="408"/>
          <w:jc w:val="center"/>
        </w:trPr>
        <w:tc>
          <w:tcPr>
            <w:tcW w:w="328" w:type="pct"/>
            <w:tcBorders>
              <w:top w:val="nil"/>
              <w:left w:val="single" w:sz="4" w:space="0" w:color="auto"/>
              <w:bottom w:val="single" w:sz="4" w:space="0" w:color="auto"/>
              <w:right w:val="single" w:sz="4" w:space="0" w:color="auto"/>
            </w:tcBorders>
            <w:shd w:val="clear" w:color="auto" w:fill="auto"/>
            <w:hideMark/>
          </w:tcPr>
          <w:p w14:paraId="6D5C3A26" w14:textId="77777777" w:rsidR="00331782" w:rsidRPr="00F50088" w:rsidRDefault="00331782" w:rsidP="004C44A5">
            <w:pPr>
              <w:keepNext/>
              <w:keepLines/>
              <w:jc w:val="left"/>
              <w:rPr>
                <w:sz w:val="20"/>
                <w:lang w:eastAsia="en-CA"/>
              </w:rPr>
            </w:pPr>
            <w:r w:rsidRPr="00F50088">
              <w:rPr>
                <w:sz w:val="20"/>
                <w:lang w:eastAsia="en-CA"/>
              </w:rPr>
              <w:t>1.1</w:t>
            </w:r>
          </w:p>
        </w:tc>
        <w:tc>
          <w:tcPr>
            <w:tcW w:w="2018" w:type="pct"/>
            <w:tcBorders>
              <w:top w:val="nil"/>
              <w:left w:val="nil"/>
              <w:bottom w:val="single" w:sz="4" w:space="0" w:color="auto"/>
              <w:right w:val="single" w:sz="4" w:space="0" w:color="auto"/>
            </w:tcBorders>
            <w:shd w:val="clear" w:color="auto" w:fill="auto"/>
            <w:hideMark/>
          </w:tcPr>
          <w:p w14:paraId="062FB1E1" w14:textId="77777777" w:rsidR="00331782" w:rsidRPr="00A25414" w:rsidRDefault="00331782" w:rsidP="004C44A5">
            <w:pPr>
              <w:keepNext/>
              <w:keepLines/>
              <w:jc w:val="right"/>
              <w:rPr>
                <w:sz w:val="22"/>
                <w:szCs w:val="22"/>
                <w:lang w:eastAsia="en-CA"/>
              </w:rPr>
            </w:pPr>
            <w:r w:rsidRPr="00A25414">
              <w:rPr>
                <w:rFonts w:hint="cs"/>
                <w:sz w:val="22"/>
                <w:szCs w:val="22"/>
                <w:rtl/>
                <w:lang w:bidi="ar-EG"/>
              </w:rPr>
              <w:t>جدول التخفيض الخاص بالمواد المجموعة الأولى من المرفق جيم لبروتوكول مونتريال (طن من قدرات استنفاد الأوزون)</w:t>
            </w:r>
          </w:p>
        </w:tc>
        <w:tc>
          <w:tcPr>
            <w:tcW w:w="463" w:type="pct"/>
            <w:tcBorders>
              <w:top w:val="nil"/>
              <w:left w:val="nil"/>
              <w:bottom w:val="single" w:sz="4" w:space="0" w:color="auto"/>
              <w:right w:val="single" w:sz="4" w:space="0" w:color="auto"/>
            </w:tcBorders>
            <w:shd w:val="clear" w:color="auto" w:fill="auto"/>
          </w:tcPr>
          <w:p w14:paraId="6EC7B1C5" w14:textId="77777777" w:rsidR="00331782" w:rsidRPr="00F50088" w:rsidRDefault="00331782" w:rsidP="004C44A5">
            <w:pPr>
              <w:keepNext/>
              <w:keepLines/>
              <w:jc w:val="right"/>
              <w:rPr>
                <w:sz w:val="20"/>
                <w:lang w:eastAsia="en-CA"/>
              </w:rPr>
            </w:pPr>
            <w:r w:rsidRPr="00F50088">
              <w:rPr>
                <w:sz w:val="20"/>
                <w:lang w:eastAsia="en-CA"/>
              </w:rPr>
              <w:t>0.71</w:t>
            </w:r>
          </w:p>
        </w:tc>
        <w:tc>
          <w:tcPr>
            <w:tcW w:w="447" w:type="pct"/>
            <w:tcBorders>
              <w:top w:val="nil"/>
              <w:left w:val="nil"/>
              <w:bottom w:val="single" w:sz="4" w:space="0" w:color="auto"/>
              <w:right w:val="single" w:sz="4" w:space="0" w:color="auto"/>
            </w:tcBorders>
            <w:shd w:val="clear" w:color="auto" w:fill="auto"/>
          </w:tcPr>
          <w:p w14:paraId="7DFBB2C5" w14:textId="77777777" w:rsidR="00331782" w:rsidRPr="00F50088" w:rsidRDefault="00331782" w:rsidP="004C44A5">
            <w:pPr>
              <w:keepNext/>
              <w:keepLines/>
              <w:jc w:val="right"/>
              <w:rPr>
                <w:sz w:val="20"/>
                <w:lang w:eastAsia="en-CA"/>
              </w:rPr>
            </w:pPr>
            <w:r w:rsidRPr="00F50088">
              <w:rPr>
                <w:sz w:val="20"/>
                <w:lang w:eastAsia="en-CA"/>
              </w:rPr>
              <w:t>0.71</w:t>
            </w:r>
          </w:p>
        </w:tc>
        <w:tc>
          <w:tcPr>
            <w:tcW w:w="463" w:type="pct"/>
            <w:tcBorders>
              <w:top w:val="nil"/>
              <w:left w:val="nil"/>
              <w:bottom w:val="single" w:sz="4" w:space="0" w:color="auto"/>
              <w:right w:val="single" w:sz="4" w:space="0" w:color="auto"/>
            </w:tcBorders>
            <w:shd w:val="clear" w:color="auto" w:fill="auto"/>
          </w:tcPr>
          <w:p w14:paraId="3C063876" w14:textId="77777777" w:rsidR="00331782" w:rsidRPr="00F50088" w:rsidRDefault="00331782" w:rsidP="004C44A5">
            <w:pPr>
              <w:keepNext/>
              <w:keepLines/>
              <w:jc w:val="right"/>
              <w:rPr>
                <w:sz w:val="20"/>
                <w:lang w:eastAsia="en-CA"/>
              </w:rPr>
            </w:pPr>
            <w:r w:rsidRPr="00F50088">
              <w:rPr>
                <w:sz w:val="20"/>
                <w:lang w:eastAsia="en-CA"/>
              </w:rPr>
              <w:t>0.35</w:t>
            </w:r>
          </w:p>
        </w:tc>
        <w:tc>
          <w:tcPr>
            <w:tcW w:w="406" w:type="pct"/>
            <w:tcBorders>
              <w:top w:val="nil"/>
              <w:left w:val="nil"/>
              <w:bottom w:val="single" w:sz="4" w:space="0" w:color="auto"/>
              <w:right w:val="single" w:sz="4" w:space="0" w:color="auto"/>
            </w:tcBorders>
            <w:shd w:val="clear" w:color="auto" w:fill="auto"/>
          </w:tcPr>
          <w:p w14:paraId="55B0DB4F" w14:textId="77777777" w:rsidR="00331782" w:rsidRPr="00F50088" w:rsidRDefault="00331782" w:rsidP="004C44A5">
            <w:pPr>
              <w:keepNext/>
              <w:keepLines/>
              <w:jc w:val="right"/>
              <w:rPr>
                <w:sz w:val="20"/>
                <w:lang w:eastAsia="en-CA"/>
              </w:rPr>
            </w:pPr>
            <w:r w:rsidRPr="00F50088">
              <w:rPr>
                <w:sz w:val="20"/>
                <w:lang w:eastAsia="en-CA"/>
              </w:rPr>
              <w:t>0.35</w:t>
            </w:r>
          </w:p>
        </w:tc>
        <w:tc>
          <w:tcPr>
            <w:tcW w:w="411" w:type="pct"/>
            <w:tcBorders>
              <w:top w:val="nil"/>
              <w:left w:val="nil"/>
              <w:bottom w:val="single" w:sz="4" w:space="0" w:color="auto"/>
              <w:right w:val="single" w:sz="4" w:space="0" w:color="auto"/>
            </w:tcBorders>
            <w:shd w:val="clear" w:color="auto" w:fill="auto"/>
          </w:tcPr>
          <w:p w14:paraId="7CDA5ABC" w14:textId="77777777" w:rsidR="00331782" w:rsidRPr="00F50088" w:rsidRDefault="00331782" w:rsidP="004C44A5">
            <w:pPr>
              <w:keepNext/>
              <w:keepLines/>
              <w:jc w:val="right"/>
              <w:rPr>
                <w:sz w:val="20"/>
                <w:lang w:eastAsia="en-CA"/>
              </w:rPr>
            </w:pPr>
            <w:r w:rsidRPr="00F50088">
              <w:rPr>
                <w:sz w:val="20"/>
                <w:lang w:eastAsia="en-CA"/>
              </w:rPr>
              <w:t>0</w:t>
            </w:r>
          </w:p>
        </w:tc>
        <w:tc>
          <w:tcPr>
            <w:tcW w:w="463" w:type="pct"/>
            <w:tcBorders>
              <w:top w:val="nil"/>
              <w:left w:val="nil"/>
              <w:bottom w:val="single" w:sz="4" w:space="0" w:color="auto"/>
              <w:right w:val="single" w:sz="4" w:space="0" w:color="auto"/>
            </w:tcBorders>
            <w:shd w:val="clear" w:color="auto" w:fill="auto"/>
          </w:tcPr>
          <w:p w14:paraId="5FD7D3DC" w14:textId="77777777" w:rsidR="00331782" w:rsidRPr="00F50088" w:rsidRDefault="00331782" w:rsidP="004C44A5">
            <w:pPr>
              <w:keepNext/>
              <w:keepLines/>
              <w:jc w:val="right"/>
              <w:rPr>
                <w:sz w:val="20"/>
                <w:lang w:eastAsia="en-CA"/>
              </w:rPr>
            </w:pPr>
            <w:r w:rsidRPr="00F50088">
              <w:rPr>
                <w:rFonts w:hint="cs"/>
                <w:sz w:val="16"/>
                <w:szCs w:val="16"/>
                <w:rtl/>
                <w:lang w:bidi="ar-EG"/>
              </w:rPr>
              <w:t>لا ينطبق</w:t>
            </w:r>
          </w:p>
        </w:tc>
      </w:tr>
      <w:tr w:rsidR="00331782" w:rsidRPr="00F50088" w14:paraId="15C73AC2" w14:textId="77777777" w:rsidTr="004C44A5">
        <w:trPr>
          <w:trHeight w:val="408"/>
          <w:jc w:val="center"/>
        </w:trPr>
        <w:tc>
          <w:tcPr>
            <w:tcW w:w="328" w:type="pct"/>
            <w:tcBorders>
              <w:top w:val="nil"/>
              <w:left w:val="single" w:sz="4" w:space="0" w:color="auto"/>
              <w:bottom w:val="single" w:sz="4" w:space="0" w:color="auto"/>
              <w:right w:val="single" w:sz="4" w:space="0" w:color="auto"/>
            </w:tcBorders>
            <w:shd w:val="clear" w:color="auto" w:fill="auto"/>
            <w:hideMark/>
          </w:tcPr>
          <w:p w14:paraId="4C0AE2C5" w14:textId="77777777" w:rsidR="00331782" w:rsidRPr="00F50088" w:rsidRDefault="00331782" w:rsidP="004C44A5">
            <w:pPr>
              <w:keepNext/>
              <w:jc w:val="left"/>
              <w:rPr>
                <w:sz w:val="20"/>
                <w:lang w:eastAsia="en-CA"/>
              </w:rPr>
            </w:pPr>
            <w:r w:rsidRPr="00F50088">
              <w:rPr>
                <w:sz w:val="20"/>
                <w:lang w:eastAsia="en-CA"/>
              </w:rPr>
              <w:t>1.2</w:t>
            </w:r>
          </w:p>
        </w:tc>
        <w:tc>
          <w:tcPr>
            <w:tcW w:w="2018" w:type="pct"/>
            <w:tcBorders>
              <w:top w:val="nil"/>
              <w:left w:val="nil"/>
              <w:bottom w:val="single" w:sz="4" w:space="0" w:color="auto"/>
              <w:right w:val="single" w:sz="4" w:space="0" w:color="auto"/>
            </w:tcBorders>
            <w:shd w:val="clear" w:color="auto" w:fill="auto"/>
            <w:hideMark/>
          </w:tcPr>
          <w:p w14:paraId="58AA8132" w14:textId="77777777" w:rsidR="00331782" w:rsidRPr="00A25414" w:rsidRDefault="00331782" w:rsidP="004C44A5">
            <w:pPr>
              <w:keepNext/>
              <w:jc w:val="right"/>
              <w:rPr>
                <w:sz w:val="22"/>
                <w:szCs w:val="22"/>
                <w:lang w:eastAsia="en-CA"/>
              </w:rPr>
            </w:pPr>
            <w:r w:rsidRPr="00A25414">
              <w:rPr>
                <w:rFonts w:hint="cs"/>
                <w:sz w:val="22"/>
                <w:szCs w:val="22"/>
                <w:rtl/>
                <w:lang w:bidi="ar-EG"/>
              </w:rPr>
              <w:t>الحدّ الأقصى للاستهلاك المسموح به من مواد المجموعة الأولى من المرفق جيم لبروتوكول مونتريال (طن من قدرات استنفاد الأوزون)</w:t>
            </w:r>
          </w:p>
        </w:tc>
        <w:tc>
          <w:tcPr>
            <w:tcW w:w="463" w:type="pct"/>
            <w:tcBorders>
              <w:top w:val="nil"/>
              <w:left w:val="nil"/>
              <w:bottom w:val="single" w:sz="4" w:space="0" w:color="auto"/>
              <w:right w:val="single" w:sz="4" w:space="0" w:color="auto"/>
            </w:tcBorders>
            <w:shd w:val="clear" w:color="auto" w:fill="auto"/>
          </w:tcPr>
          <w:p w14:paraId="202B4F01" w14:textId="77777777" w:rsidR="00331782" w:rsidRPr="00F50088" w:rsidRDefault="00331782" w:rsidP="004C44A5">
            <w:pPr>
              <w:keepNext/>
              <w:keepLines/>
              <w:jc w:val="right"/>
              <w:rPr>
                <w:sz w:val="20"/>
                <w:lang w:eastAsia="en-CA"/>
              </w:rPr>
            </w:pPr>
            <w:r w:rsidRPr="00F50088">
              <w:rPr>
                <w:sz w:val="20"/>
                <w:lang w:eastAsia="en-CA"/>
              </w:rPr>
              <w:t>0.67</w:t>
            </w:r>
          </w:p>
        </w:tc>
        <w:tc>
          <w:tcPr>
            <w:tcW w:w="447" w:type="pct"/>
            <w:tcBorders>
              <w:top w:val="nil"/>
              <w:left w:val="nil"/>
              <w:bottom w:val="single" w:sz="4" w:space="0" w:color="auto"/>
              <w:right w:val="single" w:sz="4" w:space="0" w:color="auto"/>
            </w:tcBorders>
            <w:shd w:val="clear" w:color="auto" w:fill="auto"/>
          </w:tcPr>
          <w:p w14:paraId="3882AC29" w14:textId="77777777" w:rsidR="00331782" w:rsidRPr="00F50088" w:rsidRDefault="00331782" w:rsidP="004C44A5">
            <w:pPr>
              <w:keepNext/>
              <w:keepLines/>
              <w:jc w:val="right"/>
              <w:rPr>
                <w:sz w:val="20"/>
                <w:lang w:eastAsia="en-CA"/>
              </w:rPr>
            </w:pPr>
            <w:r w:rsidRPr="00F50088">
              <w:rPr>
                <w:sz w:val="20"/>
                <w:lang w:eastAsia="en-CA"/>
              </w:rPr>
              <w:t>0.60</w:t>
            </w:r>
          </w:p>
        </w:tc>
        <w:tc>
          <w:tcPr>
            <w:tcW w:w="463" w:type="pct"/>
            <w:tcBorders>
              <w:top w:val="nil"/>
              <w:left w:val="nil"/>
              <w:bottom w:val="single" w:sz="4" w:space="0" w:color="auto"/>
              <w:right w:val="single" w:sz="4" w:space="0" w:color="auto"/>
            </w:tcBorders>
            <w:shd w:val="clear" w:color="auto" w:fill="auto"/>
          </w:tcPr>
          <w:p w14:paraId="08136FB9" w14:textId="77777777" w:rsidR="00331782" w:rsidRPr="00F50088" w:rsidRDefault="00331782" w:rsidP="004C44A5">
            <w:pPr>
              <w:keepNext/>
              <w:keepLines/>
              <w:jc w:val="right"/>
              <w:rPr>
                <w:sz w:val="20"/>
                <w:lang w:eastAsia="en-CA"/>
              </w:rPr>
            </w:pPr>
            <w:r w:rsidRPr="00F50088">
              <w:rPr>
                <w:sz w:val="20"/>
                <w:lang w:eastAsia="en-CA"/>
              </w:rPr>
              <w:t>0.35</w:t>
            </w:r>
          </w:p>
        </w:tc>
        <w:tc>
          <w:tcPr>
            <w:tcW w:w="406" w:type="pct"/>
            <w:tcBorders>
              <w:top w:val="nil"/>
              <w:left w:val="nil"/>
              <w:bottom w:val="single" w:sz="4" w:space="0" w:color="auto"/>
              <w:right w:val="single" w:sz="4" w:space="0" w:color="auto"/>
            </w:tcBorders>
            <w:shd w:val="clear" w:color="auto" w:fill="auto"/>
          </w:tcPr>
          <w:p w14:paraId="6CB1C2FA" w14:textId="77777777" w:rsidR="00331782" w:rsidRPr="00F50088" w:rsidRDefault="00331782" w:rsidP="004C44A5">
            <w:pPr>
              <w:keepNext/>
              <w:keepLines/>
              <w:jc w:val="right"/>
              <w:rPr>
                <w:sz w:val="20"/>
                <w:lang w:eastAsia="en-CA"/>
              </w:rPr>
            </w:pPr>
            <w:r w:rsidRPr="00F50088">
              <w:rPr>
                <w:sz w:val="20"/>
                <w:lang w:eastAsia="en-CA"/>
              </w:rPr>
              <w:t>0.35</w:t>
            </w:r>
          </w:p>
        </w:tc>
        <w:tc>
          <w:tcPr>
            <w:tcW w:w="411" w:type="pct"/>
            <w:tcBorders>
              <w:top w:val="nil"/>
              <w:left w:val="nil"/>
              <w:bottom w:val="single" w:sz="4" w:space="0" w:color="auto"/>
              <w:right w:val="single" w:sz="4" w:space="0" w:color="auto"/>
            </w:tcBorders>
            <w:shd w:val="clear" w:color="auto" w:fill="auto"/>
          </w:tcPr>
          <w:p w14:paraId="7A91E88D" w14:textId="77777777" w:rsidR="00331782" w:rsidRPr="00F50088" w:rsidRDefault="00331782" w:rsidP="004C44A5">
            <w:pPr>
              <w:keepNext/>
              <w:keepLines/>
              <w:jc w:val="right"/>
              <w:rPr>
                <w:sz w:val="20"/>
                <w:lang w:eastAsia="en-CA"/>
              </w:rPr>
            </w:pPr>
            <w:r w:rsidRPr="00F50088">
              <w:rPr>
                <w:sz w:val="20"/>
                <w:lang w:eastAsia="en-CA"/>
              </w:rPr>
              <w:t>0</w:t>
            </w:r>
          </w:p>
        </w:tc>
        <w:tc>
          <w:tcPr>
            <w:tcW w:w="463" w:type="pct"/>
            <w:tcBorders>
              <w:top w:val="nil"/>
              <w:left w:val="nil"/>
              <w:bottom w:val="single" w:sz="4" w:space="0" w:color="auto"/>
              <w:right w:val="single" w:sz="4" w:space="0" w:color="auto"/>
            </w:tcBorders>
            <w:shd w:val="clear" w:color="auto" w:fill="auto"/>
          </w:tcPr>
          <w:p w14:paraId="4A93739D" w14:textId="77777777" w:rsidR="00331782" w:rsidRPr="00F50088" w:rsidRDefault="00331782" w:rsidP="004C44A5">
            <w:pPr>
              <w:keepNext/>
              <w:keepLines/>
              <w:jc w:val="right"/>
              <w:rPr>
                <w:sz w:val="20"/>
                <w:lang w:eastAsia="en-CA"/>
              </w:rPr>
            </w:pPr>
            <w:r w:rsidRPr="00F50088">
              <w:rPr>
                <w:rFonts w:hint="cs"/>
                <w:sz w:val="16"/>
                <w:szCs w:val="16"/>
                <w:rtl/>
                <w:lang w:bidi="ar-EG"/>
              </w:rPr>
              <w:t>لا ينطبق</w:t>
            </w:r>
          </w:p>
        </w:tc>
      </w:tr>
      <w:tr w:rsidR="00331782" w:rsidRPr="00F50088" w14:paraId="64F9FC2A" w14:textId="77777777" w:rsidTr="004C44A5">
        <w:trPr>
          <w:trHeight w:val="116"/>
          <w:jc w:val="center"/>
        </w:trPr>
        <w:tc>
          <w:tcPr>
            <w:tcW w:w="328" w:type="pct"/>
            <w:tcBorders>
              <w:top w:val="nil"/>
              <w:left w:val="single" w:sz="4" w:space="0" w:color="auto"/>
              <w:bottom w:val="single" w:sz="4" w:space="0" w:color="auto"/>
              <w:right w:val="single" w:sz="4" w:space="0" w:color="auto"/>
            </w:tcBorders>
            <w:shd w:val="clear" w:color="auto" w:fill="auto"/>
            <w:hideMark/>
          </w:tcPr>
          <w:p w14:paraId="1725ED76" w14:textId="77777777" w:rsidR="00331782" w:rsidRPr="00F50088" w:rsidRDefault="00331782" w:rsidP="004C44A5">
            <w:pPr>
              <w:keepNext/>
              <w:jc w:val="left"/>
              <w:rPr>
                <w:sz w:val="20"/>
                <w:lang w:eastAsia="en-CA"/>
              </w:rPr>
            </w:pPr>
            <w:r w:rsidRPr="00F50088">
              <w:rPr>
                <w:sz w:val="20"/>
                <w:lang w:eastAsia="en-CA"/>
              </w:rPr>
              <w:t>2.1</w:t>
            </w:r>
          </w:p>
        </w:tc>
        <w:tc>
          <w:tcPr>
            <w:tcW w:w="2018" w:type="pct"/>
            <w:tcBorders>
              <w:top w:val="nil"/>
              <w:left w:val="nil"/>
              <w:bottom w:val="single" w:sz="4" w:space="0" w:color="auto"/>
              <w:right w:val="single" w:sz="4" w:space="0" w:color="auto"/>
            </w:tcBorders>
            <w:shd w:val="clear" w:color="auto" w:fill="auto"/>
            <w:hideMark/>
          </w:tcPr>
          <w:p w14:paraId="25137833" w14:textId="77777777" w:rsidR="00331782" w:rsidRPr="00A25414" w:rsidRDefault="00331782" w:rsidP="004C44A5">
            <w:pPr>
              <w:keepNext/>
              <w:jc w:val="right"/>
              <w:rPr>
                <w:sz w:val="22"/>
                <w:szCs w:val="22"/>
                <w:lang w:eastAsia="en-CA"/>
              </w:rPr>
            </w:pPr>
            <w:r w:rsidRPr="00A25414">
              <w:rPr>
                <w:rFonts w:hint="cs"/>
                <w:sz w:val="22"/>
                <w:szCs w:val="22"/>
                <w:rtl/>
                <w:lang w:bidi="ar-EG"/>
              </w:rPr>
              <w:t>التمويل المقرر للوكالة المنفذة الرئيسية (</w:t>
            </w:r>
            <w:r w:rsidRPr="00A25414">
              <w:rPr>
                <w:rFonts w:hint="cs"/>
                <w:sz w:val="22"/>
                <w:szCs w:val="22"/>
                <w:rtl/>
                <w:lang w:bidi="ar-SY"/>
              </w:rPr>
              <w:t>يونيب</w:t>
            </w:r>
            <w:r w:rsidRPr="00A25414">
              <w:rPr>
                <w:rFonts w:hint="cs"/>
                <w:sz w:val="22"/>
                <w:szCs w:val="22"/>
                <w:rtl/>
                <w:lang w:bidi="ar-EG"/>
              </w:rPr>
              <w:t>) (دولار أمريكي)</w:t>
            </w:r>
          </w:p>
        </w:tc>
        <w:tc>
          <w:tcPr>
            <w:tcW w:w="463" w:type="pct"/>
            <w:tcBorders>
              <w:top w:val="nil"/>
              <w:left w:val="nil"/>
              <w:bottom w:val="single" w:sz="4" w:space="0" w:color="auto"/>
              <w:right w:val="single" w:sz="4" w:space="0" w:color="auto"/>
            </w:tcBorders>
            <w:shd w:val="clear" w:color="auto" w:fill="auto"/>
          </w:tcPr>
          <w:p w14:paraId="76F6F612" w14:textId="77777777" w:rsidR="00331782" w:rsidRPr="00F50088" w:rsidRDefault="00331782" w:rsidP="004C44A5">
            <w:pPr>
              <w:keepNext/>
              <w:keepLines/>
              <w:jc w:val="right"/>
              <w:rPr>
                <w:sz w:val="20"/>
                <w:lang w:eastAsia="en-CA"/>
              </w:rPr>
            </w:pPr>
            <w:r w:rsidRPr="00F50088">
              <w:rPr>
                <w:sz w:val="20"/>
                <w:lang w:eastAsia="en-CA"/>
              </w:rPr>
              <w:t>115,000</w:t>
            </w:r>
          </w:p>
        </w:tc>
        <w:tc>
          <w:tcPr>
            <w:tcW w:w="447" w:type="pct"/>
            <w:tcBorders>
              <w:top w:val="nil"/>
              <w:left w:val="nil"/>
              <w:bottom w:val="single" w:sz="4" w:space="0" w:color="auto"/>
              <w:right w:val="single" w:sz="4" w:space="0" w:color="auto"/>
            </w:tcBorders>
            <w:shd w:val="clear" w:color="auto" w:fill="auto"/>
          </w:tcPr>
          <w:p w14:paraId="7B4AFD8E" w14:textId="77777777" w:rsidR="00331782" w:rsidRPr="00F50088" w:rsidRDefault="00331782" w:rsidP="004C44A5">
            <w:pPr>
              <w:keepNext/>
              <w:keepLines/>
              <w:jc w:val="right"/>
              <w:rPr>
                <w:sz w:val="20"/>
                <w:lang w:eastAsia="en-CA"/>
              </w:rPr>
            </w:pPr>
            <w:r w:rsidRPr="00F50088">
              <w:rPr>
                <w:sz w:val="20"/>
                <w:lang w:eastAsia="en-CA"/>
              </w:rPr>
              <w:t>0</w:t>
            </w:r>
          </w:p>
        </w:tc>
        <w:tc>
          <w:tcPr>
            <w:tcW w:w="463" w:type="pct"/>
            <w:tcBorders>
              <w:top w:val="nil"/>
              <w:left w:val="nil"/>
              <w:bottom w:val="single" w:sz="4" w:space="0" w:color="auto"/>
              <w:right w:val="single" w:sz="4" w:space="0" w:color="auto"/>
            </w:tcBorders>
            <w:shd w:val="clear" w:color="auto" w:fill="auto"/>
          </w:tcPr>
          <w:p w14:paraId="06EE3BE2" w14:textId="77777777" w:rsidR="00331782" w:rsidRPr="00F50088" w:rsidRDefault="00331782" w:rsidP="004C44A5">
            <w:pPr>
              <w:keepNext/>
              <w:keepLines/>
              <w:jc w:val="right"/>
              <w:rPr>
                <w:sz w:val="20"/>
                <w:lang w:eastAsia="en-CA"/>
              </w:rPr>
            </w:pPr>
            <w:r w:rsidRPr="00F50088">
              <w:rPr>
                <w:sz w:val="20"/>
                <w:lang w:eastAsia="en-CA"/>
              </w:rPr>
              <w:t>135,000</w:t>
            </w:r>
          </w:p>
        </w:tc>
        <w:tc>
          <w:tcPr>
            <w:tcW w:w="406" w:type="pct"/>
            <w:tcBorders>
              <w:top w:val="nil"/>
              <w:left w:val="nil"/>
              <w:bottom w:val="single" w:sz="4" w:space="0" w:color="auto"/>
              <w:right w:val="single" w:sz="4" w:space="0" w:color="auto"/>
            </w:tcBorders>
            <w:shd w:val="clear" w:color="auto" w:fill="auto"/>
          </w:tcPr>
          <w:p w14:paraId="7C7BF3FC" w14:textId="77777777" w:rsidR="00331782" w:rsidRPr="00F50088" w:rsidRDefault="00331782" w:rsidP="004C44A5">
            <w:pPr>
              <w:keepNext/>
              <w:keepLines/>
              <w:jc w:val="right"/>
              <w:rPr>
                <w:sz w:val="20"/>
                <w:lang w:eastAsia="en-CA"/>
              </w:rPr>
            </w:pPr>
            <w:r w:rsidRPr="00F50088">
              <w:rPr>
                <w:sz w:val="20"/>
                <w:lang w:eastAsia="en-CA"/>
              </w:rPr>
              <w:t>0</w:t>
            </w:r>
          </w:p>
        </w:tc>
        <w:tc>
          <w:tcPr>
            <w:tcW w:w="411" w:type="pct"/>
            <w:tcBorders>
              <w:top w:val="nil"/>
              <w:left w:val="nil"/>
              <w:bottom w:val="single" w:sz="4" w:space="0" w:color="auto"/>
              <w:right w:val="single" w:sz="4" w:space="0" w:color="auto"/>
            </w:tcBorders>
            <w:shd w:val="clear" w:color="auto" w:fill="auto"/>
          </w:tcPr>
          <w:p w14:paraId="3A4C152A" w14:textId="77777777" w:rsidR="00331782" w:rsidRPr="00F50088" w:rsidRDefault="00331782" w:rsidP="004C44A5">
            <w:pPr>
              <w:keepNext/>
              <w:keepLines/>
              <w:jc w:val="right"/>
              <w:rPr>
                <w:sz w:val="20"/>
                <w:lang w:eastAsia="en-CA"/>
              </w:rPr>
            </w:pPr>
            <w:r w:rsidRPr="00F50088">
              <w:rPr>
                <w:sz w:val="20"/>
                <w:lang w:eastAsia="en-CA"/>
              </w:rPr>
              <w:t>75,000</w:t>
            </w:r>
          </w:p>
        </w:tc>
        <w:tc>
          <w:tcPr>
            <w:tcW w:w="463" w:type="pct"/>
            <w:tcBorders>
              <w:top w:val="nil"/>
              <w:left w:val="nil"/>
              <w:bottom w:val="single" w:sz="4" w:space="0" w:color="auto"/>
              <w:right w:val="single" w:sz="4" w:space="0" w:color="auto"/>
            </w:tcBorders>
            <w:shd w:val="clear" w:color="auto" w:fill="auto"/>
          </w:tcPr>
          <w:p w14:paraId="13D4C799" w14:textId="77777777" w:rsidR="00331782" w:rsidRPr="00F50088" w:rsidRDefault="00331782" w:rsidP="004C44A5">
            <w:pPr>
              <w:keepNext/>
              <w:keepLines/>
              <w:jc w:val="right"/>
              <w:rPr>
                <w:sz w:val="20"/>
                <w:lang w:eastAsia="en-CA"/>
              </w:rPr>
            </w:pPr>
            <w:r w:rsidRPr="00F50088">
              <w:rPr>
                <w:sz w:val="20"/>
                <w:lang w:eastAsia="en-CA"/>
              </w:rPr>
              <w:t>325,000</w:t>
            </w:r>
          </w:p>
        </w:tc>
      </w:tr>
      <w:tr w:rsidR="00331782" w:rsidRPr="00F50088" w14:paraId="04CD3A38" w14:textId="77777777" w:rsidTr="004C44A5">
        <w:trPr>
          <w:trHeight w:val="56"/>
          <w:jc w:val="center"/>
        </w:trPr>
        <w:tc>
          <w:tcPr>
            <w:tcW w:w="328" w:type="pct"/>
            <w:tcBorders>
              <w:top w:val="nil"/>
              <w:left w:val="single" w:sz="4" w:space="0" w:color="auto"/>
              <w:bottom w:val="single" w:sz="4" w:space="0" w:color="auto"/>
              <w:right w:val="single" w:sz="4" w:space="0" w:color="auto"/>
            </w:tcBorders>
            <w:shd w:val="clear" w:color="auto" w:fill="auto"/>
            <w:hideMark/>
          </w:tcPr>
          <w:p w14:paraId="654BD150" w14:textId="77777777" w:rsidR="00331782" w:rsidRPr="00F50088" w:rsidRDefault="00331782" w:rsidP="004C44A5">
            <w:pPr>
              <w:keepNext/>
              <w:jc w:val="left"/>
              <w:rPr>
                <w:sz w:val="20"/>
                <w:lang w:eastAsia="en-CA"/>
              </w:rPr>
            </w:pPr>
            <w:r w:rsidRPr="00F50088">
              <w:rPr>
                <w:sz w:val="20"/>
                <w:lang w:eastAsia="en-CA"/>
              </w:rPr>
              <w:t>2.2</w:t>
            </w:r>
          </w:p>
        </w:tc>
        <w:tc>
          <w:tcPr>
            <w:tcW w:w="2018" w:type="pct"/>
            <w:tcBorders>
              <w:top w:val="nil"/>
              <w:left w:val="nil"/>
              <w:bottom w:val="single" w:sz="4" w:space="0" w:color="auto"/>
              <w:right w:val="single" w:sz="4" w:space="0" w:color="auto"/>
            </w:tcBorders>
            <w:shd w:val="clear" w:color="auto" w:fill="auto"/>
            <w:hideMark/>
          </w:tcPr>
          <w:p w14:paraId="28A9E625" w14:textId="77777777" w:rsidR="00331782" w:rsidRPr="00A25414" w:rsidRDefault="00331782" w:rsidP="004C44A5">
            <w:pPr>
              <w:keepNext/>
              <w:jc w:val="right"/>
              <w:rPr>
                <w:sz w:val="22"/>
                <w:szCs w:val="22"/>
                <w:lang w:eastAsia="en-CA"/>
              </w:rPr>
            </w:pPr>
            <w:r w:rsidRPr="00A25414">
              <w:rPr>
                <w:rFonts w:hint="cs"/>
                <w:sz w:val="22"/>
                <w:szCs w:val="22"/>
                <w:rtl/>
                <w:lang w:bidi="ar-EG"/>
              </w:rPr>
              <w:t>تكاليف دعم الوكالة المنفذة الرئيسية (دولار أمريكي)</w:t>
            </w:r>
          </w:p>
        </w:tc>
        <w:tc>
          <w:tcPr>
            <w:tcW w:w="463" w:type="pct"/>
            <w:tcBorders>
              <w:top w:val="nil"/>
              <w:left w:val="nil"/>
              <w:bottom w:val="single" w:sz="4" w:space="0" w:color="auto"/>
              <w:right w:val="single" w:sz="4" w:space="0" w:color="auto"/>
            </w:tcBorders>
            <w:shd w:val="clear" w:color="auto" w:fill="auto"/>
          </w:tcPr>
          <w:p w14:paraId="18EEEB7E" w14:textId="77777777" w:rsidR="00331782" w:rsidRPr="00F50088" w:rsidRDefault="00331782" w:rsidP="004C44A5">
            <w:pPr>
              <w:keepNext/>
              <w:keepLines/>
              <w:jc w:val="right"/>
              <w:rPr>
                <w:sz w:val="20"/>
                <w:lang w:eastAsia="en-CA"/>
              </w:rPr>
            </w:pPr>
            <w:r w:rsidRPr="00F50088">
              <w:rPr>
                <w:sz w:val="20"/>
                <w:lang w:eastAsia="en-CA"/>
              </w:rPr>
              <w:t>14,950</w:t>
            </w:r>
          </w:p>
        </w:tc>
        <w:tc>
          <w:tcPr>
            <w:tcW w:w="447" w:type="pct"/>
            <w:tcBorders>
              <w:top w:val="nil"/>
              <w:left w:val="nil"/>
              <w:bottom w:val="single" w:sz="4" w:space="0" w:color="auto"/>
              <w:right w:val="single" w:sz="4" w:space="0" w:color="auto"/>
            </w:tcBorders>
            <w:shd w:val="clear" w:color="auto" w:fill="auto"/>
          </w:tcPr>
          <w:p w14:paraId="20CCF048" w14:textId="77777777" w:rsidR="00331782" w:rsidRPr="00F50088" w:rsidRDefault="00331782" w:rsidP="004C44A5">
            <w:pPr>
              <w:keepNext/>
              <w:keepLines/>
              <w:jc w:val="right"/>
              <w:rPr>
                <w:sz w:val="20"/>
                <w:lang w:eastAsia="en-CA"/>
              </w:rPr>
            </w:pPr>
            <w:r w:rsidRPr="00F50088">
              <w:rPr>
                <w:sz w:val="20"/>
                <w:lang w:eastAsia="en-CA"/>
              </w:rPr>
              <w:t>0</w:t>
            </w:r>
          </w:p>
        </w:tc>
        <w:tc>
          <w:tcPr>
            <w:tcW w:w="463" w:type="pct"/>
            <w:tcBorders>
              <w:top w:val="nil"/>
              <w:left w:val="nil"/>
              <w:bottom w:val="single" w:sz="4" w:space="0" w:color="auto"/>
              <w:right w:val="single" w:sz="4" w:space="0" w:color="auto"/>
            </w:tcBorders>
            <w:shd w:val="clear" w:color="auto" w:fill="auto"/>
          </w:tcPr>
          <w:p w14:paraId="712AB3C6" w14:textId="77777777" w:rsidR="00331782" w:rsidRPr="00F50088" w:rsidRDefault="00331782" w:rsidP="004C44A5">
            <w:pPr>
              <w:keepNext/>
              <w:keepLines/>
              <w:jc w:val="right"/>
              <w:rPr>
                <w:sz w:val="20"/>
                <w:lang w:eastAsia="en-CA"/>
              </w:rPr>
            </w:pPr>
            <w:r w:rsidRPr="00F50088">
              <w:rPr>
                <w:sz w:val="20"/>
                <w:lang w:eastAsia="en-CA"/>
              </w:rPr>
              <w:t>17,550</w:t>
            </w:r>
          </w:p>
        </w:tc>
        <w:tc>
          <w:tcPr>
            <w:tcW w:w="406" w:type="pct"/>
            <w:tcBorders>
              <w:top w:val="nil"/>
              <w:left w:val="nil"/>
              <w:bottom w:val="single" w:sz="4" w:space="0" w:color="auto"/>
              <w:right w:val="single" w:sz="4" w:space="0" w:color="auto"/>
            </w:tcBorders>
            <w:shd w:val="clear" w:color="auto" w:fill="auto"/>
          </w:tcPr>
          <w:p w14:paraId="0E3FA6EC" w14:textId="77777777" w:rsidR="00331782" w:rsidRPr="00F50088" w:rsidRDefault="00331782" w:rsidP="004C44A5">
            <w:pPr>
              <w:keepNext/>
              <w:keepLines/>
              <w:jc w:val="right"/>
              <w:rPr>
                <w:sz w:val="20"/>
                <w:lang w:eastAsia="en-CA"/>
              </w:rPr>
            </w:pPr>
            <w:r w:rsidRPr="00F50088">
              <w:rPr>
                <w:sz w:val="20"/>
                <w:lang w:eastAsia="en-CA"/>
              </w:rPr>
              <w:t>0</w:t>
            </w:r>
          </w:p>
        </w:tc>
        <w:tc>
          <w:tcPr>
            <w:tcW w:w="411" w:type="pct"/>
            <w:tcBorders>
              <w:top w:val="nil"/>
              <w:left w:val="nil"/>
              <w:bottom w:val="single" w:sz="4" w:space="0" w:color="auto"/>
              <w:right w:val="single" w:sz="4" w:space="0" w:color="auto"/>
            </w:tcBorders>
            <w:shd w:val="clear" w:color="auto" w:fill="auto"/>
          </w:tcPr>
          <w:p w14:paraId="3AF3661B" w14:textId="77777777" w:rsidR="00331782" w:rsidRPr="00F50088" w:rsidRDefault="00331782" w:rsidP="004C44A5">
            <w:pPr>
              <w:keepNext/>
              <w:keepLines/>
              <w:jc w:val="right"/>
              <w:rPr>
                <w:sz w:val="20"/>
                <w:lang w:eastAsia="en-CA"/>
              </w:rPr>
            </w:pPr>
            <w:r w:rsidRPr="00F50088">
              <w:rPr>
                <w:sz w:val="20"/>
                <w:lang w:eastAsia="en-CA"/>
              </w:rPr>
              <w:t>9,750</w:t>
            </w:r>
          </w:p>
        </w:tc>
        <w:tc>
          <w:tcPr>
            <w:tcW w:w="463" w:type="pct"/>
            <w:tcBorders>
              <w:top w:val="nil"/>
              <w:left w:val="nil"/>
              <w:bottom w:val="single" w:sz="4" w:space="0" w:color="auto"/>
              <w:right w:val="single" w:sz="4" w:space="0" w:color="auto"/>
            </w:tcBorders>
            <w:shd w:val="clear" w:color="auto" w:fill="auto"/>
          </w:tcPr>
          <w:p w14:paraId="26A0E065" w14:textId="77777777" w:rsidR="00331782" w:rsidRPr="00F50088" w:rsidRDefault="00331782" w:rsidP="004C44A5">
            <w:pPr>
              <w:keepNext/>
              <w:keepLines/>
              <w:jc w:val="right"/>
              <w:rPr>
                <w:sz w:val="20"/>
                <w:lang w:eastAsia="en-CA"/>
              </w:rPr>
            </w:pPr>
            <w:r w:rsidRPr="00F50088">
              <w:rPr>
                <w:sz w:val="20"/>
                <w:lang w:eastAsia="en-CA"/>
              </w:rPr>
              <w:t>42,250</w:t>
            </w:r>
          </w:p>
        </w:tc>
      </w:tr>
      <w:tr w:rsidR="00331782" w:rsidRPr="00F50088" w14:paraId="75F17157" w14:textId="77777777" w:rsidTr="004C44A5">
        <w:trPr>
          <w:trHeight w:val="161"/>
          <w:jc w:val="center"/>
        </w:trPr>
        <w:tc>
          <w:tcPr>
            <w:tcW w:w="328" w:type="pct"/>
            <w:tcBorders>
              <w:top w:val="nil"/>
              <w:left w:val="single" w:sz="4" w:space="0" w:color="auto"/>
              <w:bottom w:val="single" w:sz="4" w:space="0" w:color="auto"/>
              <w:right w:val="single" w:sz="4" w:space="0" w:color="auto"/>
            </w:tcBorders>
            <w:shd w:val="clear" w:color="auto" w:fill="auto"/>
            <w:hideMark/>
          </w:tcPr>
          <w:p w14:paraId="503F1A4F" w14:textId="77777777" w:rsidR="00331782" w:rsidRPr="00F50088" w:rsidRDefault="00331782" w:rsidP="004C44A5">
            <w:pPr>
              <w:keepNext/>
              <w:jc w:val="left"/>
              <w:rPr>
                <w:sz w:val="20"/>
                <w:lang w:eastAsia="en-CA"/>
              </w:rPr>
            </w:pPr>
            <w:r w:rsidRPr="00F50088">
              <w:rPr>
                <w:sz w:val="20"/>
                <w:lang w:eastAsia="en-CA"/>
              </w:rPr>
              <w:t>2.3</w:t>
            </w:r>
          </w:p>
        </w:tc>
        <w:tc>
          <w:tcPr>
            <w:tcW w:w="2018" w:type="pct"/>
            <w:tcBorders>
              <w:top w:val="nil"/>
              <w:left w:val="nil"/>
              <w:bottom w:val="single" w:sz="4" w:space="0" w:color="auto"/>
              <w:right w:val="single" w:sz="4" w:space="0" w:color="auto"/>
            </w:tcBorders>
            <w:shd w:val="clear" w:color="auto" w:fill="auto"/>
            <w:hideMark/>
          </w:tcPr>
          <w:p w14:paraId="1FE129BC" w14:textId="77777777" w:rsidR="00331782" w:rsidRPr="00A25414" w:rsidRDefault="00331782" w:rsidP="004C44A5">
            <w:pPr>
              <w:keepNext/>
              <w:jc w:val="right"/>
              <w:rPr>
                <w:sz w:val="22"/>
                <w:szCs w:val="22"/>
                <w:lang w:eastAsia="en-CA"/>
              </w:rPr>
            </w:pPr>
            <w:r w:rsidRPr="00A25414">
              <w:rPr>
                <w:rFonts w:hint="cs"/>
                <w:sz w:val="22"/>
                <w:szCs w:val="22"/>
                <w:rtl/>
                <w:lang w:bidi="ar-EG"/>
              </w:rPr>
              <w:t>التمويل المقرر للوكالة المنفذة المعاونة (يونيدو) (دولار أمريكي)</w:t>
            </w:r>
          </w:p>
        </w:tc>
        <w:tc>
          <w:tcPr>
            <w:tcW w:w="463" w:type="pct"/>
            <w:tcBorders>
              <w:top w:val="nil"/>
              <w:left w:val="nil"/>
              <w:bottom w:val="single" w:sz="4" w:space="0" w:color="auto"/>
              <w:right w:val="single" w:sz="4" w:space="0" w:color="auto"/>
            </w:tcBorders>
            <w:shd w:val="clear" w:color="auto" w:fill="auto"/>
          </w:tcPr>
          <w:p w14:paraId="1C0ACD64" w14:textId="77777777" w:rsidR="00331782" w:rsidRPr="00F50088" w:rsidRDefault="00331782" w:rsidP="004C44A5">
            <w:pPr>
              <w:keepNext/>
              <w:keepLines/>
              <w:jc w:val="right"/>
              <w:rPr>
                <w:sz w:val="20"/>
                <w:lang w:eastAsia="en-CA"/>
              </w:rPr>
            </w:pPr>
            <w:r w:rsidRPr="00F50088">
              <w:rPr>
                <w:sz w:val="20"/>
                <w:lang w:eastAsia="en-CA"/>
              </w:rPr>
              <w:t>105,000</w:t>
            </w:r>
          </w:p>
        </w:tc>
        <w:tc>
          <w:tcPr>
            <w:tcW w:w="447" w:type="pct"/>
            <w:tcBorders>
              <w:top w:val="nil"/>
              <w:left w:val="nil"/>
              <w:bottom w:val="single" w:sz="4" w:space="0" w:color="auto"/>
              <w:right w:val="single" w:sz="4" w:space="0" w:color="auto"/>
            </w:tcBorders>
            <w:shd w:val="clear" w:color="auto" w:fill="auto"/>
          </w:tcPr>
          <w:p w14:paraId="657642BA" w14:textId="77777777" w:rsidR="00331782" w:rsidRPr="00F50088" w:rsidRDefault="00331782" w:rsidP="004C44A5">
            <w:pPr>
              <w:keepNext/>
              <w:keepLines/>
              <w:jc w:val="right"/>
              <w:rPr>
                <w:sz w:val="20"/>
                <w:lang w:eastAsia="en-CA"/>
              </w:rPr>
            </w:pPr>
            <w:r w:rsidRPr="00F50088">
              <w:rPr>
                <w:sz w:val="20"/>
                <w:lang w:eastAsia="en-CA"/>
              </w:rPr>
              <w:t>0</w:t>
            </w:r>
          </w:p>
        </w:tc>
        <w:tc>
          <w:tcPr>
            <w:tcW w:w="463" w:type="pct"/>
            <w:tcBorders>
              <w:top w:val="nil"/>
              <w:left w:val="nil"/>
              <w:bottom w:val="single" w:sz="4" w:space="0" w:color="auto"/>
              <w:right w:val="single" w:sz="4" w:space="0" w:color="auto"/>
            </w:tcBorders>
            <w:shd w:val="clear" w:color="auto" w:fill="auto"/>
          </w:tcPr>
          <w:p w14:paraId="04EACBC4" w14:textId="77777777" w:rsidR="00331782" w:rsidRPr="00F50088" w:rsidRDefault="00331782" w:rsidP="004C44A5">
            <w:pPr>
              <w:keepNext/>
              <w:keepLines/>
              <w:jc w:val="right"/>
              <w:rPr>
                <w:sz w:val="20"/>
                <w:lang w:eastAsia="en-CA"/>
              </w:rPr>
            </w:pPr>
            <w:r w:rsidRPr="00F50088">
              <w:rPr>
                <w:sz w:val="20"/>
                <w:lang w:eastAsia="en-CA"/>
              </w:rPr>
              <w:t>110,000</w:t>
            </w:r>
          </w:p>
        </w:tc>
        <w:tc>
          <w:tcPr>
            <w:tcW w:w="406" w:type="pct"/>
            <w:tcBorders>
              <w:top w:val="nil"/>
              <w:left w:val="nil"/>
              <w:bottom w:val="single" w:sz="4" w:space="0" w:color="auto"/>
              <w:right w:val="single" w:sz="4" w:space="0" w:color="auto"/>
            </w:tcBorders>
            <w:shd w:val="clear" w:color="auto" w:fill="auto"/>
          </w:tcPr>
          <w:p w14:paraId="3E97CAC9" w14:textId="77777777" w:rsidR="00331782" w:rsidRPr="00F50088" w:rsidRDefault="00331782" w:rsidP="004C44A5">
            <w:pPr>
              <w:keepNext/>
              <w:keepLines/>
              <w:jc w:val="right"/>
              <w:rPr>
                <w:sz w:val="20"/>
                <w:lang w:eastAsia="en-CA"/>
              </w:rPr>
            </w:pPr>
            <w:r w:rsidRPr="00F50088">
              <w:rPr>
                <w:sz w:val="20"/>
                <w:lang w:eastAsia="en-CA"/>
              </w:rPr>
              <w:t>0</w:t>
            </w:r>
          </w:p>
        </w:tc>
        <w:tc>
          <w:tcPr>
            <w:tcW w:w="411" w:type="pct"/>
            <w:tcBorders>
              <w:top w:val="nil"/>
              <w:left w:val="nil"/>
              <w:bottom w:val="single" w:sz="4" w:space="0" w:color="auto"/>
              <w:right w:val="single" w:sz="4" w:space="0" w:color="auto"/>
            </w:tcBorders>
            <w:shd w:val="clear" w:color="auto" w:fill="auto"/>
          </w:tcPr>
          <w:p w14:paraId="604B5DC7" w14:textId="77777777" w:rsidR="00331782" w:rsidRPr="00F50088" w:rsidRDefault="00331782" w:rsidP="004C44A5">
            <w:pPr>
              <w:keepNext/>
              <w:keepLines/>
              <w:jc w:val="right"/>
              <w:rPr>
                <w:sz w:val="20"/>
                <w:lang w:eastAsia="en-CA"/>
              </w:rPr>
            </w:pPr>
            <w:r w:rsidRPr="00F50088">
              <w:rPr>
                <w:sz w:val="20"/>
                <w:lang w:eastAsia="en-CA"/>
              </w:rPr>
              <w:t>0</w:t>
            </w:r>
          </w:p>
        </w:tc>
        <w:tc>
          <w:tcPr>
            <w:tcW w:w="463" w:type="pct"/>
            <w:tcBorders>
              <w:top w:val="nil"/>
              <w:left w:val="nil"/>
              <w:bottom w:val="single" w:sz="4" w:space="0" w:color="auto"/>
              <w:right w:val="single" w:sz="4" w:space="0" w:color="auto"/>
            </w:tcBorders>
            <w:shd w:val="clear" w:color="auto" w:fill="auto"/>
          </w:tcPr>
          <w:p w14:paraId="4659968D" w14:textId="77777777" w:rsidR="00331782" w:rsidRPr="00F50088" w:rsidRDefault="00331782" w:rsidP="004C44A5">
            <w:pPr>
              <w:keepNext/>
              <w:keepLines/>
              <w:jc w:val="right"/>
              <w:rPr>
                <w:sz w:val="20"/>
                <w:lang w:eastAsia="en-CA"/>
              </w:rPr>
            </w:pPr>
            <w:r w:rsidRPr="00F50088">
              <w:rPr>
                <w:sz w:val="20"/>
                <w:lang w:eastAsia="en-CA"/>
              </w:rPr>
              <w:t>215,000</w:t>
            </w:r>
          </w:p>
        </w:tc>
      </w:tr>
      <w:tr w:rsidR="00331782" w:rsidRPr="00F50088" w14:paraId="2CF206D5" w14:textId="77777777" w:rsidTr="004C44A5">
        <w:trPr>
          <w:trHeight w:val="60"/>
          <w:jc w:val="center"/>
        </w:trPr>
        <w:tc>
          <w:tcPr>
            <w:tcW w:w="328" w:type="pct"/>
            <w:tcBorders>
              <w:top w:val="nil"/>
              <w:left w:val="single" w:sz="4" w:space="0" w:color="auto"/>
              <w:bottom w:val="single" w:sz="4" w:space="0" w:color="auto"/>
              <w:right w:val="single" w:sz="4" w:space="0" w:color="auto"/>
            </w:tcBorders>
            <w:shd w:val="clear" w:color="auto" w:fill="auto"/>
            <w:hideMark/>
          </w:tcPr>
          <w:p w14:paraId="4A9619CE" w14:textId="77777777" w:rsidR="00331782" w:rsidRPr="00F50088" w:rsidRDefault="00331782" w:rsidP="004C44A5">
            <w:pPr>
              <w:keepNext/>
              <w:jc w:val="left"/>
              <w:rPr>
                <w:sz w:val="20"/>
                <w:lang w:eastAsia="en-CA"/>
              </w:rPr>
            </w:pPr>
            <w:r w:rsidRPr="00F50088">
              <w:rPr>
                <w:sz w:val="20"/>
                <w:lang w:eastAsia="en-CA"/>
              </w:rPr>
              <w:t>2.4</w:t>
            </w:r>
          </w:p>
        </w:tc>
        <w:tc>
          <w:tcPr>
            <w:tcW w:w="2018" w:type="pct"/>
            <w:tcBorders>
              <w:top w:val="nil"/>
              <w:left w:val="nil"/>
              <w:bottom w:val="single" w:sz="4" w:space="0" w:color="auto"/>
              <w:right w:val="single" w:sz="4" w:space="0" w:color="auto"/>
            </w:tcBorders>
            <w:shd w:val="clear" w:color="auto" w:fill="auto"/>
            <w:hideMark/>
          </w:tcPr>
          <w:p w14:paraId="7B68CFC5" w14:textId="77777777" w:rsidR="00331782" w:rsidRPr="00A25414" w:rsidRDefault="00331782" w:rsidP="004C44A5">
            <w:pPr>
              <w:keepNext/>
              <w:jc w:val="right"/>
              <w:rPr>
                <w:sz w:val="22"/>
                <w:szCs w:val="22"/>
                <w:lang w:eastAsia="en-CA"/>
              </w:rPr>
            </w:pPr>
            <w:r w:rsidRPr="00A25414">
              <w:rPr>
                <w:rFonts w:hint="cs"/>
                <w:sz w:val="22"/>
                <w:szCs w:val="22"/>
                <w:rtl/>
                <w:lang w:bidi="ar-EG"/>
              </w:rPr>
              <w:t>تكاليف دعم الوكالة المنفذة المعاونة (دولار أمريكي)</w:t>
            </w:r>
          </w:p>
        </w:tc>
        <w:tc>
          <w:tcPr>
            <w:tcW w:w="463" w:type="pct"/>
            <w:tcBorders>
              <w:top w:val="nil"/>
              <w:left w:val="nil"/>
              <w:bottom w:val="single" w:sz="4" w:space="0" w:color="auto"/>
              <w:right w:val="single" w:sz="4" w:space="0" w:color="auto"/>
            </w:tcBorders>
            <w:shd w:val="clear" w:color="auto" w:fill="auto"/>
          </w:tcPr>
          <w:p w14:paraId="7EF7B3E5" w14:textId="77777777" w:rsidR="00331782" w:rsidRPr="00F50088" w:rsidRDefault="00331782" w:rsidP="004C44A5">
            <w:pPr>
              <w:keepNext/>
              <w:keepLines/>
              <w:jc w:val="right"/>
              <w:rPr>
                <w:sz w:val="20"/>
                <w:lang w:eastAsia="en-CA"/>
              </w:rPr>
            </w:pPr>
            <w:r w:rsidRPr="00F50088">
              <w:rPr>
                <w:sz w:val="20"/>
                <w:lang w:eastAsia="en-CA"/>
              </w:rPr>
              <w:t>9,450</w:t>
            </w:r>
          </w:p>
        </w:tc>
        <w:tc>
          <w:tcPr>
            <w:tcW w:w="447" w:type="pct"/>
            <w:tcBorders>
              <w:top w:val="nil"/>
              <w:left w:val="nil"/>
              <w:bottom w:val="single" w:sz="4" w:space="0" w:color="auto"/>
              <w:right w:val="single" w:sz="4" w:space="0" w:color="auto"/>
            </w:tcBorders>
            <w:shd w:val="clear" w:color="auto" w:fill="auto"/>
          </w:tcPr>
          <w:p w14:paraId="7FBD57CA" w14:textId="77777777" w:rsidR="00331782" w:rsidRPr="00F50088" w:rsidRDefault="00331782" w:rsidP="004C44A5">
            <w:pPr>
              <w:keepNext/>
              <w:keepLines/>
              <w:jc w:val="right"/>
              <w:rPr>
                <w:sz w:val="20"/>
                <w:lang w:eastAsia="en-CA"/>
              </w:rPr>
            </w:pPr>
            <w:r w:rsidRPr="00F50088">
              <w:rPr>
                <w:sz w:val="20"/>
                <w:lang w:eastAsia="en-CA"/>
              </w:rPr>
              <w:t>0</w:t>
            </w:r>
          </w:p>
        </w:tc>
        <w:tc>
          <w:tcPr>
            <w:tcW w:w="463" w:type="pct"/>
            <w:tcBorders>
              <w:top w:val="nil"/>
              <w:left w:val="nil"/>
              <w:bottom w:val="single" w:sz="4" w:space="0" w:color="auto"/>
              <w:right w:val="single" w:sz="4" w:space="0" w:color="auto"/>
            </w:tcBorders>
            <w:shd w:val="clear" w:color="auto" w:fill="auto"/>
          </w:tcPr>
          <w:p w14:paraId="1DDDED7A" w14:textId="77777777" w:rsidR="00331782" w:rsidRPr="00F50088" w:rsidRDefault="00331782" w:rsidP="004C44A5">
            <w:pPr>
              <w:keepNext/>
              <w:keepLines/>
              <w:jc w:val="right"/>
              <w:rPr>
                <w:sz w:val="20"/>
                <w:lang w:eastAsia="en-CA"/>
              </w:rPr>
            </w:pPr>
            <w:r w:rsidRPr="00F50088">
              <w:rPr>
                <w:sz w:val="20"/>
                <w:lang w:eastAsia="en-CA"/>
              </w:rPr>
              <w:t>9,900</w:t>
            </w:r>
          </w:p>
        </w:tc>
        <w:tc>
          <w:tcPr>
            <w:tcW w:w="406" w:type="pct"/>
            <w:tcBorders>
              <w:top w:val="nil"/>
              <w:left w:val="nil"/>
              <w:bottom w:val="single" w:sz="4" w:space="0" w:color="auto"/>
              <w:right w:val="single" w:sz="4" w:space="0" w:color="auto"/>
            </w:tcBorders>
            <w:shd w:val="clear" w:color="auto" w:fill="auto"/>
          </w:tcPr>
          <w:p w14:paraId="65EC15FE" w14:textId="77777777" w:rsidR="00331782" w:rsidRPr="00F50088" w:rsidRDefault="00331782" w:rsidP="004C44A5">
            <w:pPr>
              <w:keepNext/>
              <w:keepLines/>
              <w:jc w:val="right"/>
              <w:rPr>
                <w:sz w:val="20"/>
                <w:lang w:eastAsia="en-CA"/>
              </w:rPr>
            </w:pPr>
            <w:r w:rsidRPr="00F50088">
              <w:rPr>
                <w:sz w:val="20"/>
                <w:lang w:eastAsia="en-CA"/>
              </w:rPr>
              <w:t>0</w:t>
            </w:r>
          </w:p>
        </w:tc>
        <w:tc>
          <w:tcPr>
            <w:tcW w:w="411" w:type="pct"/>
            <w:tcBorders>
              <w:top w:val="nil"/>
              <w:left w:val="nil"/>
              <w:bottom w:val="single" w:sz="4" w:space="0" w:color="auto"/>
              <w:right w:val="single" w:sz="4" w:space="0" w:color="auto"/>
            </w:tcBorders>
            <w:shd w:val="clear" w:color="auto" w:fill="auto"/>
          </w:tcPr>
          <w:p w14:paraId="2D14A5B7" w14:textId="77777777" w:rsidR="00331782" w:rsidRPr="00F50088" w:rsidRDefault="00331782" w:rsidP="004C44A5">
            <w:pPr>
              <w:keepNext/>
              <w:keepLines/>
              <w:jc w:val="right"/>
              <w:rPr>
                <w:sz w:val="20"/>
                <w:lang w:eastAsia="en-CA"/>
              </w:rPr>
            </w:pPr>
            <w:r w:rsidRPr="00F50088">
              <w:rPr>
                <w:sz w:val="20"/>
                <w:lang w:eastAsia="en-CA"/>
              </w:rPr>
              <w:t>0</w:t>
            </w:r>
          </w:p>
        </w:tc>
        <w:tc>
          <w:tcPr>
            <w:tcW w:w="463" w:type="pct"/>
            <w:tcBorders>
              <w:top w:val="nil"/>
              <w:left w:val="nil"/>
              <w:bottom w:val="single" w:sz="4" w:space="0" w:color="auto"/>
              <w:right w:val="single" w:sz="4" w:space="0" w:color="auto"/>
            </w:tcBorders>
            <w:shd w:val="clear" w:color="auto" w:fill="auto"/>
          </w:tcPr>
          <w:p w14:paraId="0C261B4D" w14:textId="77777777" w:rsidR="00331782" w:rsidRPr="00F50088" w:rsidRDefault="00331782" w:rsidP="004C44A5">
            <w:pPr>
              <w:keepNext/>
              <w:keepLines/>
              <w:jc w:val="right"/>
              <w:rPr>
                <w:sz w:val="20"/>
                <w:lang w:eastAsia="en-CA"/>
              </w:rPr>
            </w:pPr>
            <w:r w:rsidRPr="00F50088">
              <w:rPr>
                <w:sz w:val="20"/>
                <w:lang w:eastAsia="en-CA"/>
              </w:rPr>
              <w:t>19,350</w:t>
            </w:r>
          </w:p>
        </w:tc>
      </w:tr>
      <w:tr w:rsidR="00331782" w:rsidRPr="00F50088" w14:paraId="28BFCE14" w14:textId="77777777" w:rsidTr="004C44A5">
        <w:trPr>
          <w:trHeight w:val="62"/>
          <w:jc w:val="center"/>
        </w:trPr>
        <w:tc>
          <w:tcPr>
            <w:tcW w:w="328" w:type="pct"/>
            <w:tcBorders>
              <w:top w:val="nil"/>
              <w:left w:val="single" w:sz="4" w:space="0" w:color="auto"/>
              <w:bottom w:val="single" w:sz="4" w:space="0" w:color="auto"/>
              <w:right w:val="single" w:sz="4" w:space="0" w:color="auto"/>
            </w:tcBorders>
            <w:shd w:val="clear" w:color="auto" w:fill="auto"/>
            <w:hideMark/>
          </w:tcPr>
          <w:p w14:paraId="5BFCD326" w14:textId="77777777" w:rsidR="00331782" w:rsidRPr="00F50088" w:rsidRDefault="00331782" w:rsidP="004C44A5">
            <w:pPr>
              <w:keepNext/>
              <w:jc w:val="left"/>
              <w:rPr>
                <w:sz w:val="20"/>
                <w:lang w:eastAsia="en-CA"/>
              </w:rPr>
            </w:pPr>
            <w:r w:rsidRPr="00F50088">
              <w:rPr>
                <w:sz w:val="20"/>
                <w:lang w:eastAsia="en-CA"/>
              </w:rPr>
              <w:t>3.1</w:t>
            </w:r>
          </w:p>
        </w:tc>
        <w:tc>
          <w:tcPr>
            <w:tcW w:w="2018" w:type="pct"/>
            <w:tcBorders>
              <w:top w:val="nil"/>
              <w:left w:val="nil"/>
              <w:bottom w:val="single" w:sz="4" w:space="0" w:color="auto"/>
              <w:right w:val="single" w:sz="4" w:space="0" w:color="auto"/>
            </w:tcBorders>
            <w:shd w:val="clear" w:color="auto" w:fill="auto"/>
            <w:hideMark/>
          </w:tcPr>
          <w:p w14:paraId="0D3D345F" w14:textId="77777777" w:rsidR="00331782" w:rsidRPr="00A25414" w:rsidRDefault="00331782" w:rsidP="004C44A5">
            <w:pPr>
              <w:keepNext/>
              <w:jc w:val="right"/>
              <w:rPr>
                <w:sz w:val="22"/>
                <w:szCs w:val="22"/>
                <w:lang w:eastAsia="en-CA"/>
              </w:rPr>
            </w:pPr>
            <w:r w:rsidRPr="00A25414">
              <w:rPr>
                <w:rFonts w:hint="cs"/>
                <w:sz w:val="22"/>
                <w:szCs w:val="22"/>
                <w:rtl/>
                <w:lang w:bidi="ar-EG"/>
              </w:rPr>
              <w:t>إجمالي التمويل المقرر (دولار أمريكي)</w:t>
            </w:r>
          </w:p>
        </w:tc>
        <w:tc>
          <w:tcPr>
            <w:tcW w:w="463" w:type="pct"/>
            <w:tcBorders>
              <w:top w:val="nil"/>
              <w:left w:val="nil"/>
              <w:bottom w:val="single" w:sz="4" w:space="0" w:color="auto"/>
              <w:right w:val="single" w:sz="4" w:space="0" w:color="auto"/>
            </w:tcBorders>
            <w:shd w:val="clear" w:color="auto" w:fill="auto"/>
          </w:tcPr>
          <w:p w14:paraId="000ED2A5" w14:textId="77777777" w:rsidR="00331782" w:rsidRPr="00F50088" w:rsidRDefault="00331782" w:rsidP="004C44A5">
            <w:pPr>
              <w:keepNext/>
              <w:keepLines/>
              <w:jc w:val="right"/>
              <w:rPr>
                <w:sz w:val="20"/>
                <w:lang w:eastAsia="en-CA"/>
              </w:rPr>
            </w:pPr>
            <w:r w:rsidRPr="00F50088">
              <w:rPr>
                <w:sz w:val="20"/>
                <w:lang w:eastAsia="en-CA"/>
              </w:rPr>
              <w:t>220,000</w:t>
            </w:r>
          </w:p>
        </w:tc>
        <w:tc>
          <w:tcPr>
            <w:tcW w:w="447" w:type="pct"/>
            <w:tcBorders>
              <w:top w:val="nil"/>
              <w:left w:val="nil"/>
              <w:bottom w:val="single" w:sz="4" w:space="0" w:color="auto"/>
              <w:right w:val="single" w:sz="4" w:space="0" w:color="auto"/>
            </w:tcBorders>
            <w:shd w:val="clear" w:color="auto" w:fill="auto"/>
          </w:tcPr>
          <w:p w14:paraId="53B3A4E9" w14:textId="77777777" w:rsidR="00331782" w:rsidRPr="00F50088" w:rsidRDefault="00331782" w:rsidP="004C44A5">
            <w:pPr>
              <w:keepNext/>
              <w:keepLines/>
              <w:jc w:val="right"/>
              <w:rPr>
                <w:sz w:val="20"/>
                <w:lang w:eastAsia="en-CA"/>
              </w:rPr>
            </w:pPr>
            <w:r w:rsidRPr="00F50088">
              <w:rPr>
                <w:sz w:val="20"/>
                <w:lang w:eastAsia="en-CA"/>
              </w:rPr>
              <w:t>0</w:t>
            </w:r>
          </w:p>
        </w:tc>
        <w:tc>
          <w:tcPr>
            <w:tcW w:w="463" w:type="pct"/>
            <w:tcBorders>
              <w:top w:val="nil"/>
              <w:left w:val="nil"/>
              <w:bottom w:val="single" w:sz="4" w:space="0" w:color="auto"/>
              <w:right w:val="single" w:sz="4" w:space="0" w:color="auto"/>
            </w:tcBorders>
            <w:shd w:val="clear" w:color="auto" w:fill="auto"/>
          </w:tcPr>
          <w:p w14:paraId="2DCA557D" w14:textId="77777777" w:rsidR="00331782" w:rsidRPr="00F50088" w:rsidRDefault="00331782" w:rsidP="004C44A5">
            <w:pPr>
              <w:keepNext/>
              <w:keepLines/>
              <w:jc w:val="right"/>
              <w:rPr>
                <w:sz w:val="20"/>
                <w:lang w:eastAsia="en-CA"/>
              </w:rPr>
            </w:pPr>
            <w:r w:rsidRPr="00F50088">
              <w:rPr>
                <w:sz w:val="20"/>
                <w:lang w:eastAsia="en-CA"/>
              </w:rPr>
              <w:t>245,000</w:t>
            </w:r>
          </w:p>
        </w:tc>
        <w:tc>
          <w:tcPr>
            <w:tcW w:w="406" w:type="pct"/>
            <w:tcBorders>
              <w:top w:val="nil"/>
              <w:left w:val="nil"/>
              <w:bottom w:val="single" w:sz="4" w:space="0" w:color="auto"/>
              <w:right w:val="single" w:sz="4" w:space="0" w:color="auto"/>
            </w:tcBorders>
            <w:shd w:val="clear" w:color="auto" w:fill="auto"/>
          </w:tcPr>
          <w:p w14:paraId="463E7187" w14:textId="77777777" w:rsidR="00331782" w:rsidRPr="00F50088" w:rsidRDefault="00331782" w:rsidP="004C44A5">
            <w:pPr>
              <w:keepNext/>
              <w:keepLines/>
              <w:jc w:val="right"/>
              <w:rPr>
                <w:sz w:val="20"/>
                <w:lang w:eastAsia="en-CA"/>
              </w:rPr>
            </w:pPr>
            <w:r w:rsidRPr="00F50088">
              <w:rPr>
                <w:sz w:val="20"/>
                <w:lang w:eastAsia="en-CA"/>
              </w:rPr>
              <w:t>0</w:t>
            </w:r>
          </w:p>
        </w:tc>
        <w:tc>
          <w:tcPr>
            <w:tcW w:w="411" w:type="pct"/>
            <w:tcBorders>
              <w:top w:val="nil"/>
              <w:left w:val="nil"/>
              <w:bottom w:val="single" w:sz="4" w:space="0" w:color="auto"/>
              <w:right w:val="single" w:sz="4" w:space="0" w:color="auto"/>
            </w:tcBorders>
            <w:shd w:val="clear" w:color="auto" w:fill="auto"/>
          </w:tcPr>
          <w:p w14:paraId="64962F11" w14:textId="77777777" w:rsidR="00331782" w:rsidRPr="00F50088" w:rsidRDefault="00331782" w:rsidP="004C44A5">
            <w:pPr>
              <w:keepNext/>
              <w:keepLines/>
              <w:jc w:val="right"/>
              <w:rPr>
                <w:sz w:val="20"/>
                <w:lang w:eastAsia="en-CA"/>
              </w:rPr>
            </w:pPr>
            <w:r w:rsidRPr="00F50088">
              <w:rPr>
                <w:sz w:val="20"/>
                <w:lang w:eastAsia="en-CA"/>
              </w:rPr>
              <w:t>75,000</w:t>
            </w:r>
          </w:p>
        </w:tc>
        <w:tc>
          <w:tcPr>
            <w:tcW w:w="463" w:type="pct"/>
            <w:tcBorders>
              <w:top w:val="nil"/>
              <w:left w:val="nil"/>
              <w:bottom w:val="single" w:sz="4" w:space="0" w:color="auto"/>
              <w:right w:val="single" w:sz="4" w:space="0" w:color="auto"/>
            </w:tcBorders>
            <w:shd w:val="clear" w:color="auto" w:fill="auto"/>
          </w:tcPr>
          <w:p w14:paraId="70989602" w14:textId="77777777" w:rsidR="00331782" w:rsidRPr="00F50088" w:rsidRDefault="00331782" w:rsidP="004C44A5">
            <w:pPr>
              <w:keepNext/>
              <w:keepLines/>
              <w:jc w:val="right"/>
              <w:rPr>
                <w:sz w:val="20"/>
                <w:lang w:eastAsia="en-CA"/>
              </w:rPr>
            </w:pPr>
            <w:r w:rsidRPr="00F50088">
              <w:rPr>
                <w:sz w:val="20"/>
                <w:lang w:eastAsia="en-CA"/>
              </w:rPr>
              <w:t>540,000</w:t>
            </w:r>
          </w:p>
        </w:tc>
      </w:tr>
      <w:tr w:rsidR="00331782" w:rsidRPr="00F50088" w14:paraId="57682CA7" w14:textId="77777777" w:rsidTr="004C44A5">
        <w:trPr>
          <w:trHeight w:val="62"/>
          <w:jc w:val="center"/>
        </w:trPr>
        <w:tc>
          <w:tcPr>
            <w:tcW w:w="328" w:type="pct"/>
            <w:tcBorders>
              <w:top w:val="nil"/>
              <w:left w:val="single" w:sz="4" w:space="0" w:color="auto"/>
              <w:bottom w:val="single" w:sz="4" w:space="0" w:color="auto"/>
              <w:right w:val="single" w:sz="4" w:space="0" w:color="auto"/>
            </w:tcBorders>
            <w:shd w:val="clear" w:color="auto" w:fill="auto"/>
            <w:hideMark/>
          </w:tcPr>
          <w:p w14:paraId="615198C6" w14:textId="77777777" w:rsidR="00331782" w:rsidRPr="00F50088" w:rsidRDefault="00331782" w:rsidP="004C44A5">
            <w:pPr>
              <w:keepNext/>
              <w:jc w:val="left"/>
              <w:rPr>
                <w:sz w:val="20"/>
                <w:lang w:eastAsia="en-CA"/>
              </w:rPr>
            </w:pPr>
            <w:r w:rsidRPr="00F50088">
              <w:rPr>
                <w:sz w:val="20"/>
                <w:lang w:eastAsia="en-CA"/>
              </w:rPr>
              <w:t>3.2</w:t>
            </w:r>
          </w:p>
        </w:tc>
        <w:tc>
          <w:tcPr>
            <w:tcW w:w="2018" w:type="pct"/>
            <w:tcBorders>
              <w:top w:val="nil"/>
              <w:left w:val="nil"/>
              <w:bottom w:val="single" w:sz="4" w:space="0" w:color="auto"/>
              <w:right w:val="single" w:sz="4" w:space="0" w:color="auto"/>
            </w:tcBorders>
            <w:shd w:val="clear" w:color="auto" w:fill="auto"/>
            <w:hideMark/>
          </w:tcPr>
          <w:p w14:paraId="125ED706" w14:textId="77777777" w:rsidR="00331782" w:rsidRPr="00A25414" w:rsidRDefault="00331782" w:rsidP="004C44A5">
            <w:pPr>
              <w:keepNext/>
              <w:jc w:val="right"/>
              <w:rPr>
                <w:sz w:val="22"/>
                <w:szCs w:val="22"/>
                <w:lang w:eastAsia="en-CA"/>
              </w:rPr>
            </w:pPr>
            <w:r w:rsidRPr="00A25414">
              <w:rPr>
                <w:rFonts w:hint="cs"/>
                <w:sz w:val="22"/>
                <w:szCs w:val="22"/>
                <w:rtl/>
                <w:lang w:bidi="ar-EG"/>
              </w:rPr>
              <w:t>إجمالي تكاليف الدعم (دولار أمريكي)</w:t>
            </w:r>
          </w:p>
        </w:tc>
        <w:tc>
          <w:tcPr>
            <w:tcW w:w="463" w:type="pct"/>
            <w:tcBorders>
              <w:top w:val="nil"/>
              <w:left w:val="nil"/>
              <w:bottom w:val="single" w:sz="4" w:space="0" w:color="auto"/>
              <w:right w:val="single" w:sz="4" w:space="0" w:color="auto"/>
            </w:tcBorders>
            <w:shd w:val="clear" w:color="auto" w:fill="auto"/>
          </w:tcPr>
          <w:p w14:paraId="5B6BB4A7" w14:textId="77777777" w:rsidR="00331782" w:rsidRPr="00F50088" w:rsidRDefault="00331782" w:rsidP="004C44A5">
            <w:pPr>
              <w:keepNext/>
              <w:keepLines/>
              <w:jc w:val="right"/>
              <w:rPr>
                <w:sz w:val="20"/>
                <w:lang w:eastAsia="en-CA"/>
              </w:rPr>
            </w:pPr>
            <w:r w:rsidRPr="00F50088">
              <w:rPr>
                <w:sz w:val="20"/>
                <w:lang w:eastAsia="en-CA"/>
              </w:rPr>
              <w:t>24,400</w:t>
            </w:r>
          </w:p>
        </w:tc>
        <w:tc>
          <w:tcPr>
            <w:tcW w:w="447" w:type="pct"/>
            <w:tcBorders>
              <w:top w:val="nil"/>
              <w:left w:val="nil"/>
              <w:bottom w:val="single" w:sz="4" w:space="0" w:color="auto"/>
              <w:right w:val="single" w:sz="4" w:space="0" w:color="auto"/>
            </w:tcBorders>
            <w:shd w:val="clear" w:color="auto" w:fill="auto"/>
          </w:tcPr>
          <w:p w14:paraId="4DFE62B4" w14:textId="77777777" w:rsidR="00331782" w:rsidRPr="00F50088" w:rsidRDefault="00331782" w:rsidP="004C44A5">
            <w:pPr>
              <w:keepNext/>
              <w:keepLines/>
              <w:jc w:val="right"/>
              <w:rPr>
                <w:sz w:val="20"/>
                <w:lang w:eastAsia="en-CA"/>
              </w:rPr>
            </w:pPr>
            <w:r w:rsidRPr="00F50088">
              <w:rPr>
                <w:sz w:val="20"/>
                <w:lang w:eastAsia="en-CA"/>
              </w:rPr>
              <w:t>0</w:t>
            </w:r>
          </w:p>
        </w:tc>
        <w:tc>
          <w:tcPr>
            <w:tcW w:w="463" w:type="pct"/>
            <w:tcBorders>
              <w:top w:val="nil"/>
              <w:left w:val="nil"/>
              <w:bottom w:val="single" w:sz="4" w:space="0" w:color="auto"/>
              <w:right w:val="single" w:sz="4" w:space="0" w:color="auto"/>
            </w:tcBorders>
            <w:shd w:val="clear" w:color="auto" w:fill="auto"/>
          </w:tcPr>
          <w:p w14:paraId="331D6CC8" w14:textId="77777777" w:rsidR="00331782" w:rsidRPr="00F50088" w:rsidRDefault="00331782" w:rsidP="004C44A5">
            <w:pPr>
              <w:keepNext/>
              <w:keepLines/>
              <w:jc w:val="right"/>
              <w:rPr>
                <w:sz w:val="20"/>
                <w:lang w:eastAsia="en-CA"/>
              </w:rPr>
            </w:pPr>
            <w:r w:rsidRPr="00F50088">
              <w:rPr>
                <w:sz w:val="20"/>
                <w:lang w:eastAsia="en-CA"/>
              </w:rPr>
              <w:t>27,450</w:t>
            </w:r>
          </w:p>
        </w:tc>
        <w:tc>
          <w:tcPr>
            <w:tcW w:w="406" w:type="pct"/>
            <w:tcBorders>
              <w:top w:val="nil"/>
              <w:left w:val="nil"/>
              <w:bottom w:val="single" w:sz="4" w:space="0" w:color="auto"/>
              <w:right w:val="single" w:sz="4" w:space="0" w:color="auto"/>
            </w:tcBorders>
            <w:shd w:val="clear" w:color="auto" w:fill="auto"/>
          </w:tcPr>
          <w:p w14:paraId="0AE302E3" w14:textId="77777777" w:rsidR="00331782" w:rsidRPr="00F50088" w:rsidRDefault="00331782" w:rsidP="004C44A5">
            <w:pPr>
              <w:keepNext/>
              <w:keepLines/>
              <w:jc w:val="right"/>
              <w:rPr>
                <w:sz w:val="20"/>
                <w:lang w:eastAsia="en-CA"/>
              </w:rPr>
            </w:pPr>
            <w:r w:rsidRPr="00F50088">
              <w:rPr>
                <w:sz w:val="20"/>
                <w:lang w:eastAsia="en-CA"/>
              </w:rPr>
              <w:t>0</w:t>
            </w:r>
          </w:p>
        </w:tc>
        <w:tc>
          <w:tcPr>
            <w:tcW w:w="411" w:type="pct"/>
            <w:tcBorders>
              <w:top w:val="nil"/>
              <w:left w:val="nil"/>
              <w:bottom w:val="single" w:sz="4" w:space="0" w:color="auto"/>
              <w:right w:val="single" w:sz="4" w:space="0" w:color="auto"/>
            </w:tcBorders>
            <w:shd w:val="clear" w:color="auto" w:fill="auto"/>
          </w:tcPr>
          <w:p w14:paraId="41F263DB" w14:textId="77777777" w:rsidR="00331782" w:rsidRPr="00F50088" w:rsidRDefault="00331782" w:rsidP="004C44A5">
            <w:pPr>
              <w:keepNext/>
              <w:keepLines/>
              <w:jc w:val="right"/>
              <w:rPr>
                <w:sz w:val="20"/>
                <w:lang w:eastAsia="en-CA"/>
              </w:rPr>
            </w:pPr>
            <w:r w:rsidRPr="00F50088">
              <w:rPr>
                <w:sz w:val="20"/>
                <w:lang w:eastAsia="en-CA"/>
              </w:rPr>
              <w:t>9,750</w:t>
            </w:r>
          </w:p>
        </w:tc>
        <w:tc>
          <w:tcPr>
            <w:tcW w:w="463" w:type="pct"/>
            <w:tcBorders>
              <w:top w:val="nil"/>
              <w:left w:val="nil"/>
              <w:bottom w:val="single" w:sz="4" w:space="0" w:color="auto"/>
              <w:right w:val="single" w:sz="4" w:space="0" w:color="auto"/>
            </w:tcBorders>
            <w:shd w:val="clear" w:color="auto" w:fill="auto"/>
          </w:tcPr>
          <w:p w14:paraId="0AED948A" w14:textId="77777777" w:rsidR="00331782" w:rsidRPr="00F50088" w:rsidRDefault="00331782" w:rsidP="004C44A5">
            <w:pPr>
              <w:keepNext/>
              <w:keepLines/>
              <w:jc w:val="right"/>
              <w:rPr>
                <w:sz w:val="20"/>
                <w:lang w:eastAsia="en-CA"/>
              </w:rPr>
            </w:pPr>
            <w:r w:rsidRPr="00F50088">
              <w:rPr>
                <w:sz w:val="20"/>
                <w:lang w:eastAsia="en-CA"/>
              </w:rPr>
              <w:t>61,600</w:t>
            </w:r>
          </w:p>
        </w:tc>
      </w:tr>
      <w:tr w:rsidR="00331782" w:rsidRPr="00F50088" w14:paraId="06701400" w14:textId="77777777" w:rsidTr="004C44A5">
        <w:trPr>
          <w:trHeight w:val="53"/>
          <w:jc w:val="center"/>
        </w:trPr>
        <w:tc>
          <w:tcPr>
            <w:tcW w:w="328" w:type="pct"/>
            <w:tcBorders>
              <w:top w:val="nil"/>
              <w:left w:val="single" w:sz="4" w:space="0" w:color="auto"/>
              <w:bottom w:val="single" w:sz="4" w:space="0" w:color="auto"/>
              <w:right w:val="single" w:sz="4" w:space="0" w:color="auto"/>
            </w:tcBorders>
            <w:shd w:val="clear" w:color="auto" w:fill="auto"/>
            <w:hideMark/>
          </w:tcPr>
          <w:p w14:paraId="5285D730" w14:textId="77777777" w:rsidR="00331782" w:rsidRPr="00F50088" w:rsidRDefault="00331782" w:rsidP="004C44A5">
            <w:pPr>
              <w:keepNext/>
              <w:jc w:val="left"/>
              <w:rPr>
                <w:sz w:val="20"/>
                <w:lang w:eastAsia="en-CA"/>
              </w:rPr>
            </w:pPr>
            <w:r w:rsidRPr="00F50088">
              <w:rPr>
                <w:sz w:val="20"/>
                <w:lang w:eastAsia="en-CA"/>
              </w:rPr>
              <w:t>3.3</w:t>
            </w:r>
          </w:p>
        </w:tc>
        <w:tc>
          <w:tcPr>
            <w:tcW w:w="2018" w:type="pct"/>
            <w:tcBorders>
              <w:top w:val="nil"/>
              <w:left w:val="nil"/>
              <w:bottom w:val="single" w:sz="4" w:space="0" w:color="auto"/>
              <w:right w:val="single" w:sz="4" w:space="0" w:color="auto"/>
            </w:tcBorders>
            <w:shd w:val="clear" w:color="auto" w:fill="auto"/>
            <w:hideMark/>
          </w:tcPr>
          <w:p w14:paraId="739D2214" w14:textId="77777777" w:rsidR="00331782" w:rsidRPr="00A25414" w:rsidRDefault="00331782" w:rsidP="004C44A5">
            <w:pPr>
              <w:keepNext/>
              <w:jc w:val="right"/>
              <w:rPr>
                <w:sz w:val="22"/>
                <w:szCs w:val="22"/>
                <w:lang w:eastAsia="en-CA"/>
              </w:rPr>
            </w:pPr>
            <w:r w:rsidRPr="00A25414">
              <w:rPr>
                <w:rFonts w:hint="cs"/>
                <w:sz w:val="22"/>
                <w:szCs w:val="22"/>
                <w:rtl/>
                <w:lang w:bidi="ar-EG"/>
              </w:rPr>
              <w:t>إجمالي التكاليف المقررة (دولار أمريكي)</w:t>
            </w:r>
          </w:p>
        </w:tc>
        <w:tc>
          <w:tcPr>
            <w:tcW w:w="463" w:type="pct"/>
            <w:tcBorders>
              <w:top w:val="nil"/>
              <w:left w:val="nil"/>
              <w:bottom w:val="single" w:sz="4" w:space="0" w:color="auto"/>
              <w:right w:val="single" w:sz="4" w:space="0" w:color="auto"/>
            </w:tcBorders>
            <w:shd w:val="clear" w:color="auto" w:fill="auto"/>
          </w:tcPr>
          <w:p w14:paraId="6E314AB4" w14:textId="77777777" w:rsidR="00331782" w:rsidRPr="00F50088" w:rsidRDefault="00331782" w:rsidP="004C44A5">
            <w:pPr>
              <w:keepNext/>
              <w:keepLines/>
              <w:jc w:val="right"/>
              <w:rPr>
                <w:sz w:val="20"/>
                <w:lang w:eastAsia="en-CA"/>
              </w:rPr>
            </w:pPr>
            <w:r w:rsidRPr="00F50088">
              <w:rPr>
                <w:sz w:val="20"/>
                <w:lang w:eastAsia="en-CA"/>
              </w:rPr>
              <w:t>244,400</w:t>
            </w:r>
          </w:p>
        </w:tc>
        <w:tc>
          <w:tcPr>
            <w:tcW w:w="447" w:type="pct"/>
            <w:tcBorders>
              <w:top w:val="nil"/>
              <w:left w:val="nil"/>
              <w:bottom w:val="single" w:sz="4" w:space="0" w:color="auto"/>
              <w:right w:val="single" w:sz="4" w:space="0" w:color="auto"/>
            </w:tcBorders>
            <w:shd w:val="clear" w:color="auto" w:fill="auto"/>
          </w:tcPr>
          <w:p w14:paraId="740BDBE4" w14:textId="77777777" w:rsidR="00331782" w:rsidRPr="00F50088" w:rsidRDefault="00331782" w:rsidP="004C44A5">
            <w:pPr>
              <w:keepNext/>
              <w:keepLines/>
              <w:jc w:val="right"/>
              <w:rPr>
                <w:sz w:val="20"/>
                <w:lang w:eastAsia="en-CA"/>
              </w:rPr>
            </w:pPr>
            <w:r w:rsidRPr="00F50088">
              <w:rPr>
                <w:sz w:val="20"/>
                <w:lang w:eastAsia="en-CA"/>
              </w:rPr>
              <w:t>0</w:t>
            </w:r>
          </w:p>
        </w:tc>
        <w:tc>
          <w:tcPr>
            <w:tcW w:w="463" w:type="pct"/>
            <w:tcBorders>
              <w:top w:val="nil"/>
              <w:left w:val="nil"/>
              <w:bottom w:val="single" w:sz="4" w:space="0" w:color="auto"/>
              <w:right w:val="single" w:sz="4" w:space="0" w:color="auto"/>
            </w:tcBorders>
            <w:shd w:val="clear" w:color="auto" w:fill="auto"/>
          </w:tcPr>
          <w:p w14:paraId="05FFA774" w14:textId="77777777" w:rsidR="00331782" w:rsidRPr="00F50088" w:rsidRDefault="00331782" w:rsidP="004C44A5">
            <w:pPr>
              <w:keepNext/>
              <w:keepLines/>
              <w:jc w:val="right"/>
              <w:rPr>
                <w:sz w:val="20"/>
                <w:lang w:eastAsia="en-CA"/>
              </w:rPr>
            </w:pPr>
            <w:r w:rsidRPr="00F50088">
              <w:rPr>
                <w:sz w:val="20"/>
                <w:lang w:eastAsia="en-CA"/>
              </w:rPr>
              <w:t>272,450</w:t>
            </w:r>
          </w:p>
        </w:tc>
        <w:tc>
          <w:tcPr>
            <w:tcW w:w="406" w:type="pct"/>
            <w:tcBorders>
              <w:top w:val="nil"/>
              <w:left w:val="nil"/>
              <w:bottom w:val="single" w:sz="4" w:space="0" w:color="auto"/>
              <w:right w:val="single" w:sz="4" w:space="0" w:color="auto"/>
            </w:tcBorders>
            <w:shd w:val="clear" w:color="auto" w:fill="auto"/>
          </w:tcPr>
          <w:p w14:paraId="3BC7B6BA" w14:textId="77777777" w:rsidR="00331782" w:rsidRPr="00F50088" w:rsidRDefault="00331782" w:rsidP="004C44A5">
            <w:pPr>
              <w:keepNext/>
              <w:keepLines/>
              <w:jc w:val="right"/>
              <w:rPr>
                <w:sz w:val="20"/>
                <w:lang w:eastAsia="en-CA"/>
              </w:rPr>
            </w:pPr>
            <w:r w:rsidRPr="00F50088">
              <w:rPr>
                <w:sz w:val="20"/>
                <w:lang w:eastAsia="en-CA"/>
              </w:rPr>
              <w:t>0</w:t>
            </w:r>
          </w:p>
        </w:tc>
        <w:tc>
          <w:tcPr>
            <w:tcW w:w="411" w:type="pct"/>
            <w:tcBorders>
              <w:top w:val="nil"/>
              <w:left w:val="nil"/>
              <w:bottom w:val="single" w:sz="4" w:space="0" w:color="auto"/>
              <w:right w:val="single" w:sz="4" w:space="0" w:color="auto"/>
            </w:tcBorders>
            <w:shd w:val="clear" w:color="auto" w:fill="auto"/>
          </w:tcPr>
          <w:p w14:paraId="77B9D023" w14:textId="77777777" w:rsidR="00331782" w:rsidRPr="00F50088" w:rsidRDefault="00331782" w:rsidP="004C44A5">
            <w:pPr>
              <w:keepNext/>
              <w:keepLines/>
              <w:jc w:val="right"/>
              <w:rPr>
                <w:sz w:val="20"/>
                <w:lang w:eastAsia="en-CA"/>
              </w:rPr>
            </w:pPr>
            <w:r w:rsidRPr="00F50088">
              <w:rPr>
                <w:sz w:val="20"/>
                <w:lang w:eastAsia="en-CA"/>
              </w:rPr>
              <w:t>84,750</w:t>
            </w:r>
          </w:p>
        </w:tc>
        <w:tc>
          <w:tcPr>
            <w:tcW w:w="463" w:type="pct"/>
            <w:tcBorders>
              <w:top w:val="nil"/>
              <w:left w:val="nil"/>
              <w:bottom w:val="single" w:sz="4" w:space="0" w:color="auto"/>
              <w:right w:val="single" w:sz="4" w:space="0" w:color="auto"/>
            </w:tcBorders>
            <w:shd w:val="clear" w:color="auto" w:fill="auto"/>
          </w:tcPr>
          <w:p w14:paraId="2E72D55D" w14:textId="77777777" w:rsidR="00331782" w:rsidRPr="00F50088" w:rsidRDefault="00331782" w:rsidP="004C44A5">
            <w:pPr>
              <w:keepNext/>
              <w:keepLines/>
              <w:jc w:val="right"/>
              <w:rPr>
                <w:sz w:val="20"/>
                <w:lang w:eastAsia="en-CA"/>
              </w:rPr>
            </w:pPr>
            <w:r w:rsidRPr="00F50088">
              <w:rPr>
                <w:sz w:val="20"/>
                <w:lang w:eastAsia="en-CA"/>
              </w:rPr>
              <w:t>601,600</w:t>
            </w:r>
          </w:p>
        </w:tc>
      </w:tr>
      <w:tr w:rsidR="00331782" w:rsidRPr="00F50088" w14:paraId="554F69E3" w14:textId="77777777" w:rsidTr="004C44A5">
        <w:trPr>
          <w:trHeight w:val="53"/>
          <w:jc w:val="center"/>
        </w:trPr>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14BBF4DB" w14:textId="77777777" w:rsidR="00331782" w:rsidRPr="00F50088" w:rsidRDefault="00331782" w:rsidP="004C44A5">
            <w:pPr>
              <w:keepNext/>
              <w:jc w:val="left"/>
              <w:rPr>
                <w:sz w:val="20"/>
                <w:lang w:eastAsia="en-CA"/>
              </w:rPr>
            </w:pPr>
            <w:r w:rsidRPr="00F50088">
              <w:rPr>
                <w:sz w:val="20"/>
                <w:lang w:eastAsia="en-CA"/>
              </w:rPr>
              <w:t>4.1.1</w:t>
            </w:r>
          </w:p>
        </w:tc>
        <w:tc>
          <w:tcPr>
            <w:tcW w:w="4208" w:type="pct"/>
            <w:gridSpan w:val="6"/>
            <w:tcBorders>
              <w:top w:val="single" w:sz="4" w:space="0" w:color="auto"/>
              <w:left w:val="nil"/>
              <w:bottom w:val="single" w:sz="4" w:space="0" w:color="auto"/>
              <w:right w:val="single" w:sz="4" w:space="0" w:color="000000"/>
            </w:tcBorders>
            <w:shd w:val="clear" w:color="auto" w:fill="auto"/>
            <w:hideMark/>
          </w:tcPr>
          <w:p w14:paraId="09AD3986" w14:textId="77777777" w:rsidR="00331782" w:rsidRPr="00A25414" w:rsidRDefault="00331782" w:rsidP="004C44A5">
            <w:pPr>
              <w:keepNext/>
              <w:jc w:val="right"/>
              <w:rPr>
                <w:sz w:val="22"/>
                <w:szCs w:val="22"/>
                <w:lang w:eastAsia="en-CA"/>
              </w:rPr>
            </w:pPr>
            <w:r w:rsidRPr="00736740">
              <w:rPr>
                <w:rFonts w:hint="cs"/>
                <w:sz w:val="20"/>
                <w:rtl/>
                <w:lang w:bidi="ar-EG"/>
              </w:rPr>
              <w:t>الكمية الإجمالية من الهيدروكلوروفلوروكربون-22 المقرر إزالتها بموجب هذا الاتفاق (طن من قدرات استنفاد الأوزون)</w:t>
            </w:r>
          </w:p>
        </w:tc>
        <w:tc>
          <w:tcPr>
            <w:tcW w:w="463" w:type="pct"/>
            <w:tcBorders>
              <w:top w:val="single" w:sz="4" w:space="0" w:color="auto"/>
              <w:left w:val="nil"/>
              <w:bottom w:val="single" w:sz="4" w:space="0" w:color="auto"/>
              <w:right w:val="single" w:sz="4" w:space="0" w:color="auto"/>
            </w:tcBorders>
            <w:shd w:val="clear" w:color="auto" w:fill="auto"/>
          </w:tcPr>
          <w:p w14:paraId="5584737D" w14:textId="77777777" w:rsidR="00331782" w:rsidRPr="00F50088" w:rsidRDefault="00331782" w:rsidP="004C44A5">
            <w:pPr>
              <w:keepNext/>
              <w:jc w:val="right"/>
              <w:rPr>
                <w:sz w:val="20"/>
                <w:lang w:eastAsia="en-CA"/>
              </w:rPr>
            </w:pPr>
            <w:r w:rsidRPr="00F50088">
              <w:rPr>
                <w:sz w:val="20"/>
                <w:lang w:eastAsia="en-CA"/>
              </w:rPr>
              <w:t>0.71</w:t>
            </w:r>
          </w:p>
        </w:tc>
      </w:tr>
      <w:tr w:rsidR="00331782" w:rsidRPr="00F50088" w14:paraId="12957C1C" w14:textId="77777777" w:rsidTr="004C44A5">
        <w:trPr>
          <w:trHeight w:val="116"/>
          <w:jc w:val="center"/>
        </w:trPr>
        <w:tc>
          <w:tcPr>
            <w:tcW w:w="328" w:type="pct"/>
            <w:tcBorders>
              <w:top w:val="nil"/>
              <w:left w:val="single" w:sz="4" w:space="0" w:color="auto"/>
              <w:bottom w:val="single" w:sz="4" w:space="0" w:color="auto"/>
              <w:right w:val="single" w:sz="4" w:space="0" w:color="auto"/>
            </w:tcBorders>
            <w:shd w:val="clear" w:color="auto" w:fill="auto"/>
            <w:hideMark/>
          </w:tcPr>
          <w:p w14:paraId="629DFD62" w14:textId="77777777" w:rsidR="00331782" w:rsidRPr="00F50088" w:rsidRDefault="00331782" w:rsidP="004C44A5">
            <w:pPr>
              <w:keepNext/>
              <w:jc w:val="left"/>
              <w:rPr>
                <w:sz w:val="20"/>
                <w:lang w:eastAsia="en-CA"/>
              </w:rPr>
            </w:pPr>
            <w:r w:rsidRPr="00F50088">
              <w:rPr>
                <w:sz w:val="20"/>
                <w:lang w:eastAsia="en-CA"/>
              </w:rPr>
              <w:t>4.1.2</w:t>
            </w:r>
          </w:p>
        </w:tc>
        <w:tc>
          <w:tcPr>
            <w:tcW w:w="4208" w:type="pct"/>
            <w:gridSpan w:val="6"/>
            <w:tcBorders>
              <w:top w:val="single" w:sz="4" w:space="0" w:color="auto"/>
              <w:left w:val="nil"/>
              <w:bottom w:val="single" w:sz="4" w:space="0" w:color="auto"/>
              <w:right w:val="single" w:sz="4" w:space="0" w:color="000000"/>
            </w:tcBorders>
            <w:shd w:val="clear" w:color="auto" w:fill="auto"/>
            <w:hideMark/>
          </w:tcPr>
          <w:p w14:paraId="620E8339" w14:textId="77777777" w:rsidR="00331782" w:rsidRPr="00A25414" w:rsidRDefault="00331782" w:rsidP="004C44A5">
            <w:pPr>
              <w:keepNext/>
              <w:jc w:val="right"/>
              <w:rPr>
                <w:sz w:val="22"/>
                <w:szCs w:val="22"/>
                <w:lang w:eastAsia="en-CA"/>
              </w:rPr>
            </w:pPr>
            <w:r w:rsidRPr="00A25414">
              <w:rPr>
                <w:rFonts w:hint="cs"/>
                <w:sz w:val="22"/>
                <w:szCs w:val="22"/>
                <w:rtl/>
                <w:lang w:bidi="ar-EG"/>
              </w:rPr>
              <w:t>كمية الهيدروكلوروفلوروكربون-22 المتوقع إزالتها بموجب المرحلة السابقة (طن من قدرات استنفاد الأوزون)</w:t>
            </w:r>
          </w:p>
        </w:tc>
        <w:tc>
          <w:tcPr>
            <w:tcW w:w="463" w:type="pct"/>
            <w:tcBorders>
              <w:top w:val="nil"/>
              <w:left w:val="nil"/>
              <w:bottom w:val="single" w:sz="4" w:space="0" w:color="auto"/>
              <w:right w:val="single" w:sz="4" w:space="0" w:color="auto"/>
            </w:tcBorders>
            <w:shd w:val="clear" w:color="auto" w:fill="auto"/>
          </w:tcPr>
          <w:p w14:paraId="61CD0DC0" w14:textId="77777777" w:rsidR="00331782" w:rsidRPr="00F50088" w:rsidRDefault="00331782" w:rsidP="004C44A5">
            <w:pPr>
              <w:keepNext/>
              <w:jc w:val="right"/>
              <w:rPr>
                <w:sz w:val="20"/>
                <w:lang w:eastAsia="en-CA"/>
              </w:rPr>
            </w:pPr>
            <w:r w:rsidRPr="00F50088">
              <w:rPr>
                <w:sz w:val="20"/>
                <w:lang w:eastAsia="en-CA"/>
              </w:rPr>
              <w:t>0.38</w:t>
            </w:r>
          </w:p>
        </w:tc>
      </w:tr>
      <w:tr w:rsidR="00331782" w:rsidRPr="00F50088" w14:paraId="2F1527E1" w14:textId="77777777" w:rsidTr="004C44A5">
        <w:trPr>
          <w:trHeight w:val="98"/>
          <w:jc w:val="center"/>
        </w:trPr>
        <w:tc>
          <w:tcPr>
            <w:tcW w:w="328" w:type="pct"/>
            <w:tcBorders>
              <w:top w:val="nil"/>
              <w:left w:val="single" w:sz="4" w:space="0" w:color="auto"/>
              <w:bottom w:val="single" w:sz="4" w:space="0" w:color="auto"/>
              <w:right w:val="single" w:sz="4" w:space="0" w:color="auto"/>
            </w:tcBorders>
            <w:shd w:val="clear" w:color="auto" w:fill="auto"/>
            <w:hideMark/>
          </w:tcPr>
          <w:p w14:paraId="0BC6ED3B" w14:textId="77777777" w:rsidR="00331782" w:rsidRPr="00F50088" w:rsidRDefault="00331782" w:rsidP="004C44A5">
            <w:pPr>
              <w:keepNext/>
              <w:jc w:val="left"/>
              <w:rPr>
                <w:sz w:val="20"/>
                <w:lang w:eastAsia="en-CA"/>
              </w:rPr>
            </w:pPr>
            <w:r w:rsidRPr="00F50088">
              <w:rPr>
                <w:sz w:val="20"/>
                <w:lang w:eastAsia="en-CA"/>
              </w:rPr>
              <w:t>4.1.3</w:t>
            </w:r>
          </w:p>
        </w:tc>
        <w:tc>
          <w:tcPr>
            <w:tcW w:w="4208" w:type="pct"/>
            <w:gridSpan w:val="6"/>
            <w:tcBorders>
              <w:top w:val="single" w:sz="4" w:space="0" w:color="auto"/>
              <w:left w:val="nil"/>
              <w:bottom w:val="single" w:sz="4" w:space="0" w:color="auto"/>
              <w:right w:val="single" w:sz="4" w:space="0" w:color="000000"/>
            </w:tcBorders>
            <w:shd w:val="clear" w:color="auto" w:fill="auto"/>
            <w:hideMark/>
          </w:tcPr>
          <w:p w14:paraId="6987A69B" w14:textId="77777777" w:rsidR="00331782" w:rsidRPr="00A25414" w:rsidRDefault="00331782" w:rsidP="004C44A5">
            <w:pPr>
              <w:keepNext/>
              <w:jc w:val="right"/>
              <w:rPr>
                <w:sz w:val="22"/>
                <w:szCs w:val="22"/>
                <w:lang w:eastAsia="en-CA"/>
              </w:rPr>
            </w:pPr>
            <w:r w:rsidRPr="00A25414">
              <w:rPr>
                <w:rFonts w:hint="cs"/>
                <w:sz w:val="22"/>
                <w:szCs w:val="22"/>
                <w:rtl/>
                <w:lang w:bidi="ar-EG"/>
              </w:rPr>
              <w:t>استهلاك الهيدروكلوروفلوروكربون-22 المتبقي المؤهل للتمويل (طن من قدرات استنفاد الأوزون)</w:t>
            </w:r>
          </w:p>
        </w:tc>
        <w:tc>
          <w:tcPr>
            <w:tcW w:w="463" w:type="pct"/>
            <w:tcBorders>
              <w:top w:val="nil"/>
              <w:left w:val="nil"/>
              <w:bottom w:val="single" w:sz="4" w:space="0" w:color="auto"/>
              <w:right w:val="single" w:sz="4" w:space="0" w:color="auto"/>
            </w:tcBorders>
            <w:shd w:val="clear" w:color="auto" w:fill="auto"/>
          </w:tcPr>
          <w:p w14:paraId="140F6EAA" w14:textId="77777777" w:rsidR="00331782" w:rsidRPr="00F50088" w:rsidRDefault="00331782" w:rsidP="004C44A5">
            <w:pPr>
              <w:keepNext/>
              <w:jc w:val="right"/>
              <w:rPr>
                <w:sz w:val="20"/>
                <w:lang w:eastAsia="en-CA"/>
              </w:rPr>
            </w:pPr>
            <w:r w:rsidRPr="00F50088">
              <w:rPr>
                <w:sz w:val="20"/>
                <w:lang w:eastAsia="en-CA"/>
              </w:rPr>
              <w:t>0</w:t>
            </w:r>
          </w:p>
        </w:tc>
      </w:tr>
    </w:tbl>
    <w:p w14:paraId="59A7BE73" w14:textId="77777777" w:rsidR="00331782" w:rsidRPr="00A75844" w:rsidRDefault="00331782" w:rsidP="00331782">
      <w:pPr>
        <w:bidi/>
        <w:jc w:val="left"/>
        <w:rPr>
          <w:sz w:val="28"/>
          <w:szCs w:val="22"/>
        </w:rPr>
      </w:pPr>
      <w:r w:rsidRPr="00A75844">
        <w:rPr>
          <w:rFonts w:hint="cs"/>
          <w:bCs/>
          <w:sz w:val="32"/>
          <w:szCs w:val="32"/>
          <w:rtl/>
          <w:lang w:val="en-CA" w:bidi="ar-EG"/>
        </w:rPr>
        <w:t xml:space="preserve">* </w:t>
      </w:r>
      <w:r w:rsidRPr="00A75844">
        <w:rPr>
          <w:rFonts w:hint="cs"/>
          <w:sz w:val="20"/>
          <w:rtl/>
          <w:lang w:bidi="ar-EG"/>
        </w:rPr>
        <w:t>تاريخ إتمام  المرحلة الأولى</w:t>
      </w:r>
      <w:r w:rsidRPr="00A75844">
        <w:rPr>
          <w:rFonts w:hint="cs"/>
          <w:sz w:val="20"/>
          <w:rtl/>
          <w:lang w:bidi="ar-AE"/>
        </w:rPr>
        <w:t xml:space="preserve"> وفقا لاتفاق المرحلة الأولى</w:t>
      </w:r>
      <w:r w:rsidRPr="00A75844">
        <w:rPr>
          <w:rFonts w:hint="cs"/>
          <w:sz w:val="20"/>
          <w:rtl/>
          <w:lang w:bidi="ar-EG"/>
        </w:rPr>
        <w:t>: 31 ديسمبر 202</w:t>
      </w:r>
      <w:r>
        <w:rPr>
          <w:rFonts w:hint="cs"/>
          <w:sz w:val="20"/>
          <w:rtl/>
          <w:lang w:bidi="ar-EG"/>
        </w:rPr>
        <w:t>1</w:t>
      </w:r>
      <w:r w:rsidRPr="00A75844">
        <w:rPr>
          <w:rFonts w:hint="cs"/>
          <w:sz w:val="20"/>
          <w:rtl/>
          <w:lang w:bidi="ar-EG"/>
        </w:rPr>
        <w:t>.</w:t>
      </w:r>
    </w:p>
    <w:p w14:paraId="13422835" w14:textId="77777777" w:rsidR="00331782" w:rsidRPr="0060125B" w:rsidRDefault="00331782" w:rsidP="00331782">
      <w:pPr>
        <w:rPr>
          <w:b/>
          <w:color w:val="FF0000"/>
        </w:rPr>
      </w:pPr>
    </w:p>
    <w:p w14:paraId="6C0D3857" w14:textId="77777777" w:rsidR="00331782" w:rsidRDefault="00331782" w:rsidP="00331782">
      <w:pPr>
        <w:bidi/>
        <w:rPr>
          <w:bCs/>
          <w:sz w:val="26"/>
          <w:szCs w:val="26"/>
          <w:lang w:val="en-CA" w:bidi="ar-EG"/>
        </w:rPr>
      </w:pPr>
      <w:r>
        <w:rPr>
          <w:rFonts w:hint="cs"/>
          <w:bCs/>
          <w:sz w:val="26"/>
          <w:szCs w:val="26"/>
          <w:rtl/>
        </w:rPr>
        <w:t>التذييل 3- ألف: الجدول الزمني للموافقة على التمويل</w:t>
      </w:r>
    </w:p>
    <w:p w14:paraId="52375F8F" w14:textId="77777777" w:rsidR="00331782" w:rsidRDefault="00331782" w:rsidP="00331782">
      <w:pPr>
        <w:bidi/>
        <w:rPr>
          <w:sz w:val="26"/>
          <w:szCs w:val="26"/>
          <w:rtl/>
          <w:lang w:bidi="ar-SA"/>
        </w:rPr>
      </w:pPr>
    </w:p>
    <w:p w14:paraId="3159D7D4" w14:textId="77777777" w:rsidR="00331782" w:rsidRDefault="00331782" w:rsidP="00331782">
      <w:pPr>
        <w:pStyle w:val="Heading1"/>
        <w:numPr>
          <w:ilvl w:val="0"/>
          <w:numId w:val="9"/>
        </w:numPr>
        <w:tabs>
          <w:tab w:val="clear" w:pos="0"/>
          <w:tab w:val="num" w:pos="360"/>
        </w:tabs>
        <w:bidi/>
        <w:ind w:left="360" w:hanging="360"/>
        <w:rPr>
          <w:sz w:val="26"/>
          <w:szCs w:val="26"/>
          <w:rtl/>
        </w:rPr>
      </w:pPr>
      <w:r>
        <w:rPr>
          <w:rFonts w:hint="cs"/>
          <w:sz w:val="26"/>
          <w:szCs w:val="26"/>
          <w:rtl/>
        </w:rPr>
        <w:t>سيجري النظر في تمويل الشرائح المقبلة للموافقـة عليه في الاجتمـاع الثاني في السنـة المحددة في التذييـل</w:t>
      </w:r>
      <w:r>
        <w:rPr>
          <w:rFonts w:hint="eastAsia"/>
          <w:sz w:val="26"/>
          <w:szCs w:val="26"/>
          <w:rtl/>
        </w:rPr>
        <w:t> </w:t>
      </w:r>
      <w:r>
        <w:rPr>
          <w:rFonts w:hint="cs"/>
          <w:sz w:val="26"/>
          <w:szCs w:val="26"/>
          <w:rtl/>
        </w:rPr>
        <w:t>2-ألف.</w:t>
      </w:r>
    </w:p>
    <w:p w14:paraId="5EB9A28D" w14:textId="77777777" w:rsidR="00331782" w:rsidRDefault="00331782" w:rsidP="00331782">
      <w:pPr>
        <w:keepNext/>
        <w:keepLines/>
        <w:bidi/>
        <w:jc w:val="left"/>
        <w:rPr>
          <w:bCs/>
          <w:sz w:val="26"/>
          <w:szCs w:val="26"/>
        </w:rPr>
      </w:pPr>
      <w:r>
        <w:rPr>
          <w:rFonts w:hint="cs"/>
          <w:bCs/>
          <w:sz w:val="26"/>
          <w:szCs w:val="26"/>
          <w:rtl/>
        </w:rPr>
        <w:t>التذييل 4- ألف : شكل تقارير وخطط التنفيذ</w:t>
      </w:r>
    </w:p>
    <w:p w14:paraId="129DE074" w14:textId="77777777" w:rsidR="00331782" w:rsidRDefault="00331782" w:rsidP="00331782">
      <w:pPr>
        <w:keepNext/>
        <w:keepLines/>
        <w:tabs>
          <w:tab w:val="left" w:pos="1900"/>
        </w:tabs>
        <w:bidi/>
        <w:rPr>
          <w:b/>
          <w:bCs/>
          <w:sz w:val="26"/>
          <w:szCs w:val="26"/>
          <w:rtl/>
        </w:rPr>
      </w:pPr>
    </w:p>
    <w:p w14:paraId="4DB884D4" w14:textId="77777777" w:rsidR="00331782" w:rsidRPr="00331782" w:rsidRDefault="00331782" w:rsidP="00331782">
      <w:pPr>
        <w:pStyle w:val="Heading1"/>
        <w:numPr>
          <w:ilvl w:val="0"/>
          <w:numId w:val="16"/>
        </w:numPr>
        <w:tabs>
          <w:tab w:val="clear" w:pos="0"/>
          <w:tab w:val="num" w:pos="360"/>
          <w:tab w:val="num" w:pos="1440"/>
        </w:tabs>
        <w:bidi/>
        <w:rPr>
          <w:sz w:val="26"/>
          <w:szCs w:val="26"/>
          <w:rtl/>
        </w:rPr>
      </w:pPr>
      <w:r w:rsidRPr="00331782">
        <w:rPr>
          <w:rFonts w:hint="cs"/>
          <w:sz w:val="26"/>
          <w:szCs w:val="26"/>
          <w:rtl/>
        </w:rPr>
        <w:t>سوف يتألف تقرير التنفيذ وخطة التنفيذ لطلب كل شريحة من خمسة أجزاء:</w:t>
      </w:r>
    </w:p>
    <w:p w14:paraId="3ACC85D1" w14:textId="77777777" w:rsidR="00331782" w:rsidRDefault="00331782" w:rsidP="00331782">
      <w:pPr>
        <w:pStyle w:val="Heading2"/>
        <w:widowControl/>
        <w:tabs>
          <w:tab w:val="num" w:pos="720"/>
        </w:tabs>
        <w:bidi/>
        <w:ind w:left="720"/>
        <w:rPr>
          <w:sz w:val="26"/>
          <w:szCs w:val="26"/>
        </w:rPr>
      </w:pPr>
      <w:r>
        <w:rPr>
          <w:rFonts w:hint="cs"/>
          <w:sz w:val="26"/>
          <w:szCs w:val="26"/>
          <w:rtl/>
        </w:rPr>
        <w:t xml:space="preserve">تقرير سردي، تقدم فيه البيانات حسب الشريحة، تصف التقدم المحرز منذ التقرير السابق، ويعكس حالة البلد فيما يتعلق بإزالة هذه المواد، وكيف تسهم مختلف الأنشطة فيها، وكيف تتصل ببعضها البعض. وينبغي أن يتضمن التقرير كمية المواد المستنفدة للأوزون المزالة كنتيجة مباشرة عن تنفيذ الأنشطة، حسب المادة، والتكنولوجيا البديلة المستخدمة والإدخال ذي الصلة للبدائل، للسماح للأمانة بتقديم معلومات إلى اللجنة التنفيذية عن التغير الناتج في الانبعاثات ذات الصلة بالمناخ. كما ينبغي أن يسلط التقرير الضوء على النجاحات </w:t>
      </w:r>
      <w:r>
        <w:rPr>
          <w:rFonts w:hint="cs"/>
          <w:sz w:val="26"/>
          <w:szCs w:val="26"/>
          <w:rtl/>
        </w:rPr>
        <w:lastRenderedPageBreak/>
        <w:t>والخبرات والتحديات المتصلة بالأنشطة المختلفة المدرجة في الخطة، وأن يعكس أية تغييرات في الظروف السائدة في البلد، وأن يوفر المعلومات الأخرى ذات الصلة. وينبغي أن يتضمن التقرير أيضا معلومات عن أية تغييرات مقارنة بخطة (خطط) التنفيذ السنوي المقدمة من قبل وما يبرر هذه التغييرات، مثل التأخيرات، واستخدام بند المرونة لإعادة تخصيص الأموال خلال تنفيذ الشريحة، على النحو المنصوص عليه في الفقرة 7 من هذا الاتفاق، أو أي تغييرات أخرى؛</w:t>
      </w:r>
    </w:p>
    <w:p w14:paraId="533683BB" w14:textId="77777777" w:rsidR="00331782" w:rsidRDefault="00331782" w:rsidP="00331782">
      <w:pPr>
        <w:pStyle w:val="Heading2"/>
        <w:widowControl/>
        <w:tabs>
          <w:tab w:val="num" w:pos="720"/>
        </w:tabs>
        <w:bidi/>
        <w:ind w:left="720"/>
        <w:rPr>
          <w:sz w:val="26"/>
          <w:szCs w:val="26"/>
        </w:rPr>
      </w:pPr>
      <w:r>
        <w:rPr>
          <w:rFonts w:hint="cs"/>
          <w:sz w:val="26"/>
          <w:szCs w:val="26"/>
          <w:rtl/>
        </w:rPr>
        <w:t>تقرير تحقق مستقل لنتائج خطة إدارة إزالة المواد الهيدروكلوروفلوروكربونية واستهلاك المواد، وفقا للفقرة الفرعية 5(ب) في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6D6890D8" w14:textId="77777777" w:rsidR="00331782" w:rsidRDefault="00331782" w:rsidP="00331782">
      <w:pPr>
        <w:pStyle w:val="Heading2"/>
        <w:widowControl/>
        <w:tabs>
          <w:tab w:val="num" w:pos="720"/>
        </w:tabs>
        <w:bidi/>
        <w:ind w:left="720"/>
        <w:rPr>
          <w:sz w:val="26"/>
          <w:szCs w:val="26"/>
          <w:rtl/>
        </w:rPr>
      </w:pPr>
      <w:r>
        <w:rPr>
          <w:rFonts w:hint="cs"/>
          <w:sz w:val="26"/>
          <w:szCs w:val="26"/>
          <w:rtl/>
        </w:rPr>
        <w:t>وصف خطي للنشاطات التي سيُضطلع بها خلال الفترة المشمولة بالشريحة المطلوبة، مع إبراز المعالم الرئيسية للتنفيذ، ووقت الإتمام والترابط بين الأنشطة، ومع أخذ التجارب المكتسبة والتقدم المحرز في تنفيذ الشرائح السابقة بعين الاعتبار؛ وستقدم البيانات الواردة في الخطة حسب السنة التقويمية.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بالتفصيل التغييرات التي أدخلت على الخطة الشاملة وأن يقدم تفسيرا لها. ويمكن تقديم وصف الأنشطة المستقبلية كجزء من نفس الوثيقة بوصفه التقرير السردي بموجب الفقرة الفرعية (ب) أعلاه؛</w:t>
      </w:r>
    </w:p>
    <w:p w14:paraId="5F89AE98" w14:textId="77777777" w:rsidR="00331782" w:rsidRDefault="00331782" w:rsidP="00331782">
      <w:pPr>
        <w:pStyle w:val="Heading2"/>
        <w:widowControl/>
        <w:tabs>
          <w:tab w:val="num" w:pos="720"/>
        </w:tabs>
        <w:bidi/>
        <w:ind w:left="720"/>
        <w:rPr>
          <w:sz w:val="26"/>
          <w:szCs w:val="26"/>
          <w:rtl/>
        </w:rPr>
      </w:pPr>
      <w:r>
        <w:rPr>
          <w:rFonts w:hint="cs"/>
          <w:sz w:val="26"/>
          <w:szCs w:val="26"/>
          <w:rtl/>
        </w:rPr>
        <w:t>مجموعة من المعلومات الكمية الخاصة بجميع تقارير التنفيذ السنوية وخطط التنفيذ السنوية المقدمة من خلال قاعدة بيانات على الإنترنت؛</w:t>
      </w:r>
    </w:p>
    <w:p w14:paraId="3FFBEE70" w14:textId="492CBF05" w:rsidR="00331782" w:rsidRDefault="00331782" w:rsidP="00331782">
      <w:pPr>
        <w:pStyle w:val="Heading2"/>
        <w:widowControl/>
        <w:tabs>
          <w:tab w:val="left" w:pos="720"/>
        </w:tabs>
        <w:bidi/>
        <w:ind w:left="720"/>
        <w:rPr>
          <w:sz w:val="26"/>
          <w:szCs w:val="26"/>
          <w:rtl/>
        </w:rPr>
      </w:pPr>
      <w:r>
        <w:rPr>
          <w:rFonts w:hint="cs"/>
          <w:sz w:val="26"/>
          <w:szCs w:val="26"/>
          <w:rtl/>
        </w:rPr>
        <w:t>موجز تنفيذي من حوالي خمس فقرات، يلخص الفقرات الفرعية من 1(أ) إلى 1(د) أعلاه.</w:t>
      </w:r>
    </w:p>
    <w:p w14:paraId="3EF703C6" w14:textId="77777777" w:rsidR="00331782" w:rsidRDefault="00331782" w:rsidP="00331782">
      <w:pPr>
        <w:bidi/>
        <w:spacing w:after="240"/>
        <w:rPr>
          <w:sz w:val="26"/>
          <w:szCs w:val="26"/>
          <w:rtl/>
        </w:rPr>
      </w:pPr>
      <w:r>
        <w:rPr>
          <w:rFonts w:hint="cs"/>
          <w:sz w:val="26"/>
          <w:szCs w:val="26"/>
          <w:rtl/>
        </w:rPr>
        <w:t>2.</w:t>
      </w:r>
      <w:r>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2558888A" w14:textId="77777777" w:rsidR="00331782" w:rsidRDefault="00331782" w:rsidP="00331782">
      <w:pPr>
        <w:bidi/>
        <w:spacing w:after="240"/>
        <w:ind w:left="1440" w:hanging="720"/>
        <w:rPr>
          <w:sz w:val="26"/>
          <w:szCs w:val="26"/>
          <w:rtl/>
        </w:rPr>
      </w:pPr>
      <w:r>
        <w:rPr>
          <w:rFonts w:hint="cs"/>
          <w:sz w:val="26"/>
          <w:szCs w:val="26"/>
          <w:rtl/>
        </w:rPr>
        <w:t>(أ)</w:t>
      </w:r>
      <w:r>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507AE628" w14:textId="77777777" w:rsidR="00331782" w:rsidRDefault="00331782" w:rsidP="00331782">
      <w:pPr>
        <w:bidi/>
        <w:spacing w:after="240"/>
        <w:ind w:left="1440" w:hanging="720"/>
        <w:rPr>
          <w:sz w:val="26"/>
          <w:szCs w:val="26"/>
          <w:rtl/>
        </w:rPr>
      </w:pPr>
      <w:r>
        <w:rPr>
          <w:rFonts w:hint="cs"/>
          <w:sz w:val="26"/>
          <w:szCs w:val="26"/>
          <w:rtl/>
        </w:rPr>
        <w:t>(ب)</w:t>
      </w:r>
      <w:r>
        <w:rPr>
          <w:rFonts w:hint="cs"/>
          <w:sz w:val="26"/>
          <w:szCs w:val="26"/>
          <w:rtl/>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15DC6613" w14:textId="77777777" w:rsidR="00331782" w:rsidRDefault="00331782" w:rsidP="00331782">
      <w:pPr>
        <w:bidi/>
        <w:rPr>
          <w:bCs/>
          <w:sz w:val="26"/>
          <w:szCs w:val="26"/>
          <w:rtl/>
        </w:rPr>
      </w:pPr>
      <w:r>
        <w:rPr>
          <w:rFonts w:hint="cs"/>
          <w:bCs/>
          <w:sz w:val="26"/>
          <w:szCs w:val="26"/>
          <w:rtl/>
        </w:rPr>
        <w:t>التذييل 5- ألف: مؤسّسات الرصد والأدوار المتعلقة به</w:t>
      </w:r>
    </w:p>
    <w:p w14:paraId="43449CB3" w14:textId="77777777" w:rsidR="00331782" w:rsidRDefault="00331782" w:rsidP="00331782">
      <w:pPr>
        <w:bidi/>
        <w:rPr>
          <w:sz w:val="26"/>
          <w:szCs w:val="26"/>
          <w:rtl/>
          <w:lang w:val="en-US"/>
        </w:rPr>
      </w:pPr>
    </w:p>
    <w:p w14:paraId="3A3C68E7" w14:textId="77777777" w:rsidR="00331782" w:rsidRPr="00C17715" w:rsidRDefault="00331782" w:rsidP="00331782">
      <w:pPr>
        <w:pStyle w:val="ListParagraph"/>
        <w:numPr>
          <w:ilvl w:val="0"/>
          <w:numId w:val="14"/>
        </w:numPr>
        <w:bidi/>
        <w:ind w:left="720" w:hanging="720"/>
        <w:rPr>
          <w:szCs w:val="24"/>
          <w:lang w:val="en-US"/>
        </w:rPr>
      </w:pPr>
      <w:r w:rsidRPr="00C17715">
        <w:rPr>
          <w:rFonts w:hint="cs"/>
          <w:szCs w:val="24"/>
          <w:rtl/>
          <w:lang w:val="en-US"/>
        </w:rPr>
        <w:t>ستقدم وحدة الأوزون الوطنية للوكالة المنفذة الرئيسية تقارير مرحلية سنوية عن حالة تنفيذ الخطة.</w:t>
      </w:r>
    </w:p>
    <w:p w14:paraId="3A9132A5" w14:textId="77777777" w:rsidR="00331782" w:rsidRPr="00C17715" w:rsidRDefault="00331782" w:rsidP="00331782">
      <w:pPr>
        <w:pStyle w:val="ListParagraph"/>
        <w:bidi/>
        <w:ind w:hanging="720"/>
        <w:rPr>
          <w:szCs w:val="24"/>
          <w:lang w:val="en-US"/>
        </w:rPr>
      </w:pPr>
    </w:p>
    <w:p w14:paraId="6F50BDC7" w14:textId="77777777" w:rsidR="00331782" w:rsidRPr="00C17715" w:rsidRDefault="00331782" w:rsidP="00331782">
      <w:pPr>
        <w:pStyle w:val="ListParagraph"/>
        <w:numPr>
          <w:ilvl w:val="0"/>
          <w:numId w:val="14"/>
        </w:numPr>
        <w:bidi/>
        <w:ind w:left="720" w:hanging="720"/>
        <w:rPr>
          <w:szCs w:val="24"/>
          <w:rtl/>
          <w:lang w:val="en-US"/>
        </w:rPr>
      </w:pPr>
      <w:r w:rsidRPr="00C17715">
        <w:rPr>
          <w:rFonts w:hint="cs"/>
          <w:szCs w:val="24"/>
          <w:rtl/>
          <w:lang w:val="en-US"/>
        </w:rPr>
        <w:t>ستعين الوكالة المنفذة الرئيسية شركات محلية أو استشاريين محليين لرصد تطوير الخطة والتحقق من تحقيق أهداف الأداء المحددة في الخطة.</w:t>
      </w:r>
    </w:p>
    <w:p w14:paraId="078D7355" w14:textId="77777777" w:rsidR="00331782" w:rsidRDefault="00331782" w:rsidP="00331782">
      <w:pPr>
        <w:bidi/>
        <w:jc w:val="left"/>
        <w:rPr>
          <w:bCs/>
          <w:sz w:val="26"/>
          <w:szCs w:val="26"/>
          <w:rtl/>
          <w:lang w:bidi="ar-EG"/>
        </w:rPr>
      </w:pPr>
    </w:p>
    <w:p w14:paraId="588E370E" w14:textId="77777777" w:rsidR="00331782" w:rsidRDefault="00331782" w:rsidP="00331782">
      <w:pPr>
        <w:bidi/>
        <w:jc w:val="left"/>
        <w:rPr>
          <w:bCs/>
          <w:sz w:val="26"/>
          <w:szCs w:val="26"/>
          <w:rtl/>
          <w:lang w:bidi="ar-SA"/>
        </w:rPr>
      </w:pPr>
      <w:r>
        <w:rPr>
          <w:rFonts w:hint="cs"/>
          <w:bCs/>
          <w:sz w:val="26"/>
          <w:szCs w:val="26"/>
          <w:rtl/>
        </w:rPr>
        <w:t>التذييل 6- ألف: دور الوكالة المنفذة الرئيسية</w:t>
      </w:r>
    </w:p>
    <w:p w14:paraId="62E2F03F" w14:textId="77777777" w:rsidR="00331782" w:rsidRDefault="00331782" w:rsidP="00331782">
      <w:pPr>
        <w:bidi/>
        <w:rPr>
          <w:bCs/>
          <w:sz w:val="26"/>
          <w:szCs w:val="26"/>
          <w:rtl/>
        </w:rPr>
      </w:pPr>
    </w:p>
    <w:p w14:paraId="37278AC3" w14:textId="77777777" w:rsidR="00331782" w:rsidRDefault="00331782" w:rsidP="00331782">
      <w:pPr>
        <w:pStyle w:val="Heading1"/>
        <w:numPr>
          <w:ilvl w:val="0"/>
          <w:numId w:val="10"/>
        </w:numPr>
        <w:tabs>
          <w:tab w:val="clear" w:pos="0"/>
        </w:tabs>
        <w:bidi/>
        <w:ind w:left="571" w:hanging="643"/>
        <w:rPr>
          <w:sz w:val="26"/>
          <w:szCs w:val="26"/>
        </w:rPr>
      </w:pPr>
      <w:r>
        <w:rPr>
          <w:rFonts w:hint="cs"/>
          <w:sz w:val="26"/>
          <w:szCs w:val="26"/>
          <w:rtl/>
        </w:rPr>
        <w:t>ستكـون الوكالـة الرئيسيـة مسؤولة عن مجموعـة من الأنشطة تشمل على الأقل ما يلي:</w:t>
      </w:r>
    </w:p>
    <w:p w14:paraId="03032792" w14:textId="77777777" w:rsidR="00331782" w:rsidRDefault="00331782" w:rsidP="00185A59">
      <w:pPr>
        <w:pStyle w:val="Heading2"/>
        <w:widowControl/>
        <w:bidi/>
        <w:ind w:left="1563" w:hanging="850"/>
        <w:rPr>
          <w:sz w:val="26"/>
          <w:szCs w:val="26"/>
        </w:rPr>
      </w:pPr>
      <w:r>
        <w:rPr>
          <w:rFonts w:hint="cs"/>
          <w:sz w:val="26"/>
          <w:szCs w:val="26"/>
          <w:rtl/>
        </w:rPr>
        <w:t xml:space="preserve">ضمان التحقّق من الأداء </w:t>
      </w:r>
      <w:r w:rsidRPr="00185A59">
        <w:rPr>
          <w:rFonts w:hint="cs"/>
          <w:spacing w:val="12"/>
          <w:sz w:val="26"/>
          <w:szCs w:val="26"/>
          <w:rtl/>
        </w:rPr>
        <w:t>والتحقّق</w:t>
      </w:r>
      <w:r>
        <w:rPr>
          <w:rFonts w:hint="cs"/>
          <w:sz w:val="26"/>
          <w:szCs w:val="26"/>
          <w:rtl/>
        </w:rPr>
        <w:t xml:space="preserve">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2B11BF84" w14:textId="77777777" w:rsidR="00331782" w:rsidRDefault="00331782" w:rsidP="00185A59">
      <w:pPr>
        <w:pStyle w:val="Heading2"/>
        <w:widowControl/>
        <w:bidi/>
        <w:ind w:left="1563" w:hanging="850"/>
        <w:rPr>
          <w:spacing w:val="12"/>
          <w:sz w:val="26"/>
          <w:szCs w:val="26"/>
        </w:rPr>
      </w:pPr>
      <w:r>
        <w:rPr>
          <w:rFonts w:hint="cs"/>
          <w:spacing w:val="12"/>
          <w:sz w:val="26"/>
          <w:szCs w:val="26"/>
          <w:rtl/>
        </w:rPr>
        <w:t>مساعدة البلد في إعـداد خطط التنفيذ السنوية والتقاريـر اللاحقة على النحو المبيـن في التذييل 4- ألف؛</w:t>
      </w:r>
    </w:p>
    <w:p w14:paraId="62ECFCA0" w14:textId="77777777" w:rsidR="00331782" w:rsidRDefault="00331782" w:rsidP="00185A59">
      <w:pPr>
        <w:pStyle w:val="Heading2"/>
        <w:widowControl/>
        <w:bidi/>
        <w:ind w:left="1563" w:hanging="850"/>
        <w:rPr>
          <w:sz w:val="26"/>
          <w:szCs w:val="26"/>
        </w:rPr>
      </w:pPr>
      <w:r>
        <w:rPr>
          <w:rFonts w:hint="cs"/>
          <w:sz w:val="26"/>
          <w:szCs w:val="26"/>
          <w:rtl/>
        </w:rPr>
        <w:t>تقديم تحقّق مستقل إلى اللجنة التنفيذية من أن الأهداف قد تحققت وأن الأنشطة الشرائح المرتبطة بها قد أُكملت على النحو المبيّن في خطة تنفيذ الشرائح بما يتمشى مع التذييل 4-ألف؛</w:t>
      </w:r>
    </w:p>
    <w:p w14:paraId="38A47685" w14:textId="77777777" w:rsidR="00331782" w:rsidRDefault="00331782" w:rsidP="00185A59">
      <w:pPr>
        <w:pStyle w:val="Heading2"/>
        <w:widowControl/>
        <w:bidi/>
        <w:ind w:left="1563" w:hanging="850"/>
        <w:rPr>
          <w:sz w:val="26"/>
          <w:szCs w:val="26"/>
        </w:rPr>
      </w:pPr>
      <w:r>
        <w:rPr>
          <w:rFonts w:hint="cs"/>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1863917A" w14:textId="4DF75890" w:rsidR="00331782" w:rsidRDefault="00331782" w:rsidP="00185A59">
      <w:pPr>
        <w:pStyle w:val="Heading2"/>
        <w:widowControl/>
        <w:bidi/>
        <w:ind w:left="1563" w:hanging="850"/>
        <w:rPr>
          <w:sz w:val="26"/>
          <w:szCs w:val="26"/>
        </w:rPr>
      </w:pPr>
      <w:r>
        <w:rPr>
          <w:rFonts w:hint="cs"/>
          <w:sz w:val="26"/>
          <w:szCs w:val="26"/>
          <w:rtl/>
        </w:rPr>
        <w:t>الوفاء بمتطلبات الإبلاغ الخاصة بتقارير التنفيذ السنوية وخطط التنفيذ والخطة الشاملة على النحو المحدد في التذييل 4- ألف لتقديمها إلى اللجنة التنفيذية. ومتطلبات الإبلاغ تشمل الإبلاغ عن الأنشطة التي تنفذها الوكالة المنفذة المتعاونة؛</w:t>
      </w:r>
    </w:p>
    <w:p w14:paraId="3ED0C1E6" w14:textId="19440B50" w:rsidR="00331782" w:rsidRDefault="00331782" w:rsidP="00185A59">
      <w:pPr>
        <w:pStyle w:val="Heading2"/>
        <w:widowControl/>
        <w:bidi/>
        <w:ind w:left="1563" w:hanging="850"/>
        <w:rPr>
          <w:sz w:val="26"/>
          <w:szCs w:val="26"/>
        </w:rPr>
      </w:pPr>
      <w:r>
        <w:rPr>
          <w:rFonts w:hint="cs"/>
          <w:sz w:val="26"/>
          <w:szCs w:val="26"/>
          <w:rtl/>
        </w:rPr>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69AB6074" w14:textId="2BB4704C" w:rsidR="00331782" w:rsidRDefault="00331782" w:rsidP="00185A59">
      <w:pPr>
        <w:pStyle w:val="Heading2"/>
        <w:widowControl/>
        <w:tabs>
          <w:tab w:val="num" w:pos="720"/>
        </w:tabs>
        <w:bidi/>
        <w:ind w:left="720" w:hanging="7"/>
        <w:rPr>
          <w:sz w:val="26"/>
          <w:szCs w:val="26"/>
          <w:rtl/>
        </w:rPr>
      </w:pPr>
      <w:r>
        <w:rPr>
          <w:rFonts w:hint="cs"/>
          <w:sz w:val="26"/>
          <w:szCs w:val="26"/>
          <w:rtl/>
        </w:rPr>
        <w:t>ضمان تنفيذ الخبراء التقنيين المستقلين المؤهّلين للمراجعات التقنيَّة؛</w:t>
      </w:r>
    </w:p>
    <w:p w14:paraId="6EA0426A" w14:textId="39364B87" w:rsidR="00331782" w:rsidRDefault="00331782" w:rsidP="00185A59">
      <w:pPr>
        <w:pStyle w:val="Heading2"/>
        <w:widowControl/>
        <w:tabs>
          <w:tab w:val="num" w:pos="720"/>
        </w:tabs>
        <w:bidi/>
        <w:ind w:left="720" w:hanging="7"/>
        <w:rPr>
          <w:sz w:val="26"/>
          <w:szCs w:val="26"/>
        </w:rPr>
      </w:pPr>
      <w:r>
        <w:rPr>
          <w:rFonts w:hint="cs"/>
          <w:sz w:val="26"/>
          <w:szCs w:val="26"/>
          <w:rtl/>
        </w:rPr>
        <w:t>إجراء مهامّ الإشراف المطلوبة؛</w:t>
      </w:r>
    </w:p>
    <w:p w14:paraId="1520DB84" w14:textId="3DB66941" w:rsidR="00331782" w:rsidRDefault="00331782" w:rsidP="00185A59">
      <w:pPr>
        <w:pStyle w:val="Heading2"/>
        <w:widowControl/>
        <w:bidi/>
        <w:ind w:left="1563" w:hanging="850"/>
        <w:rPr>
          <w:sz w:val="26"/>
          <w:szCs w:val="26"/>
        </w:rPr>
      </w:pPr>
      <w:r>
        <w:rPr>
          <w:rFonts w:hint="cs"/>
          <w:sz w:val="26"/>
          <w:szCs w:val="26"/>
          <w:rtl/>
        </w:rPr>
        <w:t>ضمان وجود آليّة تشغيلية تمكّن من تنفيذ خطة التنفيذ بطريقة فعالة ومتسمة بالشفافية والإبلاغ الدقيق عن البيانات؛</w:t>
      </w:r>
    </w:p>
    <w:p w14:paraId="289205EF" w14:textId="0F9D0F91" w:rsidR="00331782" w:rsidRDefault="00331782" w:rsidP="00331782">
      <w:pPr>
        <w:pStyle w:val="Heading2"/>
        <w:widowControl/>
        <w:tabs>
          <w:tab w:val="left" w:pos="720"/>
        </w:tabs>
        <w:bidi/>
        <w:spacing w:after="280"/>
        <w:ind w:left="1440" w:hanging="720"/>
        <w:rPr>
          <w:sz w:val="26"/>
          <w:szCs w:val="26"/>
          <w:rtl/>
        </w:rPr>
      </w:pPr>
      <w:r>
        <w:rPr>
          <w:rFonts w:hint="cs"/>
          <w:sz w:val="26"/>
          <w:szCs w:val="26"/>
          <w:rtl/>
        </w:rPr>
        <w:t>تنسيق أنشطة الوكالة المنفذة المتعاونة، وضمان التسلسل المناسب للأنشطة؛</w:t>
      </w:r>
    </w:p>
    <w:p w14:paraId="04FA7765" w14:textId="7264B5B1" w:rsidR="00331782" w:rsidRDefault="00331782" w:rsidP="00331782">
      <w:pPr>
        <w:pStyle w:val="Heading2"/>
        <w:widowControl/>
        <w:tabs>
          <w:tab w:val="left" w:pos="720"/>
        </w:tabs>
        <w:bidi/>
        <w:spacing w:after="280"/>
        <w:ind w:left="1440" w:hanging="720"/>
        <w:rPr>
          <w:sz w:val="26"/>
          <w:szCs w:val="26"/>
        </w:rPr>
      </w:pPr>
      <w:r>
        <w:rPr>
          <w:rFonts w:hint="cs"/>
          <w:sz w:val="26"/>
          <w:szCs w:val="26"/>
          <w:rtl/>
        </w:rPr>
        <w:t>في حالة خفض التمويل نتيجة عدم الامتثال وفقا للفقرة 11 من الاتفاق، تحديد، بالتشاور مع البلد، والوكالة المنفذة المتعاونة، تخصيص التخفيضات لمختلف بنود الميزانية ولتمويل الوكالة المنفذة الرئيسية والكالة المنفذة المتعاونة؛</w:t>
      </w:r>
    </w:p>
    <w:p w14:paraId="17C321CE" w14:textId="7F4BFCD8" w:rsidR="00331782" w:rsidRDefault="00331782" w:rsidP="00331782">
      <w:pPr>
        <w:pStyle w:val="Heading2"/>
        <w:widowControl/>
        <w:tabs>
          <w:tab w:val="left" w:pos="720"/>
        </w:tabs>
        <w:bidi/>
        <w:spacing w:after="280"/>
        <w:ind w:left="1440" w:hanging="720"/>
        <w:rPr>
          <w:sz w:val="26"/>
          <w:szCs w:val="26"/>
        </w:rPr>
      </w:pPr>
      <w:r>
        <w:rPr>
          <w:rFonts w:hint="cs"/>
          <w:sz w:val="26"/>
          <w:szCs w:val="26"/>
          <w:rtl/>
        </w:rPr>
        <w:t>ضمان أنَّ المبالغ المدفوعة للبلد يُستند فيها إلى استعمال المؤشرات؛</w:t>
      </w:r>
    </w:p>
    <w:p w14:paraId="33F49395" w14:textId="7FE44385" w:rsidR="00331782" w:rsidRDefault="00331782" w:rsidP="00331782">
      <w:pPr>
        <w:pStyle w:val="Heading2"/>
        <w:widowControl/>
        <w:tabs>
          <w:tab w:val="left" w:pos="720"/>
        </w:tabs>
        <w:bidi/>
        <w:spacing w:after="280"/>
        <w:ind w:left="1440" w:hanging="720"/>
        <w:rPr>
          <w:sz w:val="26"/>
          <w:szCs w:val="26"/>
        </w:rPr>
      </w:pPr>
      <w:r>
        <w:rPr>
          <w:rFonts w:hint="cs"/>
          <w:sz w:val="26"/>
          <w:szCs w:val="26"/>
          <w:rtl/>
        </w:rPr>
        <w:t>تقديم المساعدة فيما يتعلق بدعم السياسات العامة والدعم الإداري والتقني عند الطلب.</w:t>
      </w:r>
    </w:p>
    <w:p w14:paraId="48CE9A5D" w14:textId="77777777" w:rsidR="00331782" w:rsidRDefault="00331782" w:rsidP="00331782">
      <w:pPr>
        <w:bidi/>
        <w:spacing w:after="240"/>
        <w:ind w:left="1440" w:hanging="720"/>
        <w:rPr>
          <w:sz w:val="26"/>
          <w:szCs w:val="26"/>
          <w:rtl/>
        </w:rPr>
      </w:pPr>
      <w:r>
        <w:rPr>
          <w:rFonts w:hint="cs"/>
          <w:sz w:val="26"/>
          <w:szCs w:val="26"/>
          <w:rtl/>
        </w:rPr>
        <w:t>(ن)</w:t>
      </w:r>
      <w:r>
        <w:rPr>
          <w:rFonts w:hint="cs"/>
          <w:sz w:val="26"/>
          <w:szCs w:val="26"/>
          <w:rtl/>
        </w:rPr>
        <w:tab/>
        <w:t>التوصل إلى توافق في الآراء مع الوكالة المنفذة المتعاونة بشأن أي ترتيبات للتخطيط والتنسيق والإبلاغ لازمة لتيسير تنفيذ الخطة؛</w:t>
      </w:r>
    </w:p>
    <w:p w14:paraId="3904B674" w14:textId="77777777" w:rsidR="00331782" w:rsidRDefault="00331782" w:rsidP="00331782">
      <w:pPr>
        <w:bidi/>
        <w:spacing w:after="240"/>
        <w:ind w:left="1440" w:hanging="720"/>
        <w:rPr>
          <w:sz w:val="26"/>
          <w:szCs w:val="26"/>
          <w:rtl/>
        </w:rPr>
      </w:pPr>
      <w:r>
        <w:rPr>
          <w:rFonts w:hint="cs"/>
          <w:sz w:val="26"/>
          <w:szCs w:val="26"/>
          <w:rtl/>
        </w:rPr>
        <w:t>(س)</w:t>
      </w:r>
      <w:r>
        <w:rPr>
          <w:rFonts w:hint="cs"/>
          <w:sz w:val="26"/>
          <w:szCs w:val="26"/>
          <w:rtl/>
        </w:rPr>
        <w:tab/>
        <w:t>الإفراج الآني للأموال إلى البلد المشارك / المنشآت المشاركة لاستكمال الأنشطة المتصلة بالمشروع.</w:t>
      </w:r>
    </w:p>
    <w:p w14:paraId="04D863B9" w14:textId="77777777" w:rsidR="00331782" w:rsidRDefault="00331782" w:rsidP="00331782">
      <w:pPr>
        <w:pStyle w:val="Heading1"/>
        <w:tabs>
          <w:tab w:val="clear" w:pos="0"/>
          <w:tab w:val="num" w:pos="720"/>
        </w:tabs>
        <w:bidi/>
        <w:spacing w:after="280"/>
        <w:ind w:left="720" w:hanging="360"/>
        <w:rPr>
          <w:sz w:val="26"/>
          <w:szCs w:val="26"/>
        </w:rPr>
      </w:pPr>
      <w:r>
        <w:rPr>
          <w:rFonts w:hint="cs"/>
          <w:sz w:val="26"/>
          <w:szCs w:val="26"/>
          <w:rtl/>
        </w:rPr>
        <w:t xml:space="preserve">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w:t>
      </w:r>
      <w:r>
        <w:rPr>
          <w:rFonts w:hint="cs"/>
          <w:sz w:val="26"/>
          <w:szCs w:val="26"/>
          <w:rtl/>
        </w:rPr>
        <w:lastRenderedPageBreak/>
        <w:t>المذكورة في التذييل 1-ألف، وفقا لما جاء بالفقـرة الفرعيـة 5(ب) من الاتفـاق والفقرة الفرعيـة 1(ب) من التذييـل 4-ألف.</w:t>
      </w:r>
    </w:p>
    <w:p w14:paraId="7C76730A" w14:textId="77777777" w:rsidR="00331782" w:rsidRDefault="00331782" w:rsidP="00331782">
      <w:pPr>
        <w:bidi/>
        <w:rPr>
          <w:sz w:val="22"/>
          <w:szCs w:val="22"/>
          <w:rtl/>
        </w:rPr>
      </w:pPr>
    </w:p>
    <w:p w14:paraId="672847BB" w14:textId="77777777" w:rsidR="00331782" w:rsidRDefault="00331782" w:rsidP="00331782">
      <w:pPr>
        <w:keepNext/>
        <w:bidi/>
        <w:spacing w:after="280"/>
        <w:jc w:val="left"/>
        <w:rPr>
          <w:b/>
          <w:bCs/>
          <w:sz w:val="26"/>
          <w:szCs w:val="26"/>
          <w:rtl/>
          <w:lang w:val="en-CA" w:bidi="ar-EG"/>
        </w:rPr>
      </w:pPr>
      <w:r>
        <w:rPr>
          <w:rFonts w:hint="cs"/>
          <w:b/>
          <w:bCs/>
          <w:sz w:val="26"/>
          <w:szCs w:val="26"/>
          <w:rtl/>
          <w:lang w:bidi="ar-EG"/>
        </w:rPr>
        <w:t>التذييل 6- باء: دور الوكالات المنفذة المتعاونة</w:t>
      </w:r>
    </w:p>
    <w:p w14:paraId="0F54CFF1" w14:textId="77777777" w:rsidR="00331782" w:rsidRDefault="00331782" w:rsidP="00331782">
      <w:pPr>
        <w:pStyle w:val="ListParagraph"/>
        <w:numPr>
          <w:ilvl w:val="0"/>
          <w:numId w:val="11"/>
        </w:numPr>
        <w:bidi/>
        <w:spacing w:after="280"/>
        <w:ind w:left="0" w:firstLine="0"/>
        <w:rPr>
          <w:sz w:val="26"/>
          <w:szCs w:val="26"/>
        </w:rPr>
      </w:pPr>
      <w:r>
        <w:rPr>
          <w:rFonts w:hint="cs"/>
          <w:sz w:val="26"/>
          <w:szCs w:val="26"/>
          <w:rtl/>
          <w:lang w:bidi="ar-EG"/>
        </w:rPr>
        <w:t xml:space="preserve">ستكون الوكالة المنفذة المتعاونة مسؤولة عن </w:t>
      </w:r>
      <w:r>
        <w:rPr>
          <w:rFonts w:hint="cs"/>
          <w:sz w:val="26"/>
          <w:szCs w:val="26"/>
          <w:rtl/>
        </w:rPr>
        <w:t>مجموعـة من الأنشطة. وهذه الأنشطة محددة في الخطة الشاملة، وتشمل على الأقل ما يلي:</w:t>
      </w:r>
    </w:p>
    <w:p w14:paraId="43B9FF75" w14:textId="77777777" w:rsidR="00331782" w:rsidRDefault="00331782" w:rsidP="00331782">
      <w:pPr>
        <w:pStyle w:val="ListParagraph"/>
        <w:bidi/>
        <w:spacing w:after="280"/>
        <w:ind w:left="0"/>
        <w:rPr>
          <w:sz w:val="26"/>
          <w:szCs w:val="26"/>
          <w:rtl/>
        </w:rPr>
      </w:pPr>
    </w:p>
    <w:p w14:paraId="5189FA1A" w14:textId="77777777" w:rsidR="00331782" w:rsidRDefault="00331782" w:rsidP="00331782">
      <w:pPr>
        <w:pStyle w:val="ListParagraph"/>
        <w:numPr>
          <w:ilvl w:val="0"/>
          <w:numId w:val="12"/>
        </w:numPr>
        <w:bidi/>
        <w:spacing w:after="280"/>
        <w:rPr>
          <w:sz w:val="26"/>
          <w:szCs w:val="26"/>
          <w:rtl/>
        </w:rPr>
      </w:pPr>
      <w:r>
        <w:rPr>
          <w:rFonts w:hint="cs"/>
          <w:sz w:val="26"/>
          <w:szCs w:val="26"/>
          <w:rtl/>
        </w:rPr>
        <w:t>تقديم المساعدة لوضع السياسات العامة عند الطلب؛</w:t>
      </w:r>
    </w:p>
    <w:p w14:paraId="354CA60A" w14:textId="77777777" w:rsidR="00331782" w:rsidRDefault="00331782" w:rsidP="00331782">
      <w:pPr>
        <w:pStyle w:val="ListParagraph"/>
        <w:bidi/>
        <w:spacing w:after="280"/>
        <w:ind w:left="1440"/>
        <w:rPr>
          <w:sz w:val="26"/>
          <w:szCs w:val="26"/>
        </w:rPr>
      </w:pPr>
    </w:p>
    <w:p w14:paraId="588AAB5E" w14:textId="77777777" w:rsidR="00331782" w:rsidRDefault="00331782" w:rsidP="00331782">
      <w:pPr>
        <w:pStyle w:val="ListParagraph"/>
        <w:numPr>
          <w:ilvl w:val="0"/>
          <w:numId w:val="12"/>
        </w:numPr>
        <w:bidi/>
        <w:spacing w:after="280"/>
        <w:rPr>
          <w:sz w:val="26"/>
          <w:szCs w:val="26"/>
          <w:rtl/>
        </w:rPr>
      </w:pPr>
      <w:r>
        <w:rPr>
          <w:rFonts w:hint="cs"/>
          <w:sz w:val="26"/>
          <w:szCs w:val="26"/>
          <w:rtl/>
        </w:rPr>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14:paraId="5ADD17E7" w14:textId="77777777" w:rsidR="00331782" w:rsidRPr="00C0790D" w:rsidRDefault="00331782" w:rsidP="00331782">
      <w:pPr>
        <w:pStyle w:val="ListParagraph"/>
        <w:rPr>
          <w:sz w:val="26"/>
          <w:szCs w:val="26"/>
          <w:rtl/>
        </w:rPr>
      </w:pPr>
    </w:p>
    <w:p w14:paraId="6EEAE231" w14:textId="77777777" w:rsidR="00331782" w:rsidRDefault="00331782" w:rsidP="00331782">
      <w:pPr>
        <w:pStyle w:val="ListParagraph"/>
        <w:bidi/>
        <w:spacing w:after="280"/>
        <w:ind w:left="1440" w:hanging="720"/>
        <w:rPr>
          <w:sz w:val="26"/>
          <w:szCs w:val="26"/>
          <w:rtl/>
        </w:rPr>
      </w:pPr>
      <w:r>
        <w:rPr>
          <w:rFonts w:hint="cs"/>
          <w:sz w:val="26"/>
          <w:szCs w:val="26"/>
          <w:rtl/>
        </w:rPr>
        <w:t>(ج)</w:t>
      </w:r>
      <w:r>
        <w:rPr>
          <w:rFonts w:hint="cs"/>
          <w:sz w:val="26"/>
          <w:szCs w:val="26"/>
          <w:rtl/>
        </w:rPr>
        <w:tab/>
        <w:t>تقديم تقارير عن هذه الأنشطة إلى الوكالة المنفذة الرئيسية، لإدراجها في التقارير المجمعة على النحو الوارد في التذييل 4-ألف؛</w:t>
      </w:r>
    </w:p>
    <w:p w14:paraId="43F45382" w14:textId="77777777" w:rsidR="00331782" w:rsidRDefault="00331782" w:rsidP="00331782">
      <w:pPr>
        <w:pStyle w:val="ListParagraph"/>
        <w:bidi/>
        <w:spacing w:after="280"/>
        <w:ind w:left="1440" w:hanging="720"/>
        <w:rPr>
          <w:sz w:val="26"/>
          <w:szCs w:val="26"/>
          <w:rtl/>
        </w:rPr>
      </w:pPr>
    </w:p>
    <w:p w14:paraId="0F3476AD" w14:textId="77777777" w:rsidR="00331782" w:rsidRDefault="00331782" w:rsidP="00331782">
      <w:pPr>
        <w:pStyle w:val="ListParagraph"/>
        <w:bidi/>
        <w:spacing w:after="280"/>
        <w:ind w:left="1440" w:hanging="720"/>
        <w:rPr>
          <w:sz w:val="26"/>
          <w:szCs w:val="26"/>
          <w:rtl/>
        </w:rPr>
      </w:pPr>
      <w:r>
        <w:rPr>
          <w:rFonts w:hint="cs"/>
          <w:sz w:val="26"/>
          <w:szCs w:val="26"/>
          <w:rtl/>
        </w:rPr>
        <w:t>(د)</w:t>
      </w:r>
      <w:r>
        <w:rPr>
          <w:rFonts w:hint="cs"/>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14:paraId="6AB97328" w14:textId="77777777" w:rsidR="00331782" w:rsidRDefault="00331782" w:rsidP="00331782">
      <w:pPr>
        <w:bidi/>
        <w:jc w:val="left"/>
        <w:rPr>
          <w:bCs/>
          <w:sz w:val="26"/>
          <w:szCs w:val="26"/>
          <w:rtl/>
          <w:lang w:val="en-CA" w:bidi="ar-EG"/>
        </w:rPr>
      </w:pPr>
      <w:r>
        <w:rPr>
          <w:rFonts w:hint="cs"/>
          <w:bCs/>
          <w:sz w:val="26"/>
          <w:szCs w:val="26"/>
          <w:rtl/>
        </w:rPr>
        <w:t>التذييل 7- ألف: تخفيضات في التمويل بسبب عدم الامتثال</w:t>
      </w:r>
    </w:p>
    <w:p w14:paraId="6783BB17" w14:textId="77777777" w:rsidR="00331782" w:rsidRDefault="00331782" w:rsidP="00331782">
      <w:pPr>
        <w:bidi/>
        <w:rPr>
          <w:sz w:val="32"/>
          <w:szCs w:val="32"/>
          <w:rtl/>
          <w:lang w:bidi="ar-SA"/>
        </w:rPr>
      </w:pPr>
    </w:p>
    <w:p w14:paraId="43AD6155" w14:textId="040462D8" w:rsidR="00331782" w:rsidRDefault="00331782" w:rsidP="00185A59">
      <w:pPr>
        <w:pStyle w:val="ListParagraph"/>
        <w:numPr>
          <w:ilvl w:val="0"/>
          <w:numId w:val="31"/>
        </w:numPr>
        <w:bidi/>
        <w:spacing w:after="280"/>
        <w:ind w:left="0" w:firstLine="0"/>
        <w:rPr>
          <w:sz w:val="26"/>
          <w:szCs w:val="26"/>
        </w:rPr>
      </w:pPr>
      <w:r w:rsidRPr="00C0790D">
        <w:rPr>
          <w:rFonts w:hint="cs"/>
          <w:sz w:val="26"/>
          <w:szCs w:val="26"/>
          <w:rtl/>
        </w:rPr>
        <w:t xml:space="preserve">وفقا للفقرة 11 من هذا الاتفاق، يمكن تخفيض مبلغ التمويل المخصّص بمقدار180 دولار الأمريكي عن كل </w:t>
      </w:r>
      <w:r w:rsidRPr="00C0790D">
        <w:rPr>
          <w:rFonts w:hint="cs"/>
          <w:sz w:val="26"/>
          <w:szCs w:val="26"/>
          <w:rtl/>
          <w:lang w:bidi="ar-EG"/>
        </w:rPr>
        <w:t>كيلوغرام</w:t>
      </w:r>
      <w:r w:rsidRPr="00C0790D">
        <w:rPr>
          <w:rFonts w:hint="cs"/>
          <w:sz w:val="26"/>
          <w:szCs w:val="26"/>
          <w:rtl/>
        </w:rPr>
        <w:t xml:space="preserve"> من أطنان قدرات استنفاد الأوزون من الاستهلاك الذي يتجاوز المستوى المحدد في الصف 1</w:t>
      </w:r>
      <w:r w:rsidRPr="00C0790D">
        <w:rPr>
          <w:rFonts w:hint="cs"/>
          <w:sz w:val="26"/>
          <w:szCs w:val="26"/>
          <w:rtl/>
        </w:rPr>
        <w:noBreakHyphen/>
        <w:t>2 من التذييل 2</w:t>
      </w:r>
      <w:r w:rsidRPr="00C0790D">
        <w:rPr>
          <w:rFonts w:hint="cs"/>
          <w:sz w:val="26"/>
          <w:szCs w:val="26"/>
          <w:rtl/>
        </w:rPr>
        <w:noBreakHyphen/>
        <w:t>ألف لكل سنة لم يتحقق فيها الهدف المحدد في الصف 1</w:t>
      </w:r>
      <w:r w:rsidRPr="00C0790D">
        <w:rPr>
          <w:rFonts w:hint="cs"/>
          <w:sz w:val="26"/>
          <w:szCs w:val="26"/>
          <w:rtl/>
        </w:rPr>
        <w:noBreakHyphen/>
        <w:t>2 من التذييل 2- ألف،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3750B217" w14:textId="77777777" w:rsidR="00185A59" w:rsidRPr="00C0790D" w:rsidRDefault="00185A59" w:rsidP="00185A59">
      <w:pPr>
        <w:pStyle w:val="ListParagraph"/>
        <w:bidi/>
        <w:spacing w:after="280"/>
        <w:ind w:left="0"/>
        <w:rPr>
          <w:sz w:val="26"/>
          <w:szCs w:val="26"/>
        </w:rPr>
      </w:pPr>
    </w:p>
    <w:p w14:paraId="6D7BDD02" w14:textId="77777777" w:rsidR="00331782" w:rsidRDefault="00331782" w:rsidP="00185A59">
      <w:pPr>
        <w:pStyle w:val="ListParagraph"/>
        <w:numPr>
          <w:ilvl w:val="0"/>
          <w:numId w:val="31"/>
        </w:numPr>
        <w:bidi/>
        <w:spacing w:after="280"/>
        <w:ind w:left="0" w:firstLine="0"/>
        <w:rPr>
          <w:sz w:val="26"/>
          <w:szCs w:val="26"/>
        </w:rPr>
      </w:pPr>
      <w:r>
        <w:rPr>
          <w:rFonts w:hint="cs"/>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43DA7B7B" w14:textId="77777777" w:rsidR="00331782" w:rsidRDefault="00331782" w:rsidP="00331782">
      <w:pPr>
        <w:pStyle w:val="StyleHeader4Para4Left0Firstline0"/>
        <w:numPr>
          <w:ilvl w:val="0"/>
          <w:numId w:val="0"/>
        </w:numPr>
        <w:rPr>
          <w:rtl/>
          <w:lang w:bidi="ar-SY"/>
        </w:rPr>
      </w:pPr>
    </w:p>
    <w:p w14:paraId="12A0B22F" w14:textId="39E07211" w:rsidR="008850CC" w:rsidRPr="008850CC" w:rsidRDefault="008850CC" w:rsidP="008850CC">
      <w:pPr>
        <w:bidi/>
        <w:rPr>
          <w:rFonts w:cs="Arabic Transparent"/>
          <w:sz w:val="26"/>
          <w:szCs w:val="26"/>
          <w:lang w:val="en-CA" w:bidi="ar-SY"/>
        </w:rPr>
      </w:pPr>
    </w:p>
    <w:p w14:paraId="7284CA78" w14:textId="6B5844B1" w:rsidR="008850CC" w:rsidRPr="008850CC" w:rsidRDefault="008850CC" w:rsidP="008850CC">
      <w:pPr>
        <w:bidi/>
        <w:rPr>
          <w:rFonts w:cs="Arabic Transparent"/>
          <w:sz w:val="26"/>
          <w:szCs w:val="26"/>
          <w:lang w:val="en-CA" w:bidi="ar-LB"/>
        </w:rPr>
      </w:pPr>
    </w:p>
    <w:p w14:paraId="3450381B" w14:textId="04853CC1" w:rsidR="008850CC" w:rsidRPr="008850CC" w:rsidRDefault="008850CC" w:rsidP="008850CC">
      <w:pPr>
        <w:bidi/>
        <w:rPr>
          <w:rFonts w:cs="Arabic Transparent"/>
          <w:sz w:val="26"/>
          <w:szCs w:val="26"/>
          <w:lang w:val="en-CA" w:bidi="ar-LB"/>
        </w:rPr>
      </w:pPr>
    </w:p>
    <w:p w14:paraId="06785C88" w14:textId="52828B85" w:rsidR="008850CC" w:rsidRPr="008850CC" w:rsidRDefault="008850CC" w:rsidP="008850CC">
      <w:pPr>
        <w:bidi/>
        <w:rPr>
          <w:rFonts w:cs="Arabic Transparent"/>
          <w:sz w:val="26"/>
          <w:szCs w:val="26"/>
          <w:lang w:val="en-CA" w:bidi="ar-LB"/>
        </w:rPr>
      </w:pPr>
    </w:p>
    <w:p w14:paraId="752F5D68" w14:textId="351F54CB" w:rsidR="008850CC" w:rsidRPr="008850CC" w:rsidRDefault="008850CC" w:rsidP="008850CC">
      <w:pPr>
        <w:bidi/>
        <w:rPr>
          <w:rFonts w:cs="Arabic Transparent"/>
          <w:sz w:val="26"/>
          <w:szCs w:val="26"/>
          <w:lang w:val="en-CA" w:bidi="ar-LB"/>
        </w:rPr>
      </w:pPr>
    </w:p>
    <w:p w14:paraId="0E04CCE3" w14:textId="6934CB79" w:rsidR="008850CC" w:rsidRPr="008850CC" w:rsidRDefault="008850CC" w:rsidP="008850CC">
      <w:pPr>
        <w:bidi/>
        <w:rPr>
          <w:rFonts w:cs="Arabic Transparent"/>
          <w:sz w:val="26"/>
          <w:szCs w:val="26"/>
          <w:lang w:val="en-CA" w:bidi="ar-LB"/>
        </w:rPr>
      </w:pPr>
    </w:p>
    <w:p w14:paraId="296EC4D7" w14:textId="19822474" w:rsidR="008850CC" w:rsidRPr="008850CC" w:rsidRDefault="008850CC" w:rsidP="008850CC">
      <w:pPr>
        <w:bidi/>
        <w:rPr>
          <w:rFonts w:cs="Arabic Transparent"/>
          <w:sz w:val="26"/>
          <w:szCs w:val="26"/>
          <w:lang w:val="en-CA" w:bidi="ar-LB"/>
        </w:rPr>
      </w:pPr>
    </w:p>
    <w:p w14:paraId="30BD4065" w14:textId="675C3CC1" w:rsidR="008850CC" w:rsidRPr="008850CC" w:rsidRDefault="008850CC" w:rsidP="008850CC">
      <w:pPr>
        <w:bidi/>
        <w:rPr>
          <w:rFonts w:cs="Arabic Transparent"/>
          <w:sz w:val="26"/>
          <w:szCs w:val="26"/>
          <w:lang w:val="en-CA" w:bidi="ar-LB"/>
        </w:rPr>
      </w:pPr>
    </w:p>
    <w:p w14:paraId="58939EB0" w14:textId="323BB954" w:rsidR="008850CC" w:rsidRPr="008850CC" w:rsidRDefault="008850CC" w:rsidP="008850CC">
      <w:pPr>
        <w:bidi/>
        <w:rPr>
          <w:rFonts w:cs="Arabic Transparent"/>
          <w:sz w:val="26"/>
          <w:szCs w:val="26"/>
          <w:lang w:val="en-CA" w:bidi="ar-LB"/>
        </w:rPr>
      </w:pPr>
    </w:p>
    <w:p w14:paraId="38419ADE" w14:textId="47DEF7D6" w:rsidR="008850CC" w:rsidRDefault="008850CC" w:rsidP="008850CC">
      <w:pPr>
        <w:bidi/>
        <w:rPr>
          <w:rFonts w:cs="Arabic Transparent"/>
          <w:b/>
          <w:bCs/>
          <w:sz w:val="26"/>
          <w:szCs w:val="26"/>
          <w:lang w:val="en-CA" w:bidi="ar-LB"/>
        </w:rPr>
      </w:pPr>
    </w:p>
    <w:p w14:paraId="4FD6A7A1" w14:textId="78E9B1FD" w:rsidR="008850CC" w:rsidRPr="008850CC" w:rsidRDefault="008850CC" w:rsidP="008850CC">
      <w:pPr>
        <w:tabs>
          <w:tab w:val="left" w:pos="5804"/>
        </w:tabs>
        <w:bidi/>
        <w:rPr>
          <w:rFonts w:cs="Arabic Transparent"/>
          <w:sz w:val="26"/>
          <w:szCs w:val="26"/>
          <w:rtl/>
          <w:lang w:val="en-CA" w:bidi="ar-LB"/>
        </w:rPr>
      </w:pPr>
      <w:r>
        <w:rPr>
          <w:rFonts w:cs="Arabic Transparent"/>
          <w:sz w:val="26"/>
          <w:szCs w:val="26"/>
          <w:rtl/>
          <w:lang w:val="en-CA" w:bidi="ar-LB"/>
        </w:rPr>
        <w:tab/>
      </w:r>
    </w:p>
    <w:sectPr w:rsidR="008850CC" w:rsidRPr="008850CC">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3BED9" w14:textId="77777777" w:rsidR="00DE5C15" w:rsidRDefault="00DE5C15">
      <w:r>
        <w:separator/>
      </w:r>
    </w:p>
  </w:endnote>
  <w:endnote w:type="continuationSeparator" w:id="0">
    <w:p w14:paraId="7B126283" w14:textId="77777777" w:rsidR="00DE5C15" w:rsidRDefault="00DE5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F808C" w14:textId="77777777" w:rsidR="007E5D09" w:rsidRPr="00031D43" w:rsidRDefault="00E1360E">
    <w:pPr>
      <w:pStyle w:val="Footer"/>
      <w:jc w:val="center"/>
      <w:rPr>
        <w:lang w:val="en-CA"/>
      </w:rP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1BBE6"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66522797" w14:textId="77777777" w:rsidR="007E5D09" w:rsidRPr="00031D43" w:rsidRDefault="007E5D09">
    <w:pPr>
      <w:rPr>
        <w:lang w:val="en-C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2CCC2"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8C61042"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2E28E"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AF16D"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08E3C0BE"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2465E336"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0E17F" w14:textId="77777777" w:rsidR="00DE5C15" w:rsidRDefault="00DE5C15">
      <w:r>
        <w:separator/>
      </w:r>
    </w:p>
  </w:footnote>
  <w:footnote w:type="continuationSeparator" w:id="0">
    <w:p w14:paraId="5679CA8A" w14:textId="77777777" w:rsidR="00DE5C15" w:rsidRDefault="00DE5C15">
      <w:r>
        <w:continuationSeparator/>
      </w:r>
    </w:p>
  </w:footnote>
  <w:footnote w:id="1">
    <w:p w14:paraId="3D76AAFA" w14:textId="77777777" w:rsidR="004273F4" w:rsidRPr="004273F4" w:rsidRDefault="004273F4" w:rsidP="004273F4">
      <w:pPr>
        <w:pStyle w:val="FootnoteText"/>
        <w:tabs>
          <w:tab w:val="right" w:pos="146"/>
        </w:tabs>
        <w:bidi/>
        <w:spacing w:after="60"/>
        <w:ind w:left="146" w:hanging="142"/>
        <w:rPr>
          <w:sz w:val="22"/>
          <w:szCs w:val="22"/>
        </w:rPr>
      </w:pPr>
      <w:r w:rsidRPr="004273F4">
        <w:rPr>
          <w:rStyle w:val="FootnoteReference"/>
          <w:sz w:val="22"/>
          <w:szCs w:val="22"/>
          <w:rtl/>
          <w:lang w:eastAsia="ar" w:bidi="ar-EG"/>
        </w:rPr>
        <w:footnoteRef/>
      </w:r>
      <w:r w:rsidRPr="004273F4">
        <w:rPr>
          <w:sz w:val="22"/>
          <w:szCs w:val="22"/>
          <w:rtl/>
          <w:lang w:eastAsia="ar" w:bidi="ar-EG"/>
        </w:rPr>
        <w:t xml:space="preserve"> الوثيقة </w:t>
      </w:r>
      <w:r w:rsidRPr="004273F4">
        <w:rPr>
          <w:sz w:val="22"/>
          <w:szCs w:val="22"/>
          <w:lang w:eastAsia="ar" w:bidi="en-GB"/>
        </w:rPr>
        <w:t>UNEP/OzL.Pro/ExCom</w:t>
      </w:r>
      <w:r w:rsidRPr="004273F4">
        <w:rPr>
          <w:sz w:val="22"/>
          <w:szCs w:val="22"/>
          <w:lang w:eastAsia="ar" w:bidi="ar-EG"/>
        </w:rPr>
        <w:t>/91/1</w:t>
      </w:r>
      <w:r w:rsidRPr="004273F4">
        <w:rPr>
          <w:sz w:val="22"/>
          <w:szCs w:val="22"/>
          <w:rtl/>
          <w:lang w:eastAsia="ar" w:bidi="ar-EG"/>
        </w:rPr>
        <w:t>.</w:t>
      </w:r>
    </w:p>
  </w:footnote>
  <w:footnote w:id="2">
    <w:p w14:paraId="0C8A17E8" w14:textId="77777777" w:rsidR="004273F4" w:rsidRPr="004273F4" w:rsidRDefault="004273F4" w:rsidP="004273F4">
      <w:pPr>
        <w:pStyle w:val="FootnoteText"/>
        <w:tabs>
          <w:tab w:val="right" w:pos="146"/>
        </w:tabs>
        <w:bidi/>
        <w:ind w:left="146" w:hanging="142"/>
        <w:rPr>
          <w:sz w:val="22"/>
          <w:szCs w:val="22"/>
        </w:rPr>
      </w:pPr>
      <w:r w:rsidRPr="004273F4">
        <w:rPr>
          <w:rStyle w:val="FootnoteReference"/>
          <w:sz w:val="22"/>
          <w:szCs w:val="22"/>
          <w:rtl/>
          <w:lang w:eastAsia="ar" w:bidi="ar-EG"/>
        </w:rPr>
        <w:footnoteRef/>
      </w:r>
      <w:r w:rsidRPr="004273F4">
        <w:rPr>
          <w:sz w:val="22"/>
          <w:szCs w:val="22"/>
          <w:rtl/>
          <w:lang w:eastAsia="ar" w:bidi="ar-EG"/>
        </w:rPr>
        <w:t xml:space="preserve"> وفقاً للخطاب المؤرخ 15 أغسطس/آب 2022 الموجه من وزارة الأراضي والمياه والبيئة في إريتريا إلى الأمانة.</w:t>
      </w:r>
    </w:p>
  </w:footnote>
  <w:footnote w:id="3">
    <w:p w14:paraId="28C3E604" w14:textId="77777777" w:rsidR="004273F4" w:rsidRPr="004273F4" w:rsidRDefault="004273F4" w:rsidP="004273F4">
      <w:pPr>
        <w:pStyle w:val="FootnoteText"/>
        <w:tabs>
          <w:tab w:val="right" w:pos="146"/>
        </w:tabs>
        <w:bidi/>
        <w:ind w:left="146" w:hanging="142"/>
        <w:rPr>
          <w:sz w:val="22"/>
          <w:szCs w:val="22"/>
        </w:rPr>
      </w:pPr>
      <w:r w:rsidRPr="004273F4">
        <w:rPr>
          <w:rStyle w:val="FootnoteReference"/>
          <w:sz w:val="22"/>
          <w:szCs w:val="22"/>
          <w:rtl/>
          <w:lang w:eastAsia="ar" w:bidi="ar-EG"/>
        </w:rPr>
        <w:footnoteRef/>
      </w:r>
      <w:r w:rsidRPr="004273F4">
        <w:rPr>
          <w:sz w:val="22"/>
          <w:szCs w:val="22"/>
          <w:rtl/>
          <w:lang w:eastAsia="ar" w:bidi="ar-EG"/>
        </w:rPr>
        <w:t xml:space="preserve"> المقرر 67/27، الوثيقة </w:t>
      </w:r>
      <w:r w:rsidRPr="004273F4">
        <w:rPr>
          <w:sz w:val="22"/>
          <w:szCs w:val="22"/>
          <w:lang w:eastAsia="ar" w:bidi="en-GB"/>
        </w:rPr>
        <w:t>UNEP/OzL.Pro/ExCom</w:t>
      </w:r>
      <w:r w:rsidRPr="004273F4">
        <w:rPr>
          <w:sz w:val="22"/>
          <w:szCs w:val="22"/>
          <w:lang w:eastAsia="ar" w:bidi="ar-EG"/>
        </w:rPr>
        <w:t>/67/39</w:t>
      </w:r>
      <w:r w:rsidRPr="004273F4">
        <w:rPr>
          <w:sz w:val="22"/>
          <w:szCs w:val="22"/>
          <w:rtl/>
          <w:lang w:eastAsia="ar" w:bidi="ar-EG"/>
        </w:rPr>
        <w:t>.</w:t>
      </w:r>
    </w:p>
  </w:footnote>
  <w:footnote w:id="4">
    <w:p w14:paraId="7E5BECE8" w14:textId="77777777" w:rsidR="004273F4" w:rsidRPr="004273F4" w:rsidRDefault="004273F4" w:rsidP="004273F4">
      <w:pPr>
        <w:pStyle w:val="FootnoteText"/>
        <w:tabs>
          <w:tab w:val="right" w:pos="146"/>
        </w:tabs>
        <w:bidi/>
        <w:ind w:left="146" w:hanging="142"/>
        <w:rPr>
          <w:sz w:val="22"/>
          <w:szCs w:val="22"/>
        </w:rPr>
      </w:pPr>
      <w:r w:rsidRPr="004273F4">
        <w:rPr>
          <w:rStyle w:val="FootnoteReference"/>
          <w:sz w:val="22"/>
          <w:szCs w:val="22"/>
          <w:rtl/>
          <w:lang w:eastAsia="ar" w:bidi="ar-EG"/>
        </w:rPr>
        <w:footnoteRef/>
      </w:r>
      <w:r w:rsidRPr="004273F4">
        <w:rPr>
          <w:sz w:val="22"/>
          <w:szCs w:val="22"/>
          <w:rtl/>
          <w:lang w:eastAsia="ar" w:bidi="ar-EG"/>
        </w:rPr>
        <w:t xml:space="preserve"> المرفق الحادي عشر بالوثيقة </w:t>
      </w:r>
      <w:r w:rsidRPr="004273F4">
        <w:rPr>
          <w:sz w:val="22"/>
          <w:szCs w:val="22"/>
          <w:lang w:eastAsia="ar" w:bidi="en-GB"/>
        </w:rPr>
        <w:t>UNEP/OzL.Pro/ExCom</w:t>
      </w:r>
      <w:r w:rsidRPr="004273F4">
        <w:rPr>
          <w:sz w:val="22"/>
          <w:szCs w:val="22"/>
          <w:lang w:eastAsia="ar" w:bidi="ar-EG"/>
        </w:rPr>
        <w:t>/77/76</w:t>
      </w:r>
      <w:r w:rsidRPr="004273F4">
        <w:rPr>
          <w:sz w:val="22"/>
          <w:szCs w:val="22"/>
          <w:rtl/>
          <w:lang w:eastAsia="ar" w:bidi="ar-EG"/>
        </w:rPr>
        <w:t>.</w:t>
      </w:r>
    </w:p>
    <w:p w14:paraId="279C8F19" w14:textId="77777777" w:rsidR="004273F4" w:rsidRPr="004273F4" w:rsidRDefault="004273F4" w:rsidP="004273F4">
      <w:pPr>
        <w:pStyle w:val="FootnoteText"/>
        <w:tabs>
          <w:tab w:val="right" w:pos="146"/>
        </w:tabs>
        <w:bidi/>
        <w:ind w:left="146" w:hanging="142"/>
        <w:rPr>
          <w:sz w:val="22"/>
          <w:szCs w:val="22"/>
        </w:rPr>
      </w:pPr>
    </w:p>
  </w:footnote>
  <w:footnote w:id="5">
    <w:p w14:paraId="3C2A6DA7" w14:textId="77777777" w:rsidR="004273F4" w:rsidRPr="004273F4" w:rsidRDefault="004273F4" w:rsidP="004273F4">
      <w:pPr>
        <w:widowControl w:val="0"/>
        <w:tabs>
          <w:tab w:val="right" w:pos="146"/>
          <w:tab w:val="left" w:pos="720"/>
        </w:tabs>
        <w:overflowPunct w:val="0"/>
        <w:bidi/>
        <w:adjustRightInd w:val="0"/>
        <w:ind w:left="146" w:hanging="142"/>
        <w:rPr>
          <w:sz w:val="22"/>
          <w:szCs w:val="22"/>
        </w:rPr>
      </w:pPr>
      <w:r w:rsidRPr="004273F4">
        <w:rPr>
          <w:rStyle w:val="FootnoteReference"/>
          <w:sz w:val="22"/>
          <w:szCs w:val="22"/>
          <w:rtl/>
          <w:lang w:eastAsia="ar" w:bidi="ar-EG"/>
        </w:rPr>
        <w:footnoteRef/>
      </w:r>
      <w:r w:rsidRPr="004273F4">
        <w:rPr>
          <w:sz w:val="22"/>
          <w:szCs w:val="22"/>
          <w:rtl/>
          <w:lang w:eastAsia="ar" w:bidi="ar-EG"/>
        </w:rPr>
        <w:t xml:space="preserve"> وحدة واحدة لاستصلاح الهيدروكلوروفلوروكربون/الهيدروفلوروكربون، و36 مقياس تفريغ إلكتروني، و34 مضخة تفريغ، و30 آلة استرداد، و70 أسطوانة لاسترداد غازات التبريد، وأسطوانتان للتخزين كل واحدة بسعة 100 رطل، و30 ميزاناً إلكترونياً، و30 مجموعة من أدوات الخدمة (</w:t>
      </w:r>
      <w:bookmarkStart w:id="6" w:name="_Hlk117506901"/>
      <w:r w:rsidRPr="004273F4">
        <w:rPr>
          <w:sz w:val="22"/>
          <w:szCs w:val="22"/>
          <w:rtl/>
          <w:lang w:eastAsia="ar" w:bidi="ar-EG"/>
        </w:rPr>
        <w:t>على سبيل المثال: مشعبات، وكماشات، ومفاتيح ربط، وخراطيم شحن وتفريغ غازات التبريد، وقاطع أنابيب، ومجموعة للتوزيع الطرفي للأنابيب، وأدوات توسيع الأنابيب، وآلة ثني الأنابيب، وأدوات ثني الأنابيب، ومجموعات مقابس، وصمامات، وتركيبات</w:t>
      </w:r>
      <w:bookmarkEnd w:id="6"/>
      <w:r w:rsidRPr="004273F4">
        <w:rPr>
          <w:sz w:val="22"/>
          <w:szCs w:val="22"/>
          <w:rtl/>
          <w:lang w:eastAsia="ar" w:bidi="ar-EG"/>
        </w:rPr>
        <w:t>، وإبر احتياطية، ونظارات سلامة، وقفازات حماية)، وستة أجهزة قياس متعددة، وستة موازين حرارة من بينتا (</w:t>
      </w:r>
      <w:r w:rsidRPr="004273F4">
        <w:rPr>
          <w:sz w:val="22"/>
          <w:szCs w:val="22"/>
          <w:lang w:eastAsia="ar" w:bidi="en-GB"/>
        </w:rPr>
        <w:t>Penta</w:t>
      </w:r>
      <w:r w:rsidRPr="004273F4">
        <w:rPr>
          <w:sz w:val="22"/>
          <w:szCs w:val="22"/>
          <w:rtl/>
          <w:lang w:eastAsia="ar" w:bidi="ar-EG"/>
        </w:rPr>
        <w:t>)، وستة مجموعات لحام ماب (</w:t>
      </w:r>
      <w:r w:rsidRPr="004273F4">
        <w:rPr>
          <w:sz w:val="22"/>
          <w:szCs w:val="22"/>
          <w:lang w:eastAsia="ar" w:bidi="en-GB"/>
        </w:rPr>
        <w:t>MAPP</w:t>
      </w:r>
      <w:r w:rsidRPr="004273F4">
        <w:rPr>
          <w:sz w:val="22"/>
          <w:szCs w:val="22"/>
          <w:rtl/>
          <w:lang w:eastAsia="ar" w:bidi="ar-EG"/>
        </w:rPr>
        <w:t>) وأربعة أجهزة للكشف عن التسرب.</w:t>
      </w:r>
    </w:p>
  </w:footnote>
  <w:footnote w:id="6">
    <w:p w14:paraId="42BD62A7" w14:textId="77777777" w:rsidR="004273F4" w:rsidRPr="004273F4" w:rsidRDefault="004273F4" w:rsidP="004273F4">
      <w:pPr>
        <w:pStyle w:val="FootnoteText"/>
        <w:tabs>
          <w:tab w:val="right" w:pos="146"/>
        </w:tabs>
        <w:bidi/>
        <w:ind w:left="146" w:hanging="142"/>
        <w:rPr>
          <w:sz w:val="22"/>
          <w:szCs w:val="22"/>
        </w:rPr>
      </w:pPr>
      <w:r w:rsidRPr="004273F4">
        <w:rPr>
          <w:rStyle w:val="FootnoteReference"/>
          <w:sz w:val="22"/>
          <w:szCs w:val="22"/>
          <w:rtl/>
          <w:lang w:eastAsia="ar" w:bidi="ar-EG"/>
        </w:rPr>
        <w:footnoteRef/>
      </w:r>
      <w:r w:rsidRPr="004273F4">
        <w:rPr>
          <w:sz w:val="22"/>
          <w:szCs w:val="22"/>
          <w:rtl/>
          <w:lang w:eastAsia="ar" w:bidi="ar-EG"/>
        </w:rPr>
        <w:t xml:space="preserve"> تشمل القائمة الأولية للتوريدات مضخات تفريغ، وأجهزة قياس متعدد وخراطيم قياسية (المواد الهيدروكلوروفلوروكربونية والمواد الهيدروكربونية والمواد الهيدروفلوروكربونية)، وأجهزة محمولة لكشف تسرب المواد الهيدروكربونية، ومحطة شحن الهيدروكربون، ووحدة لحام بالنحاس، وأداة التركيب بالضغط، وآلات محمولة للاسترداد وإعادة التدوير، وكماشات ثقب وقواطع أنابيب، وعدادات متعددة، وأدوات صيانة متعلقة بالسلامة.</w:t>
      </w:r>
    </w:p>
  </w:footnote>
  <w:footnote w:id="7">
    <w:p w14:paraId="767E8957" w14:textId="77777777" w:rsidR="004273F4" w:rsidRPr="004273F4" w:rsidRDefault="004273F4" w:rsidP="004273F4">
      <w:pPr>
        <w:widowControl w:val="0"/>
        <w:tabs>
          <w:tab w:val="right" w:pos="146"/>
        </w:tabs>
        <w:overflowPunct w:val="0"/>
        <w:bidi/>
        <w:adjustRightInd w:val="0"/>
        <w:ind w:left="146" w:hanging="142"/>
        <w:contextualSpacing/>
        <w:rPr>
          <w:iCs/>
          <w:sz w:val="22"/>
          <w:szCs w:val="22"/>
        </w:rPr>
      </w:pPr>
      <w:r w:rsidRPr="004273F4">
        <w:rPr>
          <w:rStyle w:val="FootnoteReference"/>
          <w:sz w:val="22"/>
          <w:szCs w:val="22"/>
          <w:rtl/>
          <w:lang w:eastAsia="ar" w:bidi="ar-EG"/>
        </w:rPr>
        <w:footnoteRef/>
      </w:r>
      <w:r w:rsidRPr="004273F4">
        <w:rPr>
          <w:color w:val="000000"/>
          <w:kern w:val="28"/>
          <w:sz w:val="22"/>
          <w:szCs w:val="22"/>
          <w:rtl/>
          <w:lang w:eastAsia="ar" w:bidi="ar-EG"/>
        </w:rPr>
        <w:t xml:space="preserve"> وحدتان لاسترداد عدة غازات تبريد (غير القابلة للاشتعال)؛ </w:t>
      </w:r>
      <w:r w:rsidRPr="004273F4">
        <w:rPr>
          <w:sz w:val="22"/>
          <w:szCs w:val="22"/>
          <w:rtl/>
          <w:lang w:eastAsia="ar" w:bidi="ar-EG"/>
        </w:rPr>
        <w:t xml:space="preserve">وتسع مضخات تفريغ، ومقاييس متعددة وخراطيم قياسية (المواد الهيدروكلوروفلوروكربونية، والمواد الهيدروكربونية، والمواد الهيدروفلوروكربونية)؛ </w:t>
      </w:r>
      <w:r w:rsidRPr="004273F4">
        <w:rPr>
          <w:kern w:val="28"/>
          <w:sz w:val="22"/>
          <w:szCs w:val="22"/>
          <w:rtl/>
          <w:lang w:eastAsia="ar" w:bidi="ar-EG"/>
        </w:rPr>
        <w:t>ومواد معملية لاختبار المواءمة وفحص جودة سوائل التبريد المستصلحة؛ و20 أسطوانة (100 رطل) و50 أسطوانة (30 رطلاً)؛ وخزان تخزين بمقياس بسعة 1000 رطل للمزائج غير المقصودة؛ و10 وحدات استرداد وخراطيم؛ و</w:t>
      </w:r>
      <w:r w:rsidRPr="004273F4">
        <w:rPr>
          <w:sz w:val="22"/>
          <w:szCs w:val="22"/>
          <w:rtl/>
          <w:lang w:eastAsia="ar" w:bidi="ar-EG"/>
        </w:rPr>
        <w:t>قطع غيار لوحدات الاستصلاح.</w:t>
      </w:r>
    </w:p>
  </w:footnote>
  <w:footnote w:id="8">
    <w:p w14:paraId="6F67C54A" w14:textId="77777777" w:rsidR="004273F4" w:rsidRPr="004273F4" w:rsidRDefault="004273F4" w:rsidP="004273F4">
      <w:pPr>
        <w:pStyle w:val="FootnoteText"/>
        <w:tabs>
          <w:tab w:val="right" w:pos="146"/>
        </w:tabs>
        <w:bidi/>
        <w:ind w:left="146" w:hanging="142"/>
        <w:rPr>
          <w:sz w:val="22"/>
          <w:szCs w:val="22"/>
        </w:rPr>
      </w:pPr>
      <w:r w:rsidRPr="004273F4">
        <w:rPr>
          <w:rStyle w:val="FootnoteReference"/>
          <w:sz w:val="22"/>
          <w:szCs w:val="22"/>
          <w:rtl/>
          <w:lang w:eastAsia="ar" w:bidi="ar-EG"/>
        </w:rPr>
        <w:footnoteRef/>
      </w:r>
      <w:r w:rsidRPr="004273F4">
        <w:rPr>
          <w:sz w:val="22"/>
          <w:szCs w:val="22"/>
          <w:rtl/>
          <w:lang w:eastAsia="ar" w:bidi="ar-EG"/>
        </w:rPr>
        <w:t xml:space="preserve"> تماشياً مع المقرر 84/92(د)، شجع المقرر 90/48(ج) الوكالات الثنائية والمنفذة على مواصلة ضمان تطبيق السياسة التنفيذية لتعميم مراعاة المنظور الجنساني في كل المشروعات، مع مراعاة الأنشطة المحددة الواردة في الجدول 2 من الوثيقة </w:t>
      </w:r>
      <w:r w:rsidRPr="004273F4">
        <w:rPr>
          <w:sz w:val="22"/>
          <w:szCs w:val="22"/>
          <w:lang w:eastAsia="ar" w:bidi="en-GB"/>
        </w:rPr>
        <w:t>UNEP/OzL.Pro/ExCom</w:t>
      </w:r>
      <w:r w:rsidRPr="004273F4">
        <w:rPr>
          <w:sz w:val="22"/>
          <w:szCs w:val="22"/>
          <w:lang w:eastAsia="ar" w:bidi="ar-EG"/>
        </w:rPr>
        <w:t>/90/37</w:t>
      </w:r>
      <w:r w:rsidRPr="004273F4">
        <w:rPr>
          <w:sz w:val="22"/>
          <w:szCs w:val="22"/>
          <w:rtl/>
          <w:lang w:eastAsia="ar" w:bidi="ar-EG"/>
        </w:rPr>
        <w:t>.</w:t>
      </w:r>
    </w:p>
  </w:footnote>
  <w:footnote w:id="9">
    <w:p w14:paraId="7B089D4B" w14:textId="77777777" w:rsidR="004273F4" w:rsidRPr="004273F4" w:rsidRDefault="004273F4" w:rsidP="004273F4">
      <w:pPr>
        <w:pStyle w:val="FootnoteText"/>
        <w:tabs>
          <w:tab w:val="right" w:pos="146"/>
        </w:tabs>
        <w:bidi/>
        <w:ind w:left="146" w:hanging="142"/>
        <w:rPr>
          <w:sz w:val="22"/>
          <w:szCs w:val="22"/>
        </w:rPr>
      </w:pPr>
      <w:r w:rsidRPr="004273F4">
        <w:rPr>
          <w:rStyle w:val="FootnoteReference"/>
          <w:sz w:val="22"/>
          <w:szCs w:val="22"/>
          <w:rtl/>
          <w:lang w:eastAsia="ar" w:bidi="ar-EG"/>
        </w:rPr>
        <w:footnoteRef/>
      </w:r>
      <w:r w:rsidRPr="004273F4">
        <w:rPr>
          <w:sz w:val="22"/>
          <w:szCs w:val="22"/>
          <w:rtl/>
          <w:lang w:eastAsia="ar" w:bidi="ar-EG"/>
        </w:rPr>
        <w:t xml:space="preserve"> يشمل إجراءات عملية الاعتماد، وتحديد الموضوعات النظرية أو العملية التي سيشملها الاختبار، وتحديد المستوى المطلوب من المعرفة.</w:t>
      </w:r>
    </w:p>
  </w:footnote>
  <w:footnote w:id="10">
    <w:p w14:paraId="1487385D" w14:textId="77777777" w:rsidR="004273F4" w:rsidRPr="004273F4" w:rsidRDefault="004273F4" w:rsidP="004273F4">
      <w:pPr>
        <w:pStyle w:val="FootnoteText"/>
        <w:tabs>
          <w:tab w:val="right" w:pos="146"/>
        </w:tabs>
        <w:bidi/>
        <w:ind w:left="146" w:hanging="142"/>
        <w:rPr>
          <w:sz w:val="22"/>
          <w:szCs w:val="22"/>
        </w:rPr>
      </w:pPr>
      <w:r w:rsidRPr="004273F4">
        <w:rPr>
          <w:rStyle w:val="FootnoteReference"/>
          <w:sz w:val="22"/>
          <w:szCs w:val="22"/>
          <w:rtl/>
          <w:lang w:eastAsia="ar" w:bidi="ar-EG"/>
        </w:rPr>
        <w:footnoteRef/>
      </w:r>
      <w:r w:rsidRPr="004273F4">
        <w:rPr>
          <w:sz w:val="22"/>
          <w:szCs w:val="22"/>
          <w:rtl/>
          <w:lang w:eastAsia="ar" w:bidi="ar-EG"/>
        </w:rPr>
        <w:t xml:space="preserve"> تُحدد قائمة التوريد بعد تقييم احتياجات كل مركز.</w:t>
      </w:r>
    </w:p>
  </w:footnote>
  <w:footnote w:id="11">
    <w:p w14:paraId="228A13D7" w14:textId="77777777" w:rsidR="004273F4" w:rsidRPr="004273F4" w:rsidRDefault="004273F4" w:rsidP="004273F4">
      <w:pPr>
        <w:pStyle w:val="FootnoteText"/>
        <w:tabs>
          <w:tab w:val="right" w:pos="146"/>
        </w:tabs>
        <w:bidi/>
        <w:ind w:left="146" w:hanging="142"/>
        <w:rPr>
          <w:sz w:val="22"/>
          <w:szCs w:val="22"/>
          <w:lang w:val="en-US"/>
        </w:rPr>
      </w:pPr>
      <w:r w:rsidRPr="004273F4">
        <w:rPr>
          <w:rStyle w:val="FootnoteReference"/>
          <w:sz w:val="22"/>
          <w:szCs w:val="22"/>
          <w:rtl/>
          <w:lang w:eastAsia="ar" w:bidi="ar-EG"/>
        </w:rPr>
        <w:footnoteRef/>
      </w:r>
      <w:r w:rsidRPr="004273F4">
        <w:rPr>
          <w:sz w:val="22"/>
          <w:szCs w:val="22"/>
          <w:rtl/>
          <w:lang w:eastAsia="ar" w:bidi="ar-EG"/>
        </w:rPr>
        <w:t xml:space="preserve"> قد يتجاوز استهلاك الهيدروكلوروفلوروكربون مستوى الصفر في أي عام ما دام مجموع المستويات المحسوبة لاستهلاكه خلال فترة السنوات العشر من 1 يناير/كانون الثاني 2030 إلى 1 يناير/كانون الثاني 2040، مقسوماً على 10، لا يتجاوز 2.5 في المائة من خط الأساس للهيدروكلوروفلوروكربون.</w:t>
      </w:r>
    </w:p>
  </w:footnote>
  <w:footnote w:id="12">
    <w:p w14:paraId="2627E098" w14:textId="77777777" w:rsidR="004273F4" w:rsidRPr="004273F4" w:rsidRDefault="004273F4" w:rsidP="004273F4">
      <w:pPr>
        <w:pStyle w:val="FootnoteText"/>
        <w:tabs>
          <w:tab w:val="right" w:pos="146"/>
        </w:tabs>
        <w:bidi/>
        <w:ind w:left="146" w:hanging="142"/>
        <w:rPr>
          <w:sz w:val="22"/>
          <w:szCs w:val="22"/>
        </w:rPr>
      </w:pPr>
      <w:r w:rsidRPr="004273F4">
        <w:rPr>
          <w:rStyle w:val="FootnoteReference"/>
          <w:sz w:val="22"/>
          <w:szCs w:val="22"/>
          <w:rtl/>
          <w:lang w:eastAsia="ar" w:bidi="ar-EG"/>
        </w:rPr>
        <w:footnoteRef/>
      </w:r>
      <w:r w:rsidRPr="004273F4">
        <w:rPr>
          <w:sz w:val="22"/>
          <w:szCs w:val="22"/>
          <w:rtl/>
          <w:lang w:eastAsia="ar" w:bidi="ar-EG"/>
        </w:rPr>
        <w:t xml:space="preserve"> وقد تعفي الوزارة المعدات القائمة على المواد المستنفدة للأوزون إلى أن تتوفر بدائل فعالة ومستدامة وعندما لا يتم إزالة المعدات القائمة على المواد المستنفدة للأوزون وقت منح إعفاء الاستيراد أو التصدير.</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F5784" w14:textId="347CE184" w:rsidR="007E5D09" w:rsidRDefault="00031D43" w:rsidP="005E56E1">
    <w:pPr>
      <w:jc w:val="right"/>
    </w:pPr>
    <w:r>
      <w:fldChar w:fldCharType="begin"/>
    </w:r>
    <w:r>
      <w:instrText xml:space="preserve"> DOCPROPERTY "Document number"  \* MERGEFORMAT </w:instrText>
    </w:r>
    <w:r>
      <w:fldChar w:fldCharType="separate"/>
    </w:r>
    <w:r w:rsidR="003F4E7A">
      <w:t>UNEP/</w:t>
    </w:r>
    <w:proofErr w:type="spellStart"/>
    <w:r w:rsidR="003F4E7A">
      <w:t>OzL.Pro</w:t>
    </w:r>
    <w:proofErr w:type="spellEnd"/>
    <w:r w:rsidR="003F4E7A">
      <w:t>/ExCom/91/41</w:t>
    </w:r>
    <w:r>
      <w:fldChar w:fldCharType="end"/>
    </w:r>
  </w:p>
  <w:p w14:paraId="144D3334" w14:textId="77777777" w:rsidR="007E5D09" w:rsidRDefault="007E5D09"/>
  <w:p w14:paraId="70B219F8"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6E9B0" w14:textId="4AC09E6C" w:rsidR="007E5D09" w:rsidRDefault="00031D43" w:rsidP="005E56E1">
    <w:pPr>
      <w:jc w:val="left"/>
    </w:pPr>
    <w:r>
      <w:fldChar w:fldCharType="begin"/>
    </w:r>
    <w:r>
      <w:instrText xml:space="preserve"> DOCPROPERTY "Document number"  \* MERGEFORMAT </w:instrText>
    </w:r>
    <w:r>
      <w:fldChar w:fldCharType="separate"/>
    </w:r>
    <w:r w:rsidR="003F4E7A">
      <w:t>UNEP/</w:t>
    </w:r>
    <w:proofErr w:type="spellStart"/>
    <w:r w:rsidR="003F4E7A">
      <w:t>OzL.Pro</w:t>
    </w:r>
    <w:proofErr w:type="spellEnd"/>
    <w:r w:rsidR="003F4E7A">
      <w:t>/ExCom/91/41</w:t>
    </w:r>
    <w:r>
      <w:fldChar w:fldCharType="end"/>
    </w:r>
  </w:p>
  <w:p w14:paraId="7D4FCE24" w14:textId="77777777" w:rsidR="007E5D09" w:rsidRDefault="007E5D09"/>
  <w:p w14:paraId="79A426AC"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032A7" w14:textId="77777777" w:rsidR="00331782" w:rsidRDefault="00331782" w:rsidP="00331782">
    <w:pPr>
      <w:jc w:val="right"/>
    </w:pPr>
    <w:r>
      <w:fldChar w:fldCharType="begin"/>
    </w:r>
    <w:r>
      <w:instrText xml:space="preserve"> DOCPROPERTY "Document number"  \* MERGEFORMAT </w:instrText>
    </w:r>
    <w:r>
      <w:fldChar w:fldCharType="separate"/>
    </w:r>
    <w:r>
      <w:t>UNEP/</w:t>
    </w:r>
    <w:proofErr w:type="spellStart"/>
    <w:r>
      <w:t>OzL.Pro</w:t>
    </w:r>
    <w:proofErr w:type="spellEnd"/>
    <w:r>
      <w:t>/ExCom/91/41</w:t>
    </w:r>
    <w:r>
      <w:fldChar w:fldCharType="end"/>
    </w:r>
  </w:p>
  <w:p w14:paraId="07A404D1" w14:textId="77777777" w:rsidR="00331782" w:rsidRDefault="00331782" w:rsidP="00331782">
    <w:pPr>
      <w:jc w:val="right"/>
    </w:pPr>
    <w:r>
      <w:t>Annex I</w:t>
    </w:r>
  </w:p>
  <w:p w14:paraId="5CE6E2AD"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978BA" w14:textId="77777777" w:rsidR="00331782" w:rsidRDefault="00331782" w:rsidP="00331782">
    <w:pPr>
      <w:jc w:val="left"/>
    </w:pPr>
    <w:r>
      <w:fldChar w:fldCharType="begin"/>
    </w:r>
    <w:r>
      <w:instrText xml:space="preserve"> DOCPROPERTY "Document number"  \* MERGEFORMAT </w:instrText>
    </w:r>
    <w:r>
      <w:fldChar w:fldCharType="separate"/>
    </w:r>
    <w:r>
      <w:t>UNEP/</w:t>
    </w:r>
    <w:proofErr w:type="spellStart"/>
    <w:r>
      <w:t>OzL.Pro</w:t>
    </w:r>
    <w:proofErr w:type="spellEnd"/>
    <w:r>
      <w:t>/ExCom/91/41</w:t>
    </w:r>
    <w:r>
      <w:fldChar w:fldCharType="end"/>
    </w:r>
  </w:p>
  <w:p w14:paraId="15795742" w14:textId="77777777" w:rsidR="00331782" w:rsidRDefault="00331782" w:rsidP="00331782">
    <w:pPr>
      <w:jc w:val="left"/>
    </w:pPr>
    <w:r>
      <w:t>Annex I</w:t>
    </w:r>
  </w:p>
  <w:p w14:paraId="4B7B82D7"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AC225" w14:textId="7AE315DE" w:rsidR="007E5D09" w:rsidRDefault="00031D43" w:rsidP="005E56E1">
    <w:pPr>
      <w:jc w:val="left"/>
    </w:pPr>
    <w:r>
      <w:fldChar w:fldCharType="begin"/>
    </w:r>
    <w:r>
      <w:instrText xml:space="preserve"> DOCPROPERTY "Document number"  \* MERGEFORMAT </w:instrText>
    </w:r>
    <w:r>
      <w:fldChar w:fldCharType="separate"/>
    </w:r>
    <w:r w:rsidR="005E56E1">
      <w:t>UNEP/</w:t>
    </w:r>
    <w:proofErr w:type="spellStart"/>
    <w:r w:rsidR="005E56E1">
      <w:t>OzL.Pro</w:t>
    </w:r>
    <w:proofErr w:type="spellEnd"/>
    <w:r w:rsidR="005E56E1">
      <w:t>/ExCom/91/41</w:t>
    </w:r>
    <w:r>
      <w:fldChar w:fldCharType="end"/>
    </w:r>
  </w:p>
  <w:p w14:paraId="7E070258" w14:textId="77777777" w:rsidR="007E5D09" w:rsidRDefault="00017133" w:rsidP="005E56E1">
    <w:pPr>
      <w:jc w:val="left"/>
    </w:pPr>
    <w:r>
      <w:t>Annex I</w:t>
    </w:r>
  </w:p>
  <w:p w14:paraId="6DF1E260"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2C1ECDC6"/>
    <w:lvl w:ilvl="0">
      <w:start w:val="1"/>
      <w:numFmt w:val="decimal"/>
      <w:pStyle w:val="Heading1"/>
      <w:lvlText w:val="%1."/>
      <w:lvlJc w:val="left"/>
      <w:pPr>
        <w:tabs>
          <w:tab w:val="num" w:pos="0"/>
        </w:tabs>
        <w:ind w:left="0" w:firstLine="0"/>
      </w:pPr>
      <w:rPr>
        <w:rFonts w:hint="default"/>
        <w:sz w:val="28"/>
        <w:szCs w:val="28"/>
      </w:rPr>
    </w:lvl>
    <w:lvl w:ilvl="1">
      <w:start w:val="1"/>
      <w:numFmt w:val="arabicAbjad"/>
      <w:pStyle w:val="Heading2"/>
      <w:lvlText w:val="(%2)"/>
      <w:lvlJc w:val="left"/>
      <w:pPr>
        <w:ind w:left="1080" w:hanging="360"/>
      </w:pPr>
      <w:rPr>
        <w:rFonts w:hint="default"/>
      </w:rPr>
    </w:lvl>
    <w:lvl w:ilvl="2">
      <w:start w:val="1"/>
      <w:numFmt w:val="decimal"/>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0C1091E"/>
    <w:multiLevelType w:val="hybridMultilevel"/>
    <w:tmpl w:val="EACA04C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648386C"/>
    <w:multiLevelType w:val="hybridMultilevel"/>
    <w:tmpl w:val="EACA04C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 w15:restartNumberingAfterBreak="0">
    <w:nsid w:val="1234096B"/>
    <w:multiLevelType w:val="hybridMultilevel"/>
    <w:tmpl w:val="B5E47AA0"/>
    <w:lvl w:ilvl="0" w:tplc="1B108452">
      <w:start w:val="1"/>
      <w:numFmt w:val="arabicAlpha"/>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149B42A8"/>
    <w:multiLevelType w:val="hybridMultilevel"/>
    <w:tmpl w:val="AB58E74E"/>
    <w:lvl w:ilvl="0" w:tplc="5892325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0"/>
  </w:num>
  <w:num w:numId="2" w16cid:durableId="1668440767">
    <w:abstractNumId w:val="5"/>
  </w:num>
  <w:num w:numId="3" w16cid:durableId="1667854031">
    <w:abstractNumId w:val="7"/>
  </w:num>
  <w:num w:numId="4" w16cid:durableId="1318270324">
    <w:abstractNumId w:val="8"/>
  </w:num>
  <w:num w:numId="5" w16cid:durableId="2133593865">
    <w:abstractNumId w:val="10"/>
  </w:num>
  <w:num w:numId="6" w16cid:durableId="1935045211">
    <w:abstractNumId w:val="6"/>
  </w:num>
  <w:num w:numId="7" w16cid:durableId="1392386901">
    <w:abstractNumId w:val="9"/>
  </w:num>
  <w:num w:numId="8" w16cid:durableId="5624452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99653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18190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114205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59977786">
    <w:abstractNumId w:val="3"/>
  </w:num>
  <w:num w:numId="13" w16cid:durableId="7005193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8960607">
    <w:abstractNumId w:val="4"/>
  </w:num>
  <w:num w:numId="15" w16cid:durableId="11229666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471750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17107948">
    <w:abstractNumId w:val="0"/>
  </w:num>
  <w:num w:numId="18" w16cid:durableId="285280761">
    <w:abstractNumId w:val="0"/>
  </w:num>
  <w:num w:numId="19" w16cid:durableId="1660112394">
    <w:abstractNumId w:val="0"/>
  </w:num>
  <w:num w:numId="20" w16cid:durableId="700207258">
    <w:abstractNumId w:val="0"/>
  </w:num>
  <w:num w:numId="21" w16cid:durableId="322777739">
    <w:abstractNumId w:val="0"/>
  </w:num>
  <w:num w:numId="22" w16cid:durableId="1023046814">
    <w:abstractNumId w:val="0"/>
  </w:num>
  <w:num w:numId="23" w16cid:durableId="833032777">
    <w:abstractNumId w:val="0"/>
  </w:num>
  <w:num w:numId="24" w16cid:durableId="1350527269">
    <w:abstractNumId w:val="0"/>
  </w:num>
  <w:num w:numId="25" w16cid:durableId="880167009">
    <w:abstractNumId w:val="0"/>
  </w:num>
  <w:num w:numId="26" w16cid:durableId="827130919">
    <w:abstractNumId w:val="0"/>
  </w:num>
  <w:num w:numId="27" w16cid:durableId="1845853288">
    <w:abstractNumId w:val="0"/>
  </w:num>
  <w:num w:numId="28" w16cid:durableId="766117526">
    <w:abstractNumId w:val="0"/>
  </w:num>
  <w:num w:numId="29" w16cid:durableId="562372224">
    <w:abstractNumId w:val="0"/>
  </w:num>
  <w:num w:numId="30" w16cid:durableId="346564453">
    <w:abstractNumId w:val="2"/>
  </w:num>
  <w:num w:numId="31" w16cid:durableId="133179299">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3F4"/>
    <w:rsid w:val="00013372"/>
    <w:rsid w:val="00017133"/>
    <w:rsid w:val="00031D43"/>
    <w:rsid w:val="0004254A"/>
    <w:rsid w:val="000861FE"/>
    <w:rsid w:val="000C2FE8"/>
    <w:rsid w:val="00185A59"/>
    <w:rsid w:val="001D2B45"/>
    <w:rsid w:val="002B535E"/>
    <w:rsid w:val="002E6A6F"/>
    <w:rsid w:val="002E7EF7"/>
    <w:rsid w:val="002F464C"/>
    <w:rsid w:val="002F505F"/>
    <w:rsid w:val="00331782"/>
    <w:rsid w:val="0035441C"/>
    <w:rsid w:val="003C2739"/>
    <w:rsid w:val="003F2852"/>
    <w:rsid w:val="003F4E7A"/>
    <w:rsid w:val="00416AD7"/>
    <w:rsid w:val="004273F4"/>
    <w:rsid w:val="004C5B74"/>
    <w:rsid w:val="005B65DF"/>
    <w:rsid w:val="005C7D4A"/>
    <w:rsid w:val="005E56E1"/>
    <w:rsid w:val="00624AEF"/>
    <w:rsid w:val="00662A73"/>
    <w:rsid w:val="006F2A2C"/>
    <w:rsid w:val="00702662"/>
    <w:rsid w:val="00786775"/>
    <w:rsid w:val="00791A1A"/>
    <w:rsid w:val="007C6EF9"/>
    <w:rsid w:val="007D0177"/>
    <w:rsid w:val="007D141D"/>
    <w:rsid w:val="007D567C"/>
    <w:rsid w:val="007E5D09"/>
    <w:rsid w:val="008850CC"/>
    <w:rsid w:val="00885865"/>
    <w:rsid w:val="008B22C6"/>
    <w:rsid w:val="008E3DF3"/>
    <w:rsid w:val="00915BA1"/>
    <w:rsid w:val="00983FD1"/>
    <w:rsid w:val="009C46B2"/>
    <w:rsid w:val="00A44778"/>
    <w:rsid w:val="00A755B6"/>
    <w:rsid w:val="00AB4886"/>
    <w:rsid w:val="00AD7173"/>
    <w:rsid w:val="00B11DB6"/>
    <w:rsid w:val="00B40E87"/>
    <w:rsid w:val="00B81E83"/>
    <w:rsid w:val="00C0337B"/>
    <w:rsid w:val="00C15169"/>
    <w:rsid w:val="00C27B58"/>
    <w:rsid w:val="00C55EF2"/>
    <w:rsid w:val="00D45C4D"/>
    <w:rsid w:val="00DA51AB"/>
    <w:rsid w:val="00DE5C15"/>
    <w:rsid w:val="00E1360E"/>
    <w:rsid w:val="00E86EBE"/>
    <w:rsid w:val="00E95119"/>
    <w:rsid w:val="00EC108E"/>
    <w:rsid w:val="00F87A0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CC714F"/>
  <w15:docId w15:val="{C0B38C32-87B6-405C-B1FF-616E768B1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C0337B"/>
    <w:rPr>
      <w:lang w:val="en-GB" w:bidi="ar-DZ"/>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C0337B"/>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4273F4"/>
    <w:pPr>
      <w:ind w:left="720"/>
      <w:contextualSpacing/>
    </w:pPr>
    <w:rPr>
      <w:sz w:val="22"/>
      <w:szCs w:val="22"/>
      <w:lang w:eastAsia="ar-EG" w:bidi="ar-SA"/>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4273F4"/>
    <w:rPr>
      <w:sz w:val="22"/>
      <w:szCs w:val="22"/>
      <w:lang w:val="en-GB" w:eastAsia="ar-EG"/>
    </w:rPr>
  </w:style>
  <w:style w:type="paragraph" w:customStyle="1" w:styleId="Default">
    <w:name w:val="Default"/>
    <w:rsid w:val="004273F4"/>
    <w:pPr>
      <w:widowControl w:val="0"/>
      <w:autoSpaceDE w:val="0"/>
      <w:autoSpaceDN w:val="0"/>
      <w:adjustRightInd w:val="0"/>
    </w:pPr>
    <w:rPr>
      <w:color w:val="000000"/>
      <w:sz w:val="24"/>
      <w:szCs w:val="24"/>
      <w:lang w:eastAsia="ar-EG"/>
    </w:rPr>
  </w:style>
  <w:style w:type="table" w:customStyle="1" w:styleId="TableGrid10">
    <w:name w:val="Table Grid1"/>
    <w:basedOn w:val="TableNormal"/>
    <w:next w:val="TableGrid"/>
    <w:uiPriority w:val="59"/>
    <w:rsid w:val="004273F4"/>
    <w:pPr>
      <w:jc w:val="both"/>
    </w:pPr>
    <w:rPr>
      <w:rFonts w:eastAsia="SimSun"/>
      <w:lang w:eastAsia="ar-E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273F4"/>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December%202022_2500314953\A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E69D3FDE97FEA4F9CA2A87D19E340BA" ma:contentTypeVersion="5" ma:contentTypeDescription="Create a new document." ma:contentTypeScope="" ma:versionID="b752bc93dd2eab4a1304e38918932b6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B3F1A8C7-56B7-45B3-9C5A-839F7A289C88}"/>
</file>

<file path=customXml/itemProps3.xml><?xml version="1.0" encoding="utf-8"?>
<ds:datastoreItem xmlns:ds="http://schemas.openxmlformats.org/officeDocument/2006/customXml" ds:itemID="{33CE1709-2E56-481C-B9DE-92AD6F0FE4D2}"/>
</file>

<file path=customXml/itemProps4.xml><?xml version="1.0" encoding="utf-8"?>
<ds:datastoreItem xmlns:ds="http://schemas.openxmlformats.org/officeDocument/2006/customXml" ds:itemID="{43F7CDBF-61E7-4567-961C-9A13F9A73A46}"/>
</file>

<file path=docProps/app.xml><?xml version="1.0" encoding="utf-8"?>
<Properties xmlns="http://schemas.openxmlformats.org/officeDocument/2006/extended-properties" xmlns:vt="http://schemas.openxmlformats.org/officeDocument/2006/docPropsVTypes">
  <Template>A91-template</Template>
  <TotalTime>143</TotalTime>
  <Pages>23</Pages>
  <Words>7156</Words>
  <Characters>39971</Characters>
  <Application>Microsoft Office Word</Application>
  <DocSecurity>0</DocSecurity>
  <Lines>333</Lines>
  <Paragraphs>94</Paragraphs>
  <ScaleCrop>false</ScaleCrop>
  <HeadingPairs>
    <vt:vector size="2" baseType="variant">
      <vt:variant>
        <vt:lpstr>Title</vt:lpstr>
      </vt:variant>
      <vt:variant>
        <vt:i4>1</vt:i4>
      </vt:variant>
    </vt:vector>
  </HeadingPairs>
  <TitlesOfParts>
    <vt:vector size="1" baseType="lpstr">
      <vt:lpstr>مقترح مشروع: أريتريا</vt:lpstr>
    </vt:vector>
  </TitlesOfParts>
  <Company>UNMFS</Company>
  <LinksUpToDate>false</LinksUpToDate>
  <CharactersWithSpaces>47033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أريتريا</dc:title>
  <dc:creator>Fathi Abdelraouf Ahmed</dc:creator>
  <cp:lastModifiedBy>HBE</cp:lastModifiedBy>
  <cp:revision>6</cp:revision>
  <cp:lastPrinted>2001-05-26T16:40:00Z</cp:lastPrinted>
  <dcterms:created xsi:type="dcterms:W3CDTF">2022-12-01T17:22:00Z</dcterms:created>
  <dcterms:modified xsi:type="dcterms:W3CDTF">2022-12-02T19:34:00Z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UNEP/OzL.Pro/ExCom/91/41</vt:lpwstr>
  </property>
  <property fmtid="{D5CDD505-2E9C-101B-9397-08002B2CF9AE}" pid="3" name="Revision date">
    <vt:lpwstr>11/15/2022</vt:lpwstr>
  </property>
  <property fmtid="{D5CDD505-2E9C-101B-9397-08002B2CF9AE}" pid="4" name="GrammarlyDocumentId">
    <vt:lpwstr>e808ad9370b46fa953be852967ff450ec49e825d15d40385c65c4fa8b6d69935</vt:lpwstr>
  </property>
  <property fmtid="{D5CDD505-2E9C-101B-9397-08002B2CF9AE}" pid="5" name="ContentTypeId">
    <vt:lpwstr>0x010100AE69D3FDE97FEA4F9CA2A87D19E340BA</vt:lpwstr>
  </property>
</Properties>
</file>