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64046D" w:rsidRDefault="003C0836" w:rsidP="00662A73">
            <w:pPr>
              <w:spacing w:before="120"/>
              <w:jc w:val="left"/>
              <w:rPr>
                <w:lang w:val="en-CA"/>
              </w:rPr>
            </w:pPr>
            <w:fldSimple w:instr=" DOCPROPERTY &quot;Document number&quot;  \* MERGEFORMAT ">
              <w:r w:rsidR="0064046D" w:rsidRPr="005673B5">
                <w:rPr>
                  <w:lang w:val="en-CA"/>
                </w:rPr>
                <w:t>UNEP/OzL.Pro/ExCom/83/41</w:t>
              </w:r>
            </w:fldSimple>
          </w:p>
          <w:p w:rsidR="00662A73" w:rsidRPr="003F73BA" w:rsidRDefault="004D3051" w:rsidP="00662A73">
            <w:pPr>
              <w:spacing w:before="120"/>
              <w:jc w:val="left"/>
            </w:pPr>
            <w:r w:rsidRPr="005673B5">
              <w:rPr>
                <w:lang w:val="en-CA"/>
              </w:rPr>
              <w:fldChar w:fldCharType="begin"/>
            </w:r>
            <w:r w:rsidR="0064046D" w:rsidRPr="005673B5">
              <w:rPr>
                <w:lang w:val="en-CA"/>
              </w:rPr>
              <w:instrText xml:space="preserve"> DOCPROPERTY "Revision date" \@ "d MMMM YYYY"  \* MERGEFORMAT </w:instrText>
            </w:r>
            <w:r w:rsidRPr="005673B5">
              <w:rPr>
                <w:lang w:val="en-CA"/>
              </w:rPr>
              <w:fldChar w:fldCharType="separate"/>
            </w:r>
            <w:r w:rsidR="0064046D" w:rsidRPr="005673B5">
              <w:rPr>
                <w:lang w:val="en-CA"/>
              </w:rPr>
              <w:t>1 May 2019</w:t>
            </w:r>
            <w:r w:rsidRPr="005673B5">
              <w:rPr>
                <w:lang w:val="en-CA"/>
              </w:rP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64046D" w:rsidRDefault="007E5D09" w:rsidP="0064046D">
      <w:pPr>
        <w:pStyle w:val="Heading2"/>
        <w:numPr>
          <w:ilvl w:val="0"/>
          <w:numId w:val="0"/>
        </w:numPr>
        <w:bidi/>
        <w:ind w:left="4"/>
        <w:rPr>
          <w:sz w:val="26"/>
          <w:szCs w:val="26"/>
          <w:rtl/>
          <w:lang w:val="en-CA"/>
        </w:rPr>
      </w:pPr>
    </w:p>
    <w:p w:rsidR="001F5A85" w:rsidRPr="001F5A85" w:rsidRDefault="0064046D" w:rsidP="001F5A85">
      <w:pPr>
        <w:pStyle w:val="StyleHeader4Para4Left0Firstline0"/>
        <w:numPr>
          <w:ilvl w:val="0"/>
          <w:numId w:val="0"/>
        </w:numPr>
        <w:tabs>
          <w:tab w:val="clear" w:pos="2880"/>
          <w:tab w:val="clear" w:pos="5760"/>
        </w:tabs>
        <w:bidi/>
        <w:spacing w:after="0"/>
        <w:jc w:val="center"/>
        <w:rPr>
          <w:b/>
          <w:bCs/>
          <w:sz w:val="30"/>
          <w:szCs w:val="30"/>
          <w:rtl/>
          <w:lang w:bidi="ar-EG"/>
        </w:rPr>
      </w:pPr>
      <w:r w:rsidRPr="001F5A85">
        <w:rPr>
          <w:rFonts w:hint="cs"/>
          <w:b/>
          <w:bCs/>
          <w:sz w:val="30"/>
          <w:szCs w:val="30"/>
          <w:rtl/>
          <w:lang w:bidi="ar-EG"/>
        </w:rPr>
        <w:t>ورقة بشأن المعلومات عن الصناديق والمؤسسات المالية ذات الصلة التي تقوم بحشد الموارد لكفاءة استخدام الطاقة التي يمكن استخدامها عند التخفيض التد</w:t>
      </w:r>
      <w:r w:rsidR="00646AFC">
        <w:rPr>
          <w:rFonts w:hint="cs"/>
          <w:b/>
          <w:bCs/>
          <w:sz w:val="30"/>
          <w:szCs w:val="30"/>
          <w:rtl/>
          <w:lang w:bidi="ar-EG"/>
        </w:rPr>
        <w:t>ريجي للمواد الهيدروفلوروكربونية</w:t>
      </w:r>
    </w:p>
    <w:p w:rsidR="007E5D09" w:rsidRPr="001F5A85" w:rsidRDefault="0064046D" w:rsidP="001F5A85">
      <w:pPr>
        <w:pStyle w:val="StyleHeader4Para4Left0Firstline0"/>
        <w:numPr>
          <w:ilvl w:val="0"/>
          <w:numId w:val="0"/>
        </w:numPr>
        <w:tabs>
          <w:tab w:val="clear" w:pos="2880"/>
          <w:tab w:val="clear" w:pos="5760"/>
        </w:tabs>
        <w:bidi/>
        <w:jc w:val="center"/>
        <w:rPr>
          <w:b/>
          <w:bCs/>
          <w:sz w:val="30"/>
          <w:szCs w:val="30"/>
          <w:rtl/>
          <w:lang w:bidi="ar-EG"/>
        </w:rPr>
      </w:pPr>
      <w:r w:rsidRPr="001F5A85">
        <w:rPr>
          <w:rFonts w:hint="cs"/>
          <w:b/>
          <w:bCs/>
          <w:sz w:val="30"/>
          <w:szCs w:val="30"/>
          <w:rtl/>
          <w:lang w:bidi="ar-EG"/>
        </w:rPr>
        <w:t>(المقرر 82/83(د)</w:t>
      </w:r>
      <w:r w:rsidR="001F5A85">
        <w:rPr>
          <w:rFonts w:hint="cs"/>
          <w:b/>
          <w:bCs/>
          <w:sz w:val="30"/>
          <w:szCs w:val="30"/>
          <w:rtl/>
          <w:lang w:bidi="ar-EG"/>
        </w:rPr>
        <w:t>)</w:t>
      </w:r>
    </w:p>
    <w:p w:rsidR="0064046D" w:rsidRPr="0064046D" w:rsidRDefault="0064046D" w:rsidP="0064046D">
      <w:pPr>
        <w:pStyle w:val="StyleHeader4Para4Left0Firstline0"/>
        <w:numPr>
          <w:ilvl w:val="0"/>
          <w:numId w:val="0"/>
        </w:numPr>
        <w:tabs>
          <w:tab w:val="clear" w:pos="2880"/>
          <w:tab w:val="clear" w:pos="5760"/>
        </w:tabs>
        <w:bidi/>
        <w:rPr>
          <w:b/>
          <w:bCs/>
          <w:sz w:val="26"/>
          <w:szCs w:val="26"/>
          <w:rtl/>
          <w:lang w:bidi="ar-EG"/>
        </w:rPr>
      </w:pPr>
      <w:r w:rsidRPr="0064046D">
        <w:rPr>
          <w:rFonts w:hint="cs"/>
          <w:b/>
          <w:bCs/>
          <w:sz w:val="26"/>
          <w:szCs w:val="26"/>
          <w:rtl/>
          <w:lang w:bidi="ar-EG"/>
        </w:rPr>
        <w:t>معلومات أساسية</w:t>
      </w:r>
    </w:p>
    <w:p w:rsidR="0064046D" w:rsidRDefault="0064046D" w:rsidP="00837928">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طلب الاجتماع التاسع </w:t>
      </w:r>
      <w:r w:rsidR="00837928">
        <w:rPr>
          <w:rFonts w:hint="cs"/>
          <w:sz w:val="26"/>
          <w:szCs w:val="26"/>
          <w:rtl/>
          <w:lang w:bidi="ar-EG"/>
        </w:rPr>
        <w:t>والعشرون</w:t>
      </w:r>
      <w:r>
        <w:rPr>
          <w:rFonts w:hint="cs"/>
          <w:sz w:val="26"/>
          <w:szCs w:val="26"/>
          <w:rtl/>
          <w:lang w:bidi="ar-EG"/>
        </w:rPr>
        <w:t xml:space="preserve"> للأطراف</w:t>
      </w:r>
      <w:r w:rsidR="00F76617">
        <w:rPr>
          <w:rStyle w:val="FootnoteReference"/>
          <w:sz w:val="26"/>
          <w:szCs w:val="26"/>
          <w:rtl/>
          <w:lang w:bidi="ar-EG"/>
        </w:rPr>
        <w:footnoteReference w:id="1"/>
      </w:r>
      <w:r>
        <w:rPr>
          <w:rFonts w:hint="cs"/>
          <w:sz w:val="26"/>
          <w:szCs w:val="26"/>
          <w:rtl/>
          <w:lang w:bidi="ar-EG"/>
        </w:rPr>
        <w:t xml:space="preserve"> إلى </w:t>
      </w:r>
      <w:r w:rsidR="00F76617">
        <w:rPr>
          <w:sz w:val="26"/>
          <w:szCs w:val="26"/>
          <w:rtl/>
          <w:lang w:eastAsia="zh-TW"/>
        </w:rPr>
        <w:t>فريق التقييم التقني والاقتصادي</w:t>
      </w:r>
      <w:r>
        <w:rPr>
          <w:rFonts w:hint="cs"/>
          <w:sz w:val="26"/>
          <w:szCs w:val="26"/>
          <w:rtl/>
          <w:lang w:bidi="ar-EG"/>
        </w:rPr>
        <w:t xml:space="preserve">، ضمن جملة </w:t>
      </w:r>
      <w:r w:rsidR="00837928">
        <w:rPr>
          <w:rFonts w:hint="cs"/>
          <w:sz w:val="26"/>
          <w:szCs w:val="26"/>
          <w:rtl/>
          <w:lang w:bidi="ar-EG"/>
        </w:rPr>
        <w:t>أمور</w:t>
      </w:r>
      <w:r>
        <w:rPr>
          <w:rFonts w:hint="cs"/>
          <w:sz w:val="26"/>
          <w:szCs w:val="26"/>
          <w:rtl/>
          <w:lang w:bidi="ar-EG"/>
        </w:rPr>
        <w:t xml:space="preserve">، </w:t>
      </w:r>
      <w:r w:rsidR="00F76617" w:rsidRPr="006668F1">
        <w:rPr>
          <w:sz w:val="26"/>
          <w:szCs w:val="26"/>
          <w:rtl/>
          <w:lang w:eastAsia="zh-TW"/>
        </w:rPr>
        <w:t xml:space="preserve">أن يقدم لمحة عامة عن الأنشطة والأموال التي تُسهم بها المؤسسات الأخرى المعنية، وعن التعاريف والمعايير والمنهجيات المستخدمة في معالجة الكفاءة في استخدام الطاقة في قطاعات التبريد وتكييف الهواء والمضخات الحرارية فيما يتعلق بإدامة كفاءة استخدام الطاقة </w:t>
      </w:r>
      <w:r w:rsidR="00F76617">
        <w:rPr>
          <w:rFonts w:hint="cs"/>
          <w:sz w:val="26"/>
          <w:szCs w:val="26"/>
          <w:rtl/>
          <w:lang w:eastAsia="zh-TW"/>
        </w:rPr>
        <w:t>و</w:t>
      </w:r>
      <w:r w:rsidR="00F76617" w:rsidRPr="006668F1">
        <w:rPr>
          <w:sz w:val="26"/>
          <w:szCs w:val="26"/>
          <w:rtl/>
          <w:lang w:eastAsia="zh-TW"/>
        </w:rPr>
        <w:t>/أو تعزيزها مع الخفض التدريجي لمركبات الكربون الهيدروفلورية بموجب تعديل كيغالي لبروتوكول مونتريال، فضلاً عن تلك المتصلة ببدائل مركبات الكربون الهيدروفلورية ذات القدرة المنخفضة أو المنعدمة على إحداث الاحترار العالمي، بما في ذلك المتصلة بطرائق التمويل المختلفة</w:t>
      </w:r>
      <w:r w:rsidR="00F76617">
        <w:rPr>
          <w:rFonts w:hint="cs"/>
          <w:sz w:val="26"/>
          <w:szCs w:val="26"/>
          <w:rtl/>
          <w:lang w:eastAsia="zh-TW"/>
        </w:rPr>
        <w:t xml:space="preserve"> (الفقرة 2 من المقرر </w:t>
      </w:r>
      <w:r w:rsidR="00F76617">
        <w:rPr>
          <w:sz w:val="26"/>
          <w:szCs w:val="26"/>
          <w:lang w:val="en-US" w:eastAsia="zh-TW"/>
        </w:rPr>
        <w:t>10/XXIX</w:t>
      </w:r>
      <w:r w:rsidR="00F76617">
        <w:rPr>
          <w:rFonts w:hint="cs"/>
          <w:sz w:val="26"/>
          <w:szCs w:val="26"/>
          <w:rtl/>
          <w:lang w:eastAsia="zh-TW"/>
        </w:rPr>
        <w:t xml:space="preserve"> بشأن </w:t>
      </w:r>
      <w:r w:rsidR="00F76617" w:rsidRPr="006668F1">
        <w:rPr>
          <w:sz w:val="26"/>
          <w:szCs w:val="26"/>
          <w:rtl/>
          <w:lang w:eastAsia="zh-TW"/>
        </w:rPr>
        <w:t>المسائل المتعلقة بالكفاءة في استخدام الطاقة أثناء التخفيض التدريجي لمركبات الكربون الهيدروفلورية</w:t>
      </w:r>
      <w:r w:rsidR="00F76617">
        <w:rPr>
          <w:rFonts w:hint="cs"/>
          <w:sz w:val="26"/>
          <w:szCs w:val="26"/>
          <w:rtl/>
          <w:lang w:eastAsia="zh-TW"/>
        </w:rPr>
        <w:t>).</w:t>
      </w:r>
    </w:p>
    <w:p w:rsidR="0064046D" w:rsidRDefault="00F76617" w:rsidP="00837928">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وفي اجتماعها الثلاثين،</w:t>
      </w:r>
      <w:r w:rsidR="00C21514">
        <w:rPr>
          <w:rStyle w:val="FootnoteReference"/>
          <w:sz w:val="26"/>
          <w:szCs w:val="26"/>
          <w:rtl/>
          <w:lang w:bidi="ar-EG"/>
        </w:rPr>
        <w:footnoteReference w:id="2"/>
      </w:r>
      <w:r w:rsidR="00C21514">
        <w:rPr>
          <w:rFonts w:hint="cs"/>
          <w:sz w:val="26"/>
          <w:szCs w:val="26"/>
          <w:rtl/>
          <w:lang w:bidi="ar-EG"/>
        </w:rPr>
        <w:t xml:space="preserve"> ناقشت الأطراف في بروتوكول مونتريال، في إطار البند الثامن من جدول الأعمال، </w:t>
      </w:r>
      <w:r w:rsidR="00C1259D" w:rsidRPr="00095D5F">
        <w:rPr>
          <w:b/>
          <w:sz w:val="26"/>
          <w:szCs w:val="26"/>
          <w:rtl/>
          <w:lang w:eastAsia="zh-TW"/>
        </w:rPr>
        <w:t>حصول الأطراف العاملة بالفقرة 1 من المادة 5 على تكنولوجيا فعالة من حيث الطاقة في قطاعات التبريد وتكييف الهواء والمضخات الحرارية</w:t>
      </w:r>
      <w:r w:rsidR="00C1259D">
        <w:rPr>
          <w:rFonts w:hint="cs"/>
          <w:sz w:val="26"/>
          <w:szCs w:val="26"/>
          <w:rtl/>
          <w:lang w:bidi="ar-EG"/>
        </w:rPr>
        <w:t>. وخلال المناقشات،</w:t>
      </w:r>
      <w:r w:rsidR="00C1259D">
        <w:rPr>
          <w:rStyle w:val="FootnoteReference"/>
          <w:sz w:val="26"/>
          <w:szCs w:val="26"/>
          <w:rtl/>
          <w:lang w:bidi="ar-EG"/>
        </w:rPr>
        <w:footnoteReference w:id="3"/>
      </w:r>
      <w:r w:rsidR="00C1259D">
        <w:rPr>
          <w:rFonts w:hint="cs"/>
          <w:sz w:val="26"/>
          <w:szCs w:val="26"/>
          <w:rtl/>
          <w:lang w:bidi="ar-EG"/>
        </w:rPr>
        <w:t xml:space="preserve"> </w:t>
      </w:r>
      <w:r w:rsidR="00C1259D" w:rsidRPr="00095D5F">
        <w:rPr>
          <w:sz w:val="26"/>
          <w:szCs w:val="26"/>
          <w:rtl/>
          <w:lang w:eastAsia="zh-TW"/>
        </w:rPr>
        <w:t xml:space="preserve">قال </w:t>
      </w:r>
      <w:r w:rsidR="00837928">
        <w:rPr>
          <w:rFonts w:hint="cs"/>
          <w:sz w:val="26"/>
          <w:szCs w:val="26"/>
          <w:rtl/>
          <w:lang w:eastAsia="zh-TW"/>
        </w:rPr>
        <w:t>العديد من ال</w:t>
      </w:r>
      <w:r w:rsidR="00C1259D" w:rsidRPr="00095D5F">
        <w:rPr>
          <w:sz w:val="26"/>
          <w:szCs w:val="26"/>
          <w:rtl/>
          <w:lang w:eastAsia="zh-TW"/>
        </w:rPr>
        <w:t xml:space="preserve">ممثلين إنه سيكون من المهم تحديد كيفية عمل مؤسسات بروتوكول مونتريال مع هيئات أخرى، مثل اتفاقية الأمم المتحدة الإطارية بشأن تغير المناخ، ومختلف الصناديق المناخية والمصارف الإنمائية المتعددة الأطراف، في الحصول على الدعم المالي وتقديمه من أجل تحسينات </w:t>
      </w:r>
      <w:r w:rsidR="00C1259D" w:rsidRPr="00095D5F">
        <w:rPr>
          <w:sz w:val="26"/>
          <w:szCs w:val="26"/>
          <w:rtl/>
          <w:lang w:eastAsia="zh-TW"/>
        </w:rPr>
        <w:lastRenderedPageBreak/>
        <w:t>كفاءة استخدام الطاقة. ومن الواضح أن العديد من تلك الهيئات لم تدرج حتى الآن قطاع التبريد وتكييف الهواء في أنشطتها.</w:t>
      </w:r>
    </w:p>
    <w:p w:rsidR="0064046D" w:rsidRDefault="00C1259D"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وبعد ذلك، طلبت الأطراف إلى اللجنة التنفيذية، ضمن جملة أمور، </w:t>
      </w:r>
      <w:r w:rsidR="00486935" w:rsidRPr="004225E9">
        <w:rPr>
          <w:sz w:val="26"/>
          <w:szCs w:val="26"/>
          <w:rtl/>
          <w:lang w:eastAsia="zh-TW"/>
        </w:rPr>
        <w:t>وبالتحاور مع أمانة الأوزون، أن تتواصل مع الصناديق والمؤسسات المالية الأخرى لاستكشاف تعبئة موارد إضافية، حسب الاقتضاء، ووضع طرائق للتعاون، مثل ترتيبات التمويل المشترك، لحفظ أو تحسين كفاءة الطاقة عند التخفيض التدريجي لمركبات الكربون الهيدروفلورية، مع الاعتراف بأن الأنشطة الرامية إلى مساعدة الأطراف العاملة بالفقرة ١ من المادة ٥ في الامتثال لالتزاماتها بموجب بروتوكول مونتريال سيستمر تمويلها في إطار الصندوق المتعدد الأطراف وفقا لمبادئه التوجيهية ومقرراته</w:t>
      </w:r>
      <w:r w:rsidR="00486935">
        <w:rPr>
          <w:rFonts w:hint="cs"/>
          <w:sz w:val="26"/>
          <w:szCs w:val="26"/>
          <w:rtl/>
          <w:lang w:eastAsia="zh-TW"/>
        </w:rPr>
        <w:t xml:space="preserve"> (الفقرة 7 من المقرر </w:t>
      </w:r>
      <w:r w:rsidR="00486935">
        <w:rPr>
          <w:sz w:val="26"/>
          <w:szCs w:val="26"/>
          <w:lang w:val="en-US" w:eastAsia="zh-TW"/>
        </w:rPr>
        <w:t>5/XXX</w:t>
      </w:r>
      <w:r w:rsidR="00486935">
        <w:rPr>
          <w:rFonts w:hint="cs"/>
          <w:sz w:val="26"/>
          <w:szCs w:val="26"/>
          <w:rtl/>
          <w:lang w:eastAsia="zh-TW"/>
        </w:rPr>
        <w:t>)</w:t>
      </w:r>
      <w:r w:rsidR="00486935" w:rsidRPr="004225E9">
        <w:rPr>
          <w:sz w:val="26"/>
          <w:szCs w:val="26"/>
          <w:rtl/>
          <w:lang w:eastAsia="zh-TW"/>
        </w:rPr>
        <w:t>.</w:t>
      </w:r>
    </w:p>
    <w:p w:rsidR="0064046D" w:rsidRDefault="00486935"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وفي اجتماعها الثاني والثمانين، نظرت اللجنة التنفيذية في وثيقة أعدتها الأمانة تعرض </w:t>
      </w:r>
      <w:r w:rsidRPr="00E800C7">
        <w:rPr>
          <w:rFonts w:asciiTheme="majorBidi" w:hAnsiTheme="majorBidi"/>
          <w:b/>
          <w:sz w:val="26"/>
          <w:szCs w:val="26"/>
          <w:rtl/>
          <w:lang w:bidi="ar-AE"/>
        </w:rPr>
        <w:t>م</w:t>
      </w:r>
      <w:r w:rsidRPr="00E800C7">
        <w:rPr>
          <w:rFonts w:asciiTheme="majorBidi" w:hAnsiTheme="majorBidi" w:hint="cs"/>
          <w:b/>
          <w:sz w:val="26"/>
          <w:szCs w:val="26"/>
          <w:rtl/>
          <w:lang w:bidi="ar-AE"/>
        </w:rPr>
        <w:t>لخص</w:t>
      </w:r>
      <w:r>
        <w:rPr>
          <w:rFonts w:asciiTheme="majorBidi" w:hAnsiTheme="majorBidi" w:hint="cs"/>
          <w:b/>
          <w:sz w:val="26"/>
          <w:szCs w:val="26"/>
          <w:rtl/>
          <w:lang w:bidi="ar-AE"/>
        </w:rPr>
        <w:t>ا</w:t>
      </w:r>
      <w:r w:rsidRPr="00E800C7">
        <w:rPr>
          <w:rFonts w:asciiTheme="majorBidi" w:hAnsiTheme="majorBidi"/>
          <w:b/>
          <w:sz w:val="26"/>
          <w:szCs w:val="26"/>
          <w:rtl/>
          <w:lang w:bidi="ar-AE"/>
        </w:rPr>
        <w:t xml:space="preserve"> </w:t>
      </w:r>
      <w:r w:rsidRPr="00E800C7">
        <w:rPr>
          <w:rFonts w:asciiTheme="majorBidi" w:hAnsiTheme="majorBidi" w:hint="cs"/>
          <w:b/>
          <w:sz w:val="26"/>
          <w:szCs w:val="26"/>
          <w:rtl/>
          <w:lang w:bidi="ar-AE"/>
        </w:rPr>
        <w:t>ل</w:t>
      </w:r>
      <w:r w:rsidRPr="00E800C7">
        <w:rPr>
          <w:rFonts w:asciiTheme="majorBidi" w:hAnsiTheme="majorBidi"/>
          <w:b/>
          <w:sz w:val="26"/>
          <w:szCs w:val="26"/>
          <w:rtl/>
          <w:lang w:bidi="ar-AE"/>
        </w:rPr>
        <w:t xml:space="preserve">مداولات الأطراف في الاجتماع الأربعين للفريق العامل المفتوح العضوية </w:t>
      </w:r>
      <w:r w:rsidR="00F9792E">
        <w:rPr>
          <w:rFonts w:asciiTheme="majorBidi" w:hAnsiTheme="majorBidi" w:hint="cs"/>
          <w:b/>
          <w:sz w:val="26"/>
          <w:szCs w:val="26"/>
          <w:rtl/>
          <w:lang w:bidi="ar-AE"/>
        </w:rPr>
        <w:t xml:space="preserve">للأطراف </w:t>
      </w:r>
      <w:r w:rsidRPr="00E800C7">
        <w:rPr>
          <w:rFonts w:asciiTheme="majorBidi" w:hAnsiTheme="majorBidi"/>
          <w:b/>
          <w:sz w:val="26"/>
          <w:szCs w:val="26"/>
          <w:rtl/>
          <w:lang w:bidi="ar-AE"/>
        </w:rPr>
        <w:t xml:space="preserve">والاجتماع </w:t>
      </w:r>
      <w:r w:rsidRPr="00E800C7">
        <w:rPr>
          <w:rFonts w:asciiTheme="majorBidi" w:hAnsiTheme="majorBidi" w:hint="cs"/>
          <w:b/>
          <w:sz w:val="26"/>
          <w:szCs w:val="26"/>
          <w:rtl/>
          <w:lang w:bidi="ar-AE"/>
        </w:rPr>
        <w:t>الثلاثين</w:t>
      </w:r>
      <w:r w:rsidRPr="00E800C7">
        <w:rPr>
          <w:rFonts w:asciiTheme="majorBidi" w:hAnsiTheme="majorBidi"/>
          <w:b/>
          <w:sz w:val="26"/>
          <w:szCs w:val="26"/>
          <w:rtl/>
          <w:lang w:bidi="ar-AE"/>
        </w:rPr>
        <w:t xml:space="preserve"> للأطراف في بروتوكول مونتريال فيما يتعلق بتقرير فريق التقييم </w:t>
      </w:r>
      <w:r w:rsidRPr="00E800C7">
        <w:rPr>
          <w:rFonts w:asciiTheme="majorBidi" w:hAnsiTheme="majorBidi" w:hint="cs"/>
          <w:b/>
          <w:sz w:val="26"/>
          <w:szCs w:val="26"/>
          <w:rtl/>
          <w:lang w:bidi="ar-EG"/>
        </w:rPr>
        <w:t>التقني والاقتصادي</w:t>
      </w:r>
      <w:r w:rsidRPr="00E800C7">
        <w:rPr>
          <w:rFonts w:asciiTheme="majorBidi" w:hAnsiTheme="majorBidi"/>
          <w:b/>
          <w:sz w:val="26"/>
          <w:szCs w:val="26"/>
          <w:rtl/>
          <w:lang w:bidi="ar-AE"/>
        </w:rPr>
        <w:t xml:space="preserve"> عن </w:t>
      </w:r>
      <w:r w:rsidRPr="00E800C7">
        <w:rPr>
          <w:rFonts w:asciiTheme="majorBidi" w:hAnsiTheme="majorBidi" w:hint="cs"/>
          <w:b/>
          <w:sz w:val="26"/>
          <w:szCs w:val="26"/>
          <w:rtl/>
          <w:lang w:bidi="ar-AE"/>
        </w:rPr>
        <w:t>المسائل</w:t>
      </w:r>
      <w:r w:rsidRPr="00E800C7">
        <w:rPr>
          <w:rFonts w:asciiTheme="majorBidi" w:hAnsiTheme="majorBidi"/>
          <w:b/>
          <w:sz w:val="26"/>
          <w:szCs w:val="26"/>
          <w:rtl/>
          <w:lang w:bidi="ar-AE"/>
        </w:rPr>
        <w:t xml:space="preserve"> </w:t>
      </w:r>
      <w:r w:rsidRPr="00E800C7">
        <w:rPr>
          <w:rFonts w:asciiTheme="majorBidi" w:hAnsiTheme="majorBidi" w:hint="cs"/>
          <w:b/>
          <w:sz w:val="26"/>
          <w:szCs w:val="26"/>
          <w:rtl/>
          <w:lang w:bidi="ar-AE"/>
        </w:rPr>
        <w:t>ذات الصلة بكفاءة استخدام الطاقة</w:t>
      </w:r>
      <w:r>
        <w:rPr>
          <w:rFonts w:hint="cs"/>
          <w:sz w:val="26"/>
          <w:szCs w:val="26"/>
          <w:rtl/>
          <w:lang w:bidi="ar-AE"/>
        </w:rPr>
        <w:t>.</w:t>
      </w:r>
      <w:r>
        <w:rPr>
          <w:rStyle w:val="FootnoteReference"/>
          <w:sz w:val="26"/>
          <w:szCs w:val="26"/>
          <w:rtl/>
          <w:lang w:bidi="ar-AE"/>
        </w:rPr>
        <w:footnoteReference w:id="4"/>
      </w:r>
    </w:p>
    <w:p w:rsidR="0064046D" w:rsidRDefault="00486935"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وعقب إجراء مناقشة، طلبت اللجنة التنفيذية إلى الأمانة، ضمن جملة أمور، أن تعد ورقة لنظر اللجنة التنفيذية في اجتماعها الثالث والثمانين، تقدم، كخطوة أولى،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في إطار الصندوق المتعدد الأطراف، بما في ذلك الطرائق التي تستخدمها تلك المؤسسات لتوفير مثل هذه الموارد إلى البلدان النامية وإمكانية تنفيذ الوكالات المنفذة لطلبات التمويل المشترك لتلك الموسسات (المقرر 82/83(د)).</w:t>
      </w:r>
    </w:p>
    <w:p w:rsidR="0064046D" w:rsidRDefault="00486935"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وأعدت الأمانة الوثيقة الحالية استجابة للمقرر 82/83(د).</w:t>
      </w:r>
    </w:p>
    <w:p w:rsidR="0064046D" w:rsidRPr="00F9792E" w:rsidRDefault="00486935" w:rsidP="005246D3">
      <w:pPr>
        <w:pStyle w:val="StyleHeader4Para4Left0Firstline0"/>
        <w:widowControl/>
        <w:numPr>
          <w:ilvl w:val="0"/>
          <w:numId w:val="0"/>
        </w:numPr>
        <w:tabs>
          <w:tab w:val="clear" w:pos="2880"/>
          <w:tab w:val="clear" w:pos="5760"/>
        </w:tabs>
        <w:bidi/>
        <w:rPr>
          <w:sz w:val="26"/>
          <w:szCs w:val="26"/>
          <w:u w:val="single"/>
          <w:lang w:bidi="ar-EG"/>
        </w:rPr>
      </w:pPr>
      <w:r w:rsidRPr="00F9792E">
        <w:rPr>
          <w:rFonts w:hint="cs"/>
          <w:sz w:val="26"/>
          <w:szCs w:val="26"/>
          <w:u w:val="single"/>
          <w:rtl/>
          <w:lang w:bidi="ar-EG"/>
        </w:rPr>
        <w:t>نطاق الوثيقة</w:t>
      </w:r>
    </w:p>
    <w:p w:rsidR="0064046D" w:rsidRDefault="001F5A85" w:rsidP="00F9792E">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استجابة للفقرة 2 من المقرر </w:t>
      </w:r>
      <w:r>
        <w:rPr>
          <w:sz w:val="26"/>
          <w:szCs w:val="26"/>
          <w:lang w:val="en-US" w:bidi="ar-EG"/>
        </w:rPr>
        <w:t>10/XXIX</w:t>
      </w:r>
      <w:r>
        <w:rPr>
          <w:rFonts w:hint="cs"/>
          <w:sz w:val="26"/>
          <w:szCs w:val="26"/>
          <w:rtl/>
          <w:lang w:bidi="ar-EG"/>
        </w:rPr>
        <w:t xml:space="preserve">، قدم فريق التقييم التقني والتكنولوجي إلى الاجتماع التاسع والعشرين للأطراف المقرر </w:t>
      </w:r>
      <w:r>
        <w:rPr>
          <w:sz w:val="26"/>
          <w:szCs w:val="26"/>
          <w:lang w:val="en-US" w:bidi="ar-EG"/>
        </w:rPr>
        <w:t>10/XXIX</w:t>
      </w:r>
      <w:r>
        <w:rPr>
          <w:rFonts w:hint="cs"/>
          <w:sz w:val="26"/>
          <w:szCs w:val="26"/>
          <w:rtl/>
          <w:lang w:bidi="ar-EG"/>
        </w:rPr>
        <w:t xml:space="preserve"> تقرير فرقة عمل الفريق </w:t>
      </w:r>
      <w:r w:rsidR="00F9792E">
        <w:rPr>
          <w:rFonts w:hint="cs"/>
          <w:sz w:val="26"/>
          <w:szCs w:val="26"/>
          <w:rtl/>
          <w:lang w:bidi="ar-EG"/>
        </w:rPr>
        <w:t xml:space="preserve">("تقرير فرقة عمل فريق التقييم التقني والتكنولوجي") </w:t>
      </w:r>
      <w:r>
        <w:rPr>
          <w:rFonts w:hint="cs"/>
          <w:sz w:val="26"/>
          <w:szCs w:val="26"/>
          <w:rtl/>
          <w:lang w:bidi="ar-EG"/>
        </w:rPr>
        <w:t>بشأن المسائل المتعلقة بكفاءة استخدام الطاق</w:t>
      </w:r>
      <w:r w:rsidR="00F9792E">
        <w:rPr>
          <w:rFonts w:hint="cs"/>
          <w:sz w:val="26"/>
          <w:szCs w:val="26"/>
          <w:rtl/>
          <w:lang w:bidi="ar-EG"/>
        </w:rPr>
        <w:t xml:space="preserve">ة </w:t>
      </w:r>
      <w:r>
        <w:rPr>
          <w:rFonts w:hint="cs"/>
          <w:sz w:val="26"/>
          <w:szCs w:val="26"/>
          <w:rtl/>
          <w:lang w:bidi="ar-EG"/>
        </w:rPr>
        <w:t>عند التخفيض التدريجي للمواد الهيدروفلوروكربونية. ويقدم الفصل 3 من التقرير لمحة عامة شام</w:t>
      </w:r>
      <w:r w:rsidR="00837928">
        <w:rPr>
          <w:rFonts w:hint="cs"/>
          <w:sz w:val="26"/>
          <w:szCs w:val="26"/>
          <w:rtl/>
          <w:lang w:bidi="ar-EG"/>
        </w:rPr>
        <w:t>لة للمؤسسات المالية المتعلقة ب</w:t>
      </w:r>
      <w:r>
        <w:rPr>
          <w:rFonts w:hint="cs"/>
          <w:sz w:val="26"/>
          <w:szCs w:val="26"/>
          <w:rtl/>
          <w:lang w:bidi="ar-EG"/>
        </w:rPr>
        <w:t xml:space="preserve">كفاءة استخدام الطاقة في قطاعات التبريد وتكييف الهواء </w:t>
      </w:r>
      <w:r w:rsidRPr="006668F1">
        <w:rPr>
          <w:sz w:val="26"/>
          <w:szCs w:val="26"/>
          <w:rtl/>
          <w:lang w:eastAsia="zh-TW"/>
        </w:rPr>
        <w:t>والمضخات الحرارية</w:t>
      </w:r>
      <w:r>
        <w:rPr>
          <w:rFonts w:hint="cs"/>
          <w:sz w:val="26"/>
          <w:szCs w:val="26"/>
          <w:rtl/>
        </w:rPr>
        <w:t xml:space="preserve"> عند التخفيض التدريجي للمواد الهيدروفلو</w:t>
      </w:r>
      <w:r w:rsidR="00F9792E">
        <w:rPr>
          <w:rFonts w:hint="cs"/>
          <w:sz w:val="26"/>
          <w:szCs w:val="26"/>
          <w:rtl/>
        </w:rPr>
        <w:t>رو</w:t>
      </w:r>
      <w:r>
        <w:rPr>
          <w:rFonts w:hint="cs"/>
          <w:sz w:val="26"/>
          <w:szCs w:val="26"/>
          <w:rtl/>
        </w:rPr>
        <w:t>كربونية. واستعرضت الأمانة واشتقت المعلومات من ذلك التقرير التي ستكون ذات صلة بالمناقشة في اللجنة التنفيذية. وبالإضافة إلى ذلك، قامت الأمانة بتحديث أو توسيع المعلومات الم</w:t>
      </w:r>
      <w:r w:rsidR="00837928">
        <w:rPr>
          <w:rFonts w:hint="cs"/>
          <w:sz w:val="26"/>
          <w:szCs w:val="26"/>
          <w:rtl/>
        </w:rPr>
        <w:t>ش</w:t>
      </w:r>
      <w:r>
        <w:rPr>
          <w:rFonts w:hint="cs"/>
          <w:sz w:val="26"/>
          <w:szCs w:val="26"/>
          <w:rtl/>
        </w:rPr>
        <w:t>تقة من تقرير فرقة عمل فريق التقييم التقني والتكنولوجي على النحو المطلوب، استنادا إلى المعلومات المتاحة علنا.</w:t>
      </w:r>
    </w:p>
    <w:p w:rsidR="0064046D" w:rsidRDefault="00437311" w:rsidP="00837928">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ولم تتواصل الأمانة بشكل رسمي مع أي من مؤسسات التمويل المذكورة في الورقة الحالية أو تطلب منها أي إسهامات. وقد توجد مؤسسات وآليات </w:t>
      </w:r>
      <w:r w:rsidR="00837928">
        <w:rPr>
          <w:rFonts w:hint="cs"/>
          <w:sz w:val="26"/>
          <w:szCs w:val="26"/>
          <w:rtl/>
          <w:lang w:bidi="ar-EG"/>
        </w:rPr>
        <w:t xml:space="preserve">تمويل أخرى </w:t>
      </w:r>
      <w:r>
        <w:rPr>
          <w:rFonts w:hint="cs"/>
          <w:sz w:val="26"/>
          <w:szCs w:val="26"/>
          <w:rtl/>
          <w:lang w:bidi="ar-EG"/>
        </w:rPr>
        <w:t>على المستويات الوطني والإقليمي و/أوالعالمي التي يمكن أن تقدم التمويل للكفاءة في استخدام الطاقة عند التخفيض التدريجي للمواد الهيدروفلوروكربونية؛ وعلاوة على ذلك، هناك شراكات وآليات أخرى يمكن أن تتطور لمعالجة كفاءة استخدام الطاقة في التبريد على نحو مباشر أو غير مباشر. ولذلك، قإن المعلومات المقدمة في الورقة الحالية قد لا تكون شاملة وتقدم الورقة تقييما أوليا ولمحة عامة على المعلو</w:t>
      </w:r>
      <w:r w:rsidR="00F9792E">
        <w:rPr>
          <w:rFonts w:hint="cs"/>
          <w:sz w:val="26"/>
          <w:szCs w:val="26"/>
          <w:rtl/>
          <w:lang w:bidi="ar-EG"/>
        </w:rPr>
        <w:t>م</w:t>
      </w:r>
      <w:r>
        <w:rPr>
          <w:rFonts w:hint="cs"/>
          <w:sz w:val="26"/>
          <w:szCs w:val="26"/>
          <w:rtl/>
          <w:lang w:bidi="ar-EG"/>
        </w:rPr>
        <w:t>ات المتوافرة في الوقت الحاضر.</w:t>
      </w:r>
    </w:p>
    <w:p w:rsidR="0064046D" w:rsidRDefault="001F5A85" w:rsidP="0040049C">
      <w:pPr>
        <w:pStyle w:val="StyleHeader4Para4Left0Firstline0"/>
        <w:keepNext/>
        <w:widowControl/>
        <w:numPr>
          <w:ilvl w:val="0"/>
          <w:numId w:val="23"/>
        </w:numPr>
        <w:tabs>
          <w:tab w:val="clear" w:pos="2880"/>
          <w:tab w:val="clear" w:pos="5760"/>
        </w:tabs>
        <w:bidi/>
        <w:ind w:left="0" w:firstLine="0"/>
        <w:rPr>
          <w:sz w:val="26"/>
          <w:szCs w:val="26"/>
          <w:lang w:bidi="ar-EG"/>
        </w:rPr>
      </w:pPr>
      <w:r>
        <w:rPr>
          <w:rFonts w:hint="cs"/>
          <w:sz w:val="26"/>
          <w:szCs w:val="26"/>
          <w:rtl/>
          <w:lang w:bidi="ar-EG"/>
        </w:rPr>
        <w:lastRenderedPageBreak/>
        <w:t>وتتأل</w:t>
      </w:r>
      <w:r w:rsidR="00437311">
        <w:rPr>
          <w:rFonts w:hint="cs"/>
          <w:sz w:val="26"/>
          <w:szCs w:val="26"/>
          <w:rtl/>
          <w:lang w:bidi="ar-EG"/>
        </w:rPr>
        <w:t>ف</w:t>
      </w:r>
      <w:r>
        <w:rPr>
          <w:rFonts w:hint="cs"/>
          <w:sz w:val="26"/>
          <w:szCs w:val="26"/>
          <w:rtl/>
          <w:lang w:bidi="ar-EG"/>
        </w:rPr>
        <w:t xml:space="preserve"> الورقة من الأقسام التالية:</w:t>
      </w:r>
    </w:p>
    <w:p w:rsidR="001F5A85" w:rsidRDefault="001F5A85" w:rsidP="0040049C">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lang w:bidi="ar-EG"/>
        </w:rPr>
        <w:t>(أ)</w:t>
      </w:r>
      <w:r>
        <w:rPr>
          <w:rFonts w:hint="cs"/>
          <w:sz w:val="26"/>
          <w:szCs w:val="26"/>
          <w:rtl/>
          <w:lang w:bidi="ar-EG"/>
        </w:rPr>
        <w:tab/>
        <w:t>م</w:t>
      </w:r>
      <w:r w:rsidR="0040049C">
        <w:rPr>
          <w:rFonts w:hint="cs"/>
          <w:sz w:val="26"/>
          <w:szCs w:val="26"/>
          <w:rtl/>
          <w:lang w:bidi="ar-EG"/>
        </w:rPr>
        <w:t>لخص</w:t>
      </w:r>
      <w:r>
        <w:rPr>
          <w:rFonts w:hint="cs"/>
          <w:sz w:val="26"/>
          <w:szCs w:val="26"/>
          <w:rtl/>
          <w:lang w:bidi="ar-EG"/>
        </w:rPr>
        <w:t xml:space="preserve"> لنتائج تقرير فرقة عمل </w:t>
      </w:r>
      <w:r>
        <w:rPr>
          <w:rFonts w:hint="cs"/>
          <w:sz w:val="26"/>
          <w:szCs w:val="26"/>
          <w:rtl/>
        </w:rPr>
        <w:t>فريق التقييم التقني والتكنولوجي؛</w:t>
      </w:r>
    </w:p>
    <w:p w:rsidR="001F5A85" w:rsidRDefault="001F5A85" w:rsidP="005246D3">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t>الصناديق والمؤسسات المالية لحشد الموارد لكفاءة استخدام الطاقة؛</w:t>
      </w:r>
    </w:p>
    <w:p w:rsidR="001F5A85" w:rsidRDefault="001F5A85" w:rsidP="005246D3">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(ج)</w:t>
      </w:r>
      <w:r>
        <w:rPr>
          <w:rFonts w:hint="cs"/>
          <w:sz w:val="26"/>
          <w:szCs w:val="26"/>
          <w:rtl/>
          <w:lang w:bidi="ar-EG"/>
        </w:rPr>
        <w:tab/>
        <w:t>الطرائق التي تستخدم</w:t>
      </w:r>
      <w:r w:rsidR="00437311">
        <w:rPr>
          <w:rFonts w:hint="cs"/>
          <w:sz w:val="26"/>
          <w:szCs w:val="26"/>
          <w:rtl/>
          <w:lang w:bidi="ar-EG"/>
        </w:rPr>
        <w:t>ه</w:t>
      </w:r>
      <w:r>
        <w:rPr>
          <w:rFonts w:hint="cs"/>
          <w:sz w:val="26"/>
          <w:szCs w:val="26"/>
          <w:rtl/>
          <w:lang w:bidi="ar-EG"/>
        </w:rPr>
        <w:t>ا المؤسسات لتقديم الموارد وجدوى الوكالات المنفذة التي تنفذ طلبات التمويل المشترك لهذه المؤسسات.</w:t>
      </w:r>
    </w:p>
    <w:p w:rsidR="0064046D" w:rsidRDefault="00437311" w:rsidP="0040049C">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وقد عملت الأمانة تحت إرشادات وتكليف من اللجنة التنفيذية على إدارة الصناديق المتعلقة بالأنشطة والمشروعات لإزالة المواد الخاضعة للرقابة. وعند توافر موارد التمويل الخارجية، نظرت اللجنة التنفيذية بعناية في تلك الحالات ووجهت الأمانة بناء على ذلك. وتعتبر الأمانة أن العمل السابق للصندوق المتعدد الأطراف في هذا المجال يمكن أن يرشد مناقشات اللجنة التنفيذية بشأن </w:t>
      </w:r>
      <w:r w:rsidR="0040049C">
        <w:rPr>
          <w:rFonts w:hint="cs"/>
          <w:sz w:val="26"/>
          <w:szCs w:val="26"/>
          <w:rtl/>
          <w:lang w:bidi="ar-EG"/>
        </w:rPr>
        <w:t>ح</w:t>
      </w:r>
      <w:r>
        <w:rPr>
          <w:rFonts w:hint="cs"/>
          <w:sz w:val="26"/>
          <w:szCs w:val="26"/>
          <w:rtl/>
          <w:lang w:bidi="ar-EG"/>
        </w:rPr>
        <w:t xml:space="preserve">شد الموارد لكفاءة استخدام الطاقة التي يمكن استخدامها عند التخفيض التدريجي للمواد الهيدروفلوروكربونية على النحو المطلوب في الفقرة 7 من المقرر </w:t>
      </w:r>
      <w:r>
        <w:rPr>
          <w:sz w:val="26"/>
          <w:szCs w:val="26"/>
          <w:lang w:val="en-US" w:bidi="ar-EG"/>
        </w:rPr>
        <w:t>5/XXX</w:t>
      </w:r>
      <w:r>
        <w:rPr>
          <w:rFonts w:hint="cs"/>
          <w:sz w:val="26"/>
          <w:szCs w:val="26"/>
          <w:rtl/>
          <w:lang w:bidi="ar-EG"/>
        </w:rPr>
        <w:t>. وبناء عليه، قامت الأمانة بتلخيص هذه المعلومات في المرفق الأول بالوثيقة الحالية.</w:t>
      </w:r>
    </w:p>
    <w:p w:rsidR="00481629" w:rsidRPr="00481629" w:rsidRDefault="00481629" w:rsidP="005246D3">
      <w:pPr>
        <w:pStyle w:val="StyleHeader4Para4Left0Firstline0"/>
        <w:widowControl/>
        <w:numPr>
          <w:ilvl w:val="0"/>
          <w:numId w:val="0"/>
        </w:numPr>
        <w:tabs>
          <w:tab w:val="clear" w:pos="2880"/>
          <w:tab w:val="clear" w:pos="5760"/>
        </w:tabs>
        <w:bidi/>
        <w:rPr>
          <w:b/>
          <w:bCs/>
          <w:sz w:val="26"/>
          <w:szCs w:val="26"/>
          <w:lang w:bidi="ar-EG"/>
        </w:rPr>
      </w:pPr>
      <w:r w:rsidRPr="00481629">
        <w:rPr>
          <w:rFonts w:hint="cs"/>
          <w:b/>
          <w:bCs/>
          <w:sz w:val="26"/>
          <w:szCs w:val="26"/>
          <w:rtl/>
          <w:lang w:bidi="ar-EG"/>
        </w:rPr>
        <w:t>ملخص لنتائج تقرير فرقة عمل فريق التقييم التقني والتكنولوجي</w:t>
      </w:r>
      <w:r w:rsidRPr="00481629">
        <w:rPr>
          <w:rStyle w:val="FootnoteReference"/>
          <w:b/>
          <w:bCs/>
          <w:sz w:val="26"/>
          <w:szCs w:val="26"/>
          <w:rtl/>
          <w:lang w:bidi="ar-EG"/>
        </w:rPr>
        <w:footnoteReference w:id="5"/>
      </w:r>
    </w:p>
    <w:p w:rsidR="0064046D" w:rsidRDefault="00481629"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يرد</w:t>
      </w:r>
      <w:r w:rsidR="00437311">
        <w:rPr>
          <w:rFonts w:hint="cs"/>
          <w:sz w:val="26"/>
          <w:szCs w:val="26"/>
          <w:rtl/>
          <w:lang w:bidi="ar-EG"/>
        </w:rPr>
        <w:t xml:space="preserve"> أدناه، النتائج الرئيسية لفرقة عمل فريق التقييم التقني والتكنولوجي ذات الصلة بالورقة الحالية:</w:t>
      </w:r>
    </w:p>
    <w:p w:rsidR="00437311" w:rsidRDefault="00437311" w:rsidP="0040049C">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lang w:bidi="ar-EG"/>
        </w:rPr>
        <w:t>(أ)</w:t>
      </w:r>
      <w:r>
        <w:rPr>
          <w:rFonts w:hint="cs"/>
          <w:sz w:val="26"/>
          <w:szCs w:val="26"/>
          <w:rtl/>
          <w:lang w:bidi="ar-EG"/>
        </w:rPr>
        <w:tab/>
      </w:r>
      <w:r w:rsidR="0040049C">
        <w:rPr>
          <w:rFonts w:hint="cs"/>
          <w:sz w:val="26"/>
          <w:szCs w:val="26"/>
          <w:rtl/>
          <w:lang w:bidi="ar-EG"/>
        </w:rPr>
        <w:t xml:space="preserve">لعبت الصناديق المتعددة الأطراف دورا رئيسيا في توفير منح التمويل لسد الثغرات في التمويل العام بشأن المسائل المناخية؛ غير أن أغلبية </w:t>
      </w:r>
      <w:r w:rsidR="00CB1885">
        <w:rPr>
          <w:rFonts w:hint="cs"/>
          <w:sz w:val="26"/>
          <w:szCs w:val="26"/>
          <w:rtl/>
          <w:lang w:bidi="ar-EG"/>
        </w:rPr>
        <w:t xml:space="preserve">الصناديق المناخية المتعددة الأطراف تعمل في قطاعات أخرى بخلاف قطاعات التبريد وتكييف الهواء </w:t>
      </w:r>
      <w:r w:rsidR="00CB1885" w:rsidRPr="006668F1">
        <w:rPr>
          <w:sz w:val="26"/>
          <w:szCs w:val="26"/>
          <w:rtl/>
          <w:lang w:eastAsia="zh-TW"/>
        </w:rPr>
        <w:t>والمضخات الحرارية</w:t>
      </w:r>
      <w:r w:rsidR="00CB1885">
        <w:rPr>
          <w:rFonts w:hint="cs"/>
          <w:sz w:val="26"/>
          <w:szCs w:val="26"/>
          <w:rtl/>
        </w:rPr>
        <w:t>، مثل الحصول على ال</w:t>
      </w:r>
      <w:r w:rsidR="00F9792E">
        <w:rPr>
          <w:rFonts w:hint="cs"/>
          <w:sz w:val="26"/>
          <w:szCs w:val="26"/>
          <w:rtl/>
        </w:rPr>
        <w:t>ط</w:t>
      </w:r>
      <w:r w:rsidR="00CB1885">
        <w:rPr>
          <w:rFonts w:hint="cs"/>
          <w:sz w:val="26"/>
          <w:szCs w:val="26"/>
          <w:rtl/>
        </w:rPr>
        <w:t>اقة، ونقل الطاقة المتجددة والمشروعات الاستثمارية الأخرى ذات الصلة؛</w:t>
      </w:r>
    </w:p>
    <w:p w:rsidR="00437311" w:rsidRDefault="00437311" w:rsidP="00F9792E">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CB1885">
        <w:rPr>
          <w:rFonts w:hint="cs"/>
          <w:sz w:val="26"/>
          <w:szCs w:val="26"/>
          <w:rtl/>
          <w:lang w:bidi="ar-EG"/>
        </w:rPr>
        <w:t>زادت الاستثمارات العالمي</w:t>
      </w:r>
      <w:r w:rsidR="00081093">
        <w:rPr>
          <w:rFonts w:hint="cs"/>
          <w:sz w:val="26"/>
          <w:szCs w:val="26"/>
          <w:rtl/>
          <w:lang w:bidi="ar-EG"/>
        </w:rPr>
        <w:t>ة</w:t>
      </w:r>
      <w:r w:rsidR="00CB1885">
        <w:rPr>
          <w:rFonts w:hint="cs"/>
          <w:sz w:val="26"/>
          <w:szCs w:val="26"/>
          <w:rtl/>
          <w:lang w:bidi="ar-EG"/>
        </w:rPr>
        <w:t xml:space="preserve"> في كفاءة استخدام الطاقة بنسبة 9 في المائة لتصل إلى 231 مليار دولار أمريكي في عام 2016 وما زالت المباني تسيطر على الاستثمارات العالمية لكفاءة استخدام الطاقة التي تشكل 58 في المائة من هذا المجموع في عام 2016. وتشكل أغطية المباني، والتدفئة، والتهوية وتكييف الهواء، والإضاءة والأجهزة الكهربائية ما قيمته 68 مليار دولار أمريكي، و22 مليار دولار أمريكي، و28 مليار دولار أمريكي و2 مليار دولار أمريكي، على التوالي. وقد ركز ما يقل عن 0,1 في المائة من </w:t>
      </w:r>
      <w:r w:rsidR="00481629">
        <w:rPr>
          <w:rFonts w:hint="cs"/>
          <w:sz w:val="26"/>
          <w:szCs w:val="26"/>
          <w:rtl/>
          <w:lang w:bidi="ar-EG"/>
        </w:rPr>
        <w:t>مشروعات المساعدة الإنمائية الرسمية</w:t>
      </w:r>
      <w:r w:rsidR="00481629">
        <w:rPr>
          <w:rStyle w:val="FootnoteReference"/>
          <w:sz w:val="26"/>
          <w:szCs w:val="26"/>
          <w:rtl/>
          <w:lang w:bidi="ar-EG"/>
        </w:rPr>
        <w:footnoteReference w:id="6"/>
      </w:r>
      <w:r w:rsidR="00481629">
        <w:rPr>
          <w:rFonts w:hint="cs"/>
          <w:sz w:val="26"/>
          <w:szCs w:val="26"/>
          <w:rtl/>
          <w:lang w:bidi="ar-EG"/>
        </w:rPr>
        <w:t xml:space="preserve"> </w:t>
      </w:r>
      <w:r w:rsidR="00CB1885">
        <w:rPr>
          <w:rFonts w:hint="cs"/>
          <w:sz w:val="26"/>
          <w:szCs w:val="26"/>
          <w:rtl/>
          <w:lang w:bidi="ar-EG"/>
        </w:rPr>
        <w:t xml:space="preserve">في عامي 2014 و2015 على التبريد، </w:t>
      </w:r>
      <w:r w:rsidR="00F9792E">
        <w:rPr>
          <w:rFonts w:hint="cs"/>
          <w:sz w:val="26"/>
          <w:szCs w:val="26"/>
          <w:rtl/>
          <w:lang w:bidi="ar-EG"/>
        </w:rPr>
        <w:t>مشيرة إلى</w:t>
      </w:r>
      <w:r w:rsidR="00CB1885">
        <w:rPr>
          <w:rFonts w:hint="cs"/>
          <w:sz w:val="26"/>
          <w:szCs w:val="26"/>
          <w:rtl/>
          <w:lang w:bidi="ar-EG"/>
        </w:rPr>
        <w:t xml:space="preserve"> تركيز </w:t>
      </w:r>
      <w:r w:rsidR="007C5301">
        <w:rPr>
          <w:rFonts w:hint="cs"/>
          <w:sz w:val="26"/>
          <w:szCs w:val="26"/>
          <w:rtl/>
          <w:lang w:bidi="ar-EG"/>
        </w:rPr>
        <w:t xml:space="preserve">دولي </w:t>
      </w:r>
      <w:r w:rsidR="00CB1885">
        <w:rPr>
          <w:rFonts w:hint="cs"/>
          <w:sz w:val="26"/>
          <w:szCs w:val="26"/>
          <w:rtl/>
          <w:lang w:bidi="ar-EG"/>
        </w:rPr>
        <w:t xml:space="preserve">قليل للغاية على التبريد </w:t>
      </w:r>
      <w:r w:rsidR="00F9792E">
        <w:rPr>
          <w:rFonts w:hint="cs"/>
          <w:sz w:val="26"/>
          <w:szCs w:val="26"/>
          <w:rtl/>
          <w:lang w:bidi="ar-EG"/>
        </w:rPr>
        <w:t>بالعلاقة إلى</w:t>
      </w:r>
      <w:r w:rsidR="0038565A">
        <w:rPr>
          <w:rFonts w:hint="cs"/>
          <w:sz w:val="26"/>
          <w:szCs w:val="26"/>
          <w:rtl/>
          <w:lang w:bidi="ar-EG"/>
        </w:rPr>
        <w:t xml:space="preserve"> </w:t>
      </w:r>
      <w:r w:rsidR="00CB1885">
        <w:rPr>
          <w:rFonts w:hint="cs"/>
          <w:sz w:val="26"/>
          <w:szCs w:val="26"/>
          <w:rtl/>
          <w:lang w:bidi="ar-EG"/>
        </w:rPr>
        <w:t>موضوعات التنمية الأخرى؛</w:t>
      </w:r>
    </w:p>
    <w:p w:rsidR="00437311" w:rsidRDefault="00437311" w:rsidP="007C5301">
      <w:pPr>
        <w:pStyle w:val="StyleHeader4Para4Left0Firstline0"/>
        <w:widowControl/>
        <w:numPr>
          <w:ilvl w:val="0"/>
          <w:numId w:val="0"/>
        </w:numPr>
        <w:tabs>
          <w:tab w:val="clear" w:pos="2880"/>
          <w:tab w:val="clear" w:pos="5760"/>
        </w:tabs>
        <w:bidi/>
        <w:ind w:left="1440" w:hanging="720"/>
        <w:rPr>
          <w:sz w:val="26"/>
          <w:szCs w:val="26"/>
          <w:rtl/>
        </w:rPr>
      </w:pPr>
      <w:r>
        <w:rPr>
          <w:rFonts w:hint="cs"/>
          <w:sz w:val="26"/>
          <w:szCs w:val="26"/>
          <w:rtl/>
          <w:lang w:bidi="ar-EG"/>
        </w:rPr>
        <w:t>(ج)</w:t>
      </w:r>
      <w:r>
        <w:rPr>
          <w:rFonts w:hint="cs"/>
          <w:sz w:val="26"/>
          <w:szCs w:val="26"/>
          <w:rtl/>
          <w:lang w:bidi="ar-EG"/>
        </w:rPr>
        <w:tab/>
      </w:r>
      <w:r w:rsidR="00CB1885">
        <w:rPr>
          <w:rFonts w:hint="cs"/>
          <w:sz w:val="26"/>
          <w:szCs w:val="26"/>
          <w:rtl/>
          <w:lang w:bidi="ar-EG"/>
        </w:rPr>
        <w:t xml:space="preserve">على الرغم من المستوى المنخفض للتمويل المركز على </w:t>
      </w:r>
      <w:r w:rsidR="0038565A">
        <w:rPr>
          <w:rFonts w:hint="cs"/>
          <w:sz w:val="26"/>
          <w:szCs w:val="26"/>
          <w:rtl/>
          <w:lang w:bidi="ar-EG"/>
        </w:rPr>
        <w:t xml:space="preserve">قطاعات التبريد وتكييف الهواء </w:t>
      </w:r>
      <w:r w:rsidR="0038565A" w:rsidRPr="006668F1">
        <w:rPr>
          <w:sz w:val="26"/>
          <w:szCs w:val="26"/>
          <w:rtl/>
          <w:lang w:eastAsia="zh-TW"/>
        </w:rPr>
        <w:t>والمضخات الحرارية</w:t>
      </w:r>
      <w:r w:rsidR="0038565A">
        <w:rPr>
          <w:rFonts w:hint="cs"/>
          <w:sz w:val="26"/>
          <w:szCs w:val="26"/>
          <w:rtl/>
        </w:rPr>
        <w:t>، هناك موارد مالية كثيرة لتنفيذ المشروعات في مجال كفاءة استخدام الطاقة. ف</w:t>
      </w:r>
      <w:r w:rsidR="007C5301">
        <w:rPr>
          <w:rFonts w:hint="cs"/>
          <w:sz w:val="26"/>
          <w:szCs w:val="26"/>
          <w:rtl/>
        </w:rPr>
        <w:t>ب</w:t>
      </w:r>
      <w:r w:rsidR="0038565A">
        <w:rPr>
          <w:rFonts w:hint="cs"/>
          <w:sz w:val="26"/>
          <w:szCs w:val="26"/>
          <w:rtl/>
        </w:rPr>
        <w:t>جانب مؤسسات التمويل التي تقدم موارد في شكل من</w:t>
      </w:r>
      <w:r w:rsidR="007C5301">
        <w:rPr>
          <w:rFonts w:hint="cs"/>
          <w:sz w:val="26"/>
          <w:szCs w:val="26"/>
          <w:rtl/>
        </w:rPr>
        <w:t>ح</w:t>
      </w:r>
      <w:r w:rsidR="0038565A">
        <w:rPr>
          <w:rFonts w:hint="cs"/>
          <w:sz w:val="26"/>
          <w:szCs w:val="26"/>
          <w:rtl/>
        </w:rPr>
        <w:t xml:space="preserve"> مباشرة، هناك مؤسسات مالية تقدم تمويلا للمشروعات من خلال آليات مثل القروض، والسندات الخضراء وغيرها من الأدوات. وعلاوة على ذلك، يعتبر رأس المال الخاص مصدرا إضافيا لل</w:t>
      </w:r>
      <w:r w:rsidR="007C5301">
        <w:rPr>
          <w:rFonts w:hint="cs"/>
          <w:sz w:val="26"/>
          <w:szCs w:val="26"/>
          <w:rtl/>
        </w:rPr>
        <w:t>ش</w:t>
      </w:r>
      <w:r w:rsidR="0038565A">
        <w:rPr>
          <w:rFonts w:hint="cs"/>
          <w:sz w:val="26"/>
          <w:szCs w:val="26"/>
          <w:rtl/>
        </w:rPr>
        <w:t>ركات التي قد تهتم بتمويل مشروعات التنفيذ مقابل عوائد الاستثمار؛</w:t>
      </w:r>
    </w:p>
    <w:p w:rsidR="00437311" w:rsidRDefault="00437311" w:rsidP="007C5301">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lastRenderedPageBreak/>
        <w:t>(د)</w:t>
      </w:r>
      <w:r>
        <w:rPr>
          <w:rFonts w:hint="cs"/>
          <w:sz w:val="26"/>
          <w:szCs w:val="26"/>
          <w:rtl/>
          <w:lang w:bidi="ar-EG"/>
        </w:rPr>
        <w:tab/>
      </w:r>
      <w:r w:rsidR="0038565A">
        <w:rPr>
          <w:rFonts w:hint="cs"/>
          <w:sz w:val="26"/>
          <w:szCs w:val="26"/>
          <w:rtl/>
          <w:lang w:bidi="ar-EG"/>
        </w:rPr>
        <w:t>الفرص المتاحة للشراكات مع أ</w:t>
      </w:r>
      <w:r w:rsidR="007C5301">
        <w:rPr>
          <w:rFonts w:hint="cs"/>
          <w:sz w:val="26"/>
          <w:szCs w:val="26"/>
          <w:rtl/>
          <w:lang w:bidi="ar-EG"/>
        </w:rPr>
        <w:t>ه</w:t>
      </w:r>
      <w:r w:rsidR="0038565A">
        <w:rPr>
          <w:rFonts w:hint="cs"/>
          <w:sz w:val="26"/>
          <w:szCs w:val="26"/>
          <w:rtl/>
          <w:lang w:bidi="ar-EG"/>
        </w:rPr>
        <w:t>د</w:t>
      </w:r>
      <w:r w:rsidR="007C5301">
        <w:rPr>
          <w:rFonts w:hint="cs"/>
          <w:sz w:val="26"/>
          <w:szCs w:val="26"/>
          <w:rtl/>
          <w:lang w:bidi="ar-EG"/>
        </w:rPr>
        <w:t>ا</w:t>
      </w:r>
      <w:r w:rsidR="0038565A">
        <w:rPr>
          <w:rFonts w:hint="cs"/>
          <w:sz w:val="26"/>
          <w:szCs w:val="26"/>
          <w:rtl/>
          <w:lang w:bidi="ar-EG"/>
        </w:rPr>
        <w:t xml:space="preserve">ف متبادلة بين مختلف مصادر الأموار، والخيارات للتمويل المشترك قد تكون مهمة لتخطيط المشروعات المحتملة ذات الصلة بكفاءة استخدام الطاقة في قطاع التبريد وتكييف الهواء </w:t>
      </w:r>
      <w:r w:rsidR="0038565A" w:rsidRPr="006668F1">
        <w:rPr>
          <w:sz w:val="26"/>
          <w:szCs w:val="26"/>
          <w:rtl/>
          <w:lang w:eastAsia="zh-TW"/>
        </w:rPr>
        <w:t>والمضخات الحرارية</w:t>
      </w:r>
      <w:r w:rsidR="0038565A">
        <w:rPr>
          <w:rFonts w:hint="cs"/>
          <w:sz w:val="26"/>
          <w:szCs w:val="26"/>
          <w:rtl/>
          <w:lang w:bidi="ar-EG"/>
        </w:rPr>
        <w:t xml:space="preserve"> عند التخفيض التدريجي للمواد الهيدروفلوروكربونية؛</w:t>
      </w:r>
    </w:p>
    <w:p w:rsidR="00437311" w:rsidRDefault="00437311" w:rsidP="007C5301">
      <w:pPr>
        <w:pStyle w:val="StyleHeader4Para4Left0Firstline0"/>
        <w:widowControl/>
        <w:numPr>
          <w:ilvl w:val="0"/>
          <w:numId w:val="0"/>
        </w:numPr>
        <w:tabs>
          <w:tab w:val="clear" w:pos="2880"/>
          <w:tab w:val="clear" w:pos="5760"/>
        </w:tabs>
        <w:bidi/>
        <w:ind w:left="1440" w:hanging="720"/>
        <w:rPr>
          <w:sz w:val="26"/>
          <w:szCs w:val="26"/>
          <w:rtl/>
        </w:rPr>
      </w:pPr>
      <w:r>
        <w:rPr>
          <w:rFonts w:hint="cs"/>
          <w:rtl/>
          <w:lang w:bidi="ar-EG"/>
        </w:rPr>
        <w:t>(ﻫ)</w:t>
      </w:r>
      <w:r>
        <w:rPr>
          <w:rFonts w:hint="cs"/>
          <w:sz w:val="26"/>
          <w:szCs w:val="26"/>
          <w:rtl/>
          <w:lang w:bidi="ar-EG"/>
        </w:rPr>
        <w:tab/>
      </w:r>
      <w:r w:rsidR="0038565A">
        <w:rPr>
          <w:rFonts w:hint="cs"/>
          <w:sz w:val="26"/>
          <w:szCs w:val="26"/>
          <w:rtl/>
          <w:lang w:bidi="ar-EG"/>
        </w:rPr>
        <w:t>من أجل تعزيز التمويل للمشروعات المحتملة التي تحقق أهداف بروتوكول مونتريال وأهداف الكفاءة في استخدام الطاقة في التخفيض التدريجي للمواد الهيدروفلوروكربونية، هناك حاجة إلى معالجة الحواجز أمام التنسيق مع المنظمات المالية القائمة (مثل مرفق البيئة العالمية، والصندوق الأخضر للمناخ، وصندوق الاستثمارات المناخية</w:t>
      </w:r>
      <w:r w:rsidR="0044178F">
        <w:rPr>
          <w:rFonts w:hint="cs"/>
          <w:sz w:val="26"/>
          <w:szCs w:val="26"/>
          <w:rtl/>
          <w:lang w:bidi="ar-EG"/>
        </w:rPr>
        <w:t>)</w:t>
      </w:r>
      <w:r w:rsidR="0038565A">
        <w:rPr>
          <w:rFonts w:hint="cs"/>
          <w:sz w:val="26"/>
          <w:szCs w:val="26"/>
          <w:rtl/>
          <w:lang w:bidi="ar-EG"/>
        </w:rPr>
        <w:t xml:space="preserve"> ب</w:t>
      </w:r>
      <w:r w:rsidR="0044178F">
        <w:rPr>
          <w:rFonts w:hint="cs"/>
          <w:sz w:val="26"/>
          <w:szCs w:val="26"/>
          <w:rtl/>
          <w:lang w:bidi="ar-EG"/>
        </w:rPr>
        <w:t>غية</w:t>
      </w:r>
      <w:r w:rsidR="0038565A">
        <w:rPr>
          <w:rFonts w:hint="cs"/>
          <w:sz w:val="26"/>
          <w:szCs w:val="26"/>
          <w:rtl/>
          <w:lang w:bidi="ar-EG"/>
        </w:rPr>
        <w:t xml:space="preserve"> </w:t>
      </w:r>
      <w:r w:rsidR="0044178F">
        <w:rPr>
          <w:rFonts w:hint="cs"/>
          <w:sz w:val="26"/>
          <w:szCs w:val="26"/>
          <w:rtl/>
          <w:lang w:bidi="ar-EG"/>
        </w:rPr>
        <w:t xml:space="preserve">إيجاد مجالات بؤرية استراتيجية مع منافذ/تدفقات مالية، وضمن إطار زمني مبسط لتحقيق </w:t>
      </w:r>
      <w:r w:rsidR="007C5301">
        <w:rPr>
          <w:rFonts w:hint="cs"/>
          <w:sz w:val="26"/>
          <w:szCs w:val="26"/>
          <w:rtl/>
          <w:lang w:bidi="ar-EG"/>
        </w:rPr>
        <w:t>هذه</w:t>
      </w:r>
      <w:r w:rsidR="0044178F">
        <w:rPr>
          <w:rFonts w:hint="cs"/>
          <w:sz w:val="26"/>
          <w:szCs w:val="26"/>
          <w:rtl/>
          <w:lang w:bidi="ar-EG"/>
        </w:rPr>
        <w:t xml:space="preserve"> الأهداف. ولتحقيق ذلك، هناك حاجة إلى إ</w:t>
      </w:r>
      <w:r w:rsidR="007C5301">
        <w:rPr>
          <w:rFonts w:hint="cs"/>
          <w:sz w:val="26"/>
          <w:szCs w:val="26"/>
          <w:rtl/>
          <w:lang w:bidi="ar-EG"/>
        </w:rPr>
        <w:t>قامة</w:t>
      </w:r>
      <w:r w:rsidR="0044178F">
        <w:rPr>
          <w:rFonts w:hint="cs"/>
          <w:sz w:val="26"/>
          <w:szCs w:val="26"/>
          <w:rtl/>
          <w:lang w:bidi="ar-EG"/>
        </w:rPr>
        <w:t xml:space="preserve"> تواصل/تنسيق ملائما مع مؤسسات التمويل الرئيسية من أجل التحقق من إمكانية زيادة مستويات التمويل وتحسين تبسيط العمليات التي لا توجد حاليا أو التي بها مستويات منخفضة فقط من التمويل ال</w:t>
      </w:r>
      <w:r w:rsidR="007C5301">
        <w:rPr>
          <w:rFonts w:hint="cs"/>
          <w:sz w:val="26"/>
          <w:szCs w:val="26"/>
          <w:rtl/>
          <w:lang w:bidi="ar-EG"/>
        </w:rPr>
        <w:t>ذ</w:t>
      </w:r>
      <w:r w:rsidR="0044178F">
        <w:rPr>
          <w:rFonts w:hint="cs"/>
          <w:sz w:val="26"/>
          <w:szCs w:val="26"/>
          <w:rtl/>
          <w:lang w:bidi="ar-EG"/>
        </w:rPr>
        <w:t xml:space="preserve">ي </w:t>
      </w:r>
      <w:r w:rsidR="007C5301">
        <w:rPr>
          <w:rFonts w:hint="cs"/>
          <w:sz w:val="26"/>
          <w:szCs w:val="26"/>
          <w:rtl/>
          <w:lang w:bidi="ar-EG"/>
        </w:rPr>
        <w:t>ي</w:t>
      </w:r>
      <w:r w:rsidR="0044178F">
        <w:rPr>
          <w:rFonts w:hint="cs"/>
          <w:sz w:val="26"/>
          <w:szCs w:val="26"/>
          <w:rtl/>
          <w:lang w:bidi="ar-EG"/>
        </w:rPr>
        <w:t xml:space="preserve">قدم إلى قطاعات التبريد وتكييف الهواء </w:t>
      </w:r>
      <w:r w:rsidR="0044178F" w:rsidRPr="006668F1">
        <w:rPr>
          <w:sz w:val="26"/>
          <w:szCs w:val="26"/>
          <w:rtl/>
          <w:lang w:eastAsia="zh-TW"/>
        </w:rPr>
        <w:t>والمضخات الحرارية</w:t>
      </w:r>
      <w:r w:rsidR="0044178F">
        <w:rPr>
          <w:rFonts w:hint="cs"/>
          <w:sz w:val="26"/>
          <w:szCs w:val="26"/>
          <w:rtl/>
        </w:rPr>
        <w:t xml:space="preserve">، وتقييم هياكل التمويل التي يمكن أن تستند </w:t>
      </w:r>
      <w:r w:rsidR="007C5301">
        <w:rPr>
          <w:rFonts w:hint="cs"/>
          <w:sz w:val="26"/>
          <w:szCs w:val="26"/>
          <w:rtl/>
        </w:rPr>
        <w:t xml:space="preserve">إلى </w:t>
      </w:r>
      <w:r w:rsidR="0044178F">
        <w:rPr>
          <w:rFonts w:hint="cs"/>
          <w:sz w:val="26"/>
          <w:szCs w:val="26"/>
          <w:rtl/>
        </w:rPr>
        <w:t xml:space="preserve">وتكمل الصندوق المتعدد الأطراف الحالي، وإذا كان ملائما، وضع قواعد ولوائح وهياكل </w:t>
      </w:r>
      <w:r w:rsidR="003D0C99">
        <w:rPr>
          <w:rFonts w:hint="cs"/>
          <w:sz w:val="26"/>
          <w:szCs w:val="26"/>
          <w:rtl/>
        </w:rPr>
        <w:t>حوكمة لأي من مثل هذا التصميم المالي الجديد.</w:t>
      </w:r>
    </w:p>
    <w:p w:rsidR="0064046D" w:rsidRPr="00437311" w:rsidRDefault="00437311" w:rsidP="005246D3">
      <w:pPr>
        <w:pStyle w:val="StyleHeader4Para4Left0Firstline0"/>
        <w:widowControl/>
        <w:numPr>
          <w:ilvl w:val="0"/>
          <w:numId w:val="0"/>
        </w:numPr>
        <w:tabs>
          <w:tab w:val="clear" w:pos="2880"/>
          <w:tab w:val="clear" w:pos="5760"/>
        </w:tabs>
        <w:bidi/>
        <w:rPr>
          <w:b/>
          <w:bCs/>
          <w:sz w:val="26"/>
          <w:szCs w:val="26"/>
          <w:lang w:bidi="ar-EG"/>
        </w:rPr>
      </w:pPr>
      <w:r w:rsidRPr="00437311">
        <w:rPr>
          <w:rFonts w:hint="cs"/>
          <w:b/>
          <w:bCs/>
          <w:sz w:val="26"/>
          <w:szCs w:val="26"/>
          <w:rtl/>
          <w:lang w:bidi="ar-EG"/>
        </w:rPr>
        <w:t>الصناديق والمؤسسات المالية لحشد الموارد لكفاءة استخدام الطاقة</w:t>
      </w:r>
    </w:p>
    <w:p w:rsidR="0064046D" w:rsidRDefault="003D0C99"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مي</w:t>
      </w:r>
      <w:r w:rsidR="007C5301">
        <w:rPr>
          <w:rFonts w:hint="cs"/>
          <w:sz w:val="26"/>
          <w:szCs w:val="26"/>
          <w:rtl/>
          <w:lang w:bidi="ar-EG"/>
        </w:rPr>
        <w:t>ّ</w:t>
      </w:r>
      <w:r>
        <w:rPr>
          <w:rFonts w:hint="cs"/>
          <w:sz w:val="26"/>
          <w:szCs w:val="26"/>
          <w:rtl/>
          <w:lang w:bidi="ar-EG"/>
        </w:rPr>
        <w:t>ز تقرير فرقة عمل فريق التقييم التقني والتكنولوجي بين مؤسسات التمويل والمؤسسات المالية وغيرها من المؤسسات، مثل البرامج الثنائية، والتمويل من القطاعين العام والخاص، والمبادرات الخيرية.</w:t>
      </w:r>
    </w:p>
    <w:p w:rsidR="0064046D" w:rsidRDefault="007C5301" w:rsidP="007C530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w:t>
      </w:r>
      <w:r w:rsidR="00481629">
        <w:rPr>
          <w:rFonts w:hint="cs"/>
          <w:sz w:val="26"/>
          <w:szCs w:val="26"/>
          <w:rtl/>
          <w:lang w:bidi="ar-EG"/>
        </w:rPr>
        <w:t>مؤسسات ال</w:t>
      </w:r>
      <w:r>
        <w:rPr>
          <w:rFonts w:hint="cs"/>
          <w:sz w:val="26"/>
          <w:szCs w:val="26"/>
          <w:rtl/>
          <w:lang w:bidi="ar-EG"/>
        </w:rPr>
        <w:t>تمويل</w:t>
      </w:r>
      <w:r w:rsidR="00481629">
        <w:rPr>
          <w:rFonts w:hint="cs"/>
          <w:sz w:val="26"/>
          <w:szCs w:val="26"/>
          <w:rtl/>
          <w:lang w:bidi="ar-EG"/>
        </w:rPr>
        <w:t xml:space="preserve"> هي تلك المؤسسات التي تقدم دعما </w:t>
      </w:r>
      <w:r>
        <w:rPr>
          <w:rFonts w:hint="cs"/>
          <w:sz w:val="26"/>
          <w:szCs w:val="26"/>
          <w:rtl/>
          <w:lang w:bidi="ar-EG"/>
        </w:rPr>
        <w:t>نقد</w:t>
      </w:r>
      <w:r w:rsidR="00481629">
        <w:rPr>
          <w:rFonts w:hint="cs"/>
          <w:sz w:val="26"/>
          <w:szCs w:val="26"/>
          <w:rtl/>
          <w:lang w:bidi="ar-EG"/>
        </w:rPr>
        <w:t xml:space="preserve">يا مباشرا لمشروع استنادا إلى معايير محددة </w:t>
      </w:r>
      <w:r>
        <w:rPr>
          <w:rFonts w:hint="cs"/>
          <w:sz w:val="26"/>
          <w:szCs w:val="26"/>
          <w:rtl/>
          <w:lang w:bidi="ar-EG"/>
        </w:rPr>
        <w:t xml:space="preserve">وعملية تطبيق محددة. وفيما يلي </w:t>
      </w:r>
      <w:r w:rsidR="00481629">
        <w:rPr>
          <w:rFonts w:hint="cs"/>
          <w:sz w:val="26"/>
          <w:szCs w:val="26"/>
          <w:rtl/>
          <w:lang w:bidi="ar-EG"/>
        </w:rPr>
        <w:t>مؤسسات ال</w:t>
      </w:r>
      <w:r>
        <w:rPr>
          <w:rFonts w:hint="cs"/>
          <w:sz w:val="26"/>
          <w:szCs w:val="26"/>
          <w:rtl/>
          <w:lang w:bidi="ar-EG"/>
        </w:rPr>
        <w:t>تمويل</w:t>
      </w:r>
      <w:r w:rsidR="00481629">
        <w:rPr>
          <w:rFonts w:hint="cs"/>
          <w:sz w:val="26"/>
          <w:szCs w:val="26"/>
          <w:rtl/>
          <w:lang w:bidi="ar-EG"/>
        </w:rPr>
        <w:t xml:space="preserve"> التي ورد وصف لها في تقرير فرقة عمل فريق التقييم التقني والتكنولوجي</w:t>
      </w:r>
      <w:r w:rsidR="00481629">
        <w:rPr>
          <w:rStyle w:val="FootnoteReference"/>
          <w:sz w:val="26"/>
          <w:szCs w:val="26"/>
          <w:rtl/>
          <w:lang w:bidi="ar-EG"/>
        </w:rPr>
        <w:footnoteReference w:id="7"/>
      </w:r>
      <w:r w:rsidR="00437311">
        <w:rPr>
          <w:rFonts w:hint="cs"/>
          <w:sz w:val="26"/>
          <w:szCs w:val="26"/>
          <w:rtl/>
          <w:lang w:bidi="ar-EG"/>
        </w:rPr>
        <w:t>:</w:t>
      </w:r>
    </w:p>
    <w:p w:rsidR="00437311" w:rsidRDefault="00437311"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برنامج كيغالي لكفاءة استخدام الطاقة</w:t>
      </w:r>
    </w:p>
    <w:p w:rsidR="00437311" w:rsidRDefault="00437311" w:rsidP="005246D3">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t>مرفق البيئة العالمية</w:t>
      </w:r>
    </w:p>
    <w:p w:rsidR="0064046D" w:rsidRDefault="007C5301" w:rsidP="007C530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وتعتبر </w:t>
      </w:r>
      <w:r w:rsidR="00CF473E">
        <w:rPr>
          <w:rFonts w:hint="cs"/>
          <w:sz w:val="26"/>
          <w:szCs w:val="26"/>
          <w:rtl/>
          <w:lang w:bidi="ar-EG"/>
        </w:rPr>
        <w:t>مؤسسات ال</w:t>
      </w:r>
      <w:r>
        <w:rPr>
          <w:rFonts w:hint="cs"/>
          <w:sz w:val="26"/>
          <w:szCs w:val="26"/>
          <w:rtl/>
          <w:lang w:bidi="ar-EG"/>
        </w:rPr>
        <w:t>تمويل</w:t>
      </w:r>
      <w:r w:rsidR="00CF473E">
        <w:rPr>
          <w:rFonts w:hint="cs"/>
          <w:sz w:val="26"/>
          <w:szCs w:val="26"/>
          <w:rtl/>
          <w:lang w:bidi="ar-EG"/>
        </w:rPr>
        <w:t xml:space="preserve"> المؤسسات التي تقدم قروضا للمشروعات بموجب تطبيق </w:t>
      </w:r>
      <w:r w:rsidR="004624E3">
        <w:rPr>
          <w:rFonts w:hint="cs"/>
          <w:sz w:val="26"/>
          <w:szCs w:val="26"/>
          <w:rtl/>
          <w:lang w:bidi="ar-EG"/>
        </w:rPr>
        <w:t>متطلبات وشروط تقليدية</w:t>
      </w:r>
      <w:r w:rsidR="007562EC">
        <w:rPr>
          <w:rFonts w:hint="cs"/>
          <w:sz w:val="26"/>
          <w:szCs w:val="26"/>
          <w:rtl/>
          <w:lang w:bidi="ar-EG"/>
        </w:rPr>
        <w:t>.</w:t>
      </w:r>
      <w:r w:rsidR="007562EC">
        <w:rPr>
          <w:rStyle w:val="FootnoteReference"/>
          <w:sz w:val="26"/>
          <w:szCs w:val="26"/>
          <w:rtl/>
          <w:lang w:bidi="ar-EG"/>
        </w:rPr>
        <w:footnoteReference w:id="8"/>
      </w:r>
      <w:r>
        <w:rPr>
          <w:rFonts w:hint="cs"/>
          <w:sz w:val="26"/>
          <w:szCs w:val="26"/>
          <w:rtl/>
          <w:lang w:bidi="ar-EG"/>
        </w:rPr>
        <w:t xml:space="preserve"> وفيما يلي </w:t>
      </w:r>
      <w:r w:rsidR="007562EC">
        <w:rPr>
          <w:rFonts w:hint="cs"/>
          <w:sz w:val="26"/>
          <w:szCs w:val="26"/>
          <w:rtl/>
          <w:lang w:bidi="ar-EG"/>
        </w:rPr>
        <w:t>مؤسسات ال</w:t>
      </w:r>
      <w:r>
        <w:rPr>
          <w:rFonts w:hint="cs"/>
          <w:sz w:val="26"/>
          <w:szCs w:val="26"/>
          <w:rtl/>
          <w:lang w:bidi="ar-EG"/>
        </w:rPr>
        <w:t>تمويل</w:t>
      </w:r>
      <w:r w:rsidR="007562EC">
        <w:rPr>
          <w:rFonts w:hint="cs"/>
          <w:sz w:val="26"/>
          <w:szCs w:val="26"/>
          <w:rtl/>
          <w:lang w:bidi="ar-EG"/>
        </w:rPr>
        <w:t xml:space="preserve"> التي ورد وصف لها في تقرير فرقة عمل فريق التقييم التقني والتكنولوجي</w:t>
      </w:r>
      <w:r w:rsidR="007562EC">
        <w:rPr>
          <w:rStyle w:val="FootnoteReference"/>
          <w:sz w:val="26"/>
          <w:szCs w:val="26"/>
          <w:rtl/>
          <w:lang w:bidi="ar-EG"/>
        </w:rPr>
        <w:footnoteReference w:id="9"/>
      </w:r>
      <w:r w:rsidR="00437311">
        <w:rPr>
          <w:rFonts w:hint="cs"/>
          <w:sz w:val="26"/>
          <w:szCs w:val="26"/>
          <w:rtl/>
          <w:lang w:bidi="ar-EG"/>
        </w:rPr>
        <w:t>:</w:t>
      </w:r>
    </w:p>
    <w:p w:rsidR="00437311" w:rsidRDefault="00437311"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الصندوق الأخضر للمناخ</w:t>
      </w:r>
    </w:p>
    <w:p w:rsidR="00437311" w:rsidRDefault="00437311"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صندوق الاستثمارات المناخية</w:t>
      </w:r>
    </w:p>
    <w:p w:rsidR="00437311" w:rsidRDefault="00437311"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مجموعة البنك الدولي</w:t>
      </w:r>
    </w:p>
    <w:p w:rsidR="00437311" w:rsidRDefault="00437311"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مصارف التنمية الإقليمية، بما في ذلك بنك التنمية الأفريقي، وبنك التنمية الأسيوي، والمصرف الأوروبي للإنشاء والتعمير، وبنك التنمية للبلدان الأمريكية</w:t>
      </w:r>
    </w:p>
    <w:p w:rsidR="00437311" w:rsidRDefault="00437311"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البنك الأوروبي للاستثمار</w:t>
      </w:r>
    </w:p>
    <w:p w:rsidR="00437311" w:rsidRDefault="00437311" w:rsidP="005246D3">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t>برامج التمويل الأوروبية الأخرى لكفاءة استخدام الطاقة، بما في ذلك الصندوق العالمي لكفاءة الطاقة والطاقات المتجددة؛ وبرنامج أفق 2020.</w:t>
      </w:r>
    </w:p>
    <w:p w:rsidR="0064046D" w:rsidRDefault="00B12DAF"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وتشمل المؤسسات الأخرى المؤسسات الوطنية ووكالاتها الم</w:t>
      </w:r>
      <w:r w:rsidR="007C5301">
        <w:rPr>
          <w:rFonts w:hint="cs"/>
          <w:sz w:val="26"/>
          <w:szCs w:val="26"/>
          <w:rtl/>
          <w:lang w:bidi="ar-EG"/>
        </w:rPr>
        <w:t>نف</w:t>
      </w:r>
      <w:r>
        <w:rPr>
          <w:rFonts w:hint="cs"/>
          <w:sz w:val="26"/>
          <w:szCs w:val="26"/>
          <w:rtl/>
          <w:lang w:bidi="ar-EG"/>
        </w:rPr>
        <w:t>ذة ذات الصلة وبرامجها. ومن بين هذه المؤسسات، وصف تقرير فرقة عمل فريق التقييم التقني والتكنولوجي البرامج الثنائية التالية</w:t>
      </w:r>
      <w:r w:rsidR="00BE13D3">
        <w:rPr>
          <w:rFonts w:hint="cs"/>
          <w:sz w:val="26"/>
          <w:szCs w:val="26"/>
          <w:rtl/>
          <w:lang w:bidi="ar-EG"/>
        </w:rPr>
        <w:t>:</w:t>
      </w:r>
      <w:r w:rsidR="007562EC">
        <w:rPr>
          <w:rStyle w:val="FootnoteReference"/>
          <w:sz w:val="26"/>
          <w:szCs w:val="26"/>
          <w:rtl/>
          <w:lang w:bidi="ar-EG"/>
        </w:rPr>
        <w:footnoteReference w:id="10"/>
      </w:r>
    </w:p>
    <w:p w:rsidR="00BE13D3" w:rsidRDefault="006E6B3D"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lastRenderedPageBreak/>
        <w:t xml:space="preserve">الوكالة الألمانية للتعاون الدولي </w:t>
      </w:r>
      <w:r w:rsidRPr="006E6B3D">
        <w:rPr>
          <w:sz w:val="24"/>
          <w:szCs w:val="24"/>
          <w:lang w:val="en-US" w:bidi="ar-EG"/>
        </w:rPr>
        <w:t>(GIZ)</w:t>
      </w:r>
    </w:p>
    <w:p w:rsidR="006E6B3D" w:rsidRDefault="006E6B3D" w:rsidP="005246D3">
      <w:pPr>
        <w:pStyle w:val="StyleHeader4Para4Left0Firstline0"/>
        <w:widowControl/>
        <w:numPr>
          <w:ilvl w:val="0"/>
          <w:numId w:val="24"/>
        </w:numPr>
        <w:tabs>
          <w:tab w:val="clear" w:pos="2880"/>
          <w:tab w:val="clear" w:pos="5760"/>
        </w:tabs>
        <w:bidi/>
        <w:spacing w:after="0"/>
        <w:ind w:left="1440" w:hanging="720"/>
        <w:rPr>
          <w:sz w:val="26"/>
          <w:szCs w:val="26"/>
          <w:lang w:bidi="ar-EG"/>
        </w:rPr>
      </w:pPr>
      <w:r>
        <w:rPr>
          <w:rFonts w:hint="cs"/>
          <w:sz w:val="26"/>
          <w:szCs w:val="26"/>
          <w:rtl/>
          <w:lang w:bidi="ar-EG"/>
        </w:rPr>
        <w:t xml:space="preserve">وكالة التنمية الدولية التابعة للولايات المتحدة </w:t>
      </w:r>
      <w:r w:rsidRPr="006E6B3D">
        <w:rPr>
          <w:sz w:val="24"/>
          <w:szCs w:val="24"/>
          <w:lang w:val="en-US" w:bidi="ar-EG"/>
        </w:rPr>
        <w:t>(USAID)</w:t>
      </w:r>
    </w:p>
    <w:p w:rsidR="006E6B3D" w:rsidRDefault="006E6B3D" w:rsidP="005246D3">
      <w:pPr>
        <w:pStyle w:val="StyleHeader4Para4Left0Firstline0"/>
        <w:widowControl/>
        <w:numPr>
          <w:ilvl w:val="0"/>
          <w:numId w:val="24"/>
        </w:numPr>
        <w:tabs>
          <w:tab w:val="clear" w:pos="2880"/>
          <w:tab w:val="clear" w:pos="5760"/>
        </w:tabs>
        <w:bidi/>
        <w:ind w:left="1440" w:hanging="720"/>
        <w:rPr>
          <w:sz w:val="26"/>
          <w:szCs w:val="26"/>
          <w:lang w:bidi="ar-EG"/>
        </w:rPr>
      </w:pPr>
      <w:r>
        <w:rPr>
          <w:rFonts w:hint="cs"/>
          <w:sz w:val="26"/>
          <w:szCs w:val="26"/>
          <w:rtl/>
          <w:lang w:bidi="ar-EG"/>
        </w:rPr>
        <w:t xml:space="preserve">الوكالة الكندية للتنمية الدولية </w:t>
      </w:r>
      <w:r w:rsidRPr="006E6B3D">
        <w:rPr>
          <w:sz w:val="24"/>
          <w:szCs w:val="24"/>
          <w:lang w:val="en-US" w:bidi="ar-EG"/>
        </w:rPr>
        <w:t>(CIDA)</w:t>
      </w:r>
      <w:r w:rsidR="00C7430E">
        <w:rPr>
          <w:rFonts w:hint="cs"/>
          <w:sz w:val="26"/>
          <w:szCs w:val="26"/>
          <w:rtl/>
          <w:lang w:bidi="ar-EG"/>
        </w:rPr>
        <w:t>.</w:t>
      </w:r>
    </w:p>
    <w:p w:rsidR="0064046D" w:rsidRDefault="004624E3"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وعند استعراض قائمة مؤسسات التمويل والمؤسسات المالية وغيرها من المؤسسات في تقرير فرقة عمل فرييق التقييم التقني والتكنولوجي، لاحظت الأمانة ما يلي</w:t>
      </w:r>
      <w:r w:rsidR="006E6B3D">
        <w:rPr>
          <w:rFonts w:hint="cs"/>
          <w:sz w:val="26"/>
          <w:szCs w:val="26"/>
          <w:rtl/>
          <w:lang w:bidi="ar-EG"/>
        </w:rPr>
        <w:t>:</w:t>
      </w:r>
    </w:p>
    <w:p w:rsidR="006E6B3D" w:rsidRDefault="006E6B3D" w:rsidP="005246D3">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4624E3">
        <w:rPr>
          <w:rFonts w:hint="cs"/>
          <w:sz w:val="26"/>
          <w:szCs w:val="26"/>
          <w:rtl/>
          <w:lang w:bidi="ar-EG"/>
        </w:rPr>
        <w:t>مرفق البيئة العالمية والصندوق الأخضر للمناخ والصندوق المتعدد الأطراف هم المؤسسات العالمية الثلاث التي تم إنشاؤها لمعالجة المشاكل البيئية العالمية</w:t>
      </w:r>
      <w:r>
        <w:rPr>
          <w:rFonts w:hint="cs"/>
          <w:sz w:val="26"/>
          <w:szCs w:val="26"/>
          <w:rtl/>
          <w:lang w:bidi="ar-EG"/>
        </w:rPr>
        <w:t>:</w:t>
      </w:r>
    </w:p>
    <w:p w:rsidR="006E6B3D" w:rsidRDefault="006E6B3D" w:rsidP="005246D3">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(1)</w:t>
      </w:r>
      <w:r>
        <w:rPr>
          <w:rFonts w:hint="cs"/>
          <w:sz w:val="26"/>
          <w:szCs w:val="26"/>
          <w:rtl/>
          <w:lang w:bidi="ar-EG"/>
        </w:rPr>
        <w:tab/>
      </w:r>
      <w:r w:rsidR="004624E3" w:rsidRPr="00665EE6">
        <w:rPr>
          <w:rFonts w:hint="cs"/>
          <w:sz w:val="26"/>
          <w:szCs w:val="26"/>
          <w:rtl/>
          <w:lang w:bidi="ar-EG"/>
        </w:rPr>
        <w:t>الصندوق المتعدد الأطراف</w:t>
      </w:r>
      <w:r w:rsidR="004624E3">
        <w:rPr>
          <w:rFonts w:hint="cs"/>
          <w:sz w:val="26"/>
          <w:szCs w:val="26"/>
          <w:rtl/>
          <w:lang w:bidi="ar-EG"/>
        </w:rPr>
        <w:t xml:space="preserve"> هو آلية مالية لبروتوكول مونتريال لحماية طبقة الأوزون؛</w:t>
      </w:r>
    </w:p>
    <w:p w:rsidR="006E6B3D" w:rsidRDefault="006E6B3D" w:rsidP="005246D3">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(2)</w:t>
      </w:r>
      <w:r>
        <w:rPr>
          <w:rFonts w:hint="cs"/>
          <w:sz w:val="26"/>
          <w:szCs w:val="26"/>
          <w:rtl/>
          <w:lang w:bidi="ar-EG"/>
        </w:rPr>
        <w:tab/>
      </w:r>
      <w:r w:rsidR="004624E3">
        <w:rPr>
          <w:rFonts w:hint="cs"/>
          <w:sz w:val="26"/>
          <w:szCs w:val="26"/>
          <w:rtl/>
          <w:lang w:bidi="ar-EG"/>
        </w:rPr>
        <w:t xml:space="preserve">مرفق البيئة العالمية هو آلية مالية للاتفاقيات البيئية التالية: اتفاقية الأمم المتحدة للتنوع البيولوجي </w:t>
      </w:r>
      <w:r w:rsidR="004624E3" w:rsidRPr="004624E3">
        <w:rPr>
          <w:sz w:val="24"/>
          <w:szCs w:val="24"/>
          <w:lang w:val="en-US" w:bidi="ar-EG"/>
        </w:rPr>
        <w:t>(UNCBD)</w:t>
      </w:r>
      <w:r w:rsidR="004624E3">
        <w:rPr>
          <w:rFonts w:hint="cs"/>
          <w:sz w:val="26"/>
          <w:szCs w:val="26"/>
          <w:rtl/>
          <w:lang w:bidi="ar-EG"/>
        </w:rPr>
        <w:t xml:space="preserve">؛ واتفاقية ستوكهولم بشأن الملوثات العضوية الثابتة </w:t>
      </w:r>
      <w:r w:rsidR="004624E3" w:rsidRPr="004624E3">
        <w:rPr>
          <w:sz w:val="24"/>
          <w:szCs w:val="24"/>
          <w:lang w:val="en-US" w:bidi="ar-EG"/>
        </w:rPr>
        <w:t>(POPS)</w:t>
      </w:r>
      <w:r w:rsidR="004624E3">
        <w:rPr>
          <w:rFonts w:hint="cs"/>
          <w:sz w:val="26"/>
          <w:szCs w:val="26"/>
          <w:rtl/>
          <w:lang w:bidi="ar-EG"/>
        </w:rPr>
        <w:t xml:space="preserve">؛ واتفاقية الأمم المتحدة لمكافحة التصحر </w:t>
      </w:r>
      <w:r w:rsidR="004624E3" w:rsidRPr="004624E3">
        <w:rPr>
          <w:sz w:val="24"/>
          <w:szCs w:val="24"/>
          <w:lang w:val="en-US" w:bidi="ar-EG"/>
        </w:rPr>
        <w:t>(UNCCD</w:t>
      </w:r>
      <w:r w:rsidR="004624E3">
        <w:rPr>
          <w:sz w:val="24"/>
          <w:szCs w:val="24"/>
          <w:lang w:val="en-US" w:bidi="ar-EG"/>
        </w:rPr>
        <w:t>)</w:t>
      </w:r>
      <w:r w:rsidR="004624E3">
        <w:rPr>
          <w:rFonts w:hint="cs"/>
          <w:sz w:val="26"/>
          <w:szCs w:val="26"/>
          <w:rtl/>
          <w:lang w:bidi="ar-EG"/>
        </w:rPr>
        <w:t xml:space="preserve">؛ واتفاقية الأمم المتحدة الإطارية بشأن تغير المناخ </w:t>
      </w:r>
      <w:r w:rsidR="004624E3" w:rsidRPr="004624E3">
        <w:rPr>
          <w:sz w:val="24"/>
          <w:szCs w:val="24"/>
          <w:lang w:val="en-US" w:bidi="ar-EG"/>
        </w:rPr>
        <w:t>(UNFCCC)</w:t>
      </w:r>
      <w:r w:rsidR="004624E3">
        <w:rPr>
          <w:rFonts w:hint="cs"/>
          <w:sz w:val="26"/>
          <w:szCs w:val="26"/>
          <w:rtl/>
          <w:lang w:bidi="ar-EG"/>
        </w:rPr>
        <w:t>؛ واتفاقية ميناماتا بشأن الزئبق؛</w:t>
      </w:r>
    </w:p>
    <w:p w:rsidR="006E6B3D" w:rsidRDefault="006E6B3D" w:rsidP="005246D3">
      <w:pPr>
        <w:pStyle w:val="StyleHeader4Para4Left0Firstline0"/>
        <w:widowControl/>
        <w:numPr>
          <w:ilvl w:val="0"/>
          <w:numId w:val="0"/>
        </w:numPr>
        <w:tabs>
          <w:tab w:val="clear" w:pos="2880"/>
          <w:tab w:val="clear" w:pos="5760"/>
        </w:tabs>
        <w:bidi/>
        <w:ind w:left="2160" w:hanging="720"/>
        <w:rPr>
          <w:sz w:val="26"/>
          <w:szCs w:val="26"/>
          <w:rtl/>
          <w:lang w:bidi="ar-EG"/>
        </w:rPr>
      </w:pPr>
      <w:r>
        <w:rPr>
          <w:rFonts w:hint="cs"/>
          <w:sz w:val="26"/>
          <w:szCs w:val="26"/>
          <w:rtl/>
          <w:lang w:bidi="ar-EG"/>
        </w:rPr>
        <w:t>(3)</w:t>
      </w:r>
      <w:r>
        <w:rPr>
          <w:rFonts w:hint="cs"/>
          <w:sz w:val="26"/>
          <w:szCs w:val="26"/>
          <w:rtl/>
          <w:lang w:bidi="ar-EG"/>
        </w:rPr>
        <w:tab/>
      </w:r>
      <w:r w:rsidR="004624E3">
        <w:rPr>
          <w:rFonts w:hint="cs"/>
          <w:sz w:val="26"/>
          <w:szCs w:val="26"/>
          <w:rtl/>
          <w:lang w:bidi="ar-EG"/>
        </w:rPr>
        <w:t>الصندوق الأخضر للمناخ هو الكيان التشغيلي للآلية المالية في اتفاقية الأمم المتحدة الإطارية بشأن تغير المناخ؛</w:t>
      </w:r>
    </w:p>
    <w:p w:rsidR="006E6B3D" w:rsidRDefault="006E6B3D" w:rsidP="00B44C49">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4624E3">
        <w:rPr>
          <w:rFonts w:hint="cs"/>
          <w:sz w:val="26"/>
          <w:szCs w:val="26"/>
          <w:rtl/>
          <w:lang w:bidi="ar-EG"/>
        </w:rPr>
        <w:t>البنك الدولي هو أحد الوكالات المنفذة الأربع للصندوق المتعدد الأطراف. وبعد اعتماد تعديل كيغالي، أشارت مجموعة البنك الدولي إلى أن</w:t>
      </w:r>
      <w:r w:rsidR="00916537">
        <w:rPr>
          <w:rFonts w:hint="cs"/>
          <w:sz w:val="26"/>
          <w:szCs w:val="26"/>
          <w:rtl/>
          <w:lang w:bidi="ar-EG"/>
        </w:rPr>
        <w:t>ها ك</w:t>
      </w:r>
      <w:r w:rsidR="004624E3">
        <w:rPr>
          <w:rFonts w:hint="cs"/>
          <w:sz w:val="26"/>
          <w:szCs w:val="26"/>
          <w:rtl/>
          <w:lang w:bidi="ar-EG"/>
        </w:rPr>
        <w:t>ج</w:t>
      </w:r>
      <w:r w:rsidR="00916537">
        <w:rPr>
          <w:rFonts w:hint="cs"/>
          <w:sz w:val="26"/>
          <w:szCs w:val="26"/>
          <w:rtl/>
          <w:lang w:bidi="ar-EG"/>
        </w:rPr>
        <w:t>ز</w:t>
      </w:r>
      <w:r w:rsidR="004624E3">
        <w:rPr>
          <w:rFonts w:hint="cs"/>
          <w:sz w:val="26"/>
          <w:szCs w:val="26"/>
          <w:rtl/>
          <w:lang w:bidi="ar-EG"/>
        </w:rPr>
        <w:t xml:space="preserve">ء من </w:t>
      </w:r>
      <w:r w:rsidR="00916537">
        <w:rPr>
          <w:rFonts w:hint="cs"/>
          <w:sz w:val="26"/>
          <w:szCs w:val="26"/>
          <w:rtl/>
          <w:lang w:bidi="ar-EG"/>
        </w:rPr>
        <w:t>إطار عمل</w:t>
      </w:r>
      <w:r w:rsidR="00B44C49">
        <w:rPr>
          <w:rFonts w:hint="cs"/>
          <w:sz w:val="26"/>
          <w:szCs w:val="26"/>
          <w:rtl/>
          <w:lang w:bidi="ar-EG"/>
        </w:rPr>
        <w:t>ها</w:t>
      </w:r>
      <w:r w:rsidR="00916537">
        <w:rPr>
          <w:rFonts w:hint="cs"/>
          <w:sz w:val="26"/>
          <w:szCs w:val="26"/>
          <w:rtl/>
          <w:lang w:bidi="ar-EG"/>
        </w:rPr>
        <w:t xml:space="preserve"> بشأن تغير المناخ، فقد أعدت "خطة دعم تشمل زياد</w:t>
      </w:r>
      <w:r w:rsidR="009F2DFA">
        <w:rPr>
          <w:rFonts w:hint="cs"/>
          <w:sz w:val="26"/>
          <w:szCs w:val="26"/>
          <w:rtl/>
          <w:lang w:bidi="ar-EG"/>
        </w:rPr>
        <w:t>ة</w:t>
      </w:r>
      <w:r w:rsidR="00916537">
        <w:rPr>
          <w:rFonts w:hint="cs"/>
          <w:sz w:val="26"/>
          <w:szCs w:val="26"/>
          <w:rtl/>
          <w:lang w:bidi="ar-EG"/>
        </w:rPr>
        <w:t xml:space="preserve"> قروضنا للكفاءة في استخدام الطاقة لمصاحبة التخفيض التدريجي للهيدروفلوروكربون،" حتى أن قروضها </w:t>
      </w:r>
      <w:r w:rsidR="00B44C49">
        <w:rPr>
          <w:rFonts w:hint="cs"/>
          <w:sz w:val="26"/>
          <w:szCs w:val="26"/>
          <w:rtl/>
          <w:lang w:bidi="ar-EG"/>
        </w:rPr>
        <w:t xml:space="preserve">المتوقعة </w:t>
      </w:r>
      <w:r w:rsidR="00916537">
        <w:rPr>
          <w:rFonts w:hint="cs"/>
          <w:sz w:val="26"/>
          <w:szCs w:val="26"/>
          <w:rtl/>
          <w:lang w:bidi="ar-EG"/>
        </w:rPr>
        <w:t xml:space="preserve">بقيمة مليار دولار أمريكي بحلول عام 2020 </w:t>
      </w:r>
      <w:r w:rsidR="00B44C49">
        <w:rPr>
          <w:rFonts w:hint="cs"/>
          <w:sz w:val="26"/>
          <w:szCs w:val="26"/>
          <w:rtl/>
          <w:lang w:bidi="ar-EG"/>
        </w:rPr>
        <w:t>ستكون</w:t>
      </w:r>
      <w:r w:rsidR="00916537">
        <w:rPr>
          <w:rFonts w:hint="cs"/>
          <w:sz w:val="26"/>
          <w:szCs w:val="26"/>
          <w:rtl/>
          <w:lang w:bidi="ar-EG"/>
        </w:rPr>
        <w:t xml:space="preserve"> </w:t>
      </w:r>
      <w:r w:rsidR="00B44C49">
        <w:rPr>
          <w:rFonts w:hint="cs"/>
          <w:sz w:val="26"/>
          <w:szCs w:val="26"/>
          <w:rtl/>
          <w:lang w:bidi="ar-EG"/>
        </w:rPr>
        <w:t xml:space="preserve">لكفاءة استخدام </w:t>
      </w:r>
      <w:r w:rsidR="00916537">
        <w:rPr>
          <w:rFonts w:hint="cs"/>
          <w:sz w:val="26"/>
          <w:szCs w:val="26"/>
          <w:rtl/>
          <w:lang w:bidi="ar-EG"/>
        </w:rPr>
        <w:t>الطاقة في المناطق الحضرية "يمكن أن تدعم إعداد تكنولوجيات تبريد عالية الكفاءة التي تستخدم أيضا سوائل تبريد مراعية للمناخ</w:t>
      </w:r>
      <w:r w:rsidR="00B44C49">
        <w:rPr>
          <w:rFonts w:hint="cs"/>
          <w:sz w:val="26"/>
          <w:szCs w:val="26"/>
          <w:rtl/>
          <w:lang w:bidi="ar-EG"/>
        </w:rPr>
        <w:t>."</w:t>
      </w:r>
      <w:r w:rsidR="007562EC">
        <w:rPr>
          <w:rFonts w:hint="cs"/>
          <w:sz w:val="26"/>
          <w:szCs w:val="26"/>
          <w:rtl/>
          <w:lang w:bidi="ar-EG"/>
        </w:rPr>
        <w:t>؛</w:t>
      </w:r>
    </w:p>
    <w:p w:rsidR="006E6B3D" w:rsidRDefault="006E6B3D" w:rsidP="00AB0042">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(ج)</w:t>
      </w:r>
      <w:r>
        <w:rPr>
          <w:rFonts w:hint="cs"/>
          <w:sz w:val="26"/>
          <w:szCs w:val="26"/>
          <w:rtl/>
          <w:lang w:bidi="ar-EG"/>
        </w:rPr>
        <w:tab/>
      </w:r>
      <w:r w:rsidR="00916537">
        <w:rPr>
          <w:rFonts w:hint="cs"/>
          <w:sz w:val="26"/>
          <w:szCs w:val="26"/>
          <w:rtl/>
          <w:lang w:bidi="ar-EG"/>
        </w:rPr>
        <w:t xml:space="preserve">قبل الاجتماع الثامن والعشرين للأطراف في بروتوكول مونتريال، أصدر البيت الأبيض للولايات المتحدة الأمريكية بيانا صحفيا في </w:t>
      </w:r>
      <w:r>
        <w:rPr>
          <w:rFonts w:hint="cs"/>
          <w:sz w:val="26"/>
          <w:szCs w:val="26"/>
          <w:rtl/>
          <w:lang w:bidi="ar-EG"/>
        </w:rPr>
        <w:t>22 سبتمبر 2016،</w:t>
      </w:r>
      <w:r>
        <w:rPr>
          <w:rStyle w:val="FootnoteReference"/>
          <w:sz w:val="26"/>
          <w:szCs w:val="26"/>
          <w:rtl/>
          <w:lang w:bidi="ar-EG"/>
        </w:rPr>
        <w:footnoteReference w:id="11"/>
      </w:r>
      <w:r>
        <w:rPr>
          <w:rFonts w:hint="cs"/>
          <w:sz w:val="26"/>
          <w:szCs w:val="26"/>
          <w:rtl/>
          <w:lang w:bidi="ar-EG"/>
        </w:rPr>
        <w:t xml:space="preserve"> </w:t>
      </w:r>
      <w:r w:rsidR="00916537">
        <w:rPr>
          <w:rFonts w:hint="cs"/>
          <w:sz w:val="26"/>
          <w:szCs w:val="26"/>
          <w:rtl/>
          <w:lang w:bidi="ar-EG"/>
        </w:rPr>
        <w:t>يعلن عن نية 16 بلدا من البلدان المانحة (أي غير أطراف المادة 5) تقديم 27 مليون دولار أمريكي في عام 2017 لمساعدة بلدان المادة 5</w:t>
      </w:r>
      <w:r w:rsidR="00AB0042">
        <w:rPr>
          <w:rFonts w:hint="cs"/>
          <w:sz w:val="26"/>
          <w:szCs w:val="26"/>
          <w:rtl/>
          <w:lang w:bidi="ar-EG"/>
        </w:rPr>
        <w:t xml:space="preserve"> خلال البدء السريع لدعم التنفيذ إذا تم اعتماد تعديل طموح للهيدروفلوروكربون مع تاريخ تجميد مبكر كافي في عام 2016. وتكميلا للتمويل الإضافي من البلدا</w:t>
      </w:r>
      <w:r w:rsidR="00B44C49">
        <w:rPr>
          <w:rFonts w:hint="cs"/>
          <w:sz w:val="26"/>
          <w:szCs w:val="26"/>
          <w:rtl/>
          <w:lang w:bidi="ar-EG"/>
        </w:rPr>
        <w:t xml:space="preserve">ن المانحة، أعلنت مجموعة من 19 مؤسسات </w:t>
      </w:r>
      <w:r w:rsidR="00AB0042">
        <w:rPr>
          <w:rFonts w:hint="cs"/>
          <w:sz w:val="26"/>
          <w:szCs w:val="26"/>
          <w:rtl/>
          <w:lang w:bidi="ar-EG"/>
        </w:rPr>
        <w:t>خيرية عن نيتها تقديم 53 مليون دولار أمريكي لبلدان المادة 5 لدعم تحسين الكفاءة في استخدام الطاقة</w:t>
      </w:r>
      <w:r>
        <w:rPr>
          <w:rFonts w:hint="cs"/>
          <w:sz w:val="26"/>
          <w:szCs w:val="26"/>
          <w:rtl/>
          <w:lang w:bidi="ar-EG"/>
        </w:rPr>
        <w:t>.</w:t>
      </w:r>
      <w:r>
        <w:rPr>
          <w:rStyle w:val="FootnoteReference"/>
          <w:sz w:val="26"/>
          <w:szCs w:val="26"/>
          <w:rtl/>
          <w:lang w:bidi="ar-EG"/>
        </w:rPr>
        <w:footnoteReference w:id="12"/>
      </w:r>
      <w:r w:rsidR="00AB0042">
        <w:rPr>
          <w:rFonts w:hint="cs"/>
          <w:sz w:val="26"/>
          <w:szCs w:val="26"/>
          <w:rtl/>
          <w:lang w:bidi="ar-EG"/>
        </w:rPr>
        <w:t xml:space="preserve"> واستنادا إلى المساهمات من المؤسسات الخيرية، تم إطلاق مبادرة</w:t>
      </w:r>
      <w:r w:rsidR="00033C63">
        <w:rPr>
          <w:rFonts w:hint="cs"/>
          <w:sz w:val="26"/>
          <w:szCs w:val="26"/>
          <w:rtl/>
          <w:lang w:bidi="ar-EG"/>
        </w:rPr>
        <w:t xml:space="preserve"> برنامج كيغالي لكفاءة التبريد</w:t>
      </w:r>
      <w:r w:rsidR="00AB0042">
        <w:rPr>
          <w:rFonts w:hint="cs"/>
          <w:sz w:val="26"/>
          <w:szCs w:val="26"/>
          <w:rtl/>
          <w:lang w:bidi="ar-EG"/>
        </w:rPr>
        <w:t xml:space="preserve"> </w:t>
      </w:r>
      <w:r w:rsidR="00033C63">
        <w:rPr>
          <w:sz w:val="24"/>
          <w:szCs w:val="24"/>
          <w:lang w:val="en-US" w:bidi="ar-EG"/>
        </w:rPr>
        <w:t>(</w:t>
      </w:r>
      <w:r w:rsidR="00AB0042" w:rsidRPr="00AB0042">
        <w:rPr>
          <w:sz w:val="24"/>
          <w:szCs w:val="24"/>
          <w:lang w:val="en-US" w:bidi="ar-EG"/>
        </w:rPr>
        <w:t>K-CEP</w:t>
      </w:r>
      <w:r w:rsidR="00033C63">
        <w:rPr>
          <w:sz w:val="24"/>
          <w:szCs w:val="24"/>
          <w:lang w:val="en-US" w:bidi="ar-EG"/>
        </w:rPr>
        <w:t>)</w:t>
      </w:r>
      <w:r w:rsidR="00AB0042">
        <w:rPr>
          <w:rFonts w:hint="cs"/>
          <w:sz w:val="26"/>
          <w:szCs w:val="26"/>
          <w:rtl/>
          <w:lang w:bidi="ar-EG"/>
        </w:rPr>
        <w:t xml:space="preserve"> في أبريل/نيسان 2017.</w:t>
      </w:r>
    </w:p>
    <w:p w:rsidR="0064046D" w:rsidRDefault="00AB0042" w:rsidP="00033C6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واستنادا إلى الملاحظات المبينة أعلاه، تقدم الورقة الحالية معلومات عن مرفق البيئة العالمية، والصندوق الأخضر للمناخ، والبنك الدولي </w:t>
      </w:r>
      <w:r w:rsidR="00033C63">
        <w:rPr>
          <w:rFonts w:hint="cs"/>
          <w:sz w:val="26"/>
          <w:szCs w:val="26"/>
          <w:rtl/>
          <w:lang w:bidi="ar-EG"/>
        </w:rPr>
        <w:t xml:space="preserve">ومبادرة برنامج كيغالي لكفاءة التبريد </w:t>
      </w:r>
      <w:r w:rsidR="00033C63">
        <w:rPr>
          <w:sz w:val="24"/>
          <w:szCs w:val="24"/>
          <w:lang w:val="en-US" w:bidi="ar-EG"/>
        </w:rPr>
        <w:t>(</w:t>
      </w:r>
      <w:r w:rsidR="00033C63" w:rsidRPr="00AB0042">
        <w:rPr>
          <w:sz w:val="24"/>
          <w:szCs w:val="24"/>
          <w:lang w:val="en-US" w:bidi="ar-EG"/>
        </w:rPr>
        <w:t>K-CEP</w:t>
      </w:r>
      <w:r w:rsidR="00033C63">
        <w:rPr>
          <w:sz w:val="24"/>
          <w:szCs w:val="24"/>
          <w:lang w:val="en-US" w:bidi="ar-EG"/>
        </w:rPr>
        <w:t>)</w:t>
      </w:r>
      <w:r>
        <w:rPr>
          <w:rFonts w:hint="cs"/>
          <w:sz w:val="26"/>
          <w:szCs w:val="26"/>
          <w:rtl/>
          <w:lang w:bidi="ar-EG"/>
        </w:rPr>
        <w:t xml:space="preserve">. </w:t>
      </w:r>
      <w:r w:rsidR="00033C63">
        <w:rPr>
          <w:rFonts w:hint="cs"/>
          <w:sz w:val="26"/>
          <w:szCs w:val="26"/>
          <w:rtl/>
          <w:lang w:bidi="ar-EG"/>
        </w:rPr>
        <w:t>كما تعرض لمحة عامة عن تقرير فرقة عمل فريق التقييم التقني والتكنولوجي بشأن المعلومات المتعلقة بالمؤسسات الأخرى.</w:t>
      </w:r>
    </w:p>
    <w:p w:rsidR="0064046D" w:rsidRPr="006E6B3D" w:rsidRDefault="006E6B3D" w:rsidP="005246D3">
      <w:pPr>
        <w:pStyle w:val="StyleHeader4Para4Left0Firstline0"/>
        <w:widowControl/>
        <w:numPr>
          <w:ilvl w:val="0"/>
          <w:numId w:val="0"/>
        </w:numPr>
        <w:tabs>
          <w:tab w:val="clear" w:pos="2880"/>
          <w:tab w:val="clear" w:pos="5760"/>
        </w:tabs>
        <w:bidi/>
        <w:rPr>
          <w:sz w:val="26"/>
          <w:szCs w:val="26"/>
          <w:u w:val="single"/>
          <w:lang w:bidi="ar-EG"/>
        </w:rPr>
      </w:pPr>
      <w:r w:rsidRPr="006E6B3D">
        <w:rPr>
          <w:rFonts w:hint="cs"/>
          <w:sz w:val="26"/>
          <w:szCs w:val="26"/>
          <w:u w:val="single"/>
          <w:rtl/>
          <w:lang w:bidi="ar-EG"/>
        </w:rPr>
        <w:lastRenderedPageBreak/>
        <w:t>مرفق البيئة العالمية</w:t>
      </w:r>
      <w:r>
        <w:rPr>
          <w:rStyle w:val="FootnoteReference"/>
          <w:sz w:val="26"/>
          <w:szCs w:val="26"/>
          <w:u w:val="single"/>
          <w:lang w:bidi="ar-EG"/>
        </w:rPr>
        <w:footnoteReference w:id="13"/>
      </w:r>
    </w:p>
    <w:p w:rsidR="0064046D" w:rsidRDefault="006E3D54" w:rsidP="00B44C49">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مرفق البيئة العالمية </w:t>
      </w:r>
      <w:r w:rsidR="00B44C49">
        <w:rPr>
          <w:rFonts w:hint="cs"/>
          <w:sz w:val="26"/>
          <w:szCs w:val="26"/>
          <w:rtl/>
          <w:lang w:bidi="ar-EG"/>
        </w:rPr>
        <w:t xml:space="preserve">هو </w:t>
      </w:r>
      <w:r>
        <w:rPr>
          <w:rFonts w:hint="cs"/>
          <w:sz w:val="26"/>
          <w:szCs w:val="26"/>
          <w:rtl/>
          <w:lang w:bidi="ar-EG"/>
        </w:rPr>
        <w:t>شراكة دولية من 183 بلدا، ومؤسسات دولية (بما في ذلك وكالات الأمم المتحدة ومصارف التنمية المتعددة الأطراف)، ومنظمات المجتمع المدني والقطاع الخاص، وهو يعالج المسائل البيئية العالمية. وأسس مرفق البيئة العالمية في عام 1992 ومنذ إنشا</w:t>
      </w:r>
      <w:r w:rsidR="00B44C49">
        <w:rPr>
          <w:rFonts w:hint="cs"/>
          <w:sz w:val="26"/>
          <w:szCs w:val="26"/>
          <w:rtl/>
          <w:lang w:bidi="ar-EG"/>
        </w:rPr>
        <w:t>ئ</w:t>
      </w:r>
      <w:r>
        <w:rPr>
          <w:rFonts w:hint="cs"/>
          <w:sz w:val="26"/>
          <w:szCs w:val="26"/>
          <w:rtl/>
          <w:lang w:bidi="ar-EG"/>
        </w:rPr>
        <w:t>ه</w:t>
      </w:r>
      <w:r w:rsidR="00B44C49">
        <w:rPr>
          <w:rFonts w:hint="cs"/>
          <w:sz w:val="26"/>
          <w:szCs w:val="26"/>
          <w:rtl/>
          <w:lang w:bidi="ar-EG"/>
        </w:rPr>
        <w:t>،</w:t>
      </w:r>
      <w:r>
        <w:rPr>
          <w:rFonts w:hint="cs"/>
          <w:sz w:val="26"/>
          <w:szCs w:val="26"/>
          <w:rtl/>
          <w:lang w:bidi="ar-EG"/>
        </w:rPr>
        <w:t xml:space="preserve"> قدم حوالي 18 مليار دولار أمريكي في صورة منح وحشد حوالي 93 مليار دولار أمريكي كتمويل لأكثر من 4.500 مشروعا في 170 بلدا مع استثمارات تركز على التنوع البيولوجي، والتخفيف من حدة تغير المناخ، والمياه الدولية، وتدهور الأراضي والغابات، والمواد الكيميائية والنفايات. غير أن المرفق يتزايد في سعيه لتحقيق منافع بيئية متعددة من خلال الاستثمارات المتكاملة عبر أبعاد متنوعة للبيئة العالمية.</w:t>
      </w:r>
    </w:p>
    <w:p w:rsidR="0064046D" w:rsidRDefault="006E3D54" w:rsidP="00524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ويقدم مرفق البيئة العالمية الدعم لتنمية القدرات من أجل التنفيذ الناجح للاتفاقيات الدولية التي يعمل المرفق كآلية مالية لها. </w:t>
      </w:r>
      <w:r w:rsidR="006912FD">
        <w:rPr>
          <w:rFonts w:hint="cs"/>
          <w:sz w:val="26"/>
          <w:szCs w:val="26"/>
          <w:rtl/>
          <w:lang w:bidi="ar-EG"/>
        </w:rPr>
        <w:t>وهذه عملية محلية أساسا تحدد القدرات اللازمة من حيث الناس والبنية التحتية. وتلتزم تنمية القدرات في مرفق البيئة العالمية بالكامل للشواغل والأولويات التي أعرب عنها المجتمع الدولي.</w:t>
      </w:r>
    </w:p>
    <w:p w:rsidR="0064046D" w:rsidRDefault="006912FD" w:rsidP="006912FD">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وضمن مجال التخفيف من تغير المناخ، اشتمل مرفق البيئة العالمية على التخفيف المستدام لتركزات غازا</w:t>
      </w:r>
      <w:r w:rsidR="00BC0A66">
        <w:rPr>
          <w:rFonts w:hint="cs"/>
          <w:sz w:val="26"/>
          <w:szCs w:val="26"/>
          <w:rtl/>
          <w:lang w:bidi="ar-EG"/>
        </w:rPr>
        <w:t xml:space="preserve">ت الدفيئة في المحيط الجوي. </w:t>
      </w:r>
      <w:r>
        <w:rPr>
          <w:rFonts w:hint="cs"/>
          <w:sz w:val="26"/>
          <w:szCs w:val="26"/>
          <w:rtl/>
          <w:lang w:bidi="ar-EG"/>
        </w:rPr>
        <w:t xml:space="preserve">ويشمل ذلك بالتحديد </w:t>
      </w:r>
      <w:r w:rsidR="00BC0A66">
        <w:rPr>
          <w:rFonts w:hint="cs"/>
          <w:sz w:val="26"/>
          <w:szCs w:val="26"/>
          <w:rtl/>
          <w:lang w:bidi="ar-EG"/>
        </w:rPr>
        <w:t xml:space="preserve">التخفيف من </w:t>
      </w:r>
      <w:r>
        <w:rPr>
          <w:rFonts w:hint="cs"/>
          <w:sz w:val="26"/>
          <w:szCs w:val="26"/>
          <w:rtl/>
          <w:lang w:bidi="ar-EG"/>
        </w:rPr>
        <w:t>انبعاثات غازات الدفيئة، والاستخدام المتزايد للطاقة المتجددة وخفض استخدام موارد الوقود الأحفوري، وتحسين كفاءة استخدام الطاقة، وزيادة اعتماد التكنولوجيات الإبتكارية وممارسات الإدارة لخفض انبعاثات غازات الدفيئة واحتجاز الكربون، وحفظ وتعزيز مخزونات الكربون في الزراعة، والغابات، والاستخدامات الأخرى للأراضي.</w:t>
      </w:r>
    </w:p>
    <w:p w:rsidR="0064046D" w:rsidRPr="00033C63" w:rsidRDefault="00033C63" w:rsidP="00033C63">
      <w:pPr>
        <w:pStyle w:val="StyleHeader4Para4Left0Firstline0"/>
        <w:widowControl/>
        <w:numPr>
          <w:ilvl w:val="0"/>
          <w:numId w:val="0"/>
        </w:numPr>
        <w:tabs>
          <w:tab w:val="clear" w:pos="2880"/>
          <w:tab w:val="clear" w:pos="5760"/>
        </w:tabs>
        <w:bidi/>
        <w:rPr>
          <w:i/>
          <w:iCs/>
          <w:sz w:val="26"/>
          <w:szCs w:val="26"/>
          <w:lang w:bidi="ar-EG"/>
        </w:rPr>
      </w:pPr>
      <w:r w:rsidRPr="00033C63">
        <w:rPr>
          <w:rFonts w:hint="cs"/>
          <w:i/>
          <w:iCs/>
          <w:sz w:val="26"/>
          <w:szCs w:val="26"/>
          <w:rtl/>
          <w:lang w:bidi="ar-EG"/>
        </w:rPr>
        <w:t>طرائق التمويل وآليات السوق المحتملة</w:t>
      </w:r>
    </w:p>
    <w:p w:rsidR="0064046D" w:rsidRDefault="00BC0A66" w:rsidP="00BC0A6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ب</w:t>
      </w:r>
      <w:r w:rsidR="006912FD">
        <w:rPr>
          <w:rFonts w:hint="cs"/>
          <w:sz w:val="26"/>
          <w:szCs w:val="26"/>
          <w:rtl/>
          <w:lang w:bidi="ar-EG"/>
        </w:rPr>
        <w:t>حلول نهاية عام 2015/ استثمر مرفق البيئة العالمية في 1.000 مشروعا للتخفيف من المناخ، بما في ذلك أكثر من 200 مشروعا لكفاءة استخدام الطاقة. وساعد المرفق 46 بلدا على إعداد الخطط الوطنية لخ</w:t>
      </w:r>
      <w:r>
        <w:rPr>
          <w:rFonts w:hint="cs"/>
          <w:sz w:val="26"/>
          <w:szCs w:val="26"/>
          <w:rtl/>
          <w:lang w:bidi="ar-EG"/>
        </w:rPr>
        <w:t>ف</w:t>
      </w:r>
      <w:r w:rsidR="006912FD">
        <w:rPr>
          <w:rFonts w:hint="cs"/>
          <w:sz w:val="26"/>
          <w:szCs w:val="26"/>
          <w:rtl/>
          <w:lang w:bidi="ar-EG"/>
        </w:rPr>
        <w:t xml:space="preserve">ض انبعاثاتها من غازات الدفيئة. وقد أدى التمويل من المرفق البالغ 4,2 مليار دولار أمريكي في استثمارات في مجال التخفيف من المناخ إلى توليد تمويل إضافي </w:t>
      </w:r>
      <w:r w:rsidR="009F2DFA">
        <w:rPr>
          <w:rFonts w:hint="cs"/>
          <w:sz w:val="26"/>
          <w:szCs w:val="26"/>
          <w:rtl/>
          <w:lang w:bidi="ar-EG"/>
        </w:rPr>
        <w:t>بحوالي</w:t>
      </w:r>
      <w:r w:rsidR="006912FD">
        <w:rPr>
          <w:rFonts w:hint="cs"/>
          <w:sz w:val="26"/>
          <w:szCs w:val="26"/>
          <w:rtl/>
          <w:lang w:bidi="ar-EG"/>
        </w:rPr>
        <w:t xml:space="preserve"> عشرة أضعاف</w:t>
      </w:r>
      <w:r w:rsidR="009F2DFA">
        <w:rPr>
          <w:rFonts w:hint="cs"/>
          <w:sz w:val="26"/>
          <w:szCs w:val="26"/>
          <w:rtl/>
          <w:lang w:bidi="ar-EG"/>
        </w:rPr>
        <w:t xml:space="preserve"> (38,3 مليار دولار أمريكي) من شركاء آخرين. واختتم </w:t>
      </w:r>
      <w:r>
        <w:rPr>
          <w:rFonts w:hint="cs"/>
          <w:sz w:val="26"/>
          <w:szCs w:val="26"/>
          <w:rtl/>
          <w:lang w:bidi="ar-EG"/>
        </w:rPr>
        <w:t xml:space="preserve">بنجاح </w:t>
      </w:r>
      <w:r w:rsidR="009F2DFA">
        <w:rPr>
          <w:rFonts w:hint="cs"/>
          <w:sz w:val="26"/>
          <w:szCs w:val="26"/>
          <w:rtl/>
          <w:lang w:bidi="ar-EG"/>
        </w:rPr>
        <w:t>مرفق البيئة العالمية التجديد السابع لموارده في يونيه/حزيران 2018 بتعهدات تمويل بمقدار 4,1 مليار دولار أمريكي، منها 802 مليون دولار أمريكي مخصص</w:t>
      </w:r>
      <w:r>
        <w:rPr>
          <w:rFonts w:hint="cs"/>
          <w:sz w:val="26"/>
          <w:szCs w:val="26"/>
          <w:rtl/>
          <w:lang w:bidi="ar-EG"/>
        </w:rPr>
        <w:t>ا</w:t>
      </w:r>
      <w:r w:rsidR="009F2DFA">
        <w:rPr>
          <w:rFonts w:hint="cs"/>
          <w:sz w:val="26"/>
          <w:szCs w:val="26"/>
          <w:rtl/>
          <w:lang w:bidi="ar-EG"/>
        </w:rPr>
        <w:t xml:space="preserve"> للمجال البؤري لتغير المناخ، الذي يشتمل على الأنشطة المتعلقة بكفاءة استخدام الطاقة والتي يمكن أن تتعلق بمعدات التبريد وتكييف الهواء </w:t>
      </w:r>
      <w:r w:rsidR="009F2DFA" w:rsidRPr="006668F1">
        <w:rPr>
          <w:sz w:val="26"/>
          <w:szCs w:val="26"/>
          <w:rtl/>
          <w:lang w:eastAsia="zh-TW"/>
        </w:rPr>
        <w:t>والمضخات الحرارية</w:t>
      </w:r>
      <w:r w:rsidR="009F2DFA">
        <w:rPr>
          <w:rFonts w:hint="cs"/>
          <w:sz w:val="26"/>
          <w:szCs w:val="26"/>
          <w:rtl/>
          <w:lang w:eastAsia="zh-TW"/>
        </w:rPr>
        <w:t>.</w:t>
      </w:r>
    </w:p>
    <w:p w:rsidR="0064046D" w:rsidRDefault="009F2DFA" w:rsidP="009F2DF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وهناك أربعة أنواع من المشروعات وهي المشروعات كبيرة الحجم (أكثر من 2 مليون دولار أمريكي)، والمشروعات متوسطة الحجم (حتى 2 مليون دولار أمريكي)، والأنشطة التمكينية (وسائل لاستيفاء التقارير الأساسية إلى الاتفاقيات) والنُهج البرنمجية (مزيج من المشروعات كبيرة الحجم والمشروعات متوسطة الحجم</w:t>
      </w:r>
      <w:r w:rsidR="00B914A6">
        <w:rPr>
          <w:rFonts w:hint="cs"/>
          <w:sz w:val="26"/>
          <w:szCs w:val="26"/>
          <w:rtl/>
          <w:lang w:bidi="ar-EG"/>
        </w:rPr>
        <w:t xml:space="preserve"> مع تركيز مشترك للاستعانة بالواحدة الأخرى وتكميلها). و</w:t>
      </w:r>
      <w:r w:rsidR="00BC0A66">
        <w:rPr>
          <w:rFonts w:hint="cs"/>
          <w:sz w:val="26"/>
          <w:szCs w:val="26"/>
          <w:rtl/>
          <w:lang w:bidi="ar-EG"/>
        </w:rPr>
        <w:t>تتبع هذه المشروعات دورات مشروع</w:t>
      </w:r>
      <w:r w:rsidR="00B914A6">
        <w:rPr>
          <w:rFonts w:hint="cs"/>
          <w:sz w:val="26"/>
          <w:szCs w:val="26"/>
          <w:rtl/>
          <w:lang w:bidi="ar-EG"/>
        </w:rPr>
        <w:t xml:space="preserve"> محددة تتعلق بعملية الموافقة والإطار الزمني لإعداد المشروعات وتنفيذها.</w:t>
      </w:r>
    </w:p>
    <w:p w:rsidR="0064046D" w:rsidRDefault="00B914A6" w:rsidP="00BC0A66">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وعن طريق دعم التحالفات بين أصحاب المصل</w:t>
      </w:r>
      <w:r w:rsidR="00BC0A66">
        <w:rPr>
          <w:rFonts w:hint="cs"/>
          <w:sz w:val="26"/>
          <w:szCs w:val="26"/>
          <w:rtl/>
          <w:lang w:bidi="ar-EG"/>
        </w:rPr>
        <w:t>ح</w:t>
      </w:r>
      <w:r>
        <w:rPr>
          <w:rFonts w:hint="cs"/>
          <w:sz w:val="26"/>
          <w:szCs w:val="26"/>
          <w:rtl/>
          <w:lang w:bidi="ar-EG"/>
        </w:rPr>
        <w:t xml:space="preserve">ة المتعددين عبر طائفة واسعة من المسائل البيئية، </w:t>
      </w:r>
      <w:r w:rsidR="00BC0A66">
        <w:rPr>
          <w:rFonts w:hint="cs"/>
          <w:sz w:val="26"/>
          <w:szCs w:val="26"/>
          <w:rtl/>
          <w:lang w:bidi="ar-EG"/>
        </w:rPr>
        <w:t>تشير التقديرات إلى</w:t>
      </w:r>
      <w:r>
        <w:rPr>
          <w:rFonts w:hint="cs"/>
          <w:sz w:val="26"/>
          <w:szCs w:val="26"/>
          <w:rtl/>
          <w:lang w:bidi="ar-EG"/>
        </w:rPr>
        <w:t xml:space="preserve"> أن مرفق البيئة العالمية قد حقق 5,2 دولارات أمريكية في شكل تمويل إضافي لكل دولار أمريكي يتم استثماره. واستخدم المرفق تمويل</w:t>
      </w:r>
      <w:r w:rsidR="00BC0A66">
        <w:rPr>
          <w:rFonts w:hint="cs"/>
          <w:sz w:val="26"/>
          <w:szCs w:val="26"/>
          <w:rtl/>
          <w:lang w:bidi="ar-EG"/>
        </w:rPr>
        <w:t>ا</w:t>
      </w:r>
      <w:r>
        <w:rPr>
          <w:rFonts w:hint="cs"/>
          <w:sz w:val="26"/>
          <w:szCs w:val="26"/>
          <w:rtl/>
          <w:lang w:bidi="ar-EG"/>
        </w:rPr>
        <w:t xml:space="preserve"> مختلط</w:t>
      </w:r>
      <w:r w:rsidR="00BC0A66">
        <w:rPr>
          <w:rFonts w:hint="cs"/>
          <w:sz w:val="26"/>
          <w:szCs w:val="26"/>
          <w:rtl/>
          <w:lang w:bidi="ar-EG"/>
        </w:rPr>
        <w:t>ا</w:t>
      </w:r>
      <w:r>
        <w:rPr>
          <w:rFonts w:hint="cs"/>
          <w:sz w:val="26"/>
          <w:szCs w:val="26"/>
          <w:rtl/>
          <w:lang w:bidi="ar-EG"/>
        </w:rPr>
        <w:t xml:space="preserve"> (أي التآزر بين تمويل </w:t>
      </w:r>
      <w:r w:rsidR="00BC0A66">
        <w:rPr>
          <w:rFonts w:hint="cs"/>
          <w:sz w:val="26"/>
          <w:szCs w:val="26"/>
          <w:rtl/>
          <w:lang w:bidi="ar-EG"/>
        </w:rPr>
        <w:t>ال</w:t>
      </w:r>
      <w:r>
        <w:rPr>
          <w:rFonts w:hint="cs"/>
          <w:sz w:val="26"/>
          <w:szCs w:val="26"/>
          <w:rtl/>
          <w:lang w:bidi="ar-EG"/>
        </w:rPr>
        <w:t>تنمية ورأس المال الخاص) من أجل الحد من المخاطر وزيادة الفرص أمام المستثمرين من القطاع الخاص. وه</w:t>
      </w:r>
      <w:r w:rsidR="00BC0A66">
        <w:rPr>
          <w:rFonts w:hint="cs"/>
          <w:sz w:val="26"/>
          <w:szCs w:val="26"/>
          <w:rtl/>
          <w:lang w:bidi="ar-EG"/>
        </w:rPr>
        <w:t>و</w:t>
      </w:r>
      <w:r>
        <w:rPr>
          <w:rFonts w:hint="cs"/>
          <w:sz w:val="26"/>
          <w:szCs w:val="26"/>
          <w:rtl/>
          <w:lang w:bidi="ar-EG"/>
        </w:rPr>
        <w:t xml:space="preserve"> يحشد الشركاء أيضا من مختلف القطاعات حول مسألة معينة. وقد أظهرت الخبر</w:t>
      </w:r>
      <w:r w:rsidR="00BC0A66">
        <w:rPr>
          <w:rFonts w:hint="cs"/>
          <w:sz w:val="26"/>
          <w:szCs w:val="26"/>
          <w:rtl/>
          <w:lang w:bidi="ar-EG"/>
        </w:rPr>
        <w:t>ة</w:t>
      </w:r>
      <w:r>
        <w:rPr>
          <w:rFonts w:hint="cs"/>
          <w:sz w:val="26"/>
          <w:szCs w:val="26"/>
          <w:rtl/>
          <w:lang w:bidi="ar-EG"/>
        </w:rPr>
        <w:t xml:space="preserve"> من مرفق البيئة العالمية أن تمويل المرفق </w:t>
      </w:r>
      <w:r w:rsidR="00BC0A66">
        <w:rPr>
          <w:rFonts w:hint="cs"/>
          <w:sz w:val="26"/>
          <w:szCs w:val="26"/>
          <w:rtl/>
          <w:lang w:bidi="ar-EG"/>
        </w:rPr>
        <w:t>يحفز</w:t>
      </w:r>
      <w:r>
        <w:rPr>
          <w:rFonts w:hint="cs"/>
          <w:sz w:val="26"/>
          <w:szCs w:val="26"/>
          <w:rtl/>
          <w:lang w:bidi="ar-EG"/>
        </w:rPr>
        <w:t xml:space="preserve"> المستثمرين من القطاع الخاص </w:t>
      </w:r>
      <w:r w:rsidR="00BC0A66">
        <w:rPr>
          <w:rFonts w:hint="cs"/>
          <w:sz w:val="26"/>
          <w:szCs w:val="26"/>
          <w:rtl/>
          <w:lang w:bidi="ar-EG"/>
        </w:rPr>
        <w:t>على</w:t>
      </w:r>
      <w:r>
        <w:rPr>
          <w:rFonts w:hint="cs"/>
          <w:sz w:val="26"/>
          <w:szCs w:val="26"/>
          <w:rtl/>
          <w:lang w:bidi="ar-EG"/>
        </w:rPr>
        <w:t xml:space="preserve"> اتخاذ إجراء بشأن تغير المناخ.</w:t>
      </w:r>
    </w:p>
    <w:p w:rsidR="0064046D" w:rsidRDefault="00B914A6" w:rsidP="009E7109">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lastRenderedPageBreak/>
        <w:t xml:space="preserve">ويعتبر التمويل المشترك اختياريا للأنشطة التمكينية للمرفق، ولكنه لازم لجميع المشروعات كبيرة الحجم والمشروعات متوسطة الحجم، وبرامج مرفق البيئة العالمية. والتمويل من المرفق يتحدد على أساس مبدأ التكاليف الإضافية المتفق عليه. ويمكن </w:t>
      </w:r>
      <w:r w:rsidR="009E7109">
        <w:rPr>
          <w:rFonts w:hint="cs"/>
          <w:sz w:val="26"/>
          <w:szCs w:val="26"/>
          <w:rtl/>
          <w:lang w:bidi="ar-EG"/>
        </w:rPr>
        <w:t>اعتبار التمويل المشترك من القطاع الخاص أو من المستفيدين بالمشروع خلال التنفيذ على أنه تمويل مشترك مؤكد، شريطة أن وثيقة المشروع تتضمن معالم رئيسية واضحة ومستويات تمويل دنيا مشابهة.</w:t>
      </w:r>
    </w:p>
    <w:p w:rsidR="0064046D" w:rsidRDefault="009E7109" w:rsidP="009801E4">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ويستخد</w:t>
      </w:r>
      <w:r w:rsidR="00646AFC">
        <w:rPr>
          <w:rFonts w:hint="cs"/>
          <w:sz w:val="26"/>
          <w:szCs w:val="26"/>
          <w:rtl/>
          <w:lang w:bidi="ar-EG"/>
        </w:rPr>
        <w:t>م</w:t>
      </w:r>
      <w:r>
        <w:rPr>
          <w:rFonts w:hint="cs"/>
          <w:sz w:val="26"/>
          <w:szCs w:val="26"/>
          <w:rtl/>
          <w:lang w:bidi="ar-EG"/>
        </w:rPr>
        <w:t xml:space="preserve"> نظام </w:t>
      </w:r>
      <w:r w:rsidR="00646AFC">
        <w:rPr>
          <w:rFonts w:hint="cs"/>
          <w:sz w:val="26"/>
          <w:szCs w:val="26"/>
          <w:rtl/>
          <w:lang w:bidi="ar-EG"/>
        </w:rPr>
        <w:t>ل</w:t>
      </w:r>
      <w:r>
        <w:rPr>
          <w:rFonts w:hint="cs"/>
          <w:sz w:val="26"/>
          <w:szCs w:val="26"/>
          <w:rtl/>
          <w:lang w:bidi="ar-EG"/>
        </w:rPr>
        <w:t xml:space="preserve">لتخصيص الشفاف للموارد </w:t>
      </w:r>
      <w:r>
        <w:rPr>
          <w:sz w:val="26"/>
          <w:szCs w:val="26"/>
          <w:lang w:val="en-US" w:bidi="ar-EG"/>
        </w:rPr>
        <w:t>(STAR)</w:t>
      </w:r>
      <w:r>
        <w:rPr>
          <w:rFonts w:hint="cs"/>
          <w:sz w:val="26"/>
          <w:szCs w:val="26"/>
          <w:rtl/>
          <w:lang w:bidi="ar-EG"/>
        </w:rPr>
        <w:t xml:space="preserve">. وتخصص أمانة مرفق البيئة العالمية الموارد بطريقة إرشادية للبلدان المؤهلة فيها في </w:t>
      </w:r>
      <w:r w:rsidR="00BC0A66">
        <w:rPr>
          <w:rFonts w:hint="cs"/>
          <w:sz w:val="26"/>
          <w:szCs w:val="26"/>
          <w:rtl/>
          <w:lang w:bidi="ar-EG"/>
        </w:rPr>
        <w:t xml:space="preserve">فترة تجديد الموارد؛ </w:t>
      </w:r>
      <w:r>
        <w:rPr>
          <w:rFonts w:hint="cs"/>
          <w:sz w:val="26"/>
          <w:szCs w:val="26"/>
          <w:rtl/>
          <w:lang w:bidi="ar-EG"/>
        </w:rPr>
        <w:t xml:space="preserve">استنادا إلى أولويات استراتيجية تحدد في فترة تجديد موارد المرفق لمجالات بؤرية وأولويات وطنية بعينها، </w:t>
      </w:r>
      <w:r w:rsidR="009801E4">
        <w:rPr>
          <w:rFonts w:hint="cs"/>
          <w:sz w:val="26"/>
          <w:szCs w:val="26"/>
          <w:rtl/>
          <w:lang w:bidi="ar-EG"/>
        </w:rPr>
        <w:t>و</w:t>
      </w:r>
      <w:r>
        <w:rPr>
          <w:rFonts w:hint="cs"/>
          <w:sz w:val="26"/>
          <w:szCs w:val="26"/>
          <w:rtl/>
          <w:lang w:bidi="ar-EG"/>
        </w:rPr>
        <w:t>تستخدم البلدان فرادى ال</w:t>
      </w:r>
      <w:r w:rsidR="009801E4">
        <w:rPr>
          <w:rFonts w:hint="cs"/>
          <w:sz w:val="26"/>
          <w:szCs w:val="26"/>
          <w:rtl/>
          <w:lang w:bidi="ar-EG"/>
        </w:rPr>
        <w:t>أموال المخصصة بموجب إطار التخصي</w:t>
      </w:r>
      <w:r>
        <w:rPr>
          <w:rFonts w:hint="cs"/>
          <w:sz w:val="26"/>
          <w:szCs w:val="26"/>
          <w:rtl/>
          <w:lang w:bidi="ar-EG"/>
        </w:rPr>
        <w:t>ص الشفاف للموارد. وفي فترة التج</w:t>
      </w:r>
      <w:r w:rsidR="009801E4">
        <w:rPr>
          <w:rFonts w:hint="cs"/>
          <w:sz w:val="26"/>
          <w:szCs w:val="26"/>
          <w:rtl/>
          <w:lang w:bidi="ar-EG"/>
        </w:rPr>
        <w:t>ديد السابع لموارد المرفق، شمل ن</w:t>
      </w:r>
      <w:r>
        <w:rPr>
          <w:rFonts w:hint="cs"/>
          <w:sz w:val="26"/>
          <w:szCs w:val="26"/>
          <w:rtl/>
          <w:lang w:bidi="ar-EG"/>
        </w:rPr>
        <w:t xml:space="preserve">ظام التخصيص الشفاف للموارد ثلاثة مجالات بؤرية وهي: التنوع البيولوجي، وتغير المناخ، وتدهور الأراضي. ويمكن </w:t>
      </w:r>
      <w:r w:rsidR="009801E4">
        <w:rPr>
          <w:rFonts w:hint="cs"/>
          <w:sz w:val="26"/>
          <w:szCs w:val="26"/>
          <w:rtl/>
          <w:lang w:bidi="ar-EG"/>
        </w:rPr>
        <w:t xml:space="preserve">في الفترات القادمة لتجديد موارد مرفق البيئة العالمية أن يغطي </w:t>
      </w:r>
      <w:r>
        <w:rPr>
          <w:rFonts w:hint="cs"/>
          <w:sz w:val="26"/>
          <w:szCs w:val="26"/>
          <w:rtl/>
          <w:lang w:bidi="ar-EG"/>
        </w:rPr>
        <w:t>إطار التخصيص الشفاف للم</w:t>
      </w:r>
      <w:r w:rsidR="009801E4">
        <w:rPr>
          <w:rFonts w:hint="cs"/>
          <w:sz w:val="26"/>
          <w:szCs w:val="26"/>
          <w:rtl/>
          <w:lang w:bidi="ar-EG"/>
        </w:rPr>
        <w:t>وارد مجالات بؤرية وبرامج أخرى</w:t>
      </w:r>
      <w:r>
        <w:rPr>
          <w:rFonts w:hint="cs"/>
          <w:sz w:val="26"/>
          <w:szCs w:val="26"/>
          <w:rtl/>
          <w:lang w:bidi="ar-EG"/>
        </w:rPr>
        <w:t>.</w:t>
      </w:r>
    </w:p>
    <w:p w:rsidR="0064046D" w:rsidRPr="00033C63" w:rsidRDefault="00033C63" w:rsidP="00033C63">
      <w:pPr>
        <w:pStyle w:val="StyleHeader4Para4Left0Firstline0"/>
        <w:widowControl/>
        <w:numPr>
          <w:ilvl w:val="0"/>
          <w:numId w:val="0"/>
        </w:numPr>
        <w:tabs>
          <w:tab w:val="clear" w:pos="2880"/>
          <w:tab w:val="clear" w:pos="5760"/>
        </w:tabs>
        <w:bidi/>
        <w:rPr>
          <w:sz w:val="26"/>
          <w:szCs w:val="26"/>
          <w:u w:val="single"/>
          <w:lang w:bidi="ar-EG"/>
        </w:rPr>
      </w:pPr>
      <w:r w:rsidRPr="00033C63">
        <w:rPr>
          <w:rFonts w:hint="cs"/>
          <w:sz w:val="26"/>
          <w:szCs w:val="26"/>
          <w:u w:val="single"/>
          <w:rtl/>
          <w:lang w:bidi="ar-EG"/>
        </w:rPr>
        <w:t>الصندوق الأخضر للمناخ</w:t>
      </w:r>
    </w:p>
    <w:p w:rsidR="0064046D" w:rsidRDefault="0082174A" w:rsidP="0082174A">
      <w:pPr>
        <w:pStyle w:val="StyleHeader4Para4Left0Firstline0"/>
        <w:widowControl/>
        <w:numPr>
          <w:ilvl w:val="0"/>
          <w:numId w:val="23"/>
        </w:numPr>
        <w:tabs>
          <w:tab w:val="clear" w:pos="2880"/>
          <w:tab w:val="clear" w:pos="5760"/>
        </w:tabs>
        <w:bidi/>
        <w:ind w:left="0" w:firstLine="0"/>
        <w:rPr>
          <w:sz w:val="26"/>
          <w:szCs w:val="26"/>
          <w:lang w:bidi="ar-EG"/>
        </w:rPr>
      </w:pPr>
      <w:r>
        <w:rPr>
          <w:rFonts w:hint="cs"/>
          <w:color w:val="212121"/>
          <w:sz w:val="26"/>
          <w:szCs w:val="26"/>
          <w:rtl/>
        </w:rPr>
        <w:t>ا</w:t>
      </w:r>
      <w:r>
        <w:rPr>
          <w:color w:val="212121"/>
          <w:sz w:val="26"/>
          <w:szCs w:val="26"/>
          <w:rtl/>
        </w:rPr>
        <w:t>لصندوق ا</w:t>
      </w:r>
      <w:r>
        <w:rPr>
          <w:rFonts w:hint="cs"/>
          <w:color w:val="212121"/>
          <w:sz w:val="26"/>
          <w:szCs w:val="26"/>
          <w:rtl/>
        </w:rPr>
        <w:t xml:space="preserve">لأخضر للمناخ هو صندوق </w:t>
      </w:r>
      <w:r w:rsidRPr="0054571A">
        <w:rPr>
          <w:color w:val="212121"/>
          <w:sz w:val="26"/>
          <w:szCs w:val="26"/>
          <w:rtl/>
        </w:rPr>
        <w:t xml:space="preserve">عالمي </w:t>
      </w:r>
      <w:r>
        <w:rPr>
          <w:color w:val="212121"/>
          <w:sz w:val="26"/>
          <w:szCs w:val="26"/>
          <w:rtl/>
        </w:rPr>
        <w:t>يدعم جهود البلدان النامية</w:t>
      </w:r>
      <w:r w:rsidRPr="0054571A">
        <w:rPr>
          <w:color w:val="212121"/>
          <w:sz w:val="26"/>
          <w:szCs w:val="26"/>
          <w:rtl/>
        </w:rPr>
        <w:t>، ولا سيما أقل البلدان نمواً والدول الجزرية الصغيرة النامية والدول الأفريقية والدول ال</w:t>
      </w:r>
      <w:r>
        <w:rPr>
          <w:rFonts w:hint="cs"/>
          <w:color w:val="212121"/>
          <w:sz w:val="26"/>
          <w:szCs w:val="26"/>
          <w:rtl/>
        </w:rPr>
        <w:t>ضعيف</w:t>
      </w:r>
      <w:r>
        <w:rPr>
          <w:color w:val="212121"/>
          <w:sz w:val="26"/>
          <w:szCs w:val="26"/>
          <w:rtl/>
        </w:rPr>
        <w:t>ة بشكل خاص</w:t>
      </w:r>
      <w:r w:rsidRPr="0054571A">
        <w:rPr>
          <w:color w:val="212121"/>
          <w:sz w:val="26"/>
          <w:szCs w:val="26"/>
          <w:rtl/>
        </w:rPr>
        <w:t>، للتصدي لتحدي تغير المناخ</w:t>
      </w:r>
      <w:r>
        <w:rPr>
          <w:rFonts w:hint="cs"/>
          <w:sz w:val="26"/>
          <w:szCs w:val="26"/>
          <w:rtl/>
          <w:lang w:bidi="ar-EG"/>
        </w:rPr>
        <w:t>.</w:t>
      </w:r>
    </w:p>
    <w:p w:rsidR="00033C63" w:rsidRDefault="0082174A" w:rsidP="00E9517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ويتم تمويل الصندوق الأخضر للمناخ من مصادر مختلفة، من القطاع العام (البلدان ال</w:t>
      </w:r>
      <w:r w:rsidR="00E9517F">
        <w:rPr>
          <w:rFonts w:hint="cs"/>
          <w:sz w:val="26"/>
          <w:szCs w:val="26"/>
          <w:rtl/>
          <w:lang w:bidi="ar-EG"/>
        </w:rPr>
        <w:t>متقدم</w:t>
      </w:r>
      <w:r>
        <w:rPr>
          <w:rFonts w:hint="cs"/>
          <w:sz w:val="26"/>
          <w:szCs w:val="26"/>
          <w:rtl/>
          <w:lang w:bidi="ar-EG"/>
        </w:rPr>
        <w:t>ة، بل أيضا بعض من البلدان ال</w:t>
      </w:r>
      <w:r w:rsidR="00E9517F">
        <w:rPr>
          <w:rFonts w:hint="cs"/>
          <w:sz w:val="26"/>
          <w:szCs w:val="26"/>
          <w:rtl/>
          <w:lang w:bidi="ar-EG"/>
        </w:rPr>
        <w:t>نامي</w:t>
      </w:r>
      <w:r>
        <w:rPr>
          <w:rFonts w:hint="cs"/>
          <w:sz w:val="26"/>
          <w:szCs w:val="26"/>
          <w:rtl/>
          <w:lang w:bidi="ar-EG"/>
        </w:rPr>
        <w:t>ة، والمناطق والمدن) والقطاع الخاص. وت</w:t>
      </w:r>
      <w:r w:rsidR="00E9517F">
        <w:rPr>
          <w:rFonts w:hint="cs"/>
          <w:sz w:val="26"/>
          <w:szCs w:val="26"/>
          <w:rtl/>
          <w:lang w:bidi="ar-EG"/>
        </w:rPr>
        <w:t>عالج</w:t>
      </w:r>
      <w:r>
        <w:rPr>
          <w:rFonts w:hint="cs"/>
          <w:sz w:val="26"/>
          <w:szCs w:val="26"/>
          <w:rtl/>
          <w:lang w:bidi="ar-EG"/>
        </w:rPr>
        <w:t xml:space="preserve"> </w:t>
      </w:r>
      <w:r w:rsidR="00E9517F">
        <w:rPr>
          <w:rFonts w:hint="cs"/>
          <w:sz w:val="26"/>
          <w:szCs w:val="26"/>
          <w:rtl/>
          <w:lang w:bidi="ar-EG"/>
        </w:rPr>
        <w:t>هذه الموارد</w:t>
      </w:r>
      <w:r>
        <w:rPr>
          <w:rFonts w:hint="cs"/>
          <w:sz w:val="26"/>
          <w:szCs w:val="26"/>
          <w:rtl/>
          <w:lang w:bidi="ar-EG"/>
        </w:rPr>
        <w:t xml:space="preserve"> احتياجات وأولويات التخفيف والتكيف </w:t>
      </w:r>
      <w:r w:rsidR="00E9517F" w:rsidRPr="00E9517F">
        <w:rPr>
          <w:color w:val="212121"/>
          <w:sz w:val="26"/>
          <w:szCs w:val="26"/>
          <w:rtl/>
        </w:rPr>
        <w:t xml:space="preserve">في البلدان النامية من خلال مبدأ ملكية البلد. </w:t>
      </w:r>
      <w:r w:rsidR="00E9517F">
        <w:rPr>
          <w:rFonts w:hint="cs"/>
          <w:color w:val="212121"/>
          <w:sz w:val="26"/>
          <w:szCs w:val="26"/>
          <w:rtl/>
        </w:rPr>
        <w:t>و</w:t>
      </w:r>
      <w:r w:rsidR="00E9517F" w:rsidRPr="00E9517F">
        <w:rPr>
          <w:color w:val="212121"/>
          <w:sz w:val="26"/>
          <w:szCs w:val="26"/>
          <w:rtl/>
        </w:rPr>
        <w:t xml:space="preserve">لدى البلدان النامية طريقة وصول مباشرة حتى تتمكن المنظمات الوطنية ودون الوطنية من الحصول على تمويل يتجاوز مباشرة </w:t>
      </w:r>
      <w:r w:rsidR="009801E4">
        <w:rPr>
          <w:rFonts w:hint="cs"/>
          <w:color w:val="212121"/>
          <w:sz w:val="26"/>
          <w:szCs w:val="26"/>
          <w:rtl/>
        </w:rPr>
        <w:t xml:space="preserve">التمويل من </w:t>
      </w:r>
      <w:r w:rsidR="00E9517F" w:rsidRPr="00E9517F">
        <w:rPr>
          <w:color w:val="212121"/>
          <w:sz w:val="26"/>
          <w:szCs w:val="26"/>
          <w:rtl/>
        </w:rPr>
        <w:t>المؤسسات المتعددة الأطراف.</w:t>
      </w:r>
    </w:p>
    <w:p w:rsidR="00E9517F" w:rsidRPr="00E9517F" w:rsidRDefault="00E9517F" w:rsidP="00E9517F">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وي</w:t>
      </w:r>
      <w:r w:rsidRPr="00E9517F">
        <w:rPr>
          <w:color w:val="212121"/>
          <w:sz w:val="26"/>
          <w:szCs w:val="26"/>
          <w:rtl/>
        </w:rPr>
        <w:t xml:space="preserve">ستخدم </w:t>
      </w:r>
      <w:r>
        <w:rPr>
          <w:rFonts w:hint="cs"/>
          <w:color w:val="212121"/>
          <w:sz w:val="26"/>
          <w:szCs w:val="26"/>
          <w:rtl/>
        </w:rPr>
        <w:t xml:space="preserve">الصندوق الأخضر للمناخ </w:t>
      </w:r>
      <w:r w:rsidRPr="00E9517F">
        <w:rPr>
          <w:color w:val="212121"/>
          <w:sz w:val="26"/>
          <w:szCs w:val="26"/>
          <w:rtl/>
        </w:rPr>
        <w:t>الاست</w:t>
      </w:r>
      <w:r>
        <w:rPr>
          <w:color w:val="212121"/>
          <w:sz w:val="26"/>
          <w:szCs w:val="26"/>
          <w:rtl/>
        </w:rPr>
        <w:t>ثمار العام لتحفيز التمويل الخاص</w:t>
      </w:r>
      <w:r w:rsidRPr="00E9517F">
        <w:rPr>
          <w:color w:val="212121"/>
          <w:sz w:val="26"/>
          <w:szCs w:val="26"/>
          <w:rtl/>
        </w:rPr>
        <w:t xml:space="preserve">، مما يضاعف من تأثير تمويله الأولي عن طريق فتح الأسواق أمام استثمارات جديدة. </w:t>
      </w:r>
      <w:r>
        <w:rPr>
          <w:rFonts w:hint="cs"/>
          <w:color w:val="212121"/>
          <w:sz w:val="26"/>
          <w:szCs w:val="26"/>
          <w:rtl/>
        </w:rPr>
        <w:t>و</w:t>
      </w:r>
      <w:r w:rsidRPr="00E9517F">
        <w:rPr>
          <w:color w:val="212121"/>
          <w:sz w:val="26"/>
          <w:szCs w:val="26"/>
          <w:rtl/>
        </w:rPr>
        <w:t xml:space="preserve">يمكن أن تكون استثمارات </w:t>
      </w:r>
      <w:r>
        <w:rPr>
          <w:rFonts w:hint="cs"/>
          <w:color w:val="212121"/>
          <w:sz w:val="26"/>
          <w:szCs w:val="26"/>
          <w:rtl/>
        </w:rPr>
        <w:t xml:space="preserve">الصندوق الأخضر للمناخ </w:t>
      </w:r>
      <w:r w:rsidRPr="00E9517F">
        <w:rPr>
          <w:color w:val="212121"/>
          <w:sz w:val="26"/>
          <w:szCs w:val="26"/>
          <w:rtl/>
        </w:rPr>
        <w:t xml:space="preserve">في شكل منح أو قروض أو حقوق ملكية أو ضمانات. </w:t>
      </w:r>
      <w:r>
        <w:rPr>
          <w:rFonts w:hint="cs"/>
          <w:color w:val="212121"/>
          <w:sz w:val="26"/>
          <w:szCs w:val="26"/>
          <w:rtl/>
        </w:rPr>
        <w:t>و</w:t>
      </w:r>
      <w:r w:rsidRPr="00E9517F">
        <w:rPr>
          <w:color w:val="212121"/>
          <w:sz w:val="26"/>
          <w:szCs w:val="26"/>
          <w:rtl/>
        </w:rPr>
        <w:t xml:space="preserve">حافظة </w:t>
      </w:r>
      <w:r>
        <w:rPr>
          <w:rFonts w:hint="cs"/>
          <w:color w:val="212121"/>
          <w:sz w:val="26"/>
          <w:szCs w:val="26"/>
          <w:rtl/>
        </w:rPr>
        <w:t xml:space="preserve">الصندوق الأخضر للمناخ </w:t>
      </w:r>
      <w:r w:rsidRPr="00E9517F">
        <w:rPr>
          <w:color w:val="212121"/>
          <w:sz w:val="26"/>
          <w:szCs w:val="26"/>
          <w:rtl/>
        </w:rPr>
        <w:t>لديها 102 مشروع</w:t>
      </w:r>
      <w:r>
        <w:rPr>
          <w:rFonts w:hint="cs"/>
          <w:color w:val="212121"/>
          <w:sz w:val="26"/>
          <w:szCs w:val="26"/>
          <w:rtl/>
        </w:rPr>
        <w:t>ا</w:t>
      </w:r>
      <w:r w:rsidRPr="00E9517F">
        <w:rPr>
          <w:color w:val="212121"/>
          <w:sz w:val="26"/>
          <w:szCs w:val="26"/>
          <w:rtl/>
        </w:rPr>
        <w:t xml:space="preserve"> وبرنامج</w:t>
      </w:r>
      <w:r>
        <w:rPr>
          <w:rFonts w:hint="cs"/>
          <w:color w:val="212121"/>
          <w:sz w:val="26"/>
          <w:szCs w:val="26"/>
          <w:rtl/>
        </w:rPr>
        <w:t>ا</w:t>
      </w:r>
      <w:r>
        <w:rPr>
          <w:color w:val="212121"/>
          <w:sz w:val="26"/>
          <w:szCs w:val="26"/>
          <w:rtl/>
        </w:rPr>
        <w:t xml:space="preserve"> تمت الموافقة عليها</w:t>
      </w:r>
      <w:r w:rsidRPr="00E9517F">
        <w:rPr>
          <w:color w:val="212121"/>
          <w:sz w:val="26"/>
          <w:szCs w:val="26"/>
          <w:rtl/>
        </w:rPr>
        <w:t>، تبلغ قيمتها حوالي 5 مليارات دولار أمريكي</w:t>
      </w:r>
      <w:r>
        <w:rPr>
          <w:rStyle w:val="FootnoteReference"/>
          <w:color w:val="212121"/>
          <w:sz w:val="26"/>
          <w:szCs w:val="26"/>
          <w:rtl/>
        </w:rPr>
        <w:footnoteReference w:id="14"/>
      </w:r>
      <w:r w:rsidRPr="00E9517F">
        <w:rPr>
          <w:color w:val="212121"/>
          <w:sz w:val="26"/>
          <w:szCs w:val="26"/>
          <w:rtl/>
        </w:rPr>
        <w:t xml:space="preserve"> لمساعدة البلدان النامية في تنميتها المنخفضة الانبعاثات والمرنة للمناخ</w:t>
      </w:r>
      <w:r w:rsidR="009801E4">
        <w:rPr>
          <w:rFonts w:hint="cs"/>
          <w:sz w:val="26"/>
          <w:szCs w:val="26"/>
          <w:rtl/>
          <w:lang w:bidi="ar-EG"/>
        </w:rPr>
        <w:t>.</w:t>
      </w:r>
    </w:p>
    <w:p w:rsidR="00033C63" w:rsidRDefault="00033C63" w:rsidP="00033C63">
      <w:pPr>
        <w:pStyle w:val="StyleHeader4Para4Left0Firstline0"/>
        <w:widowControl/>
        <w:numPr>
          <w:ilvl w:val="0"/>
          <w:numId w:val="0"/>
        </w:numPr>
        <w:tabs>
          <w:tab w:val="clear" w:pos="2880"/>
          <w:tab w:val="clear" w:pos="5760"/>
        </w:tabs>
        <w:bidi/>
        <w:rPr>
          <w:sz w:val="26"/>
          <w:szCs w:val="26"/>
          <w:lang w:bidi="ar-EG"/>
        </w:rPr>
      </w:pPr>
      <w:r w:rsidRPr="00033C63">
        <w:rPr>
          <w:rFonts w:hint="cs"/>
          <w:i/>
          <w:iCs/>
          <w:sz w:val="26"/>
          <w:szCs w:val="26"/>
          <w:rtl/>
          <w:lang w:bidi="ar-EG"/>
        </w:rPr>
        <w:t>طرائق التمويل وآليات السوق المحتملة</w:t>
      </w:r>
    </w:p>
    <w:p w:rsidR="00033C63" w:rsidRDefault="00E9517F" w:rsidP="00033C6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ينفذ الصندوق الأخضر للمناخ مشروعات من خلال الشراكات مع الكيانات المعتمدة، التي تقدم مقترح مشروع، بالتشاور الوثيق مع نقاط الاتصال الوطنية، لنظر مجلس الصندوق الأخضر للمناخ</w:t>
      </w:r>
      <w:r w:rsidR="00DA732C">
        <w:rPr>
          <w:rFonts w:hint="cs"/>
          <w:sz w:val="26"/>
          <w:szCs w:val="26"/>
          <w:rtl/>
          <w:lang w:bidi="ar-EG"/>
        </w:rPr>
        <w:t>.</w:t>
      </w:r>
      <w:r w:rsidR="00DA732C">
        <w:rPr>
          <w:rStyle w:val="FootnoteReference"/>
          <w:sz w:val="26"/>
          <w:szCs w:val="26"/>
          <w:rtl/>
          <w:lang w:bidi="ar-EG"/>
        </w:rPr>
        <w:footnoteReference w:id="15"/>
      </w:r>
      <w:r w:rsidR="00DA732C">
        <w:rPr>
          <w:rFonts w:hint="cs"/>
          <w:sz w:val="26"/>
          <w:szCs w:val="26"/>
          <w:rtl/>
          <w:lang w:bidi="ar-EG"/>
        </w:rPr>
        <w:t xml:space="preserve"> ويجب تأييد كل مشروع من مجلس الصندوق الأخضر للمناخ، من خلال رسالة عدم اعتراض من نقطة الاتصال الوطنية.</w:t>
      </w:r>
    </w:p>
    <w:p w:rsidR="00033C63" w:rsidRDefault="00DA732C" w:rsidP="009156D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وإذا تم</w:t>
      </w:r>
      <w:r w:rsidR="00646AFC">
        <w:rPr>
          <w:rFonts w:hint="cs"/>
          <w:sz w:val="26"/>
          <w:szCs w:val="26"/>
          <w:rtl/>
          <w:lang w:bidi="ar-EG"/>
        </w:rPr>
        <w:t>ت</w:t>
      </w:r>
      <w:r>
        <w:rPr>
          <w:rFonts w:hint="cs"/>
          <w:sz w:val="26"/>
          <w:szCs w:val="26"/>
          <w:rtl/>
          <w:lang w:bidi="ar-EG"/>
        </w:rPr>
        <w:t xml:space="preserve"> الموافقة على مشروع، تتولى الكيانات المتعمدة </w:t>
      </w:r>
      <w:r w:rsidR="00034DC1">
        <w:rPr>
          <w:rFonts w:hint="cs"/>
          <w:sz w:val="26"/>
          <w:szCs w:val="26"/>
          <w:rtl/>
          <w:lang w:bidi="ar-EG"/>
        </w:rPr>
        <w:t xml:space="preserve">المسؤولية عن </w:t>
      </w:r>
      <w:r>
        <w:rPr>
          <w:rFonts w:hint="cs"/>
          <w:sz w:val="26"/>
          <w:szCs w:val="26"/>
          <w:rtl/>
          <w:lang w:bidi="ar-EG"/>
        </w:rPr>
        <w:t xml:space="preserve">الإشراف والرقابة </w:t>
      </w:r>
      <w:r w:rsidR="009801E4">
        <w:rPr>
          <w:rFonts w:hint="cs"/>
          <w:sz w:val="26"/>
          <w:szCs w:val="26"/>
          <w:rtl/>
          <w:lang w:bidi="ar-EG"/>
        </w:rPr>
        <w:t xml:space="preserve">والإدارة والرصد </w:t>
      </w:r>
      <w:r w:rsidR="009156D3">
        <w:rPr>
          <w:rFonts w:hint="cs"/>
          <w:sz w:val="26"/>
          <w:szCs w:val="26"/>
          <w:rtl/>
          <w:lang w:bidi="ar-EG"/>
        </w:rPr>
        <w:t>ل</w:t>
      </w:r>
      <w:r>
        <w:rPr>
          <w:rFonts w:hint="cs"/>
          <w:sz w:val="26"/>
          <w:szCs w:val="26"/>
          <w:rtl/>
          <w:lang w:bidi="ar-EG"/>
        </w:rPr>
        <w:t xml:space="preserve">لمشروعات والبرامج الشاملة </w:t>
      </w:r>
      <w:r w:rsidR="009801E4">
        <w:rPr>
          <w:rFonts w:hint="cs"/>
          <w:sz w:val="26"/>
          <w:szCs w:val="26"/>
          <w:rtl/>
          <w:lang w:bidi="ar-EG"/>
        </w:rPr>
        <w:t>التي يعتمدها ا</w:t>
      </w:r>
      <w:r>
        <w:rPr>
          <w:rFonts w:hint="cs"/>
          <w:sz w:val="26"/>
          <w:szCs w:val="26"/>
          <w:rtl/>
          <w:lang w:bidi="ar-EG"/>
        </w:rPr>
        <w:t xml:space="preserve">لصندوق الأخضر للمناخ. </w:t>
      </w:r>
      <w:r w:rsidR="00034DC1">
        <w:rPr>
          <w:rFonts w:hint="cs"/>
          <w:sz w:val="26"/>
          <w:szCs w:val="26"/>
          <w:rtl/>
          <w:lang w:bidi="ar-EG"/>
        </w:rPr>
        <w:t xml:space="preserve">ويمكن أن تقوم الهيئات المنفذة بذلك بالنيابة عن الكيانات المعتمدة عن طريق توجيه الأموال وتنفيذ النشاط الممول. ويمكن أن تلبي الكيانات المعتمدة أيضا طلبات للمقترحات الصادرة عن الصندوق الأخضر للمناخ من أجل </w:t>
      </w:r>
      <w:r w:rsidR="00BD280C">
        <w:rPr>
          <w:rFonts w:hint="cs"/>
          <w:sz w:val="26"/>
          <w:szCs w:val="26"/>
          <w:rtl/>
          <w:lang w:bidi="ar-EG"/>
        </w:rPr>
        <w:t>تلبية الاحتياجات الحالية و</w:t>
      </w:r>
      <w:r w:rsidR="00034DC1">
        <w:rPr>
          <w:rFonts w:hint="cs"/>
          <w:sz w:val="26"/>
          <w:szCs w:val="26"/>
          <w:rtl/>
          <w:lang w:bidi="ar-EG"/>
        </w:rPr>
        <w:t>سد الثغرات الحالية</w:t>
      </w:r>
      <w:r w:rsidR="00BD280C">
        <w:rPr>
          <w:rFonts w:hint="cs"/>
          <w:sz w:val="26"/>
          <w:szCs w:val="26"/>
          <w:rtl/>
          <w:lang w:bidi="ar-EG"/>
        </w:rPr>
        <w:t xml:space="preserve"> في مجال تمويل المناخ. وعند إصدار دعوة لتقديم اقتراحات، قد يوافق الصندوق الأخضر للمناخ على الاقتراحات من كيانات </w:t>
      </w:r>
      <w:r w:rsidR="009156D3">
        <w:rPr>
          <w:rFonts w:hint="cs"/>
          <w:sz w:val="26"/>
          <w:szCs w:val="26"/>
          <w:rtl/>
          <w:lang w:bidi="ar-EG"/>
        </w:rPr>
        <w:lastRenderedPageBreak/>
        <w:t>غير</w:t>
      </w:r>
      <w:r w:rsidR="00BD280C">
        <w:rPr>
          <w:rFonts w:hint="cs"/>
          <w:sz w:val="26"/>
          <w:szCs w:val="26"/>
          <w:rtl/>
          <w:lang w:bidi="ar-EG"/>
        </w:rPr>
        <w:t xml:space="preserve"> معتمدة</w:t>
      </w:r>
      <w:r w:rsidR="009156D3">
        <w:rPr>
          <w:rFonts w:hint="cs"/>
          <w:sz w:val="26"/>
          <w:szCs w:val="26"/>
          <w:rtl/>
          <w:lang w:bidi="ar-EG"/>
        </w:rPr>
        <w:t xml:space="preserve"> بعد</w:t>
      </w:r>
      <w:r w:rsidR="00BD280C">
        <w:rPr>
          <w:rFonts w:hint="cs"/>
          <w:sz w:val="26"/>
          <w:szCs w:val="26"/>
          <w:rtl/>
          <w:lang w:bidi="ar-EG"/>
        </w:rPr>
        <w:t>، ولكن في مثل هذه الحالة، ينبغي على الكيانات غير المعتمدة أن تنضم إلى الكيانات المعتمدة عند التقديم الرسمي لاقتراحات التمويل من الصندوق الأخضر للمناخ.</w:t>
      </w:r>
    </w:p>
    <w:p w:rsidR="00033C63" w:rsidRPr="00033C63" w:rsidRDefault="00033C63" w:rsidP="00BD280C">
      <w:pPr>
        <w:pStyle w:val="StyleHeader4Para4Left0Firstline0"/>
        <w:widowControl/>
        <w:numPr>
          <w:ilvl w:val="0"/>
          <w:numId w:val="0"/>
        </w:numPr>
        <w:tabs>
          <w:tab w:val="clear" w:pos="2880"/>
          <w:tab w:val="clear" w:pos="5760"/>
        </w:tabs>
        <w:bidi/>
        <w:rPr>
          <w:i/>
          <w:iCs/>
          <w:sz w:val="26"/>
          <w:szCs w:val="26"/>
          <w:lang w:bidi="ar-EG"/>
        </w:rPr>
      </w:pPr>
      <w:r w:rsidRPr="00033C63">
        <w:rPr>
          <w:rFonts w:hint="cs"/>
          <w:i/>
          <w:iCs/>
          <w:sz w:val="26"/>
          <w:szCs w:val="26"/>
          <w:rtl/>
          <w:lang w:bidi="ar-EG"/>
        </w:rPr>
        <w:t xml:space="preserve">طلبات </w:t>
      </w:r>
      <w:r w:rsidR="00BD280C">
        <w:rPr>
          <w:rFonts w:hint="cs"/>
          <w:i/>
          <w:iCs/>
          <w:sz w:val="26"/>
          <w:szCs w:val="26"/>
          <w:rtl/>
          <w:lang w:bidi="ar-EG"/>
        </w:rPr>
        <w:t>تقديم الا</w:t>
      </w:r>
      <w:r w:rsidRPr="00033C63">
        <w:rPr>
          <w:rFonts w:hint="cs"/>
          <w:i/>
          <w:iCs/>
          <w:sz w:val="26"/>
          <w:szCs w:val="26"/>
          <w:rtl/>
          <w:lang w:bidi="ar-EG"/>
        </w:rPr>
        <w:t>قتر</w:t>
      </w:r>
      <w:r w:rsidR="00BD280C">
        <w:rPr>
          <w:rFonts w:hint="cs"/>
          <w:i/>
          <w:iCs/>
          <w:sz w:val="26"/>
          <w:szCs w:val="26"/>
          <w:rtl/>
          <w:lang w:bidi="ar-EG"/>
        </w:rPr>
        <w:t>ا</w:t>
      </w:r>
      <w:r w:rsidRPr="00033C63">
        <w:rPr>
          <w:rFonts w:hint="cs"/>
          <w:i/>
          <w:iCs/>
          <w:sz w:val="26"/>
          <w:szCs w:val="26"/>
          <w:rtl/>
          <w:lang w:bidi="ar-EG"/>
        </w:rPr>
        <w:t>حات</w:t>
      </w:r>
    </w:p>
    <w:p w:rsidR="00033C63" w:rsidRDefault="00BD280C" w:rsidP="00646AFC">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أنش</w:t>
      </w:r>
      <w:r w:rsidR="00646AFC">
        <w:rPr>
          <w:rFonts w:hint="cs"/>
          <w:sz w:val="26"/>
          <w:szCs w:val="26"/>
          <w:rtl/>
          <w:lang w:bidi="ar-EG"/>
        </w:rPr>
        <w:t>أ</w:t>
      </w:r>
      <w:r>
        <w:rPr>
          <w:rFonts w:hint="cs"/>
          <w:sz w:val="26"/>
          <w:szCs w:val="26"/>
          <w:rtl/>
          <w:lang w:bidi="ar-EG"/>
        </w:rPr>
        <w:t xml:space="preserve"> الصندوق الأخضر للمناخ عدة برامج داعمة لإصدار دعوات لتقديم الاقتراحات، بما في ذلك</w:t>
      </w:r>
      <w:r w:rsidR="00033C63">
        <w:rPr>
          <w:rFonts w:hint="cs"/>
          <w:sz w:val="26"/>
          <w:szCs w:val="26"/>
          <w:rtl/>
          <w:lang w:bidi="ar-EG"/>
        </w:rPr>
        <w:t>:</w:t>
      </w:r>
    </w:p>
    <w:p w:rsidR="00033C63" w:rsidRDefault="00033C63" w:rsidP="009156D3">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BD280C">
        <w:rPr>
          <w:rFonts w:hint="cs"/>
          <w:sz w:val="26"/>
          <w:szCs w:val="26"/>
          <w:rtl/>
          <w:lang w:bidi="ar-EG"/>
        </w:rPr>
        <w:t xml:space="preserve">البرنامج التجريبي للمؤسسات الصغري والصغيرة والمتوسطة الحجم: يهدف البرنامج إلى دعم </w:t>
      </w:r>
      <w:r w:rsidR="009156D3">
        <w:rPr>
          <w:rFonts w:hint="cs"/>
          <w:sz w:val="26"/>
          <w:szCs w:val="26"/>
          <w:rtl/>
          <w:lang w:bidi="ar-EG"/>
        </w:rPr>
        <w:t>ا</w:t>
      </w:r>
      <w:r w:rsidR="00BD280C">
        <w:rPr>
          <w:rFonts w:hint="cs"/>
          <w:sz w:val="26"/>
          <w:szCs w:val="26"/>
          <w:rtl/>
          <w:lang w:bidi="ar-EG"/>
        </w:rPr>
        <w:t>لمؤسسات الصغري والصغيرة والمتوسطة الحجم في التصدي للتحديات المتعلقة بالتخفيف والتكيف؛</w:t>
      </w:r>
    </w:p>
    <w:p w:rsidR="00033C63" w:rsidRDefault="00033C63" w:rsidP="00B573A8">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Pr>
          <w:rFonts w:hint="cs"/>
          <w:sz w:val="26"/>
          <w:szCs w:val="26"/>
          <w:rtl/>
          <w:lang w:bidi="ar-EG"/>
        </w:rPr>
        <w:tab/>
      </w:r>
      <w:r w:rsidR="00EA1AF0">
        <w:rPr>
          <w:rFonts w:hint="cs"/>
          <w:sz w:val="26"/>
          <w:szCs w:val="26"/>
          <w:rtl/>
          <w:lang w:bidi="ar-EG"/>
        </w:rPr>
        <w:t>تعزيز الوصول المباشر: خصص الصندوق الأخضر للمنا</w:t>
      </w:r>
      <w:r w:rsidR="00187A13">
        <w:rPr>
          <w:rFonts w:hint="cs"/>
          <w:sz w:val="26"/>
          <w:szCs w:val="26"/>
          <w:rtl/>
          <w:lang w:bidi="ar-EG"/>
        </w:rPr>
        <w:t>خ</w:t>
      </w:r>
      <w:r w:rsidR="00EA1AF0">
        <w:rPr>
          <w:rFonts w:hint="cs"/>
          <w:sz w:val="26"/>
          <w:szCs w:val="26"/>
          <w:rtl/>
          <w:lang w:bidi="ar-EG"/>
        </w:rPr>
        <w:t xml:space="preserve"> 200 مليون دلار أمريكي لعشرة مق</w:t>
      </w:r>
      <w:r w:rsidR="00C444B8">
        <w:rPr>
          <w:rFonts w:hint="cs"/>
          <w:sz w:val="26"/>
          <w:szCs w:val="26"/>
          <w:rtl/>
          <w:lang w:bidi="ar-EG"/>
        </w:rPr>
        <w:t xml:space="preserve">ترحات تمويل تجريبية </w:t>
      </w:r>
      <w:r w:rsidR="00B573A8">
        <w:rPr>
          <w:rFonts w:hint="cs"/>
          <w:sz w:val="26"/>
          <w:szCs w:val="26"/>
          <w:rtl/>
          <w:lang w:bidi="ar-EG"/>
        </w:rPr>
        <w:t>باعتماد</w:t>
      </w:r>
      <w:r w:rsidR="00C444B8">
        <w:rPr>
          <w:rFonts w:hint="cs"/>
          <w:sz w:val="26"/>
          <w:szCs w:val="26"/>
          <w:rtl/>
          <w:lang w:bidi="ar-EG"/>
        </w:rPr>
        <w:t xml:space="preserve"> طرائق تنفيذ الحصول المباشر المعزز؛</w:t>
      </w:r>
    </w:p>
    <w:p w:rsidR="00033C63" w:rsidRDefault="00033C63" w:rsidP="00C444B8">
      <w:pPr>
        <w:pStyle w:val="StyleHeader4Para4Left0Firstline0"/>
        <w:widowControl/>
        <w:numPr>
          <w:ilvl w:val="0"/>
          <w:numId w:val="0"/>
        </w:numPr>
        <w:tabs>
          <w:tab w:val="clear" w:pos="2880"/>
          <w:tab w:val="clear" w:pos="5760"/>
        </w:tabs>
        <w:bidi/>
        <w:ind w:left="1440" w:hanging="720"/>
        <w:rPr>
          <w:sz w:val="26"/>
          <w:szCs w:val="26"/>
          <w:lang w:bidi="ar-EG"/>
        </w:rPr>
      </w:pPr>
      <w:r>
        <w:rPr>
          <w:rFonts w:hint="cs"/>
          <w:sz w:val="26"/>
          <w:szCs w:val="26"/>
          <w:rtl/>
          <w:lang w:bidi="ar-EG"/>
        </w:rPr>
        <w:t>(ج)</w:t>
      </w:r>
      <w:r>
        <w:rPr>
          <w:rFonts w:hint="cs"/>
          <w:sz w:val="26"/>
          <w:szCs w:val="26"/>
          <w:rtl/>
          <w:lang w:bidi="ar-EG"/>
        </w:rPr>
        <w:tab/>
      </w:r>
      <w:r w:rsidR="00C444B8">
        <w:rPr>
          <w:rFonts w:hint="cs"/>
          <w:sz w:val="26"/>
          <w:szCs w:val="26"/>
          <w:rtl/>
          <w:lang w:bidi="ar-EG"/>
        </w:rPr>
        <w:t>حشد التمويل للبرامج التجريبية الكبيرة: خصص الصندوق الأخضر للمناخ 500 مليون دولار أمريكي لهذا البرنامج لتحديد المشروعات والبرامج الإبتكارية وعالية التأثير التي تحشد استثمارات القطاع الخاص في أنشطة تغير المناخ.</w:t>
      </w:r>
    </w:p>
    <w:p w:rsidR="00033C63" w:rsidRDefault="00C444B8" w:rsidP="00B573A8">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وبالإضافة إلى ذلك، أنشأ الصندوق الأخضر للمناخ </w:t>
      </w:r>
      <w:r w:rsidR="00EB538C">
        <w:rPr>
          <w:rFonts w:hint="cs"/>
          <w:sz w:val="26"/>
          <w:szCs w:val="26"/>
          <w:rtl/>
          <w:lang w:bidi="ar-EG"/>
        </w:rPr>
        <w:t>عملية مب</w:t>
      </w:r>
      <w:r w:rsidR="00646AFC">
        <w:rPr>
          <w:rFonts w:hint="cs"/>
          <w:sz w:val="26"/>
          <w:szCs w:val="26"/>
          <w:rtl/>
          <w:lang w:bidi="ar-EG"/>
        </w:rPr>
        <w:t>س</w:t>
      </w:r>
      <w:r w:rsidR="00EB538C">
        <w:rPr>
          <w:rFonts w:hint="cs"/>
          <w:sz w:val="26"/>
          <w:szCs w:val="26"/>
          <w:rtl/>
          <w:lang w:bidi="ar-EG"/>
        </w:rPr>
        <w:t>طة ل</w:t>
      </w:r>
      <w:r w:rsidR="008E75C8">
        <w:rPr>
          <w:rFonts w:hint="cs"/>
          <w:sz w:val="26"/>
          <w:szCs w:val="26"/>
          <w:rtl/>
          <w:lang w:bidi="ar-EG"/>
        </w:rPr>
        <w:t xml:space="preserve">لموافقة </w:t>
      </w:r>
      <w:r w:rsidR="00B573A8">
        <w:rPr>
          <w:rFonts w:hint="cs"/>
          <w:sz w:val="26"/>
          <w:szCs w:val="26"/>
          <w:rtl/>
          <w:lang w:bidi="ar-EG"/>
        </w:rPr>
        <w:t>بالنسبة ل</w:t>
      </w:r>
      <w:r w:rsidR="008E75C8">
        <w:rPr>
          <w:rFonts w:hint="cs"/>
          <w:sz w:val="26"/>
          <w:szCs w:val="26"/>
          <w:rtl/>
          <w:lang w:bidi="ar-EG"/>
        </w:rPr>
        <w:t>بعض المشروعات الصغيرة (مذكرات مفاهيمية) التي يمكن أن تقدم للنظر فيها. وهذه المشروعات يمكن تقديمها طالما كان حجم المشروع لا يزيد على 10 ملايين دولار أمريكي</w:t>
      </w:r>
      <w:r w:rsidR="008E75C8">
        <w:rPr>
          <w:rStyle w:val="FootnoteReference"/>
          <w:sz w:val="26"/>
          <w:szCs w:val="26"/>
          <w:rtl/>
          <w:lang w:bidi="ar-EG"/>
        </w:rPr>
        <w:footnoteReference w:id="16"/>
      </w:r>
      <w:r w:rsidR="008E75C8">
        <w:rPr>
          <w:rFonts w:hint="cs"/>
          <w:sz w:val="26"/>
          <w:szCs w:val="26"/>
          <w:rtl/>
          <w:lang w:bidi="ar-EG"/>
        </w:rPr>
        <w:t xml:space="preserve"> من الميزانية الكلية للمشروع، والمخاطر والآثار البيئية والاجتماعية تكون عند أدنى حد والمشروع الصغير مستعد أن يكبر إلى التنمية ذات الانبعاثات المنخفضة والقادرة على ال</w:t>
      </w:r>
      <w:r w:rsidR="00EB538C">
        <w:rPr>
          <w:rFonts w:hint="cs"/>
          <w:sz w:val="26"/>
          <w:szCs w:val="26"/>
          <w:rtl/>
          <w:lang w:bidi="ar-EG"/>
        </w:rPr>
        <w:t>صمود</w:t>
      </w:r>
      <w:r w:rsidR="008E75C8">
        <w:rPr>
          <w:rFonts w:hint="cs"/>
          <w:sz w:val="26"/>
          <w:szCs w:val="26"/>
          <w:rtl/>
          <w:lang w:bidi="ar-EG"/>
        </w:rPr>
        <w:t>. وتقدم اقتراحات التمويل إلى أمانة الصندوق الأخضر للمناخ لتمر بعملية استعراض قبل النظر في الموافقة عليها من جانب مجلس الصندوق الأخضر للمناخ.</w:t>
      </w:r>
    </w:p>
    <w:p w:rsidR="00E4145D" w:rsidRPr="00E4145D" w:rsidRDefault="008E75C8" w:rsidP="00B573A8">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وحدد </w:t>
      </w:r>
      <w:r w:rsidR="00E4145D" w:rsidRPr="00E4145D">
        <w:rPr>
          <w:color w:val="212121"/>
          <w:sz w:val="26"/>
          <w:szCs w:val="26"/>
          <w:rtl/>
        </w:rPr>
        <w:t xml:space="preserve">الصندوق ثمانية مجالات للتأثير تقدم فوائد </w:t>
      </w:r>
      <w:r w:rsidR="00B573A8">
        <w:rPr>
          <w:rFonts w:hint="cs"/>
          <w:color w:val="212121"/>
          <w:sz w:val="26"/>
          <w:szCs w:val="26"/>
          <w:rtl/>
        </w:rPr>
        <w:t>رئيسي</w:t>
      </w:r>
      <w:r w:rsidR="00E4145D" w:rsidRPr="00E4145D">
        <w:rPr>
          <w:color w:val="212121"/>
          <w:sz w:val="26"/>
          <w:szCs w:val="26"/>
          <w:rtl/>
        </w:rPr>
        <w:t xml:space="preserve">ة للتخفيف والتكيف. </w:t>
      </w:r>
      <w:r w:rsidR="00E4145D">
        <w:rPr>
          <w:rFonts w:hint="cs"/>
          <w:color w:val="212121"/>
          <w:sz w:val="26"/>
          <w:szCs w:val="26"/>
          <w:rtl/>
        </w:rPr>
        <w:t>و</w:t>
      </w:r>
      <w:r w:rsidR="00B573A8">
        <w:rPr>
          <w:color w:val="212121"/>
          <w:sz w:val="26"/>
          <w:szCs w:val="26"/>
          <w:rtl/>
        </w:rPr>
        <w:t>على وجه الخصوص</w:t>
      </w:r>
      <w:r w:rsidR="00E4145D" w:rsidRPr="00E4145D">
        <w:rPr>
          <w:color w:val="212121"/>
          <w:sz w:val="26"/>
          <w:szCs w:val="26"/>
          <w:rtl/>
        </w:rPr>
        <w:t>، تعتبر مجالات "المباني والمدن والصناعات ذات الكفاءة في استخدام الطاقة" و "النقل المنخفض الانبعاثات" ذات صلة بترك</w:t>
      </w:r>
      <w:r w:rsidR="00E4145D">
        <w:rPr>
          <w:color w:val="212121"/>
          <w:sz w:val="26"/>
          <w:szCs w:val="26"/>
          <w:rtl/>
        </w:rPr>
        <w:t xml:space="preserve">يز هذا التقرير. </w:t>
      </w:r>
      <w:r w:rsidR="00B573A8">
        <w:rPr>
          <w:rFonts w:hint="cs"/>
          <w:color w:val="212121"/>
          <w:sz w:val="26"/>
          <w:szCs w:val="26"/>
          <w:rtl/>
        </w:rPr>
        <w:t>و</w:t>
      </w:r>
      <w:r w:rsidR="00E4145D">
        <w:rPr>
          <w:color w:val="212121"/>
          <w:sz w:val="26"/>
          <w:szCs w:val="26"/>
          <w:rtl/>
        </w:rPr>
        <w:t>في الوقت الحالي</w:t>
      </w:r>
      <w:r w:rsidR="00E4145D" w:rsidRPr="00E4145D">
        <w:rPr>
          <w:color w:val="212121"/>
          <w:sz w:val="26"/>
          <w:szCs w:val="26"/>
          <w:rtl/>
        </w:rPr>
        <w:t>، يتم إعداد المش</w:t>
      </w:r>
      <w:r w:rsidR="00E4145D">
        <w:rPr>
          <w:rFonts w:hint="cs"/>
          <w:color w:val="212121"/>
          <w:sz w:val="26"/>
          <w:szCs w:val="26"/>
          <w:rtl/>
        </w:rPr>
        <w:t>روعات</w:t>
      </w:r>
      <w:r w:rsidR="00E4145D" w:rsidRPr="00E4145D">
        <w:rPr>
          <w:color w:val="212121"/>
          <w:sz w:val="26"/>
          <w:szCs w:val="26"/>
          <w:rtl/>
        </w:rPr>
        <w:t xml:space="preserve"> وتقديمها إلى مجلس </w:t>
      </w:r>
      <w:r w:rsidR="00E4145D">
        <w:rPr>
          <w:rFonts w:hint="cs"/>
          <w:sz w:val="26"/>
          <w:szCs w:val="26"/>
          <w:rtl/>
          <w:lang w:bidi="ar-EG"/>
        </w:rPr>
        <w:t>الصندوق الأخضر للمناخ</w:t>
      </w:r>
      <w:r w:rsidR="00E4145D" w:rsidRPr="00E4145D">
        <w:rPr>
          <w:color w:val="212121"/>
          <w:sz w:val="26"/>
          <w:szCs w:val="26"/>
          <w:rtl/>
        </w:rPr>
        <w:t xml:space="preserve"> للموافقة عليها. </w:t>
      </w:r>
      <w:r w:rsidR="00E4145D">
        <w:rPr>
          <w:rFonts w:hint="cs"/>
          <w:color w:val="212121"/>
          <w:sz w:val="26"/>
          <w:szCs w:val="26"/>
          <w:rtl/>
        </w:rPr>
        <w:t>و</w:t>
      </w:r>
      <w:r w:rsidR="00E4145D" w:rsidRPr="00E4145D">
        <w:rPr>
          <w:color w:val="212121"/>
          <w:sz w:val="26"/>
          <w:szCs w:val="26"/>
          <w:rtl/>
        </w:rPr>
        <w:t xml:space="preserve">تتم الموافقة على </w:t>
      </w:r>
      <w:r w:rsidR="00E4145D">
        <w:rPr>
          <w:rFonts w:hint="cs"/>
          <w:color w:val="212121"/>
          <w:sz w:val="26"/>
          <w:szCs w:val="26"/>
          <w:rtl/>
        </w:rPr>
        <w:t xml:space="preserve">مكونات </w:t>
      </w:r>
      <w:r w:rsidR="00E4145D" w:rsidRPr="00E4145D">
        <w:rPr>
          <w:color w:val="212121"/>
          <w:sz w:val="26"/>
          <w:szCs w:val="26"/>
          <w:rtl/>
        </w:rPr>
        <w:t>المش</w:t>
      </w:r>
      <w:r w:rsidR="00E4145D">
        <w:rPr>
          <w:rFonts w:hint="cs"/>
          <w:color w:val="212121"/>
          <w:sz w:val="26"/>
          <w:szCs w:val="26"/>
          <w:rtl/>
        </w:rPr>
        <w:t>روع</w:t>
      </w:r>
      <w:r w:rsidR="00E4145D" w:rsidRPr="00E4145D">
        <w:rPr>
          <w:color w:val="212121"/>
          <w:sz w:val="26"/>
          <w:szCs w:val="26"/>
          <w:rtl/>
        </w:rPr>
        <w:t xml:space="preserve"> إذا كانت تتفق </w:t>
      </w:r>
      <w:r w:rsidR="00E4145D">
        <w:rPr>
          <w:color w:val="212121"/>
          <w:sz w:val="26"/>
          <w:szCs w:val="26"/>
          <w:rtl/>
        </w:rPr>
        <w:t>مع المبادئ التوجيهية والإجراءات</w:t>
      </w:r>
      <w:r w:rsidR="00E4145D" w:rsidRPr="00E4145D">
        <w:rPr>
          <w:color w:val="212121"/>
          <w:sz w:val="26"/>
          <w:szCs w:val="26"/>
          <w:rtl/>
        </w:rPr>
        <w:t>، والتي لا تزال قيد ال</w:t>
      </w:r>
      <w:r w:rsidR="00B573A8">
        <w:rPr>
          <w:rFonts w:hint="cs"/>
          <w:color w:val="212121"/>
          <w:sz w:val="26"/>
          <w:szCs w:val="26"/>
          <w:rtl/>
        </w:rPr>
        <w:t>إعداد</w:t>
      </w:r>
      <w:r w:rsidR="00E4145D" w:rsidRPr="00E4145D">
        <w:rPr>
          <w:color w:val="212121"/>
          <w:sz w:val="26"/>
          <w:szCs w:val="26"/>
          <w:rtl/>
        </w:rPr>
        <w:t>.</w:t>
      </w:r>
    </w:p>
    <w:p w:rsidR="00E4145D" w:rsidRDefault="00E4145D" w:rsidP="00EB538C">
      <w:pPr>
        <w:pStyle w:val="HTMLPreformatted"/>
        <w:numPr>
          <w:ilvl w:val="0"/>
          <w:numId w:val="2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0" w:firstLine="0"/>
        <w:jc w:val="both"/>
        <w:rPr>
          <w:rFonts w:ascii="Times New Roman" w:hAnsi="Times New Roman" w:cs="Times New Roman"/>
          <w:color w:val="212121"/>
          <w:sz w:val="26"/>
          <w:szCs w:val="26"/>
        </w:rPr>
      </w:pPr>
      <w:r>
        <w:rPr>
          <w:rFonts w:ascii="Times New Roman" w:hAnsi="Times New Roman" w:cs="Times New Roman" w:hint="cs"/>
          <w:color w:val="212121"/>
          <w:sz w:val="26"/>
          <w:szCs w:val="26"/>
          <w:rtl/>
        </w:rPr>
        <w:t>و</w:t>
      </w:r>
      <w:r w:rsidRPr="00E4145D">
        <w:rPr>
          <w:rFonts w:ascii="Times New Roman" w:hAnsi="Times New Roman" w:cs="Times New Roman"/>
          <w:color w:val="212121"/>
          <w:sz w:val="26"/>
          <w:szCs w:val="26"/>
          <w:rtl/>
        </w:rPr>
        <w:t xml:space="preserve">ستضع أمانة </w:t>
      </w:r>
      <w:r w:rsidRPr="00E4145D">
        <w:rPr>
          <w:rFonts w:ascii="Times New Roman" w:hAnsi="Times New Roman" w:cs="Times New Roman"/>
          <w:sz w:val="26"/>
          <w:szCs w:val="26"/>
          <w:rtl/>
          <w:lang w:bidi="ar-EG"/>
        </w:rPr>
        <w:t>الصندوق الأخضر للمناخ</w:t>
      </w:r>
      <w:r w:rsidRPr="00E4145D">
        <w:rPr>
          <w:rFonts w:ascii="Times New Roman" w:hAnsi="Times New Roman" w:cs="Times New Roman"/>
          <w:color w:val="212121"/>
          <w:sz w:val="26"/>
          <w:szCs w:val="26"/>
          <w:rtl/>
        </w:rPr>
        <w:t xml:space="preserve"> وثيقة </w:t>
      </w:r>
      <w:r w:rsidR="00F70390">
        <w:rPr>
          <w:rFonts w:ascii="Times New Roman" w:hAnsi="Times New Roman" w:cs="Times New Roman" w:hint="cs"/>
          <w:color w:val="212121"/>
          <w:sz w:val="26"/>
          <w:szCs w:val="26"/>
          <w:rtl/>
        </w:rPr>
        <w:t>ت</w:t>
      </w:r>
      <w:r w:rsidRPr="00E4145D">
        <w:rPr>
          <w:rFonts w:ascii="Times New Roman" w:hAnsi="Times New Roman" w:cs="Times New Roman"/>
          <w:color w:val="212121"/>
          <w:sz w:val="26"/>
          <w:szCs w:val="26"/>
          <w:rtl/>
        </w:rPr>
        <w:t>رس</w:t>
      </w:r>
      <w:r w:rsidR="00F70390">
        <w:rPr>
          <w:rFonts w:ascii="Times New Roman" w:hAnsi="Times New Roman" w:cs="Times New Roman" w:hint="cs"/>
          <w:color w:val="212121"/>
          <w:sz w:val="26"/>
          <w:szCs w:val="26"/>
          <w:rtl/>
        </w:rPr>
        <w:t>ي</w:t>
      </w:r>
      <w:r w:rsidRPr="00E4145D">
        <w:rPr>
          <w:rFonts w:ascii="Times New Roman" w:hAnsi="Times New Roman" w:cs="Times New Roman"/>
          <w:color w:val="212121"/>
          <w:sz w:val="26"/>
          <w:szCs w:val="26"/>
          <w:rtl/>
        </w:rPr>
        <w:t>م خرائط تحدد جميع العناصر المتعلقة بأهلية المشروع والبر</w:t>
      </w:r>
      <w:r>
        <w:rPr>
          <w:rFonts w:ascii="Times New Roman" w:hAnsi="Times New Roman" w:cs="Times New Roman" w:hint="cs"/>
          <w:color w:val="212121"/>
          <w:sz w:val="26"/>
          <w:szCs w:val="26"/>
          <w:rtl/>
        </w:rPr>
        <w:t>نامج</w:t>
      </w:r>
      <w:r w:rsidRPr="00E4145D">
        <w:rPr>
          <w:rFonts w:ascii="Times New Roman" w:hAnsi="Times New Roman" w:cs="Times New Roman"/>
          <w:color w:val="212121"/>
          <w:sz w:val="26"/>
          <w:szCs w:val="26"/>
          <w:rtl/>
        </w:rPr>
        <w:t xml:space="preserve"> ومعايير الاختيار المدرجة لمقترحات التمويل لينظر فيها المجلس في اجتماعه الثامن عشر.</w:t>
      </w:r>
      <w:r>
        <w:rPr>
          <w:rStyle w:val="FootnoteReference"/>
          <w:rFonts w:ascii="Times New Roman" w:hAnsi="Times New Roman" w:cs="Times New Roman"/>
          <w:color w:val="212121"/>
          <w:sz w:val="26"/>
          <w:szCs w:val="26"/>
          <w:rtl/>
        </w:rPr>
        <w:footnoteReference w:id="17"/>
      </w:r>
      <w:r w:rsidRPr="00E4145D">
        <w:rPr>
          <w:rFonts w:ascii="Times New Roman" w:hAnsi="Times New Roman" w:cs="Times New Roman"/>
          <w:color w:val="212121"/>
          <w:sz w:val="26"/>
          <w:szCs w:val="26"/>
          <w:rtl/>
        </w:rPr>
        <w:t xml:space="preserve"> ويأخذ ذلك أيضًا في الاعتبار أفضل الممارسات من الصناديق المتعددة الأطراف الأخرى والنُهج الأخرى </w:t>
      </w:r>
      <w:r w:rsidR="00EB538C">
        <w:rPr>
          <w:rFonts w:ascii="Times New Roman" w:hAnsi="Times New Roman" w:cs="Times New Roman" w:hint="cs"/>
          <w:color w:val="212121"/>
          <w:sz w:val="26"/>
          <w:szCs w:val="26"/>
          <w:rtl/>
        </w:rPr>
        <w:t>لمعاجة ما يلي:</w:t>
      </w:r>
    </w:p>
    <w:p w:rsidR="00EB538C" w:rsidRDefault="00EB538C" w:rsidP="00EB538C">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1440" w:hanging="720"/>
        <w:jc w:val="both"/>
        <w:rPr>
          <w:rFonts w:ascii="Times New Roman" w:hAnsi="Times New Roman" w:cs="Times New Roman"/>
          <w:color w:val="212121"/>
          <w:sz w:val="26"/>
          <w:szCs w:val="26"/>
          <w:rtl/>
        </w:rPr>
      </w:pPr>
      <w:r>
        <w:rPr>
          <w:rFonts w:ascii="Times New Roman" w:hAnsi="Times New Roman" w:cs="Times New Roman" w:hint="cs"/>
          <w:color w:val="212121"/>
          <w:sz w:val="26"/>
          <w:szCs w:val="26"/>
          <w:rtl/>
        </w:rPr>
        <w:t>(أ)</w:t>
      </w:r>
      <w:r>
        <w:rPr>
          <w:rFonts w:ascii="Times New Roman" w:hAnsi="Times New Roman" w:cs="Times New Roman" w:hint="cs"/>
          <w:color w:val="212121"/>
          <w:sz w:val="26"/>
          <w:szCs w:val="26"/>
          <w:rtl/>
        </w:rPr>
        <w:tab/>
        <w:t>إعداد وتطبيق منهجية لحساب التكاليف الإضافية و/أو المنهجيات البديلة، حسب الاقتضاء؛</w:t>
      </w:r>
    </w:p>
    <w:p w:rsidR="00EB538C" w:rsidRDefault="00EB538C" w:rsidP="00EB538C">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1440" w:hanging="720"/>
        <w:jc w:val="both"/>
        <w:rPr>
          <w:rFonts w:ascii="Times New Roman" w:hAnsi="Times New Roman" w:cs="Times New Roman"/>
          <w:color w:val="212121"/>
          <w:sz w:val="26"/>
          <w:szCs w:val="26"/>
          <w:rtl/>
        </w:rPr>
      </w:pPr>
      <w:r>
        <w:rPr>
          <w:rFonts w:ascii="Times New Roman" w:hAnsi="Times New Roman" w:cs="Times New Roman" w:hint="cs"/>
          <w:color w:val="212121"/>
          <w:sz w:val="26"/>
          <w:szCs w:val="26"/>
          <w:rtl/>
        </w:rPr>
        <w:t>(ب)</w:t>
      </w:r>
      <w:r>
        <w:rPr>
          <w:rFonts w:ascii="Times New Roman" w:hAnsi="Times New Roman" w:cs="Times New Roman" w:hint="cs"/>
          <w:color w:val="212121"/>
          <w:sz w:val="26"/>
          <w:szCs w:val="26"/>
          <w:rtl/>
        </w:rPr>
        <w:tab/>
        <w:t>إرشادات بشأن نهج ونطاق تقديم الدعم لأنشطة التكيف؛</w:t>
      </w:r>
    </w:p>
    <w:p w:rsidR="00EB538C" w:rsidRDefault="00EB538C" w:rsidP="00EB538C">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1440" w:hanging="720"/>
        <w:jc w:val="both"/>
        <w:rPr>
          <w:rFonts w:ascii="Times New Roman" w:hAnsi="Times New Roman" w:cs="Times New Roman"/>
          <w:color w:val="212121"/>
          <w:sz w:val="26"/>
          <w:szCs w:val="26"/>
          <w:rtl/>
        </w:rPr>
      </w:pPr>
      <w:r>
        <w:rPr>
          <w:rFonts w:ascii="Times New Roman" w:hAnsi="Times New Roman" w:cs="Times New Roman" w:hint="cs"/>
          <w:color w:val="212121"/>
          <w:sz w:val="26"/>
          <w:szCs w:val="26"/>
          <w:rtl/>
        </w:rPr>
        <w:t>(ج)</w:t>
      </w:r>
      <w:r>
        <w:rPr>
          <w:rFonts w:ascii="Times New Roman" w:hAnsi="Times New Roman" w:cs="Times New Roman" w:hint="cs"/>
          <w:color w:val="212121"/>
          <w:sz w:val="26"/>
          <w:szCs w:val="26"/>
          <w:rtl/>
        </w:rPr>
        <w:tab/>
        <w:t>سياسات بشأن التمويل المشترك؛</w:t>
      </w:r>
    </w:p>
    <w:p w:rsidR="00EB538C" w:rsidRPr="00E4145D" w:rsidRDefault="00EB538C" w:rsidP="00690C4F">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spacing w:after="240"/>
        <w:ind w:left="1440" w:hanging="720"/>
        <w:jc w:val="both"/>
        <w:rPr>
          <w:rFonts w:ascii="Times New Roman" w:hAnsi="Times New Roman" w:cs="Times New Roman"/>
          <w:color w:val="212121"/>
          <w:sz w:val="26"/>
          <w:szCs w:val="26"/>
        </w:rPr>
      </w:pPr>
      <w:r>
        <w:rPr>
          <w:rFonts w:ascii="Times New Roman" w:hAnsi="Times New Roman" w:cs="Times New Roman" w:hint="cs"/>
          <w:color w:val="212121"/>
          <w:sz w:val="26"/>
          <w:szCs w:val="26"/>
          <w:rtl/>
        </w:rPr>
        <w:t>(د)</w:t>
      </w:r>
      <w:r>
        <w:rPr>
          <w:rFonts w:ascii="Times New Roman" w:hAnsi="Times New Roman" w:cs="Times New Roman" w:hint="cs"/>
          <w:color w:val="212121"/>
          <w:sz w:val="26"/>
          <w:szCs w:val="26"/>
          <w:rtl/>
        </w:rPr>
        <w:tab/>
        <w:t xml:space="preserve">خيارات لمزيد من الإرشادات بشأن </w:t>
      </w:r>
      <w:r w:rsidR="00690C4F">
        <w:rPr>
          <w:rFonts w:ascii="Times New Roman" w:hAnsi="Times New Roman" w:cs="Times New Roman" w:hint="cs"/>
          <w:color w:val="212121"/>
          <w:sz w:val="26"/>
          <w:szCs w:val="26"/>
          <w:rtl/>
        </w:rPr>
        <w:t xml:space="preserve">الإقراض </w:t>
      </w:r>
      <w:r w:rsidR="005463C6">
        <w:rPr>
          <w:rFonts w:ascii="Times New Roman" w:hAnsi="Times New Roman" w:cs="Times New Roman" w:hint="cs"/>
          <w:color w:val="212121"/>
          <w:sz w:val="26"/>
          <w:szCs w:val="26"/>
          <w:rtl/>
        </w:rPr>
        <w:t>ال</w:t>
      </w:r>
      <w:r w:rsidR="00690C4F">
        <w:rPr>
          <w:rFonts w:ascii="Times New Roman" w:hAnsi="Times New Roman" w:cs="Times New Roman" w:hint="cs"/>
          <w:color w:val="212121"/>
          <w:sz w:val="26"/>
          <w:szCs w:val="26"/>
          <w:rtl/>
        </w:rPr>
        <w:t>ميس</w:t>
      </w:r>
      <w:r w:rsidR="005463C6">
        <w:rPr>
          <w:rFonts w:ascii="Times New Roman" w:hAnsi="Times New Roman" w:cs="Times New Roman" w:hint="cs"/>
          <w:color w:val="212121"/>
          <w:sz w:val="26"/>
          <w:szCs w:val="26"/>
          <w:rtl/>
        </w:rPr>
        <w:t>ر</w:t>
      </w:r>
      <w:r w:rsidR="00875CA2">
        <w:rPr>
          <w:rFonts w:ascii="Times New Roman" w:hAnsi="Times New Roman" w:cs="Times New Roman" w:hint="cs"/>
          <w:color w:val="212121"/>
          <w:sz w:val="26"/>
          <w:szCs w:val="26"/>
          <w:rtl/>
        </w:rPr>
        <w:t>،</w:t>
      </w:r>
      <w:r w:rsidR="00875CA2">
        <w:rPr>
          <w:rStyle w:val="FootnoteReference"/>
          <w:rFonts w:ascii="Times New Roman" w:hAnsi="Times New Roman" w:cs="Times New Roman"/>
          <w:color w:val="212121"/>
          <w:sz w:val="26"/>
          <w:szCs w:val="26"/>
          <w:rtl/>
        </w:rPr>
        <w:footnoteReference w:id="18"/>
      </w:r>
      <w:r w:rsidR="005463C6">
        <w:rPr>
          <w:rFonts w:ascii="Times New Roman" w:hAnsi="Times New Roman" w:cs="Times New Roman" w:hint="cs"/>
          <w:color w:val="212121"/>
          <w:sz w:val="26"/>
          <w:szCs w:val="26"/>
          <w:rtl/>
        </w:rPr>
        <w:t xml:space="preserve"> </w:t>
      </w:r>
      <w:r w:rsidR="00690C4F">
        <w:rPr>
          <w:rFonts w:ascii="Times New Roman" w:hAnsi="Times New Roman" w:cs="Times New Roman" w:hint="cs"/>
          <w:color w:val="212121"/>
          <w:sz w:val="26"/>
          <w:szCs w:val="26"/>
          <w:rtl/>
        </w:rPr>
        <w:t>والمباني والعمل المرتبط بها.</w:t>
      </w:r>
    </w:p>
    <w:p w:rsidR="00033C63" w:rsidRPr="00833B5D" w:rsidRDefault="00D00EC3" w:rsidP="00D14564">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val="en-US" w:bidi="ar-EG"/>
        </w:rPr>
        <w:lastRenderedPageBreak/>
        <w:t xml:space="preserve">وفي وثيقة </w:t>
      </w:r>
      <w:r>
        <w:rPr>
          <w:rFonts w:hint="cs"/>
          <w:sz w:val="26"/>
          <w:szCs w:val="26"/>
          <w:rtl/>
          <w:lang w:bidi="ar-EG"/>
        </w:rPr>
        <w:t xml:space="preserve">الصندوق الأخضر للمناخ بشأن البرمجة الاستراتيجية لأول تجديد لموارد </w:t>
      </w:r>
      <w:r w:rsidR="00646AFC">
        <w:rPr>
          <w:rFonts w:hint="cs"/>
          <w:sz w:val="26"/>
          <w:szCs w:val="26"/>
          <w:rtl/>
          <w:lang w:bidi="ar-EG"/>
        </w:rPr>
        <w:t>ا</w:t>
      </w:r>
      <w:r>
        <w:rPr>
          <w:rFonts w:hint="cs"/>
          <w:sz w:val="26"/>
          <w:szCs w:val="26"/>
          <w:rtl/>
          <w:lang w:bidi="ar-EG"/>
        </w:rPr>
        <w:t>لصندوق الأخضر للمناخ ("</w:t>
      </w:r>
      <w:r>
        <w:rPr>
          <w:rFonts w:hint="cs"/>
          <w:sz w:val="26"/>
          <w:szCs w:val="26"/>
          <w:rtl/>
          <w:lang w:val="en-US" w:bidi="ar-EG"/>
        </w:rPr>
        <w:t xml:space="preserve">وثيقة </w:t>
      </w:r>
      <w:r>
        <w:rPr>
          <w:rFonts w:hint="cs"/>
          <w:sz w:val="26"/>
          <w:szCs w:val="26"/>
          <w:rtl/>
          <w:lang w:bidi="ar-EG"/>
        </w:rPr>
        <w:t>الصندوق الأخضر للمناخ بشأن البرمجة الاستراتيجية")، يذكر أن أحد المجالات البؤرية للصندوق ينبغي أن تدعم تطوير تكنولوجيات مستدامة من الوجهة البيئية، ونقل التكنولوجيا والبح</w:t>
      </w:r>
      <w:r w:rsidR="00B573A8">
        <w:rPr>
          <w:rFonts w:hint="cs"/>
          <w:sz w:val="26"/>
          <w:szCs w:val="26"/>
          <w:rtl/>
          <w:lang w:bidi="ar-EG"/>
        </w:rPr>
        <w:t>و</w:t>
      </w:r>
      <w:r>
        <w:rPr>
          <w:rFonts w:hint="cs"/>
          <w:sz w:val="26"/>
          <w:szCs w:val="26"/>
          <w:rtl/>
          <w:lang w:bidi="ar-EG"/>
        </w:rPr>
        <w:t>ث والتطوير التعاونية.</w:t>
      </w:r>
      <w:r>
        <w:rPr>
          <w:rStyle w:val="FootnoteReference"/>
          <w:sz w:val="26"/>
          <w:szCs w:val="26"/>
          <w:rtl/>
          <w:lang w:bidi="ar-EG"/>
        </w:rPr>
        <w:footnoteReference w:id="19"/>
      </w:r>
      <w:r>
        <w:rPr>
          <w:rFonts w:hint="cs"/>
          <w:sz w:val="26"/>
          <w:szCs w:val="26"/>
          <w:rtl/>
          <w:lang w:bidi="ar-EG"/>
        </w:rPr>
        <w:t xml:space="preserve"> ويعمل اثنان من المجالات التي يرى الصندوق فرصا للمساهمة مع الصناديق المناخية الأخرى لزيادة وتكرار الاستثمارات الناجحة وتسريع الاستثمارات الخضراء عن طريق المستثمرين </w:t>
      </w:r>
      <w:r w:rsidR="00646AFC">
        <w:rPr>
          <w:rFonts w:hint="cs"/>
          <w:sz w:val="26"/>
          <w:szCs w:val="26"/>
          <w:rtl/>
          <w:lang w:bidi="ar-EG"/>
        </w:rPr>
        <w:t>الرئيسيين</w:t>
      </w:r>
      <w:r w:rsidR="00B573A8">
        <w:rPr>
          <w:rFonts w:hint="cs"/>
          <w:sz w:val="26"/>
          <w:szCs w:val="26"/>
          <w:rtl/>
          <w:lang w:bidi="ar-EG"/>
        </w:rPr>
        <w:t>،</w:t>
      </w:r>
      <w:r w:rsidR="00646AFC">
        <w:rPr>
          <w:rFonts w:hint="cs"/>
          <w:sz w:val="26"/>
          <w:szCs w:val="26"/>
          <w:rtl/>
          <w:lang w:bidi="ar-EG"/>
        </w:rPr>
        <w:t xml:space="preserve"> </w:t>
      </w:r>
      <w:r>
        <w:rPr>
          <w:rFonts w:hint="cs"/>
          <w:sz w:val="26"/>
          <w:szCs w:val="26"/>
          <w:rtl/>
          <w:lang w:bidi="ar-EG"/>
        </w:rPr>
        <w:t xml:space="preserve">والإبقاء على القيمة الأساسية للصندوق فيما يتعلق بدعم التحول القطري من خلال الاستثمار </w:t>
      </w:r>
      <w:r w:rsidR="00833B5D">
        <w:rPr>
          <w:rFonts w:hint="cs"/>
          <w:sz w:val="26"/>
          <w:szCs w:val="26"/>
          <w:rtl/>
          <w:lang w:bidi="ar-EG"/>
        </w:rPr>
        <w:t>المحفز. وعلاوة على ذلك، في وثيقة الصندو</w:t>
      </w:r>
      <w:r w:rsidR="00646AFC">
        <w:rPr>
          <w:rFonts w:hint="cs"/>
          <w:sz w:val="26"/>
          <w:szCs w:val="26"/>
          <w:rtl/>
          <w:lang w:bidi="ar-EG"/>
        </w:rPr>
        <w:t>ق</w:t>
      </w:r>
      <w:r w:rsidR="00833B5D">
        <w:rPr>
          <w:rFonts w:hint="cs"/>
          <w:sz w:val="26"/>
          <w:szCs w:val="26"/>
          <w:rtl/>
          <w:lang w:bidi="ar-EG"/>
        </w:rPr>
        <w:t xml:space="preserve"> الأخضر للمناخ</w:t>
      </w:r>
      <w:r w:rsidR="00646AFC">
        <w:rPr>
          <w:rFonts w:hint="cs"/>
          <w:sz w:val="26"/>
          <w:szCs w:val="26"/>
          <w:rtl/>
          <w:lang w:bidi="ar-EG"/>
        </w:rPr>
        <w:t xml:space="preserve"> بشأن البرمجة الاستراتيجية، </w:t>
      </w:r>
      <w:r w:rsidR="00D14564">
        <w:rPr>
          <w:rFonts w:hint="cs"/>
          <w:sz w:val="26"/>
          <w:szCs w:val="26"/>
          <w:rtl/>
          <w:lang w:bidi="ar-EG"/>
        </w:rPr>
        <w:t>تم تحديد</w:t>
      </w:r>
      <w:r w:rsidR="00833B5D">
        <w:rPr>
          <w:rFonts w:hint="cs"/>
          <w:sz w:val="26"/>
          <w:szCs w:val="26"/>
          <w:rtl/>
          <w:lang w:bidi="ar-EG"/>
        </w:rPr>
        <w:t xml:space="preserve"> الإداء الأدنى للطاقة في المضخات الحرارية وأجهزة التدفئة والتبريد فضلا عن العزل كمداخلات لتهيئة البيئة التمكينية لفكرة التحول في كفاءة استخدام الطاقة.</w:t>
      </w:r>
      <w:r w:rsidR="00833B5D">
        <w:rPr>
          <w:rStyle w:val="FootnoteReference"/>
          <w:sz w:val="26"/>
          <w:szCs w:val="26"/>
          <w:rtl/>
          <w:lang w:bidi="ar-EG"/>
        </w:rPr>
        <w:footnoteReference w:id="20"/>
      </w:r>
    </w:p>
    <w:p w:rsidR="00033C63" w:rsidRPr="00033C63" w:rsidRDefault="00033C63" w:rsidP="005A2AF7">
      <w:pPr>
        <w:pStyle w:val="StyleHeader4Para4Left0Firstline0"/>
        <w:widowControl/>
        <w:numPr>
          <w:ilvl w:val="0"/>
          <w:numId w:val="0"/>
        </w:numPr>
        <w:tabs>
          <w:tab w:val="clear" w:pos="2880"/>
          <w:tab w:val="clear" w:pos="5760"/>
        </w:tabs>
        <w:bidi/>
        <w:spacing w:after="280"/>
        <w:rPr>
          <w:sz w:val="26"/>
          <w:szCs w:val="26"/>
          <w:u w:val="single"/>
          <w:lang w:bidi="ar-EG"/>
        </w:rPr>
      </w:pPr>
      <w:r w:rsidRPr="00033C63">
        <w:rPr>
          <w:rFonts w:hint="cs"/>
          <w:sz w:val="26"/>
          <w:szCs w:val="26"/>
          <w:u w:val="single"/>
          <w:rtl/>
          <w:lang w:bidi="ar-EG"/>
        </w:rPr>
        <w:t>البنك الدولي</w:t>
      </w:r>
    </w:p>
    <w:p w:rsidR="00033C63" w:rsidRDefault="00833B5D" w:rsidP="005A2AF7">
      <w:pPr>
        <w:pStyle w:val="StyleHeader4Para4Left0Firstline0"/>
        <w:widowControl/>
        <w:numPr>
          <w:ilvl w:val="0"/>
          <w:numId w:val="23"/>
        </w:numPr>
        <w:tabs>
          <w:tab w:val="clear" w:pos="2880"/>
          <w:tab w:val="clear" w:pos="5760"/>
        </w:tabs>
        <w:bidi/>
        <w:spacing w:after="280"/>
        <w:ind w:left="0" w:firstLine="0"/>
        <w:rPr>
          <w:sz w:val="26"/>
          <w:szCs w:val="26"/>
          <w:lang w:bidi="ar-EG"/>
        </w:rPr>
      </w:pPr>
      <w:r w:rsidRPr="00C91C1A">
        <w:rPr>
          <w:color w:val="212121"/>
          <w:sz w:val="26"/>
          <w:szCs w:val="26"/>
          <w:rtl/>
        </w:rPr>
        <w:t xml:space="preserve">تتكون مجموعة البنك الدولي من خمس منظمات دولية تقدم قروضًا وتقدم المساعدة للبلدان النامية والبلدان التي تمر </w:t>
      </w:r>
      <w:r w:rsidR="00130CDA" w:rsidRPr="00C91C1A">
        <w:rPr>
          <w:rFonts w:hint="cs"/>
          <w:color w:val="212121"/>
          <w:sz w:val="26"/>
          <w:szCs w:val="26"/>
          <w:rtl/>
        </w:rPr>
        <w:t xml:space="preserve">اقتصاداتها </w:t>
      </w:r>
      <w:r w:rsidRPr="00C91C1A">
        <w:rPr>
          <w:color w:val="212121"/>
          <w:sz w:val="26"/>
          <w:szCs w:val="26"/>
          <w:rtl/>
        </w:rPr>
        <w:t xml:space="preserve">بمرحلة انتقالية. </w:t>
      </w:r>
      <w:r w:rsidR="00130CDA" w:rsidRPr="00C91C1A">
        <w:rPr>
          <w:rFonts w:hint="cs"/>
          <w:color w:val="212121"/>
          <w:sz w:val="26"/>
          <w:szCs w:val="26"/>
          <w:rtl/>
        </w:rPr>
        <w:t>و</w:t>
      </w:r>
      <w:r w:rsidRPr="00C91C1A">
        <w:rPr>
          <w:color w:val="212121"/>
          <w:sz w:val="26"/>
          <w:szCs w:val="26"/>
          <w:rtl/>
        </w:rPr>
        <w:t>منظماته الخمس هي البنك الدولي للإنشاء والتعمير (</w:t>
      </w:r>
      <w:r w:rsidRPr="00C91C1A">
        <w:rPr>
          <w:color w:val="212121"/>
          <w:sz w:val="26"/>
          <w:szCs w:val="26"/>
        </w:rPr>
        <w:t>IBRD</w:t>
      </w:r>
      <w:r w:rsidRPr="00C91C1A">
        <w:rPr>
          <w:color w:val="212121"/>
          <w:sz w:val="26"/>
          <w:szCs w:val="26"/>
          <w:rtl/>
        </w:rPr>
        <w:t>)</w:t>
      </w:r>
      <w:r w:rsidR="00130CDA" w:rsidRPr="00C91C1A">
        <w:rPr>
          <w:rFonts w:hint="cs"/>
          <w:color w:val="212121"/>
          <w:sz w:val="26"/>
          <w:szCs w:val="26"/>
          <w:rtl/>
        </w:rPr>
        <w:t>،</w:t>
      </w:r>
      <w:r w:rsidRPr="00C91C1A">
        <w:rPr>
          <w:color w:val="212121"/>
          <w:sz w:val="26"/>
          <w:szCs w:val="26"/>
          <w:rtl/>
        </w:rPr>
        <w:t xml:space="preserve"> وال</w:t>
      </w:r>
      <w:r w:rsidR="00130CDA" w:rsidRPr="00C91C1A">
        <w:rPr>
          <w:rFonts w:hint="cs"/>
          <w:color w:val="212121"/>
          <w:sz w:val="26"/>
          <w:szCs w:val="26"/>
          <w:rtl/>
        </w:rPr>
        <w:t>مؤسس</w:t>
      </w:r>
      <w:r w:rsidRPr="00C91C1A">
        <w:rPr>
          <w:color w:val="212121"/>
          <w:sz w:val="26"/>
          <w:szCs w:val="26"/>
          <w:rtl/>
        </w:rPr>
        <w:t>ة الدولية للتنمية (</w:t>
      </w:r>
      <w:r w:rsidRPr="00C91C1A">
        <w:rPr>
          <w:color w:val="212121"/>
          <w:sz w:val="26"/>
          <w:szCs w:val="26"/>
        </w:rPr>
        <w:t>IDA</w:t>
      </w:r>
      <w:r w:rsidR="00130CDA" w:rsidRPr="00C91C1A">
        <w:rPr>
          <w:color w:val="212121"/>
          <w:sz w:val="26"/>
          <w:szCs w:val="26"/>
          <w:rtl/>
        </w:rPr>
        <w:t>)</w:t>
      </w:r>
      <w:r w:rsidRPr="00C91C1A">
        <w:rPr>
          <w:color w:val="212121"/>
          <w:sz w:val="26"/>
          <w:szCs w:val="26"/>
          <w:rtl/>
        </w:rPr>
        <w:t>، ويشار</w:t>
      </w:r>
      <w:r w:rsidR="00130CDA" w:rsidRPr="00C91C1A">
        <w:rPr>
          <w:color w:val="212121"/>
          <w:sz w:val="26"/>
          <w:szCs w:val="26"/>
          <w:rtl/>
        </w:rPr>
        <w:t xml:space="preserve"> إليها مجتمعة باسم البنك الدولي</w:t>
      </w:r>
      <w:r w:rsidRPr="00C91C1A">
        <w:rPr>
          <w:color w:val="212121"/>
          <w:sz w:val="26"/>
          <w:szCs w:val="26"/>
          <w:rtl/>
        </w:rPr>
        <w:t xml:space="preserve">؛ </w:t>
      </w:r>
      <w:r w:rsidR="00130CDA" w:rsidRPr="00C91C1A">
        <w:rPr>
          <w:rFonts w:hint="cs"/>
          <w:color w:val="212121"/>
          <w:sz w:val="26"/>
          <w:szCs w:val="26"/>
          <w:rtl/>
        </w:rPr>
        <w:t>و</w:t>
      </w:r>
      <w:r w:rsidRPr="00C91C1A">
        <w:rPr>
          <w:color w:val="212121"/>
          <w:sz w:val="26"/>
          <w:szCs w:val="26"/>
          <w:rtl/>
        </w:rPr>
        <w:t>مؤسسة التمويل الدولية (</w:t>
      </w:r>
      <w:r w:rsidRPr="00C91C1A">
        <w:rPr>
          <w:color w:val="212121"/>
          <w:sz w:val="26"/>
          <w:szCs w:val="26"/>
        </w:rPr>
        <w:t>IFC</w:t>
      </w:r>
      <w:r w:rsidR="00130CDA" w:rsidRPr="00C91C1A">
        <w:rPr>
          <w:color w:val="212121"/>
          <w:sz w:val="26"/>
          <w:szCs w:val="26"/>
          <w:rtl/>
        </w:rPr>
        <w:t>)</w:t>
      </w:r>
      <w:r w:rsidRPr="00C91C1A">
        <w:rPr>
          <w:color w:val="212121"/>
          <w:sz w:val="26"/>
          <w:szCs w:val="26"/>
          <w:rtl/>
        </w:rPr>
        <w:t xml:space="preserve">؛ </w:t>
      </w:r>
      <w:r w:rsidR="00130CDA" w:rsidRPr="00C91C1A">
        <w:rPr>
          <w:rFonts w:hint="cs"/>
          <w:color w:val="212121"/>
          <w:sz w:val="26"/>
          <w:szCs w:val="26"/>
          <w:rtl/>
        </w:rPr>
        <w:t>وال</w:t>
      </w:r>
      <w:r w:rsidRPr="00C91C1A">
        <w:rPr>
          <w:color w:val="212121"/>
          <w:sz w:val="26"/>
          <w:szCs w:val="26"/>
          <w:rtl/>
        </w:rPr>
        <w:t xml:space="preserve">وكالة </w:t>
      </w:r>
      <w:r w:rsidR="00130CDA" w:rsidRPr="00C91C1A">
        <w:rPr>
          <w:rFonts w:hint="cs"/>
          <w:color w:val="212121"/>
          <w:sz w:val="26"/>
          <w:szCs w:val="26"/>
          <w:rtl/>
        </w:rPr>
        <w:t>الدولية ل</w:t>
      </w:r>
      <w:r w:rsidRPr="00C91C1A">
        <w:rPr>
          <w:color w:val="212121"/>
          <w:sz w:val="26"/>
          <w:szCs w:val="26"/>
          <w:rtl/>
        </w:rPr>
        <w:t>ضمان الاستثمار (</w:t>
      </w:r>
      <w:r w:rsidRPr="00C91C1A">
        <w:rPr>
          <w:color w:val="212121"/>
          <w:sz w:val="26"/>
          <w:szCs w:val="26"/>
        </w:rPr>
        <w:t>MIGA</w:t>
      </w:r>
      <w:r w:rsidR="00130CDA" w:rsidRPr="00C91C1A">
        <w:rPr>
          <w:color w:val="212121"/>
          <w:sz w:val="26"/>
          <w:szCs w:val="26"/>
          <w:rtl/>
        </w:rPr>
        <w:t>)</w:t>
      </w:r>
      <w:r w:rsidRPr="00C91C1A">
        <w:rPr>
          <w:color w:val="212121"/>
          <w:sz w:val="26"/>
          <w:szCs w:val="26"/>
          <w:rtl/>
        </w:rPr>
        <w:t>؛ والمركز الدولي ل</w:t>
      </w:r>
      <w:r w:rsidR="00130CDA" w:rsidRPr="00C91C1A">
        <w:rPr>
          <w:color w:val="212121"/>
          <w:sz w:val="26"/>
          <w:szCs w:val="26"/>
          <w:rtl/>
        </w:rPr>
        <w:t>تسوية منازعات الاستثمار</w:t>
      </w:r>
      <w:r w:rsidRPr="00C91C1A">
        <w:rPr>
          <w:color w:val="212121"/>
          <w:sz w:val="26"/>
          <w:szCs w:val="26"/>
          <w:rtl/>
        </w:rPr>
        <w:t xml:space="preserve"> (</w:t>
      </w:r>
      <w:r w:rsidRPr="00C91C1A">
        <w:rPr>
          <w:color w:val="212121"/>
          <w:sz w:val="26"/>
          <w:szCs w:val="26"/>
        </w:rPr>
        <w:t>ICSID</w:t>
      </w:r>
      <w:r w:rsidRPr="00C91C1A">
        <w:rPr>
          <w:color w:val="212121"/>
          <w:sz w:val="26"/>
          <w:szCs w:val="26"/>
          <w:rtl/>
        </w:rPr>
        <w:t>)</w:t>
      </w:r>
      <w:r w:rsidR="00130CDA" w:rsidRPr="00C91C1A">
        <w:rPr>
          <w:rFonts w:hint="cs"/>
          <w:color w:val="212121"/>
          <w:sz w:val="26"/>
          <w:szCs w:val="26"/>
          <w:rtl/>
        </w:rPr>
        <w:t>.</w:t>
      </w:r>
    </w:p>
    <w:p w:rsidR="00C91C1A" w:rsidRDefault="00C91C1A" w:rsidP="005A2AF7">
      <w:pPr>
        <w:pStyle w:val="StyleHeader4Para4Left0Firstline0"/>
        <w:widowControl/>
        <w:numPr>
          <w:ilvl w:val="0"/>
          <w:numId w:val="23"/>
        </w:numPr>
        <w:tabs>
          <w:tab w:val="clear" w:pos="2880"/>
          <w:tab w:val="clear" w:pos="5760"/>
        </w:tabs>
        <w:bidi/>
        <w:spacing w:after="280"/>
        <w:ind w:left="0" w:firstLine="0"/>
        <w:rPr>
          <w:sz w:val="26"/>
          <w:szCs w:val="26"/>
          <w:lang w:bidi="ar-EG"/>
        </w:rPr>
      </w:pPr>
      <w:r>
        <w:rPr>
          <w:rFonts w:hint="cs"/>
          <w:sz w:val="26"/>
          <w:szCs w:val="26"/>
          <w:rtl/>
          <w:lang w:bidi="ar-EG"/>
        </w:rPr>
        <w:t>وتركز أنشطة البنك الدولي (</w:t>
      </w:r>
      <w:r>
        <w:rPr>
          <w:color w:val="212121"/>
          <w:sz w:val="26"/>
          <w:szCs w:val="26"/>
          <w:rtl/>
        </w:rPr>
        <w:t>البنك الدولي للإنشاء والتعمير</w:t>
      </w:r>
      <w:r w:rsidRPr="00C91C1A">
        <w:rPr>
          <w:color w:val="212121"/>
          <w:sz w:val="26"/>
          <w:szCs w:val="26"/>
          <w:rtl/>
        </w:rPr>
        <w:t xml:space="preserve"> وال</w:t>
      </w:r>
      <w:r w:rsidRPr="00C91C1A">
        <w:rPr>
          <w:rFonts w:hint="cs"/>
          <w:color w:val="212121"/>
          <w:sz w:val="26"/>
          <w:szCs w:val="26"/>
          <w:rtl/>
        </w:rPr>
        <w:t>مؤسس</w:t>
      </w:r>
      <w:r w:rsidRPr="00C91C1A">
        <w:rPr>
          <w:color w:val="212121"/>
          <w:sz w:val="26"/>
          <w:szCs w:val="26"/>
          <w:rtl/>
        </w:rPr>
        <w:t>ة الدولية للتنمية</w:t>
      </w:r>
      <w:r>
        <w:rPr>
          <w:rFonts w:hint="cs"/>
          <w:sz w:val="26"/>
          <w:szCs w:val="26"/>
          <w:rtl/>
          <w:lang w:bidi="ar-EG"/>
        </w:rPr>
        <w:t>) على البلدان النامية، في مجالات مثل التنمية البشرية (مثل التعليم، والصحة) والزراعة والتنمية الريفية (مثل الري والخدمات الريفية)، وحماية البيئة (مثل الحد من التلوث، ووضع وإنفاذ القواعد)، والبنية التحتية (مثل الطرق، والانعاش الحضري، والكهرباء)، ومشروعات التشييد الصناعي الكبرى، والحوكمة (مثل القضاء على الفساد، وتطوير المؤسسات القانونية).</w:t>
      </w:r>
    </w:p>
    <w:p w:rsidR="00033C63" w:rsidRDefault="00C91C1A" w:rsidP="005A2AF7">
      <w:pPr>
        <w:pStyle w:val="StyleHeader4Para4Left0Firstline0"/>
        <w:widowControl/>
        <w:numPr>
          <w:ilvl w:val="0"/>
          <w:numId w:val="23"/>
        </w:numPr>
        <w:tabs>
          <w:tab w:val="clear" w:pos="2880"/>
          <w:tab w:val="clear" w:pos="5760"/>
        </w:tabs>
        <w:bidi/>
        <w:spacing w:after="280"/>
        <w:ind w:left="0" w:firstLine="0"/>
        <w:rPr>
          <w:sz w:val="26"/>
          <w:szCs w:val="26"/>
          <w:lang w:bidi="ar-EG"/>
        </w:rPr>
      </w:pPr>
      <w:r>
        <w:rPr>
          <w:rFonts w:hint="cs"/>
          <w:sz w:val="26"/>
          <w:szCs w:val="26"/>
          <w:rtl/>
          <w:lang w:bidi="ar-EG"/>
        </w:rPr>
        <w:t>وشجعت مجموعة البنك الدولي على أربع خطوات</w:t>
      </w:r>
      <w:r w:rsidR="00C14AC1">
        <w:rPr>
          <w:rFonts w:hint="cs"/>
          <w:sz w:val="26"/>
          <w:szCs w:val="26"/>
          <w:rtl/>
          <w:lang w:bidi="ar-EG"/>
        </w:rPr>
        <w:t xml:space="preserve"> أخرى يمكن ا</w:t>
      </w:r>
      <w:r>
        <w:rPr>
          <w:rFonts w:hint="cs"/>
          <w:sz w:val="26"/>
          <w:szCs w:val="26"/>
          <w:rtl/>
          <w:lang w:bidi="ar-EG"/>
        </w:rPr>
        <w:t xml:space="preserve">تخاذها لتوسيع عملها في كفاءة استخدام الطاقة </w:t>
      </w:r>
      <w:r w:rsidR="00C14AC1">
        <w:rPr>
          <w:rFonts w:hint="cs"/>
          <w:sz w:val="26"/>
          <w:szCs w:val="26"/>
          <w:rtl/>
          <w:lang w:bidi="ar-EG"/>
        </w:rPr>
        <w:t xml:space="preserve">في </w:t>
      </w:r>
      <w:r>
        <w:rPr>
          <w:rFonts w:hint="cs"/>
          <w:sz w:val="26"/>
          <w:szCs w:val="26"/>
          <w:rtl/>
          <w:lang w:bidi="ar-EG"/>
        </w:rPr>
        <w:t xml:space="preserve">قطاعات التبريد وتكييف الهواء </w:t>
      </w:r>
      <w:r w:rsidRPr="006668F1">
        <w:rPr>
          <w:sz w:val="26"/>
          <w:szCs w:val="26"/>
          <w:rtl/>
          <w:lang w:eastAsia="zh-TW"/>
        </w:rPr>
        <w:t>والمضخات الحرارية</w:t>
      </w:r>
      <w:r>
        <w:rPr>
          <w:rFonts w:hint="cs"/>
          <w:sz w:val="26"/>
          <w:szCs w:val="26"/>
          <w:rtl/>
          <w:lang w:eastAsia="zh-TW"/>
        </w:rPr>
        <w:t xml:space="preserve"> عند التخفيض التدريجي للمواد الهيدروفلوروكربونية</w:t>
      </w:r>
      <w:r w:rsidR="00033C63">
        <w:rPr>
          <w:rFonts w:hint="cs"/>
          <w:sz w:val="26"/>
          <w:szCs w:val="26"/>
          <w:rtl/>
          <w:lang w:bidi="ar-EG"/>
        </w:rPr>
        <w:t>:</w:t>
      </w:r>
    </w:p>
    <w:p w:rsidR="00D8138E" w:rsidRPr="00D8138E" w:rsidRDefault="00033C63" w:rsidP="005A2AF7">
      <w:pPr>
        <w:pStyle w:val="StyleHeader4Para4Left0Firstline0"/>
        <w:widowControl/>
        <w:numPr>
          <w:ilvl w:val="0"/>
          <w:numId w:val="0"/>
        </w:numPr>
        <w:tabs>
          <w:tab w:val="clear" w:pos="2880"/>
          <w:tab w:val="clear" w:pos="5760"/>
        </w:tabs>
        <w:bidi/>
        <w:spacing w:after="280"/>
        <w:ind w:left="1440" w:hanging="720"/>
        <w:rPr>
          <w:sz w:val="26"/>
          <w:szCs w:val="26"/>
          <w:rtl/>
        </w:rPr>
      </w:pPr>
      <w:r>
        <w:rPr>
          <w:rFonts w:hint="cs"/>
          <w:sz w:val="26"/>
          <w:szCs w:val="26"/>
          <w:rtl/>
          <w:lang w:bidi="ar-EG"/>
        </w:rPr>
        <w:t>(أ)</w:t>
      </w:r>
      <w:r>
        <w:rPr>
          <w:rFonts w:hint="cs"/>
          <w:sz w:val="26"/>
          <w:szCs w:val="26"/>
          <w:rtl/>
          <w:lang w:bidi="ar-EG"/>
        </w:rPr>
        <w:tab/>
      </w:r>
      <w:r w:rsidR="00D8138E">
        <w:rPr>
          <w:rFonts w:hint="cs"/>
          <w:sz w:val="26"/>
          <w:szCs w:val="26"/>
          <w:rtl/>
          <w:lang w:bidi="ar-EG"/>
        </w:rPr>
        <w:t xml:space="preserve">إجراء </w:t>
      </w:r>
      <w:r w:rsidR="00D8138E" w:rsidRPr="00D8138E">
        <w:rPr>
          <w:color w:val="212121"/>
          <w:sz w:val="26"/>
          <w:szCs w:val="26"/>
          <w:rtl/>
        </w:rPr>
        <w:t xml:space="preserve">دراسات لتحديد الأماكن التي يمكن أن تكون فيها الآثار أكبر - أشير إلى دراسة واحدة في باكستان حيث تشير التقديرات إلى أن الانتقال إلى </w:t>
      </w:r>
      <w:r w:rsidR="00D8138E">
        <w:rPr>
          <w:rFonts w:hint="cs"/>
          <w:color w:val="212121"/>
          <w:sz w:val="26"/>
          <w:szCs w:val="26"/>
          <w:rtl/>
        </w:rPr>
        <w:t>سوائل تبريد</w:t>
      </w:r>
      <w:r w:rsidR="00D8138E" w:rsidRPr="00D8138E">
        <w:rPr>
          <w:color w:val="212121"/>
          <w:sz w:val="26"/>
          <w:szCs w:val="26"/>
          <w:rtl/>
        </w:rPr>
        <w:t xml:space="preserve"> جديدة يمكن أن يقلل استهلاك الطاقة من تكييف الهواء بنسبة 40 في المائة ويقلل من انبعاثات غازات الدفيئة بمقدار 8 ملايين طن</w:t>
      </w:r>
      <w:r w:rsidR="00D8138E">
        <w:rPr>
          <w:rFonts w:hint="cs"/>
          <w:sz w:val="26"/>
          <w:szCs w:val="26"/>
          <w:rtl/>
        </w:rPr>
        <w:t>؛</w:t>
      </w:r>
    </w:p>
    <w:p w:rsidR="00033C63" w:rsidRDefault="00033C63" w:rsidP="005A2AF7">
      <w:pPr>
        <w:pStyle w:val="StyleHeader4Para4Left0Firstline0"/>
        <w:widowControl/>
        <w:numPr>
          <w:ilvl w:val="0"/>
          <w:numId w:val="0"/>
        </w:numPr>
        <w:tabs>
          <w:tab w:val="clear" w:pos="2880"/>
          <w:tab w:val="clear" w:pos="5760"/>
        </w:tabs>
        <w:bidi/>
        <w:spacing w:after="280"/>
        <w:ind w:left="1440" w:hanging="720"/>
        <w:rPr>
          <w:sz w:val="26"/>
          <w:szCs w:val="26"/>
          <w:rtl/>
          <w:lang w:bidi="ar-EG"/>
        </w:rPr>
      </w:pPr>
      <w:r>
        <w:rPr>
          <w:rFonts w:hint="cs"/>
          <w:sz w:val="26"/>
          <w:szCs w:val="26"/>
          <w:rtl/>
          <w:lang w:bidi="ar-EG"/>
        </w:rPr>
        <w:t>(ب)</w:t>
      </w:r>
      <w:r>
        <w:rPr>
          <w:rFonts w:hint="cs"/>
          <w:sz w:val="26"/>
          <w:szCs w:val="26"/>
          <w:rtl/>
          <w:lang w:bidi="ar-EG"/>
        </w:rPr>
        <w:tab/>
      </w:r>
      <w:r w:rsidR="00D8138E">
        <w:rPr>
          <w:rFonts w:hint="cs"/>
          <w:sz w:val="26"/>
          <w:szCs w:val="26"/>
          <w:rtl/>
          <w:lang w:bidi="ar-EG"/>
        </w:rPr>
        <w:t>دمج العمل في مجالي المساعدة التقنية والسياسات مع التمويل الميسّر؛</w:t>
      </w:r>
    </w:p>
    <w:p w:rsidR="00033C63" w:rsidRDefault="00033C63" w:rsidP="005A2AF7">
      <w:pPr>
        <w:pStyle w:val="StyleHeader4Para4Left0Firstline0"/>
        <w:widowControl/>
        <w:numPr>
          <w:ilvl w:val="0"/>
          <w:numId w:val="0"/>
        </w:numPr>
        <w:tabs>
          <w:tab w:val="clear" w:pos="2880"/>
          <w:tab w:val="clear" w:pos="5760"/>
        </w:tabs>
        <w:bidi/>
        <w:spacing w:after="280"/>
        <w:ind w:left="1440" w:hanging="720"/>
        <w:rPr>
          <w:sz w:val="26"/>
          <w:szCs w:val="26"/>
          <w:rtl/>
          <w:lang w:bidi="ar-EG"/>
        </w:rPr>
      </w:pPr>
      <w:r>
        <w:rPr>
          <w:rFonts w:hint="cs"/>
          <w:sz w:val="26"/>
          <w:szCs w:val="26"/>
          <w:rtl/>
          <w:lang w:bidi="ar-EG"/>
        </w:rPr>
        <w:t>(ج)</w:t>
      </w:r>
      <w:r>
        <w:rPr>
          <w:rFonts w:hint="cs"/>
          <w:sz w:val="26"/>
          <w:szCs w:val="26"/>
          <w:rtl/>
          <w:lang w:bidi="ar-EG"/>
        </w:rPr>
        <w:tab/>
      </w:r>
      <w:r w:rsidR="00D8138E">
        <w:rPr>
          <w:rFonts w:hint="cs"/>
          <w:sz w:val="26"/>
          <w:szCs w:val="26"/>
          <w:rtl/>
          <w:lang w:bidi="ar-EG"/>
        </w:rPr>
        <w:t xml:space="preserve">استعمال التمويل </w:t>
      </w:r>
      <w:r w:rsidR="00C14AC1">
        <w:rPr>
          <w:rFonts w:hint="cs"/>
          <w:sz w:val="26"/>
          <w:szCs w:val="26"/>
          <w:rtl/>
          <w:lang w:bidi="ar-EG"/>
        </w:rPr>
        <w:t xml:space="preserve">الجديد </w:t>
      </w:r>
      <w:r w:rsidR="00D8138E">
        <w:rPr>
          <w:rFonts w:hint="cs"/>
          <w:sz w:val="26"/>
          <w:szCs w:val="26"/>
          <w:rtl/>
          <w:lang w:bidi="ar-EG"/>
        </w:rPr>
        <w:t>من بروتوكول مونتريال لمساعدة البلدان؛</w:t>
      </w:r>
      <w:r w:rsidR="00D8138E">
        <w:rPr>
          <w:rStyle w:val="FootnoteReference"/>
          <w:sz w:val="26"/>
          <w:szCs w:val="26"/>
          <w:rtl/>
          <w:lang w:bidi="ar-EG"/>
        </w:rPr>
        <w:footnoteReference w:id="21"/>
      </w:r>
    </w:p>
    <w:p w:rsidR="00033C63" w:rsidRDefault="00033C63" w:rsidP="005A2AF7">
      <w:pPr>
        <w:pStyle w:val="StyleHeader4Para4Left0Firstline0"/>
        <w:widowControl/>
        <w:numPr>
          <w:ilvl w:val="0"/>
          <w:numId w:val="0"/>
        </w:numPr>
        <w:tabs>
          <w:tab w:val="clear" w:pos="2880"/>
          <w:tab w:val="clear" w:pos="5760"/>
        </w:tabs>
        <w:bidi/>
        <w:spacing w:after="280"/>
        <w:ind w:left="1440" w:hanging="720"/>
        <w:rPr>
          <w:sz w:val="26"/>
          <w:szCs w:val="26"/>
          <w:lang w:bidi="ar-EG"/>
        </w:rPr>
      </w:pPr>
      <w:r>
        <w:rPr>
          <w:rFonts w:hint="cs"/>
          <w:sz w:val="26"/>
          <w:szCs w:val="26"/>
          <w:rtl/>
          <w:lang w:bidi="ar-EG"/>
        </w:rPr>
        <w:t>(د)</w:t>
      </w:r>
      <w:r>
        <w:rPr>
          <w:rFonts w:hint="cs"/>
          <w:sz w:val="26"/>
          <w:szCs w:val="26"/>
          <w:rtl/>
          <w:lang w:bidi="ar-EG"/>
        </w:rPr>
        <w:tab/>
      </w:r>
      <w:r w:rsidR="00D8138E">
        <w:rPr>
          <w:rFonts w:hint="cs"/>
          <w:sz w:val="26"/>
          <w:szCs w:val="26"/>
          <w:rtl/>
          <w:lang w:bidi="ar-EG"/>
        </w:rPr>
        <w:t>تبادل المعارف والممارسات بين البلدان لتعجيل العمل.</w:t>
      </w:r>
    </w:p>
    <w:p w:rsidR="00033C63" w:rsidRPr="00033C63" w:rsidRDefault="00033C63" w:rsidP="00033C63">
      <w:pPr>
        <w:pStyle w:val="StyleHeader4Para4Left0Firstline0"/>
        <w:widowControl/>
        <w:numPr>
          <w:ilvl w:val="0"/>
          <w:numId w:val="0"/>
        </w:numPr>
        <w:tabs>
          <w:tab w:val="clear" w:pos="2880"/>
          <w:tab w:val="clear" w:pos="5760"/>
        </w:tabs>
        <w:bidi/>
        <w:rPr>
          <w:i/>
          <w:iCs/>
          <w:sz w:val="26"/>
          <w:szCs w:val="26"/>
          <w:lang w:bidi="ar-EG"/>
        </w:rPr>
      </w:pPr>
      <w:r w:rsidRPr="00033C63">
        <w:rPr>
          <w:rFonts w:hint="cs"/>
          <w:i/>
          <w:iCs/>
          <w:sz w:val="26"/>
          <w:szCs w:val="26"/>
          <w:rtl/>
          <w:lang w:bidi="ar-EG"/>
        </w:rPr>
        <w:lastRenderedPageBreak/>
        <w:t>طرائق التمويل</w:t>
      </w:r>
    </w:p>
    <w:p w:rsidR="00033C63" w:rsidRDefault="00D8138E" w:rsidP="00C14AC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يقدم </w:t>
      </w:r>
      <w:r>
        <w:rPr>
          <w:color w:val="212121"/>
          <w:sz w:val="26"/>
          <w:szCs w:val="26"/>
          <w:rtl/>
        </w:rPr>
        <w:t>البنك الدولي للإنشاء والتعمير</w:t>
      </w:r>
      <w:r w:rsidRPr="00C91C1A">
        <w:rPr>
          <w:color w:val="212121"/>
          <w:sz w:val="26"/>
          <w:szCs w:val="26"/>
          <w:rtl/>
        </w:rPr>
        <w:t xml:space="preserve"> وال</w:t>
      </w:r>
      <w:r w:rsidRPr="00C91C1A">
        <w:rPr>
          <w:rFonts w:hint="cs"/>
          <w:color w:val="212121"/>
          <w:sz w:val="26"/>
          <w:szCs w:val="26"/>
          <w:rtl/>
        </w:rPr>
        <w:t>مؤسس</w:t>
      </w:r>
      <w:r w:rsidRPr="00C91C1A">
        <w:rPr>
          <w:color w:val="212121"/>
          <w:sz w:val="26"/>
          <w:szCs w:val="26"/>
          <w:rtl/>
        </w:rPr>
        <w:t>ة الدولية للتنمية</w:t>
      </w:r>
      <w:r>
        <w:rPr>
          <w:rFonts w:hint="cs"/>
          <w:color w:val="212121"/>
          <w:sz w:val="26"/>
          <w:szCs w:val="26"/>
          <w:rtl/>
        </w:rPr>
        <w:t xml:space="preserve"> قروضا </w:t>
      </w:r>
      <w:r w:rsidR="004757D9">
        <w:rPr>
          <w:rFonts w:hint="cs"/>
          <w:color w:val="212121"/>
          <w:sz w:val="26"/>
          <w:szCs w:val="26"/>
          <w:rtl/>
        </w:rPr>
        <w:t xml:space="preserve">بمعدلات تفضيلية للبلدان الأعضاء، فضلا عن منح للبلدان الأخرى. وغالبا ما تكون القروض أو المنح </w:t>
      </w:r>
      <w:r w:rsidR="00C14AC1">
        <w:rPr>
          <w:rFonts w:hint="cs"/>
          <w:color w:val="212121"/>
          <w:sz w:val="26"/>
          <w:szCs w:val="26"/>
          <w:rtl/>
        </w:rPr>
        <w:t xml:space="preserve">للمشروعات المحددة </w:t>
      </w:r>
      <w:r w:rsidR="004757D9">
        <w:rPr>
          <w:rFonts w:hint="cs"/>
          <w:color w:val="212121"/>
          <w:sz w:val="26"/>
          <w:szCs w:val="26"/>
          <w:rtl/>
        </w:rPr>
        <w:t xml:space="preserve">مرتبطة بالتغيرات في السياسات الأوسع نطاقا في قطاع </w:t>
      </w:r>
      <w:r w:rsidR="00C14AC1">
        <w:rPr>
          <w:rFonts w:hint="cs"/>
          <w:color w:val="212121"/>
          <w:sz w:val="26"/>
          <w:szCs w:val="26"/>
          <w:rtl/>
        </w:rPr>
        <w:t xml:space="preserve">ما أو في </w:t>
      </w:r>
      <w:r w:rsidR="004757D9">
        <w:rPr>
          <w:rFonts w:hint="cs"/>
          <w:color w:val="212121"/>
          <w:sz w:val="26"/>
          <w:szCs w:val="26"/>
          <w:rtl/>
        </w:rPr>
        <w:t>اقتصاد البلد ككل. فعلى سبيل المثال، فإن قرضا لتحسين الإدارة البيئية الساحلية قد يكون مرتبطا ب</w:t>
      </w:r>
      <w:r w:rsidR="0007030E">
        <w:rPr>
          <w:rFonts w:hint="cs"/>
          <w:color w:val="212121"/>
          <w:sz w:val="26"/>
          <w:szCs w:val="26"/>
          <w:rtl/>
        </w:rPr>
        <w:t>تطوير</w:t>
      </w:r>
      <w:r w:rsidR="004757D9">
        <w:rPr>
          <w:rFonts w:hint="cs"/>
          <w:color w:val="212121"/>
          <w:sz w:val="26"/>
          <w:szCs w:val="26"/>
          <w:rtl/>
        </w:rPr>
        <w:t xml:space="preserve"> المؤسسات البيئية الجديدة على الم</w:t>
      </w:r>
      <w:r w:rsidR="0007030E">
        <w:rPr>
          <w:rFonts w:hint="cs"/>
          <w:color w:val="212121"/>
          <w:sz w:val="26"/>
          <w:szCs w:val="26"/>
          <w:rtl/>
        </w:rPr>
        <w:t>س</w:t>
      </w:r>
      <w:r w:rsidR="004757D9">
        <w:rPr>
          <w:rFonts w:hint="cs"/>
          <w:color w:val="212121"/>
          <w:sz w:val="26"/>
          <w:szCs w:val="26"/>
          <w:rtl/>
        </w:rPr>
        <w:t>تويين الوطني والمحلي وتنفيذ قواعد جديدة للحد من التلوث.</w:t>
      </w:r>
    </w:p>
    <w:p w:rsidR="00033C63" w:rsidRPr="00033C63" w:rsidRDefault="00033C63" w:rsidP="00033C63">
      <w:pPr>
        <w:pStyle w:val="StyleHeader4Para4Left0Firstline0"/>
        <w:widowControl/>
        <w:numPr>
          <w:ilvl w:val="0"/>
          <w:numId w:val="0"/>
        </w:numPr>
        <w:tabs>
          <w:tab w:val="clear" w:pos="2880"/>
          <w:tab w:val="clear" w:pos="5760"/>
        </w:tabs>
        <w:bidi/>
        <w:rPr>
          <w:sz w:val="26"/>
          <w:szCs w:val="26"/>
          <w:u w:val="single"/>
          <w:lang w:bidi="ar-EG"/>
        </w:rPr>
      </w:pPr>
      <w:r w:rsidRPr="00033C63">
        <w:rPr>
          <w:rFonts w:hint="cs"/>
          <w:sz w:val="26"/>
          <w:szCs w:val="26"/>
          <w:u w:val="single"/>
          <w:rtl/>
          <w:lang w:bidi="ar-EG"/>
        </w:rPr>
        <w:t>برنامج كيغالي لكفاءة التبريد</w:t>
      </w:r>
    </w:p>
    <w:p w:rsidR="00033C63" w:rsidRDefault="00D14564" w:rsidP="00C14AC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ب</w:t>
      </w:r>
      <w:r w:rsidR="0007030E">
        <w:rPr>
          <w:rFonts w:hint="cs"/>
          <w:sz w:val="26"/>
          <w:szCs w:val="26"/>
          <w:rtl/>
          <w:lang w:bidi="ar-EG"/>
        </w:rPr>
        <w:t xml:space="preserve">رنامج كيغالي لكفاءة </w:t>
      </w:r>
      <w:r w:rsidR="00C14AC1">
        <w:rPr>
          <w:rFonts w:hint="cs"/>
          <w:sz w:val="26"/>
          <w:szCs w:val="26"/>
          <w:rtl/>
          <w:lang w:bidi="ar-EG"/>
        </w:rPr>
        <w:t>التبريد</w:t>
      </w:r>
      <w:r w:rsidR="0007030E">
        <w:rPr>
          <w:rFonts w:hint="cs"/>
          <w:sz w:val="26"/>
          <w:szCs w:val="26"/>
          <w:rtl/>
          <w:lang w:bidi="ar-EG"/>
        </w:rPr>
        <w:t xml:space="preserve"> هو مبادرة خيرية قيمتها 52 مليون دولار أمريكي أطلقت في أبريل/نيسان 2017 بهدف دعم أطراف المادة 5 على إدماج الكفاءة في استخدام الطاقة في </w:t>
      </w:r>
      <w:r>
        <w:rPr>
          <w:rFonts w:hint="cs"/>
          <w:sz w:val="26"/>
          <w:szCs w:val="26"/>
          <w:rtl/>
          <w:lang w:bidi="ar-EG"/>
        </w:rPr>
        <w:t>الانتقال إلى</w:t>
      </w:r>
      <w:r w:rsidR="0007030E">
        <w:rPr>
          <w:rFonts w:hint="cs"/>
          <w:sz w:val="26"/>
          <w:szCs w:val="26"/>
          <w:rtl/>
          <w:lang w:bidi="ar-EG"/>
        </w:rPr>
        <w:t xml:space="preserve"> سوائل التبريد. وقد تعهد ما مجموعه 17 مؤسسة وأفراد بأموال للمساعدة في زيادة كفاءة استخدام الطاقة في التبريد في البلدان النامية.</w:t>
      </w:r>
    </w:p>
    <w:p w:rsidR="00033C63" w:rsidRDefault="0007030E" w:rsidP="00033C6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وتشمل أهداف البرنامج ما يلي</w:t>
      </w:r>
      <w:r w:rsidR="00033C63">
        <w:rPr>
          <w:rFonts w:hint="cs"/>
          <w:sz w:val="26"/>
          <w:szCs w:val="26"/>
          <w:rtl/>
          <w:lang w:bidi="ar-EG"/>
        </w:rPr>
        <w:t>:</w:t>
      </w:r>
    </w:p>
    <w:p w:rsidR="00033C63" w:rsidRDefault="00033C63" w:rsidP="00B03B59">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Pr>
          <w:rFonts w:hint="cs"/>
          <w:sz w:val="26"/>
          <w:szCs w:val="26"/>
          <w:rtl/>
          <w:lang w:bidi="ar-EG"/>
        </w:rPr>
        <w:t>(أ)</w:t>
      </w:r>
      <w:r>
        <w:rPr>
          <w:rFonts w:hint="cs"/>
          <w:sz w:val="26"/>
          <w:szCs w:val="26"/>
          <w:rtl/>
          <w:lang w:bidi="ar-EG"/>
        </w:rPr>
        <w:tab/>
      </w:r>
      <w:r w:rsidR="0007030E">
        <w:rPr>
          <w:rFonts w:hint="cs"/>
          <w:sz w:val="26"/>
          <w:szCs w:val="26"/>
          <w:rtl/>
          <w:lang w:bidi="ar-EG"/>
        </w:rPr>
        <w:t xml:space="preserve">زيادة إمكانية تحقيق </w:t>
      </w:r>
      <w:r w:rsidR="00AF5F55">
        <w:rPr>
          <w:rFonts w:hint="cs"/>
          <w:sz w:val="26"/>
          <w:szCs w:val="26"/>
          <w:rtl/>
          <w:lang w:bidi="ar-EG"/>
        </w:rPr>
        <w:t>التخفيف الشامل لما يصل إلى 50 غيغا طن من مكافئ ثاني أكسيد الكربون بالنسبة للتبريد بالكفاءة المتزايدة في استخدام الطاقة</w:t>
      </w:r>
      <w:r w:rsidR="00C14AC1">
        <w:rPr>
          <w:rFonts w:hint="cs"/>
          <w:sz w:val="26"/>
          <w:szCs w:val="26"/>
          <w:rtl/>
          <w:lang w:bidi="ar-EG"/>
        </w:rPr>
        <w:t xml:space="preserve"> (تراكمية حتى عام 2050)</w:t>
      </w:r>
      <w:r w:rsidR="00AF5F55">
        <w:rPr>
          <w:rFonts w:hint="cs"/>
          <w:sz w:val="26"/>
          <w:szCs w:val="26"/>
          <w:rtl/>
          <w:lang w:bidi="ar-EG"/>
        </w:rPr>
        <w:t>؛</w:t>
      </w:r>
    </w:p>
    <w:p w:rsidR="00033C63" w:rsidRDefault="00033C63" w:rsidP="00B03B59">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Pr>
          <w:rFonts w:hint="cs"/>
          <w:sz w:val="26"/>
          <w:szCs w:val="26"/>
          <w:rtl/>
          <w:lang w:bidi="ar-EG"/>
        </w:rPr>
        <w:t>(ب)</w:t>
      </w:r>
      <w:r>
        <w:rPr>
          <w:rFonts w:hint="cs"/>
          <w:sz w:val="26"/>
          <w:szCs w:val="26"/>
          <w:rtl/>
          <w:lang w:bidi="ar-EG"/>
        </w:rPr>
        <w:tab/>
      </w:r>
      <w:r w:rsidR="00AF5F55">
        <w:rPr>
          <w:rFonts w:hint="cs"/>
          <w:sz w:val="26"/>
          <w:szCs w:val="26"/>
          <w:rtl/>
          <w:lang w:bidi="ar-EG"/>
        </w:rPr>
        <w:t>حوافز مبكرة وإجراءات إضافية سريعة لاستبدال الحلول غير الفعالة ومرتفعة القدرة على إحداث الاحترار العالمي؛</w:t>
      </w:r>
    </w:p>
    <w:p w:rsidR="00033C63" w:rsidRDefault="00033C63" w:rsidP="00D14564">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Pr>
          <w:rFonts w:hint="cs"/>
          <w:sz w:val="26"/>
          <w:szCs w:val="26"/>
          <w:rtl/>
          <w:lang w:bidi="ar-EG"/>
        </w:rPr>
        <w:t>(ج)</w:t>
      </w:r>
      <w:r>
        <w:rPr>
          <w:rFonts w:hint="cs"/>
          <w:sz w:val="26"/>
          <w:szCs w:val="26"/>
          <w:rtl/>
          <w:lang w:bidi="ar-EG"/>
        </w:rPr>
        <w:tab/>
      </w:r>
      <w:r w:rsidR="00AF5F55">
        <w:rPr>
          <w:rFonts w:hint="cs"/>
          <w:sz w:val="26"/>
          <w:szCs w:val="26"/>
          <w:rtl/>
          <w:lang w:bidi="ar-EG"/>
        </w:rPr>
        <w:t xml:space="preserve">الربط الناجح </w:t>
      </w:r>
      <w:r w:rsidR="00D14564">
        <w:rPr>
          <w:rFonts w:hint="cs"/>
          <w:sz w:val="26"/>
          <w:szCs w:val="26"/>
          <w:rtl/>
          <w:lang w:bidi="ar-EG"/>
        </w:rPr>
        <w:t xml:space="preserve">بين </w:t>
      </w:r>
      <w:r w:rsidR="00AF5F55">
        <w:rPr>
          <w:rFonts w:hint="cs"/>
          <w:sz w:val="26"/>
          <w:szCs w:val="26"/>
          <w:rtl/>
          <w:lang w:bidi="ar-EG"/>
        </w:rPr>
        <w:t>كفاءة استخدام الطاقة مع عمل مونتريال بروتوكول؛</w:t>
      </w:r>
    </w:p>
    <w:p w:rsidR="00033C63" w:rsidRDefault="00033C63" w:rsidP="00B03B59">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Pr>
          <w:rFonts w:hint="cs"/>
          <w:sz w:val="26"/>
          <w:szCs w:val="26"/>
          <w:rtl/>
          <w:lang w:bidi="ar-EG"/>
        </w:rPr>
        <w:t>(د)</w:t>
      </w:r>
      <w:r>
        <w:rPr>
          <w:rFonts w:hint="cs"/>
          <w:sz w:val="26"/>
          <w:szCs w:val="26"/>
          <w:rtl/>
          <w:lang w:bidi="ar-EG"/>
        </w:rPr>
        <w:tab/>
      </w:r>
      <w:r w:rsidR="00AF5F55">
        <w:rPr>
          <w:rFonts w:hint="cs"/>
          <w:sz w:val="26"/>
          <w:szCs w:val="26"/>
          <w:rtl/>
          <w:lang w:bidi="ar-EG"/>
        </w:rPr>
        <w:t>بناء وتعزيز سياسات وبرامج التوعية والصرامة لكفاءة استخدام الطاقة؛</w:t>
      </w:r>
    </w:p>
    <w:p w:rsidR="00033C63" w:rsidRDefault="00033C63" w:rsidP="00B03B59">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sidRPr="00033C63">
        <w:rPr>
          <w:rFonts w:hint="cs"/>
          <w:sz w:val="26"/>
          <w:szCs w:val="26"/>
          <w:rtl/>
          <w:lang w:bidi="ar-EG"/>
        </w:rPr>
        <w:t>(ﻫ</w:t>
      </w:r>
      <w:r>
        <w:rPr>
          <w:rFonts w:hint="cs"/>
          <w:sz w:val="26"/>
          <w:szCs w:val="26"/>
          <w:rtl/>
          <w:lang w:bidi="ar-EG"/>
        </w:rPr>
        <w:t>)</w:t>
      </w:r>
      <w:r>
        <w:rPr>
          <w:rFonts w:hint="cs"/>
          <w:sz w:val="26"/>
          <w:szCs w:val="26"/>
          <w:rtl/>
          <w:lang w:bidi="ar-EG"/>
        </w:rPr>
        <w:tab/>
      </w:r>
      <w:r w:rsidR="00AF5F55">
        <w:rPr>
          <w:rFonts w:hint="cs"/>
          <w:sz w:val="26"/>
          <w:szCs w:val="26"/>
          <w:rtl/>
          <w:lang w:bidi="ar-EG"/>
        </w:rPr>
        <w:t>تنمية وتعزيز قدرات المؤسسات والمجتمع المدني والسوق على العمل بشأن الحلول الفعالة للتبريد وذات القدرة المنخفضة على إحداث الاحترار العالمي؛</w:t>
      </w:r>
    </w:p>
    <w:p w:rsidR="00033C63" w:rsidRDefault="00033C63" w:rsidP="00C14AC1">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Pr>
          <w:rFonts w:hint="cs"/>
          <w:sz w:val="26"/>
          <w:szCs w:val="26"/>
          <w:rtl/>
          <w:lang w:bidi="ar-EG"/>
        </w:rPr>
        <w:t>(و)</w:t>
      </w:r>
      <w:r>
        <w:rPr>
          <w:rFonts w:hint="cs"/>
          <w:sz w:val="26"/>
          <w:szCs w:val="26"/>
          <w:rtl/>
          <w:lang w:bidi="ar-EG"/>
        </w:rPr>
        <w:tab/>
      </w:r>
      <w:r w:rsidR="00AF5F55">
        <w:rPr>
          <w:rFonts w:hint="cs"/>
          <w:sz w:val="26"/>
          <w:szCs w:val="26"/>
          <w:rtl/>
          <w:lang w:bidi="ar-EG"/>
        </w:rPr>
        <w:t xml:space="preserve">المساهمة في التنمية المستدامة عن طريق زيادة الحصول </w:t>
      </w:r>
      <w:r w:rsidR="00C14AC1">
        <w:rPr>
          <w:rFonts w:hint="cs"/>
          <w:sz w:val="26"/>
          <w:szCs w:val="26"/>
          <w:rtl/>
          <w:lang w:bidi="ar-EG"/>
        </w:rPr>
        <w:t>ع</w:t>
      </w:r>
      <w:r w:rsidR="00AF5F55">
        <w:rPr>
          <w:rFonts w:hint="cs"/>
          <w:sz w:val="26"/>
          <w:szCs w:val="26"/>
          <w:rtl/>
          <w:lang w:bidi="ar-EG"/>
        </w:rPr>
        <w:t>لى التبريد الفعال وبقدرة منخفضة على إحداث الاحترار العالمي؛</w:t>
      </w:r>
    </w:p>
    <w:p w:rsidR="00033C63" w:rsidRDefault="00033C63" w:rsidP="00E54B53">
      <w:pPr>
        <w:pStyle w:val="StyleHeader4Para4Left0Firstline0"/>
        <w:widowControl/>
        <w:numPr>
          <w:ilvl w:val="0"/>
          <w:numId w:val="0"/>
        </w:numPr>
        <w:tabs>
          <w:tab w:val="clear" w:pos="2880"/>
          <w:tab w:val="clear" w:pos="5760"/>
        </w:tabs>
        <w:bidi/>
        <w:spacing w:after="200"/>
        <w:ind w:left="1440" w:hanging="720"/>
        <w:rPr>
          <w:sz w:val="26"/>
          <w:szCs w:val="26"/>
          <w:rtl/>
          <w:lang w:bidi="ar-EG"/>
        </w:rPr>
      </w:pPr>
      <w:r>
        <w:rPr>
          <w:rFonts w:hint="cs"/>
          <w:sz w:val="26"/>
          <w:szCs w:val="26"/>
          <w:rtl/>
          <w:lang w:bidi="ar-EG"/>
        </w:rPr>
        <w:t>(ز)</w:t>
      </w:r>
      <w:r>
        <w:rPr>
          <w:rFonts w:hint="cs"/>
          <w:sz w:val="26"/>
          <w:szCs w:val="26"/>
          <w:rtl/>
          <w:lang w:bidi="ar-EG"/>
        </w:rPr>
        <w:tab/>
      </w:r>
      <w:r w:rsidR="00AF5F55">
        <w:rPr>
          <w:rFonts w:hint="cs"/>
          <w:sz w:val="26"/>
          <w:szCs w:val="26"/>
          <w:rtl/>
          <w:lang w:bidi="ar-EG"/>
        </w:rPr>
        <w:t>الحد م</w:t>
      </w:r>
      <w:r w:rsidR="008B5375">
        <w:rPr>
          <w:rFonts w:hint="cs"/>
          <w:sz w:val="26"/>
          <w:szCs w:val="26"/>
          <w:rtl/>
          <w:lang w:bidi="ar-EG"/>
        </w:rPr>
        <w:t>ن</w:t>
      </w:r>
      <w:r w:rsidR="00AF5F55">
        <w:rPr>
          <w:rFonts w:hint="cs"/>
          <w:sz w:val="26"/>
          <w:szCs w:val="26"/>
          <w:rtl/>
          <w:lang w:bidi="ar-EG"/>
        </w:rPr>
        <w:t xml:space="preserve"> تكاليف </w:t>
      </w:r>
      <w:r w:rsidR="00C14AC1">
        <w:rPr>
          <w:rFonts w:hint="cs"/>
          <w:sz w:val="26"/>
          <w:szCs w:val="26"/>
          <w:rtl/>
          <w:lang w:bidi="ar-EG"/>
        </w:rPr>
        <w:t>ال</w:t>
      </w:r>
      <w:r w:rsidR="00AF5F55">
        <w:rPr>
          <w:rFonts w:hint="cs"/>
          <w:sz w:val="26"/>
          <w:szCs w:val="26"/>
          <w:rtl/>
          <w:lang w:bidi="ar-EG"/>
        </w:rPr>
        <w:t xml:space="preserve">تشغيل </w:t>
      </w:r>
      <w:r w:rsidR="00C14AC1">
        <w:rPr>
          <w:rFonts w:hint="cs"/>
          <w:sz w:val="26"/>
          <w:szCs w:val="26"/>
          <w:rtl/>
          <w:lang w:bidi="ar-EG"/>
        </w:rPr>
        <w:t>للت</w:t>
      </w:r>
      <w:r w:rsidR="00AF5F55">
        <w:rPr>
          <w:rFonts w:hint="cs"/>
          <w:sz w:val="26"/>
          <w:szCs w:val="26"/>
          <w:rtl/>
          <w:lang w:bidi="ar-EG"/>
        </w:rPr>
        <w:t>بريد بدون زيادة مادية في التكاليف الرأسمالية، حيث تعرّف الزيادة الماد</w:t>
      </w:r>
      <w:r w:rsidR="00E54B53">
        <w:rPr>
          <w:rFonts w:hint="cs"/>
          <w:sz w:val="26"/>
          <w:szCs w:val="26"/>
          <w:rtl/>
          <w:lang w:bidi="ar-EG"/>
        </w:rPr>
        <w:t>ية</w:t>
      </w:r>
      <w:r w:rsidR="00AF5F55">
        <w:rPr>
          <w:rFonts w:hint="cs"/>
          <w:sz w:val="26"/>
          <w:szCs w:val="26"/>
          <w:rtl/>
          <w:lang w:bidi="ar-EG"/>
        </w:rPr>
        <w:t xml:space="preserve"> في التكاليف الرأسمالية بأنه</w:t>
      </w:r>
      <w:r w:rsidR="00E54B53">
        <w:rPr>
          <w:rFonts w:hint="cs"/>
          <w:sz w:val="26"/>
          <w:szCs w:val="26"/>
          <w:rtl/>
          <w:lang w:bidi="ar-EG"/>
        </w:rPr>
        <w:t>ا</w:t>
      </w:r>
      <w:r w:rsidR="00AF5F55">
        <w:rPr>
          <w:rFonts w:hint="cs"/>
          <w:sz w:val="26"/>
          <w:szCs w:val="26"/>
          <w:rtl/>
          <w:lang w:bidi="ar-EG"/>
        </w:rPr>
        <w:t xml:space="preserve"> زيادة في التكاليف الرأسمالية التي يمكن أن تحدث تغيرا كبيرا في توقعات الطلب والعرض في الأسواق على حلول التبريد؛</w:t>
      </w:r>
    </w:p>
    <w:p w:rsidR="00033C63" w:rsidRDefault="00033C63" w:rsidP="00B03B59">
      <w:pPr>
        <w:pStyle w:val="StyleHeader4Para4Left0Firstline0"/>
        <w:widowControl/>
        <w:numPr>
          <w:ilvl w:val="0"/>
          <w:numId w:val="0"/>
        </w:numPr>
        <w:tabs>
          <w:tab w:val="clear" w:pos="2880"/>
          <w:tab w:val="clear" w:pos="5760"/>
        </w:tabs>
        <w:bidi/>
        <w:spacing w:after="200"/>
        <w:ind w:left="1440" w:hanging="720"/>
        <w:rPr>
          <w:sz w:val="26"/>
          <w:szCs w:val="26"/>
          <w:lang w:bidi="ar-EG"/>
        </w:rPr>
      </w:pPr>
      <w:r>
        <w:rPr>
          <w:rFonts w:hint="cs"/>
          <w:sz w:val="26"/>
          <w:szCs w:val="26"/>
          <w:rtl/>
          <w:lang w:bidi="ar-EG"/>
        </w:rPr>
        <w:t>(ح)</w:t>
      </w:r>
      <w:r>
        <w:rPr>
          <w:rFonts w:hint="cs"/>
          <w:sz w:val="26"/>
          <w:szCs w:val="26"/>
          <w:rtl/>
          <w:lang w:bidi="ar-EG"/>
        </w:rPr>
        <w:tab/>
      </w:r>
      <w:r w:rsidR="00AF5F55">
        <w:rPr>
          <w:rFonts w:hint="cs"/>
          <w:sz w:val="26"/>
          <w:szCs w:val="26"/>
          <w:rtl/>
          <w:lang w:bidi="ar-EG"/>
        </w:rPr>
        <w:t>جذب التمويل الإضافي والاستفادة منه، وفي نفس الوقت، تكميل التمويل العام والخاص.</w:t>
      </w:r>
    </w:p>
    <w:p w:rsidR="00033C63" w:rsidRDefault="00B01665" w:rsidP="00E54B5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وق</w:t>
      </w:r>
      <w:r w:rsidR="00D94EF2">
        <w:rPr>
          <w:rFonts w:hint="cs"/>
          <w:sz w:val="26"/>
          <w:szCs w:val="26"/>
          <w:rtl/>
          <w:lang w:bidi="ar-EG"/>
        </w:rPr>
        <w:t>د</w:t>
      </w:r>
      <w:r>
        <w:rPr>
          <w:rFonts w:hint="cs"/>
          <w:sz w:val="26"/>
          <w:szCs w:val="26"/>
          <w:rtl/>
          <w:lang w:bidi="ar-EG"/>
        </w:rPr>
        <w:t xml:space="preserve"> تم الالتزام بأكثر من 35 مليون دولار أمريكي لأنشطة الدعم بما فيها تدريب وتطوير استراتيجيات التبريد الوطنية؛ والسياسات، والمعايير والبرامج؛ والحصول على التبريد. وبينما يتم تقديم غالبية التمويل في برنامج كيغالي لكفاءة </w:t>
      </w:r>
      <w:r w:rsidR="00E54B53">
        <w:rPr>
          <w:rFonts w:hint="cs"/>
          <w:sz w:val="26"/>
          <w:szCs w:val="26"/>
          <w:rtl/>
          <w:lang w:bidi="ar-EG"/>
        </w:rPr>
        <w:t>التبريد</w:t>
      </w:r>
      <w:r>
        <w:rPr>
          <w:rFonts w:hint="cs"/>
          <w:sz w:val="26"/>
          <w:szCs w:val="26"/>
          <w:rtl/>
          <w:lang w:bidi="ar-EG"/>
        </w:rPr>
        <w:t xml:space="preserve"> من خلال منح للشركاء المنفذين العاملين مع حكومات أطراف المادة 5 المشاركة، تم تخصيص 10 ملايين دولارات أمريكية بموجب "نافذة التمويل" التي ترمي إلى حشد التمويل للتبريد الفعال والنظيف الذي يك</w:t>
      </w:r>
      <w:r w:rsidR="00E54B53">
        <w:rPr>
          <w:rFonts w:hint="cs"/>
          <w:sz w:val="26"/>
          <w:szCs w:val="26"/>
          <w:rtl/>
          <w:lang w:bidi="ar-EG"/>
        </w:rPr>
        <w:t>م</w:t>
      </w:r>
      <w:r>
        <w:rPr>
          <w:rFonts w:hint="cs"/>
          <w:sz w:val="26"/>
          <w:szCs w:val="26"/>
          <w:rtl/>
          <w:lang w:bidi="ar-EG"/>
        </w:rPr>
        <w:t>ل الأنشطة العالمية والإقليمية والقطرية المدعومة في إطار نوافذ أخرى. ويسعى إلى إيضا</w:t>
      </w:r>
      <w:r w:rsidR="00D65C94">
        <w:rPr>
          <w:rFonts w:hint="cs"/>
          <w:sz w:val="26"/>
          <w:szCs w:val="26"/>
          <w:rtl/>
          <w:lang w:bidi="ar-EG"/>
        </w:rPr>
        <w:t>ح كيف</w:t>
      </w:r>
      <w:r>
        <w:rPr>
          <w:rFonts w:hint="cs"/>
          <w:sz w:val="26"/>
          <w:szCs w:val="26"/>
          <w:rtl/>
          <w:lang w:bidi="ar-EG"/>
        </w:rPr>
        <w:t xml:space="preserve"> </w:t>
      </w:r>
      <w:r w:rsidR="00D65C94">
        <w:rPr>
          <w:rFonts w:hint="cs"/>
          <w:sz w:val="26"/>
          <w:szCs w:val="26"/>
          <w:rtl/>
          <w:lang w:bidi="ar-EG"/>
        </w:rPr>
        <w:t>يمكن ل</w:t>
      </w:r>
      <w:r>
        <w:rPr>
          <w:rFonts w:hint="cs"/>
          <w:sz w:val="26"/>
          <w:szCs w:val="26"/>
          <w:rtl/>
          <w:lang w:bidi="ar-EG"/>
        </w:rPr>
        <w:t xml:space="preserve">لمنح الموجهة أن </w:t>
      </w:r>
      <w:r w:rsidR="00D65C94">
        <w:rPr>
          <w:rFonts w:hint="cs"/>
          <w:sz w:val="26"/>
          <w:szCs w:val="26"/>
          <w:rtl/>
          <w:lang w:bidi="ar-EG"/>
        </w:rPr>
        <w:t xml:space="preserve">تفتح التمويل الإضافي </w:t>
      </w:r>
      <w:r w:rsidR="00E54B53">
        <w:rPr>
          <w:rFonts w:hint="cs"/>
          <w:sz w:val="26"/>
          <w:szCs w:val="26"/>
          <w:rtl/>
          <w:lang w:bidi="ar-EG"/>
        </w:rPr>
        <w:t xml:space="preserve">اللازم </w:t>
      </w:r>
      <w:r w:rsidR="00D65C94">
        <w:rPr>
          <w:rFonts w:hint="cs"/>
          <w:sz w:val="26"/>
          <w:szCs w:val="26"/>
          <w:rtl/>
          <w:lang w:bidi="ar-EG"/>
        </w:rPr>
        <w:t>لإدماج تحسينات الفعالية مع التحول إلى غازات الدفيئة المفلورة</w:t>
      </w:r>
      <w:r w:rsidR="00F07D21">
        <w:rPr>
          <w:rFonts w:hint="cs"/>
          <w:sz w:val="26"/>
          <w:szCs w:val="26"/>
          <w:rtl/>
          <w:lang w:bidi="ar-EG"/>
        </w:rPr>
        <w:t>.</w:t>
      </w:r>
      <w:r w:rsidR="00F07D21">
        <w:rPr>
          <w:rStyle w:val="FootnoteReference"/>
          <w:sz w:val="26"/>
          <w:szCs w:val="26"/>
          <w:rtl/>
          <w:lang w:bidi="ar-EG"/>
        </w:rPr>
        <w:footnoteReference w:id="22"/>
      </w:r>
    </w:p>
    <w:p w:rsidR="00033C63" w:rsidRDefault="004A20F8" w:rsidP="00E54B5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lastRenderedPageBreak/>
        <w:t>وتعتبر جميع بلدان المجموعة 1 من بلدان المادة 5 البالغ عددها 127 بلدا مؤهلة</w:t>
      </w:r>
      <w:r w:rsidR="00917498">
        <w:rPr>
          <w:rFonts w:hint="cs"/>
          <w:sz w:val="26"/>
          <w:szCs w:val="26"/>
          <w:rtl/>
          <w:lang w:bidi="ar-EG"/>
        </w:rPr>
        <w:t xml:space="preserve"> في تعديل كيغالي. وسيحدد برنامج كيغالي </w:t>
      </w:r>
      <w:r w:rsidR="00E54B53">
        <w:rPr>
          <w:rFonts w:hint="cs"/>
          <w:sz w:val="26"/>
          <w:szCs w:val="26"/>
          <w:rtl/>
          <w:lang w:bidi="ar-EG"/>
        </w:rPr>
        <w:t>ل</w:t>
      </w:r>
      <w:r w:rsidR="00917498">
        <w:rPr>
          <w:rFonts w:hint="cs"/>
          <w:sz w:val="26"/>
          <w:szCs w:val="26"/>
          <w:rtl/>
          <w:lang w:bidi="ar-EG"/>
        </w:rPr>
        <w:t xml:space="preserve">كفاءة </w:t>
      </w:r>
      <w:r w:rsidR="00E54B53">
        <w:rPr>
          <w:rFonts w:hint="cs"/>
          <w:sz w:val="26"/>
          <w:szCs w:val="26"/>
          <w:rtl/>
          <w:lang w:bidi="ar-EG"/>
        </w:rPr>
        <w:t>التبريد</w:t>
      </w:r>
      <w:r w:rsidR="00917498">
        <w:rPr>
          <w:rFonts w:hint="cs"/>
          <w:sz w:val="26"/>
          <w:szCs w:val="26"/>
          <w:rtl/>
          <w:lang w:bidi="ar-EG"/>
        </w:rPr>
        <w:t xml:space="preserve"> أولويات الدعم على أساس إمكانية الحد من الانبعاثات، وحالة سوق التبريد (مثل المنتجين والمصدرين</w:t>
      </w:r>
      <w:r w:rsidR="00917498" w:rsidRPr="00917498">
        <w:rPr>
          <w:rFonts w:hint="cs"/>
          <w:sz w:val="26"/>
          <w:szCs w:val="26"/>
          <w:rtl/>
          <w:lang w:bidi="ar-EG"/>
        </w:rPr>
        <w:t xml:space="preserve"> </w:t>
      </w:r>
      <w:r w:rsidR="00917498">
        <w:rPr>
          <w:rFonts w:hint="cs"/>
          <w:sz w:val="26"/>
          <w:szCs w:val="26"/>
          <w:rtl/>
          <w:lang w:bidi="ar-EG"/>
        </w:rPr>
        <w:t xml:space="preserve">الرئيسيين)، </w:t>
      </w:r>
      <w:r w:rsidR="00D14564">
        <w:rPr>
          <w:rFonts w:hint="cs"/>
          <w:sz w:val="26"/>
          <w:szCs w:val="26"/>
          <w:rtl/>
          <w:lang w:bidi="ar-EG"/>
        </w:rPr>
        <w:t>و</w:t>
      </w:r>
      <w:r w:rsidR="00917498">
        <w:rPr>
          <w:rFonts w:hint="cs"/>
          <w:sz w:val="26"/>
          <w:szCs w:val="26"/>
          <w:rtl/>
          <w:lang w:bidi="ar-EG"/>
        </w:rPr>
        <w:t xml:space="preserve">الأطر السياساتية، والاقتصاد السياسي، والتوزيع الجغرافي، والمبادرات القائمة. ويمكن أن تطلب البلدان الدعم </w:t>
      </w:r>
      <w:r w:rsidR="008D39DB">
        <w:rPr>
          <w:rFonts w:hint="cs"/>
          <w:sz w:val="26"/>
          <w:szCs w:val="26"/>
          <w:rtl/>
          <w:lang w:bidi="ar-EG"/>
        </w:rPr>
        <w:t>من خلال الوكالات الثنائية والمنفذة للصندوق المتعدد الأطراف لبروتوكول مونتريال.</w:t>
      </w:r>
    </w:p>
    <w:p w:rsidR="00033C63" w:rsidRDefault="008D39DB" w:rsidP="00E54B5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ويعمل برنامج كيغالي </w:t>
      </w:r>
      <w:r w:rsidR="00D14564">
        <w:rPr>
          <w:rFonts w:hint="cs"/>
          <w:sz w:val="26"/>
          <w:szCs w:val="26"/>
          <w:rtl/>
          <w:lang w:bidi="ar-EG"/>
        </w:rPr>
        <w:t>ل</w:t>
      </w:r>
      <w:r>
        <w:rPr>
          <w:rFonts w:hint="cs"/>
          <w:sz w:val="26"/>
          <w:szCs w:val="26"/>
          <w:rtl/>
          <w:lang w:bidi="ar-EG"/>
        </w:rPr>
        <w:t xml:space="preserve">كفاءة </w:t>
      </w:r>
      <w:r w:rsidR="00E54B53">
        <w:rPr>
          <w:rFonts w:hint="cs"/>
          <w:sz w:val="26"/>
          <w:szCs w:val="26"/>
          <w:rtl/>
          <w:lang w:bidi="ar-EG"/>
        </w:rPr>
        <w:t>التبريد</w:t>
      </w:r>
      <w:r>
        <w:rPr>
          <w:rFonts w:hint="cs"/>
          <w:sz w:val="26"/>
          <w:szCs w:val="26"/>
          <w:rtl/>
          <w:lang w:bidi="ar-EG"/>
        </w:rPr>
        <w:t xml:space="preserve"> على التغلب على حواجز التمويل، وهي أساسية لإحداث تقدم في كفاءة استخدام الطاقة في حلول التبريد؛ وهو يقدم التمويل للمساعدة التقنية، وإعداد وإدارة المشروعات وتمويل التكاليف الإضافية لخيار كفاءة</w:t>
      </w:r>
      <w:r w:rsidR="00874E72">
        <w:rPr>
          <w:rFonts w:hint="cs"/>
          <w:sz w:val="26"/>
          <w:szCs w:val="26"/>
          <w:rtl/>
          <w:lang w:bidi="ar-EG"/>
        </w:rPr>
        <w:t xml:space="preserve"> أعلى</w:t>
      </w:r>
      <w:r>
        <w:rPr>
          <w:rFonts w:hint="cs"/>
          <w:sz w:val="26"/>
          <w:szCs w:val="26"/>
          <w:rtl/>
          <w:lang w:bidi="ar-EG"/>
        </w:rPr>
        <w:t xml:space="preserve"> في استخدام الطاقة.</w:t>
      </w:r>
      <w:r w:rsidR="00874E72">
        <w:rPr>
          <w:rStyle w:val="FootnoteReference"/>
          <w:sz w:val="26"/>
          <w:szCs w:val="26"/>
          <w:lang w:bidi="ar-EG"/>
        </w:rPr>
        <w:footnoteReference w:id="23"/>
      </w:r>
    </w:p>
    <w:p w:rsidR="00033C63" w:rsidRPr="00F07D21" w:rsidRDefault="00F07D21" w:rsidP="00F07D21">
      <w:pPr>
        <w:pStyle w:val="StyleHeader4Para4Left0Firstline0"/>
        <w:widowControl/>
        <w:numPr>
          <w:ilvl w:val="0"/>
          <w:numId w:val="0"/>
        </w:numPr>
        <w:tabs>
          <w:tab w:val="clear" w:pos="2880"/>
          <w:tab w:val="clear" w:pos="5760"/>
        </w:tabs>
        <w:bidi/>
        <w:rPr>
          <w:sz w:val="26"/>
          <w:szCs w:val="26"/>
          <w:u w:val="single"/>
          <w:lang w:bidi="ar-EG"/>
        </w:rPr>
      </w:pPr>
      <w:r w:rsidRPr="00F07D21">
        <w:rPr>
          <w:rFonts w:hint="cs"/>
          <w:sz w:val="26"/>
          <w:szCs w:val="26"/>
          <w:u w:val="single"/>
          <w:rtl/>
          <w:lang w:bidi="ar-EG"/>
        </w:rPr>
        <w:t>مؤسسات التمويل والمؤسسات المالية الأخرى</w:t>
      </w:r>
    </w:p>
    <w:p w:rsidR="00033C63" w:rsidRDefault="008D39DB" w:rsidP="00033C63">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يعرض الجدول 1 لمحة عامة عن مؤسسات التمويل والمؤسسات المالية الأخرى الواردة في تقرير فرقة عمل فريق التقييم التقني والتكنولوجي، بما في ذلك القسم من التقرير التي ورد وصف لها.</w:t>
      </w:r>
    </w:p>
    <w:p w:rsidR="00033C63" w:rsidRPr="003D018C" w:rsidRDefault="00F07D21" w:rsidP="00F07D21">
      <w:pPr>
        <w:pStyle w:val="StyleHeader4Para4Left0Firstline0"/>
        <w:widowControl/>
        <w:numPr>
          <w:ilvl w:val="0"/>
          <w:numId w:val="0"/>
        </w:numPr>
        <w:tabs>
          <w:tab w:val="clear" w:pos="2880"/>
          <w:tab w:val="clear" w:pos="5760"/>
        </w:tabs>
        <w:bidi/>
        <w:spacing w:after="0"/>
        <w:rPr>
          <w:b/>
          <w:bCs/>
          <w:sz w:val="24"/>
          <w:szCs w:val="24"/>
          <w:rtl/>
          <w:lang w:bidi="ar-EG"/>
        </w:rPr>
      </w:pPr>
      <w:r w:rsidRPr="003D018C">
        <w:rPr>
          <w:rFonts w:hint="cs"/>
          <w:b/>
          <w:bCs/>
          <w:sz w:val="24"/>
          <w:szCs w:val="24"/>
          <w:rtl/>
          <w:lang w:bidi="ar-EG"/>
        </w:rPr>
        <w:t>الجدول 1: لمحة عامة لمؤسسات التمويل والمؤسسات المالية الأخرى</w:t>
      </w:r>
    </w:p>
    <w:tbl>
      <w:tblPr>
        <w:tblStyle w:val="TableGrid"/>
        <w:bidiVisual/>
        <w:tblW w:w="5000" w:type="pct"/>
        <w:tblLook w:val="04A0" w:firstRow="1" w:lastRow="0" w:firstColumn="1" w:lastColumn="0" w:noHBand="0" w:noVBand="1"/>
      </w:tblPr>
      <w:tblGrid>
        <w:gridCol w:w="2538"/>
        <w:gridCol w:w="7038"/>
      </w:tblGrid>
      <w:tr w:rsidR="000F201A" w:rsidRPr="005673B5" w:rsidTr="008B5375">
        <w:trPr>
          <w:tblHeader/>
        </w:trPr>
        <w:tc>
          <w:tcPr>
            <w:tcW w:w="1325" w:type="pct"/>
          </w:tcPr>
          <w:p w:rsidR="000F201A" w:rsidRPr="00D21DAF" w:rsidRDefault="008D39DB" w:rsidP="00CF7C22">
            <w:pPr>
              <w:bidi/>
              <w:spacing w:after="60"/>
              <w:jc w:val="left"/>
              <w:rPr>
                <w:bCs/>
                <w:sz w:val="20"/>
                <w:lang w:val="en-CA"/>
              </w:rPr>
            </w:pPr>
            <w:r w:rsidRPr="00D21DAF">
              <w:rPr>
                <w:rFonts w:hint="cs"/>
                <w:bCs/>
                <w:sz w:val="20"/>
                <w:rtl/>
                <w:lang w:val="en-CA"/>
              </w:rPr>
              <w:t>المؤسسة*</w:t>
            </w:r>
          </w:p>
        </w:tc>
        <w:tc>
          <w:tcPr>
            <w:tcW w:w="3675" w:type="pct"/>
          </w:tcPr>
          <w:p w:rsidR="000F201A" w:rsidRPr="00D21DAF" w:rsidRDefault="008D39DB" w:rsidP="00CF7C22">
            <w:pPr>
              <w:bidi/>
              <w:spacing w:after="60"/>
              <w:jc w:val="center"/>
              <w:rPr>
                <w:bCs/>
                <w:sz w:val="20"/>
                <w:lang w:val="en-CA"/>
              </w:rPr>
            </w:pPr>
            <w:r w:rsidRPr="00D21DAF">
              <w:rPr>
                <w:rFonts w:hint="cs"/>
                <w:bCs/>
                <w:sz w:val="20"/>
                <w:rtl/>
                <w:lang w:val="en-CA"/>
              </w:rPr>
              <w:t>لمحة عامة</w:t>
            </w:r>
          </w:p>
        </w:tc>
      </w:tr>
      <w:tr w:rsidR="000F201A" w:rsidRPr="005673B5" w:rsidTr="000F201A">
        <w:tc>
          <w:tcPr>
            <w:tcW w:w="5000" w:type="pct"/>
            <w:gridSpan w:val="2"/>
          </w:tcPr>
          <w:p w:rsidR="00BB7B44" w:rsidRPr="00BB7B44" w:rsidRDefault="00BB7B44" w:rsidP="00CF7C22">
            <w:pPr>
              <w:bidi/>
              <w:spacing w:after="60"/>
              <w:jc w:val="left"/>
              <w:rPr>
                <w:bCs/>
                <w:sz w:val="20"/>
                <w:rtl/>
                <w:lang w:val="en-US" w:bidi="ar-EG"/>
              </w:rPr>
            </w:pPr>
            <w:r w:rsidRPr="00BB7B44">
              <w:rPr>
                <w:rFonts w:hint="cs"/>
                <w:bCs/>
                <w:sz w:val="20"/>
                <w:rtl/>
                <w:lang w:val="en-US" w:bidi="ar-EG"/>
              </w:rPr>
              <w:t>مؤسسات التمويل (القسم 3-3)</w:t>
            </w:r>
          </w:p>
        </w:tc>
      </w:tr>
      <w:tr w:rsidR="000F201A" w:rsidRPr="005673B5" w:rsidTr="008B5375">
        <w:tc>
          <w:tcPr>
            <w:tcW w:w="1325" w:type="pct"/>
          </w:tcPr>
          <w:p w:rsidR="008D39DB" w:rsidRDefault="008D39DB" w:rsidP="00CF7C22">
            <w:pPr>
              <w:bidi/>
              <w:jc w:val="left"/>
              <w:rPr>
                <w:b/>
                <w:sz w:val="20"/>
                <w:rtl/>
                <w:lang w:val="en-CA" w:bidi="ar-EG"/>
              </w:rPr>
            </w:pPr>
            <w:r>
              <w:rPr>
                <w:rFonts w:hint="cs"/>
                <w:b/>
                <w:sz w:val="20"/>
                <w:rtl/>
                <w:lang w:val="en-CA" w:bidi="ar-EG"/>
              </w:rPr>
              <w:t>صندوق الاستثمارات المناخية</w:t>
            </w:r>
          </w:p>
          <w:p w:rsidR="008D39DB" w:rsidRPr="005673B5" w:rsidRDefault="008D39DB" w:rsidP="00CF7C22">
            <w:pPr>
              <w:bidi/>
              <w:spacing w:after="60"/>
              <w:jc w:val="left"/>
              <w:rPr>
                <w:b/>
                <w:sz w:val="20"/>
                <w:rtl/>
                <w:lang w:val="en-CA" w:bidi="ar-EG"/>
              </w:rPr>
            </w:pPr>
            <w:r>
              <w:rPr>
                <w:rFonts w:hint="cs"/>
                <w:b/>
                <w:sz w:val="20"/>
                <w:rtl/>
                <w:lang w:val="en-CA" w:bidi="ar-EG"/>
              </w:rPr>
              <w:t>(القسم 3-3-2)</w:t>
            </w:r>
          </w:p>
        </w:tc>
        <w:tc>
          <w:tcPr>
            <w:tcW w:w="3675" w:type="pct"/>
          </w:tcPr>
          <w:p w:rsidR="008D39DB" w:rsidRDefault="008D39DB" w:rsidP="00CF7C2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inherit" w:hAnsi="inherit"/>
                <w:color w:val="212121"/>
                <w:rtl/>
              </w:rPr>
            </w:pPr>
            <w:r>
              <w:rPr>
                <w:rFonts w:ascii="Times New Roman" w:hAnsi="Times New Roman" w:cs="Times New Roman" w:hint="cs"/>
                <w:color w:val="212121"/>
                <w:rtl/>
              </w:rPr>
              <w:t>ي</w:t>
            </w:r>
            <w:r w:rsidRPr="008D39DB">
              <w:rPr>
                <w:rFonts w:ascii="Times New Roman" w:hAnsi="Times New Roman" w:cs="Times New Roman"/>
                <w:color w:val="212121"/>
                <w:rtl/>
              </w:rPr>
              <w:t>عمل</w:t>
            </w:r>
            <w:r>
              <w:rPr>
                <w:rFonts w:ascii="Times New Roman" w:hAnsi="Times New Roman" w:cs="Times New Roman" w:hint="cs"/>
                <w:color w:val="212121"/>
                <w:rtl/>
              </w:rPr>
              <w:t xml:space="preserve"> صندوق الاستثمارات المناخية</w:t>
            </w:r>
            <w:r w:rsidRPr="008D39DB">
              <w:rPr>
                <w:rFonts w:ascii="Times New Roman" w:hAnsi="Times New Roman" w:cs="Times New Roman"/>
                <w:color w:val="212121"/>
                <w:rtl/>
              </w:rPr>
              <w:t xml:space="preserve"> </w:t>
            </w:r>
            <w:r>
              <w:rPr>
                <w:rFonts w:ascii="Times New Roman" w:hAnsi="Times New Roman" w:cs="Times New Roman"/>
                <w:color w:val="212121"/>
                <w:rtl/>
              </w:rPr>
              <w:t>البالغ</w:t>
            </w:r>
            <w:r w:rsidRPr="008D39DB">
              <w:rPr>
                <w:rFonts w:ascii="Times New Roman" w:hAnsi="Times New Roman" w:cs="Times New Roman"/>
                <w:color w:val="212121"/>
                <w:rtl/>
              </w:rPr>
              <w:t xml:space="preserve"> 8 مليارات دولار أمريكي على تسريع العمل المناخي عن طريق تمكين </w:t>
            </w:r>
            <w:r>
              <w:rPr>
                <w:rFonts w:ascii="Times New Roman" w:hAnsi="Times New Roman" w:cs="Times New Roman"/>
                <w:color w:val="212121"/>
                <w:rtl/>
              </w:rPr>
              <w:t>التحولات في التكنولوجيا النظيفة</w:t>
            </w:r>
            <w:r w:rsidRPr="008D39DB">
              <w:rPr>
                <w:rFonts w:ascii="Times New Roman" w:hAnsi="Times New Roman" w:cs="Times New Roman"/>
                <w:color w:val="212121"/>
                <w:rtl/>
              </w:rPr>
              <w:t>، والوصول</w:t>
            </w:r>
            <w:r>
              <w:rPr>
                <w:rFonts w:ascii="Times New Roman" w:hAnsi="Times New Roman" w:cs="Times New Roman"/>
                <w:color w:val="212121"/>
                <w:rtl/>
              </w:rPr>
              <w:t xml:space="preserve"> إلى الطاقة</w:t>
            </w:r>
            <w:r w:rsidRPr="008D39DB">
              <w:rPr>
                <w:rFonts w:ascii="Times New Roman" w:hAnsi="Times New Roman" w:cs="Times New Roman"/>
                <w:color w:val="212121"/>
                <w:rtl/>
              </w:rPr>
              <w:t xml:space="preserve">، والقدرة على </w:t>
            </w:r>
            <w:r>
              <w:rPr>
                <w:rFonts w:ascii="Times New Roman" w:hAnsi="Times New Roman" w:cs="Times New Roman" w:hint="cs"/>
                <w:color w:val="212121"/>
                <w:rtl/>
              </w:rPr>
              <w:t>الصمود أمام</w:t>
            </w:r>
            <w:r>
              <w:rPr>
                <w:rFonts w:ascii="Times New Roman" w:hAnsi="Times New Roman" w:cs="Times New Roman"/>
                <w:color w:val="212121"/>
                <w:rtl/>
              </w:rPr>
              <w:t xml:space="preserve"> المناخ</w:t>
            </w:r>
            <w:r w:rsidRPr="008D39DB">
              <w:rPr>
                <w:rFonts w:ascii="Times New Roman" w:hAnsi="Times New Roman" w:cs="Times New Roman"/>
                <w:color w:val="212121"/>
                <w:rtl/>
              </w:rPr>
              <w:t xml:space="preserve">، والغابات المستدامة في البلدان النامية والبلدان المتوسطة الدخل. </w:t>
            </w:r>
            <w:r w:rsidR="00BB7B44">
              <w:rPr>
                <w:rFonts w:ascii="Times New Roman" w:hAnsi="Times New Roman" w:cs="Times New Roman" w:hint="cs"/>
                <w:color w:val="212121"/>
                <w:rtl/>
              </w:rPr>
              <w:t>و</w:t>
            </w:r>
            <w:r w:rsidRPr="008D39DB">
              <w:rPr>
                <w:rFonts w:ascii="Times New Roman" w:hAnsi="Times New Roman" w:cs="Times New Roman"/>
                <w:color w:val="212121"/>
                <w:rtl/>
              </w:rPr>
              <w:t>يوفر صندوق التكنولوجيا النظيفة (</w:t>
            </w:r>
            <w:r w:rsidRPr="008D39DB">
              <w:rPr>
                <w:rFonts w:ascii="Times New Roman" w:hAnsi="Times New Roman" w:cs="Times New Roman"/>
                <w:color w:val="212121"/>
              </w:rPr>
              <w:t>CTF</w:t>
            </w:r>
            <w:r w:rsidRPr="008D39DB">
              <w:rPr>
                <w:rFonts w:ascii="Times New Roman" w:hAnsi="Times New Roman" w:cs="Times New Roman"/>
                <w:color w:val="212121"/>
                <w:rtl/>
              </w:rPr>
              <w:t xml:space="preserve">) </w:t>
            </w:r>
            <w:r w:rsidR="00E54B53">
              <w:rPr>
                <w:rFonts w:ascii="Times New Roman" w:hAnsi="Times New Roman" w:cs="Times New Roman" w:hint="cs"/>
                <w:color w:val="212121"/>
                <w:rtl/>
              </w:rPr>
              <w:t xml:space="preserve">في صندوق الاستثمارات المناخية </w:t>
            </w:r>
            <w:r w:rsidRPr="008D39DB">
              <w:rPr>
                <w:rFonts w:ascii="Times New Roman" w:hAnsi="Times New Roman" w:cs="Times New Roman"/>
                <w:color w:val="212121"/>
                <w:rtl/>
              </w:rPr>
              <w:t>الذي تبلغ تكلفته 5.4 مليار</w:t>
            </w:r>
            <w:r w:rsidR="00BB7B44">
              <w:rPr>
                <w:rFonts w:ascii="Times New Roman" w:hAnsi="Times New Roman" w:cs="Times New Roman"/>
                <w:color w:val="212121"/>
                <w:rtl/>
              </w:rPr>
              <w:t xml:space="preserve"> دولار أمريكي الموارد اللازمة ل</w:t>
            </w:r>
            <w:r w:rsidR="00BB7B44">
              <w:rPr>
                <w:rFonts w:ascii="Times New Roman" w:hAnsi="Times New Roman" w:cs="Times New Roman" w:hint="cs"/>
                <w:color w:val="212121"/>
                <w:rtl/>
              </w:rPr>
              <w:t>زيادة</w:t>
            </w:r>
            <w:r w:rsidRPr="008D39DB">
              <w:rPr>
                <w:rFonts w:ascii="Times New Roman" w:hAnsi="Times New Roman" w:cs="Times New Roman"/>
                <w:color w:val="212121"/>
                <w:rtl/>
              </w:rPr>
              <w:t xml:space="preserve"> تكنولوجيات الكربون المنخفض مع إمكانية كبيرة لتحقيق وفورات طويلة الأجل في انبعاثات غازات الدفيئة. </w:t>
            </w:r>
            <w:r w:rsidR="00BB7B44">
              <w:rPr>
                <w:rFonts w:ascii="Times New Roman" w:hAnsi="Times New Roman" w:cs="Times New Roman" w:hint="cs"/>
                <w:color w:val="212121"/>
                <w:rtl/>
              </w:rPr>
              <w:t>و</w:t>
            </w:r>
            <w:r w:rsidRPr="008D39DB">
              <w:rPr>
                <w:rFonts w:ascii="Times New Roman" w:hAnsi="Times New Roman" w:cs="Times New Roman"/>
                <w:color w:val="212121"/>
                <w:rtl/>
              </w:rPr>
              <w:t>تمت الموافقة على أكثر من 4 مليارات دولار</w:t>
            </w:r>
            <w:r w:rsidR="00BB7B44">
              <w:rPr>
                <w:rFonts w:ascii="Times New Roman" w:hAnsi="Times New Roman" w:cs="Times New Roman" w:hint="cs"/>
                <w:color w:val="212121"/>
                <w:rtl/>
              </w:rPr>
              <w:t xml:space="preserve"> أمريكي</w:t>
            </w:r>
            <w:r w:rsidRPr="008D39DB">
              <w:rPr>
                <w:rFonts w:ascii="Times New Roman" w:hAnsi="Times New Roman" w:cs="Times New Roman"/>
                <w:color w:val="212121"/>
                <w:rtl/>
              </w:rPr>
              <w:t xml:space="preserve"> (75 في المائة من موارد </w:t>
            </w:r>
            <w:r w:rsidRPr="008D39DB">
              <w:rPr>
                <w:rFonts w:ascii="Times New Roman" w:hAnsi="Times New Roman" w:cs="Times New Roman"/>
                <w:color w:val="212121"/>
              </w:rPr>
              <w:t>CTF</w:t>
            </w:r>
            <w:r w:rsidRPr="008D39DB">
              <w:rPr>
                <w:rFonts w:ascii="Times New Roman" w:hAnsi="Times New Roman" w:cs="Times New Roman"/>
                <w:color w:val="212121"/>
                <w:rtl/>
              </w:rPr>
              <w:t>) ل</w:t>
            </w:r>
            <w:r w:rsidR="00BB7B44">
              <w:rPr>
                <w:rFonts w:ascii="Times New Roman" w:hAnsi="Times New Roman" w:cs="Times New Roman"/>
                <w:color w:val="212121"/>
                <w:rtl/>
              </w:rPr>
              <w:t>لتنفيذ في مجال الطاقة المتجددة</w:t>
            </w:r>
            <w:r w:rsidR="00BB7B44">
              <w:rPr>
                <w:rFonts w:ascii="Times New Roman" w:hAnsi="Times New Roman" w:cs="Times New Roman" w:hint="cs"/>
                <w:color w:val="212121"/>
                <w:rtl/>
              </w:rPr>
              <w:t>، وكفاءة استخدام الطاقة</w:t>
            </w:r>
            <w:r w:rsidRPr="008D39DB">
              <w:rPr>
                <w:rFonts w:ascii="Times New Roman" w:hAnsi="Times New Roman" w:cs="Times New Roman"/>
                <w:color w:val="212121"/>
                <w:rtl/>
              </w:rPr>
              <w:t>، والنقل النظيف.</w:t>
            </w:r>
          </w:p>
          <w:p w:rsidR="008512E5" w:rsidRPr="00BB7B44" w:rsidRDefault="008512E5" w:rsidP="008512E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inherit" w:hAnsi="inherit"/>
                <w:color w:val="212121"/>
              </w:rPr>
            </w:pPr>
          </w:p>
        </w:tc>
      </w:tr>
      <w:tr w:rsidR="000F201A" w:rsidRPr="005673B5" w:rsidTr="000F201A">
        <w:tc>
          <w:tcPr>
            <w:tcW w:w="5000" w:type="pct"/>
            <w:gridSpan w:val="2"/>
          </w:tcPr>
          <w:p w:rsidR="00BB7B44" w:rsidRPr="00BB7B44" w:rsidRDefault="008B5375" w:rsidP="00CF7C22">
            <w:pPr>
              <w:bidi/>
              <w:spacing w:after="60"/>
              <w:jc w:val="left"/>
              <w:rPr>
                <w:bCs/>
                <w:sz w:val="20"/>
                <w:rtl/>
                <w:lang w:val="en-US" w:bidi="ar-EG"/>
              </w:rPr>
            </w:pPr>
            <w:r>
              <w:rPr>
                <w:rFonts w:hint="cs"/>
                <w:bCs/>
                <w:sz w:val="20"/>
                <w:rtl/>
                <w:lang w:val="en-US" w:bidi="ar-EG"/>
              </w:rPr>
              <w:t xml:space="preserve">مصارف </w:t>
            </w:r>
            <w:r w:rsidR="00BB7B44" w:rsidRPr="00BB7B44">
              <w:rPr>
                <w:rFonts w:hint="cs"/>
                <w:bCs/>
                <w:sz w:val="20"/>
                <w:rtl/>
                <w:lang w:val="en-US" w:bidi="ar-EG"/>
              </w:rPr>
              <w:t>التنمية الإقليمية (القسم 3-3-4)</w:t>
            </w:r>
          </w:p>
        </w:tc>
      </w:tr>
      <w:tr w:rsidR="000F201A" w:rsidRPr="005673B5" w:rsidTr="008B5375">
        <w:tc>
          <w:tcPr>
            <w:tcW w:w="1325" w:type="pct"/>
          </w:tcPr>
          <w:p w:rsidR="008B5375" w:rsidRDefault="008B5375" w:rsidP="00CF7C22">
            <w:pPr>
              <w:bidi/>
              <w:jc w:val="left"/>
              <w:rPr>
                <w:sz w:val="20"/>
                <w:rtl/>
                <w:lang w:val="en-CA" w:bidi="ar-EG"/>
              </w:rPr>
            </w:pPr>
            <w:r>
              <w:rPr>
                <w:rFonts w:hint="cs"/>
                <w:sz w:val="20"/>
                <w:rtl/>
                <w:lang w:val="en-CA" w:bidi="ar-EG"/>
              </w:rPr>
              <w:t>مصرف التنمية الأفريقي</w:t>
            </w:r>
          </w:p>
          <w:p w:rsidR="008B5375" w:rsidRPr="005673B5" w:rsidRDefault="008B5375" w:rsidP="00CF7C22">
            <w:pPr>
              <w:bidi/>
              <w:spacing w:after="60"/>
              <w:jc w:val="left"/>
              <w:rPr>
                <w:sz w:val="20"/>
                <w:rtl/>
                <w:lang w:val="en-CA" w:bidi="ar-EG"/>
              </w:rPr>
            </w:pPr>
            <w:r>
              <w:rPr>
                <w:rFonts w:hint="cs"/>
                <w:sz w:val="20"/>
                <w:rtl/>
                <w:lang w:val="en-CA" w:bidi="ar-EG"/>
              </w:rPr>
              <w:t>(القسم 3-3-4-1)</w:t>
            </w:r>
          </w:p>
        </w:tc>
        <w:tc>
          <w:tcPr>
            <w:tcW w:w="3675" w:type="pct"/>
          </w:tcPr>
          <w:p w:rsidR="008B5375" w:rsidRPr="008B5375" w:rsidRDefault="008B5375" w:rsidP="00CF7C2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Pr>
            </w:pPr>
            <w:r w:rsidRPr="008B5375">
              <w:rPr>
                <w:rFonts w:ascii="Times New Roman" w:hAnsi="Times New Roman" w:cs="Times New Roman"/>
                <w:color w:val="212121"/>
                <w:rtl/>
              </w:rPr>
              <w:t xml:space="preserve">الهدف من مجموعة </w:t>
            </w:r>
            <w:r>
              <w:rPr>
                <w:rFonts w:ascii="Times New Roman" w:hAnsi="Times New Roman" w:cs="Times New Roman" w:hint="cs"/>
                <w:color w:val="212121"/>
                <w:rtl/>
              </w:rPr>
              <w:t xml:space="preserve">مصرف التنمية الأفريقي </w:t>
            </w:r>
            <w:r w:rsidRPr="008B5375">
              <w:rPr>
                <w:rFonts w:ascii="Times New Roman" w:hAnsi="Times New Roman" w:cs="Times New Roman"/>
                <w:color w:val="212121"/>
                <w:rtl/>
              </w:rPr>
              <w:t>هو تحفيز التنمية الاقتصادية المستدامة والتقدم الاجتما</w:t>
            </w:r>
            <w:r>
              <w:rPr>
                <w:rFonts w:ascii="Times New Roman" w:hAnsi="Times New Roman" w:cs="Times New Roman"/>
                <w:color w:val="212121"/>
                <w:rtl/>
              </w:rPr>
              <w:t>عي في البلدان الأعضاء الإقليمية</w:t>
            </w:r>
            <w:r w:rsidRPr="008B5375">
              <w:rPr>
                <w:rFonts w:ascii="Times New Roman" w:hAnsi="Times New Roman" w:cs="Times New Roman"/>
                <w:color w:val="212121"/>
                <w:rtl/>
              </w:rPr>
              <w:t>، وبالت</w:t>
            </w:r>
            <w:r>
              <w:rPr>
                <w:rFonts w:ascii="Times New Roman" w:hAnsi="Times New Roman" w:cs="Times New Roman"/>
                <w:color w:val="212121"/>
                <w:rtl/>
              </w:rPr>
              <w:t xml:space="preserve">الي المساهمة في الحد من الفقر. </w:t>
            </w:r>
            <w:r>
              <w:rPr>
                <w:rFonts w:ascii="Times New Roman" w:hAnsi="Times New Roman" w:cs="Times New Roman" w:hint="cs"/>
                <w:color w:val="212121"/>
                <w:rtl/>
              </w:rPr>
              <w:t>وي</w:t>
            </w:r>
            <w:r w:rsidRPr="008B5375">
              <w:rPr>
                <w:rFonts w:ascii="Times New Roman" w:hAnsi="Times New Roman" w:cs="Times New Roman"/>
                <w:color w:val="212121"/>
                <w:rtl/>
              </w:rPr>
              <w:t xml:space="preserve">حقق </w:t>
            </w:r>
            <w:r>
              <w:rPr>
                <w:rFonts w:ascii="Times New Roman" w:hAnsi="Times New Roman" w:cs="Times New Roman" w:hint="cs"/>
                <w:color w:val="212121"/>
                <w:rtl/>
              </w:rPr>
              <w:t>المصرف</w:t>
            </w:r>
            <w:r w:rsidRPr="008B5375">
              <w:rPr>
                <w:rFonts w:ascii="Times New Roman" w:hAnsi="Times New Roman" w:cs="Times New Roman"/>
                <w:color w:val="212121"/>
                <w:rtl/>
              </w:rPr>
              <w:t xml:space="preserve"> هذا الهدف من خلال تعبئة الموارد وتخصيصها للاستثمار في </w:t>
            </w:r>
            <w:r>
              <w:rPr>
                <w:rFonts w:ascii="Times New Roman" w:hAnsi="Times New Roman" w:cs="Times New Roman"/>
                <w:color w:val="212121"/>
                <w:rtl/>
              </w:rPr>
              <w:t>البلدان الأعضاء الإقليمية</w:t>
            </w:r>
            <w:r w:rsidRPr="008B5375">
              <w:rPr>
                <w:rFonts w:ascii="Times New Roman" w:hAnsi="Times New Roman" w:cs="Times New Roman"/>
                <w:color w:val="212121"/>
                <w:rtl/>
              </w:rPr>
              <w:t>؛ ومن خلال تقديم المشورة في مجال السياسات والمساعدة التقنية لدعم جهود التنمية.</w:t>
            </w:r>
          </w:p>
          <w:p w:rsidR="00CF7C22" w:rsidRDefault="008B5375" w:rsidP="00EA0486">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8B5375">
              <w:rPr>
                <w:rFonts w:ascii="Times New Roman" w:hAnsi="Times New Roman" w:cs="Times New Roman"/>
                <w:color w:val="212121"/>
                <w:rtl/>
              </w:rPr>
              <w:t xml:space="preserve">وتحدد استراتيجية </w:t>
            </w:r>
            <w:r>
              <w:rPr>
                <w:rFonts w:ascii="Times New Roman" w:hAnsi="Times New Roman" w:cs="Times New Roman" w:hint="cs"/>
                <w:color w:val="212121"/>
                <w:rtl/>
              </w:rPr>
              <w:t>المصرف</w:t>
            </w:r>
            <w:r w:rsidRPr="008B5375">
              <w:rPr>
                <w:rFonts w:ascii="Times New Roman" w:hAnsi="Times New Roman" w:cs="Times New Roman"/>
                <w:color w:val="212121"/>
                <w:rtl/>
              </w:rPr>
              <w:t xml:space="preserve"> مجالات الأولوية الخمسة التالية لت</w:t>
            </w:r>
            <w:r w:rsidR="00EA0486">
              <w:rPr>
                <w:rFonts w:ascii="Times New Roman" w:hAnsi="Times New Roman" w:cs="Times New Roman" w:hint="cs"/>
                <w:color w:val="212121"/>
                <w:rtl/>
              </w:rPr>
              <w:t>حقيق</w:t>
            </w:r>
            <w:r w:rsidRPr="008B5375">
              <w:rPr>
                <w:rFonts w:ascii="Times New Roman" w:hAnsi="Times New Roman" w:cs="Times New Roman"/>
                <w:color w:val="212121"/>
                <w:rtl/>
              </w:rPr>
              <w:t xml:space="preserve"> عملها وتحسين جودة النمو ف</w:t>
            </w:r>
            <w:r>
              <w:rPr>
                <w:rFonts w:ascii="Times New Roman" w:hAnsi="Times New Roman" w:cs="Times New Roman"/>
                <w:color w:val="212121"/>
                <w:rtl/>
              </w:rPr>
              <w:t>ي إفريقيا: تطوير البنية التحتية</w:t>
            </w:r>
            <w:r w:rsidRPr="008B5375">
              <w:rPr>
                <w:rFonts w:ascii="Times New Roman" w:hAnsi="Times New Roman" w:cs="Times New Roman"/>
                <w:color w:val="212121"/>
                <w:rtl/>
              </w:rPr>
              <w:t xml:space="preserve">؛ </w:t>
            </w:r>
            <w:r>
              <w:rPr>
                <w:rFonts w:ascii="Times New Roman" w:hAnsi="Times New Roman" w:cs="Times New Roman" w:hint="cs"/>
                <w:color w:val="212121"/>
                <w:rtl/>
              </w:rPr>
              <w:t>و</w:t>
            </w:r>
            <w:r w:rsidRPr="008B5375">
              <w:rPr>
                <w:rFonts w:ascii="Times New Roman" w:hAnsi="Times New Roman" w:cs="Times New Roman"/>
                <w:color w:val="212121"/>
                <w:rtl/>
              </w:rPr>
              <w:t xml:space="preserve">التكامل الاقتصادي الإقليمي؛ </w:t>
            </w:r>
            <w:r>
              <w:rPr>
                <w:rFonts w:ascii="Times New Roman" w:hAnsi="Times New Roman" w:cs="Times New Roman" w:hint="cs"/>
                <w:color w:val="212121"/>
                <w:rtl/>
              </w:rPr>
              <w:t>و</w:t>
            </w:r>
            <w:r>
              <w:rPr>
                <w:rFonts w:ascii="Times New Roman" w:hAnsi="Times New Roman" w:cs="Times New Roman"/>
                <w:color w:val="212121"/>
                <w:rtl/>
              </w:rPr>
              <w:t>تنمية القطاع الخاص</w:t>
            </w:r>
            <w:r w:rsidRPr="008B5375">
              <w:rPr>
                <w:rFonts w:ascii="Times New Roman" w:hAnsi="Times New Roman" w:cs="Times New Roman"/>
                <w:color w:val="212121"/>
                <w:rtl/>
              </w:rPr>
              <w:t xml:space="preserve">؛ </w:t>
            </w:r>
            <w:r w:rsidR="00EA0486">
              <w:rPr>
                <w:rFonts w:ascii="Times New Roman" w:hAnsi="Times New Roman" w:cs="Times New Roman" w:hint="cs"/>
                <w:color w:val="212121"/>
                <w:rtl/>
              </w:rPr>
              <w:t>و</w:t>
            </w:r>
            <w:r w:rsidRPr="008B5375">
              <w:rPr>
                <w:rFonts w:ascii="Times New Roman" w:hAnsi="Times New Roman" w:cs="Times New Roman"/>
                <w:color w:val="212121"/>
                <w:rtl/>
              </w:rPr>
              <w:t>الح</w:t>
            </w:r>
            <w:r>
              <w:rPr>
                <w:rFonts w:ascii="Times New Roman" w:hAnsi="Times New Roman" w:cs="Times New Roman" w:hint="cs"/>
                <w:color w:val="212121"/>
                <w:rtl/>
              </w:rPr>
              <w:t>و</w:t>
            </w:r>
            <w:r w:rsidRPr="008B5375">
              <w:rPr>
                <w:rFonts w:ascii="Times New Roman" w:hAnsi="Times New Roman" w:cs="Times New Roman"/>
                <w:color w:val="212121"/>
                <w:rtl/>
              </w:rPr>
              <w:t>كم</w:t>
            </w:r>
            <w:r>
              <w:rPr>
                <w:rFonts w:ascii="Times New Roman" w:hAnsi="Times New Roman" w:cs="Times New Roman" w:hint="cs"/>
                <w:color w:val="212121"/>
                <w:rtl/>
              </w:rPr>
              <w:t>ة</w:t>
            </w:r>
            <w:r>
              <w:rPr>
                <w:rFonts w:ascii="Times New Roman" w:hAnsi="Times New Roman" w:cs="Times New Roman"/>
                <w:color w:val="212121"/>
                <w:rtl/>
              </w:rPr>
              <w:t xml:space="preserve"> والمساءلة</w:t>
            </w:r>
            <w:r w:rsidRPr="008B5375">
              <w:rPr>
                <w:rFonts w:ascii="Times New Roman" w:hAnsi="Times New Roman" w:cs="Times New Roman"/>
                <w:color w:val="212121"/>
                <w:rtl/>
              </w:rPr>
              <w:t>؛ والمهارات والتكنولوجيا.</w:t>
            </w:r>
          </w:p>
          <w:p w:rsidR="008512E5" w:rsidRPr="008B5375" w:rsidRDefault="008512E5" w:rsidP="008512E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Pr>
            </w:pPr>
          </w:p>
        </w:tc>
      </w:tr>
      <w:tr w:rsidR="008B5375" w:rsidRPr="005673B5" w:rsidTr="008B5375">
        <w:tc>
          <w:tcPr>
            <w:tcW w:w="1325" w:type="pct"/>
          </w:tcPr>
          <w:p w:rsidR="008B5375" w:rsidRDefault="008B5375" w:rsidP="00CF7C22">
            <w:pPr>
              <w:bidi/>
              <w:jc w:val="left"/>
              <w:rPr>
                <w:sz w:val="20"/>
                <w:rtl/>
                <w:lang w:bidi="ar-EG"/>
              </w:rPr>
            </w:pPr>
            <w:r>
              <w:rPr>
                <w:rFonts w:hint="cs"/>
                <w:sz w:val="20"/>
                <w:rtl/>
                <w:lang w:bidi="ar-EG"/>
              </w:rPr>
              <w:t>بنك التنمية ال</w:t>
            </w:r>
            <w:r w:rsidR="00D77976">
              <w:rPr>
                <w:rFonts w:hint="cs"/>
                <w:sz w:val="20"/>
                <w:rtl/>
                <w:lang w:bidi="ar-EG"/>
              </w:rPr>
              <w:t>آ</w:t>
            </w:r>
            <w:r>
              <w:rPr>
                <w:rFonts w:hint="cs"/>
                <w:sz w:val="20"/>
                <w:rtl/>
                <w:lang w:bidi="ar-EG"/>
              </w:rPr>
              <w:t>سيوي</w:t>
            </w:r>
          </w:p>
          <w:p w:rsidR="008B5375" w:rsidRPr="008B5375" w:rsidRDefault="008B5375" w:rsidP="00CF7C22">
            <w:pPr>
              <w:bidi/>
              <w:spacing w:after="60"/>
              <w:jc w:val="left"/>
              <w:rPr>
                <w:sz w:val="20"/>
                <w:rtl/>
                <w:lang w:bidi="ar-EG"/>
              </w:rPr>
            </w:pPr>
            <w:r>
              <w:rPr>
                <w:rFonts w:hint="cs"/>
                <w:sz w:val="20"/>
                <w:rtl/>
                <w:lang w:bidi="ar-EG"/>
              </w:rPr>
              <w:t>(القسم 3-3-4-2)</w:t>
            </w:r>
          </w:p>
        </w:tc>
        <w:tc>
          <w:tcPr>
            <w:tcW w:w="3675" w:type="pct"/>
          </w:tcPr>
          <w:p w:rsidR="00D77976" w:rsidRPr="00D77976" w:rsidRDefault="00D77976" w:rsidP="00CF7C2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Pr>
                <w:rFonts w:ascii="Times New Roman" w:hAnsi="Times New Roman" w:cs="Times New Roman" w:hint="cs"/>
                <w:color w:val="212121"/>
                <w:rtl/>
              </w:rPr>
              <w:t xml:space="preserve">بدأ تصور </w:t>
            </w:r>
            <w:r w:rsidRPr="00D77976">
              <w:rPr>
                <w:rFonts w:ascii="Times New Roman" w:hAnsi="Times New Roman" w:cs="Times New Roman"/>
                <w:color w:val="212121"/>
                <w:rtl/>
              </w:rPr>
              <w:t xml:space="preserve">بنك التنمية الآسيوي في أوائل الستينيات كمؤسسة مالية. </w:t>
            </w:r>
            <w:r>
              <w:rPr>
                <w:rFonts w:ascii="Times New Roman" w:hAnsi="Times New Roman" w:cs="Times New Roman" w:hint="cs"/>
                <w:color w:val="212121"/>
                <w:rtl/>
              </w:rPr>
              <w:t>و</w:t>
            </w:r>
            <w:r w:rsidRPr="00D77976">
              <w:rPr>
                <w:rFonts w:ascii="Times New Roman" w:hAnsi="Times New Roman" w:cs="Times New Roman"/>
                <w:color w:val="212121"/>
                <w:rtl/>
              </w:rPr>
              <w:t>يساعد بنك التنمية الآسيوي أعضائه وشركائه من خلال تقديم القروض</w:t>
            </w:r>
            <w:r>
              <w:rPr>
                <w:rFonts w:ascii="Times New Roman" w:hAnsi="Times New Roman" w:cs="Times New Roman" w:hint="cs"/>
                <w:color w:val="212121"/>
                <w:rtl/>
              </w:rPr>
              <w:t>،</w:t>
            </w:r>
            <w:r w:rsidRPr="00D77976">
              <w:rPr>
                <w:rFonts w:ascii="Times New Roman" w:hAnsi="Times New Roman" w:cs="Times New Roman"/>
                <w:color w:val="212121"/>
                <w:rtl/>
              </w:rPr>
              <w:t xml:space="preserve"> والمساعدة الفنية</w:t>
            </w:r>
            <w:r>
              <w:rPr>
                <w:rFonts w:ascii="Times New Roman" w:hAnsi="Times New Roman" w:cs="Times New Roman" w:hint="cs"/>
                <w:color w:val="212121"/>
                <w:rtl/>
              </w:rPr>
              <w:t>،</w:t>
            </w:r>
            <w:r w:rsidRPr="00D77976">
              <w:rPr>
                <w:rFonts w:ascii="Times New Roman" w:hAnsi="Times New Roman" w:cs="Times New Roman"/>
                <w:color w:val="212121"/>
                <w:rtl/>
              </w:rPr>
              <w:t xml:space="preserve"> والمنح</w:t>
            </w:r>
            <w:r>
              <w:rPr>
                <w:rFonts w:ascii="Times New Roman" w:hAnsi="Times New Roman" w:cs="Times New Roman" w:hint="cs"/>
                <w:color w:val="212121"/>
                <w:rtl/>
              </w:rPr>
              <w:t>،</w:t>
            </w:r>
            <w:r w:rsidRPr="00D77976">
              <w:rPr>
                <w:rFonts w:ascii="Times New Roman" w:hAnsi="Times New Roman" w:cs="Times New Roman"/>
                <w:color w:val="212121"/>
                <w:rtl/>
              </w:rPr>
              <w:t xml:space="preserve"> والاستثمارات في الأسهم لتعزيز التنمية الاجتماعية والاقتصادية. </w:t>
            </w:r>
            <w:r>
              <w:rPr>
                <w:rFonts w:ascii="Times New Roman" w:hAnsi="Times New Roman" w:cs="Times New Roman" w:hint="cs"/>
                <w:color w:val="212121"/>
                <w:rtl/>
              </w:rPr>
              <w:t>و</w:t>
            </w:r>
            <w:r w:rsidRPr="00D77976">
              <w:rPr>
                <w:rFonts w:ascii="Times New Roman" w:hAnsi="Times New Roman" w:cs="Times New Roman"/>
                <w:color w:val="212121"/>
                <w:rtl/>
              </w:rPr>
              <w:t xml:space="preserve">يمول بنك التنمية الآسيوي مشاريع في القطاع العام ويقدم مساعدة مالية مباشرة لمشاريع القطاع الخاص. </w:t>
            </w:r>
            <w:r>
              <w:rPr>
                <w:rFonts w:ascii="Times New Roman" w:hAnsi="Times New Roman" w:cs="Times New Roman" w:hint="cs"/>
                <w:color w:val="212121"/>
                <w:rtl/>
              </w:rPr>
              <w:t>و</w:t>
            </w:r>
            <w:r>
              <w:rPr>
                <w:rFonts w:ascii="Times New Roman" w:hAnsi="Times New Roman" w:cs="Times New Roman"/>
                <w:color w:val="212121"/>
                <w:rtl/>
              </w:rPr>
              <w:t>لإنشاء مزيد من أوجه التآزر</w:t>
            </w:r>
            <w:r w:rsidRPr="00D77976">
              <w:rPr>
                <w:rFonts w:ascii="Times New Roman" w:hAnsi="Times New Roman" w:cs="Times New Roman"/>
                <w:color w:val="212121"/>
                <w:rtl/>
              </w:rPr>
              <w:t>، يشترك بنك التنمية الآسيوي مع الآخرين في تمويل مشاريع التنمية في المنطقة (التمويل المشترك).</w:t>
            </w:r>
          </w:p>
          <w:p w:rsidR="00EA0486" w:rsidRDefault="005F1DC5" w:rsidP="008512E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r>
              <w:rPr>
                <w:rFonts w:ascii="Times New Roman" w:hAnsi="Times New Roman" w:cs="Times New Roman" w:hint="cs"/>
                <w:color w:val="212121"/>
                <w:rtl/>
              </w:rPr>
              <w:t>و</w:t>
            </w:r>
            <w:r w:rsidR="00D77976" w:rsidRPr="00D77976">
              <w:rPr>
                <w:rFonts w:ascii="Times New Roman" w:hAnsi="Times New Roman" w:cs="Times New Roman"/>
                <w:color w:val="212121"/>
                <w:rtl/>
              </w:rPr>
              <w:t>تم إنشاء مرفق (مرفق شراكة تمويل الطاقة النظيفة) في أبريل 2007 لمساعدة الدول الأعضاء على تحسين أمن الطاقة والانتقال إلى استخدام منخفض الكربون من خلال</w:t>
            </w:r>
            <w:r w:rsidR="00EA0486">
              <w:rPr>
                <w:rFonts w:ascii="Times New Roman" w:hAnsi="Times New Roman" w:cs="Times New Roman"/>
                <w:color w:val="212121"/>
                <w:rtl/>
              </w:rPr>
              <w:t xml:space="preserve"> استثمارات فعالة من حيث التكلفة</w:t>
            </w:r>
            <w:r w:rsidR="00D77976" w:rsidRPr="00D77976">
              <w:rPr>
                <w:rFonts w:ascii="Times New Roman" w:hAnsi="Times New Roman" w:cs="Times New Roman"/>
                <w:color w:val="212121"/>
                <w:rtl/>
              </w:rPr>
              <w:t>، لا سيما في التقنيات التي تؤدي إلى التخفيف من غازات الدفيئة.</w:t>
            </w:r>
          </w:p>
          <w:p w:rsidR="008512E5" w:rsidRPr="00D77976" w:rsidRDefault="008512E5" w:rsidP="008512E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p>
        </w:tc>
      </w:tr>
      <w:tr w:rsidR="008B5375" w:rsidRPr="005673B5" w:rsidTr="008B5375">
        <w:tc>
          <w:tcPr>
            <w:tcW w:w="1325" w:type="pct"/>
          </w:tcPr>
          <w:p w:rsidR="008B5375" w:rsidRDefault="008B5375" w:rsidP="00CF7C22">
            <w:pPr>
              <w:bidi/>
              <w:jc w:val="left"/>
              <w:rPr>
                <w:sz w:val="20"/>
                <w:rtl/>
                <w:lang w:val="en-CA" w:bidi="ar-EG"/>
              </w:rPr>
            </w:pPr>
            <w:r w:rsidRPr="008B5375">
              <w:rPr>
                <w:rFonts w:hint="cs"/>
                <w:sz w:val="20"/>
                <w:rtl/>
                <w:lang w:bidi="ar-EG"/>
              </w:rPr>
              <w:t>المصرف الأوروبي للإنشاء والتعمير</w:t>
            </w:r>
          </w:p>
          <w:p w:rsidR="008B5375" w:rsidRPr="008B5375" w:rsidRDefault="008B5375" w:rsidP="00CF7C22">
            <w:pPr>
              <w:bidi/>
              <w:spacing w:after="60"/>
              <w:jc w:val="left"/>
              <w:rPr>
                <w:sz w:val="20"/>
                <w:rtl/>
                <w:lang w:val="en-CA" w:bidi="ar-EG"/>
              </w:rPr>
            </w:pPr>
            <w:r>
              <w:rPr>
                <w:rFonts w:hint="cs"/>
                <w:sz w:val="20"/>
                <w:rtl/>
                <w:lang w:val="en-CA" w:bidi="ar-EG"/>
              </w:rPr>
              <w:t>(القسم 3-3-4-</w:t>
            </w:r>
            <w:r w:rsidR="00874E72">
              <w:rPr>
                <w:rFonts w:hint="cs"/>
                <w:sz w:val="20"/>
                <w:rtl/>
                <w:lang w:val="en-CA" w:bidi="ar-EG"/>
              </w:rPr>
              <w:t>3</w:t>
            </w:r>
            <w:r>
              <w:rPr>
                <w:rFonts w:hint="cs"/>
                <w:sz w:val="20"/>
                <w:rtl/>
                <w:lang w:val="en-CA" w:bidi="ar-EG"/>
              </w:rPr>
              <w:t>)</w:t>
            </w:r>
          </w:p>
        </w:tc>
        <w:tc>
          <w:tcPr>
            <w:tcW w:w="3675" w:type="pct"/>
          </w:tcPr>
          <w:p w:rsidR="008B5375" w:rsidRPr="00CF7C22" w:rsidRDefault="00CF7C22" w:rsidP="001719CD">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CF7C22">
              <w:rPr>
                <w:rFonts w:ascii="Times New Roman" w:hAnsi="Times New Roman" w:cs="Times New Roman"/>
                <w:color w:val="212121"/>
                <w:rtl/>
              </w:rPr>
              <w:t xml:space="preserve">لدى المصرف الأوروبي للإنشاء والتعمير برنامجا بشأن كفاءة استخدام الطاقة يغطي تحديثات الطاقة غير الفعالة ومعدات توليد الحرارة إلى أفضل التكنولوجيات المتوافرة؛ </w:t>
            </w:r>
            <w:r w:rsidR="00EA0486">
              <w:rPr>
                <w:rFonts w:ascii="Times New Roman" w:hAnsi="Times New Roman" w:cs="Times New Roman" w:hint="cs"/>
                <w:color w:val="212121"/>
                <w:rtl/>
              </w:rPr>
              <w:t>و</w:t>
            </w:r>
            <w:r w:rsidRPr="00CF7C22">
              <w:rPr>
                <w:rFonts w:ascii="Times New Roman" w:hAnsi="Times New Roman" w:cs="Times New Roman"/>
                <w:color w:val="212121"/>
                <w:rtl/>
              </w:rPr>
              <w:t>الاستثمارات في تخفيض حرق الغازات</w:t>
            </w:r>
            <w:r w:rsidR="001719CD">
              <w:rPr>
                <w:rFonts w:ascii="Times New Roman" w:hAnsi="Times New Roman" w:cs="Times New Roman" w:hint="cs"/>
                <w:color w:val="212121"/>
                <w:rtl/>
              </w:rPr>
              <w:t>؛</w:t>
            </w:r>
            <w:r w:rsidRPr="00CF7C22">
              <w:rPr>
                <w:rFonts w:ascii="Times New Roman" w:hAnsi="Times New Roman" w:cs="Times New Roman"/>
                <w:color w:val="212121"/>
                <w:rtl/>
              </w:rPr>
              <w:t xml:space="preserve"> والاستثمار في الشبكات الذكية والبنية التحتية للعدادات.</w:t>
            </w:r>
          </w:p>
          <w:p w:rsidR="00CF7C22" w:rsidRPr="00CF7C22" w:rsidRDefault="00CF7C22" w:rsidP="001719CD">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r w:rsidRPr="00CF7C22">
              <w:rPr>
                <w:rFonts w:ascii="Times New Roman" w:hAnsi="Times New Roman" w:cs="Times New Roman"/>
                <w:color w:val="212121"/>
                <w:rtl/>
              </w:rPr>
              <w:t xml:space="preserve">ويعمل </w:t>
            </w:r>
            <w:r w:rsidRPr="00CF7C22">
              <w:rPr>
                <w:rFonts w:ascii="Times New Roman" w:hAnsi="Times New Roman" w:cs="Times New Roman"/>
                <w:rtl/>
                <w:lang w:bidi="ar-EG"/>
              </w:rPr>
              <w:t>المصرف الأوروبي للإنشاء والتعمير</w:t>
            </w:r>
            <w:r w:rsidR="001719CD">
              <w:rPr>
                <w:rFonts w:ascii="Times New Roman" w:hAnsi="Times New Roman" w:cs="Times New Roman" w:hint="cs"/>
                <w:color w:val="212121"/>
                <w:rtl/>
                <w:lang w:bidi="ar-EG"/>
              </w:rPr>
              <w:t xml:space="preserve"> مع الحكومات والوكالات من خلال المساعدة التقنية وحوار السياسات لدعم إدخال أو مراجعة معايير كفاءة استخدام الطاقة، مثل معايير البناء وإنشاء الأطر السياساتية لكفاءة استخدام الطاقة.</w:t>
            </w:r>
          </w:p>
        </w:tc>
      </w:tr>
      <w:tr w:rsidR="008B5375" w:rsidRPr="005673B5" w:rsidTr="008B5375">
        <w:tc>
          <w:tcPr>
            <w:tcW w:w="1325" w:type="pct"/>
          </w:tcPr>
          <w:p w:rsidR="008B5375" w:rsidRDefault="00874E72" w:rsidP="00CF7C22">
            <w:pPr>
              <w:bidi/>
              <w:jc w:val="left"/>
              <w:rPr>
                <w:sz w:val="20"/>
                <w:rtl/>
                <w:lang w:bidi="ar-EG"/>
              </w:rPr>
            </w:pPr>
            <w:r>
              <w:rPr>
                <w:rFonts w:hint="cs"/>
                <w:sz w:val="20"/>
                <w:rtl/>
                <w:lang w:bidi="ar-EG"/>
              </w:rPr>
              <w:lastRenderedPageBreak/>
              <w:t>بنك التنمية للبلدان الأمريكية</w:t>
            </w:r>
          </w:p>
          <w:p w:rsidR="00874E72" w:rsidRPr="00874E72" w:rsidRDefault="00874E72" w:rsidP="00CF7C22">
            <w:pPr>
              <w:bidi/>
              <w:spacing w:after="60"/>
              <w:jc w:val="left"/>
              <w:rPr>
                <w:sz w:val="20"/>
                <w:rtl/>
                <w:lang w:bidi="ar-EG"/>
              </w:rPr>
            </w:pPr>
            <w:r>
              <w:rPr>
                <w:rFonts w:hint="cs"/>
                <w:sz w:val="20"/>
                <w:rtl/>
                <w:lang w:bidi="ar-EG"/>
              </w:rPr>
              <w:t>(القسم 3-3-4-4)</w:t>
            </w:r>
          </w:p>
        </w:tc>
        <w:tc>
          <w:tcPr>
            <w:tcW w:w="3675" w:type="pct"/>
          </w:tcPr>
          <w:p w:rsidR="008B5375" w:rsidRDefault="001719CD" w:rsidP="00CF7C2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Pr>
                <w:rFonts w:ascii="Times New Roman" w:hAnsi="Times New Roman" w:cs="Times New Roman" w:hint="cs"/>
                <w:color w:val="212121"/>
                <w:rtl/>
              </w:rPr>
              <w:t>يقوم البنك بتمويل المحطات الكبيرة لتوليد الكهرباء من الرياح، ونظم الطاقة الشمسية للمناطق الريفية، ومرافق الوقود الحيوي التي تولّد الكهرباء، والبرامج التي تشجع على الإضاءة الفعالة. وهو يساعد في التحديث التعديلي للمرافق الهيدروكهربائية التي لديها توربينات أكثر كفاءة، مع ضمان أن مشروعات السدود الجديد</w:t>
            </w:r>
            <w:r w:rsidR="00522386">
              <w:rPr>
                <w:rFonts w:ascii="Times New Roman" w:hAnsi="Times New Roman" w:cs="Times New Roman" w:hint="cs"/>
                <w:color w:val="212121"/>
                <w:rtl/>
              </w:rPr>
              <w:t>ة والغاز الطبيعي تستوفى المعايير الاجتماعية والبيئية الصارمة.</w:t>
            </w:r>
          </w:p>
          <w:p w:rsidR="00522386" w:rsidRPr="00CF7C22" w:rsidRDefault="00522386" w:rsidP="00EA0486">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Pr>
                <w:rFonts w:ascii="Times New Roman" w:hAnsi="Times New Roman" w:cs="Times New Roman" w:hint="cs"/>
                <w:color w:val="212121"/>
                <w:rtl/>
              </w:rPr>
              <w:t>وقد انضم بنك التنمية للبلدان الأمريكية مع مرفق البيئة العالمية ك</w:t>
            </w:r>
            <w:r w:rsidR="00EA0486">
              <w:rPr>
                <w:rFonts w:ascii="Times New Roman" w:hAnsi="Times New Roman" w:cs="Times New Roman" w:hint="cs"/>
                <w:color w:val="212121"/>
                <w:rtl/>
              </w:rPr>
              <w:t>شريك منفذ</w:t>
            </w:r>
            <w:r>
              <w:rPr>
                <w:rFonts w:ascii="Times New Roman" w:hAnsi="Times New Roman" w:cs="Times New Roman" w:hint="cs"/>
                <w:color w:val="212121"/>
                <w:rtl/>
              </w:rPr>
              <w:t>، بما في ذلك في المشروعات المتعلقة لكفاءة استخدام الطاقة، وبعضها في قطاع المباني (ولم تتمكن الأمانة من تحديد هذه المشروعات على الموقع الشبكي لبنك التنمية للبلدان الأمريكية</w:t>
            </w:r>
            <w:r w:rsidR="00EA0486">
              <w:rPr>
                <w:rFonts w:ascii="Times New Roman" w:hAnsi="Times New Roman" w:cs="Times New Roman" w:hint="cs"/>
                <w:color w:val="212121"/>
                <w:rtl/>
              </w:rPr>
              <w:t>)</w:t>
            </w:r>
            <w:r>
              <w:rPr>
                <w:rFonts w:ascii="Times New Roman" w:hAnsi="Times New Roman" w:cs="Times New Roman" w:hint="cs"/>
                <w:color w:val="212121"/>
                <w:rtl/>
              </w:rPr>
              <w:t>.</w:t>
            </w:r>
          </w:p>
        </w:tc>
      </w:tr>
      <w:tr w:rsidR="008B5375" w:rsidRPr="005673B5" w:rsidTr="008B5375">
        <w:tc>
          <w:tcPr>
            <w:tcW w:w="1325" w:type="pct"/>
          </w:tcPr>
          <w:p w:rsidR="008B5375" w:rsidRDefault="00874E72" w:rsidP="00CF7C22">
            <w:pPr>
              <w:bidi/>
              <w:spacing w:after="60"/>
              <w:jc w:val="left"/>
              <w:rPr>
                <w:sz w:val="20"/>
                <w:rtl/>
                <w:lang w:bidi="ar-EG"/>
              </w:rPr>
            </w:pPr>
            <w:r>
              <w:rPr>
                <w:rFonts w:hint="cs"/>
                <w:sz w:val="20"/>
                <w:rtl/>
                <w:lang w:bidi="ar-EG"/>
              </w:rPr>
              <w:t>البنك الأوروبي للاستثمار</w:t>
            </w:r>
          </w:p>
          <w:p w:rsidR="00874E72" w:rsidRPr="00874E72" w:rsidRDefault="00874E72" w:rsidP="00CF7C22">
            <w:pPr>
              <w:bidi/>
              <w:spacing w:after="60"/>
              <w:jc w:val="left"/>
              <w:rPr>
                <w:sz w:val="20"/>
                <w:rtl/>
                <w:lang w:bidi="ar-EG"/>
              </w:rPr>
            </w:pPr>
            <w:r>
              <w:rPr>
                <w:rFonts w:hint="cs"/>
                <w:sz w:val="20"/>
                <w:rtl/>
                <w:lang w:bidi="ar-EG"/>
              </w:rPr>
              <w:t>(القسم 3-3-4-5)</w:t>
            </w:r>
          </w:p>
        </w:tc>
        <w:tc>
          <w:tcPr>
            <w:tcW w:w="3675" w:type="pct"/>
          </w:tcPr>
          <w:p w:rsidR="008B5375" w:rsidRDefault="00EA0486" w:rsidP="00522386">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r>
              <w:rPr>
                <w:rFonts w:ascii="Times New Roman" w:hAnsi="Times New Roman" w:cs="Times New Roman" w:hint="cs"/>
                <w:color w:val="212121"/>
                <w:rtl/>
                <w:lang w:bidi="ar-EG"/>
              </w:rPr>
              <w:t xml:space="preserve">يقدم </w:t>
            </w:r>
            <w:r w:rsidR="00522386">
              <w:rPr>
                <w:rFonts w:ascii="Times New Roman" w:hAnsi="Times New Roman" w:cs="Times New Roman" w:hint="cs"/>
                <w:color w:val="212121"/>
                <w:rtl/>
                <w:lang w:bidi="ar-EG"/>
              </w:rPr>
              <w:t>البنك الأوروبي للاستثمار التمويل طويل الأجل للمشروعات الاستثمارية المستدامة والسليمة في دعم أهداف سياسة الاتحاد الأوروبي في أوروبا وخارجها، من خلال الإقراض، والجمع بين الأدوات ودعم القدرات الإدارية الاستشارية وإدارة المشروعات من أجل تيسير الاستثمار.</w:t>
            </w:r>
          </w:p>
          <w:p w:rsidR="00522386" w:rsidRPr="008B5375" w:rsidRDefault="00522386" w:rsidP="00EA0486">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r>
              <w:rPr>
                <w:rFonts w:ascii="Times New Roman" w:hAnsi="Times New Roman" w:cs="Times New Roman" w:hint="cs"/>
                <w:color w:val="212121"/>
                <w:rtl/>
                <w:lang w:bidi="ar-EG"/>
              </w:rPr>
              <w:t>وتمثل أنشطة البنك الأوروبي للاستثمار في مجال التكيف مع تغير المناخ والتخفيف من حدته أكثر من 25 في المائة من مجموع التمويل، وهو مبلغ من المتوقع أن يزيد إلى 35 في المائة بحلول عام 2020. وفيما يتعلق بالمسائل ذا</w:t>
            </w:r>
            <w:r w:rsidR="00EA0486">
              <w:rPr>
                <w:rFonts w:ascii="Times New Roman" w:hAnsi="Times New Roman" w:cs="Times New Roman" w:hint="cs"/>
                <w:color w:val="212121"/>
                <w:rtl/>
                <w:lang w:bidi="ar-EG"/>
              </w:rPr>
              <w:t>ت</w:t>
            </w:r>
            <w:r>
              <w:rPr>
                <w:rFonts w:ascii="Times New Roman" w:hAnsi="Times New Roman" w:cs="Times New Roman" w:hint="cs"/>
                <w:color w:val="212121"/>
                <w:rtl/>
                <w:lang w:bidi="ar-EG"/>
              </w:rPr>
              <w:t xml:space="preserve"> الصلة بكفاءة استخدام الطاقة، كان لدى البنك الأوروبي للاستثمار مشروعات في عام 2017 تبلغ قيمتها 4,8 مليار يورو اشتملت التعديل التحديثي وتوسيع البنية التحتية الاجتماعية والحضرية الحالية والخدمات (تدفئة وتبريد المناطق، والتوليد المشترك، و</w:t>
            </w:r>
            <w:r w:rsidR="00875C5C">
              <w:rPr>
                <w:rFonts w:ascii="Times New Roman" w:hAnsi="Times New Roman" w:cs="Times New Roman" w:hint="cs"/>
                <w:color w:val="212121"/>
                <w:rtl/>
                <w:lang w:bidi="ar-EG"/>
              </w:rPr>
              <w:t>إعادة تهيئة وتحديث المباني، وتحسين العمليات الصناعية، وت</w:t>
            </w:r>
            <w:r w:rsidR="00EA0486">
              <w:rPr>
                <w:rFonts w:ascii="Times New Roman" w:hAnsi="Times New Roman" w:cs="Times New Roman" w:hint="cs"/>
                <w:color w:val="212121"/>
                <w:rtl/>
                <w:lang w:bidi="ar-EG"/>
              </w:rPr>
              <w:t>ح</w:t>
            </w:r>
            <w:r w:rsidR="00875C5C">
              <w:rPr>
                <w:rFonts w:ascii="Times New Roman" w:hAnsi="Times New Roman" w:cs="Times New Roman" w:hint="cs"/>
                <w:color w:val="212121"/>
                <w:rtl/>
                <w:lang w:bidi="ar-EG"/>
              </w:rPr>
              <w:t>سين وتحديث قيم الطاقة للنقل الحضري، وشبكات المياه وإدارة المياه).</w:t>
            </w:r>
          </w:p>
        </w:tc>
      </w:tr>
      <w:tr w:rsidR="00874E72" w:rsidRPr="005673B5" w:rsidTr="00874E72">
        <w:tc>
          <w:tcPr>
            <w:tcW w:w="5000" w:type="pct"/>
            <w:gridSpan w:val="2"/>
          </w:tcPr>
          <w:p w:rsidR="00874E72" w:rsidRPr="008B5375" w:rsidRDefault="00874E72" w:rsidP="00CF7C2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874E72">
              <w:rPr>
                <w:rFonts w:ascii="Times New Roman" w:hAnsi="Times New Roman" w:cs="Times New Roman" w:hint="cs"/>
                <w:b/>
                <w:bCs/>
                <w:color w:val="212121"/>
                <w:rtl/>
              </w:rPr>
              <w:t>البرامج الأوروبية المتخصصة الأخرى</w:t>
            </w:r>
            <w:r>
              <w:rPr>
                <w:rFonts w:ascii="Times New Roman" w:hAnsi="Times New Roman" w:cs="Times New Roman" w:hint="cs"/>
                <w:color w:val="212121"/>
                <w:rtl/>
              </w:rPr>
              <w:t xml:space="preserve"> (القسم 3-3-6)</w:t>
            </w:r>
          </w:p>
        </w:tc>
      </w:tr>
      <w:tr w:rsidR="008B5375" w:rsidRPr="005673B5" w:rsidTr="008B5375">
        <w:tc>
          <w:tcPr>
            <w:tcW w:w="1325" w:type="pct"/>
          </w:tcPr>
          <w:p w:rsidR="008B5375" w:rsidRDefault="00874E72" w:rsidP="00CF7C22">
            <w:pPr>
              <w:bidi/>
              <w:spacing w:after="60"/>
              <w:jc w:val="left"/>
              <w:rPr>
                <w:sz w:val="20"/>
                <w:rtl/>
                <w:lang w:val="en-CA" w:bidi="ar-EG"/>
              </w:rPr>
            </w:pPr>
            <w:r>
              <w:rPr>
                <w:rFonts w:hint="cs"/>
                <w:sz w:val="20"/>
                <w:rtl/>
                <w:lang w:val="en-CA" w:bidi="ar-EG"/>
              </w:rPr>
              <w:t>الصندوق العالمي لكفاءة الطاقة والطاقات المتجددة (القسم 3-3-6-1)</w:t>
            </w:r>
          </w:p>
        </w:tc>
        <w:tc>
          <w:tcPr>
            <w:tcW w:w="3675" w:type="pct"/>
          </w:tcPr>
          <w:p w:rsidR="008B5375" w:rsidRPr="00D77976" w:rsidRDefault="00D77976" w:rsidP="00EA0486">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D77976">
              <w:rPr>
                <w:rFonts w:ascii="Times New Roman" w:hAnsi="Times New Roman" w:cs="Times New Roman"/>
                <w:color w:val="212121"/>
                <w:rtl/>
              </w:rPr>
              <w:t xml:space="preserve">يستثمر </w:t>
            </w:r>
            <w:r w:rsidR="00875C5C" w:rsidRPr="00875C5C">
              <w:rPr>
                <w:rFonts w:ascii="Times New Roman" w:hAnsi="Times New Roman" w:cs="Times New Roman"/>
                <w:rtl/>
                <w:lang w:val="en-CA" w:bidi="ar-EG"/>
              </w:rPr>
              <w:t>الصندوق العالمي لكفاءة الطاقة والطاقات المتجددة</w:t>
            </w:r>
            <w:r w:rsidR="00875C5C">
              <w:rPr>
                <w:rFonts w:hint="cs"/>
                <w:rtl/>
                <w:lang w:val="en-CA" w:bidi="ar-EG"/>
              </w:rPr>
              <w:t xml:space="preserve"> </w:t>
            </w:r>
            <w:r w:rsidRPr="00D77976">
              <w:rPr>
                <w:rFonts w:ascii="Times New Roman" w:hAnsi="Times New Roman" w:cs="Times New Roman"/>
                <w:color w:val="212121"/>
                <w:rtl/>
              </w:rPr>
              <w:t xml:space="preserve">رأس المال المخاطر في القطاعين العام والخاص في صناديق الطاقة المتجددة المتخصصة وصناديق الاستثمار الخاصة </w:t>
            </w:r>
            <w:r w:rsidR="00EA0486">
              <w:rPr>
                <w:rFonts w:ascii="Times New Roman" w:hAnsi="Times New Roman" w:cs="Times New Roman" w:hint="cs"/>
                <w:color w:val="212121"/>
                <w:rtl/>
              </w:rPr>
              <w:t>ب</w:t>
            </w:r>
            <w:r>
              <w:rPr>
                <w:rFonts w:ascii="Times New Roman" w:hAnsi="Times New Roman" w:cs="Times New Roman" w:hint="cs"/>
                <w:color w:val="212121"/>
                <w:rtl/>
              </w:rPr>
              <w:t>كفاءة استخدام الطاقة التي</w:t>
            </w:r>
            <w:r>
              <w:rPr>
                <w:rFonts w:ascii="Times New Roman" w:hAnsi="Times New Roman" w:cs="Times New Roman"/>
                <w:color w:val="212121"/>
                <w:rtl/>
              </w:rPr>
              <w:t xml:space="preserve"> تطو</w:t>
            </w:r>
            <w:r w:rsidRPr="00D77976">
              <w:rPr>
                <w:rFonts w:ascii="Times New Roman" w:hAnsi="Times New Roman" w:cs="Times New Roman"/>
                <w:color w:val="212121"/>
                <w:rtl/>
              </w:rPr>
              <w:t>ر مشاريع صغيرة ومتوسطة في الأسواق الناشئة</w:t>
            </w:r>
            <w:r>
              <w:rPr>
                <w:rFonts w:ascii="Times New Roman" w:hAnsi="Times New Roman" w:cs="Times New Roman" w:hint="cs"/>
                <w:color w:val="212121"/>
                <w:rtl/>
              </w:rPr>
              <w:t>. و</w:t>
            </w:r>
            <w:r w:rsidRPr="00D77976">
              <w:rPr>
                <w:rFonts w:ascii="Times New Roman" w:hAnsi="Times New Roman" w:cs="Times New Roman"/>
                <w:color w:val="212121"/>
                <w:rtl/>
              </w:rPr>
              <w:t xml:space="preserve">تركز أموال </w:t>
            </w:r>
            <w:r w:rsidRPr="00D77976">
              <w:rPr>
                <w:rFonts w:ascii="Times New Roman" w:hAnsi="Times New Roman" w:cs="Times New Roman"/>
                <w:rtl/>
                <w:lang w:val="en-CA" w:bidi="ar-EG"/>
              </w:rPr>
              <w:t>الصندوق العالمي لكفاءة الطاقة والطاقات المتجددة</w:t>
            </w:r>
            <w:r w:rsidRPr="00D77976">
              <w:rPr>
                <w:rFonts w:ascii="Times New Roman" w:hAnsi="Times New Roman" w:cs="Times New Roman"/>
                <w:color w:val="212121"/>
                <w:rtl/>
              </w:rPr>
              <w:t xml:space="preserve"> على مشاري</w:t>
            </w:r>
            <w:r w:rsidR="00BC1DCB">
              <w:rPr>
                <w:rFonts w:ascii="Times New Roman" w:hAnsi="Times New Roman" w:cs="Times New Roman"/>
                <w:color w:val="212121"/>
                <w:rtl/>
              </w:rPr>
              <w:t xml:space="preserve">ع الطاقة المتجددة وكفاءة </w:t>
            </w:r>
            <w:r w:rsidR="00BC1DCB">
              <w:rPr>
                <w:rFonts w:ascii="Times New Roman" w:hAnsi="Times New Roman" w:cs="Times New Roman" w:hint="cs"/>
                <w:color w:val="212121"/>
                <w:rtl/>
              </w:rPr>
              <w:t xml:space="preserve">استخدام </w:t>
            </w:r>
            <w:r w:rsidR="00BC1DCB">
              <w:rPr>
                <w:rFonts w:ascii="Times New Roman" w:hAnsi="Times New Roman" w:cs="Times New Roman"/>
                <w:color w:val="212121"/>
                <w:rtl/>
              </w:rPr>
              <w:t>الطاقة</w:t>
            </w:r>
            <w:r w:rsidRPr="00D77976">
              <w:rPr>
                <w:rFonts w:ascii="Times New Roman" w:hAnsi="Times New Roman" w:cs="Times New Roman"/>
                <w:color w:val="212121"/>
                <w:rtl/>
              </w:rPr>
              <w:t>، التي تنشر تقنيات م</w:t>
            </w:r>
            <w:r>
              <w:rPr>
                <w:rFonts w:ascii="Times New Roman" w:hAnsi="Times New Roman" w:cs="Times New Roman" w:hint="cs"/>
                <w:color w:val="212121"/>
                <w:rtl/>
              </w:rPr>
              <w:t>ثبت</w:t>
            </w:r>
            <w:r w:rsidRPr="00D77976">
              <w:rPr>
                <w:rFonts w:ascii="Times New Roman" w:hAnsi="Times New Roman" w:cs="Times New Roman"/>
                <w:color w:val="212121"/>
                <w:rtl/>
              </w:rPr>
              <w:t xml:space="preserve">ة. </w:t>
            </w:r>
            <w:r>
              <w:rPr>
                <w:rFonts w:ascii="Times New Roman" w:hAnsi="Times New Roman" w:cs="Times New Roman" w:hint="cs"/>
                <w:color w:val="212121"/>
                <w:rtl/>
              </w:rPr>
              <w:t>و</w:t>
            </w:r>
            <w:r w:rsidRPr="00D77976">
              <w:rPr>
                <w:rFonts w:ascii="Times New Roman" w:hAnsi="Times New Roman" w:cs="Times New Roman"/>
                <w:color w:val="212121"/>
                <w:rtl/>
              </w:rPr>
              <w:t>هذا برنامج ممول من الاتحاد الأوروبي</w:t>
            </w:r>
            <w:r>
              <w:rPr>
                <w:rFonts w:ascii="Times New Roman" w:hAnsi="Times New Roman" w:cs="Times New Roman" w:hint="cs"/>
                <w:color w:val="212121"/>
                <w:rtl/>
              </w:rPr>
              <w:t>.</w:t>
            </w:r>
          </w:p>
        </w:tc>
      </w:tr>
      <w:tr w:rsidR="008B5375" w:rsidRPr="005673B5" w:rsidTr="008B5375">
        <w:tc>
          <w:tcPr>
            <w:tcW w:w="1325" w:type="pct"/>
          </w:tcPr>
          <w:p w:rsidR="00874E72" w:rsidRDefault="00874E72" w:rsidP="00CF7C22">
            <w:pPr>
              <w:bidi/>
              <w:jc w:val="left"/>
              <w:rPr>
                <w:sz w:val="20"/>
                <w:rtl/>
                <w:lang w:bidi="ar-EG"/>
              </w:rPr>
            </w:pPr>
            <w:r>
              <w:rPr>
                <w:rFonts w:hint="cs"/>
                <w:sz w:val="20"/>
                <w:rtl/>
                <w:lang w:bidi="ar-EG"/>
              </w:rPr>
              <w:t xml:space="preserve">برنامج أفق عام 2020 </w:t>
            </w:r>
          </w:p>
          <w:p w:rsidR="008B5375" w:rsidRPr="00874E72" w:rsidRDefault="00874E72" w:rsidP="00CF7C22">
            <w:pPr>
              <w:bidi/>
              <w:spacing w:after="60"/>
              <w:jc w:val="left"/>
              <w:rPr>
                <w:sz w:val="20"/>
                <w:rtl/>
                <w:lang w:bidi="ar-EG"/>
              </w:rPr>
            </w:pPr>
            <w:r>
              <w:rPr>
                <w:rFonts w:hint="cs"/>
                <w:sz w:val="20"/>
                <w:rtl/>
                <w:lang w:bidi="ar-EG"/>
              </w:rPr>
              <w:t>(القسم 3-3-6-2)</w:t>
            </w:r>
          </w:p>
        </w:tc>
        <w:tc>
          <w:tcPr>
            <w:tcW w:w="3675" w:type="pct"/>
          </w:tcPr>
          <w:p w:rsidR="008B5375" w:rsidRPr="008B5375" w:rsidRDefault="00875C5C" w:rsidP="00BC1DCB">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Pr>
                <w:rFonts w:ascii="Times New Roman" w:hAnsi="Times New Roman" w:cs="Times New Roman" w:hint="cs"/>
                <w:color w:val="212121"/>
                <w:rtl/>
              </w:rPr>
              <w:t>هذا البرنامج هو أكبر برامج البحث والإبتكار في الاتح</w:t>
            </w:r>
            <w:r w:rsidR="00BC1DCB">
              <w:rPr>
                <w:rFonts w:ascii="Times New Roman" w:hAnsi="Times New Roman" w:cs="Times New Roman" w:hint="cs"/>
                <w:color w:val="212121"/>
                <w:rtl/>
              </w:rPr>
              <w:t>ا</w:t>
            </w:r>
            <w:r>
              <w:rPr>
                <w:rFonts w:ascii="Times New Roman" w:hAnsi="Times New Roman" w:cs="Times New Roman" w:hint="cs"/>
                <w:color w:val="212121"/>
                <w:rtl/>
              </w:rPr>
              <w:t>د الأوروبي، ولديه تمويل متوافر يبلغ حوالي 80 مليار يورو على مدى سبع سنوات (2014 إلى 2020)، بالإضافة إلى أي استثمار خاص يجتذبه هذا التمويل. ويشمل برنامج عمل "الطاقة ال</w:t>
            </w:r>
            <w:r w:rsidR="00820DCE">
              <w:rPr>
                <w:rFonts w:ascii="Times New Roman" w:hAnsi="Times New Roman" w:cs="Times New Roman" w:hint="cs"/>
                <w:color w:val="212121"/>
                <w:rtl/>
              </w:rPr>
              <w:t>آمنة والنظيفة والفعالة" مجال كفاءة استخدام الطاقة بالنسبة لأمور منها أنشطة البحث والتطوير التي تركز على المباني، والصناعة، والتدفئة والتبريد، والمنتجات والخدمات المتعلقة بالطاقة. و</w:t>
            </w:r>
            <w:r w:rsidR="00820DCE" w:rsidRPr="00D77976">
              <w:rPr>
                <w:rFonts w:ascii="Times New Roman" w:hAnsi="Times New Roman" w:cs="Times New Roman"/>
                <w:color w:val="212121"/>
                <w:rtl/>
              </w:rPr>
              <w:t>هذا برنامج ممول من الاتحاد الأوروبي</w:t>
            </w:r>
            <w:r w:rsidR="00820DCE">
              <w:rPr>
                <w:rFonts w:ascii="Times New Roman" w:hAnsi="Times New Roman" w:cs="Times New Roman" w:hint="cs"/>
                <w:color w:val="212121"/>
                <w:rtl/>
              </w:rPr>
              <w:t>.</w:t>
            </w:r>
          </w:p>
        </w:tc>
      </w:tr>
      <w:tr w:rsidR="00874E72" w:rsidRPr="005673B5" w:rsidTr="00874E72">
        <w:tc>
          <w:tcPr>
            <w:tcW w:w="5000" w:type="pct"/>
            <w:gridSpan w:val="2"/>
          </w:tcPr>
          <w:p w:rsidR="00874E72" w:rsidRPr="008B5375" w:rsidRDefault="00874E72" w:rsidP="00CF7C2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B03B59">
              <w:rPr>
                <w:rFonts w:ascii="Times New Roman" w:hAnsi="Times New Roman" w:cs="Times New Roman" w:hint="cs"/>
                <w:b/>
                <w:bCs/>
                <w:color w:val="212121"/>
                <w:rtl/>
              </w:rPr>
              <w:t>البرامج الثنائية</w:t>
            </w:r>
            <w:r w:rsidR="00804DF4">
              <w:rPr>
                <w:rFonts w:ascii="Times New Roman" w:hAnsi="Times New Roman" w:cs="Times New Roman" w:hint="cs"/>
                <w:b/>
                <w:bCs/>
                <w:color w:val="212121"/>
                <w:rtl/>
              </w:rPr>
              <w:t>**</w:t>
            </w:r>
            <w:r>
              <w:rPr>
                <w:rFonts w:ascii="Times New Roman" w:hAnsi="Times New Roman" w:cs="Times New Roman" w:hint="cs"/>
                <w:color w:val="212121"/>
                <w:rtl/>
              </w:rPr>
              <w:t xml:space="preserve"> (القسم 3-4)</w:t>
            </w:r>
            <w:r>
              <w:rPr>
                <w:rStyle w:val="FootnoteReference"/>
                <w:rFonts w:ascii="Times New Roman" w:hAnsi="Times New Roman" w:cs="Times New Roman"/>
                <w:color w:val="212121"/>
                <w:rtl/>
              </w:rPr>
              <w:footnoteReference w:id="24"/>
            </w:r>
          </w:p>
        </w:tc>
      </w:tr>
      <w:tr w:rsidR="008B5375" w:rsidRPr="005673B5" w:rsidTr="008B5375">
        <w:tc>
          <w:tcPr>
            <w:tcW w:w="1325" w:type="pct"/>
          </w:tcPr>
          <w:p w:rsidR="008B5375" w:rsidRDefault="00D21DAF" w:rsidP="00CF7C22">
            <w:pPr>
              <w:pStyle w:val="StyleHeader4Para4Left0Firstline0"/>
              <w:widowControl/>
              <w:numPr>
                <w:ilvl w:val="0"/>
                <w:numId w:val="0"/>
              </w:numPr>
              <w:tabs>
                <w:tab w:val="clear" w:pos="2880"/>
                <w:tab w:val="clear" w:pos="5760"/>
              </w:tabs>
              <w:bidi/>
              <w:spacing w:after="0"/>
              <w:rPr>
                <w:rtl/>
                <w:lang w:bidi="ar-EG"/>
              </w:rPr>
            </w:pPr>
            <w:r w:rsidRPr="00D21DAF">
              <w:rPr>
                <w:rFonts w:hint="cs"/>
                <w:rtl/>
                <w:lang w:bidi="ar-EG"/>
              </w:rPr>
              <w:t>وكالة التنمية ا</w:t>
            </w:r>
            <w:r>
              <w:rPr>
                <w:rFonts w:hint="cs"/>
                <w:rtl/>
                <w:lang w:bidi="ar-EG"/>
              </w:rPr>
              <w:t>لدولية التابعة للولايات المتحدة</w:t>
            </w:r>
          </w:p>
          <w:p w:rsidR="00D21DAF" w:rsidRPr="00D21DAF" w:rsidRDefault="00D21DAF" w:rsidP="00CF7C22">
            <w:pPr>
              <w:pStyle w:val="StyleHeader4Para4Left0Firstline0"/>
              <w:widowControl/>
              <w:numPr>
                <w:ilvl w:val="0"/>
                <w:numId w:val="0"/>
              </w:numPr>
              <w:tabs>
                <w:tab w:val="clear" w:pos="2880"/>
                <w:tab w:val="clear" w:pos="5760"/>
              </w:tabs>
              <w:bidi/>
              <w:spacing w:after="0"/>
              <w:rPr>
                <w:rtl/>
                <w:lang w:bidi="ar-EG"/>
              </w:rPr>
            </w:pPr>
            <w:r>
              <w:rPr>
                <w:rFonts w:hint="cs"/>
                <w:rtl/>
                <w:lang w:bidi="ar-EG"/>
              </w:rPr>
              <w:t>(القسم 3-4-2)</w:t>
            </w:r>
          </w:p>
        </w:tc>
        <w:tc>
          <w:tcPr>
            <w:tcW w:w="3675" w:type="pct"/>
          </w:tcPr>
          <w:p w:rsidR="008B5375" w:rsidRPr="008B5375" w:rsidRDefault="00820DCE" w:rsidP="00BC1DCB">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r>
              <w:rPr>
                <w:rFonts w:ascii="Times New Roman" w:hAnsi="Times New Roman" w:cs="Times New Roman" w:hint="cs"/>
                <w:color w:val="212121"/>
                <w:rtl/>
              </w:rPr>
              <w:t xml:space="preserve">أنشئت وكالة التنمية الدولية التابعة للولايات المتحدة بموجب أمر تنفيذي في عام 1961 لقيادة جهود التنمية الدولية والبشرية في حكومة الولايات المتحدة. وهي تعمل في أكثر من 100 بلدا من أجل "النهوض بالصحة العالمية، ودعم الاستقرار العالمي، وتقديم المساعدة البشرية، وحفز الإبتكار والشراكات، وتمكين المرأة والبنات". وفي عام 2017، استثمرت الوكالة 84 مليون دولار أمريكي في مجال الحماية البيئية عامة مع خفض متوقع لانبعاثات غازات الدفيئة </w:t>
            </w:r>
            <w:r w:rsidR="00BC1DCB">
              <w:rPr>
                <w:rFonts w:ascii="Times New Roman" w:hAnsi="Times New Roman" w:cs="Times New Roman" w:hint="cs"/>
                <w:color w:val="212121"/>
                <w:rtl/>
              </w:rPr>
              <w:t>حتى</w:t>
            </w:r>
            <w:r>
              <w:rPr>
                <w:rFonts w:ascii="Times New Roman" w:hAnsi="Times New Roman" w:cs="Times New Roman" w:hint="cs"/>
                <w:color w:val="212121"/>
                <w:rtl/>
              </w:rPr>
              <w:t xml:space="preserve"> عام 2030 من القوانين المعتمدة، والسياسات، والقواعد أو التكنولوجيات المتعلقة بالطاقة النظيفة، وحشدت 47 مليون دولار أمريكي في استثمارات للطاقة النظيفة.</w:t>
            </w:r>
          </w:p>
        </w:tc>
      </w:tr>
      <w:tr w:rsidR="008B5375" w:rsidRPr="005673B5" w:rsidTr="008B5375">
        <w:tc>
          <w:tcPr>
            <w:tcW w:w="1325" w:type="pct"/>
          </w:tcPr>
          <w:p w:rsidR="008B5375" w:rsidRDefault="00D21DAF" w:rsidP="00CF7C22">
            <w:pPr>
              <w:bidi/>
              <w:jc w:val="left"/>
              <w:rPr>
                <w:sz w:val="20"/>
                <w:rtl/>
                <w:lang w:val="en-CA" w:bidi="ar-EG"/>
              </w:rPr>
            </w:pPr>
            <w:r w:rsidRPr="00D21DAF">
              <w:rPr>
                <w:rFonts w:hint="cs"/>
                <w:sz w:val="20"/>
                <w:rtl/>
                <w:lang w:bidi="ar-EG"/>
              </w:rPr>
              <w:t>الوكالة الكندية للتنمية الدولية</w:t>
            </w:r>
          </w:p>
          <w:p w:rsidR="00D21DAF" w:rsidRDefault="00D21DAF" w:rsidP="00CF7C22">
            <w:pPr>
              <w:bidi/>
              <w:jc w:val="left"/>
              <w:rPr>
                <w:sz w:val="20"/>
                <w:rtl/>
                <w:lang w:val="en-CA" w:bidi="ar-EG"/>
              </w:rPr>
            </w:pPr>
            <w:r>
              <w:rPr>
                <w:rFonts w:hint="cs"/>
                <w:sz w:val="20"/>
                <w:rtl/>
                <w:lang w:val="en-CA" w:bidi="ar-EG"/>
              </w:rPr>
              <w:t>(القسم 3-4-3)</w:t>
            </w:r>
          </w:p>
        </w:tc>
        <w:tc>
          <w:tcPr>
            <w:tcW w:w="3675" w:type="pct"/>
          </w:tcPr>
          <w:p w:rsidR="008B5375" w:rsidRDefault="00820DCE" w:rsidP="00590D5A">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820DCE">
              <w:rPr>
                <w:rFonts w:ascii="Times New Roman" w:hAnsi="Times New Roman" w:cs="Times New Roman"/>
                <w:rtl/>
                <w:lang w:bidi="ar-EG"/>
              </w:rPr>
              <w:t>الوكالة الكندية للتنمية الدولية</w:t>
            </w:r>
            <w:r>
              <w:rPr>
                <w:rFonts w:ascii="Times New Roman" w:hAnsi="Times New Roman" w:cs="Times New Roman" w:hint="cs"/>
                <w:color w:val="212121"/>
                <w:rtl/>
              </w:rPr>
              <w:t xml:space="preserve"> هي وكالة في الحكومة الفيدرالية مسؤولة عن إدارة </w:t>
            </w:r>
            <w:r w:rsidR="00590D5A">
              <w:rPr>
                <w:rFonts w:ascii="Times New Roman" w:hAnsi="Times New Roman" w:cs="Times New Roman" w:hint="cs"/>
                <w:color w:val="212121"/>
                <w:rtl/>
              </w:rPr>
              <w:t>معظم برامج التعاون المشترك الرسمي لكندا مع البلدان النامية والبلدان التي تمر اقتصاداتها بمرحلة انتقالية من أجل خفض الفقر والمساهمة في تحقيق عالم يسوده الأمان والإنصاف والرخاء على نحو أكبر. والوكالة الآن موجودة في أكثر من 100 بلدا وتدير ميزانية تبلغ حوالي 2,1 مليار دولار كندى في السنة.</w:t>
            </w:r>
          </w:p>
          <w:p w:rsidR="00590D5A" w:rsidRPr="00820DCE" w:rsidRDefault="00590D5A" w:rsidP="008512E5">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lang w:bidi="ar-EG"/>
              </w:rPr>
            </w:pPr>
            <w:r>
              <w:rPr>
                <w:rFonts w:ascii="Times New Roman" w:hAnsi="Times New Roman" w:cs="Times New Roman" w:hint="cs"/>
                <w:color w:val="212121"/>
                <w:rtl/>
              </w:rPr>
              <w:t xml:space="preserve">وتركز </w:t>
            </w:r>
            <w:r w:rsidRPr="00820DCE">
              <w:rPr>
                <w:rFonts w:ascii="Times New Roman" w:hAnsi="Times New Roman" w:cs="Times New Roman"/>
                <w:rtl/>
                <w:lang w:bidi="ar-EG"/>
              </w:rPr>
              <w:t>الوكالة الكندية للتنمية الدولية</w:t>
            </w:r>
            <w:r>
              <w:rPr>
                <w:rFonts w:ascii="Times New Roman" w:hAnsi="Times New Roman" w:cs="Times New Roman" w:hint="cs"/>
                <w:color w:val="212121"/>
                <w:rtl/>
                <w:lang w:bidi="ar-EG"/>
              </w:rPr>
              <w:t xml:space="preserve"> جهودها في الأولويات التالية: الاحتي</w:t>
            </w:r>
            <w:r w:rsidR="00BC1DCB">
              <w:rPr>
                <w:rFonts w:ascii="Times New Roman" w:hAnsi="Times New Roman" w:cs="Times New Roman" w:hint="cs"/>
                <w:color w:val="212121"/>
                <w:rtl/>
                <w:lang w:bidi="ar-EG"/>
              </w:rPr>
              <w:t>ا</w:t>
            </w:r>
            <w:r>
              <w:rPr>
                <w:rFonts w:ascii="Times New Roman" w:hAnsi="Times New Roman" w:cs="Times New Roman" w:hint="cs"/>
                <w:color w:val="212121"/>
                <w:rtl/>
                <w:lang w:bidi="ar-EG"/>
              </w:rPr>
              <w:t xml:space="preserve">جات البشرية الأساسية، المشاركة الكاملة للنساء، والبنية التحتية للفقراء، وحقوق الإنسان/التنمية الديمقراطية/الحوكمة، وتطوير القطاع الخاص والبيئة. وفي عام 2013، حول قانون </w:t>
            </w:r>
            <w:r w:rsidRPr="00820DCE">
              <w:rPr>
                <w:rFonts w:ascii="Times New Roman" w:hAnsi="Times New Roman" w:cs="Times New Roman"/>
                <w:rtl/>
                <w:lang w:bidi="ar-EG"/>
              </w:rPr>
              <w:t>الوكالة الكندية للتنمية الدولية</w:t>
            </w:r>
            <w:r>
              <w:rPr>
                <w:rFonts w:ascii="Times New Roman" w:hAnsi="Times New Roman" w:cs="Times New Roman" w:hint="cs"/>
                <w:rtl/>
                <w:lang w:bidi="ar-EG"/>
              </w:rPr>
              <w:t xml:space="preserve"> إلى إدارة، مما أنشأ إدارة الشؤون الخارجية، والتجارة والتنمية  </w:t>
            </w:r>
            <w:r>
              <w:rPr>
                <w:rFonts w:ascii="Times New Roman" w:hAnsi="Times New Roman" w:cs="Times New Roman"/>
                <w:lang w:bidi="ar-EG"/>
              </w:rPr>
              <w:t>(DFATD)</w:t>
            </w:r>
            <w:r>
              <w:rPr>
                <w:rFonts w:ascii="Times New Roman" w:hAnsi="Times New Roman" w:cs="Times New Roman" w:hint="cs"/>
                <w:rtl/>
                <w:lang w:bidi="ar-EG"/>
              </w:rPr>
              <w:t xml:space="preserve"> تحت وزارة الشؤون الخارجية.</w:t>
            </w:r>
          </w:p>
        </w:tc>
      </w:tr>
      <w:tr w:rsidR="008B5375" w:rsidRPr="005673B5" w:rsidTr="008B5375">
        <w:tc>
          <w:tcPr>
            <w:tcW w:w="1325" w:type="pct"/>
          </w:tcPr>
          <w:p w:rsidR="008B5375" w:rsidRPr="00D21DAF" w:rsidRDefault="00D21DAF" w:rsidP="00CF7C22">
            <w:pPr>
              <w:bidi/>
              <w:jc w:val="left"/>
              <w:rPr>
                <w:sz w:val="20"/>
                <w:rtl/>
                <w:lang w:val="en-US" w:bidi="ar-EG"/>
              </w:rPr>
            </w:pPr>
            <w:r w:rsidRPr="00D21DAF">
              <w:rPr>
                <w:rFonts w:hint="cs"/>
                <w:sz w:val="20"/>
                <w:rtl/>
                <w:lang w:bidi="ar-EG"/>
              </w:rPr>
              <w:t xml:space="preserve">الوكالة الألمانية للتعاون الدولي </w:t>
            </w:r>
            <w:r w:rsidRPr="00D21DAF">
              <w:rPr>
                <w:sz w:val="20"/>
                <w:lang w:val="en-US" w:bidi="ar-EG"/>
              </w:rPr>
              <w:t>(GIZ)</w:t>
            </w:r>
            <w:r>
              <w:rPr>
                <w:rStyle w:val="FootnoteReference"/>
                <w:sz w:val="20"/>
                <w:rtl/>
                <w:lang w:val="en-US" w:bidi="ar-EG"/>
              </w:rPr>
              <w:footnoteReference w:id="25"/>
            </w:r>
          </w:p>
        </w:tc>
        <w:tc>
          <w:tcPr>
            <w:tcW w:w="3675" w:type="pct"/>
          </w:tcPr>
          <w:p w:rsidR="00F81FB4" w:rsidRDefault="00590D5A" w:rsidP="00954733">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sidRPr="00590D5A">
              <w:rPr>
                <w:rFonts w:ascii="Times New Roman" w:hAnsi="Times New Roman" w:cs="Times New Roman"/>
                <w:rtl/>
                <w:lang w:bidi="ar-EG"/>
              </w:rPr>
              <w:t>الوكالة الألمانية للتعاون الدولي</w:t>
            </w:r>
            <w:r>
              <w:rPr>
                <w:rFonts w:ascii="Times New Roman" w:hAnsi="Times New Roman" w:cs="Times New Roman" w:hint="cs"/>
                <w:color w:val="212121"/>
                <w:rtl/>
              </w:rPr>
              <w:t>، هي وكالة كلفتها وزارة ألمانيا الاتحادية للتعاون والتنمية الاقتصادية. وهي تركز على عدة مجالات للتعاون، بما في ذلك البيئة وتغير المناخ</w:t>
            </w:r>
            <w:r w:rsidR="00F81FB4">
              <w:rPr>
                <w:rFonts w:ascii="Times New Roman" w:hAnsi="Times New Roman" w:cs="Times New Roman" w:hint="cs"/>
                <w:color w:val="212121"/>
                <w:rtl/>
              </w:rPr>
              <w:t>. وفي هذا المجال، هناك برنامجان، الأوزون المتكامل وحماية المناخ، والاقتصاد الفعال من حيث الموارد، الذي يدعم مشروعات في كفاءة استخدام الطاقة . وتساعد الوكالة في اختيار البدائل المراعية للبيئة للمواد المستنفدة للأوزون وتحويل خطوط الإنتا</w:t>
            </w:r>
            <w:r w:rsidR="00BC1DCB">
              <w:rPr>
                <w:rFonts w:ascii="Times New Roman" w:hAnsi="Times New Roman" w:cs="Times New Roman" w:hint="cs"/>
                <w:color w:val="212121"/>
                <w:rtl/>
              </w:rPr>
              <w:t>ج</w:t>
            </w:r>
            <w:r w:rsidR="00F81FB4">
              <w:rPr>
                <w:rFonts w:ascii="Times New Roman" w:hAnsi="Times New Roman" w:cs="Times New Roman" w:hint="cs"/>
                <w:color w:val="212121"/>
                <w:rtl/>
              </w:rPr>
              <w:t xml:space="preserve"> إلى تكنولوجيات مراعية للبيئة. ولدى الوكالة أيضا برنامج لكفاءة الطاقة في المباني </w:t>
            </w:r>
            <w:r w:rsidR="00F81FB4">
              <w:rPr>
                <w:rFonts w:ascii="Times New Roman" w:hAnsi="Times New Roman" w:cs="Times New Roman"/>
                <w:color w:val="212121"/>
              </w:rPr>
              <w:t>(PEEB)</w:t>
            </w:r>
            <w:r w:rsidR="00F81FB4">
              <w:rPr>
                <w:rFonts w:ascii="Times New Roman" w:hAnsi="Times New Roman" w:cs="Times New Roman" w:hint="cs"/>
                <w:color w:val="212121"/>
                <w:rtl/>
              </w:rPr>
              <w:t xml:space="preserve"> </w:t>
            </w:r>
            <w:r w:rsidR="009D60B6">
              <w:rPr>
                <w:rFonts w:ascii="Times New Roman" w:hAnsi="Times New Roman" w:cs="Times New Roman" w:hint="cs"/>
                <w:color w:val="212121"/>
                <w:rtl/>
              </w:rPr>
              <w:t xml:space="preserve">الذي يقدم التمويل للمشروعات الكبرى لزيادة كفاءة استخدام الطاقة في المباني في بلدان شريكة مختارة. والوكالة لديها موارد </w:t>
            </w:r>
            <w:r w:rsidR="009D60B6">
              <w:rPr>
                <w:rFonts w:ascii="Times New Roman" w:hAnsi="Times New Roman" w:cs="Times New Roman" w:hint="cs"/>
                <w:color w:val="212121"/>
                <w:rtl/>
              </w:rPr>
              <w:lastRenderedPageBreak/>
              <w:t>ميزاني</w:t>
            </w:r>
            <w:r w:rsidR="00BC1DCB">
              <w:rPr>
                <w:rFonts w:ascii="Times New Roman" w:hAnsi="Times New Roman" w:cs="Times New Roman" w:hint="cs"/>
                <w:color w:val="212121"/>
                <w:rtl/>
              </w:rPr>
              <w:t>تها</w:t>
            </w:r>
            <w:r w:rsidR="009D60B6">
              <w:rPr>
                <w:rFonts w:ascii="Times New Roman" w:hAnsi="Times New Roman" w:cs="Times New Roman" w:hint="cs"/>
                <w:color w:val="212121"/>
                <w:rtl/>
              </w:rPr>
              <w:t xml:space="preserve"> </w:t>
            </w:r>
            <w:r w:rsidR="00BC1DCB">
              <w:rPr>
                <w:rFonts w:ascii="Times New Roman" w:hAnsi="Times New Roman" w:cs="Times New Roman" w:hint="cs"/>
                <w:color w:val="212121"/>
                <w:rtl/>
              </w:rPr>
              <w:t>ال</w:t>
            </w:r>
            <w:r w:rsidR="009D60B6">
              <w:rPr>
                <w:rFonts w:ascii="Times New Roman" w:hAnsi="Times New Roman" w:cs="Times New Roman" w:hint="cs"/>
                <w:color w:val="212121"/>
                <w:rtl/>
              </w:rPr>
              <w:t xml:space="preserve">خاصة </w:t>
            </w:r>
            <w:r w:rsidR="00F81FB4">
              <w:rPr>
                <w:rFonts w:ascii="Times New Roman" w:hAnsi="Times New Roman" w:cs="Times New Roman" w:hint="cs"/>
                <w:color w:val="212121"/>
                <w:rtl/>
              </w:rPr>
              <w:t>لتنفيذ المشروعات تأ</w:t>
            </w:r>
            <w:r w:rsidR="00954733">
              <w:rPr>
                <w:rFonts w:ascii="Times New Roman" w:hAnsi="Times New Roman" w:cs="Times New Roman" w:hint="cs"/>
                <w:color w:val="212121"/>
                <w:rtl/>
              </w:rPr>
              <w:t>ت</w:t>
            </w:r>
            <w:r w:rsidR="00F81FB4">
              <w:rPr>
                <w:rFonts w:ascii="Times New Roman" w:hAnsi="Times New Roman" w:cs="Times New Roman" w:hint="cs"/>
                <w:color w:val="212121"/>
                <w:rtl/>
              </w:rPr>
              <w:t>ي من الموارد المالية الوطنية.</w:t>
            </w:r>
          </w:p>
          <w:p w:rsidR="008B5375" w:rsidRPr="008B5375" w:rsidRDefault="00F81FB4" w:rsidP="00954733">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bidi/>
              <w:rPr>
                <w:rFonts w:ascii="Times New Roman" w:hAnsi="Times New Roman" w:cs="Times New Roman"/>
                <w:color w:val="212121"/>
                <w:rtl/>
              </w:rPr>
            </w:pPr>
            <w:r>
              <w:rPr>
                <w:rFonts w:ascii="Times New Roman" w:hAnsi="Times New Roman" w:cs="Times New Roman" w:hint="cs"/>
                <w:color w:val="212121"/>
                <w:rtl/>
              </w:rPr>
              <w:t>وبالإضافة إلى ذلك، تعمل الوكالة الألمانية للتعاون الدولي مع البرامج الدولية والبلدان، بما في ذلك القطاع الخاص، من أجل الاستفادة من الموارد الإضافية،</w:t>
            </w:r>
            <w:r w:rsidR="009D60B6">
              <w:rPr>
                <w:rFonts w:ascii="Times New Roman" w:hAnsi="Times New Roman" w:cs="Times New Roman" w:hint="cs"/>
                <w:color w:val="212121"/>
                <w:rtl/>
              </w:rPr>
              <w:t xml:space="preserve"> متبعة نهج الشراكة المالية. وتمول الوكالة </w:t>
            </w:r>
            <w:r w:rsidR="00B5028C">
              <w:rPr>
                <w:rFonts w:ascii="Times New Roman" w:hAnsi="Times New Roman" w:cs="Times New Roman" w:hint="cs"/>
                <w:color w:val="212121"/>
                <w:rtl/>
              </w:rPr>
              <w:t>ح</w:t>
            </w:r>
            <w:r w:rsidR="009D60B6">
              <w:rPr>
                <w:rFonts w:ascii="Times New Roman" w:hAnsi="Times New Roman" w:cs="Times New Roman" w:hint="cs"/>
                <w:color w:val="212121"/>
                <w:rtl/>
              </w:rPr>
              <w:t>زم عمل محددة أو مكونات مشاريع محددة حيث تتمتع فيها بالخبرة والمعرفة.</w:t>
            </w:r>
            <w:r w:rsidR="00CF7C22">
              <w:rPr>
                <w:rStyle w:val="FootnoteReference"/>
                <w:rFonts w:ascii="Times New Roman" w:hAnsi="Times New Roman" w:cs="Times New Roman"/>
                <w:color w:val="212121"/>
                <w:rtl/>
              </w:rPr>
              <w:footnoteReference w:id="26"/>
            </w:r>
          </w:p>
        </w:tc>
      </w:tr>
    </w:tbl>
    <w:p w:rsidR="000F201A" w:rsidRDefault="00804DF4" w:rsidP="000F201A">
      <w:pPr>
        <w:pStyle w:val="StyleHeader4Para4Left0Firstline0"/>
        <w:widowControl/>
        <w:numPr>
          <w:ilvl w:val="0"/>
          <w:numId w:val="0"/>
        </w:numPr>
        <w:tabs>
          <w:tab w:val="clear" w:pos="2880"/>
          <w:tab w:val="clear" w:pos="5760"/>
        </w:tabs>
        <w:bidi/>
        <w:spacing w:after="0"/>
        <w:rPr>
          <w:rtl/>
          <w:lang w:bidi="ar-EG"/>
        </w:rPr>
      </w:pPr>
      <w:r>
        <w:rPr>
          <w:rFonts w:hint="cs"/>
          <w:rtl/>
          <w:lang w:bidi="ar-EG"/>
        </w:rPr>
        <w:lastRenderedPageBreak/>
        <w:t>(*) قسم من تقرير فرقة عمل فريق التقييم التقني والتكنولوجي.</w:t>
      </w:r>
    </w:p>
    <w:p w:rsidR="00804DF4" w:rsidRPr="00804DF4" w:rsidRDefault="00804DF4" w:rsidP="00295E4E">
      <w:pPr>
        <w:pStyle w:val="StyleHeader4Para4Left0Firstline0"/>
        <w:widowControl/>
        <w:numPr>
          <w:ilvl w:val="0"/>
          <w:numId w:val="0"/>
        </w:numPr>
        <w:tabs>
          <w:tab w:val="clear" w:pos="2880"/>
          <w:tab w:val="clear" w:pos="5760"/>
        </w:tabs>
        <w:bidi/>
        <w:spacing w:after="0"/>
        <w:rPr>
          <w:rtl/>
          <w:lang w:bidi="ar-EG"/>
        </w:rPr>
      </w:pPr>
      <w:r>
        <w:rPr>
          <w:rFonts w:hint="cs"/>
          <w:rtl/>
          <w:lang w:bidi="ar-EG"/>
        </w:rPr>
        <w:t xml:space="preserve">(**) منذ إنشاء الصندوق المتعدد الأطراف، </w:t>
      </w:r>
      <w:r w:rsidR="00295E4E">
        <w:rPr>
          <w:rFonts w:hint="cs"/>
          <w:rtl/>
          <w:lang w:bidi="ar-EG"/>
        </w:rPr>
        <w:t>قدمت البلدان التالية من غير بلدان المادة 5 تعاونا ثنائيا لإزالة المواد الخاضعة للرقابة في بلدان المادة 5: أستراليا، والنمسا، وبلجيكا، وكندا، والجمهورية التشيكية، والدانمرك، وفنلندا، وفرنسا، وألمانيا، وهنغاريا، وإسرائيل، وإيطاليا، واليابان، وبولندا، والبرتغال، والاتحاد الروسي، وسنغافورة، وسلوفاكيا، وجنوب أفريقيا، وإسبانيا، والسويد، وسويسرا، والمملكة المتحدة لبريطانيا العظمى وأيرلندا الشمالية والولايات المتحدة الأمريكية.</w:t>
      </w:r>
    </w:p>
    <w:p w:rsidR="000F201A" w:rsidRPr="003D018C" w:rsidRDefault="000F201A" w:rsidP="000F201A">
      <w:pPr>
        <w:pStyle w:val="StyleHeader4Para4Left0Firstline0"/>
        <w:widowControl/>
        <w:numPr>
          <w:ilvl w:val="0"/>
          <w:numId w:val="0"/>
        </w:numPr>
        <w:tabs>
          <w:tab w:val="clear" w:pos="2880"/>
          <w:tab w:val="clear" w:pos="5760"/>
        </w:tabs>
        <w:bidi/>
        <w:spacing w:after="0"/>
        <w:rPr>
          <w:sz w:val="24"/>
          <w:szCs w:val="24"/>
          <w:lang w:bidi="ar-EG"/>
        </w:rPr>
      </w:pPr>
    </w:p>
    <w:p w:rsidR="00033C63" w:rsidRPr="000F201A" w:rsidRDefault="000F201A" w:rsidP="000F201A">
      <w:pPr>
        <w:pStyle w:val="StyleHeader4Para4Left0Firstline0"/>
        <w:widowControl/>
        <w:numPr>
          <w:ilvl w:val="0"/>
          <w:numId w:val="0"/>
        </w:numPr>
        <w:tabs>
          <w:tab w:val="clear" w:pos="2880"/>
          <w:tab w:val="clear" w:pos="5760"/>
        </w:tabs>
        <w:bidi/>
        <w:rPr>
          <w:b/>
          <w:bCs/>
          <w:sz w:val="26"/>
          <w:szCs w:val="26"/>
          <w:lang w:bidi="ar-EG"/>
        </w:rPr>
      </w:pPr>
      <w:r w:rsidRPr="00295E4E">
        <w:rPr>
          <w:rFonts w:hint="cs"/>
          <w:b/>
          <w:bCs/>
          <w:sz w:val="26"/>
          <w:szCs w:val="26"/>
          <w:rtl/>
          <w:lang w:bidi="ar-EG"/>
        </w:rPr>
        <w:t>الطرائق التي تستخدمه</w:t>
      </w:r>
      <w:r w:rsidR="00F81FB4" w:rsidRPr="00295E4E">
        <w:rPr>
          <w:rFonts w:hint="cs"/>
          <w:b/>
          <w:bCs/>
          <w:sz w:val="26"/>
          <w:szCs w:val="26"/>
          <w:rtl/>
          <w:lang w:bidi="ar-EG"/>
        </w:rPr>
        <w:t xml:space="preserve">ا المؤسسات لتقديم </w:t>
      </w:r>
      <w:r w:rsidR="00F81FB4">
        <w:rPr>
          <w:rFonts w:hint="cs"/>
          <w:b/>
          <w:bCs/>
          <w:sz w:val="26"/>
          <w:szCs w:val="26"/>
          <w:rtl/>
          <w:lang w:bidi="ar-EG"/>
        </w:rPr>
        <w:t xml:space="preserve">الموارد وجدوى </w:t>
      </w:r>
      <w:r w:rsidRPr="000F201A">
        <w:rPr>
          <w:rFonts w:hint="cs"/>
          <w:b/>
          <w:bCs/>
          <w:sz w:val="26"/>
          <w:szCs w:val="26"/>
          <w:rtl/>
          <w:lang w:bidi="ar-EG"/>
        </w:rPr>
        <w:t>الوكالات المنفذة في تنفيذ طلبات التمويل المشترك</w:t>
      </w:r>
    </w:p>
    <w:p w:rsidR="000F201A" w:rsidRDefault="00B5028C" w:rsidP="00D907F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تس</w:t>
      </w:r>
      <w:r w:rsidR="00AA6085">
        <w:rPr>
          <w:rFonts w:hint="cs"/>
          <w:sz w:val="26"/>
          <w:szCs w:val="26"/>
          <w:rtl/>
          <w:lang w:bidi="ar-EG"/>
        </w:rPr>
        <w:t>تخدم</w:t>
      </w:r>
      <w:r>
        <w:rPr>
          <w:rFonts w:hint="cs"/>
          <w:sz w:val="26"/>
          <w:szCs w:val="26"/>
          <w:rtl/>
          <w:lang w:bidi="ar-EG"/>
        </w:rPr>
        <w:t xml:space="preserve"> المؤسسات طرائق مصممة لنوافذ تمويل محددة للمشروعات. وتحتاج المشروعات إلى الوفاء بالمعايير المصممة في إطار نوافذ تمويل محددة تكون معر</w:t>
      </w:r>
      <w:r w:rsidR="00D907F2">
        <w:rPr>
          <w:rFonts w:hint="cs"/>
          <w:sz w:val="26"/>
          <w:szCs w:val="26"/>
          <w:rtl/>
          <w:lang w:bidi="ar-EG"/>
        </w:rPr>
        <w:t>ّ</w:t>
      </w:r>
      <w:r>
        <w:rPr>
          <w:rFonts w:hint="cs"/>
          <w:sz w:val="26"/>
          <w:szCs w:val="26"/>
          <w:rtl/>
          <w:lang w:bidi="ar-EG"/>
        </w:rPr>
        <w:t>فة بدر</w:t>
      </w:r>
      <w:r w:rsidR="00D907F2">
        <w:rPr>
          <w:rFonts w:hint="cs"/>
          <w:sz w:val="26"/>
          <w:szCs w:val="26"/>
          <w:rtl/>
          <w:lang w:bidi="ar-EG"/>
        </w:rPr>
        <w:t>ج</w:t>
      </w:r>
      <w:r>
        <w:rPr>
          <w:rFonts w:hint="cs"/>
          <w:sz w:val="26"/>
          <w:szCs w:val="26"/>
          <w:rtl/>
          <w:lang w:bidi="ar-EG"/>
        </w:rPr>
        <w:t>ة كبيرة بالأولويات الاستراتيجية مجتمعة مع طرائق التمويل في هذه المؤسسات. ويتم تخصيص الأموال والموافقة عليها للتنفيذ استنادا إلى التقييم الذي تجريه المؤسسات</w:t>
      </w:r>
      <w:r w:rsidR="00D907F2">
        <w:rPr>
          <w:rFonts w:hint="cs"/>
          <w:sz w:val="26"/>
          <w:szCs w:val="26"/>
          <w:rtl/>
          <w:lang w:bidi="ar-EG"/>
        </w:rPr>
        <w:t xml:space="preserve"> المعنية</w:t>
      </w:r>
      <w:r>
        <w:rPr>
          <w:rFonts w:hint="cs"/>
          <w:sz w:val="26"/>
          <w:szCs w:val="26"/>
          <w:rtl/>
          <w:lang w:bidi="ar-EG"/>
        </w:rPr>
        <w:t>.</w:t>
      </w:r>
    </w:p>
    <w:p w:rsidR="000F201A" w:rsidRDefault="00B5028C" w:rsidP="00D907F2">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وقد تختلف</w:t>
      </w:r>
      <w:r w:rsidR="00D907F2">
        <w:rPr>
          <w:rFonts w:hint="cs"/>
          <w:sz w:val="26"/>
          <w:szCs w:val="26"/>
          <w:rtl/>
          <w:lang w:bidi="ar-EG"/>
        </w:rPr>
        <w:t xml:space="preserve"> أيضا</w:t>
      </w:r>
      <w:r>
        <w:rPr>
          <w:rFonts w:hint="cs"/>
          <w:sz w:val="26"/>
          <w:szCs w:val="26"/>
          <w:rtl/>
          <w:lang w:bidi="ar-EG"/>
        </w:rPr>
        <w:t xml:space="preserve"> الإجراءات التي تتبعها المؤسسات مع نوع </w:t>
      </w:r>
      <w:r w:rsidR="00D907F2">
        <w:rPr>
          <w:rFonts w:hint="cs"/>
          <w:sz w:val="26"/>
          <w:szCs w:val="26"/>
          <w:rtl/>
          <w:lang w:bidi="ar-EG"/>
        </w:rPr>
        <w:t xml:space="preserve">أداة </w:t>
      </w:r>
      <w:r>
        <w:rPr>
          <w:rFonts w:hint="cs"/>
          <w:sz w:val="26"/>
          <w:szCs w:val="26"/>
          <w:rtl/>
          <w:lang w:bidi="ar-EG"/>
        </w:rPr>
        <w:t xml:space="preserve">التمويل و/أو نافذة التمويل المستخدمة. فعلى سبيل المثال، </w:t>
      </w:r>
      <w:r w:rsidR="00AA6085">
        <w:rPr>
          <w:rFonts w:hint="cs"/>
          <w:sz w:val="26"/>
          <w:szCs w:val="26"/>
          <w:rtl/>
          <w:lang w:bidi="ar-EG"/>
        </w:rPr>
        <w:t>إذا قدم قرض لمشروعات، ستختلف دورة تمويل المشروع (مثلا، العملية المرتبطة بتقييم المشروع، والطرائ</w:t>
      </w:r>
      <w:r w:rsidR="00D907F2">
        <w:rPr>
          <w:rFonts w:hint="cs"/>
          <w:sz w:val="26"/>
          <w:szCs w:val="26"/>
          <w:rtl/>
          <w:lang w:bidi="ar-EG"/>
        </w:rPr>
        <w:t>ق</w:t>
      </w:r>
      <w:r w:rsidR="00AA6085">
        <w:rPr>
          <w:rFonts w:hint="cs"/>
          <w:sz w:val="26"/>
          <w:szCs w:val="26"/>
          <w:rtl/>
          <w:lang w:bidi="ar-EG"/>
        </w:rPr>
        <w:t xml:space="preserve"> الإدارية والقانونية) بالمقارنة إلى أموال المنح المقدمة لهذا المشروع. وجميع الصناديق </w:t>
      </w:r>
      <w:r w:rsidR="00D907F2">
        <w:rPr>
          <w:rFonts w:hint="cs"/>
          <w:sz w:val="26"/>
          <w:szCs w:val="26"/>
          <w:rtl/>
          <w:lang w:bidi="ar-EG"/>
        </w:rPr>
        <w:t xml:space="preserve">المذكورة </w:t>
      </w:r>
      <w:r w:rsidR="00AA6085">
        <w:rPr>
          <w:rFonts w:hint="cs"/>
          <w:sz w:val="26"/>
          <w:szCs w:val="26"/>
          <w:rtl/>
          <w:lang w:bidi="ar-EG"/>
        </w:rPr>
        <w:t xml:space="preserve">في هذه الوثيقة تقدم </w:t>
      </w:r>
      <w:r w:rsidR="00D907F2">
        <w:rPr>
          <w:rFonts w:hint="cs"/>
          <w:sz w:val="26"/>
          <w:szCs w:val="26"/>
          <w:rtl/>
          <w:lang w:bidi="ar-EG"/>
        </w:rPr>
        <w:t>تمويلا</w:t>
      </w:r>
      <w:r w:rsidR="00AA6085">
        <w:rPr>
          <w:rFonts w:hint="cs"/>
          <w:sz w:val="26"/>
          <w:szCs w:val="26"/>
          <w:rtl/>
          <w:lang w:bidi="ar-EG"/>
        </w:rPr>
        <w:t xml:space="preserve"> للمنح بالكامل أو على نحو جزئي؛ غير أن الحصول على تمويل المنح سيعتمد على الأنشطة المحددة للمشروع قيد النظر</w:t>
      </w:r>
      <w:r w:rsidR="00D907F2">
        <w:rPr>
          <w:rFonts w:hint="cs"/>
          <w:sz w:val="26"/>
          <w:szCs w:val="26"/>
          <w:rtl/>
          <w:lang w:bidi="ar-EG"/>
        </w:rPr>
        <w:t>.</w:t>
      </w:r>
      <w:r w:rsidR="00AA6085">
        <w:rPr>
          <w:rFonts w:hint="cs"/>
          <w:sz w:val="26"/>
          <w:szCs w:val="26"/>
          <w:rtl/>
          <w:lang w:bidi="ar-EG"/>
        </w:rPr>
        <w:t xml:space="preserve"> وفي الماضي، عند تنفيذ أنشطة إزالة المواد المستنفدة للأوزون، يمكن أن يحصل المنتفعون على موارد إضافية من المؤسسات الخارجية بما يتماشى مع متطلبات مشروع كل منه</w:t>
      </w:r>
      <w:r w:rsidR="00CF4840">
        <w:rPr>
          <w:rFonts w:hint="cs"/>
          <w:sz w:val="26"/>
          <w:szCs w:val="26"/>
          <w:rtl/>
          <w:lang w:bidi="ar-EG"/>
        </w:rPr>
        <w:t>م</w:t>
      </w:r>
      <w:r w:rsidR="00AA6085">
        <w:rPr>
          <w:rFonts w:hint="cs"/>
          <w:sz w:val="26"/>
          <w:szCs w:val="26"/>
          <w:rtl/>
          <w:lang w:bidi="ar-EG"/>
        </w:rPr>
        <w:t>، بما في ذلك المنح وأدوات غير المنح</w:t>
      </w:r>
      <w:r w:rsidR="00CF4840">
        <w:rPr>
          <w:rFonts w:hint="cs"/>
          <w:sz w:val="26"/>
          <w:szCs w:val="26"/>
          <w:rtl/>
          <w:lang w:bidi="ar-EG"/>
        </w:rPr>
        <w:t>، بدعم من الوكالات المنفذة أو بدونه.</w:t>
      </w:r>
    </w:p>
    <w:p w:rsidR="000F201A" w:rsidRDefault="00CF4840" w:rsidP="00264DB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واستنادا إلى المعلومات المتوافرة في الأمانة، فإن المؤسسات المتعددة الأطراف مثل مرفق البيئة العالمية والصندوق الأخضر للمناخ</w:t>
      </w:r>
      <w:r>
        <w:rPr>
          <w:rStyle w:val="FootnoteReference"/>
          <w:sz w:val="26"/>
          <w:szCs w:val="26"/>
          <w:rtl/>
          <w:lang w:bidi="ar-EG"/>
        </w:rPr>
        <w:footnoteReference w:id="27"/>
      </w:r>
      <w:r>
        <w:rPr>
          <w:rFonts w:hint="cs"/>
          <w:sz w:val="26"/>
          <w:szCs w:val="26"/>
          <w:rtl/>
          <w:lang w:bidi="ar-EG"/>
        </w:rPr>
        <w:t xml:space="preserve"> والمصارف الإنمائية الإقليمية تعمل مع الوكالات المنفذة للصندوق المتعدد الأطراف (أي اليوئنديبي، واليونيب، واليونيدو والبنك الدولي) في مشروعات تنطبق على نوافذ تمويل محددة وعند الاقتضاء، حصلت الوكالات المنفذة على تمويل مشترك لتنفيذ المشروعات. وبالإضافة إلى ذلك، يتاح دعم التمويل من الم</w:t>
      </w:r>
      <w:r w:rsidR="00F71FBD">
        <w:rPr>
          <w:rFonts w:hint="cs"/>
          <w:sz w:val="26"/>
          <w:szCs w:val="26"/>
          <w:rtl/>
          <w:lang w:bidi="ar-EG"/>
        </w:rPr>
        <w:t>وارد</w:t>
      </w:r>
      <w:r>
        <w:rPr>
          <w:rFonts w:hint="cs"/>
          <w:sz w:val="26"/>
          <w:szCs w:val="26"/>
          <w:rtl/>
          <w:lang w:bidi="ar-EG"/>
        </w:rPr>
        <w:t xml:space="preserve"> الداخلية للوكالات المنفذة</w:t>
      </w:r>
      <w:r w:rsidR="00F71FBD">
        <w:rPr>
          <w:rStyle w:val="FootnoteReference"/>
          <w:sz w:val="26"/>
          <w:szCs w:val="26"/>
          <w:rtl/>
          <w:lang w:bidi="ar-EG"/>
        </w:rPr>
        <w:footnoteReference w:id="28"/>
      </w:r>
      <w:r w:rsidR="00D16C83">
        <w:rPr>
          <w:rFonts w:hint="cs"/>
          <w:sz w:val="26"/>
          <w:szCs w:val="26"/>
          <w:rtl/>
          <w:lang w:bidi="ar-EG"/>
        </w:rPr>
        <w:t xml:space="preserve"> والمؤسسات الأخرى للأنشطة التكميلية (مثلا نافذة تمويل برنامج كيغالي لكفاءة </w:t>
      </w:r>
      <w:r w:rsidR="00D907F2">
        <w:rPr>
          <w:rFonts w:hint="cs"/>
          <w:sz w:val="26"/>
          <w:szCs w:val="26"/>
          <w:rtl/>
          <w:lang w:bidi="ar-EG"/>
        </w:rPr>
        <w:t>التبريد</w:t>
      </w:r>
      <w:r w:rsidR="00D16C83">
        <w:rPr>
          <w:rFonts w:hint="cs"/>
          <w:sz w:val="26"/>
          <w:szCs w:val="26"/>
          <w:rtl/>
          <w:lang w:bidi="ar-EG"/>
        </w:rPr>
        <w:t xml:space="preserve"> من أجل أنشطة تكميلية محددة؛ والقروض الميسرة من البنوك لأنشطة المشروعات)؛ والعمليات المرتبطة بضمان ورصد التمويل المشترك قد تختلف بالنسبة لمختلف المؤسسات.</w:t>
      </w:r>
      <w:r w:rsidR="00D16C83">
        <w:rPr>
          <w:rStyle w:val="FootnoteReference"/>
          <w:sz w:val="26"/>
          <w:szCs w:val="26"/>
          <w:rtl/>
          <w:lang w:bidi="ar-EG"/>
        </w:rPr>
        <w:footnoteReference w:id="29"/>
      </w:r>
      <w:r w:rsidR="00D16C83">
        <w:rPr>
          <w:rFonts w:hint="cs"/>
          <w:sz w:val="26"/>
          <w:szCs w:val="26"/>
          <w:rtl/>
          <w:lang w:bidi="ar-EG"/>
        </w:rPr>
        <w:t xml:space="preserve"> وفي الماضي، وخلال تنفيذ مشروع تبريد المباني الموافق عليه في الاجتماع السابع والأربعين، اتبعت الوكالات المنفذة نُهجا متعددة لضمان التمويل المشترك، من بينها التمويل المناظر من المنتفعين، والمساعدة الإنمائية الرسمية، والتمويل من مشروعات مرفق البيئة العالمية التي كانت لديها مكونات تكميلية ذات الصلة. ومن الضروري </w:t>
      </w:r>
      <w:r w:rsidR="00FE1E80">
        <w:rPr>
          <w:rFonts w:hint="cs"/>
          <w:sz w:val="26"/>
          <w:szCs w:val="26"/>
          <w:rtl/>
          <w:lang w:bidi="ar-EG"/>
        </w:rPr>
        <w:t>تزامن تدفق الأموال على مستوى مركزي لضمان التنفيذ الفعال في الوقت المناس</w:t>
      </w:r>
      <w:r w:rsidR="00264DB1">
        <w:rPr>
          <w:rFonts w:hint="cs"/>
          <w:sz w:val="26"/>
          <w:szCs w:val="26"/>
          <w:rtl/>
          <w:lang w:bidi="ar-EG"/>
        </w:rPr>
        <w:t>ب</w:t>
      </w:r>
      <w:r w:rsidR="00FE1E80">
        <w:rPr>
          <w:rFonts w:hint="cs"/>
          <w:sz w:val="26"/>
          <w:szCs w:val="26"/>
          <w:rtl/>
          <w:lang w:bidi="ar-EG"/>
        </w:rPr>
        <w:t xml:space="preserve"> للمشروعات والبرامج</w:t>
      </w:r>
      <w:r>
        <w:rPr>
          <w:rFonts w:hint="cs"/>
          <w:sz w:val="26"/>
          <w:szCs w:val="26"/>
          <w:rtl/>
          <w:lang w:bidi="ar-EG"/>
        </w:rPr>
        <w:t>.</w:t>
      </w:r>
    </w:p>
    <w:p w:rsidR="000F201A" w:rsidRDefault="00FE1E80" w:rsidP="00264DB1">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والمشروعات التي يمولها الصندوق المتعدد الأطراف أغلبها يستند إلى الأداء</w:t>
      </w:r>
      <w:r w:rsidR="00ED1A72">
        <w:rPr>
          <w:rFonts w:hint="cs"/>
          <w:sz w:val="26"/>
          <w:szCs w:val="26"/>
          <w:rtl/>
          <w:lang w:bidi="ar-EG"/>
        </w:rPr>
        <w:t>؛ وتمو</w:t>
      </w:r>
      <w:r w:rsidR="00264DB1">
        <w:rPr>
          <w:rFonts w:hint="cs"/>
          <w:sz w:val="26"/>
          <w:szCs w:val="26"/>
          <w:rtl/>
          <w:lang w:bidi="ar-EG"/>
        </w:rPr>
        <w:t>ّ</w:t>
      </w:r>
      <w:r w:rsidR="00ED1A72">
        <w:rPr>
          <w:rFonts w:hint="cs"/>
          <w:sz w:val="26"/>
          <w:szCs w:val="26"/>
          <w:rtl/>
          <w:lang w:bidi="ar-EG"/>
        </w:rPr>
        <w:t xml:space="preserve">ل على أساس تقييم تفصيلي </w:t>
      </w:r>
      <w:r w:rsidR="00264DB1">
        <w:rPr>
          <w:rFonts w:hint="cs"/>
          <w:sz w:val="26"/>
          <w:szCs w:val="26"/>
          <w:rtl/>
          <w:lang w:bidi="ar-EG"/>
        </w:rPr>
        <w:t>لل</w:t>
      </w:r>
      <w:r w:rsidR="00ED1A72">
        <w:rPr>
          <w:rFonts w:hint="cs"/>
          <w:sz w:val="26"/>
          <w:szCs w:val="26"/>
          <w:rtl/>
          <w:lang w:bidi="ar-EG"/>
        </w:rPr>
        <w:t xml:space="preserve">تكاليف </w:t>
      </w:r>
      <w:r w:rsidR="00264DB1">
        <w:rPr>
          <w:rFonts w:hint="cs"/>
          <w:sz w:val="26"/>
          <w:szCs w:val="26"/>
          <w:rtl/>
          <w:lang w:bidi="ar-EG"/>
        </w:rPr>
        <w:t>ال</w:t>
      </w:r>
      <w:r w:rsidR="00ED1A72">
        <w:rPr>
          <w:rFonts w:hint="cs"/>
          <w:sz w:val="26"/>
          <w:szCs w:val="26"/>
          <w:rtl/>
          <w:lang w:bidi="ar-EG"/>
        </w:rPr>
        <w:t>إضافية بما يتمشى مع مقررات اللجنة التنفيذية؛ ولها مخرجات محددة للمشروع، وإجراءات تنفيذ المشروع بما في ذلك شروط الإ</w:t>
      </w:r>
      <w:r w:rsidR="00264DB1">
        <w:rPr>
          <w:rFonts w:hint="cs"/>
          <w:sz w:val="26"/>
          <w:szCs w:val="26"/>
          <w:rtl/>
          <w:lang w:bidi="ar-EG"/>
        </w:rPr>
        <w:t xml:space="preserve">بلاغ؛ ولها أهداف امتثال لإزالة </w:t>
      </w:r>
      <w:r w:rsidR="00ED1A72">
        <w:rPr>
          <w:rFonts w:hint="cs"/>
          <w:sz w:val="26"/>
          <w:szCs w:val="26"/>
          <w:rtl/>
          <w:lang w:bidi="ar-EG"/>
        </w:rPr>
        <w:t xml:space="preserve">المواد الخاضعة للرقابة؛ وبها جزاءات في حالة </w:t>
      </w:r>
      <w:r w:rsidR="00ED1A72">
        <w:rPr>
          <w:rFonts w:hint="cs"/>
          <w:sz w:val="26"/>
          <w:szCs w:val="26"/>
          <w:rtl/>
          <w:lang w:bidi="ar-EG"/>
        </w:rPr>
        <w:lastRenderedPageBreak/>
        <w:t>تجاوز أهداف الاستهلاك المحددة في الاتفاقات</w:t>
      </w:r>
      <w:r w:rsidR="00D16C83">
        <w:rPr>
          <w:rFonts w:hint="cs"/>
          <w:sz w:val="26"/>
          <w:szCs w:val="26"/>
          <w:rtl/>
          <w:lang w:bidi="ar-EG"/>
        </w:rPr>
        <w:t>.</w:t>
      </w:r>
      <w:r w:rsidR="00D16C83">
        <w:rPr>
          <w:rStyle w:val="FootnoteReference"/>
          <w:sz w:val="26"/>
          <w:szCs w:val="26"/>
          <w:rtl/>
          <w:lang w:bidi="ar-EG"/>
        </w:rPr>
        <w:footnoteReference w:id="30"/>
      </w:r>
      <w:r w:rsidR="00ED1A72">
        <w:rPr>
          <w:rFonts w:hint="cs"/>
          <w:sz w:val="26"/>
          <w:szCs w:val="26"/>
          <w:rtl/>
          <w:lang w:bidi="ar-EG"/>
        </w:rPr>
        <w:t xml:space="preserve"> وهذه العناصر مدرجة في الاتفاقات متعددة السنوات (مثلا، خطط إدارة إزالة المواد الهيدروكلوروفلوروكربونية) مع البلدان. وفي الغالب، تشمل المشروعات أيضا مكونات مع مصادر خارجية للتمويل (مثلا تمويل الأسهم من المؤسسات المعنية، وأموال الديون، والمنح من مؤسسات أخرى) حيث هناك حاجة إلى موارد إضافية للتنفيذ. و</w:t>
      </w:r>
      <w:r w:rsidR="00264DB1">
        <w:rPr>
          <w:rFonts w:hint="cs"/>
          <w:sz w:val="26"/>
          <w:szCs w:val="26"/>
          <w:rtl/>
          <w:lang w:bidi="ar-EG"/>
        </w:rPr>
        <w:t>عند</w:t>
      </w:r>
      <w:r w:rsidR="00ED1A72">
        <w:rPr>
          <w:rFonts w:hint="cs"/>
          <w:sz w:val="26"/>
          <w:szCs w:val="26"/>
          <w:rtl/>
          <w:lang w:bidi="ar-EG"/>
        </w:rPr>
        <w:t xml:space="preserve"> تنفيذ المشروعات للوفاء بأهداف الامتثال بموجب بروتوكول مونتريال وأهداف كفاءة استخدام الطاقة في التخفيض التدريحي للمواد الهيدروفلوروكربونية، </w:t>
      </w:r>
      <w:r w:rsidR="00264DB1">
        <w:rPr>
          <w:rFonts w:hint="cs"/>
          <w:sz w:val="26"/>
          <w:szCs w:val="26"/>
          <w:rtl/>
          <w:lang w:bidi="ar-EG"/>
        </w:rPr>
        <w:t xml:space="preserve">ينبغي أن يكون التمويل من مصادر مختلفة </w:t>
      </w:r>
      <w:r w:rsidR="00ED1A72">
        <w:rPr>
          <w:rFonts w:hint="cs"/>
          <w:sz w:val="26"/>
          <w:szCs w:val="26"/>
          <w:rtl/>
          <w:lang w:bidi="ar-EG"/>
        </w:rPr>
        <w:t>متزامن</w:t>
      </w:r>
      <w:r w:rsidR="00264DB1">
        <w:rPr>
          <w:rFonts w:hint="cs"/>
          <w:sz w:val="26"/>
          <w:szCs w:val="26"/>
          <w:rtl/>
          <w:lang w:bidi="ar-EG"/>
        </w:rPr>
        <w:t>ا</w:t>
      </w:r>
      <w:r w:rsidR="00ED1A72">
        <w:rPr>
          <w:rFonts w:hint="cs"/>
          <w:sz w:val="26"/>
          <w:szCs w:val="26"/>
          <w:rtl/>
          <w:lang w:bidi="ar-EG"/>
        </w:rPr>
        <w:t xml:space="preserve"> من حيث تدفق الأموال واحتياجات التنفيذ، من أجل تحقيق هذه الأهداف في الوقت المناسب على مستوى المشروع والبرنامج.</w:t>
      </w:r>
    </w:p>
    <w:p w:rsidR="000F201A" w:rsidRDefault="00ED1A72" w:rsidP="002B429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 xml:space="preserve">ومن أجل الوصول إلى المؤسسات للحصول على تمويل إضافي أو آليات تمويل إضافية، فإن الإرشادات بشأن الغرض الذي يقترح استخدام التمويل فيه (مثلا، نوع المشروع، والقطاعات/التطبيقات، وأثر المشروع) بجانب عملية التشغيل العامة المرتبطة باستخدام الأموال </w:t>
      </w:r>
      <w:r w:rsidR="002B429A">
        <w:rPr>
          <w:rFonts w:hint="cs"/>
          <w:sz w:val="26"/>
          <w:szCs w:val="26"/>
          <w:rtl/>
          <w:lang w:bidi="ar-EG"/>
        </w:rPr>
        <w:t xml:space="preserve">ينبغي أن </w:t>
      </w:r>
      <w:r>
        <w:rPr>
          <w:rFonts w:hint="cs"/>
          <w:sz w:val="26"/>
          <w:szCs w:val="26"/>
          <w:rtl/>
          <w:lang w:bidi="ar-EG"/>
        </w:rPr>
        <w:t xml:space="preserve">تقدمها اللجنة التنفيذية </w:t>
      </w:r>
      <w:r w:rsidR="002B429A">
        <w:rPr>
          <w:rFonts w:hint="cs"/>
          <w:sz w:val="26"/>
          <w:szCs w:val="26"/>
          <w:rtl/>
          <w:lang w:bidi="ar-EG"/>
        </w:rPr>
        <w:t>للأمانة. واستنادا إلى هذه الإرشادات، يمكن أن تكون الأمانة في وضع للتواصل مع المؤسسات ذات الصلة، في حالة ما إذا كانت اللجنة التنفيذية ترغب في أن تقوم الأمانة بذلك.</w:t>
      </w:r>
    </w:p>
    <w:p w:rsidR="000F201A" w:rsidRPr="000F201A" w:rsidRDefault="000F201A" w:rsidP="000F201A">
      <w:pPr>
        <w:pStyle w:val="StyleHeader4Para4Left0Firstline0"/>
        <w:widowControl/>
        <w:numPr>
          <w:ilvl w:val="0"/>
          <w:numId w:val="0"/>
        </w:numPr>
        <w:tabs>
          <w:tab w:val="clear" w:pos="2880"/>
          <w:tab w:val="clear" w:pos="5760"/>
        </w:tabs>
        <w:bidi/>
        <w:rPr>
          <w:b/>
          <w:bCs/>
          <w:sz w:val="26"/>
          <w:szCs w:val="26"/>
          <w:lang w:bidi="ar-EG"/>
        </w:rPr>
      </w:pPr>
      <w:r w:rsidRPr="000F201A">
        <w:rPr>
          <w:rFonts w:hint="cs"/>
          <w:b/>
          <w:bCs/>
          <w:sz w:val="26"/>
          <w:szCs w:val="26"/>
          <w:rtl/>
          <w:lang w:bidi="ar-EG"/>
        </w:rPr>
        <w:t>التوصيات</w:t>
      </w:r>
    </w:p>
    <w:p w:rsidR="000F201A" w:rsidRDefault="002B429A" w:rsidP="000F201A">
      <w:pPr>
        <w:pStyle w:val="StyleHeader4Para4Left0Firstline0"/>
        <w:widowControl/>
        <w:numPr>
          <w:ilvl w:val="0"/>
          <w:numId w:val="23"/>
        </w:numPr>
        <w:tabs>
          <w:tab w:val="clear" w:pos="2880"/>
          <w:tab w:val="clear" w:pos="5760"/>
        </w:tabs>
        <w:bidi/>
        <w:ind w:left="0" w:firstLine="0"/>
        <w:rPr>
          <w:sz w:val="26"/>
          <w:szCs w:val="26"/>
          <w:lang w:bidi="ar-EG"/>
        </w:rPr>
      </w:pPr>
      <w:r>
        <w:rPr>
          <w:rFonts w:hint="cs"/>
          <w:sz w:val="26"/>
          <w:szCs w:val="26"/>
          <w:rtl/>
          <w:lang w:bidi="ar-EG"/>
        </w:rPr>
        <w:t>قد ترغب اللجنة التنفيذية في:</w:t>
      </w:r>
    </w:p>
    <w:p w:rsidR="0064046D" w:rsidRDefault="000F201A" w:rsidP="000F201A">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(أ)</w:t>
      </w:r>
      <w:r>
        <w:rPr>
          <w:rFonts w:hint="cs"/>
          <w:sz w:val="26"/>
          <w:szCs w:val="26"/>
          <w:rtl/>
          <w:lang w:bidi="ar-EG"/>
        </w:rPr>
        <w:tab/>
      </w:r>
      <w:r w:rsidR="002B429A">
        <w:rPr>
          <w:rFonts w:hint="cs"/>
          <w:sz w:val="26"/>
          <w:szCs w:val="26"/>
          <w:rtl/>
          <w:lang w:bidi="ar-EG"/>
        </w:rPr>
        <w:t xml:space="preserve">الإحاطة علما بالمعلومات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الواردة في الوثيقة </w:t>
      </w:r>
      <w:r w:rsidR="002B429A" w:rsidRPr="00AD7B32">
        <w:rPr>
          <w:sz w:val="24"/>
          <w:szCs w:val="24"/>
          <w:lang w:val="en-CA"/>
        </w:rPr>
        <w:t>UNEP/OzL.Pro/ExCom/83/41</w:t>
      </w:r>
      <w:r w:rsidR="002B429A">
        <w:rPr>
          <w:rFonts w:hint="cs"/>
          <w:sz w:val="26"/>
          <w:szCs w:val="26"/>
          <w:rtl/>
          <w:lang w:bidi="ar-EG"/>
        </w:rPr>
        <w:t>؛</w:t>
      </w:r>
    </w:p>
    <w:p w:rsidR="000F201A" w:rsidRDefault="00ED1A72" w:rsidP="00AD7B32">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EG"/>
        </w:rPr>
        <w:t>(ب)</w:t>
      </w:r>
      <w:r w:rsidR="002B429A">
        <w:rPr>
          <w:rFonts w:hint="cs"/>
          <w:sz w:val="26"/>
          <w:szCs w:val="26"/>
          <w:rtl/>
          <w:lang w:bidi="ar-EG"/>
        </w:rPr>
        <w:tab/>
        <w:t>تقديم إرشادات إلى الأمانة بشأن المعايير لتحديد المؤسسات التي يمكن أن تتواصل معها لتقديم تمويل إضافي ل</w:t>
      </w:r>
      <w:r w:rsidR="00AD7B32">
        <w:rPr>
          <w:rFonts w:hint="cs"/>
          <w:sz w:val="26"/>
          <w:szCs w:val="26"/>
          <w:rtl/>
          <w:lang w:bidi="ar-EG"/>
        </w:rPr>
        <w:t>لإبقاء على</w:t>
      </w:r>
      <w:r w:rsidR="002B429A">
        <w:rPr>
          <w:rFonts w:hint="cs"/>
          <w:sz w:val="26"/>
          <w:szCs w:val="26"/>
          <w:rtl/>
          <w:lang w:bidi="ar-EG"/>
        </w:rPr>
        <w:t xml:space="preserve"> و/أو تعزيز كفاءة استخدام الطاقة لتكنولوجيات الإحلال ذات القدرة المنخفضة أو المنعدمة على إحداث الاحترار العالمي في معدات التبريد وتكييف الهواء والمضخات الحرارية، عند التخفيض التدريجي للمواد الهيدروفلوروكربونية.</w:t>
      </w:r>
    </w:p>
    <w:p w:rsidR="002B429A" w:rsidRPr="000F201A" w:rsidRDefault="002B429A" w:rsidP="002B429A">
      <w:pPr>
        <w:pStyle w:val="StyleHeader4Para4Left0Firstline0"/>
        <w:widowControl/>
        <w:numPr>
          <w:ilvl w:val="0"/>
          <w:numId w:val="0"/>
        </w:numPr>
        <w:tabs>
          <w:tab w:val="clear" w:pos="2880"/>
          <w:tab w:val="clear" w:pos="5760"/>
        </w:tabs>
        <w:bidi/>
        <w:ind w:left="1440" w:hanging="720"/>
        <w:rPr>
          <w:sz w:val="26"/>
          <w:szCs w:val="26"/>
          <w:lang w:val="en-US" w:bidi="ar-EG"/>
        </w:rPr>
      </w:pPr>
    </w:p>
    <w:p w:rsidR="007E5D09" w:rsidRPr="0064046D" w:rsidRDefault="007E5D09" w:rsidP="005246D3">
      <w:pPr>
        <w:pStyle w:val="Heading3"/>
        <w:widowControl/>
        <w:numPr>
          <w:ilvl w:val="0"/>
          <w:numId w:val="0"/>
        </w:numPr>
        <w:bidi/>
        <w:ind w:left="1361"/>
        <w:rPr>
          <w:lang w:val="en-US" w:bidi="ar-EG"/>
        </w:rPr>
        <w:sectPr w:rsidR="007E5D09" w:rsidRPr="0064046D">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rsidR="007E5D09" w:rsidRPr="000F201A" w:rsidRDefault="00E1360E" w:rsidP="00A6476D">
      <w:pPr>
        <w:bidi/>
        <w:spacing w:after="240"/>
        <w:jc w:val="center"/>
        <w:rPr>
          <w:b/>
          <w:bCs/>
          <w:sz w:val="26"/>
          <w:szCs w:val="26"/>
          <w:lang w:val="en-CA" w:bidi="ar-EG"/>
        </w:rPr>
      </w:pPr>
      <w:r w:rsidRPr="000F201A">
        <w:rPr>
          <w:b/>
          <w:bCs/>
          <w:sz w:val="26"/>
          <w:szCs w:val="26"/>
          <w:rtl/>
        </w:rPr>
        <w:lastRenderedPageBreak/>
        <w:t>المرفق</w:t>
      </w:r>
      <w:r w:rsidRPr="000F201A">
        <w:rPr>
          <w:b/>
          <w:bCs/>
          <w:sz w:val="26"/>
          <w:szCs w:val="26"/>
          <w:rtl/>
          <w:lang w:bidi="ar-EG"/>
        </w:rPr>
        <w:t xml:space="preserve"> الأول</w:t>
      </w:r>
    </w:p>
    <w:p w:rsidR="007E5D09" w:rsidRPr="000F201A" w:rsidRDefault="000F201A" w:rsidP="002B429A">
      <w:pPr>
        <w:bidi/>
        <w:spacing w:after="240"/>
        <w:jc w:val="center"/>
        <w:rPr>
          <w:b/>
          <w:bCs/>
          <w:sz w:val="26"/>
          <w:szCs w:val="26"/>
          <w:rtl/>
          <w:lang w:val="en-CA" w:bidi="ar-EG"/>
        </w:rPr>
      </w:pPr>
      <w:r w:rsidRPr="000F201A">
        <w:rPr>
          <w:b/>
          <w:bCs/>
          <w:sz w:val="26"/>
          <w:szCs w:val="26"/>
          <w:rtl/>
          <w:lang w:val="en-CA" w:bidi="ar-EG"/>
        </w:rPr>
        <w:t>خبر</w:t>
      </w:r>
      <w:r w:rsidR="002B429A">
        <w:rPr>
          <w:rFonts w:hint="cs"/>
          <w:b/>
          <w:bCs/>
          <w:sz w:val="26"/>
          <w:szCs w:val="26"/>
          <w:rtl/>
          <w:lang w:val="en-CA" w:bidi="ar-EG"/>
        </w:rPr>
        <w:t>ة</w:t>
      </w:r>
      <w:r w:rsidRPr="000F201A">
        <w:rPr>
          <w:b/>
          <w:bCs/>
          <w:sz w:val="26"/>
          <w:szCs w:val="26"/>
          <w:rtl/>
          <w:lang w:val="en-CA" w:bidi="ar-EG"/>
        </w:rPr>
        <w:t xml:space="preserve"> الصندوق المتعدد الأطراف في إدارة المساهمات</w:t>
      </w:r>
    </w:p>
    <w:p w:rsidR="00545FFE" w:rsidRDefault="002B429A" w:rsidP="002B429A">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تتعلق خبرة الصندوق المتعدد الأطراف في إدارة المساهمات بما يلي:</w:t>
      </w:r>
    </w:p>
    <w:p w:rsidR="00545FFE" w:rsidRDefault="00545FFE" w:rsidP="00AD7B32">
      <w:pPr>
        <w:pStyle w:val="ListParagraph"/>
        <w:bidi/>
        <w:spacing w:after="240"/>
        <w:ind w:left="1440" w:hanging="720"/>
        <w:contextualSpacing w:val="0"/>
        <w:rPr>
          <w:sz w:val="26"/>
          <w:szCs w:val="26"/>
          <w:rtl/>
          <w:lang w:val="en-CA" w:bidi="ar-EG"/>
        </w:rPr>
      </w:pPr>
      <w:r>
        <w:rPr>
          <w:rFonts w:hint="cs"/>
          <w:sz w:val="26"/>
          <w:szCs w:val="26"/>
          <w:rtl/>
          <w:lang w:val="en-CA" w:bidi="ar-EG"/>
        </w:rPr>
        <w:t>(أ)</w:t>
      </w:r>
      <w:r>
        <w:rPr>
          <w:rFonts w:hint="cs"/>
          <w:sz w:val="26"/>
          <w:szCs w:val="26"/>
          <w:rtl/>
          <w:lang w:val="en-CA" w:bidi="ar-EG"/>
        </w:rPr>
        <w:tab/>
      </w:r>
      <w:r w:rsidR="002B429A">
        <w:rPr>
          <w:rFonts w:hint="cs"/>
          <w:sz w:val="26"/>
          <w:szCs w:val="26"/>
          <w:rtl/>
          <w:lang w:val="en-CA" w:bidi="ar-EG"/>
        </w:rPr>
        <w:t xml:space="preserve">المشروعات التي ستوضح جدوى وطرائق استبدال </w:t>
      </w:r>
      <w:r w:rsidR="00AD7B32">
        <w:rPr>
          <w:rFonts w:hint="cs"/>
          <w:sz w:val="26"/>
          <w:szCs w:val="26"/>
          <w:rtl/>
          <w:lang w:val="en-CA" w:bidi="ar-EG"/>
        </w:rPr>
        <w:t>تبريد المباني المركزي</w:t>
      </w:r>
      <w:r w:rsidR="002B429A">
        <w:rPr>
          <w:rFonts w:hint="cs"/>
          <w:sz w:val="26"/>
          <w:szCs w:val="26"/>
          <w:rtl/>
          <w:lang w:val="en-CA" w:bidi="ar-EG"/>
        </w:rPr>
        <w:t xml:space="preserve"> من خلال استخدام الموارد الخارجية للصندوق المتعدد الأطراف (أي حشد الموارد المقدم أساسا من مصادر غير متعلقة بالمنتفعين من المشروع)؛</w:t>
      </w:r>
    </w:p>
    <w:p w:rsidR="00545FFE" w:rsidRDefault="00545FFE" w:rsidP="002B429A">
      <w:pPr>
        <w:pStyle w:val="ListParagraph"/>
        <w:bidi/>
        <w:spacing w:after="240"/>
        <w:ind w:left="1440" w:hanging="720"/>
        <w:contextualSpacing w:val="0"/>
        <w:rPr>
          <w:sz w:val="26"/>
          <w:szCs w:val="26"/>
          <w:rtl/>
          <w:lang w:val="en-CA" w:bidi="ar-EG"/>
        </w:rPr>
      </w:pPr>
      <w:r>
        <w:rPr>
          <w:rFonts w:hint="cs"/>
          <w:sz w:val="26"/>
          <w:szCs w:val="26"/>
          <w:rtl/>
          <w:lang w:val="en-CA" w:bidi="ar-EG"/>
        </w:rPr>
        <w:t>(ب)</w:t>
      </w:r>
      <w:r>
        <w:rPr>
          <w:rFonts w:hint="cs"/>
          <w:sz w:val="26"/>
          <w:szCs w:val="26"/>
          <w:rtl/>
          <w:lang w:val="en-CA" w:bidi="ar-EG"/>
        </w:rPr>
        <w:tab/>
      </w:r>
      <w:r w:rsidR="002B429A">
        <w:rPr>
          <w:rFonts w:hint="cs"/>
          <w:sz w:val="26"/>
          <w:szCs w:val="26"/>
          <w:rtl/>
          <w:lang w:val="en-CA" w:bidi="ar-EG"/>
        </w:rPr>
        <w:t xml:space="preserve">المشروعات الإيضاحية التجريبية في قطاع التبريد وتكييف الهواء من أجل عدة أمور من بينها الأثر الأقصى على المناخ لإزالة المواد الهيدروكلوروفلوروكربونية التي سيتم تمويلها </w:t>
      </w:r>
      <w:r w:rsidR="00A6476D">
        <w:rPr>
          <w:rFonts w:hint="cs"/>
          <w:sz w:val="26"/>
          <w:szCs w:val="26"/>
          <w:rtl/>
          <w:lang w:val="en-CA" w:bidi="ar-EG"/>
        </w:rPr>
        <w:t>كأنشطة حشد الموارد. وهذه المشروعات كانت منفذة بواسطة بعض الوكالات المنفذة التي تضمن موارد مالية خارج الصندوق المتعدد الأطراف؛</w:t>
      </w:r>
    </w:p>
    <w:p w:rsidR="00545FFE" w:rsidRDefault="00545FFE" w:rsidP="00AD7B32">
      <w:pPr>
        <w:pStyle w:val="ListParagraph"/>
        <w:bidi/>
        <w:spacing w:after="240"/>
        <w:ind w:left="1440" w:hanging="720"/>
        <w:contextualSpacing w:val="0"/>
        <w:rPr>
          <w:sz w:val="26"/>
          <w:szCs w:val="26"/>
          <w:rtl/>
          <w:lang w:val="en-CA" w:bidi="ar-EG"/>
        </w:rPr>
      </w:pPr>
      <w:r>
        <w:rPr>
          <w:rFonts w:hint="cs"/>
          <w:sz w:val="26"/>
          <w:szCs w:val="26"/>
          <w:rtl/>
          <w:lang w:val="en-CA" w:bidi="ar-EG"/>
        </w:rPr>
        <w:t>(ج)</w:t>
      </w:r>
      <w:r>
        <w:rPr>
          <w:rFonts w:hint="cs"/>
          <w:sz w:val="26"/>
          <w:szCs w:val="26"/>
          <w:rtl/>
          <w:lang w:val="en-CA" w:bidi="ar-EG"/>
        </w:rPr>
        <w:tab/>
      </w:r>
      <w:r w:rsidR="00A6476D">
        <w:rPr>
          <w:rFonts w:hint="cs"/>
          <w:sz w:val="26"/>
          <w:szCs w:val="26"/>
          <w:rtl/>
          <w:lang w:val="en-CA" w:bidi="ar-EG"/>
        </w:rPr>
        <w:t>مناقشة السياسة بشأن إنشاء "مرفق" لل</w:t>
      </w:r>
      <w:r w:rsidR="00AD7B32">
        <w:rPr>
          <w:rFonts w:hint="cs"/>
          <w:sz w:val="26"/>
          <w:szCs w:val="26"/>
          <w:rtl/>
          <w:lang w:val="en-CA" w:bidi="ar-EG"/>
        </w:rPr>
        <w:t>دخل الإضافي</w:t>
      </w:r>
      <w:r w:rsidR="00A6476D">
        <w:rPr>
          <w:rFonts w:hint="cs"/>
          <w:sz w:val="26"/>
          <w:szCs w:val="26"/>
          <w:rtl/>
          <w:lang w:val="en-CA" w:bidi="ar-EG"/>
        </w:rPr>
        <w:t xml:space="preserve"> للصندوق المتعدد الأطراف من القروض ومصادر أخرى؛</w:t>
      </w:r>
    </w:p>
    <w:p w:rsidR="00545FFE" w:rsidRDefault="00545FFE" w:rsidP="00AD7B32">
      <w:pPr>
        <w:pStyle w:val="ListParagraph"/>
        <w:bidi/>
        <w:spacing w:after="240"/>
        <w:ind w:left="1440" w:hanging="720"/>
        <w:contextualSpacing w:val="0"/>
        <w:rPr>
          <w:sz w:val="26"/>
          <w:szCs w:val="26"/>
          <w:lang w:val="en-CA" w:bidi="ar-EG"/>
        </w:rPr>
      </w:pPr>
      <w:r>
        <w:rPr>
          <w:rFonts w:hint="cs"/>
          <w:sz w:val="26"/>
          <w:szCs w:val="26"/>
          <w:rtl/>
          <w:lang w:val="en-CA" w:bidi="ar-EG"/>
        </w:rPr>
        <w:t>(د)</w:t>
      </w:r>
      <w:r>
        <w:rPr>
          <w:rFonts w:hint="cs"/>
          <w:sz w:val="26"/>
          <w:szCs w:val="26"/>
          <w:rtl/>
          <w:lang w:val="en-CA" w:bidi="ar-EG"/>
        </w:rPr>
        <w:tab/>
      </w:r>
      <w:r w:rsidR="00A6476D">
        <w:rPr>
          <w:rFonts w:hint="cs"/>
          <w:sz w:val="26"/>
          <w:szCs w:val="26"/>
          <w:rtl/>
          <w:lang w:val="en-CA" w:bidi="ar-EG"/>
        </w:rPr>
        <w:t>المساهمات الطوعية للصندوق المتعدد الأطراف من مصادر مختلفة، وهي المفوضية الأوروبية، مجموعة من 17 طرفا من غير أطراف المادة 5، وحكومة المملكة المتحدة لبريطانيا العظمى وأيرلندا الشمالية. ووافقت اللجنة التنفيذية فقط على المساهمات الم</w:t>
      </w:r>
      <w:r w:rsidR="00AD7B32">
        <w:rPr>
          <w:rFonts w:hint="cs"/>
          <w:sz w:val="26"/>
          <w:szCs w:val="26"/>
          <w:rtl/>
          <w:lang w:val="en-CA" w:bidi="ar-EG"/>
        </w:rPr>
        <w:t>ق</w:t>
      </w:r>
      <w:r w:rsidR="00A6476D">
        <w:rPr>
          <w:rFonts w:hint="cs"/>
          <w:sz w:val="26"/>
          <w:szCs w:val="26"/>
          <w:rtl/>
          <w:lang w:val="en-CA" w:bidi="ar-EG"/>
        </w:rPr>
        <w:t>دمة من مجموعة 17 طرفا من غير أطراف المادة 5.</w:t>
      </w:r>
    </w:p>
    <w:p w:rsidR="00545FFE" w:rsidRDefault="00A6476D" w:rsidP="00545FFE">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ويلخص المرفق الحالي خبرة الصندوق المتعدد الأطراف مع إدارة المساهمات.</w:t>
      </w:r>
    </w:p>
    <w:p w:rsidR="00545FFE" w:rsidRPr="00545FFE" w:rsidRDefault="00545FFE" w:rsidP="00AD7B32">
      <w:pPr>
        <w:pStyle w:val="ListParagraph"/>
        <w:bidi/>
        <w:spacing w:after="240"/>
        <w:ind w:left="0"/>
        <w:contextualSpacing w:val="0"/>
        <w:rPr>
          <w:b/>
          <w:bCs/>
          <w:sz w:val="26"/>
          <w:szCs w:val="26"/>
          <w:lang w:val="en-CA" w:bidi="ar-EG"/>
        </w:rPr>
      </w:pPr>
      <w:r w:rsidRPr="00545FFE">
        <w:rPr>
          <w:rFonts w:hint="cs"/>
          <w:b/>
          <w:bCs/>
          <w:sz w:val="26"/>
          <w:szCs w:val="26"/>
          <w:rtl/>
          <w:lang w:val="en-CA" w:bidi="ar-EG"/>
        </w:rPr>
        <w:t>لمحة عامة عن الصندوق المتعدد الأطراف</w:t>
      </w:r>
    </w:p>
    <w:p w:rsidR="00FE640A" w:rsidRPr="00FE640A" w:rsidRDefault="00A6476D" w:rsidP="00E17F6D">
      <w:pPr>
        <w:pStyle w:val="ListParagraph"/>
        <w:numPr>
          <w:ilvl w:val="0"/>
          <w:numId w:val="25"/>
        </w:numPr>
        <w:bidi/>
        <w:spacing w:after="240"/>
        <w:ind w:left="0" w:firstLine="0"/>
        <w:contextualSpacing w:val="0"/>
        <w:rPr>
          <w:sz w:val="26"/>
          <w:szCs w:val="26"/>
          <w:lang w:val="en-CA" w:bidi="ar-EG"/>
        </w:rPr>
      </w:pPr>
      <w:r w:rsidRPr="008512E5">
        <w:rPr>
          <w:rFonts w:hint="cs"/>
          <w:sz w:val="26"/>
          <w:szCs w:val="26"/>
          <w:rtl/>
          <w:lang w:val="en-CA" w:bidi="ar-EG"/>
        </w:rPr>
        <w:t xml:space="preserve">أنشأت المادة 10 من بروتوكول مونتريال </w:t>
      </w:r>
      <w:r>
        <w:rPr>
          <w:rFonts w:hint="cs"/>
          <w:sz w:val="26"/>
          <w:szCs w:val="26"/>
          <w:rtl/>
          <w:lang w:val="en-CA" w:bidi="ar-EG"/>
        </w:rPr>
        <w:t>بشأن المواد المستنفدة لطبقة الأوزون (بروتوكول مونتريال</w:t>
      </w:r>
      <w:r w:rsidR="00FE640A">
        <w:rPr>
          <w:rStyle w:val="FootnoteReference"/>
          <w:sz w:val="26"/>
          <w:szCs w:val="26"/>
          <w:rtl/>
          <w:lang w:val="en-CA" w:bidi="ar-EG"/>
        </w:rPr>
        <w:footnoteReference w:id="31"/>
      </w:r>
      <w:r>
        <w:rPr>
          <w:rFonts w:hint="cs"/>
          <w:sz w:val="26"/>
          <w:szCs w:val="26"/>
          <w:rtl/>
          <w:lang w:val="en-CA" w:bidi="ar-EG"/>
        </w:rPr>
        <w:t>) آلية لأغراض تقديم التعاون المالي والتقني، بما في ذلك نقل التكنولوجيات، إلى أطراف المادة 5</w:t>
      </w:r>
      <w:r>
        <w:rPr>
          <w:rStyle w:val="FootnoteReference"/>
          <w:sz w:val="26"/>
          <w:szCs w:val="26"/>
          <w:rtl/>
          <w:lang w:val="en-CA" w:bidi="ar-EG"/>
        </w:rPr>
        <w:footnoteReference w:id="32"/>
      </w:r>
      <w:r w:rsidR="00FE640A">
        <w:rPr>
          <w:rFonts w:hint="cs"/>
          <w:sz w:val="26"/>
          <w:szCs w:val="26"/>
          <w:rtl/>
          <w:lang w:val="en-CA" w:bidi="ar-EG"/>
        </w:rPr>
        <w:t xml:space="preserve"> لتمكينها من الامتثال لتدابير الرقابة المحددة في المواد 2</w:t>
      </w:r>
      <w:r w:rsidR="00CD755E">
        <w:rPr>
          <w:rFonts w:hint="cs"/>
          <w:sz w:val="26"/>
          <w:szCs w:val="26"/>
          <w:rtl/>
          <w:lang w:val="en-CA" w:bidi="ar-EG"/>
        </w:rPr>
        <w:t xml:space="preserve"> </w:t>
      </w:r>
      <w:r w:rsidR="00FE640A">
        <w:rPr>
          <w:rFonts w:hint="cs"/>
          <w:sz w:val="26"/>
          <w:szCs w:val="26"/>
          <w:rtl/>
          <w:lang w:val="en-CA" w:bidi="ar-EG"/>
        </w:rPr>
        <w:t>ألف إلى 2</w:t>
      </w:r>
      <w:r w:rsidR="00CD755E">
        <w:rPr>
          <w:rFonts w:hint="cs"/>
          <w:sz w:val="26"/>
          <w:szCs w:val="26"/>
          <w:rtl/>
          <w:lang w:val="en-CA" w:bidi="ar-EG"/>
        </w:rPr>
        <w:t xml:space="preserve"> </w:t>
      </w:r>
      <w:r w:rsidR="00FE640A">
        <w:rPr>
          <w:rFonts w:hint="cs"/>
          <w:sz w:val="26"/>
          <w:szCs w:val="26"/>
          <w:rtl/>
          <w:lang w:val="en-CA" w:bidi="ar-EG"/>
        </w:rPr>
        <w:t>هاء</w:t>
      </w:r>
      <w:r w:rsidR="00FE1667">
        <w:rPr>
          <w:rFonts w:hint="cs"/>
          <w:sz w:val="26"/>
          <w:szCs w:val="26"/>
          <w:rtl/>
          <w:lang w:val="en-CA" w:bidi="ar-EG"/>
        </w:rPr>
        <w:t xml:space="preserve">، </w:t>
      </w:r>
      <w:r w:rsidR="00FE640A">
        <w:rPr>
          <w:rFonts w:hint="cs"/>
          <w:sz w:val="26"/>
          <w:szCs w:val="26"/>
          <w:rtl/>
          <w:lang w:val="en-CA" w:bidi="ar-EG"/>
        </w:rPr>
        <w:t xml:space="preserve">المادة 2 </w:t>
      </w:r>
      <w:r w:rsidR="00E17F6D">
        <w:rPr>
          <w:rFonts w:hint="cs"/>
          <w:sz w:val="26"/>
          <w:szCs w:val="26"/>
          <w:rtl/>
          <w:lang w:val="en-CA" w:bidi="ar-EG"/>
        </w:rPr>
        <w:t>لام</w:t>
      </w:r>
      <w:r w:rsidR="00FE1667">
        <w:rPr>
          <w:rFonts w:hint="cs"/>
          <w:sz w:val="26"/>
          <w:szCs w:val="26"/>
          <w:rtl/>
          <w:lang w:val="en-CA" w:bidi="ar-EG"/>
        </w:rPr>
        <w:t xml:space="preserve"> </w:t>
      </w:r>
      <w:r w:rsidR="008512E5">
        <w:rPr>
          <w:rFonts w:hint="cs"/>
          <w:sz w:val="26"/>
          <w:szCs w:val="26"/>
          <w:rtl/>
          <w:lang w:val="en-CA" w:bidi="ar-EG"/>
        </w:rPr>
        <w:t xml:space="preserve">والمادة </w:t>
      </w:r>
      <w:r w:rsidR="00FE1667">
        <w:rPr>
          <w:sz w:val="26"/>
          <w:szCs w:val="26"/>
          <w:lang w:val="en-CA" w:bidi="ar-EG"/>
        </w:rPr>
        <w:t>2</w:t>
      </w:r>
      <w:r w:rsidR="00FE1667">
        <w:rPr>
          <w:rFonts w:hint="cs"/>
          <w:sz w:val="26"/>
          <w:szCs w:val="26"/>
          <w:rtl/>
          <w:lang w:val="en-CA" w:bidi="ar-AE"/>
        </w:rPr>
        <w:t>ياء</w:t>
      </w:r>
      <w:r w:rsidR="008512E5">
        <w:rPr>
          <w:rFonts w:hint="cs"/>
          <w:sz w:val="26"/>
          <w:szCs w:val="26"/>
          <w:rtl/>
          <w:lang w:val="en-CA" w:bidi="ar-EG"/>
        </w:rPr>
        <w:t xml:space="preserve"> ، </w:t>
      </w:r>
      <w:r w:rsidR="00FE640A">
        <w:rPr>
          <w:rFonts w:hint="cs"/>
          <w:sz w:val="26"/>
          <w:szCs w:val="26"/>
          <w:rtl/>
          <w:lang w:val="en-CA" w:bidi="ar-EG"/>
        </w:rPr>
        <w:t>وأية تدابير رقابة في المواد 2</w:t>
      </w:r>
      <w:r w:rsidR="00CD755E">
        <w:rPr>
          <w:rFonts w:hint="cs"/>
          <w:sz w:val="26"/>
          <w:szCs w:val="26"/>
          <w:rtl/>
          <w:lang w:val="en-CA" w:bidi="ar-EG"/>
        </w:rPr>
        <w:t xml:space="preserve"> </w:t>
      </w:r>
      <w:r w:rsidR="00FE640A">
        <w:rPr>
          <w:rFonts w:hint="cs"/>
          <w:sz w:val="26"/>
          <w:szCs w:val="26"/>
          <w:rtl/>
          <w:lang w:val="en-CA" w:bidi="ar-EG"/>
        </w:rPr>
        <w:t>واو إلى 2</w:t>
      </w:r>
      <w:r w:rsidR="00CD755E">
        <w:rPr>
          <w:rFonts w:hint="cs"/>
          <w:sz w:val="26"/>
          <w:szCs w:val="26"/>
          <w:rtl/>
          <w:lang w:val="en-CA" w:bidi="ar-EG"/>
        </w:rPr>
        <w:t xml:space="preserve"> </w:t>
      </w:r>
      <w:r w:rsidR="00FE640A">
        <w:rPr>
          <w:rFonts w:hint="cs"/>
          <w:sz w:val="26"/>
          <w:szCs w:val="26"/>
          <w:rtl/>
          <w:lang w:val="en-CA" w:bidi="ar-EG"/>
        </w:rPr>
        <w:t>حاء التي يتم إقرارها عملا بالفقرة 1 مكررا من المادة 5 من البروتوكول. وهذه الآلية ستتضمن ا</w:t>
      </w:r>
      <w:r w:rsidR="00CD755E">
        <w:rPr>
          <w:rFonts w:hint="cs"/>
          <w:sz w:val="26"/>
          <w:szCs w:val="26"/>
          <w:rtl/>
          <w:lang w:val="en-CA" w:bidi="ar-EG"/>
        </w:rPr>
        <w:t>لص</w:t>
      </w:r>
      <w:r w:rsidR="00FE640A">
        <w:rPr>
          <w:rFonts w:hint="cs"/>
          <w:sz w:val="26"/>
          <w:szCs w:val="26"/>
          <w:rtl/>
          <w:lang w:val="en-CA" w:bidi="ar-EG"/>
        </w:rPr>
        <w:t>ندوق المتعدد الأطراف.</w:t>
      </w:r>
      <w:r w:rsidR="00FE640A">
        <w:rPr>
          <w:rStyle w:val="FootnoteReference"/>
          <w:sz w:val="26"/>
          <w:szCs w:val="26"/>
          <w:rtl/>
          <w:lang w:val="en-CA" w:bidi="ar-EG"/>
        </w:rPr>
        <w:footnoteReference w:id="33"/>
      </w:r>
      <w:r w:rsidR="00FE640A">
        <w:rPr>
          <w:rFonts w:hint="cs"/>
          <w:sz w:val="26"/>
          <w:szCs w:val="26"/>
          <w:rtl/>
          <w:lang w:val="en-CA" w:bidi="ar-EG"/>
        </w:rPr>
        <w:t xml:space="preserve"> وقد تتضمن أيضا وسائل أخرى للتعاون المتعدد الأطراف والإقليمي والثنائي.</w:t>
      </w:r>
    </w:p>
    <w:p w:rsidR="00FE640A" w:rsidRDefault="00FE640A" w:rsidP="00CD755E">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وسيتم تمويل الصندوق المتعدد الأطراف من المساهمات من أطراف غير أطراف المادة 5 في عملات قابلة للتحويل، أو في ظروف م</w:t>
      </w:r>
      <w:r w:rsidR="00CD755E">
        <w:rPr>
          <w:rFonts w:hint="cs"/>
          <w:sz w:val="26"/>
          <w:szCs w:val="26"/>
          <w:rtl/>
          <w:lang w:val="en-CA" w:bidi="ar-EG"/>
        </w:rPr>
        <w:t>عينة، عينيا و/أو بالعملة الوطنية، على أساس جدول اشتراكات الأمم المتحدة.</w:t>
      </w:r>
      <w:r w:rsidR="00CD755E">
        <w:rPr>
          <w:rStyle w:val="FootnoteReference"/>
          <w:sz w:val="26"/>
          <w:szCs w:val="26"/>
          <w:rtl/>
          <w:lang w:val="en-CA" w:bidi="ar-EG"/>
        </w:rPr>
        <w:footnoteReference w:id="34"/>
      </w:r>
      <w:r w:rsidR="00CD755E">
        <w:rPr>
          <w:rFonts w:hint="cs"/>
          <w:sz w:val="26"/>
          <w:szCs w:val="26"/>
          <w:rtl/>
          <w:lang w:val="en-CA" w:bidi="ar-EG"/>
        </w:rPr>
        <w:t xml:space="preserve"> وينبغي تشجيع المساهمات من الأطراف الأخرى.</w:t>
      </w:r>
    </w:p>
    <w:p w:rsidR="00CD755E" w:rsidRDefault="00CD755E" w:rsidP="00500C48">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lastRenderedPageBreak/>
        <w:t>وتم تجديد موارد الصندوق المتعدد الأطراف مرة كل ثلاث سنوات منذ عام 1994 بواسطة الأطراف في بروتوكول مونتريال،</w:t>
      </w:r>
      <w:r>
        <w:rPr>
          <w:rStyle w:val="FootnoteReference"/>
          <w:sz w:val="26"/>
          <w:szCs w:val="26"/>
          <w:rtl/>
          <w:lang w:val="en-CA" w:bidi="ar-EG"/>
        </w:rPr>
        <w:footnoteReference w:id="35"/>
      </w:r>
      <w:r>
        <w:rPr>
          <w:rFonts w:hint="cs"/>
          <w:sz w:val="26"/>
          <w:szCs w:val="26"/>
          <w:rtl/>
          <w:lang w:val="en-CA" w:bidi="ar-EG"/>
        </w:rPr>
        <w:t xml:space="preserve"> ليبلغ 4,2 مليار دولار أمريكي بحلول عام 2020.</w:t>
      </w:r>
      <w:r w:rsidR="00945603">
        <w:rPr>
          <w:rStyle w:val="FootnoteReference"/>
          <w:sz w:val="26"/>
          <w:szCs w:val="26"/>
          <w:rtl/>
          <w:lang w:val="en-CA" w:bidi="ar-EG"/>
        </w:rPr>
        <w:footnoteReference w:id="36"/>
      </w:r>
      <w:r>
        <w:rPr>
          <w:rFonts w:hint="cs"/>
          <w:sz w:val="26"/>
          <w:szCs w:val="26"/>
          <w:rtl/>
          <w:lang w:val="en-CA" w:bidi="ar-EG"/>
        </w:rPr>
        <w:t xml:space="preserve"> واعتبارا من 7 ديسمبر</w:t>
      </w:r>
      <w:r w:rsidR="00500C48">
        <w:rPr>
          <w:rFonts w:hint="cs"/>
          <w:sz w:val="26"/>
          <w:szCs w:val="26"/>
          <w:rtl/>
          <w:lang w:val="en-CA" w:bidi="ar-EG"/>
        </w:rPr>
        <w:t>/</w:t>
      </w:r>
      <w:r>
        <w:rPr>
          <w:rFonts w:hint="cs"/>
          <w:sz w:val="26"/>
          <w:szCs w:val="26"/>
          <w:rtl/>
          <w:lang w:val="en-CA" w:bidi="ar-EG"/>
        </w:rPr>
        <w:t xml:space="preserve">كانون الأول 2018، </w:t>
      </w:r>
      <w:r w:rsidR="00E878FA">
        <w:rPr>
          <w:rFonts w:hint="cs"/>
          <w:sz w:val="26"/>
          <w:szCs w:val="26"/>
          <w:rtl/>
          <w:lang w:val="en-CA" w:bidi="ar-EG"/>
        </w:rPr>
        <w:t>بلغت المدفوعات النقدية من المساهمات المتعهد بها للصندوق المتعدد الأطراف 3.479.949</w:t>
      </w:r>
      <w:r w:rsidR="00500C48">
        <w:rPr>
          <w:rFonts w:hint="cs"/>
          <w:sz w:val="26"/>
          <w:szCs w:val="26"/>
          <w:rtl/>
          <w:lang w:val="en-CA" w:bidi="ar-EG"/>
        </w:rPr>
        <w:t>.</w:t>
      </w:r>
      <w:r w:rsidR="00E878FA">
        <w:rPr>
          <w:rFonts w:hint="cs"/>
          <w:sz w:val="26"/>
          <w:szCs w:val="26"/>
          <w:rtl/>
          <w:lang w:val="en-CA" w:bidi="ar-EG"/>
        </w:rPr>
        <w:t>330 دولار أمريكي وكان مبلغ إضافي بمقدار 167.534.330 دولار أمريكي متعلقا بالمساعدة الثنائية المقدمة من عدد من بلدان غير بلدان المادة 5.</w:t>
      </w:r>
    </w:p>
    <w:p w:rsidR="00EE3B95" w:rsidRDefault="00E878FA" w:rsidP="00500C48">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وتستند المشروعات التي يمولها الصندوق المتعدد الأطراف إلى تقييم تفصيلي للتكاليف الإضافية بما يتماشى مع مقررات اللجنة التنفيذية وإجراءات التنفيذ المحددة بما في ذلك الإبلاغ عن أهداف الامتثال لإزالة المواد الخاضعة للرقابة. وتشمل المشروعات في الغالب مصادر خارجية للتمويل عندما تكون هناك حاجة إلى موا</w:t>
      </w:r>
      <w:r w:rsidR="00EE3B95">
        <w:rPr>
          <w:rFonts w:hint="cs"/>
          <w:sz w:val="26"/>
          <w:szCs w:val="26"/>
          <w:rtl/>
          <w:lang w:val="en-CA" w:bidi="ar-EG"/>
        </w:rPr>
        <w:t>رد إضافية للتنفيذ</w:t>
      </w:r>
      <w:r w:rsidR="00500C48">
        <w:rPr>
          <w:rFonts w:hint="cs"/>
          <w:sz w:val="26"/>
          <w:szCs w:val="26"/>
          <w:rtl/>
          <w:lang w:val="en-CA" w:bidi="ar-EG"/>
        </w:rPr>
        <w:t>؛</w:t>
      </w:r>
      <w:r w:rsidR="00EE3B95">
        <w:rPr>
          <w:rFonts w:hint="cs"/>
          <w:sz w:val="26"/>
          <w:szCs w:val="26"/>
          <w:rtl/>
          <w:lang w:val="en-CA" w:bidi="ar-EG"/>
        </w:rPr>
        <w:t xml:space="preserve"> وفي هذه الحالات، ينبغي أن يتزامن التمويل من المصادر المختلفة من حيث تدفق الأموال واحتياجات التنفيذ، من أجل إتمام المشروع في الوقت المناسب</w:t>
      </w:r>
    </w:p>
    <w:p w:rsidR="00EE3B95" w:rsidRPr="00545FFE" w:rsidRDefault="00EE3B95" w:rsidP="00043058">
      <w:pPr>
        <w:pStyle w:val="ListParagraph"/>
        <w:bidi/>
        <w:spacing w:after="240"/>
        <w:ind w:left="0"/>
        <w:contextualSpacing w:val="0"/>
        <w:rPr>
          <w:b/>
          <w:bCs/>
          <w:sz w:val="26"/>
          <w:szCs w:val="26"/>
          <w:lang w:val="en-CA" w:bidi="ar-EG"/>
        </w:rPr>
      </w:pPr>
      <w:r w:rsidRPr="00545FFE">
        <w:rPr>
          <w:rFonts w:hint="cs"/>
          <w:b/>
          <w:bCs/>
          <w:sz w:val="26"/>
          <w:szCs w:val="26"/>
          <w:rtl/>
          <w:lang w:val="en-CA" w:bidi="ar-EG"/>
        </w:rPr>
        <w:t>مرفق لل</w:t>
      </w:r>
      <w:r w:rsidR="00043058">
        <w:rPr>
          <w:rFonts w:hint="cs"/>
          <w:b/>
          <w:bCs/>
          <w:sz w:val="26"/>
          <w:szCs w:val="26"/>
          <w:rtl/>
          <w:lang w:val="en-CA" w:bidi="ar-EG"/>
        </w:rPr>
        <w:t>دخل</w:t>
      </w:r>
      <w:r w:rsidRPr="00545FFE">
        <w:rPr>
          <w:rFonts w:hint="cs"/>
          <w:b/>
          <w:bCs/>
          <w:sz w:val="26"/>
          <w:szCs w:val="26"/>
          <w:rtl/>
          <w:lang w:val="en-CA" w:bidi="ar-EG"/>
        </w:rPr>
        <w:t xml:space="preserve"> </w:t>
      </w:r>
      <w:r w:rsidR="00043058">
        <w:rPr>
          <w:rFonts w:hint="cs"/>
          <w:b/>
          <w:bCs/>
          <w:sz w:val="26"/>
          <w:szCs w:val="26"/>
          <w:rtl/>
          <w:lang w:val="en-CA" w:bidi="ar-EG"/>
        </w:rPr>
        <w:t>الإضافي</w:t>
      </w:r>
      <w:r w:rsidRPr="00545FFE">
        <w:rPr>
          <w:rFonts w:hint="cs"/>
          <w:b/>
          <w:bCs/>
          <w:sz w:val="26"/>
          <w:szCs w:val="26"/>
          <w:rtl/>
          <w:lang w:val="en-CA" w:bidi="ar-EG"/>
        </w:rPr>
        <w:t xml:space="preserve"> من القروض و</w:t>
      </w:r>
      <w:r w:rsidR="00043058">
        <w:rPr>
          <w:rFonts w:hint="cs"/>
          <w:b/>
          <w:bCs/>
          <w:sz w:val="26"/>
          <w:szCs w:val="26"/>
          <w:rtl/>
          <w:lang w:val="en-CA" w:bidi="ar-EG"/>
        </w:rPr>
        <w:t>ال</w:t>
      </w:r>
      <w:r w:rsidRPr="00545FFE">
        <w:rPr>
          <w:rFonts w:hint="cs"/>
          <w:b/>
          <w:bCs/>
          <w:sz w:val="26"/>
          <w:szCs w:val="26"/>
          <w:rtl/>
          <w:lang w:val="en-CA" w:bidi="ar-EG"/>
        </w:rPr>
        <w:t xml:space="preserve">مصادر </w:t>
      </w:r>
      <w:r w:rsidR="00043058">
        <w:rPr>
          <w:rFonts w:hint="cs"/>
          <w:b/>
          <w:bCs/>
          <w:sz w:val="26"/>
          <w:szCs w:val="26"/>
          <w:rtl/>
          <w:lang w:val="en-CA" w:bidi="ar-EG"/>
        </w:rPr>
        <w:t>ال</w:t>
      </w:r>
      <w:r w:rsidRPr="00545FFE">
        <w:rPr>
          <w:rFonts w:hint="cs"/>
          <w:b/>
          <w:bCs/>
          <w:sz w:val="26"/>
          <w:szCs w:val="26"/>
          <w:rtl/>
          <w:lang w:val="en-CA" w:bidi="ar-EG"/>
        </w:rPr>
        <w:t>أخرى</w:t>
      </w:r>
    </w:p>
    <w:p w:rsidR="00EE3B95" w:rsidRDefault="00EE3B95" w:rsidP="00043058">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يقدم القسم التالي موجزا للمناقشات التي دارت بالعلاقة إلى المرفق لل</w:t>
      </w:r>
      <w:r w:rsidR="00043058">
        <w:rPr>
          <w:rFonts w:hint="cs"/>
          <w:sz w:val="26"/>
          <w:szCs w:val="26"/>
          <w:rtl/>
          <w:lang w:val="en-CA" w:bidi="ar-EG"/>
        </w:rPr>
        <w:t>دخل</w:t>
      </w:r>
      <w:r>
        <w:rPr>
          <w:rFonts w:hint="cs"/>
          <w:sz w:val="26"/>
          <w:szCs w:val="26"/>
          <w:rtl/>
          <w:lang w:val="en-CA" w:bidi="ar-EG"/>
        </w:rPr>
        <w:t xml:space="preserve"> الإضاف</w:t>
      </w:r>
      <w:r w:rsidR="00043058">
        <w:rPr>
          <w:rFonts w:hint="cs"/>
          <w:sz w:val="26"/>
          <w:szCs w:val="26"/>
          <w:rtl/>
          <w:lang w:val="en-CA" w:bidi="ar-EG"/>
        </w:rPr>
        <w:t>ي</w:t>
      </w:r>
      <w:r>
        <w:rPr>
          <w:rFonts w:hint="cs"/>
          <w:sz w:val="26"/>
          <w:szCs w:val="26"/>
          <w:rtl/>
          <w:lang w:val="en-CA" w:bidi="ar-EG"/>
        </w:rPr>
        <w:t xml:space="preserve"> من القروض والمصادر الأخرى في الاجتماعات السابع والخمسين والثامن والخمسين والتاسع والخمسين والستين للجنة التنفيذية والاجتماع الثلاثين للفريق العامل المفتوح العضوية للأطراف في بروتوكول مونتريال.</w:t>
      </w:r>
    </w:p>
    <w:p w:rsidR="00EE3B95" w:rsidRPr="00545FFE" w:rsidRDefault="00EE3B95" w:rsidP="00EE3B95">
      <w:pPr>
        <w:pStyle w:val="ListParagraph"/>
        <w:bidi/>
        <w:spacing w:after="240"/>
        <w:ind w:left="0"/>
        <w:contextualSpacing w:val="0"/>
        <w:rPr>
          <w:i/>
          <w:iCs/>
          <w:sz w:val="26"/>
          <w:szCs w:val="26"/>
          <w:lang w:val="en-CA" w:bidi="ar-EG"/>
        </w:rPr>
      </w:pPr>
      <w:r w:rsidRPr="00545FFE">
        <w:rPr>
          <w:rFonts w:hint="cs"/>
          <w:i/>
          <w:iCs/>
          <w:sz w:val="26"/>
          <w:szCs w:val="26"/>
          <w:rtl/>
          <w:lang w:val="en-CA" w:bidi="ar-EG"/>
        </w:rPr>
        <w:t>المناقشات في الاجتماع السابع والخمسين</w:t>
      </w:r>
      <w:r w:rsidR="00F72D34" w:rsidRPr="00845F1A">
        <w:rPr>
          <w:rStyle w:val="FootnoteReference"/>
          <w:sz w:val="26"/>
          <w:szCs w:val="26"/>
          <w:rtl/>
          <w:lang w:val="en-CA" w:bidi="ar-EG"/>
        </w:rPr>
        <w:footnoteReference w:id="37"/>
      </w:r>
    </w:p>
    <w:p w:rsidR="00EE3B95" w:rsidRPr="00043058" w:rsidRDefault="00043058" w:rsidP="00506ECC">
      <w:pPr>
        <w:pStyle w:val="ListParagraph"/>
        <w:numPr>
          <w:ilvl w:val="0"/>
          <w:numId w:val="25"/>
        </w:numPr>
        <w:bidi/>
        <w:spacing w:after="240"/>
        <w:ind w:left="0" w:firstLine="0"/>
        <w:contextualSpacing w:val="0"/>
        <w:rPr>
          <w:sz w:val="26"/>
          <w:szCs w:val="26"/>
          <w:lang w:val="en-CA" w:bidi="ar-EG"/>
        </w:rPr>
      </w:pPr>
      <w:r w:rsidRPr="00043058">
        <w:rPr>
          <w:sz w:val="26"/>
          <w:szCs w:val="26"/>
          <w:rtl/>
        </w:rPr>
        <w:t xml:space="preserve">قدم ممثل الأمانة الوثيقة </w:t>
      </w:r>
      <w:r w:rsidRPr="005673B5">
        <w:rPr>
          <w:lang w:val="en-CA"/>
        </w:rPr>
        <w:t>UNEP/OzL.Pro/ExCom/57/64</w:t>
      </w:r>
      <w:r w:rsidRPr="00043058">
        <w:rPr>
          <w:sz w:val="26"/>
          <w:szCs w:val="26"/>
          <w:rtl/>
        </w:rPr>
        <w:t>،</w:t>
      </w:r>
      <w:r>
        <w:rPr>
          <w:rFonts w:hint="cs"/>
          <w:sz w:val="26"/>
          <w:szCs w:val="26"/>
          <w:rtl/>
          <w:lang w:bidi="ar-EG"/>
        </w:rPr>
        <w:t xml:space="preserve"> </w:t>
      </w:r>
      <w:r w:rsidRPr="00043058">
        <w:rPr>
          <w:sz w:val="26"/>
          <w:szCs w:val="26"/>
          <w:rtl/>
        </w:rPr>
        <w:t xml:space="preserve">المُعدة وفقًا للمقرر 55/2 لتمكين اللجنة التنفيذية من البت خلال اجتماعها السابع والخمسين في مرفق الدخل الإضافي من القروض والمصادر الأخرى والاستخدامات </w:t>
      </w:r>
      <w:r>
        <w:rPr>
          <w:sz w:val="26"/>
          <w:szCs w:val="26"/>
          <w:rtl/>
        </w:rPr>
        <w:t xml:space="preserve">المحتملة لهذه الأموال. وقد قال </w:t>
      </w:r>
      <w:r>
        <w:rPr>
          <w:rFonts w:hint="cs"/>
          <w:sz w:val="26"/>
          <w:szCs w:val="26"/>
          <w:rtl/>
        </w:rPr>
        <w:t>إ</w:t>
      </w:r>
      <w:r w:rsidRPr="00043058">
        <w:rPr>
          <w:sz w:val="26"/>
          <w:szCs w:val="26"/>
          <w:rtl/>
        </w:rPr>
        <w:t xml:space="preserve">نه جاري </w:t>
      </w:r>
      <w:r>
        <w:rPr>
          <w:rFonts w:hint="cs"/>
          <w:sz w:val="26"/>
          <w:szCs w:val="26"/>
          <w:rtl/>
        </w:rPr>
        <w:t xml:space="preserve">الآن </w:t>
      </w:r>
      <w:r w:rsidRPr="00043058">
        <w:rPr>
          <w:sz w:val="26"/>
          <w:szCs w:val="26"/>
          <w:rtl/>
        </w:rPr>
        <w:t xml:space="preserve">تقديم أربعة استخدامات محتملة للاجتماع، </w:t>
      </w:r>
      <w:r>
        <w:rPr>
          <w:rFonts w:hint="cs"/>
          <w:sz w:val="26"/>
          <w:szCs w:val="26"/>
          <w:rtl/>
        </w:rPr>
        <w:t>و</w:t>
      </w:r>
      <w:r w:rsidRPr="00043058">
        <w:rPr>
          <w:sz w:val="26"/>
          <w:szCs w:val="26"/>
          <w:rtl/>
        </w:rPr>
        <w:t xml:space="preserve">سوف يكفل الخيار الأول توفير التمويل لإجراء المشروعات الرائدة لترتيبات التمويل المشترك، بينما سيكون الخيار الثاني لمحاولة الحصول على موارد إضافية من المصادر العامة والخاصة سواء بشكل مستمر أو لمرة واحدة، والخيار الثالث مبني على العمل المستمر في تأسيس العلاقات مع هيئات التمويل الأخرى، أما الخيار الرابع فسوف يحاول تطوير المرفق بشكل </w:t>
      </w:r>
      <w:r w:rsidR="00506ECC">
        <w:rPr>
          <w:rFonts w:hint="cs"/>
          <w:sz w:val="26"/>
          <w:szCs w:val="26"/>
          <w:rtl/>
        </w:rPr>
        <w:t>آخر</w:t>
      </w:r>
      <w:r w:rsidRPr="00043058">
        <w:rPr>
          <w:sz w:val="26"/>
          <w:szCs w:val="26"/>
          <w:rtl/>
        </w:rPr>
        <w:t xml:space="preserve"> لتمكينه من طلب وحفظ وإدارة الأرصدة المتاحة من فوائد التغير المناخي أو تدمير المواد المستنفذة للأوزون من أسواق الكربون العالمية</w:t>
      </w:r>
      <w:r w:rsidR="00506ECC">
        <w:rPr>
          <w:rFonts w:hint="cs"/>
          <w:sz w:val="26"/>
          <w:szCs w:val="26"/>
          <w:rtl/>
          <w:lang w:bidi="ar-EG"/>
        </w:rPr>
        <w:t xml:space="preserve">. </w:t>
      </w:r>
      <w:r w:rsidRPr="00043058">
        <w:rPr>
          <w:sz w:val="26"/>
          <w:szCs w:val="26"/>
          <w:rtl/>
        </w:rPr>
        <w:t xml:space="preserve">بينما سيستفيد الخيار الأخير من أي أبنية </w:t>
      </w:r>
      <w:r w:rsidR="00506ECC">
        <w:rPr>
          <w:rFonts w:hint="cs"/>
          <w:sz w:val="26"/>
          <w:szCs w:val="26"/>
          <w:rtl/>
        </w:rPr>
        <w:t>ك</w:t>
      </w:r>
      <w:r w:rsidRPr="00043058">
        <w:rPr>
          <w:sz w:val="26"/>
          <w:szCs w:val="26"/>
          <w:rtl/>
        </w:rPr>
        <w:t>انت مؤسسة بموجب الخيارات الثلاثة الأولى</w:t>
      </w:r>
      <w:r>
        <w:t>.</w:t>
      </w:r>
    </w:p>
    <w:p w:rsidR="00EE3B95" w:rsidRPr="00506ECC" w:rsidRDefault="00506ECC" w:rsidP="00506ECC">
      <w:pPr>
        <w:pStyle w:val="ListParagraph"/>
        <w:numPr>
          <w:ilvl w:val="0"/>
          <w:numId w:val="25"/>
        </w:numPr>
        <w:bidi/>
        <w:spacing w:after="240"/>
        <w:ind w:left="0" w:firstLine="0"/>
        <w:contextualSpacing w:val="0"/>
        <w:rPr>
          <w:sz w:val="26"/>
          <w:szCs w:val="26"/>
          <w:lang w:val="en-CA" w:bidi="ar-EG"/>
        </w:rPr>
      </w:pPr>
      <w:r w:rsidRPr="00506ECC">
        <w:rPr>
          <w:sz w:val="26"/>
          <w:szCs w:val="26"/>
          <w:rtl/>
        </w:rPr>
        <w:t>وفي المناقشة، لوحظ أن الو</w:t>
      </w:r>
      <w:r>
        <w:rPr>
          <w:rFonts w:hint="cs"/>
          <w:sz w:val="26"/>
          <w:szCs w:val="26"/>
          <w:rtl/>
        </w:rPr>
        <w:t>ك</w:t>
      </w:r>
      <w:r w:rsidRPr="00506ECC">
        <w:rPr>
          <w:sz w:val="26"/>
          <w:szCs w:val="26"/>
          <w:rtl/>
        </w:rPr>
        <w:t xml:space="preserve">الات قد اتخذت مناهج مبتكرة لبعض المشروعات المقترحة لتعبئة الموارد، بما في ذلك التعلم من التجارب، وعن طريق توفير تمويل متوافق بنسبة 50 في المائة في سياق تعبئة الموارد. </w:t>
      </w:r>
      <w:r>
        <w:rPr>
          <w:rFonts w:hint="cs"/>
          <w:sz w:val="26"/>
          <w:szCs w:val="26"/>
          <w:rtl/>
        </w:rPr>
        <w:t>وك</w:t>
      </w:r>
      <w:r w:rsidRPr="00506ECC">
        <w:rPr>
          <w:sz w:val="26"/>
          <w:szCs w:val="26"/>
          <w:rtl/>
        </w:rPr>
        <w:t>ان هناك اقتراح بمُطالبة الأمانة بإعداد ورقة للاجتماع الثامن والخمسين الذي قام بالبت في المسائل القانونية ووصف الترتيبات البنائية ومناقشة المسائل المتعلقة بالتوقيت والتدفقات النقدية، خاصة فيما يتعلق بالتمويل التطوعي والتمويل المشترك وآلية السوق.</w:t>
      </w:r>
      <w:r>
        <w:rPr>
          <w:rFonts w:hint="cs"/>
          <w:sz w:val="26"/>
          <w:szCs w:val="26"/>
          <w:rtl/>
        </w:rPr>
        <w:t xml:space="preserve"> </w:t>
      </w:r>
      <w:r w:rsidRPr="00506ECC">
        <w:rPr>
          <w:sz w:val="26"/>
          <w:szCs w:val="26"/>
          <w:rtl/>
        </w:rPr>
        <w:t>واقترح أيضاً أنه ينبغي النظر في المسائل المتعلقة بالمخاطر التي يتعرض لها الصندوق وملكية سندات الانبعاثات من حيث خيارات آلية السوق وأقترح التعاون مع أمانة مرفق البيئة العالمية لمواصلة بحث مسائل التوقيت والتدفقات النقدية المرتبطة بخيار التمويل المشترك. و</w:t>
      </w:r>
      <w:r>
        <w:rPr>
          <w:rFonts w:hint="cs"/>
          <w:sz w:val="26"/>
          <w:szCs w:val="26"/>
          <w:rtl/>
        </w:rPr>
        <w:t>ك</w:t>
      </w:r>
      <w:r w:rsidRPr="00506ECC">
        <w:rPr>
          <w:sz w:val="26"/>
          <w:szCs w:val="26"/>
          <w:rtl/>
        </w:rPr>
        <w:t>ان من الهام أيضًا انتظار تقرير ال</w:t>
      </w:r>
      <w:r>
        <w:rPr>
          <w:sz w:val="26"/>
          <w:szCs w:val="26"/>
          <w:rtl/>
        </w:rPr>
        <w:t>بنك الدولي حول الأسواق الطوعية.</w:t>
      </w:r>
    </w:p>
    <w:p w:rsidR="00EE3B95" w:rsidRDefault="00506ECC" w:rsidP="00506ECC">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lastRenderedPageBreak/>
        <w:t>وبعد المناقشة، طلبت اللجنة التنفيذية إلى الأمانة أن تعد</w:t>
      </w:r>
      <w:r w:rsidRPr="00506ECC">
        <w:rPr>
          <w:rtl/>
        </w:rPr>
        <w:t xml:space="preserve"> </w:t>
      </w:r>
      <w:r w:rsidRPr="00506ECC">
        <w:rPr>
          <w:sz w:val="26"/>
          <w:szCs w:val="26"/>
          <w:rtl/>
        </w:rPr>
        <w:t xml:space="preserve">ورقة عن مرفق تمويل خاص في الصندوق المتعدد الأطراف، تأخذ بعين الاعتبار الآراء التي تم التعبير عنها في الاجتماع السابع والخمسين </w:t>
      </w:r>
      <w:r>
        <w:rPr>
          <w:rFonts w:hint="cs"/>
          <w:sz w:val="26"/>
          <w:szCs w:val="26"/>
          <w:rtl/>
        </w:rPr>
        <w:t>وتقديمها في الاجتماع الثامن والخمسين (المقرر 57/37).</w:t>
      </w:r>
    </w:p>
    <w:p w:rsidR="00EE3B95" w:rsidRPr="00545FFE" w:rsidRDefault="00EE3B95" w:rsidP="00EE3B95">
      <w:pPr>
        <w:pStyle w:val="ListParagraph"/>
        <w:bidi/>
        <w:spacing w:after="240"/>
        <w:ind w:left="0"/>
        <w:contextualSpacing w:val="0"/>
        <w:rPr>
          <w:i/>
          <w:iCs/>
          <w:sz w:val="26"/>
          <w:szCs w:val="26"/>
          <w:lang w:val="en-CA" w:bidi="ar-EG"/>
        </w:rPr>
      </w:pPr>
      <w:r w:rsidRPr="00545FFE">
        <w:rPr>
          <w:rFonts w:hint="cs"/>
          <w:i/>
          <w:iCs/>
          <w:sz w:val="26"/>
          <w:szCs w:val="26"/>
          <w:rtl/>
          <w:lang w:val="en-CA" w:bidi="ar-EG"/>
        </w:rPr>
        <w:t>المناقشات في الاجتماع الثامن والخمسين</w:t>
      </w:r>
      <w:r w:rsidR="00F72D34" w:rsidRPr="00845F1A">
        <w:rPr>
          <w:rStyle w:val="FootnoteReference"/>
          <w:sz w:val="26"/>
          <w:szCs w:val="26"/>
          <w:lang w:val="en-CA" w:bidi="ar-EG"/>
        </w:rPr>
        <w:footnoteReference w:id="38"/>
      </w:r>
    </w:p>
    <w:p w:rsidR="00EE3B95" w:rsidRPr="00945603" w:rsidRDefault="00945603" w:rsidP="002938E6">
      <w:pPr>
        <w:pStyle w:val="ListParagraph"/>
        <w:numPr>
          <w:ilvl w:val="0"/>
          <w:numId w:val="25"/>
        </w:numPr>
        <w:bidi/>
        <w:spacing w:after="240"/>
        <w:ind w:left="0" w:firstLine="0"/>
        <w:contextualSpacing w:val="0"/>
        <w:rPr>
          <w:sz w:val="26"/>
          <w:szCs w:val="26"/>
          <w:lang w:val="en-CA" w:bidi="ar-EG"/>
        </w:rPr>
      </w:pPr>
      <w:r w:rsidRPr="00945603">
        <w:rPr>
          <w:sz w:val="26"/>
          <w:szCs w:val="26"/>
          <w:rtl/>
        </w:rPr>
        <w:t xml:space="preserve">عرض ممثل الأمانة الوثيقة </w:t>
      </w:r>
      <w:r w:rsidRPr="00945603">
        <w:rPr>
          <w:sz w:val="26"/>
          <w:szCs w:val="26"/>
          <w:lang w:val="en-CA"/>
        </w:rPr>
        <w:t>UNEP/OzL.Pro/ExCom/58/49</w:t>
      </w:r>
      <w:r w:rsidRPr="00945603">
        <w:rPr>
          <w:sz w:val="26"/>
          <w:szCs w:val="26"/>
          <w:rtl/>
        </w:rPr>
        <w:t>،</w:t>
      </w:r>
      <w:r w:rsidRPr="00945603">
        <w:rPr>
          <w:rFonts w:hint="cs"/>
          <w:sz w:val="26"/>
          <w:szCs w:val="26"/>
          <w:rtl/>
        </w:rPr>
        <w:t xml:space="preserve"> </w:t>
      </w:r>
      <w:r w:rsidRPr="00945603">
        <w:rPr>
          <w:sz w:val="26"/>
          <w:szCs w:val="26"/>
          <w:rtl/>
        </w:rPr>
        <w:t>التي تشتمل على مناقشة للقضايا القانونية والهيكلية والإدارية ذات الصلة بمثل هذا المرفق. وأشار الممثل إلى أنه</w:t>
      </w:r>
      <w:r w:rsidR="002938E6">
        <w:rPr>
          <w:rFonts w:hint="cs"/>
          <w:sz w:val="26"/>
          <w:szCs w:val="26"/>
          <w:rtl/>
        </w:rPr>
        <w:t xml:space="preserve"> </w:t>
      </w:r>
      <w:r w:rsidRPr="00945603">
        <w:rPr>
          <w:sz w:val="26"/>
          <w:szCs w:val="26"/>
          <w:rtl/>
        </w:rPr>
        <w:t xml:space="preserve">يبدو أن ذلك لن يمنع الصندوق المتعدد الأطراف من تمويل أنشطة أخرى من الدخل الإضافي طالما </w:t>
      </w:r>
      <w:r w:rsidR="002938E6">
        <w:rPr>
          <w:rFonts w:hint="cs"/>
          <w:sz w:val="26"/>
          <w:szCs w:val="26"/>
          <w:rtl/>
        </w:rPr>
        <w:t>ك</w:t>
      </w:r>
      <w:r w:rsidRPr="00945603">
        <w:rPr>
          <w:sz w:val="26"/>
          <w:szCs w:val="26"/>
          <w:rtl/>
        </w:rPr>
        <w:t xml:space="preserve">انت هذه الأنشطة ذات صلة بإزالة المواد المستنفدة للأوزون أو </w:t>
      </w:r>
      <w:r w:rsidR="002938E6">
        <w:rPr>
          <w:rFonts w:hint="cs"/>
          <w:sz w:val="26"/>
          <w:szCs w:val="26"/>
          <w:rtl/>
        </w:rPr>
        <w:t>ك</w:t>
      </w:r>
      <w:r w:rsidRPr="00945603">
        <w:rPr>
          <w:sz w:val="26"/>
          <w:szCs w:val="26"/>
          <w:rtl/>
        </w:rPr>
        <w:t xml:space="preserve">انت تعتبر تكاليف إضافية موافق عليها. </w:t>
      </w:r>
      <w:r w:rsidR="002938E6">
        <w:rPr>
          <w:rFonts w:hint="cs"/>
          <w:sz w:val="26"/>
          <w:szCs w:val="26"/>
          <w:rtl/>
        </w:rPr>
        <w:t>وا</w:t>
      </w:r>
      <w:r w:rsidRPr="00945603">
        <w:rPr>
          <w:sz w:val="26"/>
          <w:szCs w:val="26"/>
          <w:rtl/>
        </w:rPr>
        <w:t>ستنتج</w:t>
      </w:r>
      <w:r w:rsidR="002938E6">
        <w:rPr>
          <w:rFonts w:hint="cs"/>
          <w:sz w:val="26"/>
          <w:szCs w:val="26"/>
          <w:rtl/>
        </w:rPr>
        <w:t>ت الورقة</w:t>
      </w:r>
      <w:r w:rsidRPr="00945603">
        <w:rPr>
          <w:sz w:val="26"/>
          <w:szCs w:val="26"/>
          <w:rtl/>
        </w:rPr>
        <w:t xml:space="preserve"> أيضا أنه لا غنى عن دراسة إضافية يعدها أمين الخزانة وبمساعدة من اختصاصي خارجي في مجال سوق الكربون تفيد في معالجة القضايا المتصلة بائتمانات الكربون</w:t>
      </w:r>
      <w:r w:rsidRPr="00945603">
        <w:rPr>
          <w:sz w:val="26"/>
          <w:szCs w:val="26"/>
        </w:rPr>
        <w:t>.</w:t>
      </w:r>
    </w:p>
    <w:p w:rsidR="00EE3B95" w:rsidRPr="002938E6" w:rsidRDefault="002938E6" w:rsidP="002938E6">
      <w:pPr>
        <w:pStyle w:val="ListParagraph"/>
        <w:numPr>
          <w:ilvl w:val="0"/>
          <w:numId w:val="25"/>
        </w:numPr>
        <w:bidi/>
        <w:spacing w:after="240"/>
        <w:ind w:left="0" w:firstLine="0"/>
        <w:contextualSpacing w:val="0"/>
        <w:rPr>
          <w:sz w:val="26"/>
          <w:szCs w:val="26"/>
          <w:lang w:val="en-CA" w:bidi="ar-EG"/>
        </w:rPr>
      </w:pPr>
      <w:r w:rsidRPr="002938E6">
        <w:rPr>
          <w:sz w:val="26"/>
          <w:szCs w:val="26"/>
          <w:rtl/>
        </w:rPr>
        <w:t xml:space="preserve">وأعرب عدة أعضاء عن تأييدهم لاستكشاف فرص التمويل المشترك أو ترتيبات أخرى لزيادة المنافع للمناخ والبيئة. وأعرب أحد الأعضاء عن دعمه للمبادرة الرائدة بإنشاء مرفق خاص لفترة تجربة محدودة لجمع تمويل متصل بالبيئة والطاقة، واقترح عضو آخر أنه ينبغي استكشاف وسائل للتمويل </w:t>
      </w:r>
      <w:r>
        <w:rPr>
          <w:sz w:val="26"/>
          <w:szCs w:val="26"/>
          <w:rtl/>
        </w:rPr>
        <w:t>المشترك مع مرفق البيئة العالمية</w:t>
      </w:r>
      <w:r>
        <w:rPr>
          <w:rFonts w:hint="cs"/>
          <w:sz w:val="26"/>
          <w:szCs w:val="26"/>
          <w:rtl/>
        </w:rPr>
        <w:t xml:space="preserve">. </w:t>
      </w:r>
      <w:r w:rsidRPr="002938E6">
        <w:rPr>
          <w:sz w:val="26"/>
          <w:szCs w:val="26"/>
          <w:rtl/>
        </w:rPr>
        <w:t>واتُفق بصفة عامة على أن القضايا المتصلة بإنشاء مرفق ما ينبغي أن يتناولها اجتماع الأطراف بسبب ما يرتبط بها من سياسات عامة رفيعة المستوى وقضايا قانونية</w:t>
      </w:r>
      <w:r w:rsidRPr="002938E6">
        <w:rPr>
          <w:sz w:val="26"/>
          <w:szCs w:val="26"/>
        </w:rPr>
        <w:t>.</w:t>
      </w:r>
    </w:p>
    <w:p w:rsidR="002938E6" w:rsidRPr="002938E6" w:rsidRDefault="002938E6" w:rsidP="004E747B">
      <w:pPr>
        <w:pStyle w:val="ListParagraph"/>
        <w:numPr>
          <w:ilvl w:val="0"/>
          <w:numId w:val="25"/>
        </w:numPr>
        <w:bidi/>
        <w:spacing w:after="240"/>
        <w:ind w:left="0" w:firstLine="0"/>
        <w:contextualSpacing w:val="0"/>
        <w:rPr>
          <w:sz w:val="26"/>
          <w:szCs w:val="26"/>
          <w:lang w:val="en-CA" w:bidi="ar-EG"/>
        </w:rPr>
      </w:pPr>
      <w:r>
        <w:rPr>
          <w:rFonts w:hint="cs"/>
          <w:sz w:val="26"/>
          <w:szCs w:val="26"/>
          <w:rtl/>
        </w:rPr>
        <w:t>ك</w:t>
      </w:r>
      <w:r w:rsidRPr="002938E6">
        <w:rPr>
          <w:sz w:val="26"/>
          <w:szCs w:val="26"/>
          <w:rtl/>
        </w:rPr>
        <w:t>ما اتفق بصفة عامة على أنه لا غنى عن إعداد دراسة إضافية في شكل ورقة مفاهيم أخرى ل</w:t>
      </w:r>
      <w:r w:rsidR="004E747B">
        <w:rPr>
          <w:rFonts w:hint="cs"/>
          <w:sz w:val="26"/>
          <w:szCs w:val="26"/>
          <w:rtl/>
        </w:rPr>
        <w:t>كي ت</w:t>
      </w:r>
      <w:r w:rsidRPr="002938E6">
        <w:rPr>
          <w:sz w:val="26"/>
          <w:szCs w:val="26"/>
          <w:rtl/>
        </w:rPr>
        <w:t xml:space="preserve">نظر فيها </w:t>
      </w:r>
      <w:r w:rsidR="004E747B">
        <w:rPr>
          <w:rFonts w:hint="cs"/>
          <w:sz w:val="26"/>
          <w:szCs w:val="26"/>
          <w:rtl/>
        </w:rPr>
        <w:t>ا</w:t>
      </w:r>
      <w:r w:rsidRPr="002938E6">
        <w:rPr>
          <w:sz w:val="26"/>
          <w:szCs w:val="26"/>
          <w:rtl/>
        </w:rPr>
        <w:t>للجنة التنفيذية. ووافق عدة أعضاء على أنه ينبغي أن تستكشف ورقة المفاهيم الأخرى العناصر التالية</w:t>
      </w:r>
      <w:r>
        <w:rPr>
          <w:rFonts w:hint="cs"/>
          <w:sz w:val="26"/>
          <w:szCs w:val="26"/>
          <w:rtl/>
        </w:rPr>
        <w:t>:</w:t>
      </w:r>
    </w:p>
    <w:p w:rsidR="002938E6" w:rsidRPr="002938E6" w:rsidRDefault="002938E6" w:rsidP="002938E6">
      <w:pPr>
        <w:pStyle w:val="ListParagraph"/>
        <w:numPr>
          <w:ilvl w:val="0"/>
          <w:numId w:val="27"/>
        </w:numPr>
        <w:bidi/>
        <w:spacing w:after="240"/>
        <w:ind w:left="1440" w:hanging="720"/>
        <w:rPr>
          <w:sz w:val="26"/>
          <w:szCs w:val="26"/>
          <w:lang w:val="en-CA" w:bidi="ar-EG"/>
        </w:rPr>
      </w:pPr>
      <w:r w:rsidRPr="002938E6">
        <w:rPr>
          <w:sz w:val="26"/>
          <w:szCs w:val="26"/>
          <w:rtl/>
        </w:rPr>
        <w:t xml:space="preserve">تعريف المرفق (هل هو مجرد حساب مصرفي بمتطلبات إبلاغ خاصة أو هل تكون له شخصية مستقلة؟)؛ </w:t>
      </w:r>
    </w:p>
    <w:p w:rsidR="002938E6" w:rsidRPr="002938E6" w:rsidRDefault="002938E6" w:rsidP="002938E6">
      <w:pPr>
        <w:pStyle w:val="ListParagraph"/>
        <w:numPr>
          <w:ilvl w:val="0"/>
          <w:numId w:val="27"/>
        </w:numPr>
        <w:bidi/>
        <w:spacing w:after="240"/>
        <w:ind w:left="1440" w:hanging="720"/>
        <w:rPr>
          <w:sz w:val="26"/>
          <w:szCs w:val="26"/>
          <w:lang w:val="en-CA" w:bidi="ar-EG"/>
        </w:rPr>
      </w:pPr>
      <w:r w:rsidRPr="002938E6">
        <w:rPr>
          <w:sz w:val="26"/>
          <w:szCs w:val="26"/>
          <w:rtl/>
        </w:rPr>
        <w:t>منافع إنشاء المرفق بالمقارنة إلى التماس مساهمات طوعية للصندوق نفسه؛</w:t>
      </w:r>
    </w:p>
    <w:p w:rsidR="002938E6" w:rsidRPr="002938E6" w:rsidRDefault="002938E6" w:rsidP="002938E6">
      <w:pPr>
        <w:pStyle w:val="ListParagraph"/>
        <w:numPr>
          <w:ilvl w:val="0"/>
          <w:numId w:val="27"/>
        </w:numPr>
        <w:bidi/>
        <w:spacing w:after="240"/>
        <w:ind w:left="1440" w:hanging="720"/>
        <w:rPr>
          <w:sz w:val="26"/>
          <w:szCs w:val="26"/>
          <w:lang w:val="en-CA" w:bidi="ar-EG"/>
        </w:rPr>
      </w:pPr>
      <w:r w:rsidRPr="002938E6">
        <w:rPr>
          <w:sz w:val="26"/>
          <w:szCs w:val="26"/>
          <w:rtl/>
        </w:rPr>
        <w:t>وصف الأنشطة التي تكون مؤهلة للمساعدة من المرفق وما هي أوجه الاختلاف بينها وبين الأنشطة المؤهلة حاليا للحصول على مساعدة الصندوق ا</w:t>
      </w:r>
      <w:r w:rsidR="003B5F1F">
        <w:rPr>
          <w:sz w:val="26"/>
          <w:szCs w:val="26"/>
          <w:rtl/>
        </w:rPr>
        <w:t>لمتعدد الأطراف؛</w:t>
      </w:r>
    </w:p>
    <w:p w:rsidR="003B5F1F" w:rsidRPr="003B5F1F" w:rsidRDefault="002938E6" w:rsidP="003B5F1F">
      <w:pPr>
        <w:pStyle w:val="ListParagraph"/>
        <w:numPr>
          <w:ilvl w:val="0"/>
          <w:numId w:val="27"/>
        </w:numPr>
        <w:bidi/>
        <w:spacing w:after="240"/>
        <w:ind w:left="1440" w:hanging="720"/>
        <w:rPr>
          <w:sz w:val="26"/>
          <w:szCs w:val="26"/>
          <w:lang w:val="en-CA" w:bidi="ar-EG"/>
        </w:rPr>
      </w:pPr>
      <w:r>
        <w:rPr>
          <w:rFonts w:hint="cs"/>
          <w:sz w:val="26"/>
          <w:szCs w:val="26"/>
          <w:rtl/>
          <w:lang w:val="en-CA"/>
        </w:rPr>
        <w:t>م</w:t>
      </w:r>
      <w:r w:rsidRPr="002938E6">
        <w:rPr>
          <w:sz w:val="26"/>
          <w:szCs w:val="26"/>
          <w:rtl/>
        </w:rPr>
        <w:t>ن يساهم في المرفق وما هو دور مقدمي المساهمات الخارجة عن الميزانية في اللجنة التنفيذية؟</w:t>
      </w:r>
      <w:r w:rsidRPr="002938E6">
        <w:rPr>
          <w:sz w:val="26"/>
          <w:szCs w:val="26"/>
        </w:rPr>
        <w:t xml:space="preserve"> </w:t>
      </w:r>
    </w:p>
    <w:p w:rsidR="002938E6" w:rsidRPr="002938E6" w:rsidRDefault="002938E6" w:rsidP="003B5F1F">
      <w:pPr>
        <w:pStyle w:val="ListParagraph"/>
        <w:numPr>
          <w:ilvl w:val="0"/>
          <w:numId w:val="27"/>
        </w:numPr>
        <w:bidi/>
        <w:spacing w:after="240"/>
        <w:ind w:left="1440" w:hanging="720"/>
        <w:rPr>
          <w:sz w:val="26"/>
          <w:szCs w:val="26"/>
          <w:lang w:val="en-CA" w:bidi="ar-EG"/>
        </w:rPr>
      </w:pPr>
      <w:r w:rsidRPr="002938E6">
        <w:rPr>
          <w:sz w:val="26"/>
          <w:szCs w:val="26"/>
          <w:rtl/>
        </w:rPr>
        <w:t xml:space="preserve">الأفق الزمني الذي يصبح فيه المرفق فعالا؛ </w:t>
      </w:r>
    </w:p>
    <w:p w:rsidR="003B5F1F" w:rsidRPr="003B5F1F" w:rsidRDefault="002938E6" w:rsidP="003B5F1F">
      <w:pPr>
        <w:pStyle w:val="ListParagraph"/>
        <w:numPr>
          <w:ilvl w:val="0"/>
          <w:numId w:val="27"/>
        </w:numPr>
        <w:bidi/>
        <w:spacing w:after="240"/>
        <w:ind w:left="1440" w:hanging="720"/>
        <w:rPr>
          <w:sz w:val="26"/>
          <w:szCs w:val="26"/>
          <w:lang w:val="en-CA" w:bidi="ar-EG"/>
        </w:rPr>
      </w:pPr>
      <w:r>
        <w:rPr>
          <w:rFonts w:hint="cs"/>
          <w:sz w:val="26"/>
          <w:szCs w:val="26"/>
          <w:rtl/>
          <w:lang w:val="en-CA" w:bidi="ar-EG"/>
        </w:rPr>
        <w:t xml:space="preserve">كيفية </w:t>
      </w:r>
      <w:r w:rsidRPr="002938E6">
        <w:rPr>
          <w:sz w:val="26"/>
          <w:szCs w:val="26"/>
          <w:rtl/>
        </w:rPr>
        <w:t xml:space="preserve">تدبير رأسمال المرفق في المرحلة الأولية؛ </w:t>
      </w:r>
    </w:p>
    <w:p w:rsidR="003B5F1F" w:rsidRPr="003B5F1F" w:rsidRDefault="003B5F1F" w:rsidP="003B5F1F">
      <w:pPr>
        <w:pStyle w:val="ListParagraph"/>
        <w:numPr>
          <w:ilvl w:val="0"/>
          <w:numId w:val="27"/>
        </w:numPr>
        <w:bidi/>
        <w:spacing w:after="240"/>
        <w:ind w:left="1440" w:hanging="720"/>
        <w:rPr>
          <w:sz w:val="26"/>
          <w:szCs w:val="26"/>
          <w:lang w:val="en-CA" w:bidi="ar-EG"/>
        </w:rPr>
      </w:pPr>
      <w:r>
        <w:rPr>
          <w:rFonts w:hint="cs"/>
          <w:sz w:val="26"/>
          <w:szCs w:val="26"/>
          <w:rtl/>
        </w:rPr>
        <w:t>ك</w:t>
      </w:r>
      <w:r w:rsidR="002938E6" w:rsidRPr="002938E6">
        <w:rPr>
          <w:sz w:val="26"/>
          <w:szCs w:val="26"/>
          <w:rtl/>
        </w:rPr>
        <w:t xml:space="preserve">يفية مواصلة المرفق التمويل بمرور الزمن؛ </w:t>
      </w:r>
    </w:p>
    <w:p w:rsidR="003B5F1F" w:rsidRPr="003B5F1F" w:rsidRDefault="002938E6" w:rsidP="003B5F1F">
      <w:pPr>
        <w:pStyle w:val="ListParagraph"/>
        <w:numPr>
          <w:ilvl w:val="0"/>
          <w:numId w:val="27"/>
        </w:numPr>
        <w:bidi/>
        <w:spacing w:after="240"/>
        <w:ind w:left="1440" w:hanging="720"/>
        <w:rPr>
          <w:sz w:val="26"/>
          <w:szCs w:val="26"/>
          <w:lang w:val="en-CA" w:bidi="ar-EG"/>
        </w:rPr>
      </w:pPr>
      <w:r w:rsidRPr="002938E6">
        <w:rPr>
          <w:sz w:val="26"/>
          <w:szCs w:val="26"/>
          <w:rtl/>
        </w:rPr>
        <w:t xml:space="preserve">معايير الحصول على التمويل من المرفق (مثل سداد الأموال المقدمة من المرفق)؛ </w:t>
      </w:r>
    </w:p>
    <w:p w:rsidR="00EE3B95" w:rsidRPr="002938E6" w:rsidRDefault="002938E6" w:rsidP="003B5F1F">
      <w:pPr>
        <w:pStyle w:val="ListParagraph"/>
        <w:numPr>
          <w:ilvl w:val="0"/>
          <w:numId w:val="27"/>
        </w:numPr>
        <w:bidi/>
        <w:spacing w:after="240"/>
        <w:ind w:left="1440" w:hanging="720"/>
        <w:contextualSpacing w:val="0"/>
        <w:rPr>
          <w:sz w:val="26"/>
          <w:szCs w:val="26"/>
          <w:lang w:val="en-CA" w:bidi="ar-EG"/>
        </w:rPr>
      </w:pPr>
      <w:r w:rsidRPr="002938E6">
        <w:rPr>
          <w:sz w:val="26"/>
          <w:szCs w:val="26"/>
          <w:rtl/>
        </w:rPr>
        <w:t>الدور المحتمل لأسواق الكربون</w:t>
      </w:r>
      <w:r w:rsidR="003B5F1F">
        <w:rPr>
          <w:rFonts w:hint="cs"/>
          <w:sz w:val="26"/>
          <w:szCs w:val="26"/>
          <w:rtl/>
          <w:lang w:val="en-CA" w:bidi="ar-EG"/>
        </w:rPr>
        <w:t>.</w:t>
      </w:r>
    </w:p>
    <w:p w:rsidR="00EE3B95" w:rsidRPr="003B5F1F" w:rsidRDefault="003B5F1F" w:rsidP="00017655">
      <w:pPr>
        <w:pStyle w:val="ListParagraph"/>
        <w:numPr>
          <w:ilvl w:val="0"/>
          <w:numId w:val="25"/>
        </w:numPr>
        <w:bidi/>
        <w:spacing w:after="240"/>
        <w:ind w:left="0" w:firstLine="0"/>
        <w:contextualSpacing w:val="0"/>
        <w:rPr>
          <w:sz w:val="26"/>
          <w:szCs w:val="26"/>
          <w:lang w:val="en-CA" w:bidi="ar-EG"/>
        </w:rPr>
      </w:pPr>
      <w:r w:rsidRPr="003B5F1F">
        <w:rPr>
          <w:sz w:val="26"/>
          <w:szCs w:val="26"/>
          <w:rtl/>
        </w:rPr>
        <w:t xml:space="preserve">وشُدد على أهمية تعريف المرفق وشرح وظائفه بصورة واضحة. وأشار أحد الأعضاء إلى أن وفده يعارض إنشاء أي </w:t>
      </w:r>
      <w:r>
        <w:rPr>
          <w:rFonts w:hint="cs"/>
          <w:sz w:val="26"/>
          <w:szCs w:val="26"/>
          <w:rtl/>
        </w:rPr>
        <w:t>ك</w:t>
      </w:r>
      <w:r w:rsidRPr="003B5F1F">
        <w:rPr>
          <w:sz w:val="26"/>
          <w:szCs w:val="26"/>
          <w:rtl/>
        </w:rPr>
        <w:t>يانات جديدة للتمويل من حيث المبدأ، وأنه لذلك لن يؤيد إنشاء المرفق المذ</w:t>
      </w:r>
      <w:r>
        <w:rPr>
          <w:rFonts w:hint="cs"/>
          <w:sz w:val="26"/>
          <w:szCs w:val="26"/>
          <w:rtl/>
        </w:rPr>
        <w:t>ك</w:t>
      </w:r>
      <w:r w:rsidRPr="003B5F1F">
        <w:rPr>
          <w:sz w:val="26"/>
          <w:szCs w:val="26"/>
          <w:rtl/>
        </w:rPr>
        <w:t xml:space="preserve">ور. ورئي أن هناك حاجة لتبرير إنشاء </w:t>
      </w:r>
      <w:r>
        <w:rPr>
          <w:rFonts w:hint="cs"/>
          <w:sz w:val="26"/>
          <w:szCs w:val="26"/>
          <w:rtl/>
        </w:rPr>
        <w:t>ك</w:t>
      </w:r>
      <w:r w:rsidRPr="003B5F1F">
        <w:rPr>
          <w:sz w:val="26"/>
          <w:szCs w:val="26"/>
          <w:rtl/>
        </w:rPr>
        <w:t>يان جديد، يظهر بصورة واضحة قيمته المضافة. ولوحظ أن التمويل المشترك والموارد الإضافية قضايا رئيسية فيما يتعلق بما ترغب اللجنة التنفيذية في إنجازه بشأن المنافع المشتر</w:t>
      </w:r>
      <w:r>
        <w:rPr>
          <w:rFonts w:hint="cs"/>
          <w:sz w:val="26"/>
          <w:szCs w:val="26"/>
          <w:rtl/>
        </w:rPr>
        <w:t>ا</w:t>
      </w:r>
      <w:r w:rsidRPr="003B5F1F">
        <w:rPr>
          <w:sz w:val="26"/>
          <w:szCs w:val="26"/>
          <w:rtl/>
        </w:rPr>
        <w:t>ة للمناخ الناتجة من المقرر</w:t>
      </w:r>
      <w:r>
        <w:rPr>
          <w:rFonts w:hint="cs"/>
          <w:sz w:val="26"/>
          <w:szCs w:val="26"/>
          <w:rtl/>
          <w:lang w:bidi="ar-EG"/>
        </w:rPr>
        <w:t xml:space="preserve"> </w:t>
      </w:r>
      <w:r>
        <w:rPr>
          <w:sz w:val="26"/>
          <w:szCs w:val="26"/>
          <w:lang w:val="en-US" w:bidi="ar-EG"/>
        </w:rPr>
        <w:t>6/</w:t>
      </w:r>
      <w:r w:rsidRPr="003B5F1F">
        <w:rPr>
          <w:sz w:val="26"/>
          <w:szCs w:val="26"/>
        </w:rPr>
        <w:t>XIX</w:t>
      </w:r>
      <w:r w:rsidR="00017655">
        <w:rPr>
          <w:rFonts w:hint="cs"/>
          <w:sz w:val="26"/>
          <w:szCs w:val="26"/>
          <w:rtl/>
          <w:lang w:val="en-US" w:bidi="ar-EG"/>
        </w:rPr>
        <w:t>.</w:t>
      </w:r>
    </w:p>
    <w:p w:rsidR="00EE3B95" w:rsidRPr="003B5F1F" w:rsidRDefault="003B5F1F" w:rsidP="003B5F1F">
      <w:pPr>
        <w:pStyle w:val="ListParagraph"/>
        <w:numPr>
          <w:ilvl w:val="0"/>
          <w:numId w:val="25"/>
        </w:numPr>
        <w:bidi/>
        <w:spacing w:after="240"/>
        <w:ind w:left="0" w:firstLine="0"/>
        <w:contextualSpacing w:val="0"/>
        <w:rPr>
          <w:sz w:val="26"/>
          <w:szCs w:val="26"/>
          <w:lang w:val="en-CA" w:bidi="ar-EG"/>
        </w:rPr>
      </w:pPr>
      <w:r w:rsidRPr="003B5F1F">
        <w:rPr>
          <w:sz w:val="26"/>
          <w:szCs w:val="26"/>
          <w:rtl/>
        </w:rPr>
        <w:t xml:space="preserve">وشدد عضو على أنه من المهم توضيح ما يمكن أن يضيفه المرفق من أعباء على أعمال الأمانة. واقتُرح أن تتوسع ورقة المفاهيم الأخرى في النظر في نطاق المادة 10 والقضايا القانونية الأخرى. </w:t>
      </w:r>
      <w:r>
        <w:rPr>
          <w:rFonts w:hint="cs"/>
          <w:sz w:val="26"/>
          <w:szCs w:val="26"/>
          <w:rtl/>
        </w:rPr>
        <w:t>ك</w:t>
      </w:r>
      <w:r w:rsidRPr="003B5F1F">
        <w:rPr>
          <w:sz w:val="26"/>
          <w:szCs w:val="26"/>
          <w:rtl/>
        </w:rPr>
        <w:t>ما أشير إلى ضرورة النظر في تقديم معلومات إضافية بشأن أسواق الكربون وائتمانات الكربون</w:t>
      </w:r>
      <w:r w:rsidRPr="003B5F1F">
        <w:rPr>
          <w:sz w:val="26"/>
          <w:szCs w:val="26"/>
        </w:rPr>
        <w:t>.</w:t>
      </w:r>
    </w:p>
    <w:p w:rsidR="003B5F1F" w:rsidRPr="003B5F1F" w:rsidRDefault="003B5F1F" w:rsidP="00017655">
      <w:pPr>
        <w:pStyle w:val="ListParagraph"/>
        <w:numPr>
          <w:ilvl w:val="0"/>
          <w:numId w:val="25"/>
        </w:numPr>
        <w:bidi/>
        <w:spacing w:after="240"/>
        <w:ind w:left="0" w:firstLine="0"/>
        <w:contextualSpacing w:val="0"/>
        <w:rPr>
          <w:sz w:val="26"/>
          <w:szCs w:val="26"/>
          <w:lang w:val="en-CA" w:bidi="ar-EG"/>
        </w:rPr>
      </w:pPr>
      <w:r w:rsidRPr="003B5F1F">
        <w:rPr>
          <w:sz w:val="26"/>
          <w:szCs w:val="26"/>
          <w:rtl/>
        </w:rPr>
        <w:lastRenderedPageBreak/>
        <w:t>وعقب الم</w:t>
      </w:r>
      <w:r w:rsidR="00F72D34">
        <w:rPr>
          <w:sz w:val="26"/>
          <w:szCs w:val="26"/>
          <w:rtl/>
        </w:rPr>
        <w:t xml:space="preserve">ناقشات، </w:t>
      </w:r>
      <w:r w:rsidR="00017655">
        <w:rPr>
          <w:rFonts w:hint="cs"/>
          <w:sz w:val="26"/>
          <w:szCs w:val="26"/>
          <w:rtl/>
        </w:rPr>
        <w:t>طلبت</w:t>
      </w:r>
      <w:r w:rsidR="00F72D34">
        <w:rPr>
          <w:sz w:val="26"/>
          <w:szCs w:val="26"/>
          <w:rtl/>
        </w:rPr>
        <w:t xml:space="preserve"> اللجنة التنفيذية</w:t>
      </w:r>
      <w:r w:rsidR="00017655">
        <w:rPr>
          <w:rFonts w:hint="cs"/>
          <w:sz w:val="26"/>
          <w:szCs w:val="26"/>
          <w:rtl/>
          <w:lang w:val="en-US"/>
        </w:rPr>
        <w:t xml:space="preserve"> إلى الأمانة جملة أمور من بينها</w:t>
      </w:r>
      <w:r w:rsidR="00F72D34">
        <w:rPr>
          <w:rFonts w:hint="cs"/>
          <w:sz w:val="26"/>
          <w:szCs w:val="26"/>
          <w:rtl/>
          <w:lang w:val="en-US"/>
        </w:rPr>
        <w:t>:</w:t>
      </w:r>
    </w:p>
    <w:p w:rsidR="00F72D34" w:rsidRDefault="00F72D34" w:rsidP="00F72D34">
      <w:pPr>
        <w:bidi/>
        <w:spacing w:after="240"/>
        <w:ind w:left="1440" w:hanging="720"/>
        <w:rPr>
          <w:sz w:val="26"/>
          <w:szCs w:val="26"/>
          <w:rtl/>
        </w:rPr>
      </w:pPr>
      <w:r w:rsidRPr="00F72D34">
        <w:rPr>
          <w:rFonts w:hint="cs"/>
          <w:sz w:val="26"/>
          <w:szCs w:val="26"/>
          <w:rtl/>
        </w:rPr>
        <w:t>(</w:t>
      </w:r>
      <w:r w:rsidR="003B5F1F" w:rsidRPr="00F72D34">
        <w:rPr>
          <w:sz w:val="26"/>
          <w:szCs w:val="26"/>
          <w:rtl/>
        </w:rPr>
        <w:t>أ)</w:t>
      </w:r>
      <w:r>
        <w:rPr>
          <w:rFonts w:hint="cs"/>
          <w:sz w:val="26"/>
          <w:szCs w:val="26"/>
          <w:rtl/>
        </w:rPr>
        <w:tab/>
      </w:r>
      <w:r w:rsidR="003B5F1F" w:rsidRPr="00F72D34">
        <w:rPr>
          <w:sz w:val="26"/>
          <w:szCs w:val="26"/>
          <w:rtl/>
        </w:rPr>
        <w:t>إعداد ورقة مفاهيم أخرى تقدم إلى الاجتماع التاسع والخمسين تتوسع فيما ورد في الورقات المقدمة حتى الآن بشأن العناصر التي أثيرت في الاجتماع الثامن والخمسين، وبصفة خاصة تسليط الضوء على تعريف المرفق والقيمة المضافة لإنشاء المرفق؛</w:t>
      </w:r>
    </w:p>
    <w:p w:rsidR="00F72D34" w:rsidRDefault="00F72D34" w:rsidP="00F72D34">
      <w:pPr>
        <w:bidi/>
        <w:spacing w:after="240"/>
        <w:ind w:left="1440" w:hanging="720"/>
        <w:rPr>
          <w:sz w:val="26"/>
          <w:szCs w:val="26"/>
          <w:rtl/>
        </w:rPr>
      </w:pPr>
      <w:r>
        <w:rPr>
          <w:rFonts w:hint="cs"/>
          <w:sz w:val="26"/>
          <w:szCs w:val="26"/>
          <w:rtl/>
        </w:rPr>
        <w:t>(ب)</w:t>
      </w:r>
      <w:r>
        <w:rPr>
          <w:rFonts w:hint="cs"/>
          <w:sz w:val="26"/>
          <w:szCs w:val="26"/>
          <w:rtl/>
        </w:rPr>
        <w:tab/>
      </w:r>
      <w:r w:rsidR="003B5F1F" w:rsidRPr="00F72D34">
        <w:rPr>
          <w:sz w:val="26"/>
          <w:szCs w:val="26"/>
          <w:rtl/>
        </w:rPr>
        <w:t>تطلب إلى الأمانة وأمين الخزانة دراسة آثار الإدارة المثلى للقروض على تغير المناخ وغير ذلك من المنافع البيئية المستمدة من أسواق الكربون العالمية بغرض تفعيل هذا العنصر في المرفق؛</w:t>
      </w:r>
    </w:p>
    <w:p w:rsidR="00EE3B95" w:rsidRPr="00EB4DF5" w:rsidRDefault="00F72D34" w:rsidP="00EB4DF5">
      <w:pPr>
        <w:bidi/>
        <w:spacing w:after="240"/>
        <w:ind w:left="1440" w:hanging="720"/>
        <w:rPr>
          <w:sz w:val="26"/>
          <w:szCs w:val="26"/>
          <w:lang w:val="en-CA" w:bidi="ar-EG"/>
        </w:rPr>
      </w:pPr>
      <w:r>
        <w:rPr>
          <w:rFonts w:hint="cs"/>
          <w:sz w:val="26"/>
          <w:szCs w:val="26"/>
          <w:rtl/>
        </w:rPr>
        <w:t>(ج)</w:t>
      </w:r>
      <w:r>
        <w:rPr>
          <w:rFonts w:hint="cs"/>
          <w:sz w:val="26"/>
          <w:szCs w:val="26"/>
          <w:rtl/>
        </w:rPr>
        <w:tab/>
      </w:r>
      <w:r w:rsidR="003B5F1F" w:rsidRPr="00F72D34">
        <w:rPr>
          <w:sz w:val="26"/>
          <w:szCs w:val="26"/>
          <w:rtl/>
        </w:rPr>
        <w:t xml:space="preserve">تطلب من الأمانة التماس المشورة من اختصاصيين خارجيين من سوق الكربون بشأن </w:t>
      </w:r>
      <w:r>
        <w:rPr>
          <w:rFonts w:hint="cs"/>
          <w:sz w:val="26"/>
          <w:szCs w:val="26"/>
          <w:rtl/>
        </w:rPr>
        <w:t>كي</w:t>
      </w:r>
      <w:r w:rsidR="003B5F1F" w:rsidRPr="00F72D34">
        <w:rPr>
          <w:sz w:val="26"/>
          <w:szCs w:val="26"/>
          <w:rtl/>
        </w:rPr>
        <w:t>فية استخدام السوق على أفضل وجه على الأمد الطويل في سياق المرفق</w:t>
      </w:r>
      <w:r w:rsidR="00EB4DF5">
        <w:rPr>
          <w:rFonts w:hint="cs"/>
          <w:sz w:val="26"/>
          <w:szCs w:val="26"/>
          <w:rtl/>
        </w:rPr>
        <w:t xml:space="preserve"> (المقرر 58/37).</w:t>
      </w:r>
    </w:p>
    <w:p w:rsidR="00EE3B95" w:rsidRDefault="00EE3B95" w:rsidP="00EE3B95">
      <w:pPr>
        <w:pStyle w:val="ListParagraph"/>
        <w:bidi/>
        <w:spacing w:after="240"/>
        <w:ind w:left="0"/>
        <w:contextualSpacing w:val="0"/>
        <w:rPr>
          <w:sz w:val="26"/>
          <w:szCs w:val="26"/>
          <w:lang w:val="en-CA" w:bidi="ar-EG"/>
        </w:rPr>
      </w:pPr>
      <w:r w:rsidRPr="00545FFE">
        <w:rPr>
          <w:rFonts w:hint="cs"/>
          <w:i/>
          <w:iCs/>
          <w:sz w:val="26"/>
          <w:szCs w:val="26"/>
          <w:rtl/>
          <w:lang w:val="en-CA" w:bidi="ar-EG"/>
        </w:rPr>
        <w:t>المناقشات في الاجتماع التاسع والخمسين</w:t>
      </w:r>
      <w:r>
        <w:rPr>
          <w:rStyle w:val="FootnoteReference"/>
          <w:sz w:val="26"/>
          <w:szCs w:val="26"/>
          <w:rtl/>
          <w:lang w:val="en-CA" w:bidi="ar-EG"/>
        </w:rPr>
        <w:footnoteReference w:id="39"/>
      </w:r>
    </w:p>
    <w:p w:rsidR="00F85B8F" w:rsidRPr="00F85B8F" w:rsidRDefault="00F85B8F" w:rsidP="004804AA">
      <w:pPr>
        <w:pStyle w:val="ListParagraph"/>
        <w:numPr>
          <w:ilvl w:val="0"/>
          <w:numId w:val="25"/>
        </w:numPr>
        <w:bidi/>
        <w:spacing w:after="240"/>
        <w:ind w:left="0" w:firstLine="0"/>
        <w:contextualSpacing w:val="0"/>
        <w:rPr>
          <w:sz w:val="26"/>
          <w:szCs w:val="26"/>
          <w:rtl/>
          <w:lang w:val="fr-CA" w:bidi="ar-SY"/>
        </w:rPr>
      </w:pPr>
      <w:r w:rsidRPr="004804AA">
        <w:rPr>
          <w:sz w:val="26"/>
          <w:szCs w:val="26"/>
          <w:rtl/>
          <w:lang w:val="fr-CA" w:bidi="ar-SY"/>
        </w:rPr>
        <w:t>قال ممثل الأمانة،</w:t>
      </w:r>
      <w:r w:rsidRPr="00F85B8F">
        <w:rPr>
          <w:sz w:val="26"/>
          <w:szCs w:val="26"/>
          <w:rtl/>
          <w:lang w:val="fr-CA" w:bidi="ar-SY"/>
        </w:rPr>
        <w:t xml:space="preserve"> لدى عرضه للوثيقة </w:t>
      </w:r>
      <w:r w:rsidRPr="00F85B8F">
        <w:rPr>
          <w:sz w:val="26"/>
          <w:szCs w:val="26"/>
          <w:lang w:val="fr-CA" w:bidi="ar-SY"/>
        </w:rPr>
        <w:t>UNEP/OzL.Pro/ExCom/59/54</w:t>
      </w:r>
      <w:r w:rsidRPr="00F85B8F">
        <w:rPr>
          <w:sz w:val="26"/>
          <w:szCs w:val="26"/>
          <w:rtl/>
          <w:lang w:val="fr-CA" w:bidi="ar-SY"/>
        </w:rPr>
        <w:t xml:space="preserve">، إنها </w:t>
      </w:r>
      <w:r w:rsidR="004804AA">
        <w:rPr>
          <w:sz w:val="26"/>
          <w:szCs w:val="26"/>
          <w:rtl/>
          <w:lang w:val="fr-CA" w:bidi="ar-SY"/>
        </w:rPr>
        <w:t>تعر</w:t>
      </w:r>
      <w:r w:rsidR="00017655">
        <w:rPr>
          <w:rFonts w:hint="cs"/>
          <w:sz w:val="26"/>
          <w:szCs w:val="26"/>
          <w:rtl/>
          <w:lang w:val="fr-CA" w:bidi="ar-SY"/>
        </w:rPr>
        <w:t>ّ</w:t>
      </w:r>
      <w:r w:rsidRPr="00F85B8F">
        <w:rPr>
          <w:sz w:val="26"/>
          <w:szCs w:val="26"/>
          <w:rtl/>
          <w:lang w:val="fr-CA" w:bidi="ar-SY"/>
        </w:rPr>
        <w:t xml:space="preserve">ف </w:t>
      </w:r>
      <w:r w:rsidR="004804AA">
        <w:rPr>
          <w:rFonts w:hint="cs"/>
          <w:sz w:val="26"/>
          <w:szCs w:val="26"/>
          <w:rtl/>
          <w:lang w:val="fr-CA" w:bidi="ar-SY"/>
        </w:rPr>
        <w:t>ال</w:t>
      </w:r>
      <w:r w:rsidRPr="00F85B8F">
        <w:rPr>
          <w:sz w:val="26"/>
          <w:szCs w:val="26"/>
          <w:rtl/>
          <w:lang w:val="fr-CA" w:bidi="ar-SY"/>
        </w:rPr>
        <w:t>مرفق بأنه مصدر محتمل للتمويل بغرض زيادة المنافع البيئية إلى أقصى حد وبصفته مستودعا للأموال التي قد تتأتى للصندوق من الائتمانات الممنوحة لأغراض الكفاءة في استخدام الطاقة وتحقيق المنافع المناخية. وأضاف أنها تشمل مناقشة للقيمة المضافة لاستخدام المرفق بدلا من الصندوق في تمويل المنافع المناخية. وكان أمين الخزانة قد أجرى تقييما تفصيليا للمدى الذي يمكن لوظيفة أمين الخزانة تقبل أرصدة الكربون، وانتهى إلى أن اليونيب بوصفه أمينا للخزانة قد يتعين عليه قبض أي ائتمانات لدى استلامها</w:t>
      </w:r>
      <w:r w:rsidR="004804AA">
        <w:rPr>
          <w:rFonts w:hint="cs"/>
          <w:sz w:val="26"/>
          <w:szCs w:val="26"/>
          <w:rtl/>
          <w:lang w:val="fr-CA" w:bidi="ar-SY"/>
        </w:rPr>
        <w:t>.</w:t>
      </w:r>
      <w:r w:rsidRPr="00F85B8F">
        <w:rPr>
          <w:sz w:val="26"/>
          <w:szCs w:val="26"/>
          <w:rtl/>
          <w:lang w:val="fr-CA" w:bidi="ar-SY"/>
        </w:rPr>
        <w:t xml:space="preserve"> واستدرك قائلا إن اليونيب لجأ مع ذلك إلى الابتكار في تلبية طلبات اجتماع الأطراف بإيلاء معاملة خاصة للتبرعات من خلال آل</w:t>
      </w:r>
      <w:r w:rsidR="004804AA">
        <w:rPr>
          <w:sz w:val="26"/>
          <w:szCs w:val="26"/>
          <w:rtl/>
          <w:lang w:val="fr-CA" w:bidi="ar-SY"/>
        </w:rPr>
        <w:t xml:space="preserve">ية سعر الصرف </w:t>
      </w:r>
      <w:r w:rsidR="004804AA">
        <w:rPr>
          <w:rFonts w:hint="cs"/>
          <w:sz w:val="26"/>
          <w:szCs w:val="26"/>
          <w:rtl/>
          <w:lang w:val="fr-CA" w:bidi="ar-SY"/>
        </w:rPr>
        <w:t xml:space="preserve">الثابت </w:t>
      </w:r>
      <w:r w:rsidR="004804AA">
        <w:rPr>
          <w:sz w:val="26"/>
          <w:szCs w:val="26"/>
          <w:rtl/>
          <w:lang w:val="fr-CA" w:bidi="ar-SY"/>
        </w:rPr>
        <w:t>وأذون الصرف.</w:t>
      </w:r>
    </w:p>
    <w:p w:rsidR="00F85B8F" w:rsidRPr="00F85B8F" w:rsidRDefault="00F85B8F" w:rsidP="004804AA">
      <w:pPr>
        <w:pStyle w:val="ListParagraph"/>
        <w:numPr>
          <w:ilvl w:val="0"/>
          <w:numId w:val="25"/>
        </w:numPr>
        <w:bidi/>
        <w:spacing w:after="240"/>
        <w:ind w:left="0" w:firstLine="0"/>
        <w:contextualSpacing w:val="0"/>
        <w:rPr>
          <w:sz w:val="26"/>
          <w:szCs w:val="26"/>
          <w:lang w:val="fr-CA" w:bidi="ar-SY"/>
        </w:rPr>
      </w:pPr>
      <w:r w:rsidRPr="00F85B8F">
        <w:rPr>
          <w:sz w:val="26"/>
          <w:szCs w:val="26"/>
          <w:rtl/>
          <w:lang w:val="fr-CA" w:bidi="ar-SY"/>
        </w:rPr>
        <w:t xml:space="preserve">ويتمثل الهدف من المفهوم الذي قدمه ممثل خزانة البنك الدولي في توفير مزيد من الأموال في وقت مبكر (زيادة التمويل) لزيادة المنافع المرتبطة بالأوزون والمناخ إلى أقصى حد من خلال آليات الجهات المانحة والسوق وتمويل الكربون. </w:t>
      </w:r>
      <w:r>
        <w:rPr>
          <w:rFonts w:hint="cs"/>
          <w:sz w:val="26"/>
          <w:szCs w:val="26"/>
          <w:rtl/>
          <w:lang w:val="fr-CA" w:bidi="ar-SY"/>
        </w:rPr>
        <w:t>و</w:t>
      </w:r>
      <w:r w:rsidRPr="00F85B8F">
        <w:rPr>
          <w:sz w:val="26"/>
          <w:szCs w:val="26"/>
          <w:rtl/>
          <w:lang w:val="fr-CA" w:bidi="ar-SY"/>
        </w:rPr>
        <w:t>جرى استكشاف عدد من الآليات البديلة لاستخدام الأدوات المالية لزيادة الأثر البيئي العالمي</w:t>
      </w:r>
      <w:r w:rsidR="004804AA">
        <w:rPr>
          <w:rFonts w:hint="cs"/>
          <w:sz w:val="26"/>
          <w:szCs w:val="26"/>
          <w:rtl/>
          <w:lang w:val="fr-CA" w:bidi="ar-SY"/>
        </w:rPr>
        <w:t>، ومن بينها</w:t>
      </w:r>
      <w:r w:rsidRPr="00F85B8F">
        <w:rPr>
          <w:sz w:val="26"/>
          <w:szCs w:val="26"/>
          <w:rtl/>
          <w:lang w:val="fr-CA" w:bidi="ar-SY"/>
        </w:rPr>
        <w:t xml:space="preserve"> زيادة مساهمات المانحين في الأجلين القصير والمتوسط</w:t>
      </w:r>
      <w:r w:rsidR="004804AA">
        <w:rPr>
          <w:rFonts w:hint="cs"/>
          <w:sz w:val="26"/>
          <w:szCs w:val="26"/>
          <w:rtl/>
          <w:lang w:val="fr-CA" w:bidi="ar-SY"/>
        </w:rPr>
        <w:t>؛</w:t>
      </w:r>
      <w:r>
        <w:rPr>
          <w:rFonts w:hint="cs"/>
          <w:sz w:val="26"/>
          <w:szCs w:val="26"/>
          <w:rtl/>
          <w:lang w:val="fr-CA" w:bidi="ar-SY"/>
        </w:rPr>
        <w:t xml:space="preserve"> و</w:t>
      </w:r>
      <w:r w:rsidRPr="00F85B8F">
        <w:rPr>
          <w:sz w:val="26"/>
          <w:szCs w:val="26"/>
          <w:rtl/>
          <w:lang w:val="fr-CA" w:bidi="ar-SY"/>
        </w:rPr>
        <w:t>استخدام السندات للتعجيل بتمويل المانحين، على أن تضمنها التزامات ملزمة قانونا من قِبل المانحين على مدى فترة زمنية أطول</w:t>
      </w:r>
      <w:r>
        <w:rPr>
          <w:rFonts w:hint="cs"/>
          <w:sz w:val="26"/>
          <w:szCs w:val="26"/>
          <w:rtl/>
          <w:lang w:val="fr-CA" w:bidi="ar-SY"/>
        </w:rPr>
        <w:t>؛</w:t>
      </w:r>
      <w:r w:rsidRPr="00F85B8F">
        <w:rPr>
          <w:sz w:val="26"/>
          <w:szCs w:val="26"/>
          <w:rtl/>
          <w:lang w:val="fr-CA" w:bidi="ar-SY"/>
        </w:rPr>
        <w:t xml:space="preserve"> </w:t>
      </w:r>
      <w:r>
        <w:rPr>
          <w:rFonts w:hint="cs"/>
          <w:sz w:val="26"/>
          <w:szCs w:val="26"/>
          <w:rtl/>
          <w:lang w:val="fr-CA" w:bidi="ar-SY"/>
        </w:rPr>
        <w:t>و</w:t>
      </w:r>
      <w:r w:rsidRPr="00F85B8F">
        <w:rPr>
          <w:sz w:val="26"/>
          <w:szCs w:val="26"/>
          <w:rtl/>
          <w:lang w:val="fr-CA" w:bidi="ar-SY"/>
        </w:rPr>
        <w:t>استخدام الهندسة المالية (القروض عن طريق البنك الدولي) لتحويل أرصدة الكربون للاستخدام الفوري.</w:t>
      </w:r>
    </w:p>
    <w:p w:rsidR="005114D2" w:rsidRPr="005114D2" w:rsidRDefault="004804AA" w:rsidP="005114D2">
      <w:pPr>
        <w:pStyle w:val="ListParagraph"/>
        <w:numPr>
          <w:ilvl w:val="0"/>
          <w:numId w:val="25"/>
        </w:numPr>
        <w:bidi/>
        <w:spacing w:after="240"/>
        <w:ind w:left="0" w:firstLine="0"/>
        <w:contextualSpacing w:val="0"/>
        <w:rPr>
          <w:sz w:val="26"/>
          <w:szCs w:val="26"/>
          <w:lang w:val="fr-CA" w:bidi="ar-SY"/>
        </w:rPr>
      </w:pPr>
      <w:r w:rsidRPr="001C3F09">
        <w:rPr>
          <w:rFonts w:cs="Arabic Transparent" w:hint="cs"/>
          <w:sz w:val="26"/>
          <w:szCs w:val="26"/>
          <w:rtl/>
          <w:lang w:val="fr-CA" w:bidi="ar-SY"/>
        </w:rPr>
        <w:t xml:space="preserve">وقدم ممثل اليوئنديبي عرضا قصيرا عن مرفق لتطوير وإنشاء أسواق كربون كمصدر لتمويل منافع المناخ المرتبطة بالمواد المستنفدة للأوزون. واقترح أن أسواق الكربون الطوعية تتيح فرصة "للتعلم من خلال العمل" في الأجل القصير قبل أسواق الامتثال، غير أنه من غير المرجح أن يستوعب السوق الطوعي الكمية الكبيرة المعروضة من أرصدة المواد المستنفدة للأوزون. </w:t>
      </w:r>
      <w:r w:rsidRPr="001C3F09">
        <w:rPr>
          <w:rFonts w:cs="Arabic Transparent" w:hint="cs"/>
          <w:sz w:val="26"/>
          <w:szCs w:val="26"/>
          <w:rtl/>
          <w:lang w:bidi="ar-EG"/>
        </w:rPr>
        <w:t>وأضاف أن هناك خيارا متوسط المدى يتمثل في استحداث مرفق مناخي معني بالمواد المستنفد</w:t>
      </w:r>
      <w:r w:rsidRPr="001C3F09">
        <w:rPr>
          <w:rFonts w:cs="Arabic Transparent" w:hint="eastAsia"/>
          <w:sz w:val="26"/>
          <w:szCs w:val="26"/>
          <w:rtl/>
          <w:lang w:bidi="ar-EG"/>
        </w:rPr>
        <w:t>ة</w:t>
      </w:r>
      <w:r w:rsidRPr="001C3F09">
        <w:rPr>
          <w:rFonts w:cs="Arabic Transparent" w:hint="cs"/>
          <w:sz w:val="26"/>
          <w:szCs w:val="26"/>
          <w:rtl/>
          <w:lang w:bidi="ar-EG"/>
        </w:rPr>
        <w:t xml:space="preserve"> للأوزون يتألف من صندوق بقيادة المانحين مصحوب بإطار رقابي.</w:t>
      </w:r>
    </w:p>
    <w:p w:rsidR="005114D2" w:rsidRPr="005114D2" w:rsidRDefault="005114D2" w:rsidP="00841FC3">
      <w:pPr>
        <w:pStyle w:val="ListParagraph"/>
        <w:numPr>
          <w:ilvl w:val="0"/>
          <w:numId w:val="25"/>
        </w:numPr>
        <w:bidi/>
        <w:spacing w:after="240"/>
        <w:ind w:left="0" w:firstLine="0"/>
        <w:contextualSpacing w:val="0"/>
        <w:rPr>
          <w:sz w:val="26"/>
          <w:szCs w:val="26"/>
          <w:lang w:val="fr-CA" w:bidi="ar-SY"/>
        </w:rPr>
      </w:pPr>
      <w:r w:rsidRPr="001C3F09">
        <w:rPr>
          <w:rFonts w:cs="Arabic Transparent" w:hint="cs"/>
          <w:sz w:val="26"/>
          <w:szCs w:val="26"/>
          <w:rtl/>
          <w:lang w:val="fr-CA" w:bidi="ar-SY"/>
        </w:rPr>
        <w:t>وقال ممثل اليونيدو إن منظمته مكلفة بولاية محددة في ربط الصناعة بالطاقة والبيئة. وقال إن لها فرعا يتناول المسائل المتعلقة بتغير المناخ وفرعا آخر يتناول تدمير المواد الكيميائية</w:t>
      </w:r>
      <w:r>
        <w:rPr>
          <w:rFonts w:cs="Arabic Transparent" w:hint="cs"/>
          <w:sz w:val="26"/>
          <w:szCs w:val="26"/>
          <w:rtl/>
          <w:lang w:val="fr-CA" w:bidi="ar-SY"/>
        </w:rPr>
        <w:t>.</w:t>
      </w:r>
      <w:r w:rsidRPr="001C3F09">
        <w:rPr>
          <w:rFonts w:cs="Arabic Transparent" w:hint="cs"/>
          <w:sz w:val="26"/>
          <w:szCs w:val="26"/>
          <w:rtl/>
          <w:lang w:val="fr-CA" w:bidi="ar-SY"/>
        </w:rPr>
        <w:t xml:space="preserve"> وقال إن اليونيدو تنظر في مجموعة متنوعة من الخيارات المالية بقصد زيادة المنافع المتأتية من مشروعات التدمير لبنوك المواد المستنفدة للأوزون، والتمويل المشترك من اليونيدو.</w:t>
      </w:r>
      <w:r>
        <w:rPr>
          <w:rFonts w:hint="cs"/>
          <w:sz w:val="26"/>
          <w:szCs w:val="26"/>
          <w:rtl/>
          <w:lang w:val="fr-CA" w:bidi="ar-SY"/>
        </w:rPr>
        <w:t xml:space="preserve"> وأضاف أن </w:t>
      </w:r>
      <w:r w:rsidR="00841FC3">
        <w:rPr>
          <w:rFonts w:hint="cs"/>
          <w:sz w:val="26"/>
          <w:szCs w:val="26"/>
          <w:rtl/>
          <w:lang w:val="fr-CA" w:bidi="ar-SY"/>
        </w:rPr>
        <w:t>المن</w:t>
      </w:r>
      <w:r w:rsidR="00D84AF9">
        <w:rPr>
          <w:rFonts w:hint="cs"/>
          <w:sz w:val="26"/>
          <w:szCs w:val="26"/>
          <w:rtl/>
          <w:lang w:val="fr-CA" w:bidi="ar-SY"/>
        </w:rPr>
        <w:t>ظ</w:t>
      </w:r>
      <w:r w:rsidR="00841FC3">
        <w:rPr>
          <w:rFonts w:hint="cs"/>
          <w:sz w:val="26"/>
          <w:szCs w:val="26"/>
          <w:rtl/>
          <w:lang w:val="fr-CA" w:bidi="ar-SY"/>
        </w:rPr>
        <w:t xml:space="preserve">مة تسعي أيضا إلى </w:t>
      </w:r>
      <w:r>
        <w:rPr>
          <w:rFonts w:hint="cs"/>
          <w:sz w:val="26"/>
          <w:szCs w:val="26"/>
          <w:rtl/>
          <w:lang w:val="fr-CA" w:bidi="ar-SY"/>
        </w:rPr>
        <w:t xml:space="preserve">مشاركة القطاع الخاص من خلال برنامج </w:t>
      </w:r>
      <w:r w:rsidR="00841FC3">
        <w:rPr>
          <w:rFonts w:hint="cs"/>
          <w:sz w:val="26"/>
          <w:szCs w:val="26"/>
          <w:rtl/>
          <w:lang w:val="fr-CA" w:bidi="ar-SY"/>
        </w:rPr>
        <w:t>ال</w:t>
      </w:r>
      <w:r>
        <w:rPr>
          <w:rFonts w:hint="cs"/>
          <w:sz w:val="26"/>
          <w:szCs w:val="26"/>
          <w:rtl/>
          <w:lang w:val="fr-CA" w:bidi="ar-SY"/>
        </w:rPr>
        <w:t>مسؤولية ا</w:t>
      </w:r>
      <w:r w:rsidR="00841FC3">
        <w:rPr>
          <w:rFonts w:hint="cs"/>
          <w:sz w:val="26"/>
          <w:szCs w:val="26"/>
          <w:rtl/>
          <w:lang w:val="fr-CA" w:bidi="ar-SY"/>
        </w:rPr>
        <w:t>لممتدة ل</w:t>
      </w:r>
      <w:r>
        <w:rPr>
          <w:rFonts w:hint="cs"/>
          <w:sz w:val="26"/>
          <w:szCs w:val="26"/>
          <w:rtl/>
          <w:lang w:val="fr-CA" w:bidi="ar-SY"/>
        </w:rPr>
        <w:t>لمنتج</w:t>
      </w:r>
      <w:r w:rsidR="00841FC3">
        <w:rPr>
          <w:rFonts w:hint="cs"/>
          <w:sz w:val="26"/>
          <w:szCs w:val="26"/>
          <w:rtl/>
          <w:lang w:val="fr-CA" w:bidi="ar-SY"/>
        </w:rPr>
        <w:t>ين</w:t>
      </w:r>
      <w:r>
        <w:rPr>
          <w:rFonts w:hint="cs"/>
          <w:sz w:val="26"/>
          <w:szCs w:val="26"/>
          <w:rtl/>
          <w:lang w:val="fr-CA" w:bidi="ar-SY"/>
        </w:rPr>
        <w:t>.</w:t>
      </w:r>
    </w:p>
    <w:p w:rsidR="005114D2" w:rsidRPr="005114D2" w:rsidRDefault="005114D2" w:rsidP="00841FC3">
      <w:pPr>
        <w:pStyle w:val="ListParagraph"/>
        <w:numPr>
          <w:ilvl w:val="0"/>
          <w:numId w:val="25"/>
        </w:numPr>
        <w:bidi/>
        <w:spacing w:after="240"/>
        <w:ind w:left="0" w:firstLine="0"/>
        <w:contextualSpacing w:val="0"/>
        <w:rPr>
          <w:sz w:val="26"/>
          <w:szCs w:val="26"/>
          <w:lang w:val="fr-CA" w:bidi="ar-SY"/>
        </w:rPr>
      </w:pPr>
      <w:r w:rsidRPr="001C3F09">
        <w:rPr>
          <w:rFonts w:cs="Arabic Transparent" w:hint="cs"/>
          <w:sz w:val="26"/>
          <w:szCs w:val="26"/>
          <w:rtl/>
          <w:lang w:val="fr-CA" w:bidi="ar-SY"/>
        </w:rPr>
        <w:t>و</w:t>
      </w:r>
      <w:r w:rsidRPr="001C3F09">
        <w:rPr>
          <w:rFonts w:cs="Arabic Transparent"/>
          <w:sz w:val="26"/>
          <w:szCs w:val="26"/>
          <w:rtl/>
          <w:lang w:bidi="ar-AE"/>
        </w:rPr>
        <w:t xml:space="preserve">قدم ممثل السويد </w:t>
      </w:r>
      <w:r w:rsidRPr="001C3F09">
        <w:rPr>
          <w:rFonts w:cs="Arabic Transparent" w:hint="cs"/>
          <w:sz w:val="26"/>
          <w:szCs w:val="26"/>
          <w:rtl/>
          <w:lang w:bidi="ar-AE"/>
        </w:rPr>
        <w:t xml:space="preserve">ورقة مناقشة </w:t>
      </w:r>
      <w:r w:rsidRPr="001C3F09">
        <w:rPr>
          <w:rFonts w:cs="Arabic Transparent"/>
          <w:sz w:val="26"/>
          <w:szCs w:val="26"/>
          <w:rtl/>
          <w:lang w:bidi="ar-AE"/>
        </w:rPr>
        <w:t>بعنوان "مرفق التمويل الخاص للصندوق المتعدد الأطراف لبروتوكول مونتريال"</w:t>
      </w:r>
      <w:r w:rsidRPr="001C3F09">
        <w:rPr>
          <w:rFonts w:cs="Arabic Transparent" w:hint="cs"/>
          <w:sz w:val="26"/>
          <w:szCs w:val="26"/>
          <w:rtl/>
          <w:lang w:bidi="ar-AE"/>
        </w:rPr>
        <w:t>.</w:t>
      </w:r>
      <w:r w:rsidRPr="001C3F09">
        <w:rPr>
          <w:rFonts w:cs="Arabic Transparent"/>
          <w:sz w:val="26"/>
          <w:szCs w:val="26"/>
          <w:rtl/>
          <w:lang w:bidi="ar-AE"/>
        </w:rPr>
        <w:t xml:space="preserve"> وسلط الضوء على حقيقة أن المرفق كان عبارة عن </w:t>
      </w:r>
      <w:r w:rsidRPr="001C3F09">
        <w:rPr>
          <w:rFonts w:cs="Arabic Transparent" w:hint="cs"/>
          <w:sz w:val="26"/>
          <w:szCs w:val="26"/>
          <w:rtl/>
          <w:lang w:bidi="ar-AE"/>
        </w:rPr>
        <w:t>صك</w:t>
      </w:r>
      <w:r w:rsidRPr="001C3F09">
        <w:rPr>
          <w:rFonts w:cs="Arabic Transparent"/>
          <w:sz w:val="26"/>
          <w:szCs w:val="26"/>
          <w:rtl/>
          <w:lang w:bidi="ar-AE"/>
        </w:rPr>
        <w:t xml:space="preserve"> محدد الوقت </w:t>
      </w:r>
      <w:r w:rsidRPr="001C3F09">
        <w:rPr>
          <w:rFonts w:cs="Arabic Transparent" w:hint="cs"/>
          <w:sz w:val="26"/>
          <w:szCs w:val="26"/>
          <w:rtl/>
          <w:lang w:bidi="ar-AE"/>
        </w:rPr>
        <w:t>ي</w:t>
      </w:r>
      <w:r w:rsidRPr="001C3F09">
        <w:rPr>
          <w:rFonts w:cs="Arabic Transparent"/>
          <w:sz w:val="26"/>
          <w:szCs w:val="26"/>
          <w:rtl/>
          <w:lang w:bidi="ar-AE"/>
        </w:rPr>
        <w:t xml:space="preserve">هدف إلى إعطاء الأولوية </w:t>
      </w:r>
      <w:r w:rsidRPr="001C3F09">
        <w:rPr>
          <w:rFonts w:cs="Arabic Transparent"/>
          <w:sz w:val="26"/>
          <w:szCs w:val="26"/>
          <w:rtl/>
          <w:lang w:bidi="ar-AE"/>
        </w:rPr>
        <w:lastRenderedPageBreak/>
        <w:t xml:space="preserve">للمشروعات ذات الصلة بمنع التلوث والتقليل من التهديد الذي يتعرض له الأوزون الستراتوسفيري </w:t>
      </w:r>
      <w:r w:rsidRPr="001C3F09">
        <w:rPr>
          <w:rFonts w:cs="Arabic Transparent" w:hint="cs"/>
          <w:sz w:val="26"/>
          <w:szCs w:val="26"/>
          <w:rtl/>
          <w:lang w:bidi="ar-AE"/>
        </w:rPr>
        <w:t>والتخفيف</w:t>
      </w:r>
      <w:r w:rsidRPr="001C3F09">
        <w:rPr>
          <w:rFonts w:cs="Arabic Transparent"/>
          <w:sz w:val="26"/>
          <w:szCs w:val="26"/>
          <w:rtl/>
          <w:lang w:bidi="ar-AE"/>
        </w:rPr>
        <w:t xml:space="preserve"> من </w:t>
      </w:r>
      <w:r w:rsidRPr="001C3F09">
        <w:rPr>
          <w:rFonts w:cs="Arabic Transparent" w:hint="cs"/>
          <w:sz w:val="26"/>
          <w:szCs w:val="26"/>
          <w:rtl/>
          <w:lang w:bidi="ar-AE"/>
        </w:rPr>
        <w:t xml:space="preserve">حدة </w:t>
      </w:r>
      <w:r w:rsidRPr="001C3F09">
        <w:rPr>
          <w:rFonts w:cs="Arabic Transparent"/>
          <w:sz w:val="26"/>
          <w:szCs w:val="26"/>
          <w:rtl/>
          <w:lang w:bidi="ar-AE"/>
        </w:rPr>
        <w:t>التهديدات المناخية.</w:t>
      </w:r>
      <w:r w:rsidRPr="001C3F09">
        <w:rPr>
          <w:rFonts w:cs="Arabic Transparent"/>
          <w:sz w:val="26"/>
          <w:szCs w:val="26"/>
        </w:rPr>
        <w:t xml:space="preserve"> </w:t>
      </w:r>
      <w:r w:rsidRPr="001C3F09">
        <w:rPr>
          <w:rFonts w:cs="Arabic Transparent"/>
          <w:sz w:val="26"/>
          <w:szCs w:val="26"/>
          <w:rtl/>
          <w:lang w:bidi="ar-AE"/>
        </w:rPr>
        <w:t>وقد قدم وصفًا لإدارته ونماذج تشغيله ومتطلبات الإبلاغ والشروط الأخرى الخاصة به.</w:t>
      </w:r>
    </w:p>
    <w:p w:rsidR="00841FC3" w:rsidRPr="00841FC3" w:rsidRDefault="00841FC3" w:rsidP="00D84AF9">
      <w:pPr>
        <w:pStyle w:val="ListParagraph"/>
        <w:numPr>
          <w:ilvl w:val="0"/>
          <w:numId w:val="25"/>
        </w:numPr>
        <w:bidi/>
        <w:spacing w:after="240"/>
        <w:ind w:left="0" w:firstLine="0"/>
        <w:contextualSpacing w:val="0"/>
        <w:rPr>
          <w:sz w:val="26"/>
          <w:szCs w:val="26"/>
          <w:lang w:val="fr-CA" w:bidi="ar-SY"/>
        </w:rPr>
      </w:pPr>
      <w:r w:rsidRPr="00F85B8F">
        <w:rPr>
          <w:sz w:val="26"/>
          <w:szCs w:val="26"/>
          <w:rtl/>
          <w:lang w:bidi="ar-AE"/>
        </w:rPr>
        <w:t>وعبر</w:t>
      </w:r>
      <w:r>
        <w:rPr>
          <w:rFonts w:hint="cs"/>
          <w:sz w:val="26"/>
          <w:szCs w:val="26"/>
          <w:rtl/>
          <w:lang w:bidi="ar-AE"/>
        </w:rPr>
        <w:t>ت</w:t>
      </w:r>
      <w:r w:rsidRPr="00F85B8F">
        <w:rPr>
          <w:sz w:val="26"/>
          <w:szCs w:val="26"/>
          <w:rtl/>
          <w:lang w:bidi="ar-AE"/>
        </w:rPr>
        <w:t xml:space="preserve"> </w:t>
      </w:r>
      <w:r>
        <w:rPr>
          <w:rFonts w:hint="cs"/>
          <w:sz w:val="26"/>
          <w:szCs w:val="26"/>
          <w:rtl/>
          <w:lang w:bidi="ar-AE"/>
        </w:rPr>
        <w:t>إ</w:t>
      </w:r>
      <w:r w:rsidRPr="00F85B8F">
        <w:rPr>
          <w:sz w:val="26"/>
          <w:szCs w:val="26"/>
          <w:rtl/>
          <w:lang w:bidi="ar-AE"/>
        </w:rPr>
        <w:t>حد</w:t>
      </w:r>
      <w:r>
        <w:rPr>
          <w:rFonts w:hint="cs"/>
          <w:sz w:val="26"/>
          <w:szCs w:val="26"/>
          <w:rtl/>
          <w:lang w:bidi="ar-AE"/>
        </w:rPr>
        <w:t>ى</w:t>
      </w:r>
      <w:r w:rsidRPr="00F85B8F">
        <w:rPr>
          <w:sz w:val="26"/>
          <w:szCs w:val="26"/>
          <w:rtl/>
          <w:lang w:bidi="ar-AE"/>
        </w:rPr>
        <w:t xml:space="preserve"> الأعضاء عن الدعم الواسع للورقة قائل</w:t>
      </w:r>
      <w:r w:rsidR="00D84AF9">
        <w:rPr>
          <w:rFonts w:hint="cs"/>
          <w:sz w:val="26"/>
          <w:szCs w:val="26"/>
          <w:rtl/>
          <w:lang w:bidi="ar-AE"/>
        </w:rPr>
        <w:t>ة</w:t>
      </w:r>
      <w:r w:rsidRPr="00F85B8F">
        <w:rPr>
          <w:sz w:val="26"/>
          <w:szCs w:val="26"/>
          <w:rtl/>
          <w:lang w:bidi="ar-AE"/>
        </w:rPr>
        <w:t xml:space="preserve"> إنها قدمت وصفًا جيدًا للميزات الرئيسية للمرفق بالإضافة إلى أحد الخيارات لإحراز التقدم</w:t>
      </w:r>
      <w:r>
        <w:rPr>
          <w:rFonts w:hint="cs"/>
          <w:sz w:val="26"/>
          <w:szCs w:val="26"/>
          <w:rtl/>
          <w:lang w:bidi="ar-AE"/>
        </w:rPr>
        <w:t>.</w:t>
      </w:r>
      <w:r w:rsidRPr="00F85B8F">
        <w:rPr>
          <w:sz w:val="26"/>
          <w:szCs w:val="26"/>
          <w:rtl/>
          <w:lang w:bidi="ar-AE"/>
        </w:rPr>
        <w:t xml:space="preserve"> وقالت إن المرفق يجب أن يحتوي على نطاق واضح يكفل وسائل الوصول إلى رأس المال، ويمكن الاستفادة منه بشكل أولي عن طريق الإسهامات التطوعية من الأطراف والمصادر الأخرى، ويمتص المخاطر في الوصول إلى الأسواق المناخية، ويُتيح الفرصة لتناول الفوائد البيئية التي تفوق تلك التي هي مطلوبة بموجب المادة 10 من البروتوكول، ويُستخدم كوسيلة للحصول على عائد الاستثمار مع بعض المكافأة.</w:t>
      </w:r>
    </w:p>
    <w:p w:rsidR="00F85B8F" w:rsidRPr="00F85B8F" w:rsidRDefault="00F85B8F" w:rsidP="00484447">
      <w:pPr>
        <w:pStyle w:val="ListParagraph"/>
        <w:numPr>
          <w:ilvl w:val="0"/>
          <w:numId w:val="25"/>
        </w:numPr>
        <w:bidi/>
        <w:spacing w:after="240"/>
        <w:ind w:left="0" w:firstLine="0"/>
        <w:contextualSpacing w:val="0"/>
        <w:rPr>
          <w:sz w:val="26"/>
          <w:szCs w:val="26"/>
          <w:rtl/>
          <w:lang w:bidi="ar-EG"/>
        </w:rPr>
      </w:pPr>
      <w:r w:rsidRPr="00F85B8F">
        <w:rPr>
          <w:sz w:val="26"/>
          <w:szCs w:val="26"/>
          <w:rtl/>
          <w:lang w:bidi="ar-AE"/>
        </w:rPr>
        <w:t>وأشار عضو آخر إلى أن مقرر اجتماع الأطراف المتعلق بالنظر في مرفق التمويل الخاص قد اقترح أنه لا يمكن للجنة اتخاذ أي قرار منفرد بإنشاء مثل هذا المرفق ولكنه بدلاً من ذلك طالب اللجنة بمناقشة بعض الخيارات لأخذها بعين الاعتبار.</w:t>
      </w:r>
      <w:r w:rsidRPr="00F85B8F">
        <w:rPr>
          <w:sz w:val="26"/>
          <w:szCs w:val="26"/>
          <w:rtl/>
        </w:rPr>
        <w:t xml:space="preserve"> </w:t>
      </w:r>
      <w:r w:rsidRPr="00F85B8F">
        <w:rPr>
          <w:sz w:val="26"/>
          <w:szCs w:val="26"/>
          <w:rtl/>
          <w:lang w:bidi="ar-AE"/>
        </w:rPr>
        <w:t>وقال إنه كان من الصعب فهم كيف أن عناصر المرفق سوف تتوافق مع بعضها البعض على أساس التفويض.</w:t>
      </w:r>
      <w:r w:rsidRPr="00F85B8F">
        <w:rPr>
          <w:sz w:val="26"/>
          <w:szCs w:val="26"/>
          <w:rtl/>
        </w:rPr>
        <w:t xml:space="preserve"> إ</w:t>
      </w:r>
      <w:r w:rsidRPr="00F85B8F">
        <w:rPr>
          <w:sz w:val="26"/>
          <w:szCs w:val="26"/>
          <w:rtl/>
          <w:lang w:bidi="ar-AE"/>
        </w:rPr>
        <w:t xml:space="preserve">ن المرفق ومؤشرات التأثير المناخي – التي ستوفر المعلومات فيما يتعلق بالفوائد المناخية – وزيادة فعالية الطاقة للمعدات كان يتم أخذها جميعًا بعين الاعتبار بشكل منفصل لكن يجب التوحيد بينها لتنفيذ التفويض الوارد في الفقرة 11(ب) بالمقرر </w:t>
      </w:r>
      <w:r w:rsidR="00484447">
        <w:rPr>
          <w:sz w:val="26"/>
          <w:szCs w:val="26"/>
          <w:lang w:bidi="ar-AE"/>
        </w:rPr>
        <w:t>6/XIX</w:t>
      </w:r>
      <w:r w:rsidR="00484447">
        <w:rPr>
          <w:rFonts w:hint="cs"/>
          <w:sz w:val="26"/>
          <w:szCs w:val="26"/>
          <w:rtl/>
          <w:lang w:bidi="ar-AE"/>
        </w:rPr>
        <w:t>.</w:t>
      </w:r>
      <w:r w:rsidRPr="00F85B8F">
        <w:rPr>
          <w:sz w:val="26"/>
          <w:szCs w:val="26"/>
          <w:rtl/>
          <w:lang w:bidi="ar-AE"/>
        </w:rPr>
        <w:t xml:space="preserve"> وبخلاف ذلك، كان من الصعب رؤية ما سيفعله المرفق بالمقارنة مع ما يجب أن يفعله الصندوق المتعدد الأطراف بموجب المقرر </w:t>
      </w:r>
      <w:r w:rsidR="00484447">
        <w:rPr>
          <w:sz w:val="26"/>
          <w:szCs w:val="26"/>
          <w:lang w:bidi="ar-AE"/>
        </w:rPr>
        <w:t>6/XIX</w:t>
      </w:r>
      <w:r w:rsidR="00484447">
        <w:rPr>
          <w:rFonts w:hint="cs"/>
          <w:sz w:val="26"/>
          <w:szCs w:val="26"/>
          <w:rtl/>
          <w:lang w:bidi="ar-AE"/>
        </w:rPr>
        <w:t>.</w:t>
      </w:r>
    </w:p>
    <w:p w:rsidR="00F85B8F" w:rsidRPr="00F85B8F" w:rsidRDefault="00F85B8F" w:rsidP="00F85B8F">
      <w:pPr>
        <w:pStyle w:val="ListParagraph"/>
        <w:numPr>
          <w:ilvl w:val="0"/>
          <w:numId w:val="25"/>
        </w:numPr>
        <w:bidi/>
        <w:spacing w:after="240"/>
        <w:ind w:left="0" w:firstLine="0"/>
        <w:contextualSpacing w:val="0"/>
        <w:rPr>
          <w:sz w:val="26"/>
          <w:szCs w:val="26"/>
          <w:lang w:val="en-US" w:bidi="ar-EG"/>
        </w:rPr>
      </w:pPr>
      <w:r w:rsidRPr="00F85B8F">
        <w:rPr>
          <w:sz w:val="26"/>
          <w:szCs w:val="26"/>
          <w:rtl/>
          <w:lang w:bidi="ar-AE"/>
        </w:rPr>
        <w:t>وهناك عضو آخر قد حث على توخي الحذر وعبر عن وجهة النظر القائلة بأن استخدام سوق الكربون سوف يؤدي إلى التغير الجوهري في عمل الصندوق.</w:t>
      </w:r>
      <w:r w:rsidRPr="00F85B8F">
        <w:rPr>
          <w:sz w:val="26"/>
          <w:szCs w:val="26"/>
        </w:rPr>
        <w:t xml:space="preserve"> </w:t>
      </w:r>
      <w:r w:rsidR="00484447">
        <w:rPr>
          <w:rFonts w:hint="cs"/>
          <w:sz w:val="26"/>
          <w:szCs w:val="26"/>
          <w:rtl/>
          <w:lang w:bidi="ar-AE"/>
        </w:rPr>
        <w:t>و</w:t>
      </w:r>
      <w:r w:rsidRPr="00F85B8F">
        <w:rPr>
          <w:sz w:val="26"/>
          <w:szCs w:val="26"/>
          <w:rtl/>
          <w:lang w:bidi="ar-AE"/>
        </w:rPr>
        <w:t>يجب أن يكون مجال تطبيق المرفق مُميز بشكل واضح جدًا عن ذلك الخاص بالصندوق.</w:t>
      </w:r>
      <w:r w:rsidRPr="00F85B8F">
        <w:rPr>
          <w:sz w:val="26"/>
          <w:szCs w:val="26"/>
        </w:rPr>
        <w:t xml:space="preserve"> </w:t>
      </w:r>
      <w:r w:rsidRPr="00F85B8F">
        <w:rPr>
          <w:sz w:val="26"/>
          <w:szCs w:val="26"/>
          <w:rtl/>
          <w:lang w:bidi="ar-AE"/>
        </w:rPr>
        <w:t>وقد كان هناك تفويض واضح للصندوق بتوفير التمويل الكافي والثابت فيما يتعلق بإزالة الهيدروكلوروفلوروكربون.</w:t>
      </w:r>
      <w:r w:rsidRPr="00F85B8F">
        <w:rPr>
          <w:sz w:val="26"/>
          <w:szCs w:val="26"/>
          <w:rtl/>
        </w:rPr>
        <w:t xml:space="preserve"> </w:t>
      </w:r>
      <w:r w:rsidRPr="00F85B8F">
        <w:rPr>
          <w:sz w:val="26"/>
          <w:szCs w:val="26"/>
          <w:rtl/>
          <w:lang w:bidi="ar-AE"/>
        </w:rPr>
        <w:t>وما من شك أن المشاركة في أسواق كربون غير واضحة سوف تنطوي على مخاطر كبيرة، ويمكن أن تؤدي حتى إلى نتائج سلبية وتؤثر بشكل سلبي على إنجازات الصندوق خلال العشرين سنة السابقة.</w:t>
      </w:r>
      <w:r w:rsidRPr="00F85B8F">
        <w:rPr>
          <w:sz w:val="26"/>
          <w:szCs w:val="26"/>
        </w:rPr>
        <w:t xml:space="preserve"> </w:t>
      </w:r>
      <w:r w:rsidR="00484447">
        <w:rPr>
          <w:rFonts w:hint="cs"/>
          <w:sz w:val="26"/>
          <w:szCs w:val="26"/>
          <w:rtl/>
          <w:lang w:bidi="ar-AE"/>
        </w:rPr>
        <w:t>و</w:t>
      </w:r>
      <w:r w:rsidRPr="00F85B8F">
        <w:rPr>
          <w:sz w:val="26"/>
          <w:szCs w:val="26"/>
          <w:rtl/>
          <w:lang w:bidi="ar-AE"/>
        </w:rPr>
        <w:t>قد يكون هناك مستوى عالي جدًا من عدم التيقن للسماح للصندوق بالاشتراك في سوق الكربون.</w:t>
      </w:r>
      <w:r w:rsidRPr="00F85B8F">
        <w:rPr>
          <w:sz w:val="26"/>
          <w:szCs w:val="26"/>
        </w:rPr>
        <w:t xml:space="preserve"> </w:t>
      </w:r>
      <w:r w:rsidRPr="00F85B8F">
        <w:rPr>
          <w:sz w:val="26"/>
          <w:szCs w:val="26"/>
          <w:rtl/>
          <w:lang w:bidi="ar-AE"/>
        </w:rPr>
        <w:t>ولا يجب أن ينشأ الصندوق عن آلية تمويل في إحدى المؤسسات المصرفية التي تهدف إلى الربح.</w:t>
      </w:r>
      <w:r w:rsidRPr="00F85B8F">
        <w:rPr>
          <w:sz w:val="26"/>
          <w:szCs w:val="26"/>
        </w:rPr>
        <w:t xml:space="preserve"> </w:t>
      </w:r>
      <w:r w:rsidRPr="00F85B8F">
        <w:rPr>
          <w:sz w:val="26"/>
          <w:szCs w:val="26"/>
          <w:rtl/>
          <w:lang w:bidi="ar-AE"/>
        </w:rPr>
        <w:t>وإذا كان يجب على وحدة الأوزون الوطنية أخذ دور الريادة فإن بلده يفتقر إلى كل من القدرة والموارد اللازمة لذلك.</w:t>
      </w:r>
      <w:r w:rsidRPr="00F85B8F">
        <w:rPr>
          <w:sz w:val="26"/>
          <w:szCs w:val="26"/>
          <w:rtl/>
        </w:rPr>
        <w:t xml:space="preserve"> </w:t>
      </w:r>
      <w:r w:rsidR="00484447">
        <w:rPr>
          <w:rFonts w:hint="cs"/>
          <w:sz w:val="26"/>
          <w:szCs w:val="26"/>
          <w:rtl/>
          <w:lang w:bidi="ar-AE"/>
        </w:rPr>
        <w:t>و</w:t>
      </w:r>
      <w:r w:rsidRPr="00F85B8F">
        <w:rPr>
          <w:sz w:val="26"/>
          <w:szCs w:val="26"/>
          <w:rtl/>
          <w:lang w:bidi="ar-AE"/>
        </w:rPr>
        <w:t xml:space="preserve">كان يجب أن تكون هناك دراسة تفصيلية إضافية لما إذا </w:t>
      </w:r>
      <w:r w:rsidR="00484447">
        <w:rPr>
          <w:sz w:val="26"/>
          <w:szCs w:val="26"/>
          <w:rtl/>
          <w:lang w:bidi="ar-AE"/>
        </w:rPr>
        <w:t>كان مرفق التمويل هذا ضروريًا، و</w:t>
      </w:r>
      <w:r w:rsidRPr="00F85B8F">
        <w:rPr>
          <w:sz w:val="26"/>
          <w:szCs w:val="26"/>
          <w:rtl/>
          <w:lang w:bidi="ar-AE"/>
        </w:rPr>
        <w:t>مستوى الفوائد المتوقعة والمخاطر المحتملة، بالإضافة إلى السياسة والمسائل القانونية.</w:t>
      </w:r>
    </w:p>
    <w:p w:rsidR="00F85B8F" w:rsidRPr="00F85B8F" w:rsidRDefault="00F85B8F" w:rsidP="00F85B8F">
      <w:pPr>
        <w:pStyle w:val="ListParagraph"/>
        <w:numPr>
          <w:ilvl w:val="0"/>
          <w:numId w:val="25"/>
        </w:numPr>
        <w:bidi/>
        <w:spacing w:after="240"/>
        <w:ind w:left="0" w:firstLine="0"/>
        <w:contextualSpacing w:val="0"/>
        <w:rPr>
          <w:sz w:val="26"/>
          <w:szCs w:val="26"/>
          <w:rtl/>
          <w:lang w:bidi="ar-EG"/>
        </w:rPr>
      </w:pPr>
      <w:r w:rsidRPr="00F85B8F">
        <w:rPr>
          <w:sz w:val="26"/>
          <w:szCs w:val="26"/>
          <w:rtl/>
          <w:lang w:bidi="ar-AE"/>
        </w:rPr>
        <w:t>واتفق العديد من الأعضاء مع المتحدثين السابقين حول المخاطر والأخطار والحاجة إلى التوحيد بين المسائل الجاري أخذها بعين الاعتبار على نحو منفرد، وقد قالوا إنه سيكون من الحكمة إتباع الطلب المُقدم من اجتماع الأطراف للالتزام بالتطورات.</w:t>
      </w:r>
      <w:r w:rsidRPr="00F85B8F">
        <w:rPr>
          <w:sz w:val="26"/>
          <w:szCs w:val="26"/>
          <w:rtl/>
          <w:lang w:bidi="ar-EG"/>
        </w:rPr>
        <w:t xml:space="preserve"> </w:t>
      </w:r>
      <w:r w:rsidRPr="00F85B8F">
        <w:rPr>
          <w:sz w:val="26"/>
          <w:szCs w:val="26"/>
          <w:rtl/>
          <w:lang w:bidi="ar-AE"/>
        </w:rPr>
        <w:t>وقد وافق عضو آخر على أنه لا يجب أن يقوم الصندوق بالتخلي عن أهدافه ومهامه المُحددة بدقة، وعبر عن قلقه حيال سيناريوهات مرفق التمويل.</w:t>
      </w:r>
    </w:p>
    <w:p w:rsidR="00F85B8F" w:rsidRPr="00F85B8F" w:rsidRDefault="00F85B8F" w:rsidP="00484447">
      <w:pPr>
        <w:pStyle w:val="ListParagraph"/>
        <w:numPr>
          <w:ilvl w:val="0"/>
          <w:numId w:val="25"/>
        </w:numPr>
        <w:bidi/>
        <w:spacing w:after="240"/>
        <w:ind w:left="0" w:firstLine="0"/>
        <w:contextualSpacing w:val="0"/>
        <w:rPr>
          <w:sz w:val="26"/>
          <w:szCs w:val="26"/>
          <w:rtl/>
          <w:lang w:bidi="ar-EG"/>
        </w:rPr>
      </w:pPr>
      <w:r w:rsidRPr="00F85B8F">
        <w:rPr>
          <w:sz w:val="26"/>
          <w:szCs w:val="26"/>
          <w:rtl/>
          <w:lang w:bidi="ar-AE"/>
        </w:rPr>
        <w:t>ومع التعبير عن القلق البالغ إزاء قياس التمويل المتاح، قال أحد الأعضاء إن أسواق الكربون شديدة التقلب كانت مكان خطير لموارد الصندوق المتعدد الأطراف</w:t>
      </w:r>
      <w:r w:rsidR="00484447">
        <w:rPr>
          <w:rFonts w:hint="cs"/>
          <w:sz w:val="26"/>
          <w:szCs w:val="26"/>
          <w:rtl/>
          <w:lang w:bidi="ar-AE"/>
        </w:rPr>
        <w:t>. و</w:t>
      </w:r>
      <w:r w:rsidRPr="00F85B8F">
        <w:rPr>
          <w:sz w:val="26"/>
          <w:szCs w:val="26"/>
          <w:rtl/>
          <w:lang w:bidi="ar-AE"/>
        </w:rPr>
        <w:t xml:space="preserve">قالت إحدى العضوات إن التفويض الخاص بها دائمًا ما كان يٌبدي تحفظاته فيما يتعلق بآليات التمويل بموجب بروتوكول </w:t>
      </w:r>
      <w:r w:rsidR="00484447">
        <w:rPr>
          <w:rFonts w:hint="cs"/>
          <w:sz w:val="26"/>
          <w:szCs w:val="26"/>
          <w:rtl/>
          <w:lang w:bidi="ar-AE"/>
        </w:rPr>
        <w:t>كيوتو</w:t>
      </w:r>
      <w:r w:rsidRPr="00F85B8F">
        <w:rPr>
          <w:sz w:val="26"/>
          <w:szCs w:val="26"/>
          <w:rtl/>
          <w:lang w:bidi="ar-AE"/>
        </w:rPr>
        <w:t>، ويجب أن يراجع الوضع فيما يتعلق ببروتوكول مونتريال بحرص شديد.</w:t>
      </w:r>
    </w:p>
    <w:p w:rsidR="00EE3B95" w:rsidRPr="00B94933" w:rsidRDefault="00F85B8F" w:rsidP="00B94933">
      <w:pPr>
        <w:pStyle w:val="ListParagraph"/>
        <w:numPr>
          <w:ilvl w:val="0"/>
          <w:numId w:val="25"/>
        </w:numPr>
        <w:bidi/>
        <w:spacing w:after="240"/>
        <w:ind w:left="0" w:firstLine="0"/>
        <w:contextualSpacing w:val="0"/>
        <w:rPr>
          <w:sz w:val="26"/>
          <w:szCs w:val="26"/>
          <w:lang w:bidi="ar-EG"/>
        </w:rPr>
      </w:pPr>
      <w:r w:rsidRPr="00F85B8F">
        <w:rPr>
          <w:sz w:val="26"/>
          <w:szCs w:val="26"/>
          <w:rtl/>
          <w:lang w:bidi="ar-AE"/>
        </w:rPr>
        <w:t xml:space="preserve">وبعد المناقشة، </w:t>
      </w:r>
      <w:r w:rsidR="00B94933">
        <w:rPr>
          <w:rFonts w:hint="cs"/>
          <w:sz w:val="26"/>
          <w:szCs w:val="26"/>
          <w:rtl/>
          <w:lang w:bidi="ar-AE"/>
        </w:rPr>
        <w:t>طلبت</w:t>
      </w:r>
      <w:r w:rsidRPr="00F85B8F">
        <w:rPr>
          <w:sz w:val="26"/>
          <w:szCs w:val="26"/>
          <w:rtl/>
          <w:lang w:bidi="ar-AE"/>
        </w:rPr>
        <w:t xml:space="preserve"> اللجنة التنفيذية إلى الأمانة تجميع المادة المقدمة خلال الاجتماع بشأن مرفق التمويل الخاص، مع أي مساهمات إضافية مُقدمة عن طريق الأعضاء بحلول نهاية 2009، في بند فردي يتناول المرفق فضلا عن أي مسائل أخر</w:t>
      </w:r>
      <w:r w:rsidR="00B94933">
        <w:rPr>
          <w:rFonts w:hint="cs"/>
          <w:sz w:val="26"/>
          <w:szCs w:val="26"/>
          <w:rtl/>
          <w:lang w:bidi="ar-AE"/>
        </w:rPr>
        <w:t>ى</w:t>
      </w:r>
      <w:r w:rsidRPr="00F85B8F">
        <w:rPr>
          <w:sz w:val="26"/>
          <w:szCs w:val="26"/>
          <w:rtl/>
          <w:lang w:bidi="ar-AE"/>
        </w:rPr>
        <w:t xml:space="preserve"> تتعلق بالفقرة11(ب) من المقرر </w:t>
      </w:r>
      <w:r w:rsidR="00B94933">
        <w:rPr>
          <w:sz w:val="26"/>
          <w:szCs w:val="26"/>
          <w:lang w:bidi="ar-AE"/>
        </w:rPr>
        <w:t>6/XIX</w:t>
      </w:r>
      <w:r w:rsidR="00B94933" w:rsidRPr="00F85B8F">
        <w:rPr>
          <w:sz w:val="26"/>
          <w:szCs w:val="26"/>
          <w:rtl/>
          <w:lang w:bidi="ar-AE"/>
        </w:rPr>
        <w:t xml:space="preserve"> </w:t>
      </w:r>
      <w:r w:rsidRPr="00F85B8F">
        <w:rPr>
          <w:sz w:val="26"/>
          <w:szCs w:val="26"/>
          <w:rtl/>
          <w:lang w:bidi="ar-AE"/>
        </w:rPr>
        <w:t>للأخذ بعين الاعتبار في اجتماعها الستين</w:t>
      </w:r>
      <w:r w:rsidR="003671C7">
        <w:rPr>
          <w:rFonts w:hint="cs"/>
          <w:sz w:val="26"/>
          <w:szCs w:val="26"/>
          <w:rtl/>
          <w:lang w:bidi="ar-AE"/>
        </w:rPr>
        <w:t xml:space="preserve"> (المقرر 59/48)</w:t>
      </w:r>
      <w:r w:rsidRPr="00F85B8F">
        <w:rPr>
          <w:sz w:val="26"/>
          <w:szCs w:val="26"/>
          <w:rtl/>
          <w:lang w:bidi="ar-AE"/>
        </w:rPr>
        <w:t>.</w:t>
      </w:r>
    </w:p>
    <w:p w:rsidR="00EE3B95" w:rsidRDefault="00EE3B95" w:rsidP="00EE3B95">
      <w:pPr>
        <w:pStyle w:val="ListParagraph"/>
        <w:bidi/>
        <w:spacing w:after="240"/>
        <w:ind w:left="0"/>
        <w:contextualSpacing w:val="0"/>
        <w:rPr>
          <w:sz w:val="26"/>
          <w:szCs w:val="26"/>
          <w:lang w:val="en-CA" w:bidi="ar-EG"/>
        </w:rPr>
      </w:pPr>
      <w:r w:rsidRPr="00545FFE">
        <w:rPr>
          <w:rFonts w:hint="cs"/>
          <w:i/>
          <w:iCs/>
          <w:sz w:val="26"/>
          <w:szCs w:val="26"/>
          <w:rtl/>
          <w:lang w:val="en-CA" w:bidi="ar-EG"/>
        </w:rPr>
        <w:lastRenderedPageBreak/>
        <w:t>المناقشات في الاجتماع الستين</w:t>
      </w:r>
      <w:r>
        <w:rPr>
          <w:rStyle w:val="FootnoteReference"/>
          <w:sz w:val="26"/>
          <w:szCs w:val="26"/>
          <w:rtl/>
          <w:lang w:val="en-CA" w:bidi="ar-EG"/>
        </w:rPr>
        <w:footnoteReference w:id="40"/>
      </w:r>
    </w:p>
    <w:p w:rsidR="00636021" w:rsidRDefault="00636021" w:rsidP="00253B1D">
      <w:pPr>
        <w:pStyle w:val="ListParagraph"/>
        <w:numPr>
          <w:ilvl w:val="0"/>
          <w:numId w:val="25"/>
        </w:numPr>
        <w:bidi/>
        <w:spacing w:after="240"/>
        <w:ind w:left="0" w:firstLine="0"/>
        <w:contextualSpacing w:val="0"/>
        <w:rPr>
          <w:sz w:val="26"/>
          <w:szCs w:val="26"/>
          <w:lang w:val="en-CA" w:bidi="ar-EG"/>
        </w:rPr>
      </w:pPr>
      <w:r w:rsidRPr="00253B1D">
        <w:rPr>
          <w:sz w:val="26"/>
          <w:szCs w:val="26"/>
          <w:rtl/>
          <w:lang w:val="fr-CA" w:bidi="ar-SY"/>
        </w:rPr>
        <w:t>عرض ممثل الأمانة الجزء الثاني</w:t>
      </w:r>
      <w:r w:rsidRPr="00636021">
        <w:rPr>
          <w:sz w:val="26"/>
          <w:szCs w:val="26"/>
          <w:rtl/>
          <w:lang w:val="fr-CA" w:bidi="ar-SY"/>
        </w:rPr>
        <w:t xml:space="preserve"> من الوثيقة</w:t>
      </w:r>
      <w:r>
        <w:rPr>
          <w:rStyle w:val="FootnoteReference"/>
          <w:sz w:val="26"/>
          <w:szCs w:val="26"/>
          <w:rtl/>
          <w:lang w:val="en-CA" w:bidi="ar-EG"/>
        </w:rPr>
        <w:footnoteReference w:id="41"/>
      </w:r>
      <w:r w:rsidRPr="00636021">
        <w:rPr>
          <w:sz w:val="26"/>
          <w:szCs w:val="26"/>
          <w:rtl/>
          <w:lang w:val="fr-CA" w:bidi="ar-SY"/>
        </w:rPr>
        <w:t xml:space="preserve"> الذي تناول مرفق التمويل الخاص والعمل الذي قامت به اللجنة التنفيذية حتى الآن. ويقدم مقترحات بشأن كيفية التحرك بالعملية إلى الأمام، خاصة، فيما يتعلق بالمقرر </w:t>
      </w:r>
      <w:r w:rsidR="00253B1D">
        <w:rPr>
          <w:sz w:val="26"/>
          <w:szCs w:val="26"/>
          <w:lang w:val="fr-CA" w:bidi="ar-SY"/>
        </w:rPr>
        <w:t>2/XXI</w:t>
      </w:r>
      <w:r w:rsidRPr="00636021">
        <w:rPr>
          <w:sz w:val="26"/>
          <w:szCs w:val="26"/>
          <w:rtl/>
          <w:lang w:val="fr-CA" w:bidi="ar-SY"/>
        </w:rPr>
        <w:t xml:space="preserve">، الفقرتان 5 و6. وعرض ممثل سويسرا الوثيقة </w:t>
      </w:r>
      <w:r w:rsidRPr="00636021">
        <w:rPr>
          <w:sz w:val="26"/>
          <w:szCs w:val="26"/>
          <w:lang w:val="en-CA" w:bidi="ar-EG"/>
        </w:rPr>
        <w:t>UNEP/OzL.Pro/ExCom/60/Inf.2</w:t>
      </w:r>
      <w:r w:rsidRPr="00636021">
        <w:rPr>
          <w:sz w:val="26"/>
          <w:szCs w:val="26"/>
          <w:rtl/>
          <w:lang w:val="en-CA" w:bidi="ar-LB"/>
        </w:rPr>
        <w:t xml:space="preserve"> التي تحتوى على تقرير مشروع التعاون المالي البيئي لبلدان الشمال الأوروبي بشأن توجيه إنشاء مشروعات لخفض إنبعاثات غازات الاحتباس الحراري قائمة على تدمير المواد المستنفدة للأوزون، قدمتها سويسرا</w:t>
      </w:r>
      <w:r w:rsidR="00253B1D">
        <w:rPr>
          <w:rFonts w:hint="cs"/>
          <w:sz w:val="26"/>
          <w:szCs w:val="26"/>
          <w:rtl/>
          <w:lang w:val="en-CA" w:bidi="ar-LB"/>
        </w:rPr>
        <w:t>.</w:t>
      </w:r>
    </w:p>
    <w:p w:rsidR="00636021" w:rsidRDefault="00636021" w:rsidP="003671C7">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SY"/>
        </w:rPr>
        <w:t>و</w:t>
      </w:r>
      <w:r w:rsidRPr="00636021">
        <w:rPr>
          <w:sz w:val="26"/>
          <w:szCs w:val="26"/>
          <w:rtl/>
          <w:lang w:val="fr-CA" w:bidi="ar-SY"/>
        </w:rPr>
        <w:t xml:space="preserve">شعر الأعضاء بالحاجة إلى مناقشة </w:t>
      </w:r>
      <w:r w:rsidR="00253B1D">
        <w:rPr>
          <w:rFonts w:hint="cs"/>
          <w:sz w:val="26"/>
          <w:szCs w:val="26"/>
          <w:rtl/>
          <w:lang w:val="fr-CA" w:bidi="ar-SY"/>
        </w:rPr>
        <w:t>إ</w:t>
      </w:r>
      <w:r w:rsidRPr="00636021">
        <w:rPr>
          <w:sz w:val="26"/>
          <w:szCs w:val="26"/>
          <w:rtl/>
          <w:lang w:val="fr-CA" w:bidi="ar-SY"/>
        </w:rPr>
        <w:t xml:space="preserve">ضافية لتناول مسائل السياسة العامة المرتبطة بمرفق التمويل الخاص وفريق الاتصال المشكل. </w:t>
      </w:r>
      <w:r w:rsidR="00845F1A">
        <w:rPr>
          <w:rFonts w:hint="cs"/>
          <w:sz w:val="26"/>
          <w:szCs w:val="26"/>
          <w:rtl/>
          <w:lang w:val="fr-CA" w:bidi="ar-SY"/>
        </w:rPr>
        <w:t xml:space="preserve">وبعد ذلك، </w:t>
      </w:r>
      <w:r w:rsidR="003671C7">
        <w:rPr>
          <w:rFonts w:hint="cs"/>
          <w:sz w:val="26"/>
          <w:szCs w:val="26"/>
          <w:rtl/>
          <w:lang w:val="fr-CA" w:bidi="ar-SY"/>
        </w:rPr>
        <w:t xml:space="preserve">وبناء على المناقشات في فريق الاتصال، </w:t>
      </w:r>
      <w:r w:rsidR="00845F1A">
        <w:rPr>
          <w:rFonts w:hint="cs"/>
          <w:sz w:val="26"/>
          <w:szCs w:val="26"/>
          <w:rtl/>
          <w:lang w:val="en-CA" w:bidi="ar-EG"/>
        </w:rPr>
        <w:t xml:space="preserve">طلبت </w:t>
      </w:r>
      <w:r w:rsidRPr="00845F1A">
        <w:rPr>
          <w:sz w:val="26"/>
          <w:szCs w:val="26"/>
          <w:rtl/>
          <w:lang w:val="fr-CA" w:bidi="ar-SY"/>
        </w:rPr>
        <w:t xml:space="preserve">اللجنة التنفيذية </w:t>
      </w:r>
      <w:r w:rsidR="00845F1A">
        <w:rPr>
          <w:rFonts w:hint="cs"/>
          <w:sz w:val="26"/>
          <w:szCs w:val="26"/>
          <w:rtl/>
          <w:lang w:val="fr-CA" w:bidi="ar-SY"/>
        </w:rPr>
        <w:t>إلى</w:t>
      </w:r>
      <w:r w:rsidRPr="00845F1A">
        <w:rPr>
          <w:sz w:val="26"/>
          <w:szCs w:val="26"/>
          <w:rtl/>
          <w:lang w:val="fr-CA" w:bidi="ar-SY"/>
        </w:rPr>
        <w:t xml:space="preserve"> الأمانة تقديم تقرير اللجنة التنفيذية بشأن مرفق التمويل الخاص إلى </w:t>
      </w:r>
      <w:r w:rsidRPr="00845F1A">
        <w:rPr>
          <w:sz w:val="26"/>
          <w:szCs w:val="26"/>
          <w:rtl/>
          <w:lang w:val="en-CA" w:bidi="ar-LB"/>
        </w:rPr>
        <w:t xml:space="preserve">الاجتماع الثلاثين للفريق العامل مفتوح العضوية على أساس المرفق الخامس بالوثيقة </w:t>
      </w:r>
      <w:r w:rsidRPr="00845F1A">
        <w:rPr>
          <w:color w:val="000000"/>
          <w:sz w:val="26"/>
          <w:szCs w:val="26"/>
        </w:rPr>
        <w:t>UNEP/OzL.Pro/ExCom/60/50</w:t>
      </w:r>
      <w:r w:rsidRPr="00845F1A">
        <w:rPr>
          <w:color w:val="000000"/>
          <w:sz w:val="26"/>
          <w:szCs w:val="26"/>
          <w:rtl/>
        </w:rPr>
        <w:t xml:space="preserve">،"مقتطف من تقرير الاجتماع التاسع والخمسين للجنة التنفيذية، البند 12 من جدول الأعمال: ورقة مفاهيمية </w:t>
      </w:r>
      <w:r w:rsidR="00845F1A">
        <w:rPr>
          <w:rFonts w:hint="cs"/>
          <w:color w:val="000000"/>
          <w:sz w:val="26"/>
          <w:szCs w:val="26"/>
          <w:rtl/>
        </w:rPr>
        <w:t>إ</w:t>
      </w:r>
      <w:r w:rsidRPr="00845F1A">
        <w:rPr>
          <w:color w:val="000000"/>
          <w:sz w:val="26"/>
          <w:szCs w:val="26"/>
          <w:rtl/>
        </w:rPr>
        <w:t xml:space="preserve">ضافية عن </w:t>
      </w:r>
      <w:r w:rsidRPr="00845F1A">
        <w:rPr>
          <w:sz w:val="26"/>
          <w:szCs w:val="26"/>
          <w:rtl/>
          <w:lang w:val="fr-CA" w:bidi="ar-SY"/>
        </w:rPr>
        <w:t>مرفق التمويل الخاص لدخل اضافي من القروض والمصادر الأخرى (المقرر 58/37)"</w:t>
      </w:r>
      <w:r w:rsidR="00845F1A">
        <w:rPr>
          <w:rFonts w:hint="cs"/>
          <w:sz w:val="26"/>
          <w:szCs w:val="26"/>
          <w:rtl/>
          <w:lang w:val="fr-CA" w:bidi="ar-SY"/>
        </w:rPr>
        <w:t xml:space="preserve"> (المقرر 60/48)</w:t>
      </w:r>
      <w:r w:rsidRPr="00845F1A">
        <w:rPr>
          <w:sz w:val="26"/>
          <w:szCs w:val="26"/>
          <w:rtl/>
          <w:lang w:val="fr-CA" w:bidi="ar-SY"/>
        </w:rPr>
        <w:t>.</w:t>
      </w:r>
    </w:p>
    <w:p w:rsidR="00845F1A" w:rsidRDefault="00845F1A" w:rsidP="00845F1A">
      <w:pPr>
        <w:pStyle w:val="ListParagraph"/>
        <w:bidi/>
        <w:spacing w:after="240"/>
        <w:ind w:left="0"/>
        <w:contextualSpacing w:val="0"/>
        <w:rPr>
          <w:sz w:val="26"/>
          <w:szCs w:val="26"/>
          <w:lang w:val="en-CA" w:bidi="ar-EG"/>
        </w:rPr>
      </w:pPr>
      <w:r w:rsidRPr="00845F1A">
        <w:rPr>
          <w:rFonts w:hint="cs"/>
          <w:sz w:val="26"/>
          <w:szCs w:val="26"/>
          <w:u w:val="single"/>
          <w:rtl/>
          <w:lang w:val="en-CA" w:bidi="ar-EG"/>
        </w:rPr>
        <w:t>الاجتماع الثلاثون للفريق العامل المفتوح العضوية للأطراف في بروتوكول مونتريال</w:t>
      </w:r>
      <w:r>
        <w:rPr>
          <w:rStyle w:val="FootnoteReference"/>
          <w:sz w:val="26"/>
          <w:szCs w:val="26"/>
          <w:rtl/>
          <w:lang w:val="en-CA" w:bidi="ar-EG"/>
        </w:rPr>
        <w:footnoteReference w:id="42"/>
      </w:r>
    </w:p>
    <w:p w:rsidR="00845F1A" w:rsidRDefault="00845F1A" w:rsidP="00845F1A">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استجابة للمقرر 60/48، قدم كبير الموظفين معلومات عن مناقشات اللجنة التنفيذية بشأن الإنشاء المحتمل لمرفق في إطار الصندوق المتعدد الأطراف الذي سيدعم الأنشطة خارج النطاق المعتاد لمصروفات الصندوق.</w:t>
      </w:r>
    </w:p>
    <w:p w:rsidR="00845F1A" w:rsidRDefault="00845F1A" w:rsidP="003A0DCF">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 xml:space="preserve">وفي المناقشة، </w:t>
      </w:r>
      <w:r w:rsidR="00180BE3">
        <w:rPr>
          <w:rFonts w:hint="cs"/>
          <w:sz w:val="26"/>
          <w:szCs w:val="26"/>
          <w:rtl/>
          <w:lang w:val="en-CA" w:bidi="ar-EG"/>
        </w:rPr>
        <w:t xml:space="preserve">قال أحد الممثلين إنه لا يوجد فهم عام لأهداف المرفق وإن المناقشة الإضافية كانت مهمة لتقديم إرشادات إلى الأطراف بشأن غرض وتكيف وطرائق التشغيل لمرفق خاص لتمويل المنافع البيئية الإضافية لتلك التي يغطيها الصندوق المتعدد الأطراف. وقال ممثل آخر </w:t>
      </w:r>
      <w:r w:rsidR="003A0DCF">
        <w:rPr>
          <w:rFonts w:hint="cs"/>
          <w:sz w:val="26"/>
          <w:szCs w:val="26"/>
          <w:rtl/>
          <w:lang w:val="en-CA" w:bidi="ar-EG"/>
        </w:rPr>
        <w:t xml:space="preserve">إنه لا يوجد توافق في الآراء حول هذه المسألة، مشددا على أن الصندوق المتعدد الأطراف ينبغي أن يستمر في أداء الدور القيادي في تمويل الأنشطة في إطار البروتوكول وإنه ينبغي ألا تتدخل وسائل أخرى مثل المرفق الخاص في عملياته. وقال ممثل ثالث إن الاقتراح بشأن المرفق لم يتلق العناية الواجبة في معظم الاجتماعات الأخيرة للجنة بسبب ضيق الوقت. وكان المقرر </w:t>
      </w:r>
      <w:r w:rsidR="006E2061">
        <w:rPr>
          <w:sz w:val="26"/>
          <w:szCs w:val="26"/>
          <w:lang w:val="en-US" w:bidi="ar-EG"/>
        </w:rPr>
        <w:t>2/XXI</w:t>
      </w:r>
      <w:r w:rsidR="003A0DCF">
        <w:rPr>
          <w:rFonts w:hint="cs"/>
          <w:sz w:val="26"/>
          <w:szCs w:val="26"/>
          <w:rtl/>
          <w:lang w:val="en-CA" w:bidi="ar-EG"/>
        </w:rPr>
        <w:t xml:space="preserve"> قد طلب إلى اللجنة التنفيذية أن تواصل مداولاتها بشأن المرفق، ونظرا لأنها ستجتمع مرة أخرى قبل الاجتماع الثاني والعشرين للأطراف، يمكنها أن تقدم تقريرا إلى الأطراف في سياق تقريرها السنوي.</w:t>
      </w:r>
    </w:p>
    <w:p w:rsidR="00845F1A" w:rsidRDefault="00785916" w:rsidP="00845F1A">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ووافق الف</w:t>
      </w:r>
      <w:r w:rsidR="003A0DCF">
        <w:rPr>
          <w:rFonts w:hint="cs"/>
          <w:sz w:val="26"/>
          <w:szCs w:val="26"/>
          <w:rtl/>
          <w:lang w:val="en-CA" w:bidi="ar-EG"/>
        </w:rPr>
        <w:t>ريق العامل على أنه سينتظر نتائج المداولات الإضافية للجنة التنفيذية ومعالجة المسألة في اجتماعه الثلاثين إذا دعت الضرورة إلى ذلك.</w:t>
      </w:r>
    </w:p>
    <w:p w:rsidR="00845F1A" w:rsidRPr="007353F7" w:rsidRDefault="00785916" w:rsidP="007353F7">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w:t>
      </w:r>
      <w:r w:rsidR="003A0DCF">
        <w:rPr>
          <w:rFonts w:hint="cs"/>
          <w:sz w:val="26"/>
          <w:szCs w:val="26"/>
          <w:rtl/>
          <w:lang w:val="en-CA" w:bidi="ar-EG"/>
        </w:rPr>
        <w:t xml:space="preserve">منذ ذلك الحين، لم تعقد اللجنة التنفيذية مناقشات أخرى بشأن </w:t>
      </w:r>
      <w:r w:rsidR="003A0DCF" w:rsidRPr="007353F7">
        <w:rPr>
          <w:rFonts w:hint="cs"/>
          <w:sz w:val="26"/>
          <w:szCs w:val="26"/>
          <w:rtl/>
          <w:lang w:val="en-CA" w:bidi="ar-EG"/>
        </w:rPr>
        <w:t>مرفق التمويل الخاص.</w:t>
      </w:r>
    </w:p>
    <w:p w:rsidR="00845F1A" w:rsidRPr="007353F7" w:rsidRDefault="007353F7" w:rsidP="007353F7">
      <w:pPr>
        <w:pStyle w:val="ListParagraph"/>
        <w:bidi/>
        <w:spacing w:after="240"/>
        <w:ind w:left="0"/>
        <w:contextualSpacing w:val="0"/>
        <w:rPr>
          <w:b/>
          <w:bCs/>
          <w:sz w:val="26"/>
          <w:szCs w:val="26"/>
          <w:lang w:val="en-CA" w:bidi="ar-EG"/>
        </w:rPr>
      </w:pPr>
      <w:r w:rsidRPr="007353F7">
        <w:rPr>
          <w:rFonts w:hint="cs"/>
          <w:b/>
          <w:bCs/>
          <w:sz w:val="26"/>
          <w:szCs w:val="26"/>
          <w:rtl/>
          <w:lang w:val="en-CA" w:bidi="ar-EG"/>
        </w:rPr>
        <w:t>حشد الموارد</w:t>
      </w:r>
    </w:p>
    <w:p w:rsidR="00845F1A" w:rsidRPr="007353F7" w:rsidRDefault="007353F7" w:rsidP="006E2061">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تمشيا مع المادة 10 من الصندوق المتعدد الأطراف، يستند مستوى تمويل مقترحات المشروعات المقدمة من بلدان المادة 5 إلى التكاليف الإضافية المتفق عليها. ونظرا للموارد المحدودة التي يمكن توافرها في إطار الصندوق المتعدد الأطراف في أي سنة، أنشأت اللجنة التنفيذية في اجتماعها السادس عشر عتبات فاعلية التك</w:t>
      </w:r>
      <w:r w:rsidR="00443C6B">
        <w:rPr>
          <w:rFonts w:hint="cs"/>
          <w:sz w:val="26"/>
          <w:szCs w:val="26"/>
          <w:rtl/>
          <w:lang w:val="en-CA" w:bidi="ar-EG"/>
        </w:rPr>
        <w:t>لفة</w:t>
      </w:r>
      <w:r>
        <w:rPr>
          <w:rFonts w:hint="cs"/>
          <w:sz w:val="26"/>
          <w:szCs w:val="26"/>
          <w:rtl/>
          <w:lang w:val="en-CA" w:bidi="ar-EG"/>
        </w:rPr>
        <w:t xml:space="preserve"> كآلية </w:t>
      </w:r>
      <w:r w:rsidRPr="007353F7">
        <w:rPr>
          <w:rFonts w:hint="cs"/>
          <w:sz w:val="26"/>
          <w:szCs w:val="26"/>
          <w:rtl/>
          <w:lang w:val="en-CA" w:bidi="ar-EG"/>
        </w:rPr>
        <w:t>لتحديد أولو</w:t>
      </w:r>
      <w:r>
        <w:rPr>
          <w:rFonts w:hint="cs"/>
          <w:sz w:val="26"/>
          <w:szCs w:val="26"/>
          <w:rtl/>
          <w:lang w:val="en-CA" w:bidi="ar-EG"/>
        </w:rPr>
        <w:t xml:space="preserve">ية الموافقة على المشروعات. وفي اجتماعها السابع عشر، لاحظت اللجنة التنفيذية أن عددا من مقترحات المشروعات </w:t>
      </w:r>
      <w:r w:rsidR="00443C6B">
        <w:rPr>
          <w:rFonts w:hint="cs"/>
          <w:sz w:val="26"/>
          <w:szCs w:val="26"/>
          <w:rtl/>
          <w:lang w:val="en-CA" w:bidi="ar-EG"/>
        </w:rPr>
        <w:t xml:space="preserve">لديها قيم لفاعلية التكلفة أعلى من عتبات فاعلية التكلفة المقدمة للتمويل الجزئي لمجموع تكاليف المشروع (مثلا، سعت المؤسسة </w:t>
      </w:r>
      <w:r w:rsidR="006E2061">
        <w:rPr>
          <w:rFonts w:hint="cs"/>
          <w:sz w:val="26"/>
          <w:szCs w:val="26"/>
          <w:rtl/>
          <w:lang w:val="en-CA" w:bidi="ar-EG"/>
        </w:rPr>
        <w:t>إ</w:t>
      </w:r>
      <w:r w:rsidR="00443C6B">
        <w:rPr>
          <w:rFonts w:hint="cs"/>
          <w:sz w:val="26"/>
          <w:szCs w:val="26"/>
          <w:rtl/>
          <w:lang w:val="en-CA" w:bidi="ar-EG"/>
        </w:rPr>
        <w:t xml:space="preserve">لى الحصول على التمويل لذلك الجزء فقط من التكاليف الإضافية الذي يستوفي أو يقترب </w:t>
      </w:r>
      <w:r w:rsidR="00E323A1">
        <w:rPr>
          <w:rFonts w:hint="cs"/>
          <w:sz w:val="26"/>
          <w:szCs w:val="26"/>
          <w:rtl/>
          <w:lang w:val="en-CA" w:bidi="ar-EG"/>
        </w:rPr>
        <w:t>ع</w:t>
      </w:r>
      <w:r w:rsidR="00443C6B">
        <w:rPr>
          <w:rFonts w:hint="cs"/>
          <w:sz w:val="26"/>
          <w:szCs w:val="26"/>
          <w:rtl/>
          <w:lang w:val="en-CA" w:bidi="ar-EG"/>
        </w:rPr>
        <w:t xml:space="preserve">تبة </w:t>
      </w:r>
      <w:r w:rsidR="00443C6B">
        <w:rPr>
          <w:rFonts w:hint="cs"/>
          <w:sz w:val="26"/>
          <w:szCs w:val="26"/>
          <w:rtl/>
          <w:lang w:val="en-CA" w:bidi="ar-EG"/>
        </w:rPr>
        <w:lastRenderedPageBreak/>
        <w:t>فاعلية التكلفة). وبناء عليه، قررت اللجنة التنفيذية أن التمويل الجزئي ينبغي السماح به وتشجيعه إذ أنه يتسق بالكامل مع المقررات السابقة لتعظيم فاعلية موارد الصندوق في إزالة المواد المستنفدة للأوزون (المقرر 17/10).</w:t>
      </w:r>
    </w:p>
    <w:p w:rsidR="00845F1A" w:rsidRDefault="00443C6B" w:rsidP="006E2061">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وبعد ذلك، وفي اجتماعها الثاني والعشرين، في سياق استعراض التقارير المرحلية، قررت اللجنة التنفيذية أن تطلب إلى الوكالات المنفذة أن تسعى إلى الحصول على التزام من المؤسسة أو المؤسسات المعنية بتقديم التمويل المناظر اللازم (المقرر 22/63). والتمويل المناظر، الذي يقدمه عادة ملاك الم</w:t>
      </w:r>
      <w:r w:rsidR="006E2061">
        <w:rPr>
          <w:rFonts w:hint="cs"/>
          <w:sz w:val="26"/>
          <w:szCs w:val="26"/>
          <w:rtl/>
          <w:lang w:val="en-CA" w:bidi="ar-EG"/>
        </w:rPr>
        <w:t>ؤ</w:t>
      </w:r>
      <w:r>
        <w:rPr>
          <w:rFonts w:hint="cs"/>
          <w:sz w:val="26"/>
          <w:szCs w:val="26"/>
          <w:rtl/>
          <w:lang w:val="en-CA" w:bidi="ar-EG"/>
        </w:rPr>
        <w:t xml:space="preserve">سسات التي يتم تحويلها، لا يستخدم فحسب لسداد التكاليف الإضافية الأعلى من </w:t>
      </w:r>
      <w:r w:rsidR="006E2061">
        <w:rPr>
          <w:rFonts w:hint="cs"/>
          <w:sz w:val="26"/>
          <w:szCs w:val="26"/>
          <w:rtl/>
          <w:lang w:val="en-CA" w:bidi="ar-EG"/>
        </w:rPr>
        <w:t xml:space="preserve">عتبات </w:t>
      </w:r>
      <w:r>
        <w:rPr>
          <w:rFonts w:hint="cs"/>
          <w:sz w:val="26"/>
          <w:szCs w:val="26"/>
          <w:rtl/>
          <w:lang w:val="en-CA" w:bidi="ar-EG"/>
        </w:rPr>
        <w:t>فاعلية التكلفة، بل أيضا لتغطية بنود المعدات التي هي غير مؤهلة، وتحديثات التكنولوجيا التي يمكن تجنبها لمعدات خط الأساس، وزيادة في القدرة يمكن تجنبها، أو توسيع في خطوط الإنتاج الحالية. وفي جميع الحالات التي يلزم التمويل المناظر، ناقشت الوكالات الثنائية والمنفذة هذه المسألة بالكامل مع المؤسسات المستفيدة وطلبت تقديم خطاب التزام للتمويل المناظر كشرط مسبق</w:t>
      </w:r>
      <w:r w:rsidR="00E47BDA">
        <w:rPr>
          <w:rFonts w:hint="cs"/>
          <w:sz w:val="26"/>
          <w:szCs w:val="26"/>
          <w:rtl/>
          <w:lang w:val="en-CA" w:bidi="ar-EG"/>
        </w:rPr>
        <w:t xml:space="preserve"> للموافقة على مقترح المشروع من جانب اللجنة التنفيذية.</w:t>
      </w:r>
    </w:p>
    <w:p w:rsidR="00845F1A" w:rsidRPr="00E47BDA" w:rsidRDefault="00E47BDA" w:rsidP="00695693">
      <w:pPr>
        <w:pStyle w:val="ListParagraph"/>
        <w:bidi/>
        <w:spacing w:after="240"/>
        <w:ind w:left="0"/>
        <w:contextualSpacing w:val="0"/>
        <w:rPr>
          <w:sz w:val="26"/>
          <w:szCs w:val="26"/>
          <w:u w:val="single"/>
          <w:lang w:val="en-CA" w:bidi="ar-EG"/>
        </w:rPr>
      </w:pPr>
      <w:r w:rsidRPr="00E47BDA">
        <w:rPr>
          <w:rFonts w:hint="cs"/>
          <w:sz w:val="26"/>
          <w:szCs w:val="26"/>
          <w:u w:val="single"/>
          <w:rtl/>
          <w:lang w:val="en-CA" w:bidi="ar-EG"/>
        </w:rPr>
        <w:t xml:space="preserve">مشروعات بشأن استبدال </w:t>
      </w:r>
      <w:r w:rsidR="00695693">
        <w:rPr>
          <w:rFonts w:hint="cs"/>
          <w:sz w:val="26"/>
          <w:szCs w:val="26"/>
          <w:u w:val="single"/>
          <w:rtl/>
          <w:lang w:val="en-CA" w:bidi="ar-EG"/>
        </w:rPr>
        <w:t>أجهزة تبريد</w:t>
      </w:r>
      <w:r w:rsidRPr="00E47BDA">
        <w:rPr>
          <w:rFonts w:hint="cs"/>
          <w:sz w:val="26"/>
          <w:szCs w:val="26"/>
          <w:u w:val="single"/>
          <w:rtl/>
          <w:lang w:val="en-CA" w:bidi="ar-EG"/>
        </w:rPr>
        <w:t xml:space="preserve"> المباني من خلال استخدام الموارد الخارجية للصندوق المتعدد الأطراف</w:t>
      </w:r>
    </w:p>
    <w:p w:rsidR="00845F1A" w:rsidRDefault="00AB284A" w:rsidP="00785916">
      <w:pPr>
        <w:pStyle w:val="ListParagraph"/>
        <w:numPr>
          <w:ilvl w:val="0"/>
          <w:numId w:val="25"/>
        </w:numPr>
        <w:bidi/>
        <w:spacing w:after="240"/>
        <w:ind w:left="0" w:firstLine="0"/>
        <w:contextualSpacing w:val="0"/>
        <w:rPr>
          <w:sz w:val="26"/>
          <w:szCs w:val="26"/>
          <w:lang w:val="en-CA" w:bidi="ar-EG"/>
        </w:rPr>
      </w:pPr>
      <w:r w:rsidRPr="009C1410">
        <w:rPr>
          <w:rFonts w:hint="cs"/>
          <w:sz w:val="26"/>
          <w:szCs w:val="26"/>
          <w:rtl/>
          <w:lang w:val="en-CA" w:bidi="ar-EG"/>
        </w:rPr>
        <w:t>في اجتماعها الخامس والأربعين</w:t>
      </w:r>
      <w:r>
        <w:rPr>
          <w:rFonts w:hint="cs"/>
          <w:sz w:val="26"/>
          <w:szCs w:val="26"/>
          <w:rtl/>
          <w:lang w:val="en-CA" w:bidi="ar-EG"/>
        </w:rPr>
        <w:t xml:space="preserve">، طلبت اللجنة التنفيذية إلى الأمانة أن تعد دراسة بشأن معايير وطرائق مشروعات تبريد المباني التي </w:t>
      </w:r>
      <w:r w:rsidR="00680C14">
        <w:rPr>
          <w:rFonts w:hint="cs"/>
          <w:sz w:val="26"/>
          <w:szCs w:val="26"/>
          <w:rtl/>
          <w:lang w:val="en-CA" w:bidi="ar-EG"/>
        </w:rPr>
        <w:t xml:space="preserve">ستوضح مدى جدوى وطرائق استبدال </w:t>
      </w:r>
      <w:r w:rsidR="00785916">
        <w:rPr>
          <w:rFonts w:hint="cs"/>
          <w:sz w:val="26"/>
          <w:szCs w:val="26"/>
          <w:rtl/>
          <w:lang w:val="en-CA" w:bidi="ar-EG"/>
        </w:rPr>
        <w:t>أجهزة تبريد</w:t>
      </w:r>
      <w:r w:rsidR="00680C14">
        <w:rPr>
          <w:rFonts w:hint="cs"/>
          <w:sz w:val="26"/>
          <w:szCs w:val="26"/>
          <w:rtl/>
          <w:lang w:val="en-CA" w:bidi="ar-EG"/>
        </w:rPr>
        <w:t xml:space="preserve"> المباني المركزية في المستقبل، من خلال استخدام الموارد الخارجية للصندوق المتعدد الأطراف (المقرر 45/4(د)).</w:t>
      </w:r>
    </w:p>
    <w:p w:rsidR="00845F1A" w:rsidRDefault="00680C14" w:rsidP="009C1410">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 xml:space="preserve">وتماشيا مع المقرر 45/4(د)، وافقت اللجنة التنفيذية في اجتماعها السابع والأربعين، على </w:t>
      </w:r>
      <w:r w:rsidR="009C1410">
        <w:rPr>
          <w:rFonts w:hint="cs"/>
          <w:sz w:val="26"/>
          <w:szCs w:val="26"/>
          <w:rtl/>
          <w:lang w:val="en-CA" w:bidi="ar-EG"/>
        </w:rPr>
        <w:t xml:space="preserve">سبع مقترحات </w:t>
      </w:r>
      <w:r>
        <w:rPr>
          <w:rFonts w:hint="cs"/>
          <w:sz w:val="26"/>
          <w:szCs w:val="26"/>
          <w:rtl/>
          <w:lang w:val="en-CA" w:bidi="ar-EG"/>
        </w:rPr>
        <w:t xml:space="preserve">مشروعات إيضاحية لأجهزة تبريد المباني، تتألف من تقارير المشروعات </w:t>
      </w:r>
      <w:r w:rsidR="009C1410">
        <w:rPr>
          <w:rFonts w:hint="cs"/>
          <w:sz w:val="26"/>
          <w:szCs w:val="26"/>
          <w:rtl/>
          <w:lang w:val="en-CA" w:bidi="ar-EG"/>
        </w:rPr>
        <w:t xml:space="preserve">القطرية </w:t>
      </w:r>
      <w:r>
        <w:rPr>
          <w:rFonts w:hint="cs"/>
          <w:sz w:val="26"/>
          <w:szCs w:val="26"/>
          <w:rtl/>
          <w:lang w:val="en-CA" w:bidi="ar-EG"/>
        </w:rPr>
        <w:t>الفردية، والمشروعات الإقليمية، ومشروع عالمي مقدمة من</w:t>
      </w:r>
      <w:r w:rsidR="00785916">
        <w:rPr>
          <w:rFonts w:hint="cs"/>
          <w:sz w:val="26"/>
          <w:szCs w:val="26"/>
          <w:rtl/>
          <w:lang w:val="en-CA" w:bidi="ar-EG"/>
        </w:rPr>
        <w:t xml:space="preserve"> </w:t>
      </w:r>
      <w:r>
        <w:rPr>
          <w:rFonts w:hint="cs"/>
          <w:sz w:val="26"/>
          <w:szCs w:val="26"/>
          <w:rtl/>
          <w:lang w:val="en-CA" w:bidi="ar-EG"/>
        </w:rPr>
        <w:t xml:space="preserve">الوكالات الثنائية والمنفذة. واقترحت </w:t>
      </w:r>
      <w:r w:rsidR="009C1410">
        <w:rPr>
          <w:rFonts w:hint="cs"/>
          <w:sz w:val="26"/>
          <w:szCs w:val="26"/>
          <w:rtl/>
          <w:lang w:val="en-CA" w:bidi="ar-EG"/>
        </w:rPr>
        <w:t xml:space="preserve">مقترحات </w:t>
      </w:r>
      <w:r>
        <w:rPr>
          <w:rFonts w:hint="cs"/>
          <w:sz w:val="26"/>
          <w:szCs w:val="26"/>
          <w:rtl/>
          <w:lang w:val="en-CA" w:bidi="ar-EG"/>
        </w:rPr>
        <w:t>المشروعات الموافق عليها التمويل المشترك من مجموعة من المصادر، وهي مرفق البيئة العالمية، وتمويل الكربون، و</w:t>
      </w:r>
      <w:r w:rsidR="00F67921">
        <w:rPr>
          <w:rFonts w:hint="cs"/>
          <w:sz w:val="26"/>
          <w:szCs w:val="26"/>
          <w:rtl/>
          <w:lang w:bidi="ar-EG"/>
        </w:rPr>
        <w:t xml:space="preserve">الوكالة الكندية للتنمية الدولية </w:t>
      </w:r>
      <w:r w:rsidR="00F67921" w:rsidRPr="006E6B3D">
        <w:rPr>
          <w:szCs w:val="24"/>
          <w:lang w:val="en-US" w:bidi="ar-EG"/>
        </w:rPr>
        <w:t>(CIDA)</w:t>
      </w:r>
      <w:r w:rsidR="00F67921">
        <w:rPr>
          <w:rFonts w:hint="cs"/>
          <w:sz w:val="26"/>
          <w:szCs w:val="26"/>
          <w:rtl/>
          <w:lang w:val="en-CA" w:bidi="ar-EG"/>
        </w:rPr>
        <w:t>، ومرفق البيئة العالمية في فرنسا، والتمويل من الوكالات المنفذة والتمويل المناظر.</w:t>
      </w:r>
    </w:p>
    <w:p w:rsidR="00E47BDA" w:rsidRDefault="00F67921" w:rsidP="00845F1A">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وفي اجتماعها السادس والخمسين، نظرت اللجنة التنفيذية في تقرير مرحلي عن تنفيذ مشروع أجهزة تبريد المباني قدمته الوكالات الثنائية والمنفذة.</w:t>
      </w:r>
      <w:r>
        <w:rPr>
          <w:rStyle w:val="FootnoteReference"/>
          <w:sz w:val="26"/>
          <w:szCs w:val="26"/>
          <w:rtl/>
          <w:lang w:val="en-CA" w:bidi="ar-EG"/>
        </w:rPr>
        <w:footnoteReference w:id="43"/>
      </w:r>
      <w:r>
        <w:rPr>
          <w:rFonts w:hint="cs"/>
          <w:sz w:val="26"/>
          <w:szCs w:val="26"/>
          <w:rtl/>
          <w:lang w:val="en-CA" w:bidi="ar-EG"/>
        </w:rPr>
        <w:t xml:space="preserve"> وأشار التقرير المرحلي إلى عدد من النُهج المختلفة للتمويل المشترك، من بينها ما يلي:</w:t>
      </w:r>
    </w:p>
    <w:p w:rsidR="00F67921" w:rsidRDefault="00F67921" w:rsidP="000B6AD1">
      <w:pPr>
        <w:pStyle w:val="ListParagraph"/>
        <w:bidi/>
        <w:spacing w:after="240"/>
        <w:ind w:left="1440" w:hanging="720"/>
        <w:contextualSpacing w:val="0"/>
        <w:rPr>
          <w:sz w:val="26"/>
          <w:szCs w:val="26"/>
          <w:rtl/>
          <w:lang w:val="en-CA" w:bidi="ar-EG"/>
        </w:rPr>
      </w:pPr>
      <w:r>
        <w:rPr>
          <w:rFonts w:hint="cs"/>
          <w:sz w:val="26"/>
          <w:szCs w:val="26"/>
          <w:rtl/>
          <w:lang w:val="en-CA" w:bidi="ar-EG"/>
        </w:rPr>
        <w:t>(أ)</w:t>
      </w:r>
      <w:r>
        <w:rPr>
          <w:rFonts w:hint="cs"/>
          <w:sz w:val="26"/>
          <w:szCs w:val="26"/>
          <w:rtl/>
          <w:lang w:val="en-CA" w:bidi="ar-EG"/>
        </w:rPr>
        <w:tab/>
        <w:t>التمويل المناظر من مالكي أو مستخدمي أجهزة تبريد المباني، بالنسبة للمشروعات في أوروبا الشرقية والجمهورية العربية السورية؛</w:t>
      </w:r>
    </w:p>
    <w:p w:rsidR="00F67921" w:rsidRDefault="000B6AD1" w:rsidP="000B6AD1">
      <w:pPr>
        <w:pStyle w:val="ListParagraph"/>
        <w:bidi/>
        <w:spacing w:after="240"/>
        <w:ind w:left="1440" w:hanging="720"/>
        <w:contextualSpacing w:val="0"/>
        <w:rPr>
          <w:sz w:val="26"/>
          <w:szCs w:val="26"/>
          <w:rtl/>
          <w:lang w:val="en-CA" w:bidi="ar-EG"/>
        </w:rPr>
      </w:pPr>
      <w:r>
        <w:rPr>
          <w:rFonts w:hint="cs"/>
          <w:sz w:val="26"/>
          <w:szCs w:val="26"/>
          <w:rtl/>
          <w:lang w:val="en-CA" w:bidi="ar-EG"/>
        </w:rPr>
        <w:t>(ب)</w:t>
      </w:r>
      <w:r>
        <w:rPr>
          <w:rFonts w:hint="cs"/>
          <w:sz w:val="26"/>
          <w:szCs w:val="26"/>
          <w:rtl/>
          <w:lang w:val="en-CA" w:bidi="ar-EG"/>
        </w:rPr>
        <w:tab/>
        <w:t>المساعدة الإنمائية الرسمية للتكيف مع المناخ بما في ذلك المساعدة الإنمائية الرسمية الثنائية (فرنسا، كندا) للمشروعات في كوبا وأفريقيا؛</w:t>
      </w:r>
    </w:p>
    <w:p w:rsidR="000B6AD1" w:rsidRDefault="000B6AD1" w:rsidP="00785916">
      <w:pPr>
        <w:pStyle w:val="ListParagraph"/>
        <w:bidi/>
        <w:spacing w:after="240"/>
        <w:ind w:left="1440" w:hanging="720"/>
        <w:contextualSpacing w:val="0"/>
        <w:rPr>
          <w:sz w:val="26"/>
          <w:szCs w:val="26"/>
          <w:rtl/>
          <w:lang w:val="en-CA" w:bidi="ar-EG"/>
        </w:rPr>
      </w:pPr>
      <w:r>
        <w:rPr>
          <w:rFonts w:hint="cs"/>
          <w:sz w:val="26"/>
          <w:szCs w:val="26"/>
          <w:rtl/>
          <w:lang w:val="en-CA" w:bidi="ar-EG"/>
        </w:rPr>
        <w:t>(ج)</w:t>
      </w:r>
      <w:r>
        <w:rPr>
          <w:rFonts w:hint="cs"/>
          <w:sz w:val="26"/>
          <w:szCs w:val="26"/>
          <w:rtl/>
          <w:lang w:val="en-CA" w:bidi="ar-EG"/>
        </w:rPr>
        <w:tab/>
      </w:r>
      <w:r w:rsidR="00785916">
        <w:rPr>
          <w:rFonts w:hint="cs"/>
          <w:sz w:val="26"/>
          <w:szCs w:val="26"/>
          <w:rtl/>
          <w:lang w:val="en-CA" w:bidi="ar-EG"/>
        </w:rPr>
        <w:t>م</w:t>
      </w:r>
      <w:r>
        <w:rPr>
          <w:rFonts w:hint="cs"/>
          <w:sz w:val="26"/>
          <w:szCs w:val="26"/>
          <w:rtl/>
          <w:lang w:val="en-CA" w:bidi="ar-EG"/>
        </w:rPr>
        <w:t>رفق البيئة العالمية للمشروعات في أمريكا الجنوبية والمشروع العالمي لأجهزة تبريد المباني؛</w:t>
      </w:r>
    </w:p>
    <w:p w:rsidR="000B6AD1" w:rsidRDefault="000B6AD1" w:rsidP="000B6AD1">
      <w:pPr>
        <w:pStyle w:val="ListParagraph"/>
        <w:bidi/>
        <w:spacing w:after="240"/>
        <w:ind w:left="1440" w:hanging="720"/>
        <w:contextualSpacing w:val="0"/>
        <w:rPr>
          <w:sz w:val="26"/>
          <w:szCs w:val="26"/>
          <w:lang w:val="en-CA" w:bidi="ar-EG"/>
        </w:rPr>
      </w:pPr>
      <w:r>
        <w:rPr>
          <w:rFonts w:hint="cs"/>
          <w:sz w:val="26"/>
          <w:szCs w:val="26"/>
          <w:rtl/>
          <w:lang w:val="en-CA" w:bidi="ar-EG"/>
        </w:rPr>
        <w:t>(د)</w:t>
      </w:r>
      <w:r>
        <w:rPr>
          <w:rFonts w:hint="cs"/>
          <w:sz w:val="26"/>
          <w:szCs w:val="26"/>
          <w:rtl/>
          <w:lang w:val="en-CA" w:bidi="ar-EG"/>
        </w:rPr>
        <w:tab/>
        <w:t>أموال من أطراف ثالثة في القطاع الخاص من خلال بيع حقوق الانبعاثات في أسواق الكربون (</w:t>
      </w:r>
      <w:r w:rsidR="009C1410">
        <w:rPr>
          <w:rFonts w:hint="cs"/>
          <w:sz w:val="26"/>
          <w:szCs w:val="26"/>
          <w:rtl/>
          <w:lang w:val="en-CA" w:bidi="ar-EG"/>
        </w:rPr>
        <w:t xml:space="preserve">أي </w:t>
      </w:r>
      <w:r>
        <w:rPr>
          <w:rFonts w:hint="cs"/>
          <w:sz w:val="26"/>
          <w:szCs w:val="26"/>
          <w:rtl/>
          <w:lang w:val="en-CA" w:bidi="ar-EG"/>
        </w:rPr>
        <w:t>آلية التنمية النظيفة)، بالنسبة للمشروع العالمي لأجهزر تبريد المباني؛ أو من خلال رصد الوفورات المتحققة من الحاجة المنخفضة للاستثمار في البنية التحتية للكهرباء (الكيانات المنتسبة لمرفق الكهرباء) بالنسبة للمشروعات في البرازيل وكولومبيا.</w:t>
      </w:r>
    </w:p>
    <w:p w:rsidR="00E47BDA" w:rsidRDefault="00AB284A" w:rsidP="00E47BDA">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وقدم التقرير المرحلي الملاحظات التالية:</w:t>
      </w:r>
    </w:p>
    <w:p w:rsidR="00AB284A" w:rsidRDefault="00AB284A" w:rsidP="00E323A1">
      <w:pPr>
        <w:pStyle w:val="ListParagraph"/>
        <w:bidi/>
        <w:spacing w:after="240"/>
        <w:ind w:left="1440" w:hanging="720"/>
        <w:contextualSpacing w:val="0"/>
        <w:rPr>
          <w:sz w:val="26"/>
          <w:szCs w:val="26"/>
          <w:rtl/>
        </w:rPr>
      </w:pPr>
      <w:r>
        <w:rPr>
          <w:rFonts w:hint="cs"/>
          <w:rtl/>
        </w:rPr>
        <w:t>(أ)</w:t>
      </w:r>
      <w:r>
        <w:rPr>
          <w:rFonts w:hint="cs"/>
          <w:rtl/>
        </w:rPr>
        <w:tab/>
      </w:r>
      <w:r w:rsidR="00695693" w:rsidRPr="00695693">
        <w:rPr>
          <w:sz w:val="26"/>
          <w:szCs w:val="26"/>
          <w:rtl/>
        </w:rPr>
        <w:t xml:space="preserve">اختلاف الوقت المطلوب لتدبير التمويل المشترك. وكانت أموال المساعدة الإنمائية الرسمية متاحة في فترة تتراوح ما بين ثلاثة أشهر وسنتين بعد الموافقة على المشروع، وفي حين أن كل تمويل </w:t>
      </w:r>
      <w:r w:rsidR="00695693" w:rsidRPr="00695693">
        <w:rPr>
          <w:sz w:val="26"/>
          <w:szCs w:val="26"/>
          <w:rtl/>
        </w:rPr>
        <w:lastRenderedPageBreak/>
        <w:t xml:space="preserve">مرفق البيئة العالمية يتاح مسبقا، فلا يزال التصديق النهائي عليه معلقا بعد 36 شهرا. ويمكن تدبير أموال القطاع الخاص الوطني خلال ما يقرب من 16 شهرا. واستغرقت الموافقة على منهجية ذات صلة لآلية التنمية النظيفة يمكن تطبيقها عالميا - وهي خطوة معقدة ولكن حيوية - ما يقرب من 30 شهرا، ووفرت إمكانية تمويل أسواق الكربون من الوفورات في الطاقة في المستقبل تم التحقق منها؛ </w:t>
      </w:r>
    </w:p>
    <w:p w:rsidR="00AB284A" w:rsidRDefault="00AB284A" w:rsidP="00E323A1">
      <w:pPr>
        <w:pStyle w:val="ListParagraph"/>
        <w:bidi/>
        <w:spacing w:after="240"/>
        <w:ind w:left="1440" w:hanging="720"/>
        <w:contextualSpacing w:val="0"/>
        <w:rPr>
          <w:sz w:val="26"/>
          <w:szCs w:val="26"/>
        </w:rPr>
      </w:pPr>
      <w:r>
        <w:rPr>
          <w:rFonts w:hint="cs"/>
          <w:sz w:val="26"/>
          <w:szCs w:val="26"/>
          <w:rtl/>
        </w:rPr>
        <w:t>(ب)</w:t>
      </w:r>
      <w:r>
        <w:rPr>
          <w:rFonts w:hint="cs"/>
          <w:sz w:val="26"/>
          <w:szCs w:val="26"/>
          <w:rtl/>
        </w:rPr>
        <w:tab/>
      </w:r>
      <w:r w:rsidR="00695693" w:rsidRPr="00695693">
        <w:rPr>
          <w:sz w:val="26"/>
          <w:szCs w:val="26"/>
          <w:rtl/>
        </w:rPr>
        <w:t>يمكن النظر في خيارات التمويل المشترك من الجهة النظيرة ومنح المساعدة الإنمائية الرسمية في الحالات التي تتطلب تحقيق نتائج سريعة - مدة زمنية من ثلاث إلى أربع سنوات حتى إكمال المشروع. وفي حالة الاستخدام الواسع النطاق، قد يكون إجمالي الحاجة العالمية من هذه الأموال أكبر بكثير من الأموال المتاحة في إطار المساع</w:t>
      </w:r>
      <w:r w:rsidR="00E323A1">
        <w:rPr>
          <w:sz w:val="26"/>
          <w:szCs w:val="26"/>
          <w:rtl/>
        </w:rPr>
        <w:t>دة الإنمائية الرسمية الثنائية؛</w:t>
      </w:r>
    </w:p>
    <w:p w:rsidR="00AB284A" w:rsidRDefault="00AB284A" w:rsidP="00E323A1">
      <w:pPr>
        <w:pStyle w:val="ListParagraph"/>
        <w:bidi/>
        <w:spacing w:after="240"/>
        <w:ind w:left="1440" w:hanging="720"/>
        <w:contextualSpacing w:val="0"/>
        <w:rPr>
          <w:sz w:val="26"/>
          <w:szCs w:val="26"/>
          <w:rtl/>
        </w:rPr>
      </w:pPr>
      <w:r>
        <w:rPr>
          <w:rFonts w:hint="cs"/>
          <w:sz w:val="26"/>
          <w:szCs w:val="26"/>
          <w:rtl/>
        </w:rPr>
        <w:t>(ج)</w:t>
      </w:r>
      <w:r>
        <w:rPr>
          <w:rFonts w:hint="cs"/>
          <w:sz w:val="26"/>
          <w:szCs w:val="26"/>
          <w:rtl/>
        </w:rPr>
        <w:tab/>
      </w:r>
      <w:r w:rsidR="00695693" w:rsidRPr="00695693">
        <w:rPr>
          <w:sz w:val="26"/>
          <w:szCs w:val="26"/>
          <w:rtl/>
        </w:rPr>
        <w:t xml:space="preserve">تتميز ترتيبات التمويل الإبتكارية (المساعدة الإنمائية الرسمية + تمويل القطاع الخاص و/أو تمويل الكربون) بقدرة أعلى على توفير الأموال، ولا سيما في حالة المشروعات التي تؤدي إلى تحقيق نتائج ملموسة بالنسبة للهيئات التي تقدم التمويل المشترك. وتوافر هذه الأموال يكون محدودا فقط بقيمة المنافع الإضافية التي يمكن أن يقدمها المشروع. وإذا تكررت لأهداف أخرى، قد يسعى الصندوق المتعدد الأطراف إما لتحقيق تقارب بين أهداف الصندوق وأهداف هيئات التمويل المشترك المحتملة، أو أخذ أهداف هذه الهيئات في الحسبان في سياسات التمويل وفي عملية إعداد المشروعات واستعراضها؛ </w:t>
      </w:r>
    </w:p>
    <w:p w:rsidR="00AB284A" w:rsidRDefault="00AB284A" w:rsidP="00E323A1">
      <w:pPr>
        <w:pStyle w:val="ListParagraph"/>
        <w:bidi/>
        <w:spacing w:after="240"/>
        <w:ind w:left="1440" w:hanging="720"/>
        <w:contextualSpacing w:val="0"/>
        <w:rPr>
          <w:sz w:val="26"/>
          <w:szCs w:val="26"/>
          <w:rtl/>
        </w:rPr>
      </w:pPr>
      <w:r>
        <w:rPr>
          <w:rFonts w:hint="cs"/>
          <w:sz w:val="26"/>
          <w:szCs w:val="26"/>
          <w:rtl/>
        </w:rPr>
        <w:t>(د)</w:t>
      </w:r>
      <w:r>
        <w:rPr>
          <w:rFonts w:hint="cs"/>
          <w:sz w:val="26"/>
          <w:szCs w:val="26"/>
          <w:rtl/>
        </w:rPr>
        <w:tab/>
      </w:r>
      <w:r w:rsidR="00695693" w:rsidRPr="00695693">
        <w:rPr>
          <w:sz w:val="26"/>
          <w:szCs w:val="26"/>
          <w:rtl/>
        </w:rPr>
        <w:t>يتكون الوقت اللازم لإعداد المشروعات ذات ترتيبات إبتكارية للتمويل الوقت اللازم للتحضير الأولي (الموافقة على منهجية آلية التنمية النظيفة، ووضع نظام ضمان مالي</w:t>
      </w:r>
      <w:r w:rsidR="00217BED">
        <w:rPr>
          <w:rFonts w:hint="cs"/>
          <w:sz w:val="26"/>
          <w:szCs w:val="26"/>
          <w:rtl/>
        </w:rPr>
        <w:t>)</w:t>
      </w:r>
      <w:r w:rsidR="00695693" w:rsidRPr="00695693">
        <w:rPr>
          <w:sz w:val="26"/>
          <w:szCs w:val="26"/>
          <w:rtl/>
        </w:rPr>
        <w:t>. وفور إعداد التحضير الأولي، قد يؤدي التمويل المشترك من القطاع الخاص مع المساعدة الإنمائية الرسمية الثنائية من الناحية العملية إلى إكمال المشروع في مدة زمنية تتراوح بين أربع إلى ست س</w:t>
      </w:r>
      <w:r w:rsidR="00E323A1">
        <w:rPr>
          <w:sz w:val="26"/>
          <w:szCs w:val="26"/>
          <w:rtl/>
        </w:rPr>
        <w:t>نوات</w:t>
      </w:r>
      <w:r w:rsidR="00695693" w:rsidRPr="00695693">
        <w:rPr>
          <w:sz w:val="26"/>
          <w:szCs w:val="26"/>
          <w:rtl/>
        </w:rPr>
        <w:t>؛</w:t>
      </w:r>
    </w:p>
    <w:p w:rsidR="00E47BDA" w:rsidRPr="00695693" w:rsidRDefault="00AB284A" w:rsidP="00E323A1">
      <w:pPr>
        <w:pStyle w:val="ListParagraph"/>
        <w:bidi/>
        <w:spacing w:after="240"/>
        <w:ind w:left="1440" w:hanging="720"/>
        <w:contextualSpacing w:val="0"/>
        <w:rPr>
          <w:sz w:val="26"/>
          <w:szCs w:val="26"/>
          <w:lang w:val="en-CA" w:bidi="ar-EG"/>
        </w:rPr>
      </w:pPr>
      <w:r>
        <w:rPr>
          <w:rFonts w:hint="cs"/>
          <w:sz w:val="26"/>
          <w:szCs w:val="26"/>
          <w:rtl/>
        </w:rPr>
        <w:t>(هـ)</w:t>
      </w:r>
      <w:r>
        <w:rPr>
          <w:rFonts w:hint="cs"/>
          <w:sz w:val="26"/>
          <w:szCs w:val="26"/>
          <w:rtl/>
        </w:rPr>
        <w:tab/>
      </w:r>
      <w:r w:rsidR="00695693" w:rsidRPr="00695693">
        <w:rPr>
          <w:sz w:val="26"/>
          <w:szCs w:val="26"/>
          <w:rtl/>
        </w:rPr>
        <w:t>بالنسبة لتمويل مرفق البيئة العالمية، فقد تكون الجهود الرامية إلى تقليل الوقت المطلوب لتحديد أولويات المشروعات مفيدة، ولكنها من الناحية العملية قد تكون صعبة بعد نقطة معينة. وينبغي الإحاطة علما بأن الحاجة العاجلة نسبيا لمشروعات الصندوق المتعدد الأطراف فيما يتعلق بأهداف الامتثال قصيرة المدى لا تتوافق في الوقت الحالي مع عملية تحديد الأولويات الوطنية الثنائية التي تتم خطوة بخطوة ("إطار تخصيص الموارد") ولا تتوافق مع دورة مشروعات مرفق البيئة العالمية. ومع الترتيبات الحالية، فإن مدة زمنية من</w:t>
      </w:r>
      <w:r w:rsidR="00E323A1">
        <w:rPr>
          <w:sz w:val="26"/>
          <w:szCs w:val="26"/>
          <w:rtl/>
        </w:rPr>
        <w:t xml:space="preserve"> ست إلى ثماني سنوات أكثر واقعية</w:t>
      </w:r>
      <w:r w:rsidR="00695693" w:rsidRPr="00695693">
        <w:rPr>
          <w:sz w:val="26"/>
          <w:szCs w:val="26"/>
          <w:rtl/>
        </w:rPr>
        <w:t>؛</w:t>
      </w:r>
    </w:p>
    <w:p w:rsidR="00E47BDA" w:rsidRDefault="00E323A1" w:rsidP="00E323A1">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ويقدم الجدول 1 موجزا للاتجاهات المرصودة للخيارات الثلاثة للتمويل المشترك لمشروعات تبريد المباني:</w:t>
      </w:r>
    </w:p>
    <w:p w:rsidR="00695693" w:rsidRPr="00E323A1" w:rsidRDefault="00E323A1" w:rsidP="00E323A1">
      <w:pPr>
        <w:pStyle w:val="ListParagraph"/>
        <w:bidi/>
        <w:ind w:left="0"/>
        <w:contextualSpacing w:val="0"/>
        <w:rPr>
          <w:b/>
          <w:bCs/>
          <w:szCs w:val="24"/>
          <w:rtl/>
          <w:lang w:val="en-CA" w:bidi="ar-EG"/>
        </w:rPr>
      </w:pPr>
      <w:r w:rsidRPr="00E323A1">
        <w:rPr>
          <w:rFonts w:hint="cs"/>
          <w:b/>
          <w:bCs/>
          <w:szCs w:val="24"/>
          <w:rtl/>
          <w:lang w:val="en-CA" w:bidi="ar-EG"/>
        </w:rPr>
        <w:t xml:space="preserve">الجدول 1: الاتجاهات المرصودة </w:t>
      </w:r>
      <w:r w:rsidRPr="00E323A1">
        <w:rPr>
          <w:rFonts w:hint="cs"/>
          <w:b/>
          <w:bCs/>
          <w:sz w:val="26"/>
          <w:szCs w:val="26"/>
          <w:rtl/>
          <w:lang w:val="en-CA" w:bidi="ar-EG"/>
        </w:rPr>
        <w:t>للخيارات الثلاثة للتمويل المشترك لمشروعات تبريد المباني</w:t>
      </w:r>
    </w:p>
    <w:tbl>
      <w:tblPr>
        <w:tblStyle w:val="TableGrid"/>
        <w:bidiVisual/>
        <w:tblW w:w="9774" w:type="dxa"/>
        <w:tblInd w:w="-72" w:type="dxa"/>
        <w:tblLook w:val="01E0" w:firstRow="1" w:lastRow="1" w:firstColumn="1" w:lastColumn="1" w:noHBand="0" w:noVBand="0"/>
      </w:tblPr>
      <w:tblGrid>
        <w:gridCol w:w="3571"/>
        <w:gridCol w:w="1883"/>
        <w:gridCol w:w="2070"/>
        <w:gridCol w:w="2250"/>
      </w:tblGrid>
      <w:tr w:rsidR="00E01C9D" w:rsidRPr="00E1133C" w:rsidTr="00901904">
        <w:trPr>
          <w:tblHeader/>
        </w:trPr>
        <w:tc>
          <w:tcPr>
            <w:tcW w:w="3571" w:type="dxa"/>
            <w:vMerge w:val="restart"/>
            <w:tcBorders>
              <w:top w:val="single" w:sz="4" w:space="0" w:color="auto"/>
              <w:left w:val="single" w:sz="4" w:space="0" w:color="auto"/>
            </w:tcBorders>
            <w:shd w:val="clear" w:color="auto" w:fill="auto"/>
            <w:vAlign w:val="center"/>
          </w:tcPr>
          <w:p w:rsidR="00E01C9D" w:rsidRPr="007A06BF" w:rsidRDefault="00E01C9D" w:rsidP="00901904">
            <w:pPr>
              <w:pStyle w:val="Title2"/>
              <w:tabs>
                <w:tab w:val="left" w:pos="720"/>
              </w:tabs>
              <w:bidi/>
              <w:jc w:val="left"/>
              <w:rPr>
                <w:bCs/>
                <w:caps w:val="0"/>
                <w:sz w:val="20"/>
                <w:rtl/>
                <w:lang w:bidi="ar-EG"/>
              </w:rPr>
            </w:pPr>
            <w:r w:rsidRPr="007A06BF">
              <w:rPr>
                <w:bCs/>
                <w:caps w:val="0"/>
                <w:smallCaps/>
                <w:sz w:val="20"/>
                <w:rtl/>
              </w:rPr>
              <w:t>الوصف</w:t>
            </w:r>
          </w:p>
        </w:tc>
        <w:tc>
          <w:tcPr>
            <w:tcW w:w="6203" w:type="dxa"/>
            <w:gridSpan w:val="3"/>
            <w:tcBorders>
              <w:bottom w:val="single" w:sz="4" w:space="0" w:color="auto"/>
            </w:tcBorders>
            <w:shd w:val="clear" w:color="auto" w:fill="auto"/>
          </w:tcPr>
          <w:p w:rsidR="00E01C9D" w:rsidRPr="007A06BF" w:rsidRDefault="00E01C9D" w:rsidP="00901904">
            <w:pPr>
              <w:pStyle w:val="Title2"/>
              <w:tabs>
                <w:tab w:val="left" w:pos="720"/>
              </w:tabs>
              <w:bidi/>
              <w:rPr>
                <w:bCs/>
                <w:caps w:val="0"/>
                <w:smallCaps/>
                <w:sz w:val="20"/>
              </w:rPr>
            </w:pPr>
            <w:r w:rsidRPr="007A06BF">
              <w:rPr>
                <w:bCs/>
                <w:caps w:val="0"/>
                <w:smallCaps/>
                <w:sz w:val="20"/>
                <w:rtl/>
              </w:rPr>
              <w:t>مصادر التمويل المشترك</w:t>
            </w:r>
          </w:p>
        </w:tc>
      </w:tr>
      <w:tr w:rsidR="00E01C9D" w:rsidRPr="00E1133C" w:rsidTr="00901904">
        <w:trPr>
          <w:trHeight w:val="945"/>
          <w:tblHeader/>
        </w:trPr>
        <w:tc>
          <w:tcPr>
            <w:tcW w:w="3571" w:type="dxa"/>
            <w:vMerge/>
            <w:tcBorders>
              <w:left w:val="single" w:sz="4" w:space="0" w:color="auto"/>
              <w:bottom w:val="single" w:sz="4" w:space="0" w:color="auto"/>
            </w:tcBorders>
            <w:shd w:val="clear" w:color="auto" w:fill="auto"/>
          </w:tcPr>
          <w:p w:rsidR="00E01C9D" w:rsidRPr="007A06BF" w:rsidRDefault="00E01C9D" w:rsidP="00901904">
            <w:pPr>
              <w:pStyle w:val="Title2"/>
              <w:tabs>
                <w:tab w:val="left" w:pos="720"/>
              </w:tabs>
              <w:bidi/>
              <w:jc w:val="left"/>
              <w:rPr>
                <w:bCs/>
                <w:caps w:val="0"/>
                <w:sz w:val="20"/>
              </w:rPr>
            </w:pPr>
          </w:p>
        </w:tc>
        <w:tc>
          <w:tcPr>
            <w:tcW w:w="1883" w:type="dxa"/>
            <w:tcBorders>
              <w:bottom w:val="single" w:sz="4" w:space="0" w:color="auto"/>
            </w:tcBorders>
            <w:shd w:val="clear" w:color="auto" w:fill="auto"/>
            <w:vAlign w:val="center"/>
          </w:tcPr>
          <w:p w:rsidR="00E01C9D" w:rsidRPr="007A06BF" w:rsidRDefault="00E01C9D" w:rsidP="00901904">
            <w:pPr>
              <w:pStyle w:val="Title2"/>
              <w:tabs>
                <w:tab w:val="left" w:pos="720"/>
              </w:tabs>
              <w:bidi/>
              <w:rPr>
                <w:bCs/>
                <w:caps w:val="0"/>
                <w:sz w:val="20"/>
              </w:rPr>
            </w:pPr>
            <w:r w:rsidRPr="007A06BF">
              <w:rPr>
                <w:bCs/>
                <w:caps w:val="0"/>
                <w:sz w:val="20"/>
                <w:rtl/>
              </w:rPr>
              <w:t>الجهة النظيرة</w:t>
            </w:r>
          </w:p>
          <w:p w:rsidR="00E01C9D" w:rsidRPr="007A06BF" w:rsidRDefault="00E01C9D" w:rsidP="00901904">
            <w:pPr>
              <w:pStyle w:val="Title2"/>
              <w:tabs>
                <w:tab w:val="left" w:pos="720"/>
              </w:tabs>
              <w:bidi/>
              <w:rPr>
                <w:bCs/>
                <w:caps w:val="0"/>
                <w:sz w:val="20"/>
              </w:rPr>
            </w:pPr>
            <w:r w:rsidRPr="007A06BF">
              <w:rPr>
                <w:bCs/>
                <w:caps w:val="0"/>
                <w:sz w:val="20"/>
                <w:rtl/>
              </w:rPr>
              <w:t>(أوروبا الشرقية، والجمهورية العربية السورية)</w:t>
            </w:r>
          </w:p>
        </w:tc>
        <w:tc>
          <w:tcPr>
            <w:tcW w:w="2070" w:type="dxa"/>
            <w:tcBorders>
              <w:bottom w:val="single" w:sz="4" w:space="0" w:color="auto"/>
            </w:tcBorders>
            <w:shd w:val="clear" w:color="auto" w:fill="auto"/>
            <w:vAlign w:val="center"/>
          </w:tcPr>
          <w:p w:rsidR="00E01C9D" w:rsidRPr="007A06BF" w:rsidRDefault="00E01C9D" w:rsidP="00901904">
            <w:pPr>
              <w:pStyle w:val="Title2"/>
              <w:tabs>
                <w:tab w:val="left" w:pos="720"/>
              </w:tabs>
              <w:bidi/>
              <w:rPr>
                <w:bCs/>
                <w:caps w:val="0"/>
                <w:sz w:val="20"/>
              </w:rPr>
            </w:pPr>
            <w:r w:rsidRPr="007A06BF">
              <w:rPr>
                <w:bCs/>
                <w:caps w:val="0"/>
                <w:sz w:val="20"/>
                <w:rtl/>
              </w:rPr>
              <w:t>منح المساعدة الإنمائية الرسمية</w:t>
            </w:r>
            <w:r w:rsidRPr="007A06BF">
              <w:rPr>
                <w:rFonts w:hint="cs"/>
                <w:bCs/>
                <w:caps w:val="0"/>
                <w:sz w:val="20"/>
                <w:rtl/>
              </w:rPr>
              <w:t xml:space="preserve"> القياسية</w:t>
            </w:r>
          </w:p>
          <w:p w:rsidR="00E01C9D" w:rsidRPr="007A06BF" w:rsidRDefault="00E01C9D" w:rsidP="00901904">
            <w:pPr>
              <w:pStyle w:val="Title2"/>
              <w:tabs>
                <w:tab w:val="left" w:pos="720"/>
              </w:tabs>
              <w:bidi/>
              <w:rPr>
                <w:bCs/>
                <w:caps w:val="0"/>
                <w:sz w:val="20"/>
              </w:rPr>
            </w:pPr>
            <w:r w:rsidRPr="007A06BF">
              <w:rPr>
                <w:bCs/>
                <w:caps w:val="0"/>
                <w:sz w:val="20"/>
                <w:rtl/>
              </w:rPr>
              <w:t>(كوبا وأفريقيا ومنطقة البحر الكاريبي)</w:t>
            </w:r>
          </w:p>
        </w:tc>
        <w:tc>
          <w:tcPr>
            <w:tcW w:w="2250" w:type="dxa"/>
            <w:tcBorders>
              <w:bottom w:val="single" w:sz="4" w:space="0" w:color="auto"/>
            </w:tcBorders>
            <w:shd w:val="clear" w:color="auto" w:fill="auto"/>
            <w:vAlign w:val="center"/>
          </w:tcPr>
          <w:p w:rsidR="00E01C9D" w:rsidRPr="007A06BF" w:rsidRDefault="00E01C9D" w:rsidP="00901904">
            <w:pPr>
              <w:pStyle w:val="Title2"/>
              <w:tabs>
                <w:tab w:val="left" w:pos="720"/>
              </w:tabs>
              <w:bidi/>
              <w:rPr>
                <w:bCs/>
                <w:caps w:val="0"/>
                <w:sz w:val="20"/>
              </w:rPr>
            </w:pPr>
            <w:r w:rsidRPr="007A06BF">
              <w:rPr>
                <w:bCs/>
                <w:caps w:val="0"/>
                <w:sz w:val="20"/>
                <w:rtl/>
              </w:rPr>
              <w:t>ترتيبات التمويل الإبتكارية</w:t>
            </w:r>
          </w:p>
          <w:p w:rsidR="00E01C9D" w:rsidRPr="007A06BF" w:rsidRDefault="00E01C9D" w:rsidP="00901904">
            <w:pPr>
              <w:pStyle w:val="Title2"/>
              <w:tabs>
                <w:tab w:val="left" w:pos="720"/>
              </w:tabs>
              <w:bidi/>
              <w:rPr>
                <w:bCs/>
                <w:caps w:val="0"/>
                <w:sz w:val="20"/>
              </w:rPr>
            </w:pPr>
            <w:r w:rsidRPr="007A06BF">
              <w:rPr>
                <w:bCs/>
                <w:caps w:val="0"/>
                <w:sz w:val="20"/>
                <w:rtl/>
              </w:rPr>
              <w:t>(البرازيل، وكولومبيا والمشروع العالمي)</w:t>
            </w:r>
          </w:p>
        </w:tc>
      </w:tr>
      <w:tr w:rsidR="00E01C9D" w:rsidRPr="00E1133C" w:rsidTr="00901904">
        <w:tc>
          <w:tcPr>
            <w:tcW w:w="3571" w:type="dxa"/>
            <w:shd w:val="clear" w:color="auto" w:fill="auto"/>
            <w:vAlign w:val="center"/>
          </w:tcPr>
          <w:p w:rsidR="00E01C9D" w:rsidRPr="00E01C9D" w:rsidRDefault="00E01C9D" w:rsidP="00901904">
            <w:pPr>
              <w:pStyle w:val="Title2"/>
              <w:tabs>
                <w:tab w:val="left" w:pos="720"/>
              </w:tabs>
              <w:bidi/>
              <w:jc w:val="left"/>
              <w:rPr>
                <w:caps w:val="0"/>
                <w:sz w:val="20"/>
              </w:rPr>
            </w:pPr>
            <w:r w:rsidRPr="00E01C9D">
              <w:rPr>
                <w:caps w:val="0"/>
                <w:sz w:val="20"/>
                <w:rtl/>
              </w:rPr>
              <w:t>إمكانية التكرار بدون استثمار أموال إضافية</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منخفضة: لا يمكن التكرار ولا توجد أنشطة لدعم التكرار</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متوسطة: يشتمل على أنشطة لعدم التكرار</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مرتفعة: يمكن تكراره</w:t>
            </w:r>
          </w:p>
        </w:tc>
        <w:tc>
          <w:tcPr>
            <w:tcW w:w="1883"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منخفضة</w:t>
            </w:r>
          </w:p>
        </w:tc>
        <w:tc>
          <w:tcPr>
            <w:tcW w:w="207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متوسطة (في بعض الحالات)/منخفضة</w:t>
            </w:r>
          </w:p>
        </w:tc>
        <w:tc>
          <w:tcPr>
            <w:tcW w:w="225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مرتفعة</w:t>
            </w:r>
          </w:p>
        </w:tc>
      </w:tr>
      <w:tr w:rsidR="00E01C9D" w:rsidRPr="00E1133C" w:rsidTr="00901904">
        <w:tc>
          <w:tcPr>
            <w:tcW w:w="3571" w:type="dxa"/>
            <w:shd w:val="clear" w:color="auto" w:fill="auto"/>
            <w:vAlign w:val="center"/>
          </w:tcPr>
          <w:p w:rsidR="00E01C9D" w:rsidRPr="00E01C9D" w:rsidRDefault="00E01C9D" w:rsidP="00901904">
            <w:pPr>
              <w:pStyle w:val="Title2"/>
              <w:tabs>
                <w:tab w:val="left" w:pos="720"/>
              </w:tabs>
              <w:bidi/>
              <w:jc w:val="left"/>
              <w:rPr>
                <w:caps w:val="0"/>
                <w:sz w:val="20"/>
              </w:rPr>
            </w:pPr>
            <w:r w:rsidRPr="00E01C9D">
              <w:rPr>
                <w:caps w:val="0"/>
                <w:sz w:val="20"/>
                <w:rtl/>
              </w:rPr>
              <w:t>النسبة المئوية للتمويل الذي تم تدبيره من إجمالي التمويل</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منخفضة: أقل من 35%</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متوسطة: 35% - 65%</w:t>
            </w:r>
          </w:p>
          <w:p w:rsidR="00E01C9D" w:rsidRDefault="00E01C9D" w:rsidP="00901904">
            <w:pPr>
              <w:pStyle w:val="Title2"/>
              <w:tabs>
                <w:tab w:val="left" w:pos="720"/>
              </w:tabs>
              <w:bidi/>
              <w:ind w:left="360"/>
              <w:jc w:val="left"/>
              <w:rPr>
                <w:b w:val="0"/>
                <w:caps w:val="0"/>
                <w:sz w:val="20"/>
                <w:rtl/>
              </w:rPr>
            </w:pPr>
            <w:r w:rsidRPr="00E1133C">
              <w:rPr>
                <w:b w:val="0"/>
                <w:caps w:val="0"/>
                <w:sz w:val="20"/>
                <w:rtl/>
              </w:rPr>
              <w:t>مرتفعة: أكثر من 65%</w:t>
            </w:r>
          </w:p>
          <w:p w:rsidR="007A06BF" w:rsidRPr="00E1133C" w:rsidRDefault="007A06BF" w:rsidP="007A06BF">
            <w:pPr>
              <w:pStyle w:val="Title2"/>
              <w:tabs>
                <w:tab w:val="left" w:pos="720"/>
              </w:tabs>
              <w:bidi/>
              <w:ind w:left="360"/>
              <w:jc w:val="left"/>
              <w:rPr>
                <w:b w:val="0"/>
                <w:caps w:val="0"/>
                <w:sz w:val="20"/>
              </w:rPr>
            </w:pPr>
          </w:p>
        </w:tc>
        <w:tc>
          <w:tcPr>
            <w:tcW w:w="1883"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منخفضة</w:t>
            </w:r>
          </w:p>
        </w:tc>
        <w:tc>
          <w:tcPr>
            <w:tcW w:w="207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متوسطة/منخفضة</w:t>
            </w:r>
          </w:p>
        </w:tc>
        <w:tc>
          <w:tcPr>
            <w:tcW w:w="225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مرتفعة</w:t>
            </w:r>
          </w:p>
        </w:tc>
      </w:tr>
      <w:tr w:rsidR="00E01C9D" w:rsidRPr="00E1133C" w:rsidTr="00901904">
        <w:tc>
          <w:tcPr>
            <w:tcW w:w="3571" w:type="dxa"/>
            <w:shd w:val="clear" w:color="auto" w:fill="auto"/>
            <w:vAlign w:val="center"/>
          </w:tcPr>
          <w:p w:rsidR="00E01C9D" w:rsidRPr="00E01C9D" w:rsidRDefault="00E01C9D" w:rsidP="00901904">
            <w:pPr>
              <w:pStyle w:val="Title2"/>
              <w:tabs>
                <w:tab w:val="left" w:pos="720"/>
              </w:tabs>
              <w:bidi/>
              <w:jc w:val="left"/>
              <w:rPr>
                <w:caps w:val="0"/>
                <w:sz w:val="20"/>
              </w:rPr>
            </w:pPr>
            <w:r w:rsidRPr="00E01C9D">
              <w:rPr>
                <w:caps w:val="0"/>
                <w:sz w:val="20"/>
                <w:rtl/>
              </w:rPr>
              <w:lastRenderedPageBreak/>
              <w:t>سرعة تدبير التمويل بعد الموافقة على المشروع</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منخفضة: أكثر من 24 شهرا</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متوسطة: 12 – 24 شهرا</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مرتفعة: أقل من 12 شهرا</w:t>
            </w:r>
          </w:p>
        </w:tc>
        <w:tc>
          <w:tcPr>
            <w:tcW w:w="1883"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متوسطة</w:t>
            </w:r>
          </w:p>
        </w:tc>
        <w:tc>
          <w:tcPr>
            <w:tcW w:w="207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متوسطة/مرتفعة</w:t>
            </w:r>
          </w:p>
        </w:tc>
        <w:tc>
          <w:tcPr>
            <w:tcW w:w="225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متوسطة/منخفضة</w:t>
            </w:r>
          </w:p>
        </w:tc>
      </w:tr>
      <w:tr w:rsidR="00E01C9D" w:rsidRPr="00E1133C" w:rsidTr="00901904">
        <w:trPr>
          <w:trHeight w:val="1269"/>
        </w:trPr>
        <w:tc>
          <w:tcPr>
            <w:tcW w:w="3571" w:type="dxa"/>
            <w:shd w:val="clear" w:color="auto" w:fill="auto"/>
          </w:tcPr>
          <w:p w:rsidR="00E01C9D" w:rsidRPr="00E01C9D" w:rsidRDefault="00E01C9D" w:rsidP="00901904">
            <w:pPr>
              <w:pStyle w:val="Title2"/>
              <w:tabs>
                <w:tab w:val="left" w:pos="720"/>
              </w:tabs>
              <w:bidi/>
              <w:jc w:val="left"/>
              <w:rPr>
                <w:caps w:val="0"/>
                <w:sz w:val="20"/>
              </w:rPr>
            </w:pPr>
            <w:r w:rsidRPr="00E01C9D">
              <w:rPr>
                <w:caps w:val="0"/>
                <w:sz w:val="20"/>
                <w:rtl/>
              </w:rPr>
              <w:t>الإنجازات التشغيلية من حيث استبدال أجهزة تبريد المباني/في مرحلة الاستبدال</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منخفضة: أقل من 35%</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متوسطة: 35% - 65%</w:t>
            </w:r>
          </w:p>
          <w:p w:rsidR="00E01C9D" w:rsidRPr="00E1133C" w:rsidRDefault="00E01C9D" w:rsidP="00901904">
            <w:pPr>
              <w:pStyle w:val="Title2"/>
              <w:tabs>
                <w:tab w:val="left" w:pos="720"/>
              </w:tabs>
              <w:bidi/>
              <w:ind w:left="360"/>
              <w:jc w:val="left"/>
              <w:rPr>
                <w:b w:val="0"/>
                <w:caps w:val="0"/>
                <w:sz w:val="20"/>
              </w:rPr>
            </w:pPr>
            <w:r w:rsidRPr="00E1133C">
              <w:rPr>
                <w:b w:val="0"/>
                <w:caps w:val="0"/>
                <w:sz w:val="20"/>
                <w:rtl/>
              </w:rPr>
              <w:t>مرتفعة: أكثر من 65%</w:t>
            </w:r>
          </w:p>
        </w:tc>
        <w:tc>
          <w:tcPr>
            <w:tcW w:w="1883"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مرتفعة</w:t>
            </w:r>
          </w:p>
        </w:tc>
        <w:tc>
          <w:tcPr>
            <w:tcW w:w="207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متوسطة</w:t>
            </w:r>
          </w:p>
        </w:tc>
        <w:tc>
          <w:tcPr>
            <w:tcW w:w="2250" w:type="dxa"/>
            <w:shd w:val="clear" w:color="auto" w:fill="auto"/>
            <w:vAlign w:val="center"/>
          </w:tcPr>
          <w:p w:rsidR="00E01C9D" w:rsidRPr="00E1133C" w:rsidRDefault="00E01C9D" w:rsidP="00901904">
            <w:pPr>
              <w:pStyle w:val="Title2"/>
              <w:tabs>
                <w:tab w:val="left" w:pos="720"/>
              </w:tabs>
              <w:bidi/>
              <w:rPr>
                <w:b w:val="0"/>
                <w:caps w:val="0"/>
                <w:sz w:val="20"/>
              </w:rPr>
            </w:pPr>
            <w:r w:rsidRPr="00E1133C">
              <w:rPr>
                <w:b w:val="0"/>
                <w:caps w:val="0"/>
                <w:sz w:val="20"/>
                <w:rtl/>
              </w:rPr>
              <w:t>منخفضة</w:t>
            </w:r>
          </w:p>
        </w:tc>
      </w:tr>
    </w:tbl>
    <w:p w:rsidR="00E323A1" w:rsidRPr="009847C6" w:rsidRDefault="00E323A1" w:rsidP="00E323A1">
      <w:pPr>
        <w:pStyle w:val="ListParagraph"/>
        <w:bidi/>
        <w:ind w:left="0"/>
        <w:contextualSpacing w:val="0"/>
        <w:rPr>
          <w:sz w:val="20"/>
          <w:rtl/>
          <w:lang w:val="en-CA" w:bidi="ar-EG"/>
        </w:rPr>
      </w:pPr>
    </w:p>
    <w:p w:rsidR="00E323A1" w:rsidRPr="009847C6" w:rsidRDefault="00E323A1" w:rsidP="00E323A1">
      <w:pPr>
        <w:pStyle w:val="ListParagraph"/>
        <w:bidi/>
        <w:ind w:left="0"/>
        <w:contextualSpacing w:val="0"/>
        <w:rPr>
          <w:sz w:val="20"/>
          <w:lang w:val="en-CA" w:bidi="ar-EG"/>
        </w:rPr>
      </w:pPr>
    </w:p>
    <w:p w:rsidR="00695693" w:rsidRDefault="009847C6" w:rsidP="009847C6">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وقد سلط الضوء استعراض إضافي لجميع التقارير المرحلية عن مشروعات تبريد المباني المقدمة إلى اللجنة التنفيذية على الملاحظات التالية:</w:t>
      </w:r>
    </w:p>
    <w:p w:rsidR="009847C6" w:rsidRDefault="009847C6" w:rsidP="009847C6">
      <w:pPr>
        <w:pStyle w:val="ListParagraph"/>
        <w:bidi/>
        <w:spacing w:after="240"/>
        <w:ind w:left="1440" w:hanging="720"/>
        <w:contextualSpacing w:val="0"/>
        <w:rPr>
          <w:sz w:val="26"/>
          <w:szCs w:val="26"/>
          <w:rtl/>
          <w:lang w:val="en-CA" w:bidi="ar-EG"/>
        </w:rPr>
      </w:pPr>
      <w:r>
        <w:rPr>
          <w:rFonts w:hint="cs"/>
          <w:sz w:val="26"/>
          <w:szCs w:val="26"/>
          <w:rtl/>
          <w:lang w:val="en-CA" w:bidi="ar-EG"/>
        </w:rPr>
        <w:t>(أ)</w:t>
      </w:r>
      <w:r>
        <w:rPr>
          <w:rFonts w:hint="cs"/>
          <w:sz w:val="26"/>
          <w:szCs w:val="26"/>
          <w:rtl/>
          <w:lang w:val="en-CA" w:bidi="ar-EG"/>
        </w:rPr>
        <w:tab/>
      </w:r>
      <w:r w:rsidR="0076500F">
        <w:rPr>
          <w:rFonts w:hint="cs"/>
          <w:sz w:val="26"/>
          <w:szCs w:val="26"/>
          <w:rtl/>
          <w:lang w:val="en-CA" w:bidi="ar-EG"/>
        </w:rPr>
        <w:t>السرعة في التنفيذ هي الأعلى في حالة التمويل المناظر والمنح. والتمويل الإبتكاري، بما في ذلك الدعم المقدم من مرفق البيئة العالمية، قد استغرقت وقتا طويلا. ويختلف الإطار الزمني لدورة المشروع من ثلاث إلى أربع سنوات ومن ست إلى ثماني سنوات حسب مصدر التمويل المشترك؛</w:t>
      </w:r>
    </w:p>
    <w:p w:rsidR="00DC2E7F" w:rsidRDefault="00DC2E7F" w:rsidP="00371138">
      <w:pPr>
        <w:pStyle w:val="ListParagraph"/>
        <w:bidi/>
        <w:spacing w:after="240"/>
        <w:ind w:left="1440" w:hanging="720"/>
        <w:contextualSpacing w:val="0"/>
        <w:rPr>
          <w:sz w:val="26"/>
          <w:szCs w:val="26"/>
          <w:rtl/>
          <w:lang w:val="en-CA" w:bidi="ar-EG"/>
        </w:rPr>
      </w:pPr>
      <w:r>
        <w:rPr>
          <w:rFonts w:hint="cs"/>
          <w:sz w:val="26"/>
          <w:szCs w:val="26"/>
          <w:rtl/>
          <w:lang w:val="en-CA" w:bidi="ar-EG"/>
        </w:rPr>
        <w:t>(ب)</w:t>
      </w:r>
      <w:r>
        <w:rPr>
          <w:rFonts w:hint="cs"/>
          <w:sz w:val="26"/>
          <w:szCs w:val="26"/>
          <w:rtl/>
          <w:lang w:val="en-CA" w:bidi="ar-EG"/>
        </w:rPr>
        <w:tab/>
      </w:r>
      <w:r w:rsidR="0076500F">
        <w:rPr>
          <w:rFonts w:hint="cs"/>
          <w:sz w:val="26"/>
          <w:szCs w:val="26"/>
          <w:rtl/>
          <w:lang w:val="en-CA" w:bidi="ar-EG"/>
        </w:rPr>
        <w:t xml:space="preserve">بالنسبة للأموال المحشودة، يعطي التمويل المناظر أقل كمية الزيادة بينما المستويات المرتفعة أو متوسطة الارتفاع يتم الحصول عليها من الوكالات الثنائية. </w:t>
      </w:r>
      <w:r w:rsidR="00371138">
        <w:rPr>
          <w:rFonts w:hint="cs"/>
          <w:sz w:val="26"/>
          <w:szCs w:val="26"/>
          <w:rtl/>
          <w:lang w:val="en-CA" w:bidi="ar-EG"/>
        </w:rPr>
        <w:t>و</w:t>
      </w:r>
      <w:r w:rsidR="0076500F">
        <w:rPr>
          <w:rFonts w:hint="cs"/>
          <w:sz w:val="26"/>
          <w:szCs w:val="26"/>
          <w:rtl/>
          <w:lang w:val="en-CA" w:bidi="ar-EG"/>
        </w:rPr>
        <w:t xml:space="preserve">التمويل المشترك من مرفق البيئة العالمية مع التمويل المشترك المولد من خلال الحوافز القائمة على الربح للأطراف الثالثة المستفيدة </w:t>
      </w:r>
      <w:r w:rsidR="00371138">
        <w:rPr>
          <w:rFonts w:hint="cs"/>
          <w:sz w:val="26"/>
          <w:szCs w:val="26"/>
          <w:rtl/>
          <w:lang w:val="en-CA" w:bidi="ar-EG"/>
        </w:rPr>
        <w:t>لهما قدرة فائقة على التعبئة؛</w:t>
      </w:r>
    </w:p>
    <w:p w:rsidR="00DC2E7F" w:rsidRDefault="00DC2E7F" w:rsidP="007A06BF">
      <w:pPr>
        <w:pStyle w:val="ListParagraph"/>
        <w:bidi/>
        <w:spacing w:after="240"/>
        <w:ind w:left="1440" w:hanging="720"/>
        <w:contextualSpacing w:val="0"/>
        <w:rPr>
          <w:sz w:val="26"/>
          <w:szCs w:val="26"/>
          <w:rtl/>
          <w:lang w:val="en-CA" w:bidi="ar-EG"/>
        </w:rPr>
      </w:pPr>
      <w:r>
        <w:rPr>
          <w:rFonts w:hint="cs"/>
          <w:sz w:val="26"/>
          <w:szCs w:val="26"/>
          <w:rtl/>
          <w:lang w:val="en-CA" w:bidi="ar-EG"/>
        </w:rPr>
        <w:t>(ج)</w:t>
      </w:r>
      <w:r>
        <w:rPr>
          <w:rFonts w:hint="cs"/>
          <w:sz w:val="26"/>
          <w:szCs w:val="26"/>
          <w:rtl/>
          <w:lang w:val="en-CA" w:bidi="ar-EG"/>
        </w:rPr>
        <w:tab/>
      </w:r>
      <w:r w:rsidR="00371138">
        <w:rPr>
          <w:rFonts w:hint="cs"/>
          <w:sz w:val="26"/>
          <w:szCs w:val="26"/>
          <w:rtl/>
          <w:lang w:val="en-CA" w:bidi="ar-EG"/>
        </w:rPr>
        <w:t>نظرا لأوقات المعالجة القصيرة والنتائج السريعة نسبيا على أرض الواقع، يميل التمويل المناظر وخيارات التمويل المشترك لمنح المساعدة الإنمائية الرسمية إلى أن تك</w:t>
      </w:r>
      <w:r w:rsidR="007A06BF">
        <w:rPr>
          <w:rFonts w:hint="cs"/>
          <w:sz w:val="26"/>
          <w:szCs w:val="26"/>
          <w:rtl/>
          <w:lang w:val="en-CA" w:bidi="ar-EG"/>
        </w:rPr>
        <w:t>و</w:t>
      </w:r>
      <w:r w:rsidR="00371138">
        <w:rPr>
          <w:rFonts w:hint="cs"/>
          <w:sz w:val="26"/>
          <w:szCs w:val="26"/>
          <w:rtl/>
          <w:lang w:val="en-CA" w:bidi="ar-EG"/>
        </w:rPr>
        <w:t>ن أكثر سهولة في الحالات التي يحتاج فيها إلى نتائج مبكرة. وترتيبات التمويل الإبتكاري تستغرق وقتا أطو</w:t>
      </w:r>
      <w:r w:rsidR="007A06BF">
        <w:rPr>
          <w:rFonts w:hint="cs"/>
          <w:sz w:val="26"/>
          <w:szCs w:val="26"/>
          <w:rtl/>
          <w:lang w:val="en-CA" w:bidi="ar-EG"/>
        </w:rPr>
        <w:t>ل</w:t>
      </w:r>
      <w:r w:rsidR="00371138">
        <w:rPr>
          <w:rFonts w:hint="cs"/>
          <w:sz w:val="26"/>
          <w:szCs w:val="26"/>
          <w:rtl/>
          <w:lang w:val="en-CA" w:bidi="ar-EG"/>
        </w:rPr>
        <w:t xml:space="preserve"> لضمان التمويل المش</w:t>
      </w:r>
      <w:r w:rsidR="007A06BF">
        <w:rPr>
          <w:rFonts w:hint="cs"/>
          <w:sz w:val="26"/>
          <w:szCs w:val="26"/>
          <w:rtl/>
          <w:lang w:val="en-CA" w:bidi="ar-EG"/>
        </w:rPr>
        <w:t>ت</w:t>
      </w:r>
      <w:r w:rsidR="00371138">
        <w:rPr>
          <w:rFonts w:hint="cs"/>
          <w:sz w:val="26"/>
          <w:szCs w:val="26"/>
          <w:rtl/>
          <w:lang w:val="en-CA" w:bidi="ar-EG"/>
        </w:rPr>
        <w:t>رك؛ ويمكن أن تخضع أيضا لتغيرات في السياسات والإجراءات التي تعتمدها هيئاتها الرئاسية؛</w:t>
      </w:r>
    </w:p>
    <w:p w:rsidR="00DC2E7F" w:rsidRDefault="00DC2E7F" w:rsidP="00DC2E7F">
      <w:pPr>
        <w:pStyle w:val="ListParagraph"/>
        <w:bidi/>
        <w:spacing w:after="240"/>
        <w:ind w:left="1440" w:hanging="720"/>
        <w:contextualSpacing w:val="0"/>
        <w:rPr>
          <w:sz w:val="26"/>
          <w:szCs w:val="26"/>
          <w:rtl/>
          <w:lang w:val="en-CA" w:bidi="ar-EG"/>
        </w:rPr>
      </w:pPr>
      <w:r>
        <w:rPr>
          <w:rFonts w:hint="cs"/>
          <w:sz w:val="26"/>
          <w:szCs w:val="26"/>
          <w:rtl/>
          <w:lang w:val="en-CA" w:bidi="ar-EG"/>
        </w:rPr>
        <w:t>(د)</w:t>
      </w:r>
      <w:r>
        <w:rPr>
          <w:rFonts w:hint="cs"/>
          <w:sz w:val="26"/>
          <w:szCs w:val="26"/>
          <w:rtl/>
          <w:lang w:val="en-CA" w:bidi="ar-EG"/>
        </w:rPr>
        <w:tab/>
      </w:r>
      <w:r w:rsidR="00371138">
        <w:rPr>
          <w:rFonts w:hint="cs"/>
          <w:sz w:val="26"/>
          <w:szCs w:val="26"/>
          <w:rtl/>
          <w:lang w:val="en-CA" w:bidi="ar-EG"/>
        </w:rPr>
        <w:t xml:space="preserve">الأموال المتاحة من الآليات الأخرى، إن لم تكن مدارة مباشرة </w:t>
      </w:r>
      <w:r w:rsidR="007A06BF">
        <w:rPr>
          <w:rFonts w:hint="cs"/>
          <w:sz w:val="26"/>
          <w:szCs w:val="26"/>
          <w:rtl/>
          <w:lang w:val="en-CA" w:bidi="ar-EG"/>
        </w:rPr>
        <w:t>م</w:t>
      </w:r>
      <w:r w:rsidR="00371138">
        <w:rPr>
          <w:rFonts w:hint="cs"/>
          <w:sz w:val="26"/>
          <w:szCs w:val="26"/>
          <w:rtl/>
          <w:lang w:val="en-CA" w:bidi="ar-EG"/>
        </w:rPr>
        <w:t>ن الصندوق المتعدد الأطراف، يمكن أن يكون لها إجراءات وسياسات محددة تتخذها الهيئات الرئاسية لهذه الأموال وقد لا يمكن توافقها مع دورة المشروع أو سياسات الصندوق المتعدد الأطراف. وعلاوة على ذلك، يمكن أن تغير الهيئات الرئاسية السياسات والإجراءات عند نقاط مختلفة من الزمن، مما قد يؤثر على دورة التنفيذ. وقد أظهرت الخبرة في مشروع تبريد المباني أن مثل هذه الحالات قد أخرت تنفيذ المشروع بدرجة كبيرة.</w:t>
      </w:r>
    </w:p>
    <w:p w:rsidR="009847C6" w:rsidRPr="00DC2E7F" w:rsidRDefault="00DC2E7F" w:rsidP="009847C6">
      <w:pPr>
        <w:pStyle w:val="ListParagraph"/>
        <w:bidi/>
        <w:spacing w:after="240"/>
        <w:ind w:left="0"/>
        <w:contextualSpacing w:val="0"/>
        <w:rPr>
          <w:sz w:val="26"/>
          <w:szCs w:val="26"/>
          <w:u w:val="single"/>
          <w:lang w:val="en-CA" w:bidi="ar-EG"/>
        </w:rPr>
      </w:pPr>
      <w:r w:rsidRPr="00DC2E7F">
        <w:rPr>
          <w:rFonts w:hint="cs"/>
          <w:sz w:val="26"/>
          <w:szCs w:val="26"/>
          <w:u w:val="single"/>
          <w:rtl/>
          <w:lang w:val="en-CA" w:bidi="ar-EG"/>
        </w:rPr>
        <w:t>مشروعات لإيضاح تعبئة الموارد</w:t>
      </w:r>
    </w:p>
    <w:p w:rsidR="00695693" w:rsidRDefault="00DC2E7F" w:rsidP="007A06BF">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في الاجتماع الثاني والستين، قدم اليوئنديبي واليونيدو والبنك الدولي مشروعات مستقلة ل</w:t>
      </w:r>
      <w:r w:rsidR="007A06BF">
        <w:rPr>
          <w:rFonts w:hint="cs"/>
          <w:sz w:val="26"/>
          <w:szCs w:val="26"/>
          <w:rtl/>
          <w:lang w:val="en-CA" w:bidi="ar-EG"/>
        </w:rPr>
        <w:t>تعبئة</w:t>
      </w:r>
      <w:r>
        <w:rPr>
          <w:rFonts w:hint="cs"/>
          <w:sz w:val="26"/>
          <w:szCs w:val="26"/>
          <w:rtl/>
          <w:lang w:val="en-CA" w:bidi="ar-EG"/>
        </w:rPr>
        <w:t xml:space="preserve"> الموارد من أجل المنافع المناخية المشتركة تتجاوز تلك المضمونة من خلال إزالة المواد الهيدروكلوروفلوروكربونية وحدها. وقررت اللجنة التنفيذية النظر في المشروعات في الاجتماع الثالث والستين في ضوء المعلومات الإضافية المقدمة من الوكالات المنفذة. وبعد ذلك، في الاجتماع الثالث والستين، قدمت الوكالات المنفذة الأربع طلبات لمشروعات لتعبئة الموارد تمت الموافقة عليها من اللجنة التنفيذية (أي اليوئنديبي (200.000 دولار أمريكي)، واليونيب (100.000 دولار أمريكي)، واليونيدو (200.0</w:t>
      </w:r>
      <w:r w:rsidR="007A06BF">
        <w:rPr>
          <w:rFonts w:hint="cs"/>
          <w:sz w:val="26"/>
          <w:szCs w:val="26"/>
          <w:rtl/>
          <w:lang w:val="en-CA" w:bidi="ar-EG"/>
        </w:rPr>
        <w:t>0</w:t>
      </w:r>
      <w:r>
        <w:rPr>
          <w:rFonts w:hint="cs"/>
          <w:sz w:val="26"/>
          <w:szCs w:val="26"/>
          <w:rtl/>
          <w:lang w:val="en-CA" w:bidi="ar-EG"/>
        </w:rPr>
        <w:t>0 دولار أمريكي) والبنك الدولي (180.000 دولار أمريكي)</w:t>
      </w:r>
      <w:r w:rsidR="00217BED">
        <w:rPr>
          <w:rFonts w:hint="cs"/>
          <w:sz w:val="26"/>
          <w:szCs w:val="26"/>
          <w:rtl/>
          <w:lang w:val="en-CA" w:bidi="ar-EG"/>
        </w:rPr>
        <w:t>)</w:t>
      </w:r>
      <w:r>
        <w:rPr>
          <w:rFonts w:hint="cs"/>
          <w:sz w:val="26"/>
          <w:szCs w:val="26"/>
          <w:rtl/>
          <w:lang w:val="en-CA" w:bidi="ar-EG"/>
        </w:rPr>
        <w:t>.</w:t>
      </w:r>
    </w:p>
    <w:p w:rsidR="00DC2E7F" w:rsidRDefault="00705516" w:rsidP="00996BC3">
      <w:pPr>
        <w:pStyle w:val="ListParagraph"/>
        <w:numPr>
          <w:ilvl w:val="0"/>
          <w:numId w:val="25"/>
        </w:numPr>
        <w:bidi/>
        <w:spacing w:after="120"/>
        <w:ind w:left="0" w:firstLine="0"/>
        <w:contextualSpacing w:val="0"/>
        <w:rPr>
          <w:sz w:val="26"/>
          <w:szCs w:val="26"/>
          <w:lang w:val="en-CA" w:bidi="ar-EG"/>
        </w:rPr>
      </w:pPr>
      <w:r>
        <w:rPr>
          <w:rFonts w:hint="cs"/>
          <w:sz w:val="26"/>
          <w:szCs w:val="26"/>
          <w:rtl/>
          <w:lang w:val="en-CA" w:bidi="ar-EG"/>
        </w:rPr>
        <w:lastRenderedPageBreak/>
        <w:t>ويقدم الجدول 2 موجزا للنتائج المحققة من تنفيذ مقترحات المشروعات الأربعة:</w:t>
      </w:r>
    </w:p>
    <w:p w:rsidR="00705516" w:rsidRPr="00705516" w:rsidRDefault="00705516" w:rsidP="00996BC3">
      <w:pPr>
        <w:pStyle w:val="ListParagraph"/>
        <w:bidi/>
        <w:ind w:left="0"/>
        <w:contextualSpacing w:val="0"/>
        <w:rPr>
          <w:b/>
          <w:bCs/>
          <w:szCs w:val="24"/>
          <w:rtl/>
          <w:lang w:val="en-CA" w:bidi="ar-EG"/>
        </w:rPr>
      </w:pPr>
      <w:r w:rsidRPr="00705516">
        <w:rPr>
          <w:rFonts w:hint="cs"/>
          <w:b/>
          <w:bCs/>
          <w:szCs w:val="24"/>
          <w:rtl/>
          <w:lang w:val="en-CA" w:bidi="ar-EG"/>
        </w:rPr>
        <w:t>الجدول 2: الأموال الموافق عليها ل</w:t>
      </w:r>
      <w:r w:rsidR="00573A05">
        <w:rPr>
          <w:rFonts w:hint="cs"/>
          <w:b/>
          <w:bCs/>
          <w:szCs w:val="24"/>
          <w:rtl/>
          <w:lang w:val="en-CA" w:bidi="ar-EG"/>
        </w:rPr>
        <w:t>تعبئة</w:t>
      </w:r>
      <w:r w:rsidRPr="00705516">
        <w:rPr>
          <w:rFonts w:hint="cs"/>
          <w:b/>
          <w:bCs/>
          <w:szCs w:val="24"/>
          <w:rtl/>
          <w:lang w:val="en-CA" w:bidi="ar-EG"/>
        </w:rPr>
        <w:t xml:space="preserve"> الموارد</w:t>
      </w:r>
    </w:p>
    <w:tbl>
      <w:tblPr>
        <w:tblStyle w:val="TableGrid"/>
        <w:bidiVisual/>
        <w:tblW w:w="4984" w:type="pct"/>
        <w:tblLook w:val="04A0" w:firstRow="1" w:lastRow="0" w:firstColumn="1" w:lastColumn="0" w:noHBand="0" w:noVBand="1"/>
      </w:tblPr>
      <w:tblGrid>
        <w:gridCol w:w="1058"/>
        <w:gridCol w:w="8409"/>
      </w:tblGrid>
      <w:tr w:rsidR="00573A05" w:rsidRPr="00901904" w:rsidTr="00573A05">
        <w:trPr>
          <w:tblHeader/>
        </w:trPr>
        <w:tc>
          <w:tcPr>
            <w:tcW w:w="559" w:type="pct"/>
            <w:tcMar>
              <w:left w:w="29" w:type="dxa"/>
            </w:tcMar>
          </w:tcPr>
          <w:p w:rsidR="00573A05" w:rsidRPr="00901904" w:rsidRDefault="00573A05" w:rsidP="005D7FB3">
            <w:pPr>
              <w:bidi/>
              <w:jc w:val="left"/>
              <w:rPr>
                <w:bCs/>
                <w:sz w:val="22"/>
                <w:szCs w:val="22"/>
                <w:lang w:val="en-CA"/>
              </w:rPr>
            </w:pPr>
            <w:r w:rsidRPr="00901904">
              <w:rPr>
                <w:rFonts w:hint="cs"/>
                <w:bCs/>
                <w:sz w:val="22"/>
                <w:szCs w:val="22"/>
                <w:rtl/>
                <w:lang w:val="en-CA"/>
              </w:rPr>
              <w:t>الوكالة</w:t>
            </w:r>
          </w:p>
        </w:tc>
        <w:tc>
          <w:tcPr>
            <w:tcW w:w="4441" w:type="pct"/>
          </w:tcPr>
          <w:p w:rsidR="00573A05" w:rsidRPr="00901904" w:rsidRDefault="00573A05" w:rsidP="005D7FB3">
            <w:pPr>
              <w:bidi/>
              <w:jc w:val="left"/>
              <w:rPr>
                <w:bCs/>
                <w:sz w:val="22"/>
                <w:szCs w:val="22"/>
                <w:lang w:val="en-CA"/>
              </w:rPr>
            </w:pPr>
            <w:r w:rsidRPr="00901904">
              <w:rPr>
                <w:rFonts w:hint="cs"/>
                <w:bCs/>
                <w:sz w:val="22"/>
                <w:szCs w:val="22"/>
                <w:rtl/>
                <w:lang w:val="en-CA"/>
              </w:rPr>
              <w:t>مقترح المشروع والنتائج</w:t>
            </w:r>
            <w:r w:rsidRPr="00901904">
              <w:rPr>
                <w:bCs/>
                <w:sz w:val="22"/>
                <w:szCs w:val="22"/>
                <w:lang w:val="en-CA"/>
              </w:rPr>
              <w:t xml:space="preserve"> </w:t>
            </w:r>
          </w:p>
        </w:tc>
      </w:tr>
      <w:tr w:rsidR="00573A05" w:rsidRPr="00901904" w:rsidTr="00573A05">
        <w:tc>
          <w:tcPr>
            <w:tcW w:w="559" w:type="pct"/>
            <w:tcMar>
              <w:left w:w="29" w:type="dxa"/>
            </w:tcMar>
          </w:tcPr>
          <w:p w:rsidR="00573A05" w:rsidRPr="00901904" w:rsidRDefault="00573A05" w:rsidP="005D7FB3">
            <w:pPr>
              <w:bidi/>
              <w:jc w:val="left"/>
              <w:rPr>
                <w:sz w:val="22"/>
                <w:szCs w:val="22"/>
                <w:lang w:val="en-CA"/>
              </w:rPr>
            </w:pPr>
            <w:r w:rsidRPr="00901904">
              <w:rPr>
                <w:rFonts w:hint="cs"/>
                <w:sz w:val="22"/>
                <w:szCs w:val="22"/>
                <w:rtl/>
                <w:lang w:val="en-CA"/>
              </w:rPr>
              <w:t>اليوئنديبي</w:t>
            </w:r>
          </w:p>
        </w:tc>
        <w:tc>
          <w:tcPr>
            <w:tcW w:w="4441" w:type="pct"/>
          </w:tcPr>
          <w:p w:rsidR="00573A05" w:rsidRPr="00901904" w:rsidRDefault="00573A05" w:rsidP="005D7FB3">
            <w:pPr>
              <w:bidi/>
              <w:rPr>
                <w:sz w:val="22"/>
                <w:szCs w:val="22"/>
                <w:lang w:val="en-CA"/>
              </w:rPr>
            </w:pPr>
            <w:r w:rsidRPr="00901904">
              <w:rPr>
                <w:rFonts w:hint="cs"/>
                <w:sz w:val="22"/>
                <w:szCs w:val="22"/>
                <w:u w:val="single"/>
                <w:rtl/>
                <w:lang w:val="en-CA"/>
              </w:rPr>
              <w:t>المقترح</w:t>
            </w:r>
            <w:r w:rsidRPr="00901904">
              <w:rPr>
                <w:rFonts w:hint="cs"/>
                <w:sz w:val="22"/>
                <w:szCs w:val="22"/>
                <w:rtl/>
                <w:lang w:val="en-CA"/>
              </w:rPr>
              <w:t>: إعداد أربعة مشروعات إيضاحية تجريبية في قطاع تصنيع أجهزة التبريد وتكييف الهواء لدراسة التداخلات التقنية لتحسين كفاءة استخدام الطاقة، والسياسات الوطنية والتدابير التنظيمية لإدامة مثل هذه التداخلات من أجل تعظيم أثر المناخ لإزالة الهيدروكلوروفلوروكربون، التي سيتم تمويلها كأنشطة لتعبئة الموارد (المقرر 63/20)</w:t>
            </w:r>
          </w:p>
          <w:p w:rsidR="00573A05" w:rsidRDefault="00573A05" w:rsidP="005D7FB3">
            <w:pPr>
              <w:bidi/>
              <w:rPr>
                <w:sz w:val="22"/>
                <w:szCs w:val="22"/>
                <w:rtl/>
                <w:lang w:val="en-CA" w:bidi="ar-EG"/>
              </w:rPr>
            </w:pPr>
            <w:r w:rsidRPr="00901904">
              <w:rPr>
                <w:rFonts w:hint="cs"/>
                <w:sz w:val="22"/>
                <w:szCs w:val="22"/>
                <w:u w:val="single"/>
                <w:rtl/>
                <w:lang w:val="en-CA" w:bidi="ar-EG"/>
              </w:rPr>
              <w:t>النتائج</w:t>
            </w:r>
            <w:r w:rsidRPr="00901904">
              <w:rPr>
                <w:rFonts w:hint="cs"/>
                <w:sz w:val="22"/>
                <w:szCs w:val="22"/>
                <w:rtl/>
                <w:lang w:val="en-CA" w:bidi="ar-EG"/>
              </w:rPr>
              <w:t>:</w:t>
            </w:r>
          </w:p>
          <w:p w:rsidR="00901904" w:rsidRDefault="00901904" w:rsidP="00545393">
            <w:pPr>
              <w:pStyle w:val="ListParagraph"/>
              <w:numPr>
                <w:ilvl w:val="0"/>
                <w:numId w:val="31"/>
              </w:numPr>
              <w:bidi/>
              <w:ind w:left="393" w:hanging="393"/>
              <w:rPr>
                <w:sz w:val="22"/>
                <w:szCs w:val="22"/>
                <w:lang w:val="en-CA" w:bidi="ar-EG"/>
              </w:rPr>
            </w:pPr>
            <w:r>
              <w:rPr>
                <w:rFonts w:hint="cs"/>
                <w:sz w:val="22"/>
                <w:szCs w:val="22"/>
                <w:rtl/>
                <w:lang w:val="en-CA" w:bidi="ar-EG"/>
              </w:rPr>
              <w:t>يعتبر التمويل العام حيويا لإزالة الحواجز أمام تكنولوجيات المناخ وجذب الاستثمار المباشر، ولدى الصندوق المتعدد الأطراف ومرفق البيئة العالمية، فضلا عن الجهات المانحة الثنائية دورا هاما لتأ</w:t>
            </w:r>
            <w:r w:rsidR="00545393">
              <w:rPr>
                <w:rFonts w:hint="cs"/>
                <w:sz w:val="22"/>
                <w:szCs w:val="22"/>
                <w:rtl/>
                <w:lang w:val="en-CA" w:bidi="ar-EG"/>
              </w:rPr>
              <w:t>دي</w:t>
            </w:r>
            <w:r>
              <w:rPr>
                <w:rFonts w:hint="cs"/>
                <w:sz w:val="22"/>
                <w:szCs w:val="22"/>
                <w:rtl/>
                <w:lang w:val="en-CA" w:bidi="ar-EG"/>
              </w:rPr>
              <w:t>ته. وقد سمح تمويل تعبئة الموارد المقدم من الصندوق لليوئنديبي الحصول على مصادر أخرى من الأموال لإعداد المشروعات المذكورة آنفا التي لم تكن ممكنة بخلاف ذلك</w:t>
            </w:r>
          </w:p>
          <w:p w:rsidR="00901904" w:rsidRDefault="00901904" w:rsidP="005D7FB3">
            <w:pPr>
              <w:pStyle w:val="ListParagraph"/>
              <w:numPr>
                <w:ilvl w:val="0"/>
                <w:numId w:val="31"/>
              </w:numPr>
              <w:bidi/>
              <w:ind w:left="393" w:hanging="393"/>
              <w:rPr>
                <w:sz w:val="22"/>
                <w:szCs w:val="22"/>
                <w:lang w:val="en-CA" w:bidi="ar-EG"/>
              </w:rPr>
            </w:pPr>
            <w:r>
              <w:rPr>
                <w:rFonts w:hint="cs"/>
                <w:sz w:val="22"/>
                <w:szCs w:val="22"/>
                <w:rtl/>
                <w:lang w:val="en-CA" w:bidi="ar-EG"/>
              </w:rPr>
              <w:t>قد تحتاج دورات المشروع لدى الشركاء المحتملين (أي مرفق البيئة العالمية) والصندوق المتعدد الأطراف أن تتوافق من أجل تقديم مساعدة أكثر فعالية، مع تجنب التأخيرات وتشجيع مشاركة البلد</w:t>
            </w:r>
          </w:p>
          <w:p w:rsidR="00901904" w:rsidRDefault="00901904" w:rsidP="005D7FB3">
            <w:pPr>
              <w:pStyle w:val="ListParagraph"/>
              <w:numPr>
                <w:ilvl w:val="0"/>
                <w:numId w:val="31"/>
              </w:numPr>
              <w:bidi/>
              <w:ind w:left="393" w:hanging="393"/>
              <w:rPr>
                <w:sz w:val="22"/>
                <w:szCs w:val="22"/>
                <w:lang w:val="en-CA" w:bidi="ar-EG"/>
              </w:rPr>
            </w:pPr>
            <w:r>
              <w:rPr>
                <w:rFonts w:hint="cs"/>
                <w:sz w:val="22"/>
                <w:szCs w:val="22"/>
                <w:rtl/>
                <w:lang w:val="en-CA" w:bidi="ar-EG"/>
              </w:rPr>
              <w:t>النهج المستخدم في إعداد مشروع إندونيسيا يمكن أن يتكرر بنجاج في بلدان أخرى عند الموافقة على دورات المشروع المتجانسة</w:t>
            </w:r>
          </w:p>
          <w:p w:rsidR="00901904" w:rsidRDefault="00901904" w:rsidP="00545393">
            <w:pPr>
              <w:pStyle w:val="ListParagraph"/>
              <w:numPr>
                <w:ilvl w:val="0"/>
                <w:numId w:val="31"/>
              </w:numPr>
              <w:bidi/>
              <w:ind w:left="393" w:hanging="393"/>
              <w:rPr>
                <w:sz w:val="22"/>
                <w:szCs w:val="22"/>
                <w:lang w:val="en-CA" w:bidi="ar-EG"/>
              </w:rPr>
            </w:pPr>
            <w:r>
              <w:rPr>
                <w:rFonts w:hint="cs"/>
                <w:sz w:val="22"/>
                <w:szCs w:val="22"/>
                <w:rtl/>
                <w:lang w:val="en-CA" w:bidi="ar-EG"/>
              </w:rPr>
              <w:t xml:space="preserve">من المهم زيادة الفهم بخصوص </w:t>
            </w:r>
            <w:r w:rsidR="00545393">
              <w:rPr>
                <w:rFonts w:hint="cs"/>
                <w:sz w:val="22"/>
                <w:szCs w:val="22"/>
                <w:rtl/>
                <w:lang w:val="en-CA" w:bidi="ar-EG"/>
              </w:rPr>
              <w:t>دور</w:t>
            </w:r>
            <w:r>
              <w:rPr>
                <w:rFonts w:hint="cs"/>
                <w:sz w:val="22"/>
                <w:szCs w:val="22"/>
                <w:rtl/>
                <w:lang w:val="en-CA" w:bidi="ar-EG"/>
              </w:rPr>
              <w:t xml:space="preserve"> هيئات صنع القرار في الصندوق المتعدد الأطراف، ومرفق البيئة العالمية والشركاء المحتملين الآخرين بخصوص الأهداف المشتركة للمشروع</w:t>
            </w:r>
            <w:r w:rsidR="00545393">
              <w:rPr>
                <w:rFonts w:hint="cs"/>
                <w:sz w:val="22"/>
                <w:szCs w:val="22"/>
                <w:rtl/>
                <w:lang w:val="en-CA" w:bidi="ar-EG"/>
              </w:rPr>
              <w:t>ات</w:t>
            </w:r>
            <w:r>
              <w:rPr>
                <w:rFonts w:hint="cs"/>
                <w:sz w:val="22"/>
                <w:szCs w:val="22"/>
                <w:rtl/>
                <w:lang w:val="en-CA" w:bidi="ar-EG"/>
              </w:rPr>
              <w:t xml:space="preserve"> المقترح</w:t>
            </w:r>
            <w:r w:rsidR="00545393">
              <w:rPr>
                <w:rFonts w:hint="cs"/>
                <w:sz w:val="22"/>
                <w:szCs w:val="22"/>
                <w:rtl/>
                <w:lang w:val="en-CA" w:bidi="ar-EG"/>
              </w:rPr>
              <w:t>ة</w:t>
            </w:r>
            <w:r>
              <w:rPr>
                <w:rFonts w:hint="cs"/>
                <w:sz w:val="22"/>
                <w:szCs w:val="22"/>
                <w:rtl/>
                <w:lang w:val="en-CA" w:bidi="ar-EG"/>
              </w:rPr>
              <w:t xml:space="preserve"> ونتائ</w:t>
            </w:r>
            <w:r w:rsidR="00545393">
              <w:rPr>
                <w:rFonts w:hint="cs"/>
                <w:sz w:val="22"/>
                <w:szCs w:val="22"/>
                <w:rtl/>
                <w:lang w:val="en-CA" w:bidi="ar-EG"/>
              </w:rPr>
              <w:t>ج</w:t>
            </w:r>
            <w:r>
              <w:rPr>
                <w:rFonts w:hint="cs"/>
                <w:sz w:val="22"/>
                <w:szCs w:val="22"/>
                <w:rtl/>
                <w:lang w:val="en-CA" w:bidi="ar-EG"/>
              </w:rPr>
              <w:t>ه</w:t>
            </w:r>
            <w:r w:rsidR="00545393">
              <w:rPr>
                <w:rFonts w:hint="cs"/>
                <w:sz w:val="22"/>
                <w:szCs w:val="22"/>
                <w:rtl/>
                <w:lang w:val="en-CA" w:bidi="ar-EG"/>
              </w:rPr>
              <w:t>ا</w:t>
            </w:r>
            <w:r>
              <w:rPr>
                <w:rFonts w:hint="cs"/>
                <w:sz w:val="22"/>
                <w:szCs w:val="22"/>
                <w:rtl/>
                <w:lang w:val="en-CA" w:bidi="ar-EG"/>
              </w:rPr>
              <w:t xml:space="preserve"> المتوقعة (أي خطة إدارة إزالة المواد الهيدروكلوروفلوروكربونية) والمكاسب الإضافية لكفاءة استخدام الطاقة) من أجل التشجيع على الموافقة الأسرع</w:t>
            </w:r>
          </w:p>
          <w:p w:rsidR="00901904" w:rsidRDefault="00901904" w:rsidP="005D7FB3">
            <w:pPr>
              <w:pStyle w:val="ListParagraph"/>
              <w:numPr>
                <w:ilvl w:val="0"/>
                <w:numId w:val="31"/>
              </w:numPr>
              <w:bidi/>
              <w:ind w:left="393" w:hanging="393"/>
              <w:rPr>
                <w:sz w:val="22"/>
                <w:szCs w:val="22"/>
                <w:lang w:val="en-CA" w:bidi="ar-EG"/>
              </w:rPr>
            </w:pPr>
            <w:r>
              <w:rPr>
                <w:rFonts w:hint="cs"/>
                <w:sz w:val="22"/>
                <w:szCs w:val="22"/>
                <w:rtl/>
                <w:lang w:val="en-CA" w:bidi="ar-EG"/>
              </w:rPr>
              <w:t xml:space="preserve">الخبرة مع </w:t>
            </w:r>
            <w:r w:rsidR="006250E6">
              <w:rPr>
                <w:rFonts w:hint="cs"/>
                <w:sz w:val="22"/>
                <w:szCs w:val="22"/>
                <w:rtl/>
                <w:lang w:val="en-CA" w:bidi="ar-EG"/>
              </w:rPr>
              <w:t>التحالف المعني بالمناخ والهواء ال</w:t>
            </w:r>
            <w:r w:rsidR="00545393">
              <w:rPr>
                <w:rFonts w:hint="cs"/>
                <w:sz w:val="22"/>
                <w:szCs w:val="22"/>
                <w:rtl/>
                <w:lang w:val="en-CA" w:bidi="ar-EG"/>
              </w:rPr>
              <w:t>نقي، الذي أدى إلى دراسة جدوى لم</w:t>
            </w:r>
            <w:r w:rsidR="006250E6">
              <w:rPr>
                <w:rFonts w:hint="cs"/>
                <w:sz w:val="22"/>
                <w:szCs w:val="22"/>
                <w:rtl/>
                <w:lang w:val="en-CA" w:bidi="ar-EG"/>
              </w:rPr>
              <w:t>ل</w:t>
            </w:r>
            <w:r w:rsidR="00545393">
              <w:rPr>
                <w:rFonts w:hint="cs"/>
                <w:sz w:val="22"/>
                <w:szCs w:val="22"/>
                <w:rtl/>
                <w:lang w:val="en-CA" w:bidi="ar-EG"/>
              </w:rPr>
              <w:t>د</w:t>
            </w:r>
            <w:r w:rsidR="006250E6">
              <w:rPr>
                <w:rFonts w:hint="cs"/>
                <w:sz w:val="22"/>
                <w:szCs w:val="22"/>
                <w:rtl/>
                <w:lang w:val="en-CA" w:bidi="ar-EG"/>
              </w:rPr>
              <w:t>يف، يمكن أن يؤدي إلى مشروع إيضاحي يمكن تطبيقه في بلدان أخرى، وخاصة الدول الجزرية الصغيرة النامية، والتشجيع على خيارات التكنولوجيا مثل تبريد المناطق</w:t>
            </w:r>
          </w:p>
          <w:p w:rsidR="006250E6" w:rsidRDefault="006250E6" w:rsidP="00545393">
            <w:pPr>
              <w:pStyle w:val="ListParagraph"/>
              <w:numPr>
                <w:ilvl w:val="0"/>
                <w:numId w:val="31"/>
              </w:numPr>
              <w:bidi/>
              <w:ind w:left="393" w:hanging="393"/>
              <w:rPr>
                <w:sz w:val="22"/>
                <w:szCs w:val="22"/>
                <w:lang w:val="en-CA" w:bidi="ar-EG"/>
              </w:rPr>
            </w:pPr>
            <w:r>
              <w:rPr>
                <w:rFonts w:hint="cs"/>
                <w:sz w:val="22"/>
                <w:szCs w:val="22"/>
                <w:rtl/>
                <w:lang w:val="en-CA" w:bidi="ar-EG"/>
              </w:rPr>
              <w:t>إن التحدي الرئيسي في تشجيع والنهوض بأوجه التآزر فيما بين آليات التمويل المختلفة ينطوي على تبسيط التر</w:t>
            </w:r>
            <w:r w:rsidR="00545393">
              <w:rPr>
                <w:rFonts w:hint="cs"/>
                <w:sz w:val="22"/>
                <w:szCs w:val="22"/>
                <w:rtl/>
                <w:lang w:val="en-CA" w:bidi="ar-EG"/>
              </w:rPr>
              <w:t>ت</w:t>
            </w:r>
            <w:r>
              <w:rPr>
                <w:rFonts w:hint="cs"/>
                <w:sz w:val="22"/>
                <w:szCs w:val="22"/>
                <w:rtl/>
                <w:lang w:val="en-CA" w:bidi="ar-EG"/>
              </w:rPr>
              <w:t>يبات المعقدة لضمان إتاحة التمويل في الوقت المناسب للبلد/الشركة من أجل إحداث التغييرات التكنولوجية اللازمة وتحقيق الامتثال بدون تأخيرات غير ضرورية. وقد يكون من الممكن توليد نموذج قابل للتكرار إذا أزيلت هذه الحواجز على المستوى المؤسسي</w:t>
            </w:r>
          </w:p>
          <w:p w:rsidR="00573A05" w:rsidRPr="006250E6" w:rsidRDefault="006250E6" w:rsidP="005D7FB3">
            <w:pPr>
              <w:pStyle w:val="ListParagraph"/>
              <w:numPr>
                <w:ilvl w:val="0"/>
                <w:numId w:val="31"/>
              </w:numPr>
              <w:bidi/>
              <w:ind w:left="393" w:hanging="393"/>
              <w:rPr>
                <w:sz w:val="22"/>
                <w:szCs w:val="22"/>
                <w:lang w:val="en-CA" w:bidi="ar-EG"/>
              </w:rPr>
            </w:pPr>
            <w:r>
              <w:rPr>
                <w:rFonts w:hint="cs"/>
                <w:sz w:val="22"/>
                <w:szCs w:val="22"/>
                <w:rtl/>
                <w:lang w:val="en-CA" w:bidi="ar-EG"/>
              </w:rPr>
              <w:t xml:space="preserve">أثبتت المساعدة الثنائية أنها أسرع مصدر للتمويل وأكثره مصداقية، مع تداخلات طفيفة من الهيئات الخارجية وقراراتها. وقد تتمثل الحدود في كيفية </w:t>
            </w:r>
            <w:r w:rsidR="00545393">
              <w:rPr>
                <w:rFonts w:hint="cs"/>
                <w:sz w:val="22"/>
                <w:szCs w:val="22"/>
                <w:rtl/>
                <w:lang w:val="en-CA" w:bidi="ar-EG"/>
              </w:rPr>
              <w:t>ضمان ال</w:t>
            </w:r>
            <w:r>
              <w:rPr>
                <w:rFonts w:hint="cs"/>
                <w:sz w:val="22"/>
                <w:szCs w:val="22"/>
                <w:rtl/>
                <w:lang w:val="en-CA" w:bidi="ar-EG"/>
              </w:rPr>
              <w:t>تكرار على نطاق واسع، مع مراعاة إمكانية الموارد المحدودة للشركاء الثنائيين المحتملين، فضلا عن عملياتهم الداخلية.</w:t>
            </w:r>
          </w:p>
        </w:tc>
      </w:tr>
      <w:tr w:rsidR="00573A05" w:rsidRPr="00901904" w:rsidTr="00573A05">
        <w:tc>
          <w:tcPr>
            <w:tcW w:w="559" w:type="pct"/>
            <w:tcMar>
              <w:left w:w="29" w:type="dxa"/>
            </w:tcMar>
          </w:tcPr>
          <w:p w:rsidR="00371138" w:rsidRDefault="00573A05" w:rsidP="005D7FB3">
            <w:pPr>
              <w:bidi/>
              <w:jc w:val="left"/>
              <w:rPr>
                <w:sz w:val="22"/>
                <w:szCs w:val="22"/>
                <w:lang w:val="en-CA"/>
              </w:rPr>
            </w:pPr>
            <w:r w:rsidRPr="00901904">
              <w:rPr>
                <w:rFonts w:hint="cs"/>
                <w:sz w:val="22"/>
                <w:szCs w:val="22"/>
                <w:rtl/>
                <w:lang w:val="en-CA"/>
              </w:rPr>
              <w:t>اليونيب</w:t>
            </w:r>
          </w:p>
          <w:p w:rsidR="00573A05" w:rsidRPr="00371138" w:rsidRDefault="00573A05" w:rsidP="005D7FB3">
            <w:pPr>
              <w:bidi/>
              <w:rPr>
                <w:sz w:val="22"/>
                <w:szCs w:val="22"/>
                <w:lang w:val="en-CA"/>
              </w:rPr>
            </w:pPr>
          </w:p>
        </w:tc>
        <w:tc>
          <w:tcPr>
            <w:tcW w:w="4441" w:type="pct"/>
          </w:tcPr>
          <w:p w:rsidR="006250E6" w:rsidRDefault="00371138" w:rsidP="00545393">
            <w:pPr>
              <w:autoSpaceDE w:val="0"/>
              <w:autoSpaceDN w:val="0"/>
              <w:bidi/>
              <w:adjustRightInd w:val="0"/>
              <w:jc w:val="left"/>
              <w:rPr>
                <w:sz w:val="22"/>
                <w:szCs w:val="22"/>
                <w:rtl/>
                <w:lang w:val="en-CA" w:bidi="ar-EG"/>
              </w:rPr>
            </w:pPr>
            <w:r w:rsidRPr="009D760E">
              <w:rPr>
                <w:sz w:val="22"/>
                <w:szCs w:val="22"/>
                <w:u w:val="single"/>
                <w:rtl/>
                <w:lang w:val="en-CA"/>
              </w:rPr>
              <w:t>المقترح</w:t>
            </w:r>
            <w:r w:rsidRPr="009D760E">
              <w:rPr>
                <w:sz w:val="22"/>
                <w:szCs w:val="22"/>
                <w:rtl/>
                <w:lang w:val="en-CA"/>
              </w:rPr>
              <w:t xml:space="preserve">: </w:t>
            </w:r>
            <w:r w:rsidR="009D760E" w:rsidRPr="009D760E">
              <w:rPr>
                <w:sz w:val="22"/>
                <w:szCs w:val="22"/>
                <w:rtl/>
                <w:lang w:val="en-US" w:bidi="ar-SA"/>
              </w:rPr>
              <w:t>إجراء</w:t>
            </w:r>
            <w:r w:rsidR="009D760E" w:rsidRPr="009D760E">
              <w:rPr>
                <w:sz w:val="22"/>
                <w:szCs w:val="22"/>
                <w:lang w:val="en-US" w:bidi="ar-SA"/>
              </w:rPr>
              <w:t xml:space="preserve"> </w:t>
            </w:r>
            <w:r w:rsidR="009D760E" w:rsidRPr="009D760E">
              <w:rPr>
                <w:sz w:val="22"/>
                <w:szCs w:val="22"/>
                <w:rtl/>
                <w:lang w:val="en-US" w:bidi="ar-SA"/>
              </w:rPr>
              <w:t>دراسة</w:t>
            </w:r>
            <w:r w:rsidR="009D760E" w:rsidRPr="009D760E">
              <w:rPr>
                <w:sz w:val="22"/>
                <w:szCs w:val="22"/>
                <w:lang w:val="en-US" w:bidi="ar-SA"/>
              </w:rPr>
              <w:t xml:space="preserve"> </w:t>
            </w:r>
            <w:r w:rsidR="009D760E" w:rsidRPr="009D760E">
              <w:rPr>
                <w:sz w:val="22"/>
                <w:szCs w:val="22"/>
                <w:rtl/>
                <w:lang w:val="en-US" w:bidi="ar-SA"/>
              </w:rPr>
              <w:t>عن</w:t>
            </w:r>
            <w:r w:rsidR="009D760E" w:rsidRPr="009D760E">
              <w:rPr>
                <w:sz w:val="22"/>
                <w:szCs w:val="22"/>
                <w:lang w:val="en-US" w:bidi="ar-SA"/>
              </w:rPr>
              <w:t xml:space="preserve"> </w:t>
            </w:r>
            <w:r w:rsidR="009D760E" w:rsidRPr="009D760E">
              <w:rPr>
                <w:sz w:val="22"/>
                <w:szCs w:val="22"/>
                <w:rtl/>
                <w:lang w:val="en-US" w:bidi="ar-SA"/>
              </w:rPr>
              <w:t>خيارات</w:t>
            </w:r>
            <w:r w:rsidR="009D760E" w:rsidRPr="009D760E">
              <w:rPr>
                <w:sz w:val="22"/>
                <w:szCs w:val="22"/>
                <w:lang w:val="en-US" w:bidi="ar-SA"/>
              </w:rPr>
              <w:t xml:space="preserve"> </w:t>
            </w:r>
            <w:r w:rsidR="009D760E" w:rsidRPr="009D760E">
              <w:rPr>
                <w:sz w:val="22"/>
                <w:szCs w:val="22"/>
                <w:rtl/>
                <w:lang w:val="en-US" w:bidi="ar-SA"/>
              </w:rPr>
              <w:t>التمويل،</w:t>
            </w:r>
            <w:r w:rsidR="009D760E" w:rsidRPr="009D760E">
              <w:rPr>
                <w:sz w:val="22"/>
                <w:szCs w:val="22"/>
                <w:lang w:val="en-US" w:bidi="ar-SA"/>
              </w:rPr>
              <w:t xml:space="preserve"> </w:t>
            </w:r>
            <w:r w:rsidR="009D760E" w:rsidRPr="009D760E">
              <w:rPr>
                <w:sz w:val="22"/>
                <w:szCs w:val="22"/>
                <w:rtl/>
                <w:lang w:val="en-US" w:bidi="ar-SA"/>
              </w:rPr>
              <w:t>وحلقات</w:t>
            </w:r>
            <w:r w:rsidR="009D760E" w:rsidRPr="009D760E">
              <w:rPr>
                <w:sz w:val="22"/>
                <w:szCs w:val="22"/>
                <w:lang w:val="en-US" w:bidi="ar-SA"/>
              </w:rPr>
              <w:t xml:space="preserve"> </w:t>
            </w:r>
            <w:r w:rsidR="009D760E" w:rsidRPr="009D760E">
              <w:rPr>
                <w:sz w:val="22"/>
                <w:szCs w:val="22"/>
                <w:rtl/>
                <w:lang w:val="en-US" w:bidi="ar-SA"/>
              </w:rPr>
              <w:t>عمل</w:t>
            </w:r>
            <w:r w:rsidR="009D760E" w:rsidRPr="009D760E">
              <w:rPr>
                <w:sz w:val="22"/>
                <w:szCs w:val="22"/>
                <w:lang w:val="en-US" w:bidi="ar-SA"/>
              </w:rPr>
              <w:t xml:space="preserve"> </w:t>
            </w:r>
            <w:r w:rsidR="009D760E" w:rsidRPr="009D760E">
              <w:rPr>
                <w:sz w:val="22"/>
                <w:szCs w:val="22"/>
                <w:rtl/>
                <w:lang w:val="en-US" w:bidi="ar-SA"/>
              </w:rPr>
              <w:t>إقليمية</w:t>
            </w:r>
            <w:r w:rsidR="009D760E" w:rsidRPr="009D760E">
              <w:rPr>
                <w:sz w:val="22"/>
                <w:szCs w:val="22"/>
                <w:lang w:val="en-US" w:bidi="ar-SA"/>
              </w:rPr>
              <w:t xml:space="preserve"> </w:t>
            </w:r>
            <w:r w:rsidR="009D760E" w:rsidRPr="009D760E">
              <w:rPr>
                <w:sz w:val="22"/>
                <w:szCs w:val="22"/>
                <w:rtl/>
                <w:lang w:val="en-US" w:bidi="ar-SA"/>
              </w:rPr>
              <w:t>بشأن</w:t>
            </w:r>
            <w:r w:rsidR="009D760E" w:rsidRPr="009D760E">
              <w:rPr>
                <w:sz w:val="22"/>
                <w:szCs w:val="22"/>
                <w:lang w:val="en-US" w:bidi="ar-SA"/>
              </w:rPr>
              <w:t xml:space="preserve"> </w:t>
            </w:r>
            <w:r w:rsidR="009D760E" w:rsidRPr="009D760E">
              <w:rPr>
                <w:sz w:val="22"/>
                <w:szCs w:val="22"/>
                <w:rtl/>
                <w:lang w:val="en-US" w:bidi="ar-SA"/>
              </w:rPr>
              <w:t>التمويل</w:t>
            </w:r>
            <w:r w:rsidR="009D760E">
              <w:rPr>
                <w:rFonts w:hint="cs"/>
                <w:sz w:val="22"/>
                <w:szCs w:val="22"/>
                <w:rtl/>
                <w:lang w:val="en-US" w:bidi="ar-SA"/>
              </w:rPr>
              <w:t xml:space="preserve"> </w:t>
            </w:r>
            <w:r w:rsidR="009D760E" w:rsidRPr="009D760E">
              <w:rPr>
                <w:sz w:val="22"/>
                <w:szCs w:val="22"/>
                <w:rtl/>
                <w:lang w:val="en-US" w:bidi="ar-SA"/>
              </w:rPr>
              <w:t>المشترك</w:t>
            </w:r>
            <w:r w:rsidR="009D760E" w:rsidRPr="009D760E">
              <w:rPr>
                <w:sz w:val="22"/>
                <w:szCs w:val="22"/>
                <w:lang w:val="en-US" w:bidi="ar-SA"/>
              </w:rPr>
              <w:t xml:space="preserve"> </w:t>
            </w:r>
            <w:r w:rsidR="009D760E" w:rsidRPr="009D760E">
              <w:rPr>
                <w:sz w:val="22"/>
                <w:szCs w:val="22"/>
                <w:rtl/>
                <w:lang w:val="en-US" w:bidi="ar-SA"/>
              </w:rPr>
              <w:t>و</w:t>
            </w:r>
            <w:r w:rsidR="009D760E" w:rsidRPr="009D760E">
              <w:rPr>
                <w:sz w:val="22"/>
                <w:szCs w:val="22"/>
                <w:lang w:val="en-US" w:bidi="ar-SA"/>
              </w:rPr>
              <w:t>/</w:t>
            </w:r>
            <w:r w:rsidR="009D760E" w:rsidRPr="009D760E">
              <w:rPr>
                <w:sz w:val="22"/>
                <w:szCs w:val="22"/>
                <w:rtl/>
                <w:lang w:val="en-US" w:bidi="ar-SA"/>
              </w:rPr>
              <w:t>أو</w:t>
            </w:r>
            <w:r w:rsidR="009D760E" w:rsidRPr="009D760E">
              <w:rPr>
                <w:sz w:val="22"/>
                <w:szCs w:val="22"/>
                <w:lang w:val="en-US" w:bidi="ar-SA"/>
              </w:rPr>
              <w:t xml:space="preserve"> </w:t>
            </w:r>
            <w:r w:rsidR="009D760E" w:rsidRPr="009D760E">
              <w:rPr>
                <w:sz w:val="22"/>
                <w:szCs w:val="22"/>
                <w:rtl/>
                <w:lang w:val="en-US" w:bidi="ar-SA"/>
              </w:rPr>
              <w:t>تطبيق</w:t>
            </w:r>
            <w:r w:rsidR="009D760E" w:rsidRPr="009D760E">
              <w:rPr>
                <w:sz w:val="22"/>
                <w:szCs w:val="22"/>
                <w:lang w:val="en-US" w:bidi="ar-SA"/>
              </w:rPr>
              <w:t xml:space="preserve"> </w:t>
            </w:r>
            <w:r w:rsidR="009D760E" w:rsidRPr="009D760E">
              <w:rPr>
                <w:sz w:val="22"/>
                <w:szCs w:val="22"/>
                <w:rtl/>
                <w:lang w:val="en-US" w:bidi="ar-SA"/>
              </w:rPr>
              <w:t>تجريبي</w:t>
            </w:r>
            <w:r w:rsidR="009D760E" w:rsidRPr="009D760E">
              <w:rPr>
                <w:sz w:val="22"/>
                <w:szCs w:val="22"/>
                <w:lang w:val="en-US" w:bidi="ar-SA"/>
              </w:rPr>
              <w:t xml:space="preserve"> </w:t>
            </w:r>
            <w:r w:rsidR="009D760E" w:rsidRPr="009D760E">
              <w:rPr>
                <w:sz w:val="22"/>
                <w:szCs w:val="22"/>
                <w:rtl/>
                <w:lang w:val="en-US" w:bidi="ar-SA"/>
              </w:rPr>
              <w:t>لواحد</w:t>
            </w:r>
            <w:r w:rsidR="009D760E" w:rsidRPr="009D760E">
              <w:rPr>
                <w:sz w:val="22"/>
                <w:szCs w:val="22"/>
                <w:lang w:val="en-US" w:bidi="ar-SA"/>
              </w:rPr>
              <w:t xml:space="preserve"> </w:t>
            </w:r>
            <w:r w:rsidR="009D760E" w:rsidRPr="009D760E">
              <w:rPr>
                <w:sz w:val="22"/>
                <w:szCs w:val="22"/>
                <w:rtl/>
                <w:lang w:val="en-US" w:bidi="ar-SA"/>
              </w:rPr>
              <w:t>أو</w:t>
            </w:r>
            <w:r w:rsidR="009D760E" w:rsidRPr="009D760E">
              <w:rPr>
                <w:sz w:val="22"/>
                <w:szCs w:val="22"/>
                <w:lang w:val="en-US" w:bidi="ar-SA"/>
              </w:rPr>
              <w:t xml:space="preserve"> </w:t>
            </w:r>
            <w:r w:rsidR="009D760E" w:rsidRPr="009D760E">
              <w:rPr>
                <w:sz w:val="22"/>
                <w:szCs w:val="22"/>
                <w:rtl/>
                <w:lang w:val="en-US" w:bidi="ar-SA"/>
              </w:rPr>
              <w:t>أ</w:t>
            </w:r>
            <w:r w:rsidR="009D760E">
              <w:rPr>
                <w:rFonts w:hint="cs"/>
                <w:sz w:val="22"/>
                <w:szCs w:val="22"/>
                <w:rtl/>
                <w:lang w:val="en-US" w:bidi="ar-SA"/>
              </w:rPr>
              <w:t>ك</w:t>
            </w:r>
            <w:r w:rsidR="009D760E" w:rsidRPr="009D760E">
              <w:rPr>
                <w:sz w:val="22"/>
                <w:szCs w:val="22"/>
                <w:rtl/>
                <w:lang w:val="en-US" w:bidi="ar-SA"/>
              </w:rPr>
              <w:t>ثر</w:t>
            </w:r>
            <w:r w:rsidR="009D760E" w:rsidRPr="009D760E">
              <w:rPr>
                <w:sz w:val="22"/>
                <w:szCs w:val="22"/>
                <w:lang w:val="en-US" w:bidi="ar-SA"/>
              </w:rPr>
              <w:t xml:space="preserve"> </w:t>
            </w:r>
            <w:r w:rsidR="009D760E" w:rsidRPr="009D760E">
              <w:rPr>
                <w:sz w:val="22"/>
                <w:szCs w:val="22"/>
                <w:rtl/>
                <w:lang w:val="en-US" w:bidi="ar-SA"/>
              </w:rPr>
              <w:t>من</w:t>
            </w:r>
            <w:r w:rsidR="009D760E" w:rsidRPr="009D760E">
              <w:rPr>
                <w:sz w:val="22"/>
                <w:szCs w:val="22"/>
                <w:lang w:val="en-US" w:bidi="ar-SA"/>
              </w:rPr>
              <w:t xml:space="preserve"> </w:t>
            </w:r>
            <w:r w:rsidR="009D760E" w:rsidRPr="009D760E">
              <w:rPr>
                <w:sz w:val="22"/>
                <w:szCs w:val="22"/>
                <w:rtl/>
                <w:lang w:val="en-US" w:bidi="ar-SA"/>
              </w:rPr>
              <w:t>التمويل</w:t>
            </w:r>
            <w:r w:rsidR="009D760E" w:rsidRPr="009D760E">
              <w:rPr>
                <w:sz w:val="22"/>
                <w:szCs w:val="22"/>
                <w:lang w:val="en-US" w:bidi="ar-SA"/>
              </w:rPr>
              <w:t xml:space="preserve"> </w:t>
            </w:r>
            <w:r w:rsidR="009D760E" w:rsidRPr="009D760E">
              <w:rPr>
                <w:sz w:val="22"/>
                <w:szCs w:val="22"/>
                <w:rtl/>
                <w:lang w:val="en-US" w:bidi="ar-SA"/>
              </w:rPr>
              <w:t>المشترك</w:t>
            </w:r>
            <w:r w:rsidR="009D760E" w:rsidRPr="009D760E">
              <w:rPr>
                <w:sz w:val="22"/>
                <w:szCs w:val="22"/>
                <w:lang w:val="en-US" w:bidi="ar-SA"/>
              </w:rPr>
              <w:t xml:space="preserve"> </w:t>
            </w:r>
            <w:r w:rsidR="009D760E" w:rsidRPr="009D760E">
              <w:rPr>
                <w:sz w:val="22"/>
                <w:szCs w:val="22"/>
                <w:rtl/>
                <w:lang w:val="en-US" w:bidi="ar-SA"/>
              </w:rPr>
              <w:t>لبلد</w:t>
            </w:r>
            <w:r w:rsidR="009D760E" w:rsidRPr="009D760E">
              <w:rPr>
                <w:sz w:val="22"/>
                <w:szCs w:val="22"/>
                <w:lang w:val="en-US" w:bidi="ar-SA"/>
              </w:rPr>
              <w:t xml:space="preserve"> </w:t>
            </w:r>
            <w:r w:rsidR="009D760E" w:rsidRPr="009D760E">
              <w:rPr>
                <w:sz w:val="22"/>
                <w:szCs w:val="22"/>
                <w:rtl/>
                <w:lang w:val="en-US" w:bidi="ar-SA"/>
              </w:rPr>
              <w:t>أو</w:t>
            </w:r>
            <w:r w:rsidR="009D760E" w:rsidRPr="009D760E">
              <w:rPr>
                <w:sz w:val="22"/>
                <w:szCs w:val="22"/>
                <w:lang w:val="en-US" w:bidi="ar-SA"/>
              </w:rPr>
              <w:t xml:space="preserve"> </w:t>
            </w:r>
            <w:r w:rsidR="009D760E" w:rsidRPr="009D760E">
              <w:rPr>
                <w:sz w:val="22"/>
                <w:szCs w:val="22"/>
                <w:rtl/>
                <w:lang w:val="en-US" w:bidi="ar-SA"/>
              </w:rPr>
              <w:t>أ</w:t>
            </w:r>
            <w:r w:rsidR="009D760E">
              <w:rPr>
                <w:rFonts w:hint="cs"/>
                <w:sz w:val="22"/>
                <w:szCs w:val="22"/>
                <w:rtl/>
                <w:lang w:val="en-US" w:bidi="ar-SA"/>
              </w:rPr>
              <w:t>ك</w:t>
            </w:r>
            <w:r w:rsidR="009D760E" w:rsidRPr="009D760E">
              <w:rPr>
                <w:sz w:val="22"/>
                <w:szCs w:val="22"/>
                <w:rtl/>
                <w:lang w:val="en-US" w:bidi="ar-SA"/>
              </w:rPr>
              <w:t>ثر</w:t>
            </w:r>
            <w:r w:rsidR="009D760E" w:rsidRPr="009D760E">
              <w:rPr>
                <w:sz w:val="22"/>
                <w:szCs w:val="22"/>
                <w:lang w:val="en-US" w:bidi="ar-SA"/>
              </w:rPr>
              <w:t xml:space="preserve"> </w:t>
            </w:r>
            <w:r w:rsidR="009D760E" w:rsidRPr="009D760E">
              <w:rPr>
                <w:sz w:val="22"/>
                <w:szCs w:val="22"/>
                <w:rtl/>
                <w:lang w:val="en-US" w:bidi="ar-SA"/>
              </w:rPr>
              <w:t>من</w:t>
            </w:r>
            <w:r w:rsidR="009D760E" w:rsidRPr="009D760E">
              <w:rPr>
                <w:sz w:val="22"/>
                <w:szCs w:val="22"/>
                <w:lang w:val="en-US" w:bidi="ar-SA"/>
              </w:rPr>
              <w:t xml:space="preserve"> </w:t>
            </w:r>
            <w:r w:rsidR="009D760E" w:rsidRPr="009D760E">
              <w:rPr>
                <w:sz w:val="22"/>
                <w:szCs w:val="22"/>
                <w:rtl/>
                <w:lang w:val="en-US" w:bidi="ar-SA"/>
              </w:rPr>
              <w:t>البلدان</w:t>
            </w:r>
            <w:r w:rsidR="009D760E" w:rsidRPr="009D760E">
              <w:rPr>
                <w:sz w:val="22"/>
                <w:szCs w:val="22"/>
                <w:lang w:val="en-US" w:bidi="ar-SA"/>
              </w:rPr>
              <w:t xml:space="preserve"> </w:t>
            </w:r>
            <w:r w:rsidR="009D760E" w:rsidRPr="009D760E">
              <w:rPr>
                <w:sz w:val="22"/>
                <w:szCs w:val="22"/>
                <w:rtl/>
                <w:lang w:val="en-US" w:bidi="ar-SA"/>
              </w:rPr>
              <w:t>ذات</w:t>
            </w:r>
            <w:r w:rsidR="009D760E" w:rsidRPr="009D760E">
              <w:rPr>
                <w:sz w:val="22"/>
                <w:szCs w:val="22"/>
                <w:lang w:val="en-US" w:bidi="ar-SA"/>
              </w:rPr>
              <w:t xml:space="preserve"> </w:t>
            </w:r>
            <w:r w:rsidR="009D760E" w:rsidRPr="009D760E">
              <w:rPr>
                <w:sz w:val="22"/>
                <w:szCs w:val="22"/>
                <w:rtl/>
                <w:lang w:val="en-US" w:bidi="ar-SA"/>
              </w:rPr>
              <w:t>حجم</w:t>
            </w:r>
            <w:r w:rsidR="009D760E">
              <w:rPr>
                <w:rFonts w:hint="cs"/>
                <w:sz w:val="22"/>
                <w:szCs w:val="22"/>
                <w:rtl/>
                <w:lang w:val="en-US" w:bidi="ar-SA"/>
              </w:rPr>
              <w:t xml:space="preserve"> </w:t>
            </w:r>
            <w:r w:rsidR="009D760E" w:rsidRPr="009D760E">
              <w:rPr>
                <w:sz w:val="22"/>
                <w:szCs w:val="22"/>
                <w:rtl/>
                <w:lang w:val="en-US" w:bidi="ar-SA"/>
              </w:rPr>
              <w:t>الاستهلاك</w:t>
            </w:r>
            <w:r w:rsidR="009D760E" w:rsidRPr="009D760E">
              <w:rPr>
                <w:sz w:val="22"/>
                <w:szCs w:val="22"/>
                <w:lang w:val="en-US" w:bidi="ar-SA"/>
              </w:rPr>
              <w:t xml:space="preserve"> </w:t>
            </w:r>
            <w:r w:rsidR="009D760E" w:rsidRPr="009D760E">
              <w:rPr>
                <w:sz w:val="22"/>
                <w:szCs w:val="22"/>
                <w:rtl/>
                <w:lang w:val="en-US" w:bidi="ar-SA"/>
              </w:rPr>
              <w:t>المنخفض</w:t>
            </w:r>
            <w:r w:rsidR="009D760E" w:rsidRPr="009D760E">
              <w:rPr>
                <w:sz w:val="22"/>
                <w:szCs w:val="22"/>
                <w:lang w:val="en-US" w:bidi="ar-SA"/>
              </w:rPr>
              <w:t xml:space="preserve"> </w:t>
            </w:r>
            <w:r w:rsidR="009D760E" w:rsidRPr="009D760E">
              <w:rPr>
                <w:sz w:val="22"/>
                <w:szCs w:val="22"/>
                <w:rtl/>
                <w:lang w:val="en-US" w:bidi="ar-SA"/>
              </w:rPr>
              <w:t>التي</w:t>
            </w:r>
            <w:r w:rsidR="009D760E" w:rsidRPr="009D760E">
              <w:rPr>
                <w:sz w:val="22"/>
                <w:szCs w:val="22"/>
                <w:lang w:val="en-US" w:bidi="ar-SA"/>
              </w:rPr>
              <w:t xml:space="preserve"> </w:t>
            </w:r>
            <w:r w:rsidR="009D760E" w:rsidRPr="009D760E">
              <w:rPr>
                <w:sz w:val="22"/>
                <w:szCs w:val="22"/>
                <w:rtl/>
                <w:lang w:val="en-US" w:bidi="ar-SA"/>
              </w:rPr>
              <w:t>لديها</w:t>
            </w:r>
            <w:r w:rsidR="009D760E" w:rsidRPr="009D760E">
              <w:rPr>
                <w:sz w:val="22"/>
                <w:szCs w:val="22"/>
                <w:lang w:val="en-US" w:bidi="ar-SA"/>
              </w:rPr>
              <w:t xml:space="preserve"> </w:t>
            </w:r>
            <w:r w:rsidR="009D760E" w:rsidRPr="009D760E">
              <w:rPr>
                <w:sz w:val="22"/>
                <w:szCs w:val="22"/>
                <w:rtl/>
                <w:lang w:val="en-US" w:bidi="ar-SA"/>
              </w:rPr>
              <w:t>خطة</w:t>
            </w:r>
            <w:r w:rsidR="009D760E" w:rsidRPr="009D760E">
              <w:rPr>
                <w:sz w:val="22"/>
                <w:szCs w:val="22"/>
                <w:lang w:val="en-US" w:bidi="ar-SA"/>
              </w:rPr>
              <w:t xml:space="preserve"> </w:t>
            </w:r>
            <w:r w:rsidR="009D760E" w:rsidRPr="009D760E">
              <w:rPr>
                <w:sz w:val="22"/>
                <w:szCs w:val="22"/>
                <w:rtl/>
                <w:lang w:val="en-US" w:bidi="ar-SA"/>
              </w:rPr>
              <w:t>إدارة</w:t>
            </w:r>
            <w:r w:rsidR="009D760E" w:rsidRPr="009D760E">
              <w:rPr>
                <w:sz w:val="22"/>
                <w:szCs w:val="22"/>
                <w:lang w:val="en-US" w:bidi="ar-SA"/>
              </w:rPr>
              <w:t xml:space="preserve"> </w:t>
            </w:r>
            <w:r w:rsidR="009D760E" w:rsidRPr="009D760E">
              <w:rPr>
                <w:sz w:val="22"/>
                <w:szCs w:val="22"/>
                <w:rtl/>
                <w:lang w:val="en-US" w:bidi="ar-SA"/>
              </w:rPr>
              <w:t>إزالة</w:t>
            </w:r>
            <w:r w:rsidR="009D760E" w:rsidRPr="009D760E">
              <w:rPr>
                <w:sz w:val="22"/>
                <w:szCs w:val="22"/>
                <w:lang w:val="en-US" w:bidi="ar-SA"/>
              </w:rPr>
              <w:t xml:space="preserve"> </w:t>
            </w:r>
            <w:r w:rsidR="009D760E" w:rsidRPr="009D760E">
              <w:rPr>
                <w:sz w:val="22"/>
                <w:szCs w:val="22"/>
                <w:rtl/>
                <w:lang w:val="en-US" w:bidi="ar-SA"/>
              </w:rPr>
              <w:t>المواد</w:t>
            </w:r>
            <w:r w:rsidR="009D760E" w:rsidRPr="009D760E">
              <w:rPr>
                <w:sz w:val="22"/>
                <w:szCs w:val="22"/>
                <w:lang w:val="en-US" w:bidi="ar-SA"/>
              </w:rPr>
              <w:t xml:space="preserve"> </w:t>
            </w:r>
            <w:r w:rsidR="009D760E" w:rsidRPr="009D760E">
              <w:rPr>
                <w:sz w:val="22"/>
                <w:szCs w:val="22"/>
                <w:rtl/>
                <w:lang w:val="en-US" w:bidi="ar-SA"/>
              </w:rPr>
              <w:t>الهيدرو</w:t>
            </w:r>
            <w:r w:rsidR="009D760E">
              <w:rPr>
                <w:rFonts w:hint="cs"/>
                <w:sz w:val="22"/>
                <w:szCs w:val="22"/>
                <w:rtl/>
                <w:lang w:val="en-US" w:bidi="ar-SA"/>
              </w:rPr>
              <w:t>ك</w:t>
            </w:r>
            <w:r w:rsidR="009D760E" w:rsidRPr="009D760E">
              <w:rPr>
                <w:sz w:val="22"/>
                <w:szCs w:val="22"/>
                <w:rtl/>
                <w:lang w:val="en-US" w:bidi="ar-SA"/>
              </w:rPr>
              <w:t>لوروفلورو</w:t>
            </w:r>
            <w:r w:rsidR="00545393">
              <w:rPr>
                <w:rFonts w:hint="cs"/>
                <w:sz w:val="22"/>
                <w:szCs w:val="22"/>
                <w:rtl/>
                <w:lang w:val="en-US" w:bidi="ar-SA"/>
              </w:rPr>
              <w:t>ك</w:t>
            </w:r>
            <w:r w:rsidR="009D760E" w:rsidRPr="009D760E">
              <w:rPr>
                <w:sz w:val="22"/>
                <w:szCs w:val="22"/>
                <w:rtl/>
                <w:lang w:val="en-US" w:bidi="ar-SA"/>
              </w:rPr>
              <w:t>ربونية</w:t>
            </w:r>
            <w:r w:rsidR="009D760E" w:rsidRPr="009D760E">
              <w:rPr>
                <w:sz w:val="22"/>
                <w:szCs w:val="22"/>
                <w:lang w:val="en-US" w:bidi="ar-SA"/>
              </w:rPr>
              <w:t xml:space="preserve"> </w:t>
            </w:r>
            <w:r w:rsidR="009D760E" w:rsidRPr="009D760E">
              <w:rPr>
                <w:sz w:val="22"/>
                <w:szCs w:val="22"/>
                <w:rtl/>
                <w:lang w:val="en-US" w:bidi="ar-SA"/>
              </w:rPr>
              <w:t>موافق</w:t>
            </w:r>
            <w:r w:rsidR="009D760E" w:rsidRPr="009D760E">
              <w:rPr>
                <w:sz w:val="22"/>
                <w:szCs w:val="22"/>
                <w:lang w:val="en-US" w:bidi="ar-SA"/>
              </w:rPr>
              <w:t xml:space="preserve"> </w:t>
            </w:r>
            <w:r w:rsidR="009D760E" w:rsidRPr="009D760E">
              <w:rPr>
                <w:sz w:val="22"/>
                <w:szCs w:val="22"/>
                <w:rtl/>
                <w:lang w:val="en-US" w:bidi="ar-SA"/>
              </w:rPr>
              <w:t>عليها</w:t>
            </w:r>
            <w:r w:rsidR="009D760E">
              <w:rPr>
                <w:rFonts w:hint="cs"/>
                <w:sz w:val="22"/>
                <w:szCs w:val="22"/>
                <w:rtl/>
                <w:lang w:val="en-US" w:bidi="ar-SA"/>
              </w:rPr>
              <w:t xml:space="preserve"> </w:t>
            </w:r>
            <w:r w:rsidR="009D760E" w:rsidRPr="009D760E">
              <w:rPr>
                <w:sz w:val="22"/>
                <w:szCs w:val="22"/>
                <w:rtl/>
                <w:lang w:val="en-US" w:bidi="ar-SA"/>
              </w:rPr>
              <w:t>وتمويلها</w:t>
            </w:r>
            <w:r w:rsidR="009D760E" w:rsidRPr="009D760E">
              <w:rPr>
                <w:sz w:val="22"/>
                <w:szCs w:val="22"/>
                <w:lang w:val="en-US" w:bidi="ar-SA"/>
              </w:rPr>
              <w:t xml:space="preserve"> </w:t>
            </w:r>
            <w:r w:rsidR="009D760E" w:rsidRPr="009D760E">
              <w:rPr>
                <w:sz w:val="22"/>
                <w:szCs w:val="22"/>
                <w:rtl/>
                <w:lang w:val="en-US" w:bidi="ar-SA"/>
              </w:rPr>
              <w:t>في</w:t>
            </w:r>
            <w:r w:rsidR="009D760E" w:rsidRPr="009D760E">
              <w:rPr>
                <w:sz w:val="22"/>
                <w:szCs w:val="22"/>
                <w:lang w:val="en-US" w:bidi="ar-SA"/>
              </w:rPr>
              <w:t xml:space="preserve"> </w:t>
            </w:r>
            <w:r w:rsidR="009D760E" w:rsidRPr="009D760E">
              <w:rPr>
                <w:sz w:val="22"/>
                <w:szCs w:val="22"/>
                <w:rtl/>
                <w:lang w:val="en-US" w:bidi="ar-SA"/>
              </w:rPr>
              <w:t>شكل</w:t>
            </w:r>
            <w:r w:rsidR="009D760E" w:rsidRPr="009D760E">
              <w:rPr>
                <w:sz w:val="22"/>
                <w:szCs w:val="22"/>
                <w:lang w:val="en-US" w:bidi="ar-SA"/>
              </w:rPr>
              <w:t xml:space="preserve"> </w:t>
            </w:r>
            <w:r w:rsidR="009D760E" w:rsidRPr="009D760E">
              <w:rPr>
                <w:sz w:val="22"/>
                <w:szCs w:val="22"/>
                <w:rtl/>
                <w:lang w:val="en-US" w:bidi="ar-SA"/>
              </w:rPr>
              <w:t>أنشطة</w:t>
            </w:r>
            <w:r w:rsidR="009D760E" w:rsidRPr="009D760E">
              <w:rPr>
                <w:sz w:val="22"/>
                <w:szCs w:val="22"/>
                <w:lang w:val="en-US" w:bidi="ar-SA"/>
              </w:rPr>
              <w:t xml:space="preserve"> </w:t>
            </w:r>
            <w:r w:rsidR="009D760E" w:rsidRPr="009D760E">
              <w:rPr>
                <w:sz w:val="22"/>
                <w:szCs w:val="22"/>
                <w:rtl/>
                <w:lang w:val="en-US" w:bidi="ar-SA"/>
              </w:rPr>
              <w:t>تعبئة</w:t>
            </w:r>
            <w:r w:rsidR="009D760E" w:rsidRPr="009D760E">
              <w:rPr>
                <w:sz w:val="22"/>
                <w:szCs w:val="22"/>
                <w:lang w:val="en-US" w:bidi="ar-SA"/>
              </w:rPr>
              <w:t xml:space="preserve"> </w:t>
            </w:r>
            <w:r w:rsidR="009D760E" w:rsidRPr="009D760E">
              <w:rPr>
                <w:sz w:val="22"/>
                <w:szCs w:val="22"/>
                <w:rtl/>
                <w:lang w:val="en-US" w:bidi="ar-SA"/>
              </w:rPr>
              <w:t>موارد</w:t>
            </w:r>
            <w:r w:rsidR="009D760E">
              <w:rPr>
                <w:rFonts w:hint="cs"/>
                <w:sz w:val="22"/>
                <w:szCs w:val="22"/>
                <w:rtl/>
                <w:lang w:val="en-CA" w:bidi="ar-SA"/>
              </w:rPr>
              <w:t xml:space="preserve"> </w:t>
            </w:r>
            <w:r w:rsidR="009D760E">
              <w:rPr>
                <w:rFonts w:hint="cs"/>
                <w:sz w:val="22"/>
                <w:szCs w:val="22"/>
                <w:rtl/>
                <w:lang w:val="en-CA" w:bidi="ar-EG"/>
              </w:rPr>
              <w:t>(المقرر 63/22)</w:t>
            </w:r>
          </w:p>
          <w:p w:rsidR="009D760E" w:rsidRDefault="009D760E" w:rsidP="005D7FB3">
            <w:pPr>
              <w:autoSpaceDE w:val="0"/>
              <w:autoSpaceDN w:val="0"/>
              <w:bidi/>
              <w:adjustRightInd w:val="0"/>
              <w:jc w:val="left"/>
              <w:rPr>
                <w:sz w:val="22"/>
                <w:szCs w:val="22"/>
                <w:rtl/>
                <w:lang w:val="en-CA" w:bidi="ar-EG"/>
              </w:rPr>
            </w:pPr>
            <w:r w:rsidRPr="009D760E">
              <w:rPr>
                <w:rFonts w:hint="cs"/>
                <w:sz w:val="22"/>
                <w:szCs w:val="22"/>
                <w:u w:val="single"/>
                <w:rtl/>
                <w:lang w:val="en-CA" w:bidi="ar-EG"/>
              </w:rPr>
              <w:t>النتائج</w:t>
            </w:r>
            <w:r>
              <w:rPr>
                <w:rFonts w:hint="cs"/>
                <w:sz w:val="22"/>
                <w:szCs w:val="22"/>
                <w:rtl/>
                <w:lang w:val="en-CA" w:bidi="ar-EG"/>
              </w:rPr>
              <w:t>:</w:t>
            </w:r>
          </w:p>
          <w:p w:rsidR="009D760E" w:rsidRDefault="009D760E" w:rsidP="005D7FB3">
            <w:pPr>
              <w:pStyle w:val="ListParagraph"/>
              <w:numPr>
                <w:ilvl w:val="0"/>
                <w:numId w:val="32"/>
              </w:numPr>
              <w:autoSpaceDE w:val="0"/>
              <w:autoSpaceDN w:val="0"/>
              <w:bidi/>
              <w:adjustRightInd w:val="0"/>
              <w:ind w:left="393" w:hanging="393"/>
              <w:jc w:val="left"/>
              <w:rPr>
                <w:sz w:val="22"/>
                <w:szCs w:val="22"/>
                <w:lang w:val="en-CA" w:bidi="ar-EG"/>
              </w:rPr>
            </w:pPr>
            <w:r>
              <w:rPr>
                <w:rFonts w:hint="cs"/>
                <w:sz w:val="22"/>
                <w:szCs w:val="22"/>
                <w:rtl/>
                <w:lang w:val="en-CA" w:bidi="ar-EG"/>
              </w:rPr>
              <w:t>قدم اليونيب التقرير النهائي من خلال تقديم الوثيقة خيارات التمويل لمعالجة المنافع المشتركة للمناخ لإزالة الهيدروكلوروفلوروكربون في بلدان حجم الاستهلاك المنخفض التي لديها استهلاك للهيدروكلوروفلوروكربون في قطاع الخدمة فقط</w:t>
            </w:r>
          </w:p>
          <w:p w:rsidR="009D760E" w:rsidRDefault="0000610F" w:rsidP="00996BC3">
            <w:pPr>
              <w:pStyle w:val="ListParagraph"/>
              <w:numPr>
                <w:ilvl w:val="0"/>
                <w:numId w:val="32"/>
              </w:numPr>
              <w:autoSpaceDE w:val="0"/>
              <w:autoSpaceDN w:val="0"/>
              <w:bidi/>
              <w:adjustRightInd w:val="0"/>
              <w:ind w:left="393" w:hanging="393"/>
              <w:jc w:val="left"/>
              <w:rPr>
                <w:sz w:val="22"/>
                <w:szCs w:val="22"/>
                <w:lang w:val="en-CA" w:bidi="ar-EG"/>
              </w:rPr>
            </w:pPr>
            <w:r>
              <w:rPr>
                <w:rFonts w:hint="cs"/>
                <w:sz w:val="22"/>
                <w:szCs w:val="22"/>
                <w:rtl/>
                <w:lang w:val="en-CA" w:bidi="ar-EG"/>
              </w:rPr>
              <w:t>قدم تقرير اليونيب إرشادات لم</w:t>
            </w:r>
            <w:r w:rsidR="00545393">
              <w:rPr>
                <w:rFonts w:hint="cs"/>
                <w:sz w:val="22"/>
                <w:szCs w:val="22"/>
                <w:rtl/>
                <w:lang w:val="en-CA" w:bidi="ar-EG"/>
              </w:rPr>
              <w:t>سؤول</w:t>
            </w:r>
            <w:r>
              <w:rPr>
                <w:rFonts w:hint="cs"/>
                <w:sz w:val="22"/>
                <w:szCs w:val="22"/>
                <w:rtl/>
                <w:lang w:val="en-CA" w:bidi="ar-EG"/>
              </w:rPr>
              <w:t>ي الأوزون عن كيفية السعي إلى الحصول على تمويل خارج الصندوق المتعدد الأطراف لتحقيق المنافع المشتركة للمناخ المرتبطة بخططهم لإدارة إزالة المواد الهيدروكلوروفلوروكربونية. ويحتوي التقرير على معلومات عن حالة البلدان ذات حجم الاستهلاك المنخفض، وقسما عن البدائل ذات القدرة المنخفضة على إحداث الاحترار العالمي للمواد الهيدروكلوروفلوروكربونية وخاصة في قطاع الخدمة، ووصفا للمصادر الرئيسية لدعم التمويل للمنافع المشتركة للمناخ التي يمكن أن تكون موجودة، ويختتم بدليل خطوة بخطوة لم</w:t>
            </w:r>
            <w:r w:rsidR="00996BC3">
              <w:rPr>
                <w:rFonts w:hint="cs"/>
                <w:sz w:val="22"/>
                <w:szCs w:val="22"/>
                <w:rtl/>
                <w:lang w:val="en-CA" w:bidi="ar-EG"/>
              </w:rPr>
              <w:t>سؤول</w:t>
            </w:r>
            <w:r>
              <w:rPr>
                <w:rFonts w:hint="cs"/>
                <w:sz w:val="22"/>
                <w:szCs w:val="22"/>
                <w:rtl/>
                <w:lang w:val="en-CA" w:bidi="ar-EG"/>
              </w:rPr>
              <w:t xml:space="preserve"> الأوزون الذي يسعى إلى الاستفادة من المنافع المشتركة للمناخ خلال خطة إدارة إزالة المواد الهيدركلوروفلوروكربونية</w:t>
            </w:r>
          </w:p>
          <w:p w:rsidR="00573A05" w:rsidRPr="002F52DC" w:rsidRDefault="0000610F" w:rsidP="00996BC3">
            <w:pPr>
              <w:pStyle w:val="ListParagraph"/>
              <w:numPr>
                <w:ilvl w:val="0"/>
                <w:numId w:val="32"/>
              </w:numPr>
              <w:autoSpaceDE w:val="0"/>
              <w:autoSpaceDN w:val="0"/>
              <w:bidi/>
              <w:adjustRightInd w:val="0"/>
              <w:ind w:left="393" w:hanging="393"/>
              <w:jc w:val="left"/>
              <w:rPr>
                <w:sz w:val="22"/>
                <w:szCs w:val="22"/>
                <w:lang w:val="en-CA" w:bidi="ar-EG"/>
              </w:rPr>
            </w:pPr>
            <w:r>
              <w:rPr>
                <w:rFonts w:hint="cs"/>
                <w:sz w:val="22"/>
                <w:szCs w:val="22"/>
                <w:rtl/>
                <w:lang w:val="en-CA" w:bidi="ar-EG"/>
              </w:rPr>
              <w:t xml:space="preserve">ويسلط التقرير الضوء على التحديات الفريدة التي تواجهها البلدان ذات حجم الاستهلاك المنخفض في ضوء حجمها </w:t>
            </w:r>
            <w:r w:rsidR="002F52DC">
              <w:rPr>
                <w:rFonts w:hint="cs"/>
                <w:sz w:val="22"/>
                <w:szCs w:val="22"/>
                <w:rtl/>
                <w:lang w:val="en-CA" w:bidi="ar-EG"/>
              </w:rPr>
              <w:t xml:space="preserve">وهيكل السوق فيها ويقدم إرشادات لعملية </w:t>
            </w:r>
            <w:r>
              <w:rPr>
                <w:rFonts w:hint="cs"/>
                <w:sz w:val="22"/>
                <w:szCs w:val="22"/>
                <w:rtl/>
                <w:lang w:val="en-CA" w:bidi="ar-EG"/>
              </w:rPr>
              <w:t>شاملة</w:t>
            </w:r>
            <w:r w:rsidR="002F52DC">
              <w:rPr>
                <w:rFonts w:hint="cs"/>
                <w:sz w:val="22"/>
                <w:szCs w:val="22"/>
                <w:rtl/>
                <w:lang w:val="en-CA" w:bidi="ar-EG"/>
              </w:rPr>
              <w:t xml:space="preserve"> لم</w:t>
            </w:r>
            <w:r w:rsidR="00996BC3">
              <w:rPr>
                <w:rFonts w:hint="cs"/>
                <w:sz w:val="22"/>
                <w:szCs w:val="22"/>
                <w:rtl/>
                <w:lang w:val="en-CA" w:bidi="ar-EG"/>
              </w:rPr>
              <w:t>سؤول</w:t>
            </w:r>
            <w:r w:rsidR="002F52DC">
              <w:rPr>
                <w:rFonts w:hint="cs"/>
                <w:sz w:val="22"/>
                <w:szCs w:val="22"/>
                <w:rtl/>
                <w:lang w:val="en-CA" w:bidi="ar-EG"/>
              </w:rPr>
              <w:t>ي الأوزون للاستفادة من المنافع المشتركة للمناخ</w:t>
            </w:r>
          </w:p>
        </w:tc>
      </w:tr>
      <w:tr w:rsidR="00573A05" w:rsidRPr="00901904" w:rsidTr="00573A05">
        <w:tc>
          <w:tcPr>
            <w:tcW w:w="559" w:type="pct"/>
            <w:tcMar>
              <w:left w:w="29" w:type="dxa"/>
            </w:tcMar>
          </w:tcPr>
          <w:p w:rsidR="00573A05" w:rsidRPr="00901904" w:rsidRDefault="00573A05" w:rsidP="005D7FB3">
            <w:pPr>
              <w:bidi/>
              <w:jc w:val="left"/>
              <w:rPr>
                <w:sz w:val="22"/>
                <w:szCs w:val="22"/>
                <w:lang w:val="en-CA"/>
              </w:rPr>
            </w:pPr>
            <w:r w:rsidRPr="00901904">
              <w:rPr>
                <w:rFonts w:hint="cs"/>
                <w:sz w:val="22"/>
                <w:szCs w:val="22"/>
                <w:rtl/>
                <w:lang w:val="en-CA"/>
              </w:rPr>
              <w:t>اليونيدو</w:t>
            </w:r>
          </w:p>
        </w:tc>
        <w:tc>
          <w:tcPr>
            <w:tcW w:w="4441" w:type="pct"/>
          </w:tcPr>
          <w:p w:rsidR="002F52DC" w:rsidRDefault="002F52DC" w:rsidP="005D7FB3">
            <w:pPr>
              <w:autoSpaceDE w:val="0"/>
              <w:autoSpaceDN w:val="0"/>
              <w:bidi/>
              <w:adjustRightInd w:val="0"/>
              <w:jc w:val="left"/>
              <w:rPr>
                <w:sz w:val="22"/>
                <w:szCs w:val="22"/>
                <w:rtl/>
                <w:lang w:val="en-CA" w:bidi="ar-EG"/>
              </w:rPr>
            </w:pPr>
            <w:r w:rsidRPr="002F52DC">
              <w:rPr>
                <w:rFonts w:hint="cs"/>
                <w:sz w:val="22"/>
                <w:szCs w:val="22"/>
                <w:u w:val="single"/>
                <w:rtl/>
                <w:lang w:val="en-CA"/>
              </w:rPr>
              <w:t>المقترح</w:t>
            </w:r>
            <w:r>
              <w:rPr>
                <w:rFonts w:hint="cs"/>
                <w:sz w:val="22"/>
                <w:szCs w:val="22"/>
                <w:rtl/>
                <w:lang w:val="en-CA"/>
              </w:rPr>
              <w:t xml:space="preserve">: </w:t>
            </w:r>
            <w:r w:rsidRPr="002F52DC">
              <w:rPr>
                <w:sz w:val="22"/>
                <w:szCs w:val="22"/>
                <w:rtl/>
                <w:lang w:val="en-US" w:bidi="ar-SA"/>
              </w:rPr>
              <w:t>إعداد</w:t>
            </w:r>
            <w:r w:rsidRPr="002F52DC">
              <w:rPr>
                <w:sz w:val="22"/>
                <w:szCs w:val="22"/>
                <w:lang w:val="en-US" w:bidi="ar-SA"/>
              </w:rPr>
              <w:t xml:space="preserve"> </w:t>
            </w:r>
            <w:r w:rsidRPr="002F52DC">
              <w:rPr>
                <w:sz w:val="22"/>
                <w:szCs w:val="22"/>
                <w:rtl/>
                <w:lang w:val="en-US" w:bidi="ar-SA"/>
              </w:rPr>
              <w:t>مقترحي</w:t>
            </w:r>
            <w:r w:rsidRPr="002F52DC">
              <w:rPr>
                <w:sz w:val="22"/>
                <w:szCs w:val="22"/>
                <w:lang w:val="en-US" w:bidi="ar-SA"/>
              </w:rPr>
              <w:t xml:space="preserve"> </w:t>
            </w:r>
            <w:r w:rsidRPr="002F52DC">
              <w:rPr>
                <w:sz w:val="22"/>
                <w:szCs w:val="22"/>
                <w:rtl/>
                <w:lang w:val="en-US" w:bidi="ar-SA"/>
              </w:rPr>
              <w:t>مشروعين</w:t>
            </w:r>
            <w:r w:rsidRPr="002F52DC">
              <w:rPr>
                <w:sz w:val="22"/>
                <w:szCs w:val="22"/>
                <w:lang w:val="en-US" w:bidi="ar-SA"/>
              </w:rPr>
              <w:t xml:space="preserve"> </w:t>
            </w:r>
            <w:r w:rsidRPr="002F52DC">
              <w:rPr>
                <w:sz w:val="22"/>
                <w:szCs w:val="22"/>
                <w:rtl/>
                <w:lang w:val="en-US" w:bidi="ar-SA"/>
              </w:rPr>
              <w:t>للتمويل</w:t>
            </w:r>
            <w:r w:rsidRPr="002F52DC">
              <w:rPr>
                <w:sz w:val="22"/>
                <w:szCs w:val="22"/>
                <w:lang w:val="en-US" w:bidi="ar-SA"/>
              </w:rPr>
              <w:t xml:space="preserve"> </w:t>
            </w:r>
            <w:r w:rsidRPr="002F52DC">
              <w:rPr>
                <w:sz w:val="22"/>
                <w:szCs w:val="22"/>
                <w:rtl/>
                <w:lang w:val="en-US" w:bidi="ar-SA"/>
              </w:rPr>
              <w:t>المشترك</w:t>
            </w:r>
            <w:r w:rsidRPr="002F52DC">
              <w:rPr>
                <w:sz w:val="22"/>
                <w:szCs w:val="22"/>
                <w:lang w:val="en-US" w:bidi="ar-SA"/>
              </w:rPr>
              <w:t xml:space="preserve"> </w:t>
            </w:r>
            <w:r w:rsidRPr="002F52DC">
              <w:rPr>
                <w:sz w:val="22"/>
                <w:szCs w:val="22"/>
                <w:rtl/>
                <w:lang w:val="en-US" w:bidi="ar-SA"/>
              </w:rPr>
              <w:t>للأنشطة</w:t>
            </w:r>
            <w:r w:rsidRPr="002F52DC">
              <w:rPr>
                <w:sz w:val="22"/>
                <w:szCs w:val="22"/>
                <w:lang w:val="en-US" w:bidi="ar-SA"/>
              </w:rPr>
              <w:t xml:space="preserve"> </w:t>
            </w:r>
            <w:r w:rsidRPr="002F52DC">
              <w:rPr>
                <w:sz w:val="22"/>
                <w:szCs w:val="22"/>
                <w:rtl/>
                <w:lang w:val="en-US" w:bidi="ar-SA"/>
              </w:rPr>
              <w:t>المتعلقة</w:t>
            </w:r>
            <w:r w:rsidRPr="002F52DC">
              <w:rPr>
                <w:sz w:val="22"/>
                <w:szCs w:val="22"/>
                <w:lang w:val="en-US" w:bidi="ar-SA"/>
              </w:rPr>
              <w:t xml:space="preserve"> </w:t>
            </w:r>
            <w:r w:rsidRPr="002F52DC">
              <w:rPr>
                <w:sz w:val="22"/>
                <w:szCs w:val="22"/>
                <w:rtl/>
                <w:lang w:val="en-US" w:bidi="ar-SA"/>
              </w:rPr>
              <w:t>بالمو</w:t>
            </w:r>
            <w:r>
              <w:rPr>
                <w:rFonts w:hint="cs"/>
                <w:sz w:val="22"/>
                <w:szCs w:val="22"/>
                <w:rtl/>
                <w:lang w:val="en-US" w:bidi="ar-SA"/>
              </w:rPr>
              <w:t>ا</w:t>
            </w:r>
            <w:r w:rsidRPr="002F52DC">
              <w:rPr>
                <w:sz w:val="22"/>
                <w:szCs w:val="22"/>
                <w:rtl/>
                <w:lang w:val="en-US" w:bidi="ar-SA"/>
              </w:rPr>
              <w:t>د</w:t>
            </w:r>
            <w:r>
              <w:rPr>
                <w:rFonts w:hint="cs"/>
                <w:sz w:val="22"/>
                <w:szCs w:val="22"/>
                <w:rtl/>
                <w:lang w:val="en-US" w:bidi="ar-EG"/>
              </w:rPr>
              <w:t xml:space="preserve"> </w:t>
            </w:r>
            <w:r w:rsidRPr="002F52DC">
              <w:rPr>
                <w:sz w:val="22"/>
                <w:szCs w:val="22"/>
                <w:rtl/>
                <w:lang w:val="en-US" w:bidi="ar-SA"/>
              </w:rPr>
              <w:t>الهيدرو</w:t>
            </w:r>
            <w:r>
              <w:rPr>
                <w:rFonts w:hint="cs"/>
                <w:sz w:val="22"/>
                <w:szCs w:val="22"/>
                <w:rtl/>
                <w:lang w:val="en-US" w:bidi="ar-SA"/>
              </w:rPr>
              <w:t>ك</w:t>
            </w:r>
            <w:r w:rsidRPr="002F52DC">
              <w:rPr>
                <w:sz w:val="22"/>
                <w:szCs w:val="22"/>
                <w:rtl/>
                <w:lang w:val="en-US" w:bidi="ar-SA"/>
              </w:rPr>
              <w:t>لوروفلورو</w:t>
            </w:r>
            <w:r>
              <w:rPr>
                <w:rFonts w:hint="cs"/>
                <w:sz w:val="22"/>
                <w:szCs w:val="22"/>
                <w:rtl/>
                <w:lang w:val="en-US" w:bidi="ar-SA"/>
              </w:rPr>
              <w:t>ك</w:t>
            </w:r>
            <w:r w:rsidRPr="002F52DC">
              <w:rPr>
                <w:sz w:val="22"/>
                <w:szCs w:val="22"/>
                <w:rtl/>
                <w:lang w:val="en-US" w:bidi="ar-SA"/>
              </w:rPr>
              <w:t>ربونية،</w:t>
            </w:r>
            <w:r w:rsidRPr="002F52DC">
              <w:rPr>
                <w:sz w:val="22"/>
                <w:szCs w:val="22"/>
                <w:lang w:val="en-US" w:bidi="ar-SA"/>
              </w:rPr>
              <w:t xml:space="preserve"> </w:t>
            </w:r>
            <w:r w:rsidRPr="002F52DC">
              <w:rPr>
                <w:sz w:val="22"/>
                <w:szCs w:val="22"/>
                <w:rtl/>
                <w:lang w:val="en-US" w:bidi="ar-SA"/>
              </w:rPr>
              <w:t>وتمويلهما</w:t>
            </w:r>
            <w:r w:rsidRPr="002F52DC">
              <w:rPr>
                <w:sz w:val="22"/>
                <w:szCs w:val="22"/>
                <w:lang w:val="en-US" w:bidi="ar-SA"/>
              </w:rPr>
              <w:t xml:space="preserve"> </w:t>
            </w:r>
            <w:r w:rsidRPr="002F52DC">
              <w:rPr>
                <w:sz w:val="22"/>
                <w:szCs w:val="22"/>
                <w:rtl/>
                <w:lang w:val="en-US" w:bidi="ar-SA"/>
              </w:rPr>
              <w:t>بوصفهما</w:t>
            </w:r>
            <w:r w:rsidRPr="002F52DC">
              <w:rPr>
                <w:sz w:val="22"/>
                <w:szCs w:val="22"/>
                <w:lang w:val="en-US" w:bidi="ar-SA"/>
              </w:rPr>
              <w:t xml:space="preserve"> </w:t>
            </w:r>
            <w:r w:rsidRPr="002F52DC">
              <w:rPr>
                <w:sz w:val="22"/>
                <w:szCs w:val="22"/>
                <w:rtl/>
                <w:lang w:val="en-US" w:bidi="ar-SA"/>
              </w:rPr>
              <w:t>من</w:t>
            </w:r>
            <w:r w:rsidRPr="002F52DC">
              <w:rPr>
                <w:sz w:val="22"/>
                <w:szCs w:val="22"/>
                <w:lang w:val="en-US" w:bidi="ar-SA"/>
              </w:rPr>
              <w:t xml:space="preserve"> </w:t>
            </w:r>
            <w:r w:rsidRPr="002F52DC">
              <w:rPr>
                <w:sz w:val="22"/>
                <w:szCs w:val="22"/>
                <w:rtl/>
                <w:lang w:val="en-US" w:bidi="ar-SA"/>
              </w:rPr>
              <w:t>أنشطة</w:t>
            </w:r>
            <w:r w:rsidRPr="002F52DC">
              <w:rPr>
                <w:sz w:val="22"/>
                <w:szCs w:val="22"/>
                <w:lang w:val="en-US" w:bidi="ar-SA"/>
              </w:rPr>
              <w:t xml:space="preserve"> </w:t>
            </w:r>
            <w:r w:rsidRPr="002F52DC">
              <w:rPr>
                <w:sz w:val="22"/>
                <w:szCs w:val="22"/>
                <w:rtl/>
                <w:lang w:val="en-US" w:bidi="ar-SA"/>
              </w:rPr>
              <w:t>تعبئة</w:t>
            </w:r>
            <w:r w:rsidRPr="002F52DC">
              <w:rPr>
                <w:sz w:val="22"/>
                <w:szCs w:val="22"/>
                <w:lang w:val="en-US" w:bidi="ar-SA"/>
              </w:rPr>
              <w:t xml:space="preserve"> </w:t>
            </w:r>
            <w:r w:rsidRPr="002F52DC">
              <w:rPr>
                <w:sz w:val="22"/>
                <w:szCs w:val="22"/>
                <w:rtl/>
                <w:lang w:val="en-US" w:bidi="ar-SA"/>
              </w:rPr>
              <w:t>الموارد</w:t>
            </w:r>
            <w:r>
              <w:rPr>
                <w:rFonts w:hint="cs"/>
                <w:sz w:val="22"/>
                <w:szCs w:val="22"/>
                <w:rtl/>
                <w:lang w:val="en-CA" w:bidi="ar-EG"/>
              </w:rPr>
              <w:t xml:space="preserve"> (المقرر 63/23)</w:t>
            </w:r>
          </w:p>
          <w:p w:rsidR="002F52DC" w:rsidRDefault="002F52DC" w:rsidP="005D7FB3">
            <w:pPr>
              <w:bidi/>
              <w:rPr>
                <w:sz w:val="22"/>
                <w:szCs w:val="22"/>
                <w:rtl/>
                <w:lang w:val="en-CA" w:bidi="ar-EG"/>
              </w:rPr>
            </w:pPr>
            <w:r w:rsidRPr="002F52DC">
              <w:rPr>
                <w:rFonts w:hint="cs"/>
                <w:sz w:val="22"/>
                <w:szCs w:val="22"/>
                <w:u w:val="single"/>
                <w:rtl/>
                <w:lang w:val="en-CA" w:bidi="ar-EG"/>
              </w:rPr>
              <w:t>النتائج</w:t>
            </w:r>
            <w:r>
              <w:rPr>
                <w:rFonts w:hint="cs"/>
                <w:sz w:val="22"/>
                <w:szCs w:val="22"/>
                <w:rtl/>
                <w:lang w:val="en-CA" w:bidi="ar-EG"/>
              </w:rPr>
              <w:t>:</w:t>
            </w:r>
          </w:p>
          <w:p w:rsidR="002F52DC" w:rsidRDefault="00996BC3" w:rsidP="005D7FB3">
            <w:pPr>
              <w:pStyle w:val="ListParagraph"/>
              <w:numPr>
                <w:ilvl w:val="0"/>
                <w:numId w:val="33"/>
              </w:numPr>
              <w:bidi/>
              <w:ind w:left="360"/>
              <w:rPr>
                <w:sz w:val="22"/>
                <w:szCs w:val="22"/>
                <w:lang w:val="en-CA" w:bidi="ar-EG"/>
              </w:rPr>
            </w:pPr>
            <w:r>
              <w:rPr>
                <w:rFonts w:hint="cs"/>
                <w:sz w:val="22"/>
                <w:szCs w:val="22"/>
                <w:rtl/>
                <w:lang w:val="en-CA" w:bidi="ar-EG"/>
              </w:rPr>
              <w:t>حدد</w:t>
            </w:r>
            <w:r w:rsidR="002F52DC">
              <w:rPr>
                <w:rFonts w:hint="cs"/>
                <w:sz w:val="22"/>
                <w:szCs w:val="22"/>
                <w:rtl/>
                <w:lang w:val="en-CA" w:bidi="ar-EG"/>
              </w:rPr>
              <w:t xml:space="preserve"> اليونيدو غامبيا، والمغرب وفييت نام لمشروعات في قطاعات </w:t>
            </w:r>
            <w:r w:rsidR="00FB1513">
              <w:rPr>
                <w:rFonts w:hint="cs"/>
                <w:sz w:val="22"/>
                <w:szCs w:val="22"/>
                <w:rtl/>
                <w:lang w:val="en-CA" w:bidi="ar-EG"/>
              </w:rPr>
              <w:t xml:space="preserve">صيد الأسماك وتجهيز الأغذية. وتضمن مفهوم المشروع ثلاثة مكونات رئيسية لازمة لتعزيز إيجاد سوق لسوائل التبريد </w:t>
            </w:r>
            <w:r w:rsidR="00E44D6E">
              <w:rPr>
                <w:rFonts w:hint="cs"/>
                <w:sz w:val="22"/>
                <w:szCs w:val="22"/>
                <w:rtl/>
                <w:lang w:val="en-CA" w:bidi="ar-EG"/>
              </w:rPr>
              <w:t xml:space="preserve">ذات القدرة المنخفضة على إحداث الاحترار العالمي (غامبيا) وقطاع التخزين البارد (فييت نام)؛ ومشروع للمغرب لإيضاح نظام تعاقبي لثاني أكسيد </w:t>
            </w:r>
            <w:r w:rsidR="00E44D6E">
              <w:rPr>
                <w:rFonts w:hint="cs"/>
                <w:sz w:val="22"/>
                <w:szCs w:val="22"/>
                <w:rtl/>
                <w:lang w:val="en-CA" w:bidi="ar-EG"/>
              </w:rPr>
              <w:lastRenderedPageBreak/>
              <w:t>الكربون والهيدروفلوروأ</w:t>
            </w:r>
            <w:r>
              <w:rPr>
                <w:rFonts w:hint="cs"/>
                <w:sz w:val="22"/>
                <w:szCs w:val="22"/>
                <w:rtl/>
                <w:lang w:val="en-CA" w:bidi="ar-EG"/>
              </w:rPr>
              <w:t>و</w:t>
            </w:r>
            <w:r w:rsidR="00E44D6E">
              <w:rPr>
                <w:rFonts w:hint="cs"/>
                <w:sz w:val="22"/>
                <w:szCs w:val="22"/>
                <w:rtl/>
                <w:lang w:val="en-CA" w:bidi="ar-EG"/>
              </w:rPr>
              <w:t>ليفين-1234</w:t>
            </w:r>
            <w:r w:rsidR="00E44D6E">
              <w:rPr>
                <w:sz w:val="22"/>
                <w:szCs w:val="22"/>
                <w:lang w:val="en-US" w:bidi="ar-EG"/>
              </w:rPr>
              <w:t>ze</w:t>
            </w:r>
            <w:r w:rsidR="00E44D6E">
              <w:rPr>
                <w:rFonts w:hint="cs"/>
                <w:sz w:val="22"/>
                <w:szCs w:val="22"/>
                <w:rtl/>
                <w:lang w:val="en-CA" w:bidi="ar-EG"/>
              </w:rPr>
              <w:t xml:space="preserve"> لإزالة استخدام المواد المستنفدة للأوزون، وخفض انبعاثات غازات الدفيئة وتحسين كفاءة استخدام الطاقة لسفن الصيد في أعماق البحار</w:t>
            </w:r>
          </w:p>
          <w:p w:rsidR="00E44D6E" w:rsidRDefault="00E44D6E" w:rsidP="00996BC3">
            <w:pPr>
              <w:pStyle w:val="ListParagraph"/>
              <w:numPr>
                <w:ilvl w:val="0"/>
                <w:numId w:val="33"/>
              </w:numPr>
              <w:bidi/>
              <w:ind w:left="360"/>
              <w:rPr>
                <w:sz w:val="22"/>
                <w:szCs w:val="22"/>
                <w:lang w:val="en-CA" w:bidi="ar-EG"/>
              </w:rPr>
            </w:pPr>
            <w:r>
              <w:rPr>
                <w:rFonts w:hint="cs"/>
                <w:sz w:val="22"/>
                <w:szCs w:val="22"/>
                <w:rtl/>
                <w:lang w:val="en-CA" w:bidi="ar-EG"/>
              </w:rPr>
              <w:t>قدم اليونيدو معلومات تفصيلية عن مبدأ إضافية المشروعات المقترحة؛ وال</w:t>
            </w:r>
            <w:r w:rsidR="00996BC3">
              <w:rPr>
                <w:rFonts w:hint="cs"/>
                <w:sz w:val="22"/>
                <w:szCs w:val="22"/>
                <w:rtl/>
                <w:lang w:val="en-CA" w:bidi="ar-EG"/>
              </w:rPr>
              <w:t>ش</w:t>
            </w:r>
            <w:r>
              <w:rPr>
                <w:rFonts w:hint="cs"/>
                <w:sz w:val="22"/>
                <w:szCs w:val="22"/>
                <w:rtl/>
                <w:lang w:val="en-CA" w:bidi="ar-EG"/>
              </w:rPr>
              <w:t>فافية والحوكمة الجيدة</w:t>
            </w:r>
            <w:r w:rsidR="00996BC3">
              <w:rPr>
                <w:rFonts w:hint="cs"/>
                <w:sz w:val="22"/>
                <w:szCs w:val="22"/>
                <w:rtl/>
                <w:lang w:val="en-CA" w:bidi="ar-EG"/>
              </w:rPr>
              <w:t>؛</w:t>
            </w:r>
            <w:r>
              <w:rPr>
                <w:rFonts w:hint="cs"/>
                <w:sz w:val="22"/>
                <w:szCs w:val="22"/>
                <w:rtl/>
                <w:lang w:val="en-CA" w:bidi="ar-EG"/>
              </w:rPr>
              <w:t xml:space="preserve"> وتجنب الحوافز الضارة للبلدان؛ وإمكانيات تقاسم الأرباح، بما في ذلك عوائد الأموال للصندوق المتعدد الأطراف؛ وضمان استدامة المشروعات المقترحة؛ وتجنب الإ</w:t>
            </w:r>
            <w:r w:rsidR="007E3984">
              <w:rPr>
                <w:rFonts w:hint="cs"/>
                <w:sz w:val="22"/>
                <w:szCs w:val="22"/>
                <w:rtl/>
                <w:lang w:val="en-CA" w:bidi="ar-EG"/>
              </w:rPr>
              <w:t>ز</w:t>
            </w:r>
            <w:r>
              <w:rPr>
                <w:rFonts w:hint="cs"/>
                <w:sz w:val="22"/>
                <w:szCs w:val="22"/>
                <w:rtl/>
                <w:lang w:val="en-CA" w:bidi="ar-EG"/>
              </w:rPr>
              <w:t>دواجية في المشروعات المشابهة؛ وتكاليف التعاملات</w:t>
            </w:r>
          </w:p>
          <w:p w:rsidR="00573A05" w:rsidRPr="00B7437D" w:rsidRDefault="00E44D6E" w:rsidP="00996BC3">
            <w:pPr>
              <w:pStyle w:val="ListParagraph"/>
              <w:numPr>
                <w:ilvl w:val="0"/>
                <w:numId w:val="33"/>
              </w:numPr>
              <w:bidi/>
              <w:ind w:left="360"/>
              <w:rPr>
                <w:sz w:val="22"/>
                <w:szCs w:val="22"/>
                <w:lang w:val="en-CA" w:bidi="ar-EG"/>
              </w:rPr>
            </w:pPr>
            <w:r>
              <w:rPr>
                <w:rFonts w:hint="cs"/>
                <w:sz w:val="22"/>
                <w:szCs w:val="22"/>
                <w:rtl/>
                <w:lang w:val="en-CA" w:bidi="ar-EG"/>
              </w:rPr>
              <w:t>وقدم اليونيدو أيضا الدروس المستفادة مع التركيز بوجه خاص على المشروع الأفريقي الإقليمي لتبريد المباني، وله مشابهات مع البلدان المستهدفة حالي</w:t>
            </w:r>
            <w:r w:rsidR="00996BC3">
              <w:rPr>
                <w:rFonts w:hint="cs"/>
                <w:sz w:val="22"/>
                <w:szCs w:val="22"/>
                <w:rtl/>
                <w:lang w:val="en-CA" w:bidi="ar-EG"/>
              </w:rPr>
              <w:t>ا</w:t>
            </w:r>
            <w:r>
              <w:rPr>
                <w:rFonts w:hint="cs"/>
                <w:sz w:val="22"/>
                <w:szCs w:val="22"/>
                <w:rtl/>
                <w:lang w:val="en-CA" w:bidi="ar-EG"/>
              </w:rPr>
              <w:t xml:space="preserve"> لجهود حشد الموارد: أنشئت آليات مالية مختلفة للبلدان المشتركة المختلقة أساسا نتيجة لأن عدد من البلدان المستفيدة لم يكن لديها وسيلة مالية لتقديم المدفوعات المقدمة اللازمة لإجهزة تبريد المباني الجديدة؛ ونهج مشابه يمكن تطبيقه </w:t>
            </w:r>
            <w:r w:rsidR="00B7437D">
              <w:rPr>
                <w:rFonts w:hint="cs"/>
                <w:sz w:val="22"/>
                <w:szCs w:val="22"/>
                <w:rtl/>
                <w:lang w:val="en-CA" w:bidi="ar-EG"/>
              </w:rPr>
              <w:t xml:space="preserve">للمشروعات التي تستبدل النظم القائمة على الهيدروكلوروفلوروكربون؛ والمشروع في غامبيا يمكن أن </w:t>
            </w:r>
            <w:r w:rsidR="00996BC3">
              <w:rPr>
                <w:rFonts w:hint="cs"/>
                <w:sz w:val="22"/>
                <w:szCs w:val="22"/>
                <w:rtl/>
                <w:lang w:val="en-CA" w:bidi="ar-EG"/>
              </w:rPr>
              <w:t>ي</w:t>
            </w:r>
            <w:r w:rsidR="00B7437D">
              <w:rPr>
                <w:rFonts w:hint="cs"/>
                <w:sz w:val="22"/>
                <w:szCs w:val="22"/>
                <w:rtl/>
                <w:lang w:val="en-CA" w:bidi="ar-EG"/>
              </w:rPr>
              <w:t>ستكشف استخدام صندوق متجدد، بينما سينظر المشروع في فييت نام في استخدام القروض الميسّرة، وقدم المشروع خبرة قي</w:t>
            </w:r>
            <w:r w:rsidR="00996BC3">
              <w:rPr>
                <w:rFonts w:hint="cs"/>
                <w:sz w:val="22"/>
                <w:szCs w:val="22"/>
                <w:rtl/>
                <w:lang w:val="en-CA" w:bidi="ar-EG"/>
              </w:rPr>
              <w:t>ّ</w:t>
            </w:r>
            <w:r w:rsidR="00B7437D">
              <w:rPr>
                <w:rFonts w:hint="cs"/>
                <w:sz w:val="22"/>
                <w:szCs w:val="22"/>
                <w:rtl/>
                <w:lang w:val="en-CA" w:bidi="ar-EG"/>
              </w:rPr>
              <w:t>مة في بناء الثقة بين أصحاب المصلحة</w:t>
            </w:r>
          </w:p>
        </w:tc>
      </w:tr>
      <w:tr w:rsidR="00573A05" w:rsidRPr="00901904" w:rsidTr="00573A05">
        <w:tc>
          <w:tcPr>
            <w:tcW w:w="559" w:type="pct"/>
            <w:tcMar>
              <w:left w:w="29" w:type="dxa"/>
              <w:right w:w="0" w:type="dxa"/>
            </w:tcMar>
          </w:tcPr>
          <w:p w:rsidR="00573A05" w:rsidRPr="00901904" w:rsidRDefault="00573A05" w:rsidP="005D7FB3">
            <w:pPr>
              <w:bidi/>
              <w:jc w:val="left"/>
              <w:rPr>
                <w:sz w:val="22"/>
                <w:szCs w:val="22"/>
                <w:lang w:val="en-CA"/>
              </w:rPr>
            </w:pPr>
            <w:r w:rsidRPr="00901904">
              <w:rPr>
                <w:rFonts w:hint="cs"/>
                <w:sz w:val="22"/>
                <w:szCs w:val="22"/>
                <w:rtl/>
                <w:lang w:val="en-CA"/>
              </w:rPr>
              <w:lastRenderedPageBreak/>
              <w:t>البنك الدولي</w:t>
            </w:r>
          </w:p>
        </w:tc>
        <w:tc>
          <w:tcPr>
            <w:tcW w:w="4441" w:type="pct"/>
          </w:tcPr>
          <w:p w:rsidR="00B7437D" w:rsidRDefault="00B7437D" w:rsidP="005D7FB3">
            <w:pPr>
              <w:autoSpaceDE w:val="0"/>
              <w:autoSpaceDN w:val="0"/>
              <w:bidi/>
              <w:adjustRightInd w:val="0"/>
              <w:jc w:val="left"/>
              <w:rPr>
                <w:sz w:val="22"/>
                <w:szCs w:val="22"/>
                <w:rtl/>
                <w:lang w:val="en-CA" w:bidi="ar-SA"/>
              </w:rPr>
            </w:pPr>
            <w:r w:rsidRPr="00B7437D">
              <w:rPr>
                <w:rFonts w:hint="cs"/>
                <w:sz w:val="22"/>
                <w:szCs w:val="22"/>
                <w:u w:val="single"/>
                <w:rtl/>
                <w:lang w:val="en-CA"/>
              </w:rPr>
              <w:t>المقترح</w:t>
            </w:r>
            <w:r>
              <w:rPr>
                <w:rFonts w:hint="cs"/>
                <w:sz w:val="22"/>
                <w:szCs w:val="22"/>
                <w:rtl/>
                <w:lang w:val="en-CA"/>
              </w:rPr>
              <w:t xml:space="preserve">: </w:t>
            </w:r>
            <w:r w:rsidRPr="00B7437D">
              <w:rPr>
                <w:sz w:val="22"/>
                <w:szCs w:val="22"/>
                <w:rtl/>
                <w:lang w:val="en-CA"/>
              </w:rPr>
              <w:t xml:space="preserve">دراسة </w:t>
            </w:r>
            <w:r w:rsidRPr="00B7437D">
              <w:rPr>
                <w:sz w:val="22"/>
                <w:szCs w:val="22"/>
                <w:rtl/>
                <w:lang w:val="en-US" w:bidi="ar-SA"/>
              </w:rPr>
              <w:t>تر</w:t>
            </w:r>
            <w:r>
              <w:rPr>
                <w:rFonts w:hint="cs"/>
                <w:sz w:val="22"/>
                <w:szCs w:val="22"/>
                <w:rtl/>
                <w:lang w:val="en-US" w:bidi="ar-SA"/>
              </w:rPr>
              <w:t>ك</w:t>
            </w:r>
            <w:r w:rsidRPr="00B7437D">
              <w:rPr>
                <w:sz w:val="22"/>
                <w:szCs w:val="22"/>
                <w:rtl/>
                <w:lang w:val="en-US" w:bidi="ar-SA"/>
              </w:rPr>
              <w:t>ز</w:t>
            </w:r>
            <w:r w:rsidRPr="00B7437D">
              <w:rPr>
                <w:sz w:val="22"/>
                <w:szCs w:val="22"/>
                <w:lang w:val="en-US" w:bidi="ar-SA"/>
              </w:rPr>
              <w:t xml:space="preserve"> </w:t>
            </w:r>
            <w:r w:rsidRPr="00B7437D">
              <w:rPr>
                <w:sz w:val="22"/>
                <w:szCs w:val="22"/>
                <w:rtl/>
                <w:lang w:val="en-US" w:bidi="ar-SA"/>
              </w:rPr>
              <w:t>فقط</w:t>
            </w:r>
            <w:r w:rsidRPr="00B7437D">
              <w:rPr>
                <w:sz w:val="22"/>
                <w:szCs w:val="22"/>
                <w:lang w:val="en-US" w:bidi="ar-SA"/>
              </w:rPr>
              <w:t xml:space="preserve"> </w:t>
            </w:r>
            <w:r w:rsidRPr="00B7437D">
              <w:rPr>
                <w:sz w:val="22"/>
                <w:szCs w:val="22"/>
                <w:rtl/>
                <w:lang w:val="en-US" w:bidi="ar-SA"/>
              </w:rPr>
              <w:t>على</w:t>
            </w:r>
            <w:r w:rsidRPr="00B7437D">
              <w:rPr>
                <w:sz w:val="22"/>
                <w:szCs w:val="22"/>
                <w:lang w:val="en-US" w:bidi="ar-SA"/>
              </w:rPr>
              <w:t xml:space="preserve"> </w:t>
            </w:r>
            <w:r w:rsidRPr="00B7437D">
              <w:rPr>
                <w:sz w:val="22"/>
                <w:szCs w:val="22"/>
                <w:rtl/>
                <w:lang w:val="en-US" w:bidi="ar-SA"/>
              </w:rPr>
              <w:t>التسييل</w:t>
            </w:r>
            <w:r w:rsidRPr="00B7437D">
              <w:rPr>
                <w:sz w:val="22"/>
                <w:szCs w:val="22"/>
                <w:lang w:val="en-US" w:bidi="ar-SA"/>
              </w:rPr>
              <w:t xml:space="preserve"> </w:t>
            </w:r>
            <w:r w:rsidRPr="00B7437D">
              <w:rPr>
                <w:sz w:val="22"/>
                <w:szCs w:val="22"/>
                <w:rtl/>
                <w:lang w:val="en-US" w:bidi="ar-SA"/>
              </w:rPr>
              <w:t>النقدي</w:t>
            </w:r>
            <w:r w:rsidRPr="00B7437D">
              <w:rPr>
                <w:sz w:val="22"/>
                <w:szCs w:val="22"/>
                <w:lang w:val="en-US" w:bidi="ar-SA"/>
              </w:rPr>
              <w:t xml:space="preserve"> </w:t>
            </w:r>
            <w:r>
              <w:rPr>
                <w:rFonts w:hint="cs"/>
                <w:sz w:val="22"/>
                <w:szCs w:val="22"/>
                <w:rtl/>
                <w:lang w:val="en-US" w:bidi="ar-SA"/>
              </w:rPr>
              <w:t>ل</w:t>
            </w:r>
            <w:r w:rsidRPr="00B7437D">
              <w:rPr>
                <w:sz w:val="22"/>
                <w:szCs w:val="22"/>
                <w:rtl/>
                <w:lang w:val="en-US" w:bidi="ar-SA"/>
              </w:rPr>
              <w:t>ائتمانات</w:t>
            </w:r>
            <w:r w:rsidRPr="00B7437D">
              <w:rPr>
                <w:sz w:val="22"/>
                <w:szCs w:val="22"/>
                <w:lang w:val="en-US" w:bidi="ar-SA"/>
              </w:rPr>
              <w:t xml:space="preserve"> </w:t>
            </w:r>
            <w:r w:rsidRPr="00B7437D">
              <w:rPr>
                <w:sz w:val="22"/>
                <w:szCs w:val="22"/>
                <w:rtl/>
                <w:lang w:val="en-US" w:bidi="ar-SA"/>
              </w:rPr>
              <w:t>الكربون،</w:t>
            </w:r>
            <w:r w:rsidRPr="00B7437D">
              <w:rPr>
                <w:sz w:val="22"/>
                <w:szCs w:val="22"/>
                <w:lang w:val="en-US" w:bidi="ar-SA"/>
              </w:rPr>
              <w:t xml:space="preserve"> </w:t>
            </w:r>
            <w:r w:rsidRPr="00B7437D">
              <w:rPr>
                <w:sz w:val="22"/>
                <w:szCs w:val="22"/>
                <w:rtl/>
                <w:lang w:val="en-US" w:bidi="ar-SA"/>
              </w:rPr>
              <w:t>وتُمول</w:t>
            </w:r>
            <w:r>
              <w:rPr>
                <w:rFonts w:hint="cs"/>
                <w:sz w:val="22"/>
                <w:szCs w:val="22"/>
                <w:rtl/>
                <w:lang w:val="en-US" w:bidi="ar-SA"/>
              </w:rPr>
              <w:t xml:space="preserve"> </w:t>
            </w:r>
            <w:r w:rsidRPr="00B7437D">
              <w:rPr>
                <w:sz w:val="22"/>
                <w:szCs w:val="22"/>
                <w:rtl/>
                <w:lang w:val="en-US" w:bidi="ar-SA"/>
              </w:rPr>
              <w:t>بوصفها</w:t>
            </w:r>
            <w:r w:rsidRPr="00B7437D">
              <w:rPr>
                <w:sz w:val="22"/>
                <w:szCs w:val="22"/>
                <w:lang w:val="en-US" w:bidi="ar-SA"/>
              </w:rPr>
              <w:t xml:space="preserve"> </w:t>
            </w:r>
            <w:r w:rsidRPr="00B7437D">
              <w:rPr>
                <w:sz w:val="22"/>
                <w:szCs w:val="22"/>
                <w:rtl/>
                <w:lang w:val="en-US" w:bidi="ar-SA"/>
              </w:rPr>
              <w:t>من</w:t>
            </w:r>
            <w:r w:rsidRPr="00B7437D">
              <w:rPr>
                <w:sz w:val="22"/>
                <w:szCs w:val="22"/>
                <w:lang w:val="en-US" w:bidi="ar-SA"/>
              </w:rPr>
              <w:t xml:space="preserve"> </w:t>
            </w:r>
            <w:r w:rsidRPr="00B7437D">
              <w:rPr>
                <w:sz w:val="22"/>
                <w:szCs w:val="22"/>
                <w:rtl/>
                <w:lang w:val="en-US" w:bidi="ar-SA"/>
              </w:rPr>
              <w:t>أنشطة</w:t>
            </w:r>
            <w:r w:rsidRPr="00B7437D">
              <w:rPr>
                <w:sz w:val="22"/>
                <w:szCs w:val="22"/>
                <w:lang w:val="en-US" w:bidi="ar-SA"/>
              </w:rPr>
              <w:t xml:space="preserve"> </w:t>
            </w:r>
            <w:r w:rsidRPr="00B7437D">
              <w:rPr>
                <w:sz w:val="22"/>
                <w:szCs w:val="22"/>
                <w:rtl/>
                <w:lang w:val="en-US" w:bidi="ar-SA"/>
              </w:rPr>
              <w:t>تعبئة</w:t>
            </w:r>
            <w:r w:rsidRPr="00B7437D">
              <w:rPr>
                <w:sz w:val="22"/>
                <w:szCs w:val="22"/>
                <w:lang w:val="en-US" w:bidi="ar-SA"/>
              </w:rPr>
              <w:t xml:space="preserve"> </w:t>
            </w:r>
            <w:r w:rsidRPr="00B7437D">
              <w:rPr>
                <w:sz w:val="22"/>
                <w:szCs w:val="22"/>
                <w:rtl/>
                <w:lang w:val="en-US" w:bidi="ar-SA"/>
              </w:rPr>
              <w:t>الموارد</w:t>
            </w:r>
            <w:r>
              <w:rPr>
                <w:rFonts w:hint="cs"/>
                <w:sz w:val="22"/>
                <w:szCs w:val="22"/>
                <w:rtl/>
                <w:lang w:val="en-CA" w:bidi="ar-SA"/>
              </w:rPr>
              <w:t xml:space="preserve"> (المقرر</w:t>
            </w:r>
            <w:r>
              <w:rPr>
                <w:rFonts w:hint="eastAsia"/>
                <w:sz w:val="22"/>
                <w:szCs w:val="22"/>
                <w:rtl/>
                <w:lang w:val="en-CA" w:bidi="ar-SA"/>
              </w:rPr>
              <w:t> </w:t>
            </w:r>
            <w:r>
              <w:rPr>
                <w:rFonts w:hint="cs"/>
                <w:sz w:val="22"/>
                <w:szCs w:val="22"/>
                <w:rtl/>
                <w:lang w:val="en-CA" w:bidi="ar-SA"/>
              </w:rPr>
              <w:t>63/24)</w:t>
            </w:r>
          </w:p>
          <w:p w:rsidR="00B7437D" w:rsidRDefault="00B7437D" w:rsidP="005D7FB3">
            <w:pPr>
              <w:autoSpaceDE w:val="0"/>
              <w:autoSpaceDN w:val="0"/>
              <w:bidi/>
              <w:adjustRightInd w:val="0"/>
              <w:jc w:val="left"/>
              <w:rPr>
                <w:sz w:val="22"/>
                <w:szCs w:val="22"/>
                <w:rtl/>
                <w:lang w:val="en-CA" w:bidi="ar-SA"/>
              </w:rPr>
            </w:pPr>
            <w:r w:rsidRPr="00B7437D">
              <w:rPr>
                <w:rFonts w:hint="cs"/>
                <w:sz w:val="22"/>
                <w:szCs w:val="22"/>
                <w:u w:val="single"/>
                <w:rtl/>
                <w:lang w:val="en-CA" w:bidi="ar-SA"/>
              </w:rPr>
              <w:t>النتائج</w:t>
            </w:r>
            <w:r>
              <w:rPr>
                <w:rFonts w:hint="cs"/>
                <w:sz w:val="22"/>
                <w:szCs w:val="22"/>
                <w:rtl/>
                <w:lang w:val="en-CA" w:bidi="ar-SA"/>
              </w:rPr>
              <w:t>:</w:t>
            </w:r>
          </w:p>
          <w:p w:rsidR="00B7437D" w:rsidRDefault="005537B3" w:rsidP="00695A96">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SA"/>
              </w:rPr>
              <w:t xml:space="preserve">أظهر تحليل </w:t>
            </w:r>
            <w:r>
              <w:rPr>
                <w:rFonts w:hint="cs"/>
                <w:sz w:val="22"/>
                <w:szCs w:val="22"/>
                <w:rtl/>
                <w:lang w:val="en-CA" w:bidi="ar-EG"/>
              </w:rPr>
              <w:t xml:space="preserve">لآثار ومنافع إزالة الهيدروكلوروفلوروكربون أن الوفورات المتعلقة بالكهرباء، سواء على مستوى المستهلك الفردي أو من </w:t>
            </w:r>
            <w:r w:rsidR="00695A96">
              <w:rPr>
                <w:rFonts w:hint="cs"/>
                <w:sz w:val="22"/>
                <w:szCs w:val="22"/>
                <w:rtl/>
                <w:lang w:val="en-CA" w:bidi="ar-EG"/>
              </w:rPr>
              <w:t>ال</w:t>
            </w:r>
            <w:r>
              <w:rPr>
                <w:rFonts w:hint="cs"/>
                <w:sz w:val="22"/>
                <w:szCs w:val="22"/>
                <w:rtl/>
                <w:lang w:val="en-CA" w:bidi="ar-EG"/>
              </w:rPr>
              <w:t>توليد المنخفض أو المتجنب من الطاقة على المستوى القطري، هو عامل مسيطر في صنع القرار</w:t>
            </w:r>
            <w:r>
              <w:rPr>
                <w:rFonts w:hint="cs"/>
                <w:sz w:val="22"/>
                <w:szCs w:val="22"/>
                <w:rtl/>
                <w:lang w:val="en-CA" w:bidi="ar-SA"/>
              </w:rPr>
              <w:t xml:space="preserve"> فيما يتعلق ب</w:t>
            </w:r>
            <w:r w:rsidR="00695A96">
              <w:rPr>
                <w:rFonts w:hint="cs"/>
                <w:sz w:val="22"/>
                <w:szCs w:val="22"/>
                <w:rtl/>
                <w:lang w:val="en-CA" w:bidi="ar-SA"/>
              </w:rPr>
              <w:t xml:space="preserve">إدراج </w:t>
            </w:r>
            <w:r>
              <w:rPr>
                <w:rFonts w:hint="cs"/>
                <w:sz w:val="22"/>
                <w:szCs w:val="22"/>
                <w:rtl/>
                <w:lang w:val="en-CA" w:bidi="ar-SA"/>
              </w:rPr>
              <w:t>اعتبارات ال</w:t>
            </w:r>
            <w:r w:rsidR="00695A96">
              <w:rPr>
                <w:rFonts w:hint="cs"/>
                <w:sz w:val="22"/>
                <w:szCs w:val="22"/>
                <w:rtl/>
                <w:lang w:val="en-CA" w:bidi="ar-SA"/>
              </w:rPr>
              <w:t>ك</w:t>
            </w:r>
            <w:r>
              <w:rPr>
                <w:rFonts w:hint="cs"/>
                <w:sz w:val="22"/>
                <w:szCs w:val="22"/>
                <w:rtl/>
                <w:lang w:val="en-CA" w:bidi="ar-SA"/>
              </w:rPr>
              <w:t>هرباء في إزالة المواد الهيدروكلوروفلوروكربونية</w:t>
            </w:r>
          </w:p>
          <w:p w:rsidR="005537B3" w:rsidRDefault="005537B3" w:rsidP="005D7FB3">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SA"/>
              </w:rPr>
              <w:t>هناك عدد من مصادر التمويل التي تعالج مكاسب كفاءة استخدام الطاقة لإزالة الهيدروكلوروفلوروكربون، ولكن تنشأ تحديات فيما يتعلق بالتوقيت، والنهج، والتنفيذ</w:t>
            </w:r>
          </w:p>
          <w:p w:rsidR="005537B3" w:rsidRDefault="005537B3" w:rsidP="005D7FB3">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EG"/>
              </w:rPr>
              <w:t>الجمع بين التمويل متعدد المصادر يزيد من تكاليف التعاملات المرتبطة بهذه الأنشطة</w:t>
            </w:r>
          </w:p>
          <w:p w:rsidR="005537B3" w:rsidRDefault="005537B3" w:rsidP="005D7FB3">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EG"/>
              </w:rPr>
              <w:t>من الحيوي التخطيط الاستراتيجي والتنسيق القطاعي على المستوى القطري لضمان توافق السياسات والفرص لحشد التمويل إلى الحد الأمثل</w:t>
            </w:r>
          </w:p>
          <w:p w:rsidR="005537B3" w:rsidRDefault="005537B3" w:rsidP="005D7FB3">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SA"/>
              </w:rPr>
              <w:t xml:space="preserve">هناك مجال لإدراج الأنشطة المتعلقة ببروتوكول مونتريال في الأنشطة المتعلقة بالطاقة في إطار استثمارات البنك الدولي </w:t>
            </w:r>
            <w:r w:rsidR="007E3984">
              <w:rPr>
                <w:rFonts w:hint="cs"/>
                <w:sz w:val="22"/>
                <w:szCs w:val="22"/>
                <w:rtl/>
                <w:lang w:val="en-CA" w:bidi="ar-SA"/>
              </w:rPr>
              <w:t>في مجال الطاقة النظيفة</w:t>
            </w:r>
          </w:p>
          <w:p w:rsidR="007E3984" w:rsidRDefault="007E3984" w:rsidP="00695A96">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EG"/>
              </w:rPr>
              <w:t>قدمت الدراسة معلومات عن "</w:t>
            </w:r>
            <w:r>
              <w:rPr>
                <w:rFonts w:hint="cs"/>
                <w:sz w:val="22"/>
                <w:szCs w:val="22"/>
                <w:rtl/>
                <w:lang w:val="en-CA" w:bidi="ar-SA"/>
              </w:rPr>
              <w:t>العناصر الجامعة" التي تحتاج إلى النظر فيها عند إتباع خيارات لحزم التمويل العر</w:t>
            </w:r>
            <w:r w:rsidR="00695A96">
              <w:rPr>
                <w:rFonts w:hint="cs"/>
                <w:sz w:val="22"/>
                <w:szCs w:val="22"/>
                <w:rtl/>
                <w:lang w:val="en-CA" w:bidi="ar-SA"/>
              </w:rPr>
              <w:t>ي</w:t>
            </w:r>
            <w:r>
              <w:rPr>
                <w:rFonts w:hint="cs"/>
                <w:sz w:val="22"/>
                <w:szCs w:val="22"/>
                <w:rtl/>
                <w:lang w:val="en-CA" w:bidi="ar-SA"/>
              </w:rPr>
              <w:t>ضة مثلا</w:t>
            </w:r>
            <w:r w:rsidR="00695A96">
              <w:rPr>
                <w:rFonts w:hint="cs"/>
                <w:sz w:val="22"/>
                <w:szCs w:val="22"/>
                <w:rtl/>
                <w:lang w:val="en-CA" w:bidi="ar-SA"/>
              </w:rPr>
              <w:t>:</w:t>
            </w:r>
            <w:r>
              <w:rPr>
                <w:rFonts w:hint="cs"/>
                <w:sz w:val="22"/>
                <w:szCs w:val="22"/>
                <w:rtl/>
                <w:lang w:val="en-CA" w:bidi="ar-SA"/>
              </w:rPr>
              <w:t xml:space="preserve"> الإضافية للمشروعات المقترحة؛ ال</w:t>
            </w:r>
            <w:r w:rsidR="00695A96">
              <w:rPr>
                <w:rFonts w:hint="cs"/>
                <w:sz w:val="22"/>
                <w:szCs w:val="22"/>
                <w:rtl/>
                <w:lang w:val="en-CA" w:bidi="ar-SA"/>
              </w:rPr>
              <w:t>ش</w:t>
            </w:r>
            <w:r>
              <w:rPr>
                <w:rFonts w:hint="cs"/>
                <w:sz w:val="22"/>
                <w:szCs w:val="22"/>
                <w:rtl/>
                <w:lang w:val="en-CA" w:bidi="ar-SA"/>
              </w:rPr>
              <w:t>فافية والحوكمة الجيدة؛ ضمان أن المشروعات ستتجنب الحوافز الضارة للبلدان؛ استكشاف إمكانيات تقاسم الأرباح؛ بما في ذلك عوائد الأموال؛ ضمان إستدامة المشروعات المقترحة؛ تجنب الإزد</w:t>
            </w:r>
            <w:r w:rsidR="00695A96">
              <w:rPr>
                <w:rFonts w:hint="cs"/>
                <w:sz w:val="22"/>
                <w:szCs w:val="22"/>
                <w:rtl/>
                <w:lang w:val="en-CA" w:bidi="ar-SA"/>
              </w:rPr>
              <w:t>واجية في المشروعات المشابهة؛ و</w:t>
            </w:r>
            <w:r>
              <w:rPr>
                <w:rFonts w:hint="cs"/>
                <w:sz w:val="22"/>
                <w:szCs w:val="22"/>
                <w:rtl/>
                <w:lang w:val="en-CA" w:bidi="ar-SA"/>
              </w:rPr>
              <w:t>معلومات عن تكاليف التعاملات</w:t>
            </w:r>
          </w:p>
          <w:p w:rsidR="00573A05" w:rsidRPr="005D7FB3" w:rsidRDefault="007E3984" w:rsidP="00695A96">
            <w:pPr>
              <w:pStyle w:val="ListParagraph"/>
              <w:numPr>
                <w:ilvl w:val="0"/>
                <w:numId w:val="34"/>
              </w:numPr>
              <w:autoSpaceDE w:val="0"/>
              <w:autoSpaceDN w:val="0"/>
              <w:bidi/>
              <w:adjustRightInd w:val="0"/>
              <w:ind w:left="360"/>
              <w:jc w:val="left"/>
              <w:rPr>
                <w:sz w:val="22"/>
                <w:szCs w:val="22"/>
                <w:lang w:val="en-CA" w:bidi="ar-SA"/>
              </w:rPr>
            </w:pPr>
            <w:r>
              <w:rPr>
                <w:rFonts w:hint="cs"/>
                <w:sz w:val="22"/>
                <w:szCs w:val="22"/>
                <w:rtl/>
                <w:lang w:val="en-CA" w:bidi="ar-EG"/>
              </w:rPr>
              <w:t>قدم البنك الدولي استعراضا لخبراته مع نهج التمويل المتعدد القطاعات المستخدم في مشروعات تبريد المباني التي قام بتنفيذها: تمثل ال</w:t>
            </w:r>
            <w:r>
              <w:rPr>
                <w:rFonts w:hint="cs"/>
                <w:sz w:val="22"/>
                <w:szCs w:val="22"/>
                <w:rtl/>
                <w:lang w:val="en-CA" w:bidi="ar-SA"/>
              </w:rPr>
              <w:t xml:space="preserve">عائق الرئيسي في </w:t>
            </w:r>
            <w:r w:rsidR="00695A96">
              <w:rPr>
                <w:rFonts w:hint="cs"/>
                <w:sz w:val="22"/>
                <w:szCs w:val="22"/>
                <w:rtl/>
                <w:lang w:val="en-CA" w:bidi="ar-SA"/>
              </w:rPr>
              <w:t xml:space="preserve">ارتفاع </w:t>
            </w:r>
            <w:r>
              <w:rPr>
                <w:rFonts w:hint="cs"/>
                <w:sz w:val="22"/>
                <w:szCs w:val="22"/>
                <w:rtl/>
                <w:lang w:val="en-CA" w:bidi="ar-SA"/>
              </w:rPr>
              <w:t>تكلفة الفرصة البديلة للحصول على التمويل المقدم للاستثمار؛ وي</w:t>
            </w:r>
            <w:r w:rsidR="00695A96">
              <w:rPr>
                <w:rFonts w:hint="cs"/>
                <w:sz w:val="22"/>
                <w:szCs w:val="22"/>
                <w:rtl/>
                <w:lang w:val="en-CA" w:bidi="ar-SA"/>
              </w:rPr>
              <w:t>جب</w:t>
            </w:r>
            <w:r>
              <w:rPr>
                <w:rFonts w:hint="cs"/>
                <w:sz w:val="22"/>
                <w:szCs w:val="22"/>
                <w:rtl/>
                <w:lang w:val="en-CA" w:bidi="ar-SA"/>
              </w:rPr>
              <w:t xml:space="preserve"> تعريف حدود المشروع بوضوح مقابل الأهداف عند وقت تصميم المشروع لتوليد أقصى أثر للمشروع؛ وينبغي أن </w:t>
            </w:r>
            <w:r w:rsidR="00695A96">
              <w:rPr>
                <w:rFonts w:hint="cs"/>
                <w:sz w:val="22"/>
                <w:szCs w:val="22"/>
                <w:rtl/>
                <w:lang w:val="en-CA" w:bidi="ar-SA"/>
              </w:rPr>
              <w:t>ت</w:t>
            </w:r>
            <w:r>
              <w:rPr>
                <w:rFonts w:hint="cs"/>
                <w:sz w:val="22"/>
                <w:szCs w:val="22"/>
                <w:rtl/>
                <w:lang w:val="en-CA" w:bidi="ar-SA"/>
              </w:rPr>
              <w:t xml:space="preserve">توافق سياسات وأهداف </w:t>
            </w:r>
            <w:r w:rsidR="005D7FB3">
              <w:rPr>
                <w:rFonts w:hint="cs"/>
                <w:sz w:val="22"/>
                <w:szCs w:val="22"/>
                <w:rtl/>
                <w:lang w:val="en-CA" w:bidi="ar-SA"/>
              </w:rPr>
              <w:t>مؤسسات التمويل من أجل تجنب المسائل المتعلقة بالآراء المتعارضة فيما يتعلق بالتوافر في السوق، وجدوى ومدى ملا</w:t>
            </w:r>
            <w:r w:rsidR="00695A96">
              <w:rPr>
                <w:rFonts w:hint="cs"/>
                <w:sz w:val="22"/>
                <w:szCs w:val="22"/>
                <w:rtl/>
                <w:lang w:val="en-CA" w:bidi="ar-SA"/>
              </w:rPr>
              <w:t>ء</w:t>
            </w:r>
            <w:r w:rsidR="005D7FB3">
              <w:rPr>
                <w:rFonts w:hint="cs"/>
                <w:sz w:val="22"/>
                <w:szCs w:val="22"/>
                <w:rtl/>
                <w:lang w:val="en-CA" w:bidi="ar-SA"/>
              </w:rPr>
              <w:t>مة التكلفة، بما في ذلك اعتبارات السلامة المرتبطة بالبدائل، التي ت</w:t>
            </w:r>
            <w:r w:rsidR="00695A96">
              <w:rPr>
                <w:rFonts w:hint="cs"/>
                <w:sz w:val="22"/>
                <w:szCs w:val="22"/>
                <w:rtl/>
                <w:lang w:val="en-CA" w:bidi="ar-SA"/>
              </w:rPr>
              <w:t>خ</w:t>
            </w:r>
            <w:r w:rsidR="005D7FB3">
              <w:rPr>
                <w:rFonts w:hint="cs"/>
                <w:sz w:val="22"/>
                <w:szCs w:val="22"/>
                <w:rtl/>
                <w:lang w:val="en-CA" w:bidi="ar-SA"/>
              </w:rPr>
              <w:t>لق حواجز مرتبطة باستخدام بدائل لسوائل التبريد غير مثبتة</w:t>
            </w:r>
            <w:r w:rsidR="007A06BF">
              <w:rPr>
                <w:rFonts w:hint="cs"/>
                <w:sz w:val="22"/>
                <w:szCs w:val="22"/>
                <w:rtl/>
                <w:lang w:val="en-CA" w:bidi="ar-SA"/>
              </w:rPr>
              <w:t>.</w:t>
            </w:r>
          </w:p>
        </w:tc>
      </w:tr>
    </w:tbl>
    <w:p w:rsidR="00695693" w:rsidRPr="00695A96" w:rsidRDefault="00695693" w:rsidP="00695A96">
      <w:pPr>
        <w:pStyle w:val="ListParagraph"/>
        <w:bidi/>
        <w:spacing w:after="180"/>
        <w:ind w:left="0"/>
        <w:contextualSpacing w:val="0"/>
        <w:rPr>
          <w:sz w:val="26"/>
          <w:szCs w:val="26"/>
          <w:lang w:bidi="ar-EG"/>
        </w:rPr>
      </w:pPr>
    </w:p>
    <w:p w:rsidR="00695693" w:rsidRPr="00FE5849" w:rsidRDefault="00FE5849" w:rsidP="00FE5849">
      <w:pPr>
        <w:pStyle w:val="ListParagraph"/>
        <w:bidi/>
        <w:spacing w:after="240"/>
        <w:ind w:left="0"/>
        <w:contextualSpacing w:val="0"/>
        <w:rPr>
          <w:b/>
          <w:bCs/>
          <w:sz w:val="26"/>
          <w:szCs w:val="26"/>
          <w:lang w:val="en-CA" w:bidi="ar-EG"/>
        </w:rPr>
      </w:pPr>
      <w:r w:rsidRPr="00FE5849">
        <w:rPr>
          <w:rFonts w:hint="cs"/>
          <w:b/>
          <w:bCs/>
          <w:sz w:val="26"/>
          <w:szCs w:val="26"/>
          <w:rtl/>
          <w:lang w:val="en-CA" w:bidi="ar-EG"/>
        </w:rPr>
        <w:t>المساهمات الطوعية للصندوق المتعدد الأطراف من مصادر مختلفة</w:t>
      </w:r>
    </w:p>
    <w:p w:rsidR="00695693" w:rsidRDefault="00FE5849" w:rsidP="00695693">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منذ الاجتماع السبعين، قدمت المساهمات الطوعية للصندوق المتعدد الأطراف بواسطة المفوضية الأوروبية، ومجموعة من 17 بلدا غير عاملة بموجب المادة 5 وحكومة المملكة المتحدة لبريطانيا العظمى وأيرلندا الشمالية.</w:t>
      </w:r>
    </w:p>
    <w:p w:rsidR="00FE5849" w:rsidRPr="00FE5849" w:rsidRDefault="00FE5849" w:rsidP="005D7FB3">
      <w:pPr>
        <w:pStyle w:val="ListParagraph"/>
        <w:bidi/>
        <w:spacing w:after="240"/>
        <w:ind w:left="0"/>
        <w:contextualSpacing w:val="0"/>
        <w:rPr>
          <w:sz w:val="26"/>
          <w:szCs w:val="26"/>
          <w:u w:val="single"/>
          <w:lang w:val="en-CA" w:bidi="ar-EG"/>
        </w:rPr>
      </w:pPr>
      <w:r w:rsidRPr="00FE5849">
        <w:rPr>
          <w:rFonts w:hint="cs"/>
          <w:sz w:val="26"/>
          <w:szCs w:val="26"/>
          <w:u w:val="single"/>
          <w:rtl/>
          <w:lang w:val="en-CA" w:bidi="ar-EG"/>
        </w:rPr>
        <w:t>المساهمات الطوعية من المفوضية الأوروبية</w:t>
      </w:r>
    </w:p>
    <w:p w:rsidR="005D7FB3" w:rsidRDefault="00FE5849" w:rsidP="00695A96">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في اجتماعها السبعين،</w:t>
      </w:r>
      <w:r w:rsidR="0083350F">
        <w:rPr>
          <w:rStyle w:val="FootnoteReference"/>
          <w:sz w:val="26"/>
          <w:szCs w:val="26"/>
          <w:rtl/>
          <w:lang w:val="en-CA" w:bidi="ar-EG"/>
        </w:rPr>
        <w:footnoteReference w:id="44"/>
      </w:r>
      <w:r>
        <w:rPr>
          <w:rFonts w:hint="cs"/>
          <w:sz w:val="26"/>
          <w:szCs w:val="26"/>
          <w:rtl/>
          <w:lang w:val="en-CA" w:bidi="ar-EG"/>
        </w:rPr>
        <w:t xml:space="preserve"> نظرت اللجنة ال</w:t>
      </w:r>
      <w:r w:rsidR="0083350F">
        <w:rPr>
          <w:rFonts w:hint="cs"/>
          <w:sz w:val="26"/>
          <w:szCs w:val="26"/>
          <w:rtl/>
          <w:lang w:val="en-CA" w:bidi="ar-EG"/>
        </w:rPr>
        <w:t>ت</w:t>
      </w:r>
      <w:r>
        <w:rPr>
          <w:rFonts w:hint="cs"/>
          <w:sz w:val="26"/>
          <w:szCs w:val="26"/>
          <w:rtl/>
          <w:lang w:val="en-CA" w:bidi="ar-EG"/>
        </w:rPr>
        <w:t xml:space="preserve">نفيذية </w:t>
      </w:r>
      <w:r w:rsidR="0083350F">
        <w:rPr>
          <w:rFonts w:hint="cs"/>
          <w:sz w:val="26"/>
          <w:szCs w:val="26"/>
          <w:rtl/>
          <w:lang w:val="en-CA" w:bidi="ar-EG"/>
        </w:rPr>
        <w:t xml:space="preserve">في </w:t>
      </w:r>
      <w:r w:rsidR="005D7FB3">
        <w:rPr>
          <w:rFonts w:hint="cs"/>
          <w:sz w:val="26"/>
          <w:szCs w:val="26"/>
          <w:rtl/>
          <w:lang w:val="en-CA" w:bidi="ar-EG"/>
        </w:rPr>
        <w:t>رسالة</w:t>
      </w:r>
      <w:r w:rsidR="005D7FB3" w:rsidRPr="005D7FB3">
        <w:rPr>
          <w:sz w:val="26"/>
          <w:szCs w:val="26"/>
          <w:rtl/>
        </w:rPr>
        <w:t xml:space="preserve"> </w:t>
      </w:r>
      <w:r w:rsidR="005D7FB3">
        <w:rPr>
          <w:rFonts w:hint="cs"/>
          <w:sz w:val="26"/>
          <w:szCs w:val="26"/>
          <w:rtl/>
        </w:rPr>
        <w:t xml:space="preserve">من </w:t>
      </w:r>
      <w:r w:rsidR="005D7FB3" w:rsidRPr="005D7FB3">
        <w:rPr>
          <w:sz w:val="26"/>
          <w:szCs w:val="26"/>
          <w:rtl/>
        </w:rPr>
        <w:t>المفوضية ا</w:t>
      </w:r>
      <w:r w:rsidR="005D7FB3">
        <w:rPr>
          <w:rFonts w:hint="cs"/>
          <w:sz w:val="26"/>
          <w:szCs w:val="26"/>
          <w:rtl/>
        </w:rPr>
        <w:t>ل</w:t>
      </w:r>
      <w:r w:rsidR="005D7FB3">
        <w:rPr>
          <w:sz w:val="26"/>
          <w:szCs w:val="26"/>
          <w:rtl/>
        </w:rPr>
        <w:t>أ</w:t>
      </w:r>
      <w:r w:rsidR="005D7FB3" w:rsidRPr="005D7FB3">
        <w:rPr>
          <w:sz w:val="26"/>
          <w:szCs w:val="26"/>
          <w:rtl/>
        </w:rPr>
        <w:t>وروبية ب</w:t>
      </w:r>
      <w:r w:rsidR="00695A96">
        <w:rPr>
          <w:rFonts w:hint="cs"/>
          <w:sz w:val="26"/>
          <w:szCs w:val="26"/>
          <w:rtl/>
        </w:rPr>
        <w:t>خصوص</w:t>
      </w:r>
      <w:r w:rsidR="005D7FB3" w:rsidRPr="005D7FB3">
        <w:rPr>
          <w:sz w:val="26"/>
          <w:szCs w:val="26"/>
          <w:rtl/>
        </w:rPr>
        <w:t xml:space="preserve"> خطتھا للتبرع بمبلغ 3 م</w:t>
      </w:r>
      <w:r w:rsidR="005D7FB3">
        <w:rPr>
          <w:rFonts w:hint="cs"/>
          <w:sz w:val="26"/>
          <w:szCs w:val="26"/>
          <w:rtl/>
        </w:rPr>
        <w:t>لا</w:t>
      </w:r>
      <w:r w:rsidR="005D7FB3" w:rsidRPr="005D7FB3">
        <w:rPr>
          <w:sz w:val="26"/>
          <w:szCs w:val="26"/>
          <w:rtl/>
        </w:rPr>
        <w:t>يين يورو للصندوق المتعدد ا</w:t>
      </w:r>
      <w:r w:rsidR="005D7FB3">
        <w:rPr>
          <w:rFonts w:hint="cs"/>
          <w:sz w:val="26"/>
          <w:szCs w:val="26"/>
          <w:rtl/>
        </w:rPr>
        <w:t>لأ</w:t>
      </w:r>
      <w:r w:rsidR="005D7FB3" w:rsidRPr="005D7FB3">
        <w:rPr>
          <w:sz w:val="26"/>
          <w:szCs w:val="26"/>
          <w:rtl/>
        </w:rPr>
        <w:t>طراف مساعدة منھا في تحقيق أقصى قدر من المنافع المناخية المترتبة على إزالة المواد الھيدروكلوروفلوروكربونية</w:t>
      </w:r>
      <w:r w:rsidR="005D7FB3">
        <w:rPr>
          <w:rFonts w:hint="cs"/>
          <w:sz w:val="26"/>
          <w:szCs w:val="26"/>
          <w:rtl/>
          <w:lang w:val="en-CA"/>
        </w:rPr>
        <w:t>.</w:t>
      </w:r>
    </w:p>
    <w:p w:rsidR="005D7FB3" w:rsidRPr="00550644" w:rsidRDefault="00550644" w:rsidP="00550644">
      <w:pPr>
        <w:pStyle w:val="ListParagraph"/>
        <w:numPr>
          <w:ilvl w:val="0"/>
          <w:numId w:val="25"/>
        </w:numPr>
        <w:bidi/>
        <w:spacing w:after="240"/>
        <w:ind w:left="0" w:firstLine="0"/>
        <w:contextualSpacing w:val="0"/>
        <w:rPr>
          <w:sz w:val="26"/>
          <w:szCs w:val="26"/>
          <w:lang w:val="en-CA" w:bidi="ar-EG"/>
        </w:rPr>
      </w:pPr>
      <w:r>
        <w:rPr>
          <w:rFonts w:hint="cs"/>
          <w:sz w:val="26"/>
          <w:szCs w:val="26"/>
          <w:rtl/>
        </w:rPr>
        <w:lastRenderedPageBreak/>
        <w:t xml:space="preserve">وخلال المناقشات، </w:t>
      </w:r>
      <w:r w:rsidRPr="00550644">
        <w:rPr>
          <w:sz w:val="26"/>
          <w:szCs w:val="26"/>
          <w:rtl/>
        </w:rPr>
        <w:t>قال عدة أعضاء إنه يلزم إجراء مزيد من المناقشات داخل اللجنة التنفيذية واجتماع ا</w:t>
      </w:r>
      <w:r>
        <w:rPr>
          <w:rFonts w:hint="cs"/>
          <w:sz w:val="26"/>
          <w:szCs w:val="26"/>
          <w:rtl/>
        </w:rPr>
        <w:t>لأ</w:t>
      </w:r>
      <w:r w:rsidRPr="00550644">
        <w:rPr>
          <w:sz w:val="26"/>
          <w:szCs w:val="26"/>
          <w:rtl/>
        </w:rPr>
        <w:t>طراف بشأن معنى "تحقيق أقصى قدر من المنافع المناخية" ومداه، وو</w:t>
      </w:r>
      <w:r>
        <w:rPr>
          <w:rFonts w:hint="cs"/>
          <w:sz w:val="26"/>
          <w:szCs w:val="26"/>
          <w:rtl/>
        </w:rPr>
        <w:t>لا</w:t>
      </w:r>
      <w:r w:rsidRPr="00550644">
        <w:rPr>
          <w:sz w:val="26"/>
          <w:szCs w:val="26"/>
          <w:rtl/>
        </w:rPr>
        <w:t>ية تلك الھيئات اتخاذ إجراء في ھذا الشأن، قبل أن يتسنى البت في كيفية ا</w:t>
      </w:r>
      <w:r>
        <w:rPr>
          <w:rFonts w:hint="cs"/>
          <w:sz w:val="26"/>
          <w:szCs w:val="26"/>
          <w:rtl/>
        </w:rPr>
        <w:t>لا</w:t>
      </w:r>
      <w:r w:rsidRPr="00550644">
        <w:rPr>
          <w:sz w:val="26"/>
          <w:szCs w:val="26"/>
          <w:rtl/>
        </w:rPr>
        <w:t>ستفادة من ھذا التبرع</w:t>
      </w:r>
      <w:r w:rsidRPr="00550644">
        <w:rPr>
          <w:sz w:val="26"/>
          <w:szCs w:val="26"/>
        </w:rPr>
        <w:t>.</w:t>
      </w:r>
    </w:p>
    <w:p w:rsidR="000A6355" w:rsidRPr="000A6355" w:rsidRDefault="00550644" w:rsidP="00451A15">
      <w:pPr>
        <w:pStyle w:val="ListParagraph"/>
        <w:numPr>
          <w:ilvl w:val="0"/>
          <w:numId w:val="25"/>
        </w:numPr>
        <w:bidi/>
        <w:spacing w:after="240"/>
        <w:ind w:left="0" w:firstLine="0"/>
        <w:contextualSpacing w:val="0"/>
        <w:rPr>
          <w:sz w:val="26"/>
          <w:szCs w:val="26"/>
          <w:lang w:val="en-CA" w:bidi="ar-EG"/>
        </w:rPr>
      </w:pPr>
      <w:r w:rsidRPr="00550644">
        <w:rPr>
          <w:sz w:val="26"/>
          <w:szCs w:val="26"/>
          <w:rtl/>
        </w:rPr>
        <w:t>وأعرب عدة أعضاء عن تحفظات بشأن طابع المشروط</w:t>
      </w:r>
      <w:r>
        <w:rPr>
          <w:rFonts w:hint="cs"/>
          <w:sz w:val="26"/>
          <w:szCs w:val="26"/>
          <w:rtl/>
        </w:rPr>
        <w:t xml:space="preserve"> للتبرع</w:t>
      </w:r>
      <w:r w:rsidRPr="00550644">
        <w:rPr>
          <w:sz w:val="26"/>
          <w:szCs w:val="26"/>
          <w:rtl/>
        </w:rPr>
        <w:t>، وبمقتضاه يوجه ھذا التمويل</w:t>
      </w:r>
      <w:r>
        <w:rPr>
          <w:rFonts w:hint="cs"/>
          <w:sz w:val="26"/>
          <w:szCs w:val="26"/>
          <w:rtl/>
        </w:rPr>
        <w:t xml:space="preserve"> مباشرة</w:t>
      </w:r>
      <w:r w:rsidRPr="00550644">
        <w:rPr>
          <w:sz w:val="26"/>
          <w:szCs w:val="26"/>
          <w:rtl/>
        </w:rPr>
        <w:t xml:space="preserve"> إلى مجموعة معينة من البلدان، ا</w:t>
      </w:r>
      <w:r>
        <w:rPr>
          <w:rFonts w:hint="cs"/>
          <w:sz w:val="26"/>
          <w:szCs w:val="26"/>
          <w:rtl/>
        </w:rPr>
        <w:t>لأ</w:t>
      </w:r>
      <w:r w:rsidRPr="00550644">
        <w:rPr>
          <w:sz w:val="26"/>
          <w:szCs w:val="26"/>
          <w:rtl/>
        </w:rPr>
        <w:t xml:space="preserve">مر الذي </w:t>
      </w:r>
      <w:r>
        <w:rPr>
          <w:rFonts w:hint="cs"/>
          <w:sz w:val="26"/>
          <w:szCs w:val="26"/>
          <w:rtl/>
        </w:rPr>
        <w:t>لا</w:t>
      </w:r>
      <w:r w:rsidRPr="00550644">
        <w:rPr>
          <w:sz w:val="26"/>
          <w:szCs w:val="26"/>
          <w:rtl/>
        </w:rPr>
        <w:t xml:space="preserve"> يتمشى مع قواعد عمل الصندوق المتعدد ا</w:t>
      </w:r>
      <w:r>
        <w:rPr>
          <w:rFonts w:hint="cs"/>
          <w:sz w:val="26"/>
          <w:szCs w:val="26"/>
          <w:rtl/>
        </w:rPr>
        <w:t>لأ</w:t>
      </w:r>
      <w:r w:rsidRPr="00550644">
        <w:rPr>
          <w:sz w:val="26"/>
          <w:szCs w:val="26"/>
          <w:rtl/>
        </w:rPr>
        <w:t xml:space="preserve">طراف أو أسلوبه المعتاد. </w:t>
      </w:r>
      <w:r w:rsidR="000A6355">
        <w:rPr>
          <w:rFonts w:hint="cs"/>
          <w:sz w:val="26"/>
          <w:szCs w:val="26"/>
          <w:rtl/>
          <w:lang w:val="en-CA"/>
        </w:rPr>
        <w:t xml:space="preserve">وبالرغم من </w:t>
      </w:r>
      <w:r w:rsidR="00D93E9B">
        <w:rPr>
          <w:rFonts w:hint="cs"/>
          <w:sz w:val="26"/>
          <w:szCs w:val="26"/>
          <w:rtl/>
          <w:lang w:val="en-CA"/>
        </w:rPr>
        <w:t>إقرار</w:t>
      </w:r>
      <w:r w:rsidR="000A6355">
        <w:rPr>
          <w:rFonts w:hint="cs"/>
          <w:sz w:val="26"/>
          <w:szCs w:val="26"/>
          <w:rtl/>
          <w:lang w:val="en-CA"/>
        </w:rPr>
        <w:t xml:space="preserve"> معظم الأعضاء بالمنافع المحتملة للتمويل الإضافي، تم الإعراب عن شواغل بخصوص شروط العرض، واتساق العرض </w:t>
      </w:r>
      <w:r w:rsidR="000A6355">
        <w:rPr>
          <w:rFonts w:hint="cs"/>
          <w:sz w:val="26"/>
          <w:szCs w:val="26"/>
          <w:rtl/>
        </w:rPr>
        <w:t xml:space="preserve">مع </w:t>
      </w:r>
      <w:r w:rsidR="000A6355" w:rsidRPr="000A6355">
        <w:rPr>
          <w:sz w:val="26"/>
          <w:szCs w:val="26"/>
          <w:rtl/>
        </w:rPr>
        <w:t xml:space="preserve">سياسات وأحكام بروتوكول مونتريال </w:t>
      </w:r>
      <w:r w:rsidR="000A6355">
        <w:rPr>
          <w:rFonts w:hint="cs"/>
          <w:sz w:val="26"/>
          <w:szCs w:val="26"/>
          <w:rtl/>
        </w:rPr>
        <w:t>(</w:t>
      </w:r>
      <w:r w:rsidR="000A6355" w:rsidRPr="000A6355">
        <w:rPr>
          <w:sz w:val="26"/>
          <w:szCs w:val="26"/>
          <w:rtl/>
        </w:rPr>
        <w:t>خاصة المادة 10 بشأن ا</w:t>
      </w:r>
      <w:r w:rsidR="000A6355">
        <w:rPr>
          <w:rFonts w:hint="cs"/>
          <w:sz w:val="26"/>
          <w:szCs w:val="26"/>
          <w:rtl/>
        </w:rPr>
        <w:t>لآ</w:t>
      </w:r>
      <w:r w:rsidR="000A6355" w:rsidRPr="000A6355">
        <w:rPr>
          <w:sz w:val="26"/>
          <w:szCs w:val="26"/>
          <w:rtl/>
        </w:rPr>
        <w:t>لية المالية</w:t>
      </w:r>
      <w:r w:rsidR="000A6355">
        <w:rPr>
          <w:rFonts w:hint="cs"/>
          <w:sz w:val="26"/>
          <w:szCs w:val="26"/>
          <w:rtl/>
        </w:rPr>
        <w:t>،</w:t>
      </w:r>
      <w:r w:rsidR="000A6355" w:rsidRPr="000A6355">
        <w:rPr>
          <w:sz w:val="26"/>
          <w:szCs w:val="26"/>
          <w:rtl/>
        </w:rPr>
        <w:t xml:space="preserve"> </w:t>
      </w:r>
      <w:r w:rsidR="00451A15">
        <w:rPr>
          <w:rFonts w:hint="cs"/>
          <w:sz w:val="26"/>
          <w:szCs w:val="26"/>
          <w:rtl/>
        </w:rPr>
        <w:t>و</w:t>
      </w:r>
      <w:r w:rsidR="000A6355" w:rsidRPr="000A6355">
        <w:rPr>
          <w:sz w:val="26"/>
          <w:szCs w:val="26"/>
          <w:rtl/>
        </w:rPr>
        <w:t>مع المقرر</w:t>
      </w:r>
      <w:r w:rsidR="000A6355">
        <w:rPr>
          <w:rFonts w:hint="cs"/>
          <w:sz w:val="26"/>
          <w:szCs w:val="26"/>
          <w:rtl/>
        </w:rPr>
        <w:t xml:space="preserve"> </w:t>
      </w:r>
      <w:r w:rsidR="000A6355">
        <w:rPr>
          <w:sz w:val="26"/>
          <w:szCs w:val="26"/>
          <w:lang w:val="en-US"/>
        </w:rPr>
        <w:t>6/XIX</w:t>
      </w:r>
      <w:r w:rsidR="000A6355">
        <w:rPr>
          <w:rFonts w:hint="cs"/>
          <w:sz w:val="26"/>
          <w:szCs w:val="26"/>
          <w:rtl/>
        </w:rPr>
        <w:t>)</w:t>
      </w:r>
      <w:r w:rsidR="000A6355" w:rsidRPr="000A6355">
        <w:rPr>
          <w:sz w:val="26"/>
          <w:szCs w:val="26"/>
          <w:rtl/>
        </w:rPr>
        <w:t xml:space="preserve">، </w:t>
      </w:r>
      <w:r w:rsidR="000A6355">
        <w:rPr>
          <w:rFonts w:hint="cs"/>
          <w:sz w:val="26"/>
          <w:szCs w:val="26"/>
          <w:rtl/>
        </w:rPr>
        <w:t>و</w:t>
      </w:r>
      <w:r w:rsidR="000A6355" w:rsidRPr="000A6355">
        <w:rPr>
          <w:sz w:val="26"/>
          <w:szCs w:val="26"/>
          <w:rtl/>
        </w:rPr>
        <w:t xml:space="preserve">توقيت </w:t>
      </w:r>
      <w:r w:rsidR="000A6355">
        <w:rPr>
          <w:rFonts w:hint="cs"/>
          <w:sz w:val="26"/>
          <w:szCs w:val="26"/>
          <w:rtl/>
        </w:rPr>
        <w:t xml:space="preserve">العرض بالعلاقة إلى الاجتماع الخامس والعشرين </w:t>
      </w:r>
      <w:r w:rsidR="00451A15">
        <w:rPr>
          <w:rFonts w:hint="cs"/>
          <w:sz w:val="26"/>
          <w:szCs w:val="26"/>
          <w:rtl/>
        </w:rPr>
        <w:t>ل</w:t>
      </w:r>
      <w:r w:rsidR="000A6355">
        <w:rPr>
          <w:rFonts w:hint="cs"/>
          <w:sz w:val="26"/>
          <w:szCs w:val="26"/>
          <w:rtl/>
        </w:rPr>
        <w:t xml:space="preserve">لأطراف، وآثار التحديد السابق مما أدى </w:t>
      </w:r>
      <w:r w:rsidR="000A6355" w:rsidRPr="000A6355">
        <w:rPr>
          <w:rFonts w:hint="cs"/>
          <w:sz w:val="26"/>
          <w:szCs w:val="26"/>
          <w:rtl/>
        </w:rPr>
        <w:t>إلى</w:t>
      </w:r>
      <w:r w:rsidR="000A6355" w:rsidRPr="000A6355">
        <w:rPr>
          <w:sz w:val="26"/>
          <w:szCs w:val="26"/>
          <w:rtl/>
        </w:rPr>
        <w:t xml:space="preserve"> عدم توافق ا</w:t>
      </w:r>
      <w:r w:rsidR="000A6355">
        <w:rPr>
          <w:rFonts w:hint="cs"/>
          <w:sz w:val="26"/>
          <w:szCs w:val="26"/>
          <w:rtl/>
        </w:rPr>
        <w:t>لآ</w:t>
      </w:r>
      <w:r w:rsidR="000A6355" w:rsidRPr="000A6355">
        <w:rPr>
          <w:sz w:val="26"/>
          <w:szCs w:val="26"/>
          <w:rtl/>
        </w:rPr>
        <w:t xml:space="preserve">راء، </w:t>
      </w:r>
      <w:r w:rsidR="000A6355">
        <w:rPr>
          <w:rFonts w:hint="cs"/>
          <w:sz w:val="26"/>
          <w:szCs w:val="26"/>
          <w:rtl/>
        </w:rPr>
        <w:t>و</w:t>
      </w:r>
      <w:r w:rsidR="000A6355" w:rsidRPr="000A6355">
        <w:rPr>
          <w:sz w:val="26"/>
          <w:szCs w:val="26"/>
          <w:rtl/>
        </w:rPr>
        <w:t>تأجيل إجراء المزيد من المداو</w:t>
      </w:r>
      <w:r w:rsidR="00D93E9B">
        <w:rPr>
          <w:rFonts w:hint="cs"/>
          <w:sz w:val="26"/>
          <w:szCs w:val="26"/>
          <w:rtl/>
        </w:rPr>
        <w:t>لا</w:t>
      </w:r>
      <w:r w:rsidR="000A6355" w:rsidRPr="000A6355">
        <w:rPr>
          <w:sz w:val="26"/>
          <w:szCs w:val="26"/>
          <w:rtl/>
        </w:rPr>
        <w:t>ت بشأن ھذه المسألة إلى اجتماع في المستقبل</w:t>
      </w:r>
      <w:r w:rsidR="000A6355">
        <w:rPr>
          <w:rFonts w:hint="cs"/>
          <w:sz w:val="26"/>
          <w:szCs w:val="26"/>
          <w:rtl/>
          <w:lang w:val="en-CA" w:bidi="ar-EG"/>
        </w:rPr>
        <w:t>.</w:t>
      </w:r>
    </w:p>
    <w:p w:rsidR="000A6355" w:rsidRPr="00D93E9B" w:rsidRDefault="000A6355" w:rsidP="000A6355">
      <w:pPr>
        <w:pStyle w:val="ListParagraph"/>
        <w:bidi/>
        <w:spacing w:after="240"/>
        <w:ind w:left="0"/>
        <w:contextualSpacing w:val="0"/>
        <w:rPr>
          <w:sz w:val="26"/>
          <w:szCs w:val="26"/>
          <w:u w:val="single"/>
          <w:lang w:val="en-CA" w:bidi="ar-EG"/>
        </w:rPr>
      </w:pPr>
      <w:r w:rsidRPr="00D93E9B">
        <w:rPr>
          <w:rFonts w:hint="cs"/>
          <w:sz w:val="26"/>
          <w:szCs w:val="26"/>
          <w:u w:val="single"/>
          <w:rtl/>
          <w:lang w:val="en-CA" w:bidi="ar-EG"/>
        </w:rPr>
        <w:t xml:space="preserve">المساهمات الطوعية من </w:t>
      </w:r>
      <w:r w:rsidR="00D04AC4">
        <w:rPr>
          <w:rFonts w:hint="cs"/>
          <w:sz w:val="26"/>
          <w:szCs w:val="26"/>
          <w:u w:val="single"/>
          <w:rtl/>
          <w:lang w:val="en-CA" w:bidi="ar-EG"/>
        </w:rPr>
        <w:t>17 طرفا من غير أطراف المادة 5</w:t>
      </w:r>
    </w:p>
    <w:p w:rsidR="00FE5849" w:rsidRDefault="000A6355" w:rsidP="00D04AC4">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في الاجتماع السابع والسبعين، نظرت اللجنة التنفيذية في مذكرة من الأمانة</w:t>
      </w:r>
      <w:r w:rsidR="0083350F">
        <w:rPr>
          <w:rFonts w:hint="cs"/>
          <w:sz w:val="26"/>
          <w:szCs w:val="26"/>
          <w:rtl/>
          <w:lang w:val="en-CA" w:bidi="ar-EG"/>
        </w:rPr>
        <w:t>،</w:t>
      </w:r>
      <w:r w:rsidR="0083350F">
        <w:rPr>
          <w:rStyle w:val="FootnoteReference"/>
          <w:sz w:val="26"/>
          <w:szCs w:val="26"/>
          <w:rtl/>
          <w:lang w:val="en-CA" w:bidi="ar-EG"/>
        </w:rPr>
        <w:footnoteReference w:id="45"/>
      </w:r>
      <w:r w:rsidR="0083350F">
        <w:rPr>
          <w:rFonts w:hint="cs"/>
          <w:sz w:val="26"/>
          <w:szCs w:val="26"/>
          <w:rtl/>
          <w:lang w:val="en-CA" w:bidi="ar-EG"/>
        </w:rPr>
        <w:t xml:space="preserve"> تضمنت جملة أمور من بينها معلومات عن ن</w:t>
      </w:r>
      <w:r w:rsidR="00D04AC4">
        <w:rPr>
          <w:rFonts w:hint="cs"/>
          <w:sz w:val="26"/>
          <w:szCs w:val="26"/>
          <w:rtl/>
          <w:lang w:val="en-CA" w:bidi="ar-EG"/>
        </w:rPr>
        <w:t>وايا</w:t>
      </w:r>
      <w:r w:rsidR="0083350F">
        <w:rPr>
          <w:rFonts w:hint="cs"/>
          <w:sz w:val="26"/>
          <w:szCs w:val="26"/>
          <w:rtl/>
          <w:lang w:val="en-CA" w:bidi="ar-EG"/>
        </w:rPr>
        <w:t xml:space="preserve"> أطراف عددها 17 طرفا من غير أطراف المادة 5</w:t>
      </w:r>
      <w:r w:rsidR="0083350F">
        <w:rPr>
          <w:rStyle w:val="FootnoteReference"/>
          <w:sz w:val="26"/>
          <w:szCs w:val="26"/>
          <w:rtl/>
          <w:lang w:val="en-CA" w:bidi="ar-EG"/>
        </w:rPr>
        <w:footnoteReference w:id="46"/>
      </w:r>
      <w:r w:rsidR="00D04AC4">
        <w:rPr>
          <w:rFonts w:hint="cs"/>
          <w:sz w:val="26"/>
          <w:szCs w:val="26"/>
          <w:rtl/>
          <w:lang w:val="en-CA" w:bidi="ar-EG"/>
        </w:rPr>
        <w:t xml:space="preserve"> </w:t>
      </w:r>
      <w:r w:rsidR="00D04AC4">
        <w:rPr>
          <w:rFonts w:hint="cs"/>
          <w:sz w:val="26"/>
          <w:szCs w:val="26"/>
          <w:rtl/>
          <w:lang w:bidi="ar-EG"/>
        </w:rPr>
        <w:t>لتقديم 27 مليون دولار أمريكي في عام 2017 لمساعدة بلدان المادة 5 خلال دعم البدء السريع لتنفيذ تعديل طموح للهيدروفلوروكربون مع اعتماد تاريخ مبكر كاف للتجميد في عام 2016. وستكون هذه المساهمة لمرة واحدة فقط، ولن تحل محل مساهمات الجهات المانحة السارية.</w:t>
      </w:r>
    </w:p>
    <w:p w:rsidR="00FE5849" w:rsidRPr="005D7FB3" w:rsidRDefault="00C00000" w:rsidP="00C00000">
      <w:pPr>
        <w:pStyle w:val="ListParagraph"/>
        <w:numPr>
          <w:ilvl w:val="0"/>
          <w:numId w:val="25"/>
        </w:numPr>
        <w:bidi/>
        <w:spacing w:after="240"/>
        <w:ind w:left="0" w:firstLine="0"/>
        <w:contextualSpacing w:val="0"/>
        <w:rPr>
          <w:sz w:val="26"/>
          <w:szCs w:val="26"/>
          <w:lang w:val="en-CA" w:bidi="ar-EG"/>
        </w:rPr>
      </w:pPr>
      <w:r>
        <w:rPr>
          <w:rFonts w:hint="cs"/>
          <w:sz w:val="26"/>
          <w:szCs w:val="26"/>
          <w:rtl/>
        </w:rPr>
        <w:t xml:space="preserve">وخلال المناقشة، لوحظ أن الطرائق المتعلقة بالمساهمات يمكن البت فيها من خلال المناقشات الثنائية بين البلدان المانحة </w:t>
      </w:r>
      <w:r w:rsidR="00451A15">
        <w:rPr>
          <w:rFonts w:hint="cs"/>
          <w:sz w:val="26"/>
          <w:szCs w:val="26"/>
          <w:rtl/>
        </w:rPr>
        <w:t>و</w:t>
      </w:r>
      <w:r>
        <w:rPr>
          <w:rFonts w:hint="cs"/>
          <w:sz w:val="26"/>
          <w:szCs w:val="26"/>
          <w:rtl/>
        </w:rPr>
        <w:t>أمين الخزانة، نظرا لاختلافات الآليات المالية المستعملة في بلدان مختلفة، مما قد يقتضي نهجا مكيفا. واشتملت مجالات الأولويات المحددة كفاءة استخدام الطاقة وقطاع التبريد وتكييف الهواء.</w:t>
      </w:r>
    </w:p>
    <w:p w:rsidR="00FE5849" w:rsidRDefault="004800A0" w:rsidP="00C00000">
      <w:pPr>
        <w:pStyle w:val="ListParagraph"/>
        <w:numPr>
          <w:ilvl w:val="0"/>
          <w:numId w:val="25"/>
        </w:numPr>
        <w:bidi/>
        <w:spacing w:after="240"/>
        <w:ind w:left="0" w:firstLine="0"/>
        <w:contextualSpacing w:val="0"/>
        <w:rPr>
          <w:sz w:val="26"/>
          <w:szCs w:val="26"/>
          <w:lang w:val="en-CA" w:bidi="ar-EG"/>
        </w:rPr>
      </w:pPr>
      <w:r>
        <w:rPr>
          <w:rFonts w:hint="cs"/>
          <w:sz w:val="26"/>
          <w:szCs w:val="26"/>
          <w:rtl/>
          <w:lang w:bidi="ar-EG"/>
        </w:rPr>
        <w:t>وعقب المناقشات في فريق اتصال، وافقت اللجنة، مع التقدير، على المساهمات الإضافية، مع ملاحظة أن هذا التمويل كان لمرة واحدة ولن يؤثر في مساهمات الجهات المانحة</w:t>
      </w:r>
      <w:r>
        <w:rPr>
          <w:rFonts w:hint="cs"/>
          <w:sz w:val="26"/>
          <w:szCs w:val="26"/>
          <w:rtl/>
          <w:lang w:val="en-CA" w:bidi="ar-EG"/>
        </w:rPr>
        <w:t xml:space="preserve">؛ ستتاح مثل هذه المساهمات </w:t>
      </w:r>
      <w:r>
        <w:rPr>
          <w:rFonts w:hint="cs"/>
          <w:sz w:val="26"/>
          <w:szCs w:val="26"/>
          <w:rtl/>
          <w:lang w:bidi="ar-EG"/>
        </w:rPr>
        <w:t>لبلدان المادة 5 التي كان لديها خط أساس استهلاك سنوي من الهيدروفلوروكربون بين السنوات 2020 و2022 والتي قد أشارت رسميا عن نيتها للتصديق على تعديل كيغالي واتخذت التزامات مبكرة لإزالة الهيدروفلوروكربون من أجل دعم أنشطتها التمكينية</w:t>
      </w:r>
      <w:r>
        <w:rPr>
          <w:rFonts w:hint="cs"/>
          <w:sz w:val="26"/>
          <w:szCs w:val="26"/>
          <w:rtl/>
          <w:lang w:val="en-CA" w:bidi="ar-EG"/>
        </w:rPr>
        <w:t xml:space="preserve">. </w:t>
      </w:r>
      <w:r w:rsidR="00C00000">
        <w:rPr>
          <w:rFonts w:hint="cs"/>
          <w:sz w:val="26"/>
          <w:szCs w:val="26"/>
          <w:rtl/>
          <w:lang w:val="en-CA" w:bidi="ar-EG"/>
        </w:rPr>
        <w:t xml:space="preserve">وطلبت اللجنة أيضا </w:t>
      </w:r>
      <w:r w:rsidR="00C00000">
        <w:rPr>
          <w:rFonts w:hint="cs"/>
          <w:sz w:val="26"/>
          <w:szCs w:val="26"/>
          <w:rtl/>
          <w:lang w:bidi="ar-EG"/>
        </w:rPr>
        <w:t xml:space="preserve">إلى الأمانة إعداد وثيقة تصف الإجراءات الممكنة للبلدان للحصول على المساهمات الإضافية، وإلى أمين الخزانة </w:t>
      </w:r>
      <w:r w:rsidR="00C00000">
        <w:rPr>
          <w:rFonts w:hint="cs"/>
          <w:sz w:val="26"/>
          <w:szCs w:val="26"/>
          <w:rtl/>
          <w:lang w:val="en-CA" w:bidi="ar-EG"/>
        </w:rPr>
        <w:t xml:space="preserve">أن يبلغ </w:t>
      </w:r>
      <w:r w:rsidR="00C00000">
        <w:rPr>
          <w:rFonts w:hint="cs"/>
          <w:sz w:val="26"/>
          <w:szCs w:val="26"/>
          <w:rtl/>
          <w:lang w:bidi="ar-EG"/>
        </w:rPr>
        <w:t>البلدان المساهمة بخلاف بلدان المادة 5 عن إجراءات جعل المساهمات الإضافية متوافرة للصندوق المتعدد الأطراف (المقرر 77/59(د)).</w:t>
      </w:r>
    </w:p>
    <w:p w:rsidR="00FE5849" w:rsidRDefault="00C00000" w:rsidP="00FE5849">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ومنذ قبول المساهمات الإضافية من مجموعة البلدان من غير بلدان المادة 5،</w:t>
      </w:r>
      <w:r w:rsidR="005C1074">
        <w:rPr>
          <w:rStyle w:val="FootnoteReference"/>
          <w:sz w:val="26"/>
          <w:szCs w:val="26"/>
          <w:lang w:val="en-CA" w:bidi="ar-EG"/>
        </w:rPr>
        <w:footnoteReference w:id="47"/>
      </w:r>
      <w:r w:rsidR="005C1074">
        <w:rPr>
          <w:rFonts w:hint="cs"/>
          <w:sz w:val="26"/>
          <w:szCs w:val="26"/>
          <w:rtl/>
          <w:lang w:val="en-CA" w:bidi="ar-EG"/>
        </w:rPr>
        <w:t xml:space="preserve"> نظرت اللجنة التنفيذية في كل اجتماع في تقرير من أمين الخزانة عن حالة المساهمات الإضافية للصندوق المتعدد الأطراف.</w:t>
      </w:r>
      <w:r w:rsidR="005C1074" w:rsidRPr="005C1074">
        <w:rPr>
          <w:rStyle w:val="FootnoteReference"/>
          <w:sz w:val="26"/>
          <w:szCs w:val="26"/>
          <w:lang w:val="en-CA" w:bidi="ar-EG"/>
        </w:rPr>
        <w:t xml:space="preserve"> </w:t>
      </w:r>
      <w:r w:rsidR="005C1074">
        <w:rPr>
          <w:rStyle w:val="FootnoteReference"/>
          <w:sz w:val="26"/>
          <w:szCs w:val="26"/>
          <w:lang w:val="en-CA" w:bidi="ar-EG"/>
        </w:rPr>
        <w:footnoteReference w:id="48"/>
      </w:r>
      <w:r w:rsidR="00BC436F">
        <w:rPr>
          <w:rStyle w:val="FootnoteReference"/>
          <w:rFonts w:hint="cs"/>
          <w:sz w:val="26"/>
          <w:szCs w:val="26"/>
          <w:vertAlign w:val="baseline"/>
          <w:rtl/>
          <w:lang w:val="en-CA" w:bidi="ar-EG"/>
        </w:rPr>
        <w:t xml:space="preserve">وفي اجتماعها الثامن والسبعين، أبلغ أمين الخزانة اللجنة التنفيذية، بأنه مع التشاور مع الأمانة، قد أعد </w:t>
      </w:r>
      <w:r w:rsidR="00BC436F">
        <w:rPr>
          <w:rFonts w:hint="cs"/>
          <w:sz w:val="26"/>
          <w:szCs w:val="26"/>
          <w:rtl/>
          <w:lang w:val="en-CA" w:bidi="ar-EG"/>
        </w:rPr>
        <w:t>طريقتين لتلقي المساهمة الإضافية من كل حكومة، إما من خلال اتفاق بين كل حكومة واليونيب كأمين خزانة، أو من خلال خطاب نوايا من الحكومة إلى اليونيب.</w:t>
      </w:r>
    </w:p>
    <w:p w:rsidR="00FE5849" w:rsidRDefault="00BC436F" w:rsidP="00E82C09">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 xml:space="preserve">ومنذ اختتام الاجتماع الثاني والثمانين، تلقى أمين الخزانة 25.513.071 دولار أمريكي، يمثل المساهمات الطوعية الإضافية من مجموعة من 17 بلدا من غير بلدان المادة 5. ومن هذا المبلغ، صرفت اللجنة التنفيذية </w:t>
      </w:r>
      <w:r>
        <w:rPr>
          <w:rFonts w:hint="cs"/>
          <w:sz w:val="26"/>
          <w:szCs w:val="26"/>
          <w:rtl/>
          <w:lang w:val="en-CA" w:bidi="ar-EG"/>
        </w:rPr>
        <w:lastRenderedPageBreak/>
        <w:t>25.403.180 دولار أمريكي للأنشطة التمكينية في 116 بلدا من بلدان المادة 5، وإعداد مشروعات ل</w:t>
      </w:r>
      <w:r w:rsidR="00E82C09">
        <w:rPr>
          <w:rFonts w:hint="cs"/>
          <w:sz w:val="26"/>
          <w:szCs w:val="26"/>
          <w:rtl/>
          <w:lang w:val="en-CA" w:bidi="ar-EG"/>
        </w:rPr>
        <w:t>لتخفيض</w:t>
      </w:r>
      <w:r>
        <w:rPr>
          <w:rFonts w:hint="cs"/>
          <w:sz w:val="26"/>
          <w:szCs w:val="26"/>
          <w:rtl/>
          <w:lang w:val="en-CA" w:bidi="ar-EG"/>
        </w:rPr>
        <w:t xml:space="preserve"> ا</w:t>
      </w:r>
      <w:r w:rsidR="00E82C09">
        <w:rPr>
          <w:rFonts w:hint="cs"/>
          <w:sz w:val="26"/>
          <w:szCs w:val="26"/>
          <w:rtl/>
          <w:lang w:val="en-CA" w:bidi="ar-EG"/>
        </w:rPr>
        <w:t>لتدريجي ل</w:t>
      </w:r>
      <w:r>
        <w:rPr>
          <w:rFonts w:hint="cs"/>
          <w:sz w:val="26"/>
          <w:szCs w:val="26"/>
          <w:rtl/>
          <w:lang w:val="en-CA" w:bidi="ar-EG"/>
        </w:rPr>
        <w:t>لهيدروفلوروكربون في 5 بلدان من بلدان المادة 5، ومشروعات استثمارية في 5 بلدان من بلدان المادة 5.</w:t>
      </w:r>
    </w:p>
    <w:p w:rsidR="00FE5849" w:rsidRDefault="00BC436F" w:rsidP="00E82C09">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 xml:space="preserve">ونظرا </w:t>
      </w:r>
      <w:r w:rsidR="00E82C09">
        <w:rPr>
          <w:rFonts w:hint="cs"/>
          <w:sz w:val="26"/>
          <w:szCs w:val="26"/>
          <w:rtl/>
          <w:lang w:val="en-CA" w:bidi="ar-EG"/>
        </w:rPr>
        <w:t>ل</w:t>
      </w:r>
      <w:r>
        <w:rPr>
          <w:rFonts w:hint="cs"/>
          <w:sz w:val="26"/>
          <w:szCs w:val="26"/>
          <w:rtl/>
          <w:lang w:val="en-CA" w:bidi="ar-EG"/>
        </w:rPr>
        <w:t xml:space="preserve">أن اللجنة التنفيذية، لدى قبولها المساهمات الإضافية التي أعلنها عدد من الأطراف من غير أطراف المادة 5، </w:t>
      </w:r>
      <w:r w:rsidR="00E82C09">
        <w:rPr>
          <w:rFonts w:hint="cs"/>
          <w:sz w:val="26"/>
          <w:szCs w:val="26"/>
          <w:rtl/>
          <w:lang w:val="en-CA" w:bidi="ar-EG"/>
        </w:rPr>
        <w:t xml:space="preserve">فقد </w:t>
      </w:r>
      <w:r>
        <w:rPr>
          <w:rFonts w:hint="cs"/>
          <w:sz w:val="26"/>
          <w:szCs w:val="26"/>
          <w:rtl/>
          <w:lang w:val="en-CA" w:bidi="ar-EG"/>
        </w:rPr>
        <w:t>لاحظت أن هذ التمويل كان بطيعته لمر</w:t>
      </w:r>
      <w:r w:rsidR="00E82C09">
        <w:rPr>
          <w:rFonts w:hint="cs"/>
          <w:sz w:val="26"/>
          <w:szCs w:val="26"/>
          <w:rtl/>
          <w:lang w:val="en-CA" w:bidi="ar-EG"/>
        </w:rPr>
        <w:t>ة</w:t>
      </w:r>
      <w:r>
        <w:rPr>
          <w:rFonts w:hint="cs"/>
          <w:sz w:val="26"/>
          <w:szCs w:val="26"/>
          <w:rtl/>
          <w:lang w:val="en-CA" w:bidi="ar-EG"/>
        </w:rPr>
        <w:t xml:space="preserve"> واحدة ول</w:t>
      </w:r>
      <w:r w:rsidR="006661B7">
        <w:rPr>
          <w:rFonts w:hint="cs"/>
          <w:sz w:val="26"/>
          <w:szCs w:val="26"/>
          <w:rtl/>
          <w:lang w:val="en-CA" w:bidi="ar-EG"/>
        </w:rPr>
        <w:t xml:space="preserve">ن </w:t>
      </w:r>
      <w:r w:rsidR="00E82C09">
        <w:rPr>
          <w:rFonts w:hint="cs"/>
          <w:sz w:val="26"/>
          <w:szCs w:val="26"/>
          <w:rtl/>
          <w:lang w:bidi="ar-EG"/>
        </w:rPr>
        <w:t>ي</w:t>
      </w:r>
      <w:r w:rsidR="006661B7">
        <w:rPr>
          <w:rFonts w:hint="cs"/>
          <w:sz w:val="26"/>
          <w:szCs w:val="26"/>
          <w:rtl/>
          <w:lang w:bidi="ar-EG"/>
        </w:rPr>
        <w:t>حل محل مساهمات الجهات المانحة.</w:t>
      </w:r>
      <w:r w:rsidR="006661B7">
        <w:rPr>
          <w:rFonts w:hint="cs"/>
          <w:sz w:val="26"/>
          <w:szCs w:val="26"/>
          <w:rtl/>
          <w:lang w:val="en-CA" w:bidi="ar-EG"/>
        </w:rPr>
        <w:t xml:space="preserve"> واحتفظ أمين الخزانة بمثل هذه المساهمات منفصلة عن المساهمات المتعهد بها من بلدان من غير بلدان المادة 5. وبالمثل، فإن التقارير المرحلية السنوية وخطط الأعمال المقدمة من الوكالات الثنائية والمنفذة فصلت المشروعات والأنشطة الممولة من المساهمات الطوعية، عن المشروعات والأنشطة الممولة من المساهمات المتعهد بها.</w:t>
      </w:r>
    </w:p>
    <w:p w:rsidR="00FE5849" w:rsidRPr="006661B7" w:rsidRDefault="006661B7" w:rsidP="006661B7">
      <w:pPr>
        <w:pStyle w:val="ListParagraph"/>
        <w:bidi/>
        <w:spacing w:after="240"/>
        <w:ind w:left="0"/>
        <w:contextualSpacing w:val="0"/>
        <w:rPr>
          <w:sz w:val="26"/>
          <w:szCs w:val="26"/>
          <w:u w:val="single"/>
          <w:lang w:val="en-CA" w:bidi="ar-EG"/>
        </w:rPr>
      </w:pPr>
      <w:r w:rsidRPr="006661B7">
        <w:rPr>
          <w:rFonts w:hint="cs"/>
          <w:sz w:val="26"/>
          <w:szCs w:val="26"/>
          <w:u w:val="single"/>
          <w:rtl/>
          <w:lang w:val="en-CA" w:bidi="ar-EG"/>
        </w:rPr>
        <w:t>المساهمة الطوعية من حكومة المملكة المتحدة لبريطانيا العظمى وأيرلندا الشمالية</w:t>
      </w:r>
    </w:p>
    <w:p w:rsidR="00FE5849" w:rsidRDefault="001119BD" w:rsidP="001119BD">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في اجتماعها الحادي والثمانين، نظرت اللجنة التنفي</w:t>
      </w:r>
      <w:r w:rsidR="00183E92">
        <w:rPr>
          <w:rFonts w:hint="cs"/>
          <w:sz w:val="26"/>
          <w:szCs w:val="26"/>
          <w:rtl/>
          <w:lang w:val="en-CA" w:bidi="ar-EG"/>
        </w:rPr>
        <w:t>ذ</w:t>
      </w:r>
      <w:r>
        <w:rPr>
          <w:rFonts w:hint="cs"/>
          <w:sz w:val="26"/>
          <w:szCs w:val="26"/>
          <w:rtl/>
          <w:lang w:val="en-CA" w:bidi="ar-EG"/>
        </w:rPr>
        <w:t>ية في رسالة من حكومة المملكة المتحدة لبريطانيا العظمى وأيرلندا الشمالية</w:t>
      </w:r>
      <w:r>
        <w:rPr>
          <w:rStyle w:val="FootnoteReference"/>
          <w:sz w:val="26"/>
          <w:szCs w:val="26"/>
          <w:rtl/>
          <w:lang w:val="en-CA" w:bidi="ar-EG"/>
        </w:rPr>
        <w:footnoteReference w:id="49"/>
      </w:r>
      <w:r>
        <w:rPr>
          <w:rFonts w:hint="cs"/>
          <w:sz w:val="26"/>
          <w:szCs w:val="26"/>
          <w:rtl/>
          <w:lang w:val="en-CA" w:bidi="ar-EG"/>
        </w:rPr>
        <w:t xml:space="preserve"> تعرض مساهمة طوعية إضافية للصندوق المتعدد الأطراف لاستخدامها في إيضاح كيفية تفعيل المقرر </w:t>
      </w:r>
      <w:r>
        <w:rPr>
          <w:sz w:val="26"/>
          <w:szCs w:val="26"/>
          <w:lang w:val="en-US" w:bidi="ar-EG"/>
        </w:rPr>
        <w:t>5/XXX</w:t>
      </w:r>
      <w:r>
        <w:rPr>
          <w:rFonts w:hint="cs"/>
          <w:sz w:val="26"/>
          <w:szCs w:val="26"/>
          <w:rtl/>
          <w:lang w:val="en-CA" w:bidi="ar-EG"/>
        </w:rPr>
        <w:t>، وخاصة الفقرة 7.</w:t>
      </w:r>
    </w:p>
    <w:p w:rsidR="006661B7" w:rsidRDefault="009B2C12" w:rsidP="005E3A7B">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وأعرب العديد من الأعضاء عن تقديرهم للمساهمة الكريمة من الحكومة لدعم العمل في مجال كفاءة استخدام الطاقة، وأ</w:t>
      </w:r>
      <w:r w:rsidR="005E3A7B">
        <w:rPr>
          <w:rFonts w:hint="cs"/>
          <w:sz w:val="26"/>
          <w:szCs w:val="26"/>
          <w:rtl/>
          <w:lang w:val="en-CA" w:bidi="ar-EG"/>
        </w:rPr>
        <w:t xml:space="preserve">عرب البعض أيضا عن القلق إزاء الوقت الضيق للنظر في المقترح. </w:t>
      </w:r>
      <w:r w:rsidR="00183E92">
        <w:rPr>
          <w:rFonts w:hint="cs"/>
          <w:sz w:val="26"/>
          <w:szCs w:val="26"/>
          <w:rtl/>
          <w:lang w:val="en-CA" w:bidi="ar-EG"/>
        </w:rPr>
        <w:t>وظل</w:t>
      </w:r>
      <w:r w:rsidR="005E3A7B">
        <w:rPr>
          <w:rFonts w:hint="cs"/>
          <w:sz w:val="26"/>
          <w:szCs w:val="26"/>
          <w:rtl/>
          <w:lang w:val="en-CA" w:bidi="ar-EG"/>
        </w:rPr>
        <w:t>ت تساؤلات باقية حول كيفية استخدام الأموال وتفعيلها وما هي الشروط المرفقة بكيفية استخدام الأموال.</w:t>
      </w:r>
    </w:p>
    <w:p w:rsidR="006661B7" w:rsidRDefault="005E3A7B" w:rsidP="00183E92">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ولوحظ أن اللجنة كان مطلوب منها أن تبت في المسألة في الاجتماع الحادي والثمانين، إذ كان ينبغي تحو</w:t>
      </w:r>
      <w:r w:rsidR="00183E92">
        <w:rPr>
          <w:rFonts w:hint="cs"/>
          <w:sz w:val="26"/>
          <w:szCs w:val="26"/>
          <w:rtl/>
          <w:lang w:val="en-CA" w:bidi="ar-EG"/>
        </w:rPr>
        <w:t>ي</w:t>
      </w:r>
      <w:r>
        <w:rPr>
          <w:rFonts w:hint="cs"/>
          <w:sz w:val="26"/>
          <w:szCs w:val="26"/>
          <w:rtl/>
          <w:lang w:val="en-CA" w:bidi="ar-EG"/>
        </w:rPr>
        <w:t xml:space="preserve">ل الأموال قبل نهاية عام 2018. وحث العديد من الأعضاء على قبول المساهمة من الحكومة. غير أن أحد الأعضاء، عند إعادة التأكيد على تقديره وتأييده للمبادرة، قال إنه نتيجة للشواغل المثارة إزاء </w:t>
      </w:r>
      <w:r w:rsidR="00183E92">
        <w:rPr>
          <w:rFonts w:hint="cs"/>
          <w:sz w:val="26"/>
          <w:szCs w:val="26"/>
          <w:rtl/>
          <w:lang w:val="en-CA" w:bidi="ar-EG"/>
        </w:rPr>
        <w:t>ال</w:t>
      </w:r>
      <w:r>
        <w:rPr>
          <w:rFonts w:hint="cs"/>
          <w:sz w:val="26"/>
          <w:szCs w:val="26"/>
          <w:rtl/>
          <w:lang w:val="en-CA" w:bidi="ar-EG"/>
        </w:rPr>
        <w:t>تقديم ا</w:t>
      </w:r>
      <w:r w:rsidR="00183E92">
        <w:rPr>
          <w:rFonts w:hint="cs"/>
          <w:sz w:val="26"/>
          <w:szCs w:val="26"/>
          <w:rtl/>
          <w:lang w:val="en-CA" w:bidi="ar-EG"/>
        </w:rPr>
        <w:t>لمتأخر ل</w:t>
      </w:r>
      <w:r>
        <w:rPr>
          <w:rFonts w:hint="cs"/>
          <w:sz w:val="26"/>
          <w:szCs w:val="26"/>
          <w:rtl/>
          <w:lang w:val="en-CA" w:bidi="ar-EG"/>
        </w:rPr>
        <w:t xml:space="preserve">لمعلومات عن هذا العرض إلى اللجنة في أيام قليلة فقط من بداية الاجتماع، سيحتاج </w:t>
      </w:r>
      <w:r w:rsidR="00183E92">
        <w:rPr>
          <w:rFonts w:hint="cs"/>
          <w:sz w:val="26"/>
          <w:szCs w:val="26"/>
          <w:rtl/>
          <w:lang w:val="en-CA" w:bidi="ar-EG"/>
        </w:rPr>
        <w:t>وفده</w:t>
      </w:r>
      <w:r>
        <w:rPr>
          <w:rFonts w:hint="cs"/>
          <w:sz w:val="26"/>
          <w:szCs w:val="26"/>
          <w:rtl/>
          <w:lang w:val="en-CA" w:bidi="ar-EG"/>
        </w:rPr>
        <w:t xml:space="preserve"> إلى المزيد من الوقت </w:t>
      </w:r>
      <w:r w:rsidR="00183E92">
        <w:rPr>
          <w:rFonts w:hint="cs"/>
          <w:sz w:val="26"/>
          <w:szCs w:val="26"/>
          <w:rtl/>
          <w:lang w:val="en-CA" w:bidi="ar-EG"/>
        </w:rPr>
        <w:t>ل</w:t>
      </w:r>
      <w:r>
        <w:rPr>
          <w:rFonts w:hint="cs"/>
          <w:sz w:val="26"/>
          <w:szCs w:val="26"/>
          <w:rtl/>
          <w:lang w:val="en-CA" w:bidi="ar-EG"/>
        </w:rPr>
        <w:t>لنظر في العرض وما يرتبط به من آثار قانونية وسياساتية.</w:t>
      </w:r>
    </w:p>
    <w:p w:rsidR="006661B7" w:rsidRDefault="005E3A7B" w:rsidP="00426084">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 xml:space="preserve">وأثيرت تساؤلات حول إمكانية قبول المساهمة على أساس مؤقت، وما إذا كانت الآلية التي استخدمت لقبول المساهمات </w:t>
      </w:r>
      <w:r w:rsidR="00183E92">
        <w:rPr>
          <w:rFonts w:hint="cs"/>
          <w:sz w:val="26"/>
          <w:szCs w:val="26"/>
          <w:rtl/>
          <w:lang w:val="en-CA" w:bidi="ar-EG"/>
        </w:rPr>
        <w:t xml:space="preserve">الطوعية </w:t>
      </w:r>
      <w:r>
        <w:rPr>
          <w:rFonts w:hint="cs"/>
          <w:sz w:val="26"/>
          <w:szCs w:val="26"/>
          <w:rtl/>
          <w:lang w:val="en-CA" w:bidi="ar-EG"/>
        </w:rPr>
        <w:t xml:space="preserve">الإضافية المتلقاة من مجموعة البلدان المانحة لتمويل أنشطة </w:t>
      </w:r>
      <w:r w:rsidR="00183E92">
        <w:rPr>
          <w:rFonts w:hint="cs"/>
          <w:sz w:val="26"/>
          <w:szCs w:val="26"/>
          <w:rtl/>
          <w:lang w:val="en-CA" w:bidi="ar-EG"/>
        </w:rPr>
        <w:t>ال</w:t>
      </w:r>
      <w:r>
        <w:rPr>
          <w:rFonts w:hint="cs"/>
          <w:sz w:val="26"/>
          <w:szCs w:val="26"/>
          <w:rtl/>
          <w:lang w:val="en-CA" w:bidi="ar-EG"/>
        </w:rPr>
        <w:t xml:space="preserve">تخفيض التدريجي </w:t>
      </w:r>
      <w:r w:rsidR="00183E92">
        <w:rPr>
          <w:rFonts w:hint="cs"/>
          <w:sz w:val="26"/>
          <w:szCs w:val="26"/>
          <w:rtl/>
          <w:lang w:val="en-CA" w:bidi="ar-EG"/>
        </w:rPr>
        <w:t>للهيدروفلوروكربون</w:t>
      </w:r>
      <w:r>
        <w:rPr>
          <w:rFonts w:hint="cs"/>
          <w:sz w:val="26"/>
          <w:szCs w:val="26"/>
          <w:rtl/>
          <w:lang w:val="en-CA" w:bidi="ar-EG"/>
        </w:rPr>
        <w:t xml:space="preserve"> يمكن تطبيقها في ال</w:t>
      </w:r>
      <w:r w:rsidR="00183E92">
        <w:rPr>
          <w:rFonts w:hint="cs"/>
          <w:sz w:val="26"/>
          <w:szCs w:val="26"/>
          <w:rtl/>
          <w:lang w:val="en-CA" w:bidi="ar-EG"/>
        </w:rPr>
        <w:t>وضع الحالي</w:t>
      </w:r>
      <w:r>
        <w:rPr>
          <w:rFonts w:hint="cs"/>
          <w:sz w:val="26"/>
          <w:szCs w:val="26"/>
          <w:rtl/>
          <w:lang w:val="en-CA" w:bidi="ar-EG"/>
        </w:rPr>
        <w:t>. وردا على سؤال لتقديم المزيد من التوضيح، قال أمين الخ</w:t>
      </w:r>
      <w:r w:rsidR="00183E92">
        <w:rPr>
          <w:rFonts w:hint="cs"/>
          <w:sz w:val="26"/>
          <w:szCs w:val="26"/>
          <w:rtl/>
          <w:lang w:val="en-CA" w:bidi="ar-EG"/>
        </w:rPr>
        <w:t>ز</w:t>
      </w:r>
      <w:r>
        <w:rPr>
          <w:rFonts w:hint="cs"/>
          <w:sz w:val="26"/>
          <w:szCs w:val="26"/>
          <w:rtl/>
          <w:lang w:val="en-CA" w:bidi="ar-EG"/>
        </w:rPr>
        <w:t xml:space="preserve">انة إن المساهمة يمكن استلامها والاعتراف بها كدخل مؤجل، على أن يستخدم فقط بناء على إرشادات من </w:t>
      </w:r>
      <w:r w:rsidR="00426084">
        <w:rPr>
          <w:rFonts w:hint="cs"/>
          <w:sz w:val="26"/>
          <w:szCs w:val="26"/>
          <w:rtl/>
          <w:lang w:val="en-CA" w:bidi="ar-EG"/>
        </w:rPr>
        <w:t>قرار محدد من اللجنة التنفيذية</w:t>
      </w:r>
      <w:r>
        <w:rPr>
          <w:rFonts w:hint="cs"/>
          <w:sz w:val="26"/>
          <w:szCs w:val="26"/>
          <w:rtl/>
          <w:lang w:val="en-CA" w:bidi="ar-EG"/>
        </w:rPr>
        <w:t xml:space="preserve">. وفي حالة المساهمات الطوعية الإضافية للتخفيض التدريجي للهيدروفلوروكربون، هناك نوعان من الأدوات قد استخدما لتلقي الأموال: الاتفاقات مع الجهات المانحة وخطابات النوايا من </w:t>
      </w:r>
      <w:r w:rsidR="00426084">
        <w:rPr>
          <w:rFonts w:hint="cs"/>
          <w:sz w:val="26"/>
          <w:szCs w:val="26"/>
          <w:rtl/>
          <w:lang w:val="en-CA" w:bidi="ar-EG"/>
        </w:rPr>
        <w:t xml:space="preserve">الجهات </w:t>
      </w:r>
      <w:r>
        <w:rPr>
          <w:rFonts w:hint="cs"/>
          <w:sz w:val="26"/>
          <w:szCs w:val="26"/>
          <w:rtl/>
          <w:lang w:val="en-CA" w:bidi="ar-EG"/>
        </w:rPr>
        <w:t>المانح</w:t>
      </w:r>
      <w:r w:rsidR="00426084">
        <w:rPr>
          <w:rFonts w:hint="cs"/>
          <w:sz w:val="26"/>
          <w:szCs w:val="26"/>
          <w:rtl/>
          <w:lang w:val="en-CA" w:bidi="ar-EG"/>
        </w:rPr>
        <w:t>ة</w:t>
      </w:r>
      <w:r>
        <w:rPr>
          <w:rFonts w:hint="cs"/>
          <w:sz w:val="26"/>
          <w:szCs w:val="26"/>
          <w:rtl/>
          <w:lang w:val="en-CA" w:bidi="ar-EG"/>
        </w:rPr>
        <w:t xml:space="preserve">. ومعظم </w:t>
      </w:r>
      <w:r w:rsidR="00183E92">
        <w:rPr>
          <w:rFonts w:hint="cs"/>
          <w:sz w:val="26"/>
          <w:szCs w:val="26"/>
          <w:rtl/>
          <w:lang w:val="en-CA" w:bidi="ar-EG"/>
        </w:rPr>
        <w:t>تلك</w:t>
      </w:r>
      <w:r>
        <w:rPr>
          <w:rFonts w:hint="cs"/>
          <w:sz w:val="26"/>
          <w:szCs w:val="26"/>
          <w:rtl/>
          <w:lang w:val="en-CA" w:bidi="ar-EG"/>
        </w:rPr>
        <w:t xml:space="preserve"> ال</w:t>
      </w:r>
      <w:r w:rsidR="00183E92">
        <w:rPr>
          <w:rFonts w:hint="cs"/>
          <w:sz w:val="26"/>
          <w:szCs w:val="26"/>
          <w:rtl/>
          <w:lang w:val="en-CA" w:bidi="ar-EG"/>
        </w:rPr>
        <w:t>أدوات قد انتهى مفعولها ويلزم الأمر اتخاذ قرار جديد من اللجنة التنفيذية من أجل تلقي المساهمة الجديدة.</w:t>
      </w:r>
    </w:p>
    <w:p w:rsidR="006661B7" w:rsidRDefault="00183E92" w:rsidP="00426084">
      <w:pPr>
        <w:pStyle w:val="ListParagraph"/>
        <w:numPr>
          <w:ilvl w:val="0"/>
          <w:numId w:val="25"/>
        </w:numPr>
        <w:bidi/>
        <w:spacing w:after="240"/>
        <w:ind w:left="0" w:firstLine="0"/>
        <w:contextualSpacing w:val="0"/>
        <w:rPr>
          <w:sz w:val="26"/>
          <w:szCs w:val="26"/>
          <w:lang w:val="en-CA" w:bidi="ar-EG"/>
        </w:rPr>
      </w:pPr>
      <w:r>
        <w:rPr>
          <w:rFonts w:hint="cs"/>
          <w:sz w:val="26"/>
          <w:szCs w:val="26"/>
          <w:rtl/>
          <w:lang w:val="en-CA" w:bidi="ar-EG"/>
        </w:rPr>
        <w:t>وبناء على المعلومات المقدمة من أمين ال</w:t>
      </w:r>
      <w:r w:rsidR="00426084">
        <w:rPr>
          <w:rFonts w:hint="cs"/>
          <w:sz w:val="26"/>
          <w:szCs w:val="26"/>
          <w:rtl/>
          <w:lang w:val="en-CA" w:bidi="ar-EG"/>
        </w:rPr>
        <w:t>خ</w:t>
      </w:r>
      <w:r>
        <w:rPr>
          <w:rFonts w:hint="cs"/>
          <w:sz w:val="26"/>
          <w:szCs w:val="26"/>
          <w:rtl/>
          <w:lang w:val="en-CA" w:bidi="ar-EG"/>
        </w:rPr>
        <w:t xml:space="preserve">زانة، أعرب العديد من الأعضاء عن تأييدهم الشديد للقبول المؤقت للمساهمة. وقال أحد الأعضاء، مشيرا إلى الفقرة 7 من المقرر </w:t>
      </w:r>
      <w:r>
        <w:rPr>
          <w:sz w:val="26"/>
          <w:szCs w:val="26"/>
          <w:lang w:val="en-US" w:bidi="ar-EG"/>
        </w:rPr>
        <w:t>5/XXX</w:t>
      </w:r>
      <w:r>
        <w:rPr>
          <w:rFonts w:hint="cs"/>
          <w:sz w:val="26"/>
          <w:szCs w:val="26"/>
          <w:rtl/>
          <w:lang w:val="en-CA" w:bidi="ar-EG"/>
        </w:rPr>
        <w:t>، إن رفض العرض يمكن أن يترتب عليه آثار قانونية، بالإضافة إلى تحديد سابقة و</w:t>
      </w:r>
      <w:r w:rsidR="00426084">
        <w:rPr>
          <w:rFonts w:hint="cs"/>
          <w:sz w:val="26"/>
          <w:szCs w:val="26"/>
          <w:rtl/>
          <w:lang w:val="en-CA" w:bidi="ar-EG"/>
        </w:rPr>
        <w:t>عرقل</w:t>
      </w:r>
      <w:r>
        <w:rPr>
          <w:rFonts w:hint="cs"/>
          <w:sz w:val="26"/>
          <w:szCs w:val="26"/>
          <w:rtl/>
          <w:lang w:val="en-CA" w:bidi="ar-EG"/>
        </w:rPr>
        <w:t>ة تنفيذ تعديل كيغالي. وقال عضو آخر، مشيرا إلى أن المسألة الرئيسية هي ضيق الوقت، إن القبول ينبغي أن ينظر فيه على أساس استثنائي فقط وينبغي ألا يحدد سابقة.</w:t>
      </w:r>
    </w:p>
    <w:p w:rsidR="00845F1A" w:rsidRPr="00845F1A" w:rsidRDefault="00183E92" w:rsidP="006661B7">
      <w:pPr>
        <w:pStyle w:val="ListParagraph"/>
        <w:numPr>
          <w:ilvl w:val="0"/>
          <w:numId w:val="25"/>
        </w:numPr>
        <w:bidi/>
        <w:spacing w:after="240"/>
        <w:ind w:left="0" w:firstLine="0"/>
        <w:contextualSpacing w:val="0"/>
        <w:rPr>
          <w:sz w:val="26"/>
          <w:szCs w:val="26"/>
          <w:rtl/>
          <w:lang w:val="en-CA" w:bidi="ar-EG"/>
        </w:rPr>
      </w:pPr>
      <w:r>
        <w:rPr>
          <w:rFonts w:hint="cs"/>
          <w:sz w:val="26"/>
          <w:szCs w:val="26"/>
          <w:rtl/>
          <w:lang w:val="en-CA" w:bidi="ar-EG"/>
        </w:rPr>
        <w:t xml:space="preserve">وعقب مناقشات غير رسمية إضافية، أحاطت اللجنة التنفيذية </w:t>
      </w:r>
      <w:r w:rsidR="00426084">
        <w:rPr>
          <w:rFonts w:hint="cs"/>
          <w:sz w:val="26"/>
          <w:szCs w:val="26"/>
          <w:rtl/>
          <w:lang w:val="en-CA" w:bidi="ar-EG"/>
        </w:rPr>
        <w:t xml:space="preserve">علما </w:t>
      </w:r>
      <w:r>
        <w:rPr>
          <w:rFonts w:hint="cs"/>
          <w:sz w:val="26"/>
          <w:szCs w:val="26"/>
          <w:rtl/>
          <w:lang w:val="en-CA" w:bidi="ar-EG"/>
        </w:rPr>
        <w:t>بالعرض للمساهمة الطوعية من حكومة المملكة المتحدة لبريطانيا العظمى وأيرلندا الشمالية</w:t>
      </w:r>
      <w:r w:rsidR="00845F1A">
        <w:rPr>
          <w:rFonts w:hint="cs"/>
          <w:sz w:val="26"/>
          <w:szCs w:val="26"/>
          <w:rtl/>
          <w:lang w:val="en-CA" w:bidi="ar-EG"/>
        </w:rPr>
        <w:t>.</w:t>
      </w:r>
    </w:p>
    <w:p w:rsidR="00636309" w:rsidRPr="00636309" w:rsidRDefault="00636309" w:rsidP="00636309">
      <w:pPr>
        <w:ind w:left="360"/>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36309" w:rsidTr="001B126C">
        <w:tc>
          <w:tcPr>
            <w:tcW w:w="1915" w:type="dxa"/>
          </w:tcPr>
          <w:p w:rsidR="00636309" w:rsidRDefault="00636309" w:rsidP="00636309">
            <w:pPr>
              <w:rPr>
                <w:lang w:val="en-CA"/>
              </w:rPr>
            </w:pPr>
          </w:p>
        </w:tc>
        <w:tc>
          <w:tcPr>
            <w:tcW w:w="1915" w:type="dxa"/>
          </w:tcPr>
          <w:p w:rsidR="00636309" w:rsidRDefault="00636309" w:rsidP="00636309">
            <w:pPr>
              <w:rPr>
                <w:lang w:val="en-CA"/>
              </w:rPr>
            </w:pPr>
          </w:p>
        </w:tc>
        <w:tc>
          <w:tcPr>
            <w:tcW w:w="1915" w:type="dxa"/>
            <w:tcBorders>
              <w:bottom w:val="single" w:sz="4" w:space="0" w:color="auto"/>
            </w:tcBorders>
          </w:tcPr>
          <w:p w:rsidR="00636309" w:rsidRDefault="00636309" w:rsidP="00636309">
            <w:pPr>
              <w:rPr>
                <w:b/>
                <w:bCs/>
                <w:lang w:val="en-CA"/>
              </w:rPr>
            </w:pPr>
          </w:p>
        </w:tc>
        <w:tc>
          <w:tcPr>
            <w:tcW w:w="1915" w:type="dxa"/>
          </w:tcPr>
          <w:p w:rsidR="00636309" w:rsidRDefault="00636309" w:rsidP="00636309">
            <w:pPr>
              <w:rPr>
                <w:lang w:val="en-CA"/>
              </w:rPr>
            </w:pPr>
          </w:p>
        </w:tc>
        <w:tc>
          <w:tcPr>
            <w:tcW w:w="1916" w:type="dxa"/>
          </w:tcPr>
          <w:p w:rsidR="00636309" w:rsidRDefault="00636309" w:rsidP="00636309">
            <w:pPr>
              <w:rPr>
                <w:lang w:val="en-CA"/>
              </w:rPr>
            </w:pPr>
          </w:p>
        </w:tc>
      </w:tr>
    </w:tbl>
    <w:p w:rsidR="00636309" w:rsidRPr="00636309" w:rsidRDefault="00636309" w:rsidP="00636309">
      <w:pPr>
        <w:ind w:left="360"/>
        <w:rPr>
          <w:rtl/>
          <w:lang w:val="en-CA"/>
        </w:rPr>
      </w:pPr>
    </w:p>
    <w:p w:rsidR="00CD755E" w:rsidRDefault="00CD755E" w:rsidP="00845F1A">
      <w:pPr>
        <w:pStyle w:val="ListParagraph"/>
        <w:bidi/>
        <w:spacing w:after="240"/>
        <w:ind w:left="0"/>
        <w:contextualSpacing w:val="0"/>
        <w:rPr>
          <w:sz w:val="26"/>
          <w:szCs w:val="26"/>
          <w:lang w:val="en-US" w:bidi="ar-EG"/>
        </w:rPr>
      </w:pPr>
    </w:p>
    <w:p w:rsidR="00017655" w:rsidRPr="00017655" w:rsidRDefault="00017655" w:rsidP="00017655">
      <w:pPr>
        <w:pStyle w:val="ListParagraph"/>
        <w:bidi/>
        <w:spacing w:after="240"/>
        <w:ind w:left="0"/>
        <w:contextualSpacing w:val="0"/>
        <w:rPr>
          <w:sz w:val="26"/>
          <w:szCs w:val="26"/>
          <w:lang w:val="en-US" w:bidi="ar-EG"/>
        </w:rPr>
      </w:pPr>
    </w:p>
    <w:p w:rsidR="00A6476D" w:rsidRDefault="00A6476D" w:rsidP="00636021">
      <w:pPr>
        <w:pStyle w:val="ListParagraph"/>
        <w:numPr>
          <w:ilvl w:val="0"/>
          <w:numId w:val="29"/>
        </w:numPr>
        <w:bidi/>
        <w:spacing w:after="240"/>
        <w:ind w:left="0" w:firstLine="0"/>
        <w:contextualSpacing w:val="0"/>
        <w:rPr>
          <w:sz w:val="26"/>
          <w:szCs w:val="26"/>
          <w:rtl/>
          <w:lang w:val="en-CA" w:bidi="ar-EG"/>
        </w:rPr>
        <w:sectPr w:rsidR="00A6476D" w:rsidSect="00245D19">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rsidR="007E5D09" w:rsidRPr="00E47BDA" w:rsidRDefault="005E3A7B">
      <w:pPr>
        <w:pStyle w:val="StyleHeader4Para4Left0Firstline0"/>
        <w:numPr>
          <w:ilvl w:val="0"/>
          <w:numId w:val="0"/>
        </w:numPr>
        <w:rPr>
          <w:lang w:val="en-US"/>
        </w:rPr>
      </w:pPr>
      <w:r>
        <w:rPr>
          <w:rFonts w:hint="cs"/>
          <w:rtl/>
          <w:lang w:val="en-US"/>
        </w:rPr>
        <w:lastRenderedPageBreak/>
        <w:t>أ</w:t>
      </w: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sectPr w:rsidR="007E5D09" w:rsidSect="00A6476D">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AF7" w:rsidRDefault="005A2AF7">
      <w:r>
        <w:separator/>
      </w:r>
    </w:p>
  </w:endnote>
  <w:endnote w:type="continuationSeparator" w:id="0">
    <w:p w:rsidR="005A2AF7" w:rsidRDefault="005A2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5A2AF7">
    <w:pPr>
      <w:pStyle w:val="Footer"/>
      <w:jc w:val="center"/>
    </w:pPr>
    <w:r>
      <w:rPr>
        <w:rStyle w:val="PageNumber"/>
      </w:rPr>
      <w:fldChar w:fldCharType="begin"/>
    </w:r>
    <w:r>
      <w:rPr>
        <w:rStyle w:val="PageNumber"/>
      </w:rPr>
      <w:instrText xml:space="preserve"> PAGE </w:instrText>
    </w:r>
    <w:r>
      <w:rPr>
        <w:rStyle w:val="PageNumber"/>
      </w:rPr>
      <w:fldChar w:fldCharType="separate"/>
    </w:r>
    <w:r w:rsidR="0027579A">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5A2AF7">
    <w:pPr>
      <w:jc w:val="center"/>
    </w:pPr>
    <w:r>
      <w:rPr>
        <w:rStyle w:val="PageNumber"/>
      </w:rPr>
      <w:fldChar w:fldCharType="begin"/>
    </w:r>
    <w:r>
      <w:rPr>
        <w:rStyle w:val="PageNumber"/>
      </w:rPr>
      <w:instrText xml:space="preserve"> PAGE </w:instrText>
    </w:r>
    <w:r>
      <w:rPr>
        <w:rStyle w:val="PageNumber"/>
      </w:rPr>
      <w:fldChar w:fldCharType="separate"/>
    </w:r>
    <w:r w:rsidR="0027579A">
      <w:rPr>
        <w:rStyle w:val="PageNumber"/>
        <w:noProof/>
      </w:rPr>
      <w:t>13</w:t>
    </w:r>
    <w:r>
      <w:rPr>
        <w:rStyle w:val="PageNumber"/>
      </w:rPr>
      <w:fldChar w:fldCharType="end"/>
    </w:r>
  </w:p>
  <w:p w:rsidR="005A2AF7" w:rsidRDefault="005A2AF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5A2AF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5A2AF7" w:rsidRDefault="005A2AF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5A2AF7">
    <w:pPr>
      <w:jc w:val="center"/>
    </w:pPr>
    <w:r>
      <w:fldChar w:fldCharType="begin"/>
    </w:r>
    <w:r>
      <w:instrText xml:space="preserve"> PAGE </w:instrText>
    </w:r>
    <w:r>
      <w:fldChar w:fldCharType="separate"/>
    </w:r>
    <w:r w:rsidR="0027579A">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5A2AF7">
    <w:pPr>
      <w:jc w:val="center"/>
    </w:pPr>
    <w:r>
      <w:fldChar w:fldCharType="begin"/>
    </w:r>
    <w:r>
      <w:instrText xml:space="preserve"> PAGE </w:instrText>
    </w:r>
    <w:r>
      <w:fldChar w:fldCharType="separate"/>
    </w:r>
    <w:r w:rsidR="0027579A">
      <w:rPr>
        <w:noProof/>
      </w:rPr>
      <w:t>13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16342"/>
      <w:docPartObj>
        <w:docPartGallery w:val="Page Numbers (Bottom of Page)"/>
        <w:docPartUnique/>
      </w:docPartObj>
    </w:sdtPr>
    <w:sdtEndPr>
      <w:rPr>
        <w:noProof/>
      </w:rPr>
    </w:sdtEndPr>
    <w:sdtContent>
      <w:p w:rsidR="005A2AF7" w:rsidRDefault="005A2AF7">
        <w:pPr>
          <w:pStyle w:val="Footer"/>
          <w:jc w:val="center"/>
        </w:pPr>
        <w:r>
          <w:fldChar w:fldCharType="begin"/>
        </w:r>
        <w:r>
          <w:instrText xml:space="preserve"> PAGE   \* MERGEFORMAT </w:instrText>
        </w:r>
        <w:r>
          <w:fldChar w:fldCharType="separate"/>
        </w:r>
        <w:r w:rsidR="0027579A">
          <w:rPr>
            <w:noProof/>
          </w:rPr>
          <w:t>1</w:t>
        </w:r>
        <w:r>
          <w:rPr>
            <w:noProof/>
          </w:rPr>
          <w:fldChar w:fldCharType="end"/>
        </w:r>
      </w:p>
    </w:sdtContent>
  </w:sdt>
  <w:p w:rsidR="005A2AF7" w:rsidRDefault="005A2A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AF7" w:rsidRDefault="005A2AF7" w:rsidP="00F76617">
      <w:pPr>
        <w:bidi/>
      </w:pPr>
      <w:r>
        <w:separator/>
      </w:r>
    </w:p>
  </w:footnote>
  <w:footnote w:type="continuationSeparator" w:id="0">
    <w:p w:rsidR="005A2AF7" w:rsidRDefault="005A2AF7">
      <w:r>
        <w:continuationSeparator/>
      </w:r>
    </w:p>
  </w:footnote>
  <w:footnote w:id="1">
    <w:p w:rsidR="005A2AF7" w:rsidRDefault="005A2AF7" w:rsidP="00C21514">
      <w:pPr>
        <w:pStyle w:val="FootnoteText"/>
        <w:bidi/>
        <w:rPr>
          <w:rtl/>
          <w:lang w:bidi="ar-EG"/>
        </w:rPr>
      </w:pPr>
      <w:r>
        <w:rPr>
          <w:rStyle w:val="FootnoteReference"/>
        </w:rPr>
        <w:footnoteRef/>
      </w:r>
      <w:r>
        <w:rPr>
          <w:rFonts w:hint="cs"/>
          <w:rtl/>
        </w:rPr>
        <w:t xml:space="preserve"> مونتريال،</w:t>
      </w:r>
      <w:r>
        <w:rPr>
          <w:rFonts w:hint="cs"/>
          <w:rtl/>
          <w:lang w:bidi="ar-EG"/>
        </w:rPr>
        <w:t xml:space="preserve"> كندا، 20-24 نوفمبر/تشرين الثاني 2017.</w:t>
      </w:r>
    </w:p>
  </w:footnote>
  <w:footnote w:id="2">
    <w:p w:rsidR="005A2AF7" w:rsidRDefault="005A2AF7" w:rsidP="00C21514">
      <w:pPr>
        <w:pStyle w:val="FootnoteText"/>
        <w:bidi/>
        <w:rPr>
          <w:rtl/>
          <w:lang w:bidi="ar-EG"/>
        </w:rPr>
      </w:pPr>
      <w:r>
        <w:rPr>
          <w:rStyle w:val="FootnoteReference"/>
        </w:rPr>
        <w:footnoteRef/>
      </w:r>
      <w:r>
        <w:rPr>
          <w:rFonts w:hint="cs"/>
          <w:rtl/>
        </w:rPr>
        <w:t xml:space="preserve"> كيتو، إكوادور</w:t>
      </w:r>
      <w:r>
        <w:rPr>
          <w:rFonts w:hint="cs"/>
          <w:rtl/>
          <w:lang w:bidi="ar-EG"/>
        </w:rPr>
        <w:t>، 5-9 نوفمبر/تشرين الثاني 2018.</w:t>
      </w:r>
    </w:p>
  </w:footnote>
  <w:footnote w:id="3">
    <w:p w:rsidR="005A2AF7" w:rsidRDefault="005A2AF7" w:rsidP="00C1259D">
      <w:pPr>
        <w:pStyle w:val="FootnoteText"/>
        <w:bidi/>
        <w:rPr>
          <w:lang w:bidi="ar-EG"/>
        </w:rPr>
      </w:pPr>
      <w:r>
        <w:rPr>
          <w:rStyle w:val="FootnoteReference"/>
        </w:rPr>
        <w:footnoteRef/>
      </w:r>
      <w:r>
        <w:rPr>
          <w:rFonts w:hint="cs"/>
          <w:rtl/>
          <w:lang w:bidi="ar-EG"/>
        </w:rPr>
        <w:t xml:space="preserve"> الفقرات 104 إلى 115 من الوثيقة </w:t>
      </w:r>
      <w:r w:rsidRPr="005673B5">
        <w:rPr>
          <w:lang w:val="en-CA"/>
        </w:rPr>
        <w:t>UNEP/OzL.Pro.30/11</w:t>
      </w:r>
      <w:r>
        <w:rPr>
          <w:rFonts w:hint="cs"/>
          <w:rtl/>
          <w:lang w:bidi="ar-EG"/>
        </w:rPr>
        <w:t>.</w:t>
      </w:r>
    </w:p>
    <w:p w:rsidR="00636309" w:rsidRDefault="00636309" w:rsidP="00636309">
      <w:pPr>
        <w:pStyle w:val="FootnoteText"/>
        <w:bidi/>
        <w:rPr>
          <w:rtl/>
          <w:lang w:bidi="ar-EG"/>
        </w:rPr>
      </w:pPr>
    </w:p>
  </w:footnote>
  <w:footnote w:id="4">
    <w:p w:rsidR="005A2AF7" w:rsidRPr="00486935" w:rsidRDefault="005A2AF7" w:rsidP="00486935">
      <w:pPr>
        <w:pStyle w:val="FootnoteText"/>
        <w:bidi/>
        <w:rPr>
          <w:lang w:val="en-US" w:bidi="ar-EG"/>
        </w:rPr>
      </w:pPr>
      <w:r>
        <w:rPr>
          <w:rStyle w:val="FootnoteReference"/>
        </w:rPr>
        <w:footnoteRef/>
      </w:r>
      <w:r>
        <w:rPr>
          <w:rFonts w:hint="cs"/>
          <w:rtl/>
          <w:lang w:bidi="ar-EG"/>
        </w:rPr>
        <w:t xml:space="preserve"> </w:t>
      </w:r>
      <w:r w:rsidRPr="005673B5">
        <w:rPr>
          <w:lang w:val="en-CA"/>
        </w:rPr>
        <w:t>UNEP/OzL.Pro/ExCom/82/65</w:t>
      </w:r>
      <w:r>
        <w:rPr>
          <w:rFonts w:hint="cs"/>
          <w:rtl/>
          <w:lang w:bidi="ar-EG"/>
        </w:rPr>
        <w:t xml:space="preserve"> و</w:t>
      </w:r>
      <w:r>
        <w:rPr>
          <w:lang w:val="en-US" w:bidi="ar-EG"/>
        </w:rPr>
        <w:t>Add.1</w:t>
      </w:r>
    </w:p>
  </w:footnote>
  <w:footnote w:id="5">
    <w:p w:rsidR="005A2AF7" w:rsidRPr="00481629" w:rsidRDefault="005A2AF7" w:rsidP="0040049C">
      <w:pPr>
        <w:pStyle w:val="FootnoteText"/>
        <w:bidi/>
        <w:rPr>
          <w:rtl/>
          <w:lang w:val="en-US" w:bidi="ar-EG"/>
        </w:rPr>
      </w:pPr>
      <w:r>
        <w:rPr>
          <w:rStyle w:val="FootnoteReference"/>
        </w:rPr>
        <w:footnoteRef/>
      </w:r>
      <w:r>
        <w:rPr>
          <w:rFonts w:hint="cs"/>
          <w:rtl/>
          <w:lang w:val="en-US" w:bidi="ar-EG"/>
        </w:rPr>
        <w:t xml:space="preserve"> المقرر </w:t>
      </w:r>
      <w:r>
        <w:rPr>
          <w:lang w:val="en-US" w:bidi="ar-EG"/>
        </w:rPr>
        <w:t>10/XXIX</w:t>
      </w:r>
      <w:r>
        <w:rPr>
          <w:rFonts w:hint="cs"/>
          <w:rtl/>
          <w:lang w:val="en-US" w:bidi="ar-EG"/>
        </w:rPr>
        <w:t xml:space="preserve"> تقرير فرقة عمل فريق التقييم التقني والتكنولوجي التابع ليونيب عن المسائل المتعلقة بكفاءة استخدام الطاقة عند التخفيض التدريجي للمواد الهيدروفلوروكربونية.</w:t>
      </w:r>
    </w:p>
  </w:footnote>
  <w:footnote w:id="6">
    <w:p w:rsidR="005A2AF7" w:rsidRPr="0097297B" w:rsidRDefault="005A2AF7" w:rsidP="0097297B">
      <w:pPr>
        <w:pStyle w:val="HTMLPreformatted"/>
        <w:shd w:val="clear" w:color="auto" w:fill="FFFFFF"/>
        <w:bidi/>
        <w:jc w:val="both"/>
        <w:rPr>
          <w:rFonts w:ascii="Times New Roman" w:hAnsi="Times New Roman" w:cs="Times New Roman"/>
          <w:color w:val="212121"/>
          <w:rtl/>
        </w:rPr>
      </w:pPr>
      <w:r>
        <w:rPr>
          <w:rStyle w:val="FootnoteReference"/>
        </w:rPr>
        <w:footnoteRef/>
      </w:r>
      <w:r>
        <w:rPr>
          <w:rFonts w:hint="cs"/>
          <w:rtl/>
          <w:lang w:bidi="ar-EG"/>
        </w:rPr>
        <w:t xml:space="preserve"> </w:t>
      </w:r>
      <w:r w:rsidRPr="003D0C99">
        <w:rPr>
          <w:rFonts w:ascii="Times New Roman" w:hAnsi="Times New Roman" w:cs="Times New Roman"/>
          <w:color w:val="212121"/>
          <w:rtl/>
        </w:rPr>
        <w:t xml:space="preserve">تُعرَّف المساعدة الإنمائية الرسمية بأنها المعونة الحكومية المصممة لتعزيز التنمية الاقتصادية والرفاهية في البلدان النامية. </w:t>
      </w:r>
      <w:r>
        <w:rPr>
          <w:rFonts w:ascii="Times New Roman" w:hAnsi="Times New Roman" w:cs="Times New Roman" w:hint="cs"/>
          <w:color w:val="212121"/>
          <w:rtl/>
        </w:rPr>
        <w:t>و</w:t>
      </w:r>
      <w:r w:rsidRPr="003D0C99">
        <w:rPr>
          <w:rFonts w:ascii="Times New Roman" w:hAnsi="Times New Roman" w:cs="Times New Roman"/>
          <w:color w:val="212121"/>
          <w:rtl/>
        </w:rPr>
        <w:t>يتم استبعاد القروض والائتمانات للأغراض العسكرية</w:t>
      </w:r>
      <w:r>
        <w:rPr>
          <w:rFonts w:ascii="inherit" w:hAnsi="inherit" w:hint="cs"/>
          <w:color w:val="212121"/>
          <w:rtl/>
        </w:rPr>
        <w:t>.</w:t>
      </w:r>
    </w:p>
  </w:footnote>
  <w:footnote w:id="7">
    <w:p w:rsidR="005A2AF7" w:rsidRPr="00481629" w:rsidRDefault="005A2AF7" w:rsidP="00CF473E">
      <w:pPr>
        <w:pStyle w:val="FootnoteText"/>
        <w:bidi/>
        <w:rPr>
          <w:rtl/>
          <w:lang w:bidi="ar-EG"/>
        </w:rPr>
      </w:pPr>
      <w:r>
        <w:rPr>
          <w:rStyle w:val="FootnoteReference"/>
        </w:rPr>
        <w:footnoteRef/>
      </w:r>
      <w:r>
        <w:rPr>
          <w:rFonts w:hint="cs"/>
          <w:rtl/>
          <w:lang w:bidi="ar-EG"/>
        </w:rPr>
        <w:t xml:space="preserve"> يرد وصف لهذه المؤسسات في الصفحات 74 إلى 79 من تقرير فرقة عمل فريق التقييم التقني والاقتصادي.</w:t>
      </w:r>
    </w:p>
  </w:footnote>
  <w:footnote w:id="8">
    <w:p w:rsidR="005A2AF7" w:rsidRPr="00481629" w:rsidRDefault="005A2AF7" w:rsidP="007562EC">
      <w:pPr>
        <w:pStyle w:val="FootnoteText"/>
        <w:bidi/>
        <w:rPr>
          <w:rtl/>
          <w:lang w:bidi="ar-EG"/>
        </w:rPr>
      </w:pPr>
      <w:r>
        <w:rPr>
          <w:rStyle w:val="FootnoteReference"/>
        </w:rPr>
        <w:footnoteRef/>
      </w:r>
      <w:r>
        <w:rPr>
          <w:rFonts w:hint="cs"/>
          <w:rtl/>
          <w:lang w:bidi="ar-EG"/>
        </w:rPr>
        <w:t xml:space="preserve"> يمكن أن تقدم هذه المؤسسات أيضا التمويل المختلط (مثل المنح، ومرفق الأموال المتجددة).</w:t>
      </w:r>
    </w:p>
  </w:footnote>
  <w:footnote w:id="9">
    <w:p w:rsidR="005A2AF7" w:rsidRPr="00481629" w:rsidRDefault="005A2AF7" w:rsidP="00CF473E">
      <w:pPr>
        <w:pStyle w:val="FootnoteText"/>
        <w:bidi/>
        <w:rPr>
          <w:rtl/>
          <w:lang w:bidi="ar-EG"/>
        </w:rPr>
      </w:pPr>
      <w:r>
        <w:rPr>
          <w:rStyle w:val="FootnoteReference"/>
        </w:rPr>
        <w:footnoteRef/>
      </w:r>
      <w:r>
        <w:rPr>
          <w:rFonts w:hint="cs"/>
          <w:rtl/>
          <w:lang w:bidi="ar-EG"/>
        </w:rPr>
        <w:t xml:space="preserve"> يرد وصف لهذه المؤسسات في الصفحات 79 إلى 87 من تقرير فرقة عمل فريق التقييم التقني والاقتصادي.</w:t>
      </w:r>
    </w:p>
  </w:footnote>
  <w:footnote w:id="10">
    <w:p w:rsidR="005A2AF7" w:rsidRPr="00481629" w:rsidRDefault="005A2AF7" w:rsidP="00CF473E">
      <w:pPr>
        <w:pStyle w:val="FootnoteText"/>
        <w:bidi/>
        <w:rPr>
          <w:rtl/>
          <w:lang w:bidi="ar-EG"/>
        </w:rPr>
      </w:pPr>
      <w:r>
        <w:rPr>
          <w:rStyle w:val="FootnoteReference"/>
        </w:rPr>
        <w:footnoteRef/>
      </w:r>
      <w:r>
        <w:rPr>
          <w:rFonts w:hint="cs"/>
          <w:rtl/>
          <w:lang w:bidi="ar-EG"/>
        </w:rPr>
        <w:t xml:space="preserve"> يرد وصف لهذه المؤسسات في الصفحات 87 إلى 89 من تقرير فرقة عمل فريق التقييم التقني والاقتصادي.</w:t>
      </w:r>
    </w:p>
  </w:footnote>
  <w:footnote w:id="11">
    <w:p w:rsidR="005A2AF7" w:rsidRPr="006E6B3D" w:rsidRDefault="005A2AF7" w:rsidP="006E6B3D">
      <w:pPr>
        <w:pStyle w:val="FootnoteText"/>
        <w:bidi/>
        <w:jc w:val="left"/>
        <w:rPr>
          <w:rtl/>
          <w:lang w:bidi="ar-EG"/>
        </w:rPr>
      </w:pPr>
      <w:r>
        <w:rPr>
          <w:rStyle w:val="FootnoteReference"/>
        </w:rPr>
        <w:footnoteRef/>
      </w:r>
      <w:r>
        <w:rPr>
          <w:rFonts w:hint="cs"/>
          <w:rtl/>
        </w:rPr>
        <w:t xml:space="preserve">  </w:t>
      </w:r>
      <w:r>
        <w:rPr>
          <w:rFonts w:hint="cs"/>
          <w:rtl/>
          <w:lang w:bidi="ar-EG"/>
        </w:rPr>
        <w:t xml:space="preserve"> </w:t>
      </w:r>
      <w:hyperlink r:id="rId1" w:history="1">
        <w:r w:rsidRPr="005673B5">
          <w:rPr>
            <w:rStyle w:val="Hyperlink"/>
            <w:lang w:val="en-CA"/>
          </w:rPr>
          <w:t>https://www.whitehouse.gov/the-press-office/2016/09/22/leaders-100-countries-call-ambitious-amendment-montreal-protocol-phase</w:t>
        </w:r>
      </w:hyperlink>
    </w:p>
  </w:footnote>
  <w:footnote w:id="12">
    <w:p w:rsidR="005A2AF7" w:rsidRPr="006E6B3D" w:rsidRDefault="005A2AF7" w:rsidP="006E6B3D">
      <w:pPr>
        <w:pStyle w:val="FootnoteText"/>
        <w:bidi/>
        <w:rPr>
          <w:rtl/>
          <w:lang w:val="en-CA" w:bidi="ar-EG"/>
        </w:rPr>
      </w:pPr>
      <w:r>
        <w:rPr>
          <w:rStyle w:val="FootnoteReference"/>
        </w:rPr>
        <w:footnoteRef/>
      </w:r>
      <w:r>
        <w:rPr>
          <w:rFonts w:hint="cs"/>
          <w:rtl/>
          <w:lang w:bidi="ar-EG"/>
        </w:rPr>
        <w:t xml:space="preserve"> </w:t>
      </w:r>
      <w:r w:rsidRPr="005673B5">
        <w:rPr>
          <w:lang w:val="en-CA"/>
        </w:rPr>
        <w:t>UNEP/OzL.Pro/ExCom/77/70/Rev.1</w:t>
      </w:r>
    </w:p>
  </w:footnote>
  <w:footnote w:id="13">
    <w:p w:rsidR="005A2AF7" w:rsidRDefault="005A2AF7" w:rsidP="006E6B3D">
      <w:pPr>
        <w:pStyle w:val="FootnoteText"/>
        <w:bidi/>
        <w:rPr>
          <w:rtl/>
          <w:lang w:bidi="ar-EG"/>
        </w:rPr>
      </w:pPr>
      <w:r>
        <w:rPr>
          <w:rStyle w:val="FootnoteReference"/>
        </w:rPr>
        <w:footnoteRef/>
      </w:r>
      <w:r>
        <w:rPr>
          <w:rFonts w:hint="cs"/>
          <w:rtl/>
          <w:lang w:bidi="ar-EG"/>
        </w:rPr>
        <w:t xml:space="preserve"> </w:t>
      </w:r>
      <w:hyperlink r:id="rId2" w:history="1">
        <w:r w:rsidRPr="005673B5">
          <w:rPr>
            <w:rStyle w:val="Hyperlink"/>
            <w:lang w:val="en-CA"/>
          </w:rPr>
          <w:t>www.thegef.org</w:t>
        </w:r>
      </w:hyperlink>
    </w:p>
  </w:footnote>
  <w:footnote w:id="14">
    <w:p w:rsidR="005A2AF7" w:rsidRPr="00E9517F" w:rsidRDefault="005A2AF7" w:rsidP="004E747B">
      <w:pPr>
        <w:pStyle w:val="FootnoteText"/>
        <w:bidi/>
        <w:rPr>
          <w:rtl/>
          <w:lang w:bidi="ar-EG"/>
        </w:rPr>
      </w:pPr>
      <w:r>
        <w:rPr>
          <w:rStyle w:val="FootnoteReference"/>
        </w:rPr>
        <w:footnoteRef/>
      </w:r>
      <w:r>
        <w:rPr>
          <w:rFonts w:hint="cs"/>
          <w:rtl/>
          <w:lang w:bidi="ar-EG"/>
        </w:rPr>
        <w:t xml:space="preserve"> الموقع الشبكي للصندوق الأخضر للمناخ: </w:t>
      </w:r>
      <w:hyperlink r:id="rId3" w:history="1">
        <w:r w:rsidRPr="005673B5">
          <w:rPr>
            <w:color w:val="0000FF"/>
            <w:u w:val="single"/>
            <w:lang w:val="en-CA"/>
          </w:rPr>
          <w:t>https://www.greenclimate.fund/what-we-do/portfolio-dashboard</w:t>
        </w:r>
      </w:hyperlink>
      <w:r w:rsidRPr="005673B5">
        <w:rPr>
          <w:lang w:val="en-CA"/>
        </w:rPr>
        <w:t>;</w:t>
      </w:r>
      <w:r>
        <w:rPr>
          <w:rFonts w:hint="cs"/>
          <w:rtl/>
          <w:lang w:bidi="ar-EG"/>
        </w:rPr>
        <w:t>؛ 9</w:t>
      </w:r>
      <w:r>
        <w:rPr>
          <w:rFonts w:hint="eastAsia"/>
          <w:rtl/>
          <w:lang w:bidi="ar-EG"/>
        </w:rPr>
        <w:t> </w:t>
      </w:r>
      <w:r>
        <w:rPr>
          <w:rFonts w:hint="cs"/>
          <w:rtl/>
          <w:lang w:bidi="ar-EG"/>
        </w:rPr>
        <w:t>أبريل/نيسان 2019. يرجى ملاحظة أن هذه الرقم سيتغير بمرور الزمن.</w:t>
      </w:r>
    </w:p>
  </w:footnote>
  <w:footnote w:id="15">
    <w:p w:rsidR="005A2AF7" w:rsidRPr="00DA732C" w:rsidRDefault="005A2AF7" w:rsidP="009801E4">
      <w:pPr>
        <w:pStyle w:val="FootnoteText"/>
        <w:bidi/>
        <w:rPr>
          <w:rtl/>
          <w:lang w:bidi="ar-EG"/>
        </w:rPr>
      </w:pPr>
      <w:r>
        <w:rPr>
          <w:rStyle w:val="FootnoteReference"/>
        </w:rPr>
        <w:footnoteRef/>
      </w:r>
      <w:r>
        <w:rPr>
          <w:rFonts w:hint="cs"/>
          <w:rtl/>
          <w:lang w:bidi="ar-EG"/>
        </w:rPr>
        <w:t xml:space="preserve"> باستثناء اليونيدو، الوكالات المنفذة الأخرى هي كيانات معتمدة.</w:t>
      </w:r>
    </w:p>
  </w:footnote>
  <w:footnote w:id="16">
    <w:p w:rsidR="005A2AF7" w:rsidRPr="008E75C8" w:rsidRDefault="005A2AF7" w:rsidP="008E75C8">
      <w:pPr>
        <w:pStyle w:val="FootnoteText"/>
        <w:bidi/>
        <w:rPr>
          <w:rtl/>
          <w:lang w:bidi="ar-EG"/>
        </w:rPr>
      </w:pPr>
      <w:r>
        <w:rPr>
          <w:rStyle w:val="FootnoteReference"/>
        </w:rPr>
        <w:footnoteRef/>
      </w:r>
      <w:r>
        <w:rPr>
          <w:rFonts w:hint="cs"/>
          <w:rtl/>
          <w:lang w:bidi="ar-EG"/>
        </w:rPr>
        <w:t xml:space="preserve"> مستوى التمويل في الصندوق الأخضر للمناخ.</w:t>
      </w:r>
    </w:p>
  </w:footnote>
  <w:footnote w:id="17">
    <w:p w:rsidR="005A2AF7" w:rsidRPr="00E4145D" w:rsidRDefault="005A2AF7" w:rsidP="00B573A8">
      <w:pPr>
        <w:pStyle w:val="FootnoteText"/>
        <w:bidi/>
        <w:rPr>
          <w:rtl/>
          <w:lang w:bidi="ar-EG"/>
        </w:rPr>
      </w:pPr>
      <w:r>
        <w:rPr>
          <w:rStyle w:val="FootnoteReference"/>
        </w:rPr>
        <w:footnoteRef/>
      </w:r>
      <w:r>
        <w:rPr>
          <w:rFonts w:hint="cs"/>
          <w:rtl/>
          <w:lang w:bidi="ar-EG"/>
        </w:rPr>
        <w:t xml:space="preserve"> القرار </w:t>
      </w:r>
      <w:r w:rsidRPr="005673B5">
        <w:rPr>
          <w:lang w:val="en-CA"/>
        </w:rPr>
        <w:t>B.17/10</w:t>
      </w:r>
      <w:r>
        <w:rPr>
          <w:rFonts w:hint="cs"/>
          <w:rtl/>
          <w:lang w:bidi="ar-EG"/>
        </w:rPr>
        <w:t xml:space="preserve"> للصندوق الأخضر للمناخ: وضع الأولويات الاستراتيجية للبرامج.</w:t>
      </w:r>
    </w:p>
  </w:footnote>
  <w:footnote w:id="18">
    <w:p w:rsidR="005A2AF7" w:rsidRPr="00690C4F" w:rsidRDefault="005A2AF7" w:rsidP="00C14AC1">
      <w:pPr>
        <w:pStyle w:val="FootnoteText"/>
        <w:bidi/>
        <w:rPr>
          <w:color w:val="212121"/>
          <w:rtl/>
        </w:rPr>
      </w:pPr>
      <w:r>
        <w:rPr>
          <w:rStyle w:val="FootnoteReference"/>
        </w:rPr>
        <w:footnoteRef/>
      </w:r>
      <w:r>
        <w:rPr>
          <w:rFonts w:hint="cs"/>
          <w:rtl/>
          <w:lang w:bidi="ar-EG"/>
        </w:rPr>
        <w:t xml:space="preserve"> لا يوجد تعريف واحد للتساهلية، ولكن هذا المصطلح قد استخدم عادة في سياق الإقراض للحكومات، ولاسيما كجزء من تعريف حسابات الدين الخارجي. ويعرّف صندق النقد الدولي الإقراض بشروط تيسيرية بأنه "</w:t>
      </w:r>
      <w:r>
        <w:rPr>
          <w:rtl/>
        </w:rPr>
        <w:t>قروض يتم تقديمها بشروط أكثر سخاء من القروض بشروط السوق. ويتحقق التيسير إما من خ</w:t>
      </w:r>
      <w:r>
        <w:rPr>
          <w:rFonts w:hint="cs"/>
          <w:rtl/>
        </w:rPr>
        <w:t>لا</w:t>
      </w:r>
      <w:r>
        <w:rPr>
          <w:rtl/>
        </w:rPr>
        <w:t xml:space="preserve">ل </w:t>
      </w:r>
      <w:r>
        <w:rPr>
          <w:rFonts w:hint="cs"/>
          <w:rtl/>
        </w:rPr>
        <w:t>تح</w:t>
      </w:r>
      <w:r>
        <w:rPr>
          <w:rtl/>
        </w:rPr>
        <w:t>ديد أسعار فائدة أدنى من ا</w:t>
      </w:r>
      <w:r>
        <w:rPr>
          <w:rFonts w:hint="cs"/>
          <w:rtl/>
        </w:rPr>
        <w:t>ل</w:t>
      </w:r>
      <w:r>
        <w:rPr>
          <w:rtl/>
        </w:rPr>
        <w:t>أسعار ا</w:t>
      </w:r>
      <w:r>
        <w:rPr>
          <w:rFonts w:hint="cs"/>
          <w:rtl/>
        </w:rPr>
        <w:t>لم</w:t>
      </w:r>
      <w:r>
        <w:rPr>
          <w:rtl/>
        </w:rPr>
        <w:t xml:space="preserve">توافرة </w:t>
      </w:r>
      <w:r>
        <w:rPr>
          <w:rFonts w:hint="cs"/>
          <w:rtl/>
        </w:rPr>
        <w:t>في</w:t>
      </w:r>
      <w:r>
        <w:rPr>
          <w:rtl/>
        </w:rPr>
        <w:t xml:space="preserve"> السوق أو من خ</w:t>
      </w:r>
      <w:r>
        <w:rPr>
          <w:rFonts w:hint="cs"/>
          <w:rtl/>
        </w:rPr>
        <w:t>لا</w:t>
      </w:r>
      <w:r>
        <w:rPr>
          <w:rtl/>
        </w:rPr>
        <w:t>ل إتاحة فترات سماح أو مزيج منهما</w:t>
      </w:r>
      <w:r>
        <w:rPr>
          <w:rFonts w:hint="cs"/>
          <w:rtl/>
        </w:rPr>
        <w:t xml:space="preserve">. </w:t>
      </w:r>
      <w:r>
        <w:rPr>
          <w:rtl/>
        </w:rPr>
        <w:t>وعادة ما تقترن القروض ا</w:t>
      </w:r>
      <w:r>
        <w:rPr>
          <w:rFonts w:hint="cs"/>
          <w:rtl/>
        </w:rPr>
        <w:t>لم</w:t>
      </w:r>
      <w:r>
        <w:rPr>
          <w:rtl/>
        </w:rPr>
        <w:t>يسرة بفترة سماح طويل</w:t>
      </w:r>
      <w:r>
        <w:t>.</w:t>
      </w:r>
      <w:r>
        <w:rPr>
          <w:rFonts w:hint="cs"/>
          <w:color w:val="212121"/>
          <w:rtl/>
        </w:rPr>
        <w:t xml:space="preserve">" صندوق النقد الدولي، 2003. "إحصائيات الدين الخارجي: مرشد لمعديها ومستخدميها. الملحق الثالث، معجم مصطلحات الدين الخارجي، واشنطن العاصمة، </w:t>
      </w:r>
      <w:r w:rsidRPr="005673B5">
        <w:rPr>
          <w:lang w:val="en-CA"/>
        </w:rPr>
        <w:t>GCF/B.19/12/R</w:t>
      </w:r>
      <w:r>
        <w:rPr>
          <w:rFonts w:hint="cs"/>
          <w:color w:val="212121"/>
          <w:rtl/>
        </w:rPr>
        <w:t>.</w:t>
      </w:r>
    </w:p>
  </w:footnote>
  <w:footnote w:id="19">
    <w:p w:rsidR="005A2AF7" w:rsidRPr="00D00EC3" w:rsidRDefault="005A2AF7" w:rsidP="00D00EC3">
      <w:pPr>
        <w:pStyle w:val="FootnoteText"/>
        <w:bidi/>
        <w:rPr>
          <w:rtl/>
          <w:lang w:bidi="ar-EG"/>
        </w:rPr>
      </w:pPr>
      <w:r>
        <w:rPr>
          <w:rStyle w:val="FootnoteReference"/>
        </w:rPr>
        <w:footnoteRef/>
      </w:r>
      <w:r>
        <w:rPr>
          <w:rFonts w:hint="cs"/>
          <w:rtl/>
          <w:lang w:bidi="ar-EG"/>
        </w:rPr>
        <w:t xml:space="preserve"> الصفحات 33 و35 و36 من وثيقة الصندوق الأخضر للمناخ بشأن البرمجة الاستراتيجية، فبراير/شباط 2019.</w:t>
      </w:r>
    </w:p>
  </w:footnote>
  <w:footnote w:id="20">
    <w:p w:rsidR="005A2AF7" w:rsidRPr="00833B5D" w:rsidRDefault="005A2AF7" w:rsidP="00833B5D">
      <w:pPr>
        <w:pStyle w:val="FootnoteText"/>
        <w:bidi/>
        <w:rPr>
          <w:rtl/>
          <w:lang w:bidi="ar-EG"/>
        </w:rPr>
      </w:pPr>
      <w:r>
        <w:rPr>
          <w:rStyle w:val="FootnoteReference"/>
        </w:rPr>
        <w:footnoteRef/>
      </w:r>
      <w:r>
        <w:rPr>
          <w:rFonts w:hint="cs"/>
          <w:rtl/>
          <w:lang w:bidi="ar-EG"/>
        </w:rPr>
        <w:t xml:space="preserve"> الصفحة 77 من وثيقة الصندوق الأخضر للمناخ بشأن البرمجة الاستراتيجية، فبراير/شباط 2019.</w:t>
      </w:r>
    </w:p>
  </w:footnote>
  <w:footnote w:id="21">
    <w:p w:rsidR="005A2AF7" w:rsidRPr="00D8138E" w:rsidRDefault="005A2AF7" w:rsidP="00D94EF2">
      <w:pPr>
        <w:pStyle w:val="FootnoteText"/>
        <w:bidi/>
        <w:rPr>
          <w:rtl/>
          <w:lang w:bidi="ar-EG"/>
        </w:rPr>
      </w:pPr>
      <w:r>
        <w:rPr>
          <w:rStyle w:val="FootnoteReference"/>
        </w:rPr>
        <w:footnoteRef/>
      </w:r>
      <w:r>
        <w:rPr>
          <w:rFonts w:hint="cs"/>
          <w:rtl/>
          <w:lang w:bidi="ar-EG"/>
        </w:rPr>
        <w:t xml:space="preserve"> لا تتوافر تفاصيل محددة؛ ويفترض أن يتعلق ذلك بالأنشطة الإضافية التي يمكن إجراؤها في إطار مشروعات الصندوق المتعدد الأطراف.</w:t>
      </w:r>
    </w:p>
  </w:footnote>
  <w:footnote w:id="22">
    <w:p w:rsidR="005A2AF7" w:rsidRPr="00F07D21" w:rsidRDefault="005A2AF7" w:rsidP="00F07D21">
      <w:pPr>
        <w:pStyle w:val="FootnoteText"/>
        <w:bidi/>
        <w:rPr>
          <w:rtl/>
          <w:lang w:val="en-CA" w:bidi="ar-EG"/>
        </w:rPr>
      </w:pPr>
      <w:r>
        <w:rPr>
          <w:rStyle w:val="FootnoteReference"/>
        </w:rPr>
        <w:footnoteRef/>
      </w:r>
      <w:r>
        <w:rPr>
          <w:rFonts w:hint="cs"/>
          <w:rtl/>
          <w:lang w:bidi="ar-EG"/>
        </w:rPr>
        <w:t xml:space="preserve"> تقرير فريق التقييم التقني والتكنولوجي لعام 2018 و </w:t>
      </w:r>
      <w:r w:rsidRPr="005673B5">
        <w:rPr>
          <w:lang w:val="en-CA"/>
        </w:rPr>
        <w:t>https://www.k-cep.org/</w:t>
      </w:r>
    </w:p>
  </w:footnote>
  <w:footnote w:id="23">
    <w:p w:rsidR="005A2AF7" w:rsidRPr="00B03B59" w:rsidRDefault="005A2AF7" w:rsidP="00B03B59">
      <w:pPr>
        <w:pStyle w:val="FootnoteText"/>
        <w:bidi/>
        <w:rPr>
          <w:rtl/>
          <w:lang w:val="en-CA" w:bidi="ar-EG"/>
        </w:rPr>
      </w:pPr>
      <w:r>
        <w:rPr>
          <w:rStyle w:val="FootnoteReference"/>
        </w:rPr>
        <w:footnoteRef/>
      </w:r>
      <w:r>
        <w:rPr>
          <w:rFonts w:hint="cs"/>
          <w:rtl/>
          <w:lang w:bidi="ar-EG"/>
        </w:rPr>
        <w:t xml:space="preserve"> يتاح المزيد من التفاصيل المتعلقة بالصندوق وأنشطته على الرابط التالي: </w:t>
      </w:r>
      <w:r w:rsidRPr="005673B5">
        <w:rPr>
          <w:lang w:val="en-CA"/>
        </w:rPr>
        <w:t>https://www.k-cep.org/</w:t>
      </w:r>
    </w:p>
  </w:footnote>
  <w:footnote w:id="24">
    <w:p w:rsidR="005A2AF7" w:rsidRPr="00874E72" w:rsidRDefault="005A2AF7" w:rsidP="00B03B59">
      <w:pPr>
        <w:pStyle w:val="FootnoteText"/>
        <w:bidi/>
        <w:rPr>
          <w:rtl/>
          <w:lang w:val="en-US" w:bidi="ar-EG"/>
        </w:rPr>
      </w:pPr>
      <w:r>
        <w:rPr>
          <w:rStyle w:val="FootnoteReference"/>
        </w:rPr>
        <w:footnoteRef/>
      </w:r>
      <w:r>
        <w:rPr>
          <w:rFonts w:hint="cs"/>
          <w:rtl/>
          <w:lang w:bidi="ar-EG"/>
        </w:rPr>
        <w:t xml:space="preserve"> وفقا لقاعدة بيانات منظمة التعاون والتنمية في الميدان الاقتصادي، هناك 29 بلدا في لجنة المساعدة الإنمائية التي قدمت مساعدة بلغت 147 مليار دولار أمريكي؛ ويشمل ذلك المساعدة لطائفة من جوانب التنمية بما فيها تغير المناخ. وسوف يتطلب مستوى المساعدة في تطبيق كفاءة استخدام الطاقة في قطاعات التبريد وتكييف الهواء والمضخات الحرارية تقييما أكثر تفصيلا لحافظة المساعدة لكل بلد.</w:t>
      </w:r>
    </w:p>
  </w:footnote>
  <w:footnote w:id="25">
    <w:p w:rsidR="005A2AF7" w:rsidRPr="00CF7C22" w:rsidRDefault="005A2AF7" w:rsidP="00FB4610">
      <w:pPr>
        <w:pStyle w:val="FootnoteText"/>
        <w:bidi/>
        <w:rPr>
          <w:rtl/>
          <w:lang w:val="en-US" w:bidi="ar-EG"/>
        </w:rPr>
      </w:pPr>
      <w:r>
        <w:rPr>
          <w:rStyle w:val="FootnoteReference"/>
        </w:rPr>
        <w:footnoteRef/>
      </w:r>
      <w:r>
        <w:rPr>
          <w:rFonts w:hint="cs"/>
          <w:rtl/>
          <w:lang w:bidi="ar-EG"/>
        </w:rPr>
        <w:t xml:space="preserve"> </w:t>
      </w:r>
      <w:hyperlink r:id="rId4" w:history="1">
        <w:r w:rsidRPr="005673B5">
          <w:rPr>
            <w:rStyle w:val="Hyperlink"/>
            <w:lang w:val="en-CA"/>
          </w:rPr>
          <w:t>www.giz.de</w:t>
        </w:r>
      </w:hyperlink>
    </w:p>
  </w:footnote>
  <w:footnote w:id="26">
    <w:p w:rsidR="005A2AF7" w:rsidRPr="00CF7C22" w:rsidRDefault="005A2AF7" w:rsidP="00FB4610">
      <w:pPr>
        <w:pStyle w:val="FootnoteText"/>
        <w:bidi/>
        <w:rPr>
          <w:rtl/>
          <w:lang w:val="en-US" w:bidi="ar-EG"/>
        </w:rPr>
      </w:pPr>
      <w:r>
        <w:rPr>
          <w:rStyle w:val="FootnoteReference"/>
        </w:rPr>
        <w:footnoteRef/>
      </w:r>
      <w:r>
        <w:rPr>
          <w:rFonts w:hint="cs"/>
          <w:rtl/>
          <w:lang w:val="en-US" w:bidi="ar-EG"/>
        </w:rPr>
        <w:t xml:space="preserve"> </w:t>
      </w:r>
      <w:r>
        <w:rPr>
          <w:rFonts w:hint="cs"/>
          <w:rtl/>
          <w:lang w:bidi="ar-EG"/>
        </w:rPr>
        <w:t xml:space="preserve">ترد في تقرير فرقة عمل فريق التقييم التقني والتكنولوجي أمثلة للمشروعات التي تمولها </w:t>
      </w:r>
      <w:r w:rsidRPr="00D21DAF">
        <w:rPr>
          <w:rFonts w:hint="cs"/>
          <w:rtl/>
          <w:lang w:bidi="ar-EG"/>
        </w:rPr>
        <w:t xml:space="preserve">الوكالة الألمانية للتعاون الدولي </w:t>
      </w:r>
      <w:r w:rsidRPr="00D21DAF">
        <w:rPr>
          <w:lang w:val="en-US" w:bidi="ar-EG"/>
        </w:rPr>
        <w:t>(GIZ)</w:t>
      </w:r>
      <w:r>
        <w:rPr>
          <w:rFonts w:hint="cs"/>
          <w:rtl/>
          <w:lang w:val="en-US" w:bidi="ar-EG"/>
        </w:rPr>
        <w:t>.</w:t>
      </w:r>
    </w:p>
  </w:footnote>
  <w:footnote w:id="27">
    <w:p w:rsidR="005A2AF7" w:rsidRDefault="005A2AF7" w:rsidP="00CF4840">
      <w:pPr>
        <w:pStyle w:val="FootnoteText"/>
        <w:bidi/>
        <w:rPr>
          <w:rtl/>
          <w:lang w:bidi="ar-EG"/>
        </w:rPr>
      </w:pPr>
      <w:r>
        <w:rPr>
          <w:rStyle w:val="FootnoteReference"/>
        </w:rPr>
        <w:footnoteRef/>
      </w:r>
      <w:r>
        <w:rPr>
          <w:rFonts w:hint="cs"/>
          <w:rtl/>
          <w:lang w:bidi="ar-EG"/>
        </w:rPr>
        <w:t xml:space="preserve"> </w:t>
      </w:r>
      <w:r>
        <w:rPr>
          <w:rFonts w:hint="cs"/>
          <w:rtl/>
          <w:lang w:val="en-US" w:bidi="ar-EG"/>
        </w:rPr>
        <w:t>اليونيدو ليست كيانا معتمدا في إطار الصندوق الأخضر للمناخ وهي تعمل حاليا على اعتمادها.</w:t>
      </w:r>
    </w:p>
  </w:footnote>
  <w:footnote w:id="28">
    <w:p w:rsidR="005A2AF7" w:rsidRDefault="005A2AF7" w:rsidP="00AD7B32">
      <w:pPr>
        <w:pStyle w:val="FootnoteText"/>
        <w:bidi/>
        <w:rPr>
          <w:rtl/>
          <w:lang w:bidi="ar-EG"/>
        </w:rPr>
      </w:pPr>
      <w:r>
        <w:rPr>
          <w:rStyle w:val="FootnoteReference"/>
        </w:rPr>
        <w:footnoteRef/>
      </w:r>
      <w:r>
        <w:rPr>
          <w:rFonts w:hint="cs"/>
          <w:rtl/>
          <w:lang w:bidi="ar-EG"/>
        </w:rPr>
        <w:t xml:space="preserve"> التمويل من الموارد الداخلية للوكالات لمشروعات تتعلق بإزالة المواد الخاضعة للرقابة سيكون مدفوعا بدرجة كبيرة بالأولويات التي تحددها الوكالة المعنية.</w:t>
      </w:r>
    </w:p>
  </w:footnote>
  <w:footnote w:id="29">
    <w:p w:rsidR="005A2AF7" w:rsidRDefault="005A2AF7" w:rsidP="00AD7B32">
      <w:pPr>
        <w:pStyle w:val="FootnoteText"/>
        <w:bidi/>
        <w:rPr>
          <w:rtl/>
          <w:lang w:bidi="ar-EG"/>
        </w:rPr>
      </w:pPr>
      <w:r>
        <w:rPr>
          <w:rStyle w:val="FootnoteReference"/>
        </w:rPr>
        <w:footnoteRef/>
      </w:r>
      <w:r>
        <w:rPr>
          <w:rFonts w:hint="cs"/>
          <w:rtl/>
          <w:lang w:bidi="ar-EG"/>
        </w:rPr>
        <w:t xml:space="preserve"> ينبغي اتباع إجراءات وتعاريف التمويل المشترك الخاص بمؤسسة التمويل المعنية.</w:t>
      </w:r>
    </w:p>
  </w:footnote>
  <w:footnote w:id="30">
    <w:p w:rsidR="005A2AF7" w:rsidRDefault="005A2AF7" w:rsidP="00D16C83">
      <w:pPr>
        <w:pStyle w:val="FootnoteText"/>
        <w:bidi/>
        <w:rPr>
          <w:rtl/>
          <w:lang w:bidi="ar-EG"/>
        </w:rPr>
      </w:pPr>
      <w:r>
        <w:rPr>
          <w:rStyle w:val="FootnoteReference"/>
        </w:rPr>
        <w:footnoteRef/>
      </w:r>
      <w:r>
        <w:rPr>
          <w:rFonts w:hint="cs"/>
          <w:rtl/>
          <w:lang w:bidi="ar-EG"/>
        </w:rPr>
        <w:t xml:space="preserve"> التذييل 7-ألف من اتفاق خطط إدارة إزالة المواد الهيدركلوروفلوروكربونية.</w:t>
      </w:r>
    </w:p>
  </w:footnote>
  <w:footnote w:id="31">
    <w:p w:rsidR="005A2AF7" w:rsidRPr="00FE640A" w:rsidRDefault="005A2AF7" w:rsidP="00FE640A">
      <w:pPr>
        <w:pStyle w:val="FootnoteText"/>
        <w:bidi/>
        <w:rPr>
          <w:rtl/>
          <w:lang w:val="en-US" w:bidi="ar-EG"/>
        </w:rPr>
      </w:pPr>
      <w:r>
        <w:rPr>
          <w:rStyle w:val="FootnoteReference"/>
        </w:rPr>
        <w:footnoteRef/>
      </w:r>
      <w:r>
        <w:rPr>
          <w:rFonts w:hint="cs"/>
          <w:rtl/>
          <w:lang w:val="en-US" w:bidi="ar-EG"/>
        </w:rPr>
        <w:t xml:space="preserve"> الصندوق المتعدد الأطراف هو اتفاق عالمي لحماية طبقة الأوزون على الأرض من خلال إزالة المواد الكيميائية التي تستنفده. وتشمل خطة الإزالة هذه كل من إنتاج واستهلاك المواد المستنفدة للأوزون. وتم التوقيع على البروتوكول في عام 1987 وبدأ حيز النفاذ في عام 1989.</w:t>
      </w:r>
    </w:p>
  </w:footnote>
  <w:footnote w:id="32">
    <w:p w:rsidR="005A2AF7" w:rsidRPr="00FE640A" w:rsidRDefault="005A2AF7" w:rsidP="00FE640A">
      <w:pPr>
        <w:pStyle w:val="FootnoteText"/>
        <w:bidi/>
        <w:rPr>
          <w:rtl/>
          <w:lang w:val="en-US" w:bidi="ar-EG"/>
        </w:rPr>
      </w:pPr>
      <w:r>
        <w:rPr>
          <w:rStyle w:val="FootnoteReference"/>
        </w:rPr>
        <w:footnoteRef/>
      </w:r>
      <w:r>
        <w:rPr>
          <w:rFonts w:hint="cs"/>
          <w:rtl/>
          <w:lang w:val="en-US" w:bidi="ar-EG"/>
        </w:rPr>
        <w:t xml:space="preserve"> الأطراف التي لديها استهلاك من المواد الكلوروفلوروكربونية والهالونات أقل من 0,3 كيلوغرام للفرد.</w:t>
      </w:r>
    </w:p>
  </w:footnote>
  <w:footnote w:id="33">
    <w:p w:rsidR="005A2AF7" w:rsidRPr="00FE640A" w:rsidRDefault="005A2AF7" w:rsidP="00FE640A">
      <w:pPr>
        <w:pStyle w:val="FootnoteText"/>
        <w:bidi/>
        <w:rPr>
          <w:rtl/>
          <w:lang w:val="en-US" w:bidi="ar-EG"/>
        </w:rPr>
      </w:pPr>
      <w:r>
        <w:rPr>
          <w:rStyle w:val="FootnoteReference"/>
        </w:rPr>
        <w:footnoteRef/>
      </w:r>
      <w:r>
        <w:rPr>
          <w:rFonts w:hint="cs"/>
          <w:rtl/>
          <w:lang w:val="en-US" w:bidi="ar-EG"/>
        </w:rPr>
        <w:t xml:space="preserve"> اختصاصات الصندوق المتعدد الأطراف يمكن الاطلاع عليها في المرفق التاسع من تقرير الاجتماع الرابع للأطراف في بروتوكول مونتريال </w:t>
      </w:r>
      <w:r w:rsidRPr="005673B5">
        <w:rPr>
          <w:lang w:val="en-CA"/>
        </w:rPr>
        <w:t>(UNEP/OzL.Pro.4/15)</w:t>
      </w:r>
      <w:r>
        <w:rPr>
          <w:rFonts w:hint="cs"/>
          <w:rtl/>
          <w:lang w:val="en-US" w:bidi="ar-EG"/>
        </w:rPr>
        <w:t>. وتغطي هذه ضمن جملة أمور أدوار الوكالات المنفذة، وميزانية الصندوق والمساهمات فيه، وإدارة وظائف الصندوق وتمويل الأنشطة.</w:t>
      </w:r>
    </w:p>
  </w:footnote>
  <w:footnote w:id="34">
    <w:p w:rsidR="005A2AF7" w:rsidRPr="00FE640A" w:rsidRDefault="005A2AF7" w:rsidP="00CD755E">
      <w:pPr>
        <w:pStyle w:val="FootnoteText"/>
        <w:bidi/>
        <w:rPr>
          <w:rtl/>
          <w:lang w:val="en-US" w:bidi="ar-EG"/>
        </w:rPr>
      </w:pPr>
      <w:r>
        <w:rPr>
          <w:rStyle w:val="FootnoteReference"/>
        </w:rPr>
        <w:footnoteRef/>
      </w:r>
      <w:r>
        <w:rPr>
          <w:rFonts w:hint="cs"/>
          <w:rtl/>
          <w:lang w:val="en-US" w:bidi="ar-EG"/>
        </w:rPr>
        <w:t xml:space="preserve"> لغرض التبسيط، يستند مبلغ المساهمات السنوية لكل طرف إلى جدول اشتراكات الأمم المتحدة المعدل للنص على ألا تتجاوز مساهمة واحدة ما نسبته 22 في المائة من المجموع.</w:t>
      </w:r>
    </w:p>
  </w:footnote>
  <w:footnote w:id="35">
    <w:p w:rsidR="005A2AF7" w:rsidRPr="00FE640A" w:rsidRDefault="005A2AF7" w:rsidP="004E747B">
      <w:pPr>
        <w:pStyle w:val="FootnoteText"/>
        <w:bidi/>
        <w:rPr>
          <w:rtl/>
          <w:lang w:val="en-US" w:bidi="ar-EG"/>
        </w:rPr>
      </w:pPr>
      <w:r>
        <w:rPr>
          <w:rStyle w:val="FootnoteReference"/>
        </w:rPr>
        <w:footnoteRef/>
      </w:r>
      <w:r>
        <w:rPr>
          <w:rFonts w:hint="cs"/>
          <w:rtl/>
          <w:lang w:val="en-US" w:bidi="ar-EG"/>
        </w:rPr>
        <w:t xml:space="preserve"> بناء على تكليف من الأطراف، يقوم فريق التقييم التقني والتكنولوجي بإعداد دراسة لتحليل المسائل ذات الصلة وحساب مستوى تجديد الموارد المناسب لتمويل عمل الصندوق على مدى فترة السنتين القادمة لمساعدة الأطراف.</w:t>
      </w:r>
    </w:p>
  </w:footnote>
  <w:footnote w:id="36">
    <w:p w:rsidR="005A2AF7" w:rsidRPr="00945603" w:rsidRDefault="005A2AF7" w:rsidP="00F72D34">
      <w:pPr>
        <w:pStyle w:val="FootnoteText"/>
        <w:bidi/>
        <w:rPr>
          <w:rtl/>
          <w:lang w:val="en-US" w:bidi="ar-EG"/>
        </w:rPr>
      </w:pPr>
      <w:r>
        <w:rPr>
          <w:rStyle w:val="FootnoteReference"/>
        </w:rPr>
        <w:footnoteRef/>
      </w:r>
      <w:r>
        <w:rPr>
          <w:rFonts w:hint="cs"/>
          <w:rtl/>
          <w:lang w:val="en-US" w:bidi="ar-EG"/>
        </w:rPr>
        <w:t xml:space="preserve"> بالنسبة لفترة السنتين 2018-2020، أنشات الأطراف ميزانية لتجديد الموارد بمقدار 540.000.000 دولار أمريكي (أي 34.000.000 من المساهمات المتوقعة المستحقة للصندوق ومصادر أخرى لفترة السنتين 2015-2017، و6.000.000 دولار أمريكي من الفوائد المكتسبة خلال فترة السنتين 2018-2020.</w:t>
      </w:r>
    </w:p>
  </w:footnote>
  <w:footnote w:id="37">
    <w:p w:rsidR="005A2AF7" w:rsidRPr="00F72D34" w:rsidRDefault="005A2AF7" w:rsidP="00F72D34">
      <w:pPr>
        <w:pStyle w:val="FootnoteText"/>
        <w:bidi/>
        <w:rPr>
          <w:rtl/>
          <w:lang w:bidi="ar-EG"/>
        </w:rPr>
      </w:pPr>
      <w:r>
        <w:rPr>
          <w:rStyle w:val="FootnoteReference"/>
        </w:rPr>
        <w:footnoteRef/>
      </w:r>
      <w:r>
        <w:rPr>
          <w:rFonts w:hint="cs"/>
          <w:rtl/>
          <w:lang w:bidi="ar-EG"/>
        </w:rPr>
        <w:t xml:space="preserve"> الفقرات من 189 إلى 192 من الوثيقة </w:t>
      </w:r>
      <w:r w:rsidRPr="005673B5">
        <w:rPr>
          <w:lang w:val="en-CA"/>
        </w:rPr>
        <w:t>UNEP/OzL.Pro/ExCom</w:t>
      </w:r>
      <w:r>
        <w:rPr>
          <w:lang w:val="en-CA"/>
        </w:rPr>
        <w:t>/</w:t>
      </w:r>
      <w:r w:rsidRPr="005673B5">
        <w:rPr>
          <w:lang w:val="en-CA"/>
        </w:rPr>
        <w:t>57/69</w:t>
      </w:r>
      <w:r>
        <w:rPr>
          <w:rFonts w:hint="cs"/>
          <w:rtl/>
          <w:lang w:bidi="ar-EG"/>
        </w:rPr>
        <w:t>.</w:t>
      </w:r>
    </w:p>
  </w:footnote>
  <w:footnote w:id="38">
    <w:p w:rsidR="005A2AF7" w:rsidRDefault="005A2AF7" w:rsidP="00F72D34">
      <w:pPr>
        <w:pStyle w:val="FootnoteText"/>
        <w:bidi/>
        <w:rPr>
          <w:rtl/>
          <w:lang w:bidi="ar-EG"/>
        </w:rPr>
      </w:pPr>
      <w:r>
        <w:rPr>
          <w:rStyle w:val="FootnoteReference"/>
        </w:rPr>
        <w:footnoteRef/>
      </w:r>
      <w:r>
        <w:rPr>
          <w:rFonts w:hint="cs"/>
          <w:rtl/>
          <w:lang w:bidi="ar-EG"/>
        </w:rPr>
        <w:t xml:space="preserve"> الفقرات من 162 إلى 171 من الوثيقة </w:t>
      </w:r>
      <w:r w:rsidRPr="005673B5">
        <w:rPr>
          <w:lang w:val="en-CA"/>
        </w:rPr>
        <w:t>UNEP/OzL.Pro/ExCom</w:t>
      </w:r>
      <w:r>
        <w:rPr>
          <w:lang w:val="en-CA"/>
        </w:rPr>
        <w:t>/</w:t>
      </w:r>
      <w:r w:rsidRPr="005673B5">
        <w:rPr>
          <w:lang w:val="en-CA"/>
        </w:rPr>
        <w:t>5</w:t>
      </w:r>
      <w:r>
        <w:rPr>
          <w:lang w:val="en-CA"/>
        </w:rPr>
        <w:t>8</w:t>
      </w:r>
      <w:r w:rsidRPr="005673B5">
        <w:rPr>
          <w:lang w:val="en-CA"/>
        </w:rPr>
        <w:t>/</w:t>
      </w:r>
      <w:r>
        <w:rPr>
          <w:lang w:val="en-CA"/>
        </w:rPr>
        <w:t>53</w:t>
      </w:r>
      <w:r>
        <w:rPr>
          <w:rFonts w:hint="cs"/>
          <w:rtl/>
          <w:lang w:bidi="ar-EG"/>
        </w:rPr>
        <w:t>.</w:t>
      </w:r>
    </w:p>
  </w:footnote>
  <w:footnote w:id="39">
    <w:p w:rsidR="005A2AF7" w:rsidRPr="00545FFE" w:rsidRDefault="005A2AF7" w:rsidP="00EB4DF5">
      <w:pPr>
        <w:pStyle w:val="FootnoteText"/>
        <w:bidi/>
        <w:rPr>
          <w:rtl/>
          <w:lang w:val="en-US" w:bidi="ar-EG"/>
        </w:rPr>
      </w:pPr>
      <w:r>
        <w:rPr>
          <w:rStyle w:val="FootnoteReference"/>
        </w:rPr>
        <w:footnoteRef/>
      </w:r>
      <w:r>
        <w:rPr>
          <w:rFonts w:hint="cs"/>
          <w:rtl/>
          <w:lang w:val="en-US" w:bidi="ar-EG"/>
        </w:rPr>
        <w:t xml:space="preserve"> </w:t>
      </w:r>
      <w:r>
        <w:rPr>
          <w:rFonts w:hint="cs"/>
          <w:rtl/>
          <w:lang w:bidi="ar-EG"/>
        </w:rPr>
        <w:t xml:space="preserve">الفقرات من 240 إلى 263 من الوثيقة </w:t>
      </w:r>
      <w:r w:rsidRPr="005673B5">
        <w:rPr>
          <w:lang w:val="en-CA"/>
        </w:rPr>
        <w:t>UNEP/OzL.Pro</w:t>
      </w:r>
      <w:r>
        <w:rPr>
          <w:lang w:val="en-CA"/>
        </w:rPr>
        <w:t>/ExCom</w:t>
      </w:r>
      <w:r w:rsidRPr="005673B5">
        <w:rPr>
          <w:lang w:val="en-CA"/>
        </w:rPr>
        <w:t>/</w:t>
      </w:r>
      <w:r>
        <w:rPr>
          <w:lang w:val="en-CA"/>
        </w:rPr>
        <w:t>59/59</w:t>
      </w:r>
      <w:r>
        <w:rPr>
          <w:rFonts w:hint="cs"/>
          <w:rtl/>
          <w:lang w:bidi="ar-EG"/>
        </w:rPr>
        <w:t>.</w:t>
      </w:r>
    </w:p>
  </w:footnote>
  <w:footnote w:id="40">
    <w:p w:rsidR="005A2AF7" w:rsidRPr="00545FFE" w:rsidRDefault="005A2AF7" w:rsidP="00EE3B95">
      <w:pPr>
        <w:pStyle w:val="FootnoteText"/>
        <w:bidi/>
        <w:rPr>
          <w:rtl/>
          <w:lang w:val="en-US" w:bidi="ar-EG"/>
        </w:rPr>
      </w:pPr>
      <w:r>
        <w:rPr>
          <w:rStyle w:val="FootnoteReference"/>
        </w:rPr>
        <w:footnoteRef/>
      </w:r>
      <w:r>
        <w:rPr>
          <w:rFonts w:hint="cs"/>
          <w:rtl/>
          <w:lang w:val="en-US" w:bidi="ar-EG"/>
        </w:rPr>
        <w:t xml:space="preserve"> الفقرات 205 إلى 209 من الوثيقة </w:t>
      </w:r>
      <w:r w:rsidRPr="005673B5">
        <w:rPr>
          <w:lang w:val="en-CA"/>
        </w:rPr>
        <w:t>UNEP/OzL.Pro/ExCom 60/54</w:t>
      </w:r>
      <w:r>
        <w:rPr>
          <w:rFonts w:hint="cs"/>
          <w:rtl/>
          <w:lang w:val="en-US" w:bidi="ar-EG"/>
        </w:rPr>
        <w:t>.</w:t>
      </w:r>
    </w:p>
  </w:footnote>
  <w:footnote w:id="41">
    <w:p w:rsidR="005A2AF7" w:rsidRDefault="005A2AF7" w:rsidP="00636021">
      <w:pPr>
        <w:pStyle w:val="FootnoteText"/>
        <w:bidi/>
        <w:rPr>
          <w:rtl/>
          <w:lang w:bidi="ar-EG"/>
        </w:rPr>
      </w:pPr>
      <w:r>
        <w:rPr>
          <w:rStyle w:val="FootnoteReference"/>
        </w:rPr>
        <w:footnoteRef/>
      </w:r>
      <w:r>
        <w:rPr>
          <w:rFonts w:hint="cs"/>
          <w:rtl/>
          <w:lang w:bidi="ar-EG"/>
        </w:rPr>
        <w:t xml:space="preserve"> </w:t>
      </w:r>
      <w:r w:rsidRPr="005673B5">
        <w:rPr>
          <w:lang w:val="en-CA"/>
        </w:rPr>
        <w:t>UNEP/OzL.Pro/ExCom/60/50</w:t>
      </w:r>
      <w:r>
        <w:rPr>
          <w:rFonts w:hint="cs"/>
          <w:rtl/>
          <w:lang w:bidi="ar-EG"/>
        </w:rPr>
        <w:t>.</w:t>
      </w:r>
    </w:p>
  </w:footnote>
  <w:footnote w:id="42">
    <w:p w:rsidR="005A2AF7" w:rsidRDefault="005A2AF7" w:rsidP="00845F1A">
      <w:pPr>
        <w:pStyle w:val="FootnoteText"/>
        <w:bidi/>
        <w:rPr>
          <w:rtl/>
          <w:lang w:bidi="ar-EG"/>
        </w:rPr>
      </w:pPr>
      <w:r>
        <w:rPr>
          <w:rStyle w:val="FootnoteReference"/>
        </w:rPr>
        <w:footnoteRef/>
      </w:r>
      <w:r>
        <w:rPr>
          <w:rFonts w:hint="cs"/>
          <w:rtl/>
          <w:lang w:bidi="ar-EG"/>
        </w:rPr>
        <w:t xml:space="preserve"> </w:t>
      </w:r>
      <w:r w:rsidRPr="005673B5">
        <w:rPr>
          <w:lang w:val="en-CA"/>
        </w:rPr>
        <w:t>UNEP/OzL.Pro.WG.1/30/3</w:t>
      </w:r>
    </w:p>
  </w:footnote>
  <w:footnote w:id="43">
    <w:p w:rsidR="005A2AF7" w:rsidRPr="00F67921" w:rsidRDefault="005A2AF7" w:rsidP="00F67921">
      <w:pPr>
        <w:pStyle w:val="FootnoteText"/>
        <w:bidi/>
        <w:rPr>
          <w:rtl/>
          <w:lang w:val="en-CA" w:bidi="ar-EG"/>
        </w:rPr>
      </w:pPr>
      <w:r>
        <w:rPr>
          <w:rStyle w:val="FootnoteReference"/>
        </w:rPr>
        <w:footnoteRef/>
      </w:r>
      <w:r>
        <w:rPr>
          <w:rFonts w:hint="cs"/>
          <w:rtl/>
          <w:lang w:bidi="ar-EG"/>
        </w:rPr>
        <w:t xml:space="preserve"> </w:t>
      </w:r>
      <w:r w:rsidRPr="005673B5">
        <w:rPr>
          <w:lang w:val="en-CA"/>
        </w:rPr>
        <w:t>UNEP/OzL.Pro/ExCom/56/11/Add.1</w:t>
      </w:r>
    </w:p>
  </w:footnote>
  <w:footnote w:id="44">
    <w:p w:rsidR="005A2AF7" w:rsidRDefault="005A2AF7" w:rsidP="0083350F">
      <w:pPr>
        <w:pStyle w:val="FootnoteText"/>
        <w:bidi/>
        <w:rPr>
          <w:rtl/>
          <w:lang w:bidi="ar-EG"/>
        </w:rPr>
      </w:pPr>
      <w:r>
        <w:rPr>
          <w:rStyle w:val="FootnoteReference"/>
        </w:rPr>
        <w:footnoteRef/>
      </w:r>
      <w:r>
        <w:rPr>
          <w:rFonts w:hint="cs"/>
          <w:rtl/>
          <w:lang w:bidi="ar-EG"/>
        </w:rPr>
        <w:t xml:space="preserve"> </w:t>
      </w:r>
      <w:r w:rsidRPr="005673B5">
        <w:rPr>
          <w:lang w:val="en-CA"/>
        </w:rPr>
        <w:t>UNEP/OzL.Pro/ExCom/70/2</w:t>
      </w:r>
    </w:p>
  </w:footnote>
  <w:footnote w:id="45">
    <w:p w:rsidR="005A2AF7" w:rsidRPr="0083350F" w:rsidRDefault="005A2AF7" w:rsidP="0083350F">
      <w:pPr>
        <w:pStyle w:val="FootnoteText"/>
        <w:bidi/>
        <w:rPr>
          <w:rtl/>
          <w:lang w:val="en-CA" w:bidi="ar-EG"/>
        </w:rPr>
      </w:pPr>
      <w:r>
        <w:rPr>
          <w:rStyle w:val="FootnoteReference"/>
        </w:rPr>
        <w:footnoteRef/>
      </w:r>
      <w:r>
        <w:rPr>
          <w:rFonts w:hint="cs"/>
          <w:rtl/>
          <w:lang w:bidi="ar-EG"/>
        </w:rPr>
        <w:t xml:space="preserve"> </w:t>
      </w:r>
      <w:r w:rsidRPr="005673B5">
        <w:rPr>
          <w:lang w:val="en-CA"/>
        </w:rPr>
        <w:t>UNEP/OzL.Pro/ExCom/77/70/Rev.1</w:t>
      </w:r>
    </w:p>
  </w:footnote>
  <w:footnote w:id="46">
    <w:p w:rsidR="005A2AF7" w:rsidRDefault="005A2AF7" w:rsidP="0083350F">
      <w:pPr>
        <w:pStyle w:val="FootnoteText"/>
        <w:bidi/>
        <w:rPr>
          <w:rtl/>
          <w:lang w:bidi="ar-EG"/>
        </w:rPr>
      </w:pPr>
      <w:r>
        <w:rPr>
          <w:rStyle w:val="FootnoteReference"/>
        </w:rPr>
        <w:footnoteRef/>
      </w:r>
      <w:r>
        <w:rPr>
          <w:rFonts w:hint="cs"/>
          <w:rtl/>
          <w:lang w:bidi="ar-EG"/>
        </w:rPr>
        <w:t xml:space="preserve"> وبعد ذلك، وافق 5 بلد إضافي من غير بلدان المادة 5 على تقديم مساهمات إضافية للصندوق.</w:t>
      </w:r>
    </w:p>
  </w:footnote>
  <w:footnote w:id="47">
    <w:p w:rsidR="005A2AF7" w:rsidRDefault="005A2AF7" w:rsidP="005C1074">
      <w:pPr>
        <w:pStyle w:val="FootnoteText"/>
        <w:bidi/>
        <w:rPr>
          <w:rtl/>
          <w:lang w:bidi="ar-EG"/>
        </w:rPr>
      </w:pPr>
      <w:r>
        <w:rPr>
          <w:rStyle w:val="FootnoteReference"/>
        </w:rPr>
        <w:footnoteRef/>
      </w:r>
      <w:r>
        <w:rPr>
          <w:rFonts w:hint="cs"/>
          <w:rtl/>
          <w:lang w:bidi="ar-EG"/>
        </w:rPr>
        <w:t xml:space="preserve"> لبلدان الـ17 من غير بلدان المادة 5 هي: أستراليا، وكندا، والدانمرك، وفنلندا، وفرنسا، وألمانيا، وأيرلندا، وإيطاليا، واليابان، ولكسمبرغ، وهولندا، ونيوزيلندا، والنرويج، والسويد، وسويسرا، والمملكة المتحدة لبريطانيا العظمى وأيرلندا الشمالية، والولايات المتحدة الأمريكية.</w:t>
      </w:r>
    </w:p>
  </w:footnote>
  <w:footnote w:id="48">
    <w:p w:rsidR="005A2AF7" w:rsidRDefault="005A2AF7" w:rsidP="005C1074">
      <w:pPr>
        <w:pStyle w:val="FootnoteText"/>
        <w:bidi/>
        <w:rPr>
          <w:rtl/>
          <w:lang w:bidi="ar-EG"/>
        </w:rPr>
      </w:pPr>
      <w:r>
        <w:rPr>
          <w:rStyle w:val="FootnoteReference"/>
        </w:rPr>
        <w:footnoteRef/>
      </w:r>
      <w:r>
        <w:rPr>
          <w:rFonts w:hint="cs"/>
          <w:rtl/>
          <w:lang w:bidi="ar-EG"/>
        </w:rPr>
        <w:t xml:space="preserve"> </w:t>
      </w:r>
      <w:r w:rsidRPr="005673B5">
        <w:rPr>
          <w:lang w:val="en-CA"/>
        </w:rPr>
        <w:t>UNEP/OzL.Pro/ExCom/78/3</w:t>
      </w:r>
      <w:r>
        <w:rPr>
          <w:rFonts w:hint="cs"/>
          <w:rtl/>
          <w:lang w:bidi="ar-EG"/>
        </w:rPr>
        <w:t xml:space="preserve"> والتصويب 1؛ و</w:t>
      </w:r>
      <w:r w:rsidRPr="005C1074">
        <w:rPr>
          <w:lang w:val="en-CA"/>
        </w:rPr>
        <w:t xml:space="preserve"> </w:t>
      </w:r>
      <w:r w:rsidRPr="005673B5">
        <w:rPr>
          <w:lang w:val="en-CA"/>
        </w:rPr>
        <w:t>UNEP/OzL.Pro/ExCom/79/44</w:t>
      </w:r>
      <w:r>
        <w:rPr>
          <w:rFonts w:hint="cs"/>
          <w:rtl/>
          <w:lang w:bidi="ar-EG"/>
        </w:rPr>
        <w:t>والتصويب 1؛ و</w:t>
      </w:r>
      <w:r w:rsidRPr="005673B5">
        <w:rPr>
          <w:lang w:val="en-CA"/>
        </w:rPr>
        <w:t>UNEP/OzL.Pro/ExCom/80/53</w:t>
      </w:r>
      <w:r>
        <w:rPr>
          <w:rFonts w:hint="cs"/>
          <w:rtl/>
          <w:lang w:bidi="ar-EG"/>
        </w:rPr>
        <w:t>؛ و</w:t>
      </w:r>
      <w:r w:rsidRPr="005673B5">
        <w:rPr>
          <w:lang w:val="en-CA"/>
        </w:rPr>
        <w:t>UNEP/OzL.Pro/ExCom/81/5</w:t>
      </w:r>
      <w:r>
        <w:rPr>
          <w:rFonts w:hint="cs"/>
          <w:rtl/>
          <w:lang w:bidi="ar-EG"/>
        </w:rPr>
        <w:t>؛ و</w:t>
      </w:r>
      <w:r w:rsidRPr="005673B5">
        <w:rPr>
          <w:lang w:val="en-CA"/>
        </w:rPr>
        <w:t>UNEP/OzL.Pro/ExCom/82/5</w:t>
      </w:r>
      <w:r>
        <w:rPr>
          <w:rFonts w:hint="cs"/>
          <w:rtl/>
          <w:lang w:bidi="ar-EG"/>
        </w:rPr>
        <w:t xml:space="preserve">. ويرد تقرير الاجتماع الثالث والثمانين في الوثيقة </w:t>
      </w:r>
      <w:r w:rsidRPr="005673B5">
        <w:rPr>
          <w:lang w:val="en-CA"/>
        </w:rPr>
        <w:t>UNEP/OzL.Pro/ExCom/83/5</w:t>
      </w:r>
      <w:r>
        <w:rPr>
          <w:rFonts w:hint="cs"/>
          <w:rtl/>
          <w:lang w:bidi="ar-EG"/>
        </w:rPr>
        <w:t>.</w:t>
      </w:r>
    </w:p>
  </w:footnote>
  <w:footnote w:id="49">
    <w:p w:rsidR="005A2AF7" w:rsidRDefault="005A2AF7" w:rsidP="001119BD">
      <w:pPr>
        <w:pStyle w:val="FootnoteText"/>
        <w:bidi/>
        <w:rPr>
          <w:rtl/>
          <w:lang w:bidi="ar-EG"/>
        </w:rPr>
      </w:pPr>
      <w:r>
        <w:rPr>
          <w:rStyle w:val="FootnoteReference"/>
        </w:rPr>
        <w:footnoteRef/>
      </w:r>
      <w:r>
        <w:rPr>
          <w:rFonts w:hint="cs"/>
          <w:rtl/>
          <w:lang w:bidi="ar-EG"/>
        </w:rPr>
        <w:t xml:space="preserve"> </w:t>
      </w:r>
      <w:r w:rsidRPr="005673B5">
        <w:rPr>
          <w:lang w:val="en-CA"/>
        </w:rPr>
        <w:t>UNEP/OzL.Pro/ExCom/82/Inf.3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3C0836" w:rsidP="00264DB1">
    <w:pPr>
      <w:jc w:val="right"/>
      <w:rPr>
        <w:lang w:val="en-CA"/>
      </w:rPr>
    </w:pPr>
    <w:fldSimple w:instr=" DOCPROPERTY &quot;Document number&quot;  \* MERGEFORMAT ">
      <w:r w:rsidR="005A2AF7" w:rsidRPr="005673B5">
        <w:rPr>
          <w:lang w:val="en-CA"/>
        </w:rPr>
        <w:t>UNEP/OzL.Pro/ExCom/83/41</w:t>
      </w:r>
    </w:fldSimple>
  </w:p>
  <w:p w:rsidR="005A2AF7" w:rsidRDefault="005A2AF7" w:rsidP="0064046D">
    <w:pPr>
      <w:jc w:val="right"/>
    </w:pPr>
  </w:p>
  <w:p w:rsidR="005A2AF7" w:rsidRDefault="005A2AF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3C0836" w:rsidP="00264DB1">
    <w:pPr>
      <w:jc w:val="left"/>
      <w:rPr>
        <w:lang w:val="en-CA"/>
      </w:rPr>
    </w:pPr>
    <w:fldSimple w:instr=" DOCPROPERTY &quot;Document number&quot;  \* MERGEFORMAT ">
      <w:r w:rsidR="005A2AF7" w:rsidRPr="005673B5">
        <w:rPr>
          <w:lang w:val="en-CA"/>
        </w:rPr>
        <w:t>UNEP/OzL.Pro/ExCom/83/41</w:t>
      </w:r>
    </w:fldSimple>
  </w:p>
  <w:p w:rsidR="005A2AF7" w:rsidRDefault="005A2AF7">
    <w:pPr>
      <w:jc w:val="left"/>
    </w:pPr>
  </w:p>
  <w:p w:rsidR="005A2AF7" w:rsidRDefault="005A2AF7" w:rsidP="0064046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79A" w:rsidRDefault="0027579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3C0836" w:rsidP="00841FC3">
    <w:pPr>
      <w:jc w:val="right"/>
    </w:pPr>
    <w:fldSimple w:instr=" DOCPROPERTY &quot;Document number&quot;  \* MERGEFORMAT ">
      <w:r w:rsidR="005A2AF7" w:rsidRPr="005673B5">
        <w:rPr>
          <w:lang w:val="en-CA"/>
        </w:rPr>
        <w:t>UNEP/OzL.Pro/ExCom/83/41</w:t>
      </w:r>
    </w:fldSimple>
  </w:p>
  <w:p w:rsidR="005A2AF7" w:rsidRDefault="005A2AF7" w:rsidP="00841FC3">
    <w:pPr>
      <w:jc w:val="right"/>
    </w:pPr>
    <w:r>
      <w:t>Annex I</w:t>
    </w:r>
  </w:p>
  <w:p w:rsidR="005A2AF7" w:rsidRDefault="005A2AF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3C0836">
    <w:fldSimple w:instr=" DOCPROPERTY &quot;Document number&quot;  \* MERGEFORMAT ">
      <w:r w:rsidR="005A2AF7" w:rsidRPr="005673B5">
        <w:rPr>
          <w:lang w:val="en-CA"/>
        </w:rPr>
        <w:t>UNEP/OzL.P</w:t>
      </w:r>
      <w:bookmarkStart w:id="0" w:name="_GoBack"/>
      <w:bookmarkEnd w:id="0"/>
      <w:r w:rsidR="005A2AF7" w:rsidRPr="005673B5">
        <w:rPr>
          <w:lang w:val="en-CA"/>
        </w:rPr>
        <w:t>ro/ExCom/83/41</w:t>
      </w:r>
    </w:fldSimple>
  </w:p>
  <w:p w:rsidR="005A2AF7" w:rsidRDefault="005A2AF7">
    <w:r>
      <w:t>Annex I</w:t>
    </w:r>
  </w:p>
  <w:p w:rsidR="005A2AF7" w:rsidRDefault="005A2AF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F7" w:rsidRDefault="003C0836" w:rsidP="00264DB1">
    <w:pPr>
      <w:jc w:val="left"/>
      <w:rPr>
        <w:lang w:val="en-CA"/>
      </w:rPr>
    </w:pPr>
    <w:fldSimple w:instr=" DOCPROPERTY &quot;Document number&quot;  \* MERGEFORMAT ">
      <w:r w:rsidR="005A2AF7" w:rsidRPr="005673B5">
        <w:rPr>
          <w:lang w:val="en-CA"/>
        </w:rPr>
        <w:t>UNEP/OzL.Pro/ExCom/83/41</w:t>
      </w:r>
    </w:fldSimple>
  </w:p>
  <w:p w:rsidR="005A2AF7" w:rsidRPr="0064046D" w:rsidRDefault="005A2AF7" w:rsidP="00841FC3">
    <w:pPr>
      <w:jc w:val="left"/>
      <w:rPr>
        <w:lang w:val="en-CA"/>
      </w:rPr>
    </w:pPr>
    <w:r>
      <w:rPr>
        <w:lang w:val="en-CA"/>
      </w:rPr>
      <w:t>Annex I</w:t>
    </w:r>
  </w:p>
  <w:p w:rsidR="005A2AF7" w:rsidRDefault="005A2AF7"/>
  <w:p w:rsidR="005A2AF7" w:rsidRDefault="005A2A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851B9C"/>
    <w:multiLevelType w:val="hybridMultilevel"/>
    <w:tmpl w:val="8D06B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92355"/>
    <w:multiLevelType w:val="hybridMultilevel"/>
    <w:tmpl w:val="6B4C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AC1542"/>
    <w:multiLevelType w:val="hybridMultilevel"/>
    <w:tmpl w:val="54F46F72"/>
    <w:lvl w:ilvl="0" w:tplc="0EBA7B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A33883"/>
    <w:multiLevelType w:val="hybridMultilevel"/>
    <w:tmpl w:val="54F46F72"/>
    <w:lvl w:ilvl="0" w:tplc="0EBA7B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8AB249D"/>
    <w:multiLevelType w:val="hybridMultilevel"/>
    <w:tmpl w:val="ACD85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E390D"/>
    <w:multiLevelType w:val="hybridMultilevel"/>
    <w:tmpl w:val="8ADE1058"/>
    <w:lvl w:ilvl="0" w:tplc="84702E1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46C26"/>
    <w:multiLevelType w:val="hybridMultilevel"/>
    <w:tmpl w:val="86B8B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C29B0"/>
    <w:multiLevelType w:val="hybridMultilevel"/>
    <w:tmpl w:val="71706D98"/>
    <w:lvl w:ilvl="0" w:tplc="002E241A">
      <w:start w:val="8"/>
      <w:numFmt w:val="bullet"/>
      <w:lvlText w:val=""/>
      <w:lvlJc w:val="left"/>
      <w:pPr>
        <w:ind w:left="720" w:hanging="360"/>
      </w:pPr>
      <w:rPr>
        <w:rFonts w:ascii="Symbol" w:eastAsia="Times New Roman" w:hAnsi="Symbol"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7307E0"/>
    <w:multiLevelType w:val="hybridMultilevel"/>
    <w:tmpl w:val="A40C0340"/>
    <w:lvl w:ilvl="0" w:tplc="0C0ED90E">
      <w:start w:val="8"/>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FE655E"/>
    <w:multiLevelType w:val="hybridMultilevel"/>
    <w:tmpl w:val="2F76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91032CD"/>
    <w:multiLevelType w:val="hybridMultilevel"/>
    <w:tmpl w:val="126E85B6"/>
    <w:lvl w:ilvl="0" w:tplc="7A9AE5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5"/>
  </w:num>
  <w:num w:numId="19">
    <w:abstractNumId w:val="29"/>
  </w:num>
  <w:num w:numId="20">
    <w:abstractNumId w:val="18"/>
  </w:num>
  <w:num w:numId="21">
    <w:abstractNumId w:val="11"/>
  </w:num>
  <w:num w:numId="22">
    <w:abstractNumId w:val="16"/>
  </w:num>
  <w:num w:numId="23">
    <w:abstractNumId w:val="12"/>
  </w:num>
  <w:num w:numId="24">
    <w:abstractNumId w:val="22"/>
  </w:num>
  <w:num w:numId="25">
    <w:abstractNumId w:val="17"/>
  </w:num>
  <w:num w:numId="26">
    <w:abstractNumId w:val="20"/>
  </w:num>
  <w:num w:numId="27">
    <w:abstractNumId w:val="24"/>
  </w:num>
  <w:num w:numId="28">
    <w:abstractNumId w:val="28"/>
  </w:num>
  <w:num w:numId="29">
    <w:abstractNumId w:val="14"/>
  </w:num>
  <w:num w:numId="30">
    <w:abstractNumId w:val="27"/>
  </w:num>
  <w:num w:numId="31">
    <w:abstractNumId w:val="13"/>
  </w:num>
  <w:num w:numId="32">
    <w:abstractNumId w:val="21"/>
  </w:num>
  <w:num w:numId="33">
    <w:abstractNumId w:val="19"/>
  </w:num>
  <w:num w:numId="3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2"/>
  </w:compat>
  <w:rsids>
    <w:rsidRoot w:val="0064046D"/>
    <w:rsid w:val="00002F2E"/>
    <w:rsid w:val="0000610F"/>
    <w:rsid w:val="00013372"/>
    <w:rsid w:val="00017655"/>
    <w:rsid w:val="00033C63"/>
    <w:rsid w:val="00034DC1"/>
    <w:rsid w:val="0004254A"/>
    <w:rsid w:val="00043058"/>
    <w:rsid w:val="00054228"/>
    <w:rsid w:val="0007030E"/>
    <w:rsid w:val="00081093"/>
    <w:rsid w:val="000813C4"/>
    <w:rsid w:val="000A6355"/>
    <w:rsid w:val="000B6AD1"/>
    <w:rsid w:val="000C2FE8"/>
    <w:rsid w:val="000D6DAF"/>
    <w:rsid w:val="000F201A"/>
    <w:rsid w:val="001119BD"/>
    <w:rsid w:val="00130CDA"/>
    <w:rsid w:val="00164D1F"/>
    <w:rsid w:val="001719CD"/>
    <w:rsid w:val="00180BE3"/>
    <w:rsid w:val="00183E92"/>
    <w:rsid w:val="00187A13"/>
    <w:rsid w:val="001F5A85"/>
    <w:rsid w:val="00217BED"/>
    <w:rsid w:val="00245D19"/>
    <w:rsid w:val="00253B1D"/>
    <w:rsid w:val="00264DB1"/>
    <w:rsid w:val="00266A50"/>
    <w:rsid w:val="00274D52"/>
    <w:rsid w:val="0027579A"/>
    <w:rsid w:val="00284216"/>
    <w:rsid w:val="002938E6"/>
    <w:rsid w:val="00295E4E"/>
    <w:rsid w:val="002B429A"/>
    <w:rsid w:val="002D1829"/>
    <w:rsid w:val="002F4224"/>
    <w:rsid w:val="002F505F"/>
    <w:rsid w:val="002F52DC"/>
    <w:rsid w:val="00356458"/>
    <w:rsid w:val="003671C7"/>
    <w:rsid w:val="00371138"/>
    <w:rsid w:val="0038565A"/>
    <w:rsid w:val="003A0DCF"/>
    <w:rsid w:val="003B5F1F"/>
    <w:rsid w:val="003C0836"/>
    <w:rsid w:val="003D018C"/>
    <w:rsid w:val="003D0C99"/>
    <w:rsid w:val="003F2852"/>
    <w:rsid w:val="0040049C"/>
    <w:rsid w:val="0040056C"/>
    <w:rsid w:val="00426084"/>
    <w:rsid w:val="00437311"/>
    <w:rsid w:val="0044178F"/>
    <w:rsid w:val="00441977"/>
    <w:rsid w:val="00443C6B"/>
    <w:rsid w:val="00451A15"/>
    <w:rsid w:val="004624E3"/>
    <w:rsid w:val="004757D9"/>
    <w:rsid w:val="004800A0"/>
    <w:rsid w:val="004804AA"/>
    <w:rsid w:val="00481629"/>
    <w:rsid w:val="00484447"/>
    <w:rsid w:val="00486935"/>
    <w:rsid w:val="004A20F8"/>
    <w:rsid w:val="004C5B74"/>
    <w:rsid w:val="004D3051"/>
    <w:rsid w:val="004D37C9"/>
    <w:rsid w:val="004E747B"/>
    <w:rsid w:val="00500C48"/>
    <w:rsid w:val="00506ECC"/>
    <w:rsid w:val="005114D2"/>
    <w:rsid w:val="00511AA2"/>
    <w:rsid w:val="00522386"/>
    <w:rsid w:val="005246D3"/>
    <w:rsid w:val="00545393"/>
    <w:rsid w:val="0054571A"/>
    <w:rsid w:val="00545FFE"/>
    <w:rsid w:val="005463C6"/>
    <w:rsid w:val="00550644"/>
    <w:rsid w:val="005537B3"/>
    <w:rsid w:val="00573A05"/>
    <w:rsid w:val="00590D5A"/>
    <w:rsid w:val="005A2AF7"/>
    <w:rsid w:val="005C1074"/>
    <w:rsid w:val="005D7FB3"/>
    <w:rsid w:val="005E3A7B"/>
    <w:rsid w:val="005F1DC5"/>
    <w:rsid w:val="005F4384"/>
    <w:rsid w:val="005F72BD"/>
    <w:rsid w:val="006250E6"/>
    <w:rsid w:val="00636021"/>
    <w:rsid w:val="00636309"/>
    <w:rsid w:val="0064046D"/>
    <w:rsid w:val="0064674E"/>
    <w:rsid w:val="00646AFC"/>
    <w:rsid w:val="00662A73"/>
    <w:rsid w:val="0066520E"/>
    <w:rsid w:val="00665EE6"/>
    <w:rsid w:val="006661B7"/>
    <w:rsid w:val="00680C14"/>
    <w:rsid w:val="00681C76"/>
    <w:rsid w:val="00687901"/>
    <w:rsid w:val="00690C4F"/>
    <w:rsid w:val="006912FD"/>
    <w:rsid w:val="00695693"/>
    <w:rsid w:val="00695A96"/>
    <w:rsid w:val="006E163D"/>
    <w:rsid w:val="006E2061"/>
    <w:rsid w:val="006E3D54"/>
    <w:rsid w:val="006E6B3D"/>
    <w:rsid w:val="006F1573"/>
    <w:rsid w:val="00700E28"/>
    <w:rsid w:val="00705516"/>
    <w:rsid w:val="007353F7"/>
    <w:rsid w:val="007562EC"/>
    <w:rsid w:val="00762325"/>
    <w:rsid w:val="0076500F"/>
    <w:rsid w:val="00785916"/>
    <w:rsid w:val="00786775"/>
    <w:rsid w:val="007A06BF"/>
    <w:rsid w:val="007A6291"/>
    <w:rsid w:val="007B4AE7"/>
    <w:rsid w:val="007C5301"/>
    <w:rsid w:val="007E3984"/>
    <w:rsid w:val="007E5D09"/>
    <w:rsid w:val="00804DF4"/>
    <w:rsid w:val="00820DCE"/>
    <w:rsid w:val="0082174A"/>
    <w:rsid w:val="0083350F"/>
    <w:rsid w:val="00833B5D"/>
    <w:rsid w:val="00837928"/>
    <w:rsid w:val="00841FC3"/>
    <w:rsid w:val="00845F1A"/>
    <w:rsid w:val="00850069"/>
    <w:rsid w:val="008512E5"/>
    <w:rsid w:val="00874E72"/>
    <w:rsid w:val="00875C5C"/>
    <w:rsid w:val="00875CA2"/>
    <w:rsid w:val="00895C90"/>
    <w:rsid w:val="008B44E4"/>
    <w:rsid w:val="008B5375"/>
    <w:rsid w:val="008D39DB"/>
    <w:rsid w:val="008E75C8"/>
    <w:rsid w:val="00901904"/>
    <w:rsid w:val="009156D3"/>
    <w:rsid w:val="00916537"/>
    <w:rsid w:val="00917498"/>
    <w:rsid w:val="0093172D"/>
    <w:rsid w:val="00945603"/>
    <w:rsid w:val="00954733"/>
    <w:rsid w:val="0097297B"/>
    <w:rsid w:val="009801E4"/>
    <w:rsid w:val="009847C6"/>
    <w:rsid w:val="00996BC3"/>
    <w:rsid w:val="009B2C12"/>
    <w:rsid w:val="009B4B50"/>
    <w:rsid w:val="009C1410"/>
    <w:rsid w:val="009D60B6"/>
    <w:rsid w:val="009D760E"/>
    <w:rsid w:val="009E7109"/>
    <w:rsid w:val="009F2DFA"/>
    <w:rsid w:val="00A11938"/>
    <w:rsid w:val="00A126A9"/>
    <w:rsid w:val="00A44778"/>
    <w:rsid w:val="00A6476D"/>
    <w:rsid w:val="00A82312"/>
    <w:rsid w:val="00A922E6"/>
    <w:rsid w:val="00AA6085"/>
    <w:rsid w:val="00AB0042"/>
    <w:rsid w:val="00AB284A"/>
    <w:rsid w:val="00AB4886"/>
    <w:rsid w:val="00AB7E80"/>
    <w:rsid w:val="00AD7B32"/>
    <w:rsid w:val="00AF5F55"/>
    <w:rsid w:val="00B01665"/>
    <w:rsid w:val="00B03B59"/>
    <w:rsid w:val="00B11DB6"/>
    <w:rsid w:val="00B12DAF"/>
    <w:rsid w:val="00B40E87"/>
    <w:rsid w:val="00B44C49"/>
    <w:rsid w:val="00B5028C"/>
    <w:rsid w:val="00B573A8"/>
    <w:rsid w:val="00B7437D"/>
    <w:rsid w:val="00B7582C"/>
    <w:rsid w:val="00B81E83"/>
    <w:rsid w:val="00B914A6"/>
    <w:rsid w:val="00B94933"/>
    <w:rsid w:val="00BB7B44"/>
    <w:rsid w:val="00BC0A66"/>
    <w:rsid w:val="00BC1DCB"/>
    <w:rsid w:val="00BC436F"/>
    <w:rsid w:val="00BD280C"/>
    <w:rsid w:val="00BD59B1"/>
    <w:rsid w:val="00BE13D3"/>
    <w:rsid w:val="00C00000"/>
    <w:rsid w:val="00C1259D"/>
    <w:rsid w:val="00C14AC1"/>
    <w:rsid w:val="00C21514"/>
    <w:rsid w:val="00C444B8"/>
    <w:rsid w:val="00C7430E"/>
    <w:rsid w:val="00C91C1A"/>
    <w:rsid w:val="00CB1885"/>
    <w:rsid w:val="00CD755E"/>
    <w:rsid w:val="00CF473E"/>
    <w:rsid w:val="00CF4840"/>
    <w:rsid w:val="00CF7C22"/>
    <w:rsid w:val="00D00EC3"/>
    <w:rsid w:val="00D04AC4"/>
    <w:rsid w:val="00D14564"/>
    <w:rsid w:val="00D16C83"/>
    <w:rsid w:val="00D21DAF"/>
    <w:rsid w:val="00D65C94"/>
    <w:rsid w:val="00D77976"/>
    <w:rsid w:val="00D8138E"/>
    <w:rsid w:val="00D84AF9"/>
    <w:rsid w:val="00D87397"/>
    <w:rsid w:val="00D907F2"/>
    <w:rsid w:val="00D93E9B"/>
    <w:rsid w:val="00D94EF2"/>
    <w:rsid w:val="00DA732C"/>
    <w:rsid w:val="00DC2E7F"/>
    <w:rsid w:val="00DC6E33"/>
    <w:rsid w:val="00E01C9D"/>
    <w:rsid w:val="00E1360E"/>
    <w:rsid w:val="00E17F6D"/>
    <w:rsid w:val="00E323A1"/>
    <w:rsid w:val="00E4145D"/>
    <w:rsid w:val="00E44D6E"/>
    <w:rsid w:val="00E47BDA"/>
    <w:rsid w:val="00E54B53"/>
    <w:rsid w:val="00E82C09"/>
    <w:rsid w:val="00E878FA"/>
    <w:rsid w:val="00E9517F"/>
    <w:rsid w:val="00EA0486"/>
    <w:rsid w:val="00EA1AF0"/>
    <w:rsid w:val="00EB4DF5"/>
    <w:rsid w:val="00EB538C"/>
    <w:rsid w:val="00EC108E"/>
    <w:rsid w:val="00ED1A72"/>
    <w:rsid w:val="00EE3B95"/>
    <w:rsid w:val="00EE6742"/>
    <w:rsid w:val="00EF0769"/>
    <w:rsid w:val="00F00D16"/>
    <w:rsid w:val="00F07D21"/>
    <w:rsid w:val="00F67921"/>
    <w:rsid w:val="00F70390"/>
    <w:rsid w:val="00F71FBD"/>
    <w:rsid w:val="00F72D34"/>
    <w:rsid w:val="00F76617"/>
    <w:rsid w:val="00F81FB4"/>
    <w:rsid w:val="00F85B8F"/>
    <w:rsid w:val="00F9792E"/>
    <w:rsid w:val="00FB1513"/>
    <w:rsid w:val="00FB4610"/>
    <w:rsid w:val="00FE1667"/>
    <w:rsid w:val="00FE1E80"/>
    <w:rsid w:val="00FE5849"/>
    <w:rsid w:val="00FE64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D93942AF-D204-4195-B916-21A2F09F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D1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245D1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245D19"/>
    <w:pPr>
      <w:widowControl w:val="0"/>
      <w:numPr>
        <w:ilvl w:val="1"/>
        <w:numId w:val="2"/>
      </w:numPr>
      <w:spacing w:after="240"/>
      <w:outlineLvl w:val="1"/>
    </w:pPr>
  </w:style>
  <w:style w:type="paragraph" w:styleId="Heading3">
    <w:name w:val="heading 3"/>
    <w:aliases w:val="Char"/>
    <w:basedOn w:val="Normal"/>
    <w:next w:val="Normal"/>
    <w:qFormat/>
    <w:rsid w:val="00245D19"/>
    <w:pPr>
      <w:widowControl w:val="0"/>
      <w:numPr>
        <w:ilvl w:val="2"/>
        <w:numId w:val="3"/>
      </w:numPr>
      <w:spacing w:after="240"/>
      <w:outlineLvl w:val="2"/>
    </w:pPr>
  </w:style>
  <w:style w:type="paragraph" w:styleId="Heading4">
    <w:name w:val="heading 4"/>
    <w:aliases w:val="Heading 11"/>
    <w:basedOn w:val="Normal"/>
    <w:next w:val="Heading9"/>
    <w:qFormat/>
    <w:rsid w:val="00245D19"/>
    <w:pPr>
      <w:keepNext/>
      <w:numPr>
        <w:ilvl w:val="3"/>
        <w:numId w:val="4"/>
      </w:numPr>
      <w:spacing w:before="240" w:after="60"/>
      <w:outlineLvl w:val="3"/>
    </w:pPr>
  </w:style>
  <w:style w:type="paragraph" w:styleId="Heading5">
    <w:name w:val="heading 5"/>
    <w:basedOn w:val="Normal"/>
    <w:next w:val="Normal"/>
    <w:qFormat/>
    <w:rsid w:val="00245D19"/>
    <w:pPr>
      <w:keepNext/>
      <w:numPr>
        <w:numId w:val="20"/>
      </w:numPr>
      <w:spacing w:after="240"/>
      <w:ind w:left="3600" w:hanging="720"/>
      <w:outlineLvl w:val="4"/>
    </w:pPr>
  </w:style>
  <w:style w:type="paragraph" w:styleId="Heading6">
    <w:name w:val="heading 6"/>
    <w:basedOn w:val="Normal"/>
    <w:next w:val="Normal"/>
    <w:qFormat/>
    <w:rsid w:val="00245D19"/>
    <w:pPr>
      <w:numPr>
        <w:ilvl w:val="5"/>
        <w:numId w:val="1"/>
      </w:numPr>
      <w:spacing w:before="240" w:after="60"/>
      <w:outlineLvl w:val="5"/>
    </w:pPr>
    <w:rPr>
      <w:rFonts w:ascii="Arial" w:hAnsi="Arial"/>
      <w:i/>
    </w:rPr>
  </w:style>
  <w:style w:type="paragraph" w:styleId="Heading7">
    <w:name w:val="heading 7"/>
    <w:basedOn w:val="Normal"/>
    <w:next w:val="Normal"/>
    <w:qFormat/>
    <w:rsid w:val="00245D19"/>
    <w:pPr>
      <w:numPr>
        <w:ilvl w:val="6"/>
        <w:numId w:val="1"/>
      </w:numPr>
      <w:spacing w:before="240" w:after="60"/>
      <w:outlineLvl w:val="6"/>
    </w:pPr>
    <w:rPr>
      <w:rFonts w:ascii="Arial" w:hAnsi="Arial"/>
    </w:rPr>
  </w:style>
  <w:style w:type="paragraph" w:styleId="Heading8">
    <w:name w:val="heading 8"/>
    <w:basedOn w:val="Normal"/>
    <w:next w:val="Normal"/>
    <w:qFormat/>
    <w:rsid w:val="00245D19"/>
    <w:pPr>
      <w:outlineLvl w:val="7"/>
    </w:pPr>
    <w:rPr>
      <w:b/>
    </w:rPr>
  </w:style>
  <w:style w:type="paragraph" w:styleId="Heading9">
    <w:name w:val="heading 9"/>
    <w:basedOn w:val="Normal"/>
    <w:next w:val="Normal"/>
    <w:qFormat/>
    <w:rsid w:val="00245D1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45D19"/>
    <w:pPr>
      <w:numPr>
        <w:numId w:val="16"/>
      </w:numPr>
    </w:pPr>
  </w:style>
  <w:style w:type="paragraph" w:styleId="Header">
    <w:name w:val="header"/>
    <w:basedOn w:val="Normal"/>
    <w:rsid w:val="00245D19"/>
    <w:pPr>
      <w:tabs>
        <w:tab w:val="center" w:pos="4320"/>
        <w:tab w:val="right" w:pos="8640"/>
      </w:tabs>
    </w:pPr>
  </w:style>
  <w:style w:type="paragraph" w:customStyle="1" w:styleId="sub-title">
    <w:name w:val="sub-title"/>
    <w:rsid w:val="00245D19"/>
    <w:pPr>
      <w:jc w:val="both"/>
      <w:outlineLvl w:val="0"/>
    </w:pPr>
    <w:rPr>
      <w:b/>
      <w:noProof/>
      <w:sz w:val="22"/>
      <w:szCs w:val="22"/>
    </w:rPr>
  </w:style>
  <w:style w:type="paragraph" w:customStyle="1" w:styleId="Title1">
    <w:name w:val="Title1"/>
    <w:rsid w:val="00245D19"/>
    <w:pPr>
      <w:jc w:val="center"/>
      <w:outlineLvl w:val="0"/>
    </w:pPr>
    <w:rPr>
      <w:b/>
      <w:caps/>
      <w:sz w:val="22"/>
      <w:szCs w:val="22"/>
      <w:lang w:val="en-GB"/>
    </w:rPr>
  </w:style>
  <w:style w:type="paragraph" w:customStyle="1" w:styleId="Decision">
    <w:name w:val="Decision"/>
    <w:basedOn w:val="Normal"/>
    <w:rsid w:val="00245D19"/>
    <w:pPr>
      <w:keepLines/>
      <w:jc w:val="right"/>
    </w:pPr>
    <w:rPr>
      <w:b/>
    </w:rPr>
  </w:style>
  <w:style w:type="paragraph" w:customStyle="1" w:styleId="0Heading0">
    <w:name w:val="0 Heading 0"/>
    <w:uiPriority w:val="99"/>
    <w:rsid w:val="00245D19"/>
    <w:rPr>
      <w:sz w:val="22"/>
      <w:szCs w:val="22"/>
      <w:lang w:val="en-GB"/>
    </w:rPr>
  </w:style>
  <w:style w:type="paragraph" w:styleId="Footer">
    <w:name w:val="footer"/>
    <w:basedOn w:val="Normal"/>
    <w:link w:val="FooterChar"/>
    <w:uiPriority w:val="99"/>
    <w:rsid w:val="00245D19"/>
    <w:pPr>
      <w:tabs>
        <w:tab w:val="center" w:pos="4320"/>
        <w:tab w:val="right" w:pos="8640"/>
      </w:tabs>
    </w:pPr>
  </w:style>
  <w:style w:type="numbering" w:styleId="1ai">
    <w:name w:val="Outline List 1"/>
    <w:basedOn w:val="NoList"/>
    <w:semiHidden/>
    <w:rsid w:val="00245D19"/>
    <w:pPr>
      <w:numPr>
        <w:numId w:val="17"/>
      </w:numPr>
    </w:pPr>
  </w:style>
  <w:style w:type="numbering" w:styleId="ArticleSection">
    <w:name w:val="Outline List 3"/>
    <w:basedOn w:val="NoList"/>
    <w:semiHidden/>
    <w:rsid w:val="00245D19"/>
    <w:pPr>
      <w:numPr>
        <w:numId w:val="18"/>
      </w:numPr>
    </w:pPr>
  </w:style>
  <w:style w:type="paragraph" w:styleId="BlockText">
    <w:name w:val="Block Text"/>
    <w:basedOn w:val="Normal"/>
    <w:semiHidden/>
    <w:rsid w:val="00245D19"/>
    <w:pPr>
      <w:spacing w:after="120"/>
      <w:ind w:left="1440" w:right="1440"/>
    </w:pPr>
  </w:style>
  <w:style w:type="paragraph" w:styleId="BodyText3">
    <w:name w:val="Body Text 3"/>
    <w:basedOn w:val="Normal"/>
    <w:semiHidden/>
    <w:rsid w:val="00245D19"/>
    <w:pPr>
      <w:spacing w:after="120"/>
    </w:pPr>
    <w:rPr>
      <w:sz w:val="16"/>
      <w:szCs w:val="16"/>
    </w:rPr>
  </w:style>
  <w:style w:type="paragraph" w:styleId="BodyTextIndent3">
    <w:name w:val="Body Text Indent 3"/>
    <w:basedOn w:val="Normal"/>
    <w:semiHidden/>
    <w:rsid w:val="00245D19"/>
    <w:pPr>
      <w:spacing w:after="120"/>
      <w:ind w:left="360"/>
    </w:pPr>
    <w:rPr>
      <w:sz w:val="16"/>
      <w:szCs w:val="16"/>
    </w:rPr>
  </w:style>
  <w:style w:type="paragraph" w:styleId="PlainText">
    <w:name w:val="Plain Text"/>
    <w:basedOn w:val="Normal"/>
    <w:semiHidden/>
    <w:rsid w:val="00245D19"/>
    <w:rPr>
      <w:rFonts w:ascii="Courier New" w:hAnsi="Courier New" w:cs="Courier New"/>
      <w:sz w:val="20"/>
    </w:rPr>
  </w:style>
  <w:style w:type="table" w:styleId="Table3Deffects1">
    <w:name w:val="Table 3D effects 1"/>
    <w:basedOn w:val="TableNormal"/>
    <w:semiHidden/>
    <w:rsid w:val="00245D1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45D1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45D1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45D1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45D1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45D1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45D1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45D1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45D1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45D1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45D1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45D1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45D1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45D1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45D1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45D1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45D1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245D1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45D1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45D1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45D1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45D1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45D1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45D1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45D1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45D1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45D1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45D1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45D1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45D1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45D1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45D1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45D1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45D1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45D1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45D1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45D1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45D1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45D1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45D1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45D1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45D1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45D1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45D1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45D19"/>
    <w:rPr>
      <w:sz w:val="22"/>
      <w:szCs w:val="22"/>
      <w:lang w:val="en-GB"/>
    </w:rPr>
  </w:style>
  <w:style w:type="paragraph" w:customStyle="1" w:styleId="Header4">
    <w:name w:val="Header4"/>
    <w:aliases w:val="Para 4"/>
    <w:basedOn w:val="Normal"/>
    <w:next w:val="Normal"/>
    <w:rsid w:val="00245D1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45D19"/>
    <w:rPr>
      <w:sz w:val="16"/>
      <w:szCs w:val="16"/>
    </w:rPr>
  </w:style>
  <w:style w:type="paragraph" w:styleId="Subtitle">
    <w:name w:val="Subtitle"/>
    <w:basedOn w:val="Normal"/>
    <w:qFormat/>
    <w:rsid w:val="00245D19"/>
    <w:pPr>
      <w:spacing w:after="60"/>
      <w:jc w:val="center"/>
      <w:outlineLvl w:val="1"/>
    </w:pPr>
    <w:rPr>
      <w:rFonts w:ascii="Arial" w:hAnsi="Arial" w:cs="Arial"/>
    </w:rPr>
  </w:style>
  <w:style w:type="paragraph" w:styleId="Title">
    <w:name w:val="Title"/>
    <w:basedOn w:val="Normal"/>
    <w:qFormat/>
    <w:rsid w:val="00245D19"/>
    <w:pPr>
      <w:spacing w:before="240" w:after="60"/>
      <w:jc w:val="center"/>
      <w:outlineLvl w:val="0"/>
    </w:pPr>
    <w:rPr>
      <w:rFonts w:ascii="Arial" w:hAnsi="Arial" w:cs="Arial"/>
      <w:b/>
      <w:bCs/>
      <w:kern w:val="28"/>
    </w:rPr>
  </w:style>
  <w:style w:type="paragraph" w:styleId="Date">
    <w:name w:val="Date"/>
    <w:basedOn w:val="Normal"/>
    <w:next w:val="Normal"/>
    <w:rsid w:val="00245D19"/>
  </w:style>
  <w:style w:type="character" w:styleId="PlaceholderText">
    <w:name w:val="Placeholder Text"/>
    <w:basedOn w:val="DefaultParagraphFont"/>
    <w:uiPriority w:val="99"/>
    <w:semiHidden/>
    <w:rsid w:val="00245D19"/>
    <w:rPr>
      <w:color w:val="808080"/>
    </w:rPr>
  </w:style>
  <w:style w:type="paragraph" w:styleId="BalloonText">
    <w:name w:val="Balloon Text"/>
    <w:basedOn w:val="Normal"/>
    <w:link w:val="BalloonTextChar"/>
    <w:uiPriority w:val="99"/>
    <w:semiHidden/>
    <w:unhideWhenUsed/>
    <w:rsid w:val="00245D19"/>
    <w:rPr>
      <w:rFonts w:ascii="Tahoma" w:hAnsi="Tahoma" w:cs="Tahoma"/>
      <w:sz w:val="16"/>
      <w:szCs w:val="16"/>
    </w:rPr>
  </w:style>
  <w:style w:type="character" w:customStyle="1" w:styleId="BalloonTextChar">
    <w:name w:val="Balloon Text Char"/>
    <w:basedOn w:val="DefaultParagraphFont"/>
    <w:link w:val="BalloonText"/>
    <w:uiPriority w:val="99"/>
    <w:semiHidden/>
    <w:rsid w:val="00245D19"/>
    <w:rPr>
      <w:rFonts w:ascii="Tahoma" w:hAnsi="Tahoma" w:cs="Tahoma"/>
      <w:sz w:val="16"/>
      <w:szCs w:val="16"/>
      <w:lang w:val="en-GB"/>
    </w:rPr>
  </w:style>
  <w:style w:type="paragraph" w:styleId="CommentText">
    <w:name w:val="annotation text"/>
    <w:basedOn w:val="Normal"/>
    <w:link w:val="CommentTextChar"/>
    <w:uiPriority w:val="99"/>
    <w:semiHidden/>
    <w:unhideWhenUsed/>
    <w:rsid w:val="00245D19"/>
    <w:rPr>
      <w:sz w:val="20"/>
    </w:rPr>
  </w:style>
  <w:style w:type="character" w:customStyle="1" w:styleId="CommentTextChar">
    <w:name w:val="Comment Text Char"/>
    <w:basedOn w:val="DefaultParagraphFont"/>
    <w:link w:val="CommentText"/>
    <w:uiPriority w:val="99"/>
    <w:semiHidden/>
    <w:rsid w:val="00245D19"/>
    <w:rPr>
      <w:lang w:val="en-GB"/>
    </w:rPr>
  </w:style>
  <w:style w:type="paragraph" w:styleId="CommentSubject">
    <w:name w:val="annotation subject"/>
    <w:basedOn w:val="CommentText"/>
    <w:next w:val="CommentText"/>
    <w:link w:val="CommentSubjectChar"/>
    <w:uiPriority w:val="99"/>
    <w:semiHidden/>
    <w:unhideWhenUsed/>
    <w:rsid w:val="00245D19"/>
    <w:rPr>
      <w:b/>
      <w:bCs/>
    </w:rPr>
  </w:style>
  <w:style w:type="character" w:customStyle="1" w:styleId="CommentSubjectChar">
    <w:name w:val="Comment Subject Char"/>
    <w:basedOn w:val="CommentTextChar"/>
    <w:link w:val="CommentSubject"/>
    <w:uiPriority w:val="99"/>
    <w:semiHidden/>
    <w:rsid w:val="00245D19"/>
    <w:rPr>
      <w:b/>
      <w:bCs/>
      <w:lang w:val="en-GB"/>
    </w:rPr>
  </w:style>
  <w:style w:type="paragraph" w:customStyle="1" w:styleId="StyleHeader4Para4Left0Firstline0">
    <w:name w:val="Style Header4Para 4 + Left:  0&quot; First line:  0&quot;"/>
    <w:basedOn w:val="Header4"/>
    <w:rsid w:val="00245D19"/>
    <w:pPr>
      <w:ind w:left="0" w:firstLine="0"/>
    </w:pPr>
    <w:rPr>
      <w:sz w:val="20"/>
    </w:rPr>
  </w:style>
  <w:style w:type="paragraph" w:styleId="Caption">
    <w:name w:val="caption"/>
    <w:basedOn w:val="Normal"/>
    <w:next w:val="Normal"/>
    <w:qFormat/>
    <w:rsid w:val="00245D19"/>
    <w:pPr>
      <w:bidi/>
      <w:ind w:left="180" w:hanging="180"/>
      <w:jc w:val="lowKashida"/>
    </w:pPr>
    <w:rPr>
      <w:rFonts w:cs="Simplified Arabic"/>
      <w:szCs w:val="32"/>
      <w:lang w:val="en-US" w:eastAsia="en-CA"/>
    </w:rPr>
  </w:style>
  <w:style w:type="character" w:styleId="PageNumber">
    <w:name w:val="page number"/>
    <w:basedOn w:val="DefaultParagraphFont"/>
    <w:semiHidden/>
    <w:rsid w:val="00245D19"/>
  </w:style>
  <w:style w:type="character" w:customStyle="1" w:styleId="FooterChar">
    <w:name w:val="Footer Char"/>
    <w:basedOn w:val="DefaultParagraphFont"/>
    <w:link w:val="Footer"/>
    <w:uiPriority w:val="99"/>
    <w:rsid w:val="00245D19"/>
    <w:rPr>
      <w:sz w:val="24"/>
      <w:lang w:val="en-GB" w:bidi="ar-DZ"/>
    </w:rPr>
  </w:style>
  <w:style w:type="paragraph" w:styleId="FootnoteText">
    <w:name w:val="footnote text"/>
    <w:basedOn w:val="Normal"/>
    <w:link w:val="FootnoteTextChar"/>
    <w:uiPriority w:val="99"/>
    <w:unhideWhenUsed/>
    <w:rsid w:val="00F76617"/>
    <w:rPr>
      <w:sz w:val="20"/>
    </w:rPr>
  </w:style>
  <w:style w:type="character" w:customStyle="1" w:styleId="FootnoteTextChar">
    <w:name w:val="Footnote Text Char"/>
    <w:basedOn w:val="DefaultParagraphFont"/>
    <w:link w:val="FootnoteText"/>
    <w:uiPriority w:val="99"/>
    <w:rsid w:val="00F76617"/>
    <w:rPr>
      <w:lang w:val="en-GB" w:bidi="ar-DZ"/>
    </w:rPr>
  </w:style>
  <w:style w:type="character" w:styleId="FootnoteReference">
    <w:name w:val="footnote reference"/>
    <w:basedOn w:val="DefaultParagraphFont"/>
    <w:uiPriority w:val="99"/>
    <w:semiHidden/>
    <w:unhideWhenUsed/>
    <w:rsid w:val="00F76617"/>
    <w:rPr>
      <w:vertAlign w:val="superscript"/>
    </w:rPr>
  </w:style>
  <w:style w:type="character" w:styleId="Hyperlink">
    <w:name w:val="Hyperlink"/>
    <w:uiPriority w:val="99"/>
    <w:rsid w:val="006E6B3D"/>
    <w:rPr>
      <w:color w:val="0000FF"/>
      <w:u w:val="single"/>
    </w:rPr>
  </w:style>
  <w:style w:type="paragraph" w:styleId="HTMLPreformatted">
    <w:name w:val="HTML Preformatted"/>
    <w:basedOn w:val="Normal"/>
    <w:link w:val="HTMLPreformattedChar"/>
    <w:uiPriority w:val="99"/>
    <w:unhideWhenUsed/>
    <w:rsid w:val="003D0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3D0C99"/>
    <w:rPr>
      <w:rFonts w:ascii="Courier New" w:hAnsi="Courier New" w:cs="Courier New"/>
    </w:rPr>
  </w:style>
  <w:style w:type="paragraph" w:styleId="ListParagraph">
    <w:name w:val="List Paragraph"/>
    <w:basedOn w:val="Normal"/>
    <w:uiPriority w:val="34"/>
    <w:qFormat/>
    <w:rsid w:val="00545FFE"/>
    <w:pPr>
      <w:ind w:left="720"/>
      <w:contextualSpacing/>
    </w:pPr>
  </w:style>
  <w:style w:type="character" w:customStyle="1" w:styleId="apple-style-span">
    <w:name w:val="apple-style-span"/>
    <w:basedOn w:val="DefaultParagraphFont"/>
    <w:rsid w:val="00F85B8F"/>
  </w:style>
  <w:style w:type="character" w:customStyle="1" w:styleId="apple-converted-space">
    <w:name w:val="apple-converted-space"/>
    <w:basedOn w:val="DefaultParagraphFont"/>
    <w:rsid w:val="00F85B8F"/>
  </w:style>
  <w:style w:type="paragraph" w:customStyle="1" w:styleId="Title2">
    <w:name w:val="Title2"/>
    <w:rsid w:val="00E01C9D"/>
    <w:pPr>
      <w:jc w:val="center"/>
      <w:outlineLvl w:val="0"/>
    </w:pPr>
    <w:rPr>
      <w:b/>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86669">
      <w:bodyDiv w:val="1"/>
      <w:marLeft w:val="0"/>
      <w:marRight w:val="0"/>
      <w:marTop w:val="0"/>
      <w:marBottom w:val="0"/>
      <w:divBdr>
        <w:top w:val="none" w:sz="0" w:space="0" w:color="auto"/>
        <w:left w:val="none" w:sz="0" w:space="0" w:color="auto"/>
        <w:bottom w:val="none" w:sz="0" w:space="0" w:color="auto"/>
        <w:right w:val="none" w:sz="0" w:space="0" w:color="auto"/>
      </w:divBdr>
    </w:div>
    <w:div w:id="485707755">
      <w:bodyDiv w:val="1"/>
      <w:marLeft w:val="0"/>
      <w:marRight w:val="0"/>
      <w:marTop w:val="0"/>
      <w:marBottom w:val="0"/>
      <w:divBdr>
        <w:top w:val="none" w:sz="0" w:space="0" w:color="auto"/>
        <w:left w:val="none" w:sz="0" w:space="0" w:color="auto"/>
        <w:bottom w:val="none" w:sz="0" w:space="0" w:color="auto"/>
        <w:right w:val="none" w:sz="0" w:space="0" w:color="auto"/>
      </w:divBdr>
    </w:div>
    <w:div w:id="606425985">
      <w:bodyDiv w:val="1"/>
      <w:marLeft w:val="0"/>
      <w:marRight w:val="0"/>
      <w:marTop w:val="0"/>
      <w:marBottom w:val="0"/>
      <w:divBdr>
        <w:top w:val="none" w:sz="0" w:space="0" w:color="auto"/>
        <w:left w:val="none" w:sz="0" w:space="0" w:color="auto"/>
        <w:bottom w:val="none" w:sz="0" w:space="0" w:color="auto"/>
        <w:right w:val="none" w:sz="0" w:space="0" w:color="auto"/>
      </w:divBdr>
    </w:div>
    <w:div w:id="692463032">
      <w:bodyDiv w:val="1"/>
      <w:marLeft w:val="0"/>
      <w:marRight w:val="0"/>
      <w:marTop w:val="0"/>
      <w:marBottom w:val="0"/>
      <w:divBdr>
        <w:top w:val="none" w:sz="0" w:space="0" w:color="auto"/>
        <w:left w:val="none" w:sz="0" w:space="0" w:color="auto"/>
        <w:bottom w:val="none" w:sz="0" w:space="0" w:color="auto"/>
        <w:right w:val="none" w:sz="0" w:space="0" w:color="auto"/>
      </w:divBdr>
    </w:div>
    <w:div w:id="1112894202">
      <w:bodyDiv w:val="1"/>
      <w:marLeft w:val="0"/>
      <w:marRight w:val="0"/>
      <w:marTop w:val="0"/>
      <w:marBottom w:val="0"/>
      <w:divBdr>
        <w:top w:val="none" w:sz="0" w:space="0" w:color="auto"/>
        <w:left w:val="none" w:sz="0" w:space="0" w:color="auto"/>
        <w:bottom w:val="none" w:sz="0" w:space="0" w:color="auto"/>
        <w:right w:val="none" w:sz="0" w:space="0" w:color="auto"/>
      </w:divBdr>
    </w:div>
    <w:div w:id="1186603021">
      <w:bodyDiv w:val="1"/>
      <w:marLeft w:val="0"/>
      <w:marRight w:val="0"/>
      <w:marTop w:val="0"/>
      <w:marBottom w:val="0"/>
      <w:divBdr>
        <w:top w:val="none" w:sz="0" w:space="0" w:color="auto"/>
        <w:left w:val="none" w:sz="0" w:space="0" w:color="auto"/>
        <w:bottom w:val="none" w:sz="0" w:space="0" w:color="auto"/>
        <w:right w:val="none" w:sz="0" w:space="0" w:color="auto"/>
      </w:divBdr>
    </w:div>
    <w:div w:id="1275135984">
      <w:bodyDiv w:val="1"/>
      <w:marLeft w:val="0"/>
      <w:marRight w:val="0"/>
      <w:marTop w:val="0"/>
      <w:marBottom w:val="0"/>
      <w:divBdr>
        <w:top w:val="none" w:sz="0" w:space="0" w:color="auto"/>
        <w:left w:val="none" w:sz="0" w:space="0" w:color="auto"/>
        <w:bottom w:val="none" w:sz="0" w:space="0" w:color="auto"/>
        <w:right w:val="none" w:sz="0" w:space="0" w:color="auto"/>
      </w:divBdr>
    </w:div>
    <w:div w:id="1519926649">
      <w:bodyDiv w:val="1"/>
      <w:marLeft w:val="0"/>
      <w:marRight w:val="0"/>
      <w:marTop w:val="0"/>
      <w:marBottom w:val="0"/>
      <w:divBdr>
        <w:top w:val="none" w:sz="0" w:space="0" w:color="auto"/>
        <w:left w:val="none" w:sz="0" w:space="0" w:color="auto"/>
        <w:bottom w:val="none" w:sz="0" w:space="0" w:color="auto"/>
        <w:right w:val="none" w:sz="0" w:space="0" w:color="auto"/>
      </w:divBdr>
    </w:div>
    <w:div w:id="1591348372">
      <w:bodyDiv w:val="1"/>
      <w:marLeft w:val="0"/>
      <w:marRight w:val="0"/>
      <w:marTop w:val="0"/>
      <w:marBottom w:val="0"/>
      <w:divBdr>
        <w:top w:val="none" w:sz="0" w:space="0" w:color="auto"/>
        <w:left w:val="none" w:sz="0" w:space="0" w:color="auto"/>
        <w:bottom w:val="none" w:sz="0" w:space="0" w:color="auto"/>
        <w:right w:val="none" w:sz="0" w:space="0" w:color="auto"/>
      </w:divBdr>
    </w:div>
    <w:div w:id="1603806873">
      <w:bodyDiv w:val="1"/>
      <w:marLeft w:val="0"/>
      <w:marRight w:val="0"/>
      <w:marTop w:val="0"/>
      <w:marBottom w:val="0"/>
      <w:divBdr>
        <w:top w:val="none" w:sz="0" w:space="0" w:color="auto"/>
        <w:left w:val="none" w:sz="0" w:space="0" w:color="auto"/>
        <w:bottom w:val="none" w:sz="0" w:space="0" w:color="auto"/>
        <w:right w:val="none" w:sz="0" w:space="0" w:color="auto"/>
      </w:divBdr>
    </w:div>
    <w:div w:id="1613395058">
      <w:bodyDiv w:val="1"/>
      <w:marLeft w:val="0"/>
      <w:marRight w:val="0"/>
      <w:marTop w:val="0"/>
      <w:marBottom w:val="0"/>
      <w:divBdr>
        <w:top w:val="none" w:sz="0" w:space="0" w:color="auto"/>
        <w:left w:val="none" w:sz="0" w:space="0" w:color="auto"/>
        <w:bottom w:val="none" w:sz="0" w:space="0" w:color="auto"/>
        <w:right w:val="none" w:sz="0" w:space="0" w:color="auto"/>
      </w:divBdr>
    </w:div>
    <w:div w:id="1713846784">
      <w:bodyDiv w:val="1"/>
      <w:marLeft w:val="0"/>
      <w:marRight w:val="0"/>
      <w:marTop w:val="0"/>
      <w:marBottom w:val="0"/>
      <w:divBdr>
        <w:top w:val="none" w:sz="0" w:space="0" w:color="auto"/>
        <w:left w:val="none" w:sz="0" w:space="0" w:color="auto"/>
        <w:bottom w:val="none" w:sz="0" w:space="0" w:color="auto"/>
        <w:right w:val="none" w:sz="0" w:space="0" w:color="auto"/>
      </w:divBdr>
    </w:div>
    <w:div w:id="1724017703">
      <w:bodyDiv w:val="1"/>
      <w:marLeft w:val="0"/>
      <w:marRight w:val="0"/>
      <w:marTop w:val="0"/>
      <w:marBottom w:val="0"/>
      <w:divBdr>
        <w:top w:val="none" w:sz="0" w:space="0" w:color="auto"/>
        <w:left w:val="none" w:sz="0" w:space="0" w:color="auto"/>
        <w:bottom w:val="none" w:sz="0" w:space="0" w:color="auto"/>
        <w:right w:val="none" w:sz="0" w:space="0" w:color="auto"/>
      </w:divBdr>
    </w:div>
    <w:div w:id="1807237062">
      <w:bodyDiv w:val="1"/>
      <w:marLeft w:val="0"/>
      <w:marRight w:val="0"/>
      <w:marTop w:val="0"/>
      <w:marBottom w:val="0"/>
      <w:divBdr>
        <w:top w:val="none" w:sz="0" w:space="0" w:color="auto"/>
        <w:left w:val="none" w:sz="0" w:space="0" w:color="auto"/>
        <w:bottom w:val="none" w:sz="0" w:space="0" w:color="auto"/>
        <w:right w:val="none" w:sz="0" w:space="0" w:color="auto"/>
      </w:divBdr>
    </w:div>
    <w:div w:id="18639314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578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reenclimate.fund/what-we-do/portfolio-dashboard" TargetMode="External"/><Relationship Id="rId2" Type="http://schemas.openxmlformats.org/officeDocument/2006/relationships/hyperlink" Target="http://www.thegef.org" TargetMode="External"/><Relationship Id="rId1" Type="http://schemas.openxmlformats.org/officeDocument/2006/relationships/hyperlink" Target="https://www.whitehouse.gov/the-press-office/2016/09/22/leaders-100-countries-call-ambitious-amendment-montreal-protocol-phase" TargetMode="External"/><Relationship Id="rId4" Type="http://schemas.openxmlformats.org/officeDocument/2006/relationships/hyperlink" Target="http://www.giz.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UNEP/OzL.Pro/ExCom/83/41</Document_x0020_Number>
    <DocumentType xmlns="48d2d36d-b4e3-478b-a344-cdbeebaca89a">Pre-session</DocumentType>
  </documentManagement>
</p:properties>
</file>

<file path=customXml/itemProps1.xml><?xml version="1.0" encoding="utf-8"?>
<ds:datastoreItem xmlns:ds="http://schemas.openxmlformats.org/officeDocument/2006/customXml" ds:itemID="{B3FF1A44-6439-4CD0-9BE4-007EB4F781CC}"/>
</file>

<file path=customXml/itemProps2.xml><?xml version="1.0" encoding="utf-8"?>
<ds:datastoreItem xmlns:ds="http://schemas.openxmlformats.org/officeDocument/2006/customXml" ds:itemID="{C7B21FAF-4EE4-4F2F-9457-B1C948EFBAF0}"/>
</file>

<file path=customXml/itemProps3.xml><?xml version="1.0" encoding="utf-8"?>
<ds:datastoreItem xmlns:ds="http://schemas.openxmlformats.org/officeDocument/2006/customXml" ds:itemID="{2FAD3494-B558-4018-A27F-173FEBAF099B}"/>
</file>

<file path=customXml/itemProps4.xml><?xml version="1.0" encoding="utf-8"?>
<ds:datastoreItem xmlns:ds="http://schemas.openxmlformats.org/officeDocument/2006/customXml" ds:itemID="{43C0FE7E-0249-4F68-ACED-B78EC462BD25}"/>
</file>

<file path=docProps/app.xml><?xml version="1.0" encoding="utf-8"?>
<Properties xmlns="http://schemas.openxmlformats.org/officeDocument/2006/extended-properties" xmlns:vt="http://schemas.openxmlformats.org/officeDocument/2006/docPropsVTypes">
  <Template>A83-template</Template>
  <TotalTime>215</TotalTime>
  <Pages>28</Pages>
  <Words>11366</Words>
  <Characters>64790</Characters>
  <Application>Microsoft Office Word</Application>
  <DocSecurity>0</DocSecurity>
  <Lines>539</Lines>
  <Paragraphs>152</Paragraphs>
  <ScaleCrop>false</ScaleCrop>
  <HeadingPairs>
    <vt:vector size="2" baseType="variant">
      <vt:variant>
        <vt:lpstr>Title</vt:lpstr>
      </vt:variant>
      <vt:variant>
        <vt:i4>1</vt:i4>
      </vt:variant>
    </vt:vector>
  </HeadingPairs>
  <TitlesOfParts>
    <vt:vector size="1" baseType="lpstr">
      <vt:lpstr>ورقة بشأن المعلومات عن الصناديق والمؤسسات المالية</vt:lpstr>
    </vt:vector>
  </TitlesOfParts>
  <Company/>
  <LinksUpToDate>false</LinksUpToDate>
  <CharactersWithSpaces>76004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بشأن المعلومات عن الصناديق والمؤسسات المالية</dc:title>
  <dc:creator>UNMFS</dc:creator>
  <cp:lastModifiedBy>HBE</cp:lastModifiedBy>
  <cp:revision>13</cp:revision>
  <cp:lastPrinted>2001-05-26T16:40:00Z</cp:lastPrinted>
  <dcterms:created xsi:type="dcterms:W3CDTF">2019-05-10T01:02:00Z</dcterms:created>
  <dcterms:modified xsi:type="dcterms:W3CDTF">2019-05-17T14:24:00Z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UNEP/OzL.Pro/ExCom/83/41</vt:lpwstr>
  </property>
  <property fmtid="{D5CDD505-2E9C-101B-9397-08002B2CF9AE}" pid="3" name="Revision date">
    <vt:lpwstr>5/1/2019</vt:lpwstr>
  </property>
  <property fmtid="{D5CDD505-2E9C-101B-9397-08002B2CF9AE}" pid="4" name="ContentTypeId">
    <vt:lpwstr>0x01010033ECB1EDD0319C4599A58600013659D4</vt:lpwstr>
  </property>
</Properties>
</file>