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551" w:type="dxa"/>
        <w:tblInd w:w="-432" w:type="dxa"/>
        <w:tblLayout w:type="fixed"/>
        <w:tblLook w:val="0000" w:firstRow="0" w:lastRow="0" w:firstColumn="0" w:lastColumn="0" w:noHBand="0" w:noVBand="0"/>
      </w:tblPr>
      <w:tblGrid>
        <w:gridCol w:w="2070"/>
        <w:gridCol w:w="3891"/>
        <w:gridCol w:w="4590"/>
      </w:tblGrid>
      <w:tr w:rsidR="009919BC" w:rsidRPr="009B0D30" w14:paraId="241AA551" w14:textId="77777777" w:rsidTr="00592406">
        <w:trPr>
          <w:trHeight w:val="720"/>
        </w:trPr>
        <w:tc>
          <w:tcPr>
            <w:tcW w:w="5961" w:type="dxa"/>
            <w:gridSpan w:val="2"/>
            <w:tcBorders>
              <w:bottom w:val="single" w:sz="18" w:space="0" w:color="auto"/>
            </w:tcBorders>
          </w:tcPr>
          <w:p w14:paraId="790579C6" w14:textId="54D03D5C" w:rsidR="009919BC" w:rsidRPr="009B0D30" w:rsidRDefault="009919BC" w:rsidP="00360A4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N</w:t>
            </w:r>
            <w:r w:rsidR="0038086D">
              <w:rPr>
                <w:rFonts w:ascii="Univers" w:hAnsi="Univers"/>
                <w:b/>
                <w:sz w:val="28"/>
                <w:szCs w:val="28"/>
              </w:rPr>
              <w:t xml:space="preserve">ACIONES </w:t>
            </w:r>
            <w:r w:rsidRPr="009B0D30">
              <w:rPr>
                <w:rFonts w:ascii="Univers" w:hAnsi="Univers"/>
                <w:b/>
                <w:sz w:val="28"/>
                <w:szCs w:val="28"/>
              </w:rPr>
              <w:br/>
            </w:r>
            <w:r w:rsidR="00276419">
              <w:rPr>
                <w:rFonts w:ascii="Univers" w:hAnsi="Univers"/>
                <w:b/>
                <w:sz w:val="28"/>
                <w:szCs w:val="28"/>
              </w:rPr>
              <w:t>UNIDAS</w:t>
            </w:r>
          </w:p>
        </w:tc>
        <w:tc>
          <w:tcPr>
            <w:tcW w:w="4590" w:type="dxa"/>
            <w:tcBorders>
              <w:bottom w:val="single" w:sz="18" w:space="0" w:color="auto"/>
            </w:tcBorders>
          </w:tcPr>
          <w:p w14:paraId="621D9644" w14:textId="77777777" w:rsidR="009919BC" w:rsidRPr="009B0D30" w:rsidRDefault="009919BC" w:rsidP="00360A41">
            <w:pPr>
              <w:jc w:val="right"/>
              <w:rPr>
                <w:sz w:val="52"/>
                <w:szCs w:val="52"/>
              </w:rPr>
            </w:pPr>
            <w:r w:rsidRPr="009B0D30">
              <w:rPr>
                <w:rFonts w:ascii="Univers Bold" w:hAnsi="Univers Bold"/>
                <w:b/>
                <w:sz w:val="72"/>
              </w:rPr>
              <w:t>EP</w:t>
            </w:r>
          </w:p>
        </w:tc>
      </w:tr>
      <w:tr w:rsidR="009919BC" w:rsidRPr="00276419" w14:paraId="679F12FA" w14:textId="77777777" w:rsidTr="0059240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2D44DC82" w14:textId="77777777" w:rsidR="009919BC" w:rsidRPr="009B0D30" w:rsidRDefault="009919BC" w:rsidP="00360A41">
            <w:pPr>
              <w:spacing w:before="120"/>
            </w:pPr>
            <w:r w:rsidRPr="009B0D30">
              <w:rPr>
                <w:noProof/>
                <w:lang w:val="en-US" w:eastAsia="zh-CN"/>
              </w:rPr>
              <mc:AlternateContent>
                <mc:Choice Requires="wpg">
                  <w:drawing>
                    <wp:anchor distT="0" distB="0" distL="114300" distR="114300" simplePos="0" relativeHeight="251659264" behindDoc="0" locked="0" layoutInCell="1" allowOverlap="1" wp14:anchorId="07F1B02A" wp14:editId="5DFFF660">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3BCCFDA3" id="Group 1" o:spid="_x0000_s1026" style="position:absolute;margin-left:.2pt;margin-top:2.85pt;width:66.5pt;height:127.25pt;z-index:251659264"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891" w:type="dxa"/>
            <w:tcBorders>
              <w:top w:val="nil"/>
              <w:left w:val="nil"/>
              <w:bottom w:val="single" w:sz="36" w:space="0" w:color="auto"/>
              <w:right w:val="nil"/>
            </w:tcBorders>
          </w:tcPr>
          <w:p w14:paraId="4FEEB01D" w14:textId="77777777" w:rsidR="00592406" w:rsidRDefault="00592406" w:rsidP="0027641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AR"/>
              </w:rPr>
            </w:pPr>
          </w:p>
          <w:p w14:paraId="135507F1" w14:textId="5DDF05CF" w:rsidR="00276419" w:rsidRPr="00E2019B" w:rsidRDefault="00276419" w:rsidP="0027641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AR"/>
              </w:rPr>
            </w:pPr>
            <w:r w:rsidRPr="00E2019B">
              <w:rPr>
                <w:rFonts w:ascii="Univers" w:hAnsi="Univers"/>
                <w:b/>
                <w:sz w:val="32"/>
                <w:lang w:val="es-AR"/>
              </w:rPr>
              <w:t>Programa de las</w:t>
            </w:r>
          </w:p>
          <w:p w14:paraId="401E5163" w14:textId="77777777" w:rsidR="00276419" w:rsidRPr="00E2019B" w:rsidRDefault="00276419" w:rsidP="0027641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AR"/>
              </w:rPr>
            </w:pPr>
            <w:r w:rsidRPr="00E2019B">
              <w:rPr>
                <w:rFonts w:ascii="Univers" w:hAnsi="Univers"/>
                <w:b/>
                <w:sz w:val="32"/>
                <w:lang w:val="es-AR"/>
              </w:rPr>
              <w:t>Naciones Unidas</w:t>
            </w:r>
          </w:p>
          <w:p w14:paraId="66251C94" w14:textId="77777777" w:rsidR="00276419" w:rsidRPr="00E2019B" w:rsidRDefault="00276419" w:rsidP="0027641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AR"/>
              </w:rPr>
            </w:pPr>
            <w:r w:rsidRPr="00E2019B">
              <w:rPr>
                <w:rFonts w:ascii="Univers" w:hAnsi="Univers"/>
                <w:b/>
                <w:sz w:val="32"/>
                <w:lang w:val="es-AR"/>
              </w:rPr>
              <w:t>para el Medio Ambiente</w:t>
            </w:r>
          </w:p>
          <w:p w14:paraId="7910CDC2" w14:textId="77777777" w:rsidR="009919BC" w:rsidRPr="00276419" w:rsidRDefault="009919BC" w:rsidP="00360A41">
            <w:pPr>
              <w:spacing w:before="720"/>
              <w:ind w:left="158"/>
              <w:rPr>
                <w:lang w:val="es-AR"/>
              </w:rPr>
            </w:pPr>
          </w:p>
        </w:tc>
        <w:tc>
          <w:tcPr>
            <w:tcW w:w="4590" w:type="dxa"/>
            <w:tcBorders>
              <w:top w:val="nil"/>
              <w:left w:val="nil"/>
              <w:bottom w:val="single" w:sz="36" w:space="0" w:color="auto"/>
              <w:right w:val="nil"/>
            </w:tcBorders>
          </w:tcPr>
          <w:p w14:paraId="4BC4496D" w14:textId="77777777" w:rsidR="00592406" w:rsidRDefault="00592406" w:rsidP="00360A41"/>
          <w:p w14:paraId="14B28922" w14:textId="44B0C00B" w:rsidR="009919BC" w:rsidRPr="009B0D30" w:rsidRDefault="009919BC" w:rsidP="00360A41">
            <w:r w:rsidRPr="009B0D30">
              <w:t>Distr.</w:t>
            </w:r>
          </w:p>
          <w:p w14:paraId="2043A85B" w14:textId="77777777" w:rsidR="009919BC" w:rsidRPr="009E1F11" w:rsidRDefault="009919BC" w:rsidP="00360A41">
            <w:pPr>
              <w:rPr>
                <w:lang w:val="en-CA"/>
              </w:rPr>
            </w:pPr>
            <w:r w:rsidRPr="009E1F11">
              <w:rPr>
                <w:lang w:val="en-CA"/>
              </w:rPr>
              <w:t>GENERAL</w:t>
            </w:r>
          </w:p>
          <w:p w14:paraId="5E9E7E14" w14:textId="77777777" w:rsidR="009919BC" w:rsidRPr="009E1F11" w:rsidRDefault="009919BC" w:rsidP="00360A41">
            <w:pPr>
              <w:rPr>
                <w:lang w:val="en-CA"/>
              </w:rPr>
            </w:pPr>
          </w:p>
          <w:p w14:paraId="1AFB0F69" w14:textId="5F40D375" w:rsidR="009919BC" w:rsidRPr="00592406" w:rsidRDefault="00393C43" w:rsidP="00360A41">
            <w:pPr>
              <w:rPr>
                <w:lang w:val="es-ES"/>
              </w:rPr>
            </w:pPr>
            <w:r>
              <w:fldChar w:fldCharType="begin"/>
            </w:r>
            <w:r w:rsidRPr="00592406">
              <w:rPr>
                <w:lang w:val="es-ES"/>
              </w:rPr>
              <w:instrText xml:space="preserve"> DOCPROPERTY "Document number"  \* MERGEFORMAT </w:instrText>
            </w:r>
            <w:r>
              <w:fldChar w:fldCharType="separate"/>
            </w:r>
            <w:r w:rsidR="00556C7B" w:rsidRPr="00592406">
              <w:rPr>
                <w:lang w:val="es-ES"/>
              </w:rPr>
              <w:t>UNEP/</w:t>
            </w:r>
            <w:proofErr w:type="spellStart"/>
            <w:r w:rsidR="00556C7B" w:rsidRPr="00592406">
              <w:rPr>
                <w:lang w:val="es-ES"/>
              </w:rPr>
              <w:t>OzL.Pro</w:t>
            </w:r>
            <w:proofErr w:type="spellEnd"/>
            <w:r w:rsidR="00556C7B" w:rsidRPr="00592406">
              <w:rPr>
                <w:lang w:val="es-ES"/>
              </w:rPr>
              <w:t>/</w:t>
            </w:r>
            <w:proofErr w:type="spellStart"/>
            <w:r w:rsidR="00556C7B" w:rsidRPr="00592406">
              <w:rPr>
                <w:lang w:val="es-ES"/>
              </w:rPr>
              <w:t>ExCom</w:t>
            </w:r>
            <w:proofErr w:type="spellEnd"/>
            <w:r w:rsidR="00556C7B" w:rsidRPr="00592406">
              <w:rPr>
                <w:lang w:val="es-ES"/>
              </w:rPr>
              <w:t>/91/69</w:t>
            </w:r>
            <w:r>
              <w:fldChar w:fldCharType="end"/>
            </w:r>
          </w:p>
          <w:p w14:paraId="2C8B01A5" w14:textId="628B99BE" w:rsidR="009919BC" w:rsidRPr="00276419" w:rsidRDefault="009919BC" w:rsidP="00360A41">
            <w:pPr>
              <w:rPr>
                <w:lang w:val="es-AR"/>
              </w:rPr>
            </w:pPr>
            <w:r w:rsidRPr="009B0D30">
              <w:fldChar w:fldCharType="begin"/>
            </w:r>
            <w:r w:rsidRPr="00276419">
              <w:rPr>
                <w:lang w:val="es-AR"/>
              </w:rPr>
              <w:instrText xml:space="preserve"> DOCPROPERTY "Revision date" \@ "d MMMM YYYY"  \* MERGEFORMAT </w:instrText>
            </w:r>
            <w:r w:rsidRPr="009B0D30">
              <w:fldChar w:fldCharType="separate"/>
            </w:r>
            <w:r w:rsidR="000F1121" w:rsidRPr="00276419">
              <w:rPr>
                <w:lang w:val="es-AR"/>
              </w:rPr>
              <w:t xml:space="preserve">11 </w:t>
            </w:r>
            <w:r w:rsidR="00276419" w:rsidRPr="00276419">
              <w:rPr>
                <w:lang w:val="es-AR"/>
              </w:rPr>
              <w:t xml:space="preserve">de noviembre de </w:t>
            </w:r>
            <w:r w:rsidR="000F1121" w:rsidRPr="00276419">
              <w:rPr>
                <w:lang w:val="es-AR"/>
              </w:rPr>
              <w:t>2022</w:t>
            </w:r>
            <w:r w:rsidRPr="009B0D30">
              <w:fldChar w:fldCharType="end"/>
            </w:r>
          </w:p>
          <w:p w14:paraId="6BCAD564" w14:textId="77777777" w:rsidR="009919BC" w:rsidRPr="00276419" w:rsidRDefault="009919BC" w:rsidP="00360A41">
            <w:pPr>
              <w:rPr>
                <w:caps/>
                <w:lang w:val="es-AR"/>
              </w:rPr>
            </w:pPr>
          </w:p>
          <w:p w14:paraId="2ADA7090" w14:textId="77777777" w:rsidR="00276419" w:rsidRDefault="00276419" w:rsidP="00360A41">
            <w:pPr>
              <w:rPr>
                <w:lang w:val="es-AR"/>
              </w:rPr>
            </w:pPr>
            <w:r>
              <w:rPr>
                <w:lang w:val="es-AR"/>
              </w:rPr>
              <w:t>ESPAÑOL</w:t>
            </w:r>
          </w:p>
          <w:p w14:paraId="5F695998" w14:textId="43CD0234" w:rsidR="009919BC" w:rsidRPr="00276419" w:rsidRDefault="009919BC" w:rsidP="00360A41">
            <w:pPr>
              <w:rPr>
                <w:lang w:val="es-AR"/>
              </w:rPr>
            </w:pPr>
            <w:r w:rsidRPr="00276419">
              <w:rPr>
                <w:lang w:val="es-AR"/>
              </w:rPr>
              <w:t>ORIGINAL: ENGLISH</w:t>
            </w:r>
          </w:p>
        </w:tc>
      </w:tr>
    </w:tbl>
    <w:p w14:paraId="48B9D293" w14:textId="77777777" w:rsidR="00276419" w:rsidRPr="00E2019B" w:rsidRDefault="00276419" w:rsidP="00276419">
      <w:pPr>
        <w:jc w:val="left"/>
        <w:rPr>
          <w:lang w:val="es-AR"/>
        </w:rPr>
      </w:pPr>
      <w:r w:rsidRPr="00E2019B">
        <w:rPr>
          <w:lang w:val="es-AR"/>
        </w:rPr>
        <w:t>COMITÉ EJECUTIVO DEL FONDO MULTILATERAL</w:t>
      </w:r>
      <w:r w:rsidRPr="00E2019B">
        <w:rPr>
          <w:lang w:val="es-AR"/>
        </w:rPr>
        <w:br/>
        <w:t xml:space="preserve"> PARA LA APLICACIÓN DEL</w:t>
      </w:r>
      <w:r w:rsidRPr="00E2019B">
        <w:rPr>
          <w:lang w:val="es-AR"/>
        </w:rPr>
        <w:br/>
        <w:t xml:space="preserve"> PROTOCOLO DE MONTREAL</w:t>
      </w:r>
      <w:r w:rsidRPr="00E2019B">
        <w:rPr>
          <w:lang w:val="es-AR"/>
        </w:rPr>
        <w:br/>
        <w:t xml:space="preserve">Nonagésima primera </w:t>
      </w:r>
      <w:r>
        <w:rPr>
          <w:lang w:val="es-AR"/>
        </w:rPr>
        <w:t>reunión</w:t>
      </w:r>
    </w:p>
    <w:p w14:paraId="1BD01B6F" w14:textId="77777777" w:rsidR="00276419" w:rsidRDefault="00276419" w:rsidP="00276419">
      <w:pPr>
        <w:jc w:val="left"/>
        <w:rPr>
          <w:lang w:val="es-AR"/>
        </w:rPr>
      </w:pPr>
      <w:r w:rsidRPr="00E2019B">
        <w:rPr>
          <w:lang w:val="es-AR"/>
        </w:rPr>
        <w:t>Montreal, 5 – 9 de diciembre de 2022</w:t>
      </w:r>
    </w:p>
    <w:p w14:paraId="19B9367C" w14:textId="19CE3328" w:rsidR="00276419" w:rsidRPr="00F60AF8" w:rsidRDefault="00276419" w:rsidP="00276419">
      <w:pPr>
        <w:suppressAutoHyphens/>
        <w:jc w:val="left"/>
        <w:rPr>
          <w:lang w:val="es-AR"/>
        </w:rPr>
      </w:pPr>
      <w:bookmarkStart w:id="0" w:name="_Hlk117684343"/>
      <w:r>
        <w:rPr>
          <w:lang w:val="es-AR"/>
        </w:rPr>
        <w:t>Cuestión 14</w:t>
      </w:r>
      <w:r w:rsidRPr="00F60AF8">
        <w:rPr>
          <w:lang w:val="es-AR"/>
        </w:rPr>
        <w:t xml:space="preserve"> del orden del día provi</w:t>
      </w:r>
      <w:r>
        <w:rPr>
          <w:lang w:val="es-AR"/>
        </w:rPr>
        <w:t>sional</w:t>
      </w:r>
      <w:r w:rsidRPr="008922F8">
        <w:rPr>
          <w:rStyle w:val="FootnoteReference"/>
        </w:rPr>
        <w:footnoteReference w:id="1"/>
      </w:r>
    </w:p>
    <w:bookmarkEnd w:id="0"/>
    <w:p w14:paraId="45FAE40B" w14:textId="7F1045D5" w:rsidR="00C15867" w:rsidRPr="00592406" w:rsidRDefault="00C15867" w:rsidP="00857077">
      <w:pPr>
        <w:jc w:val="left"/>
        <w:rPr>
          <w:lang w:val="es-ES"/>
        </w:rPr>
      </w:pPr>
    </w:p>
    <w:p w14:paraId="2E53FB29" w14:textId="77777777" w:rsidR="00CC3966" w:rsidRPr="00592406" w:rsidRDefault="00CC3966" w:rsidP="00857077">
      <w:pPr>
        <w:jc w:val="left"/>
        <w:rPr>
          <w:lang w:val="es-ES"/>
        </w:rPr>
      </w:pPr>
    </w:p>
    <w:p w14:paraId="450B55DC" w14:textId="41FB674F" w:rsidR="006C5222" w:rsidRPr="009E1F11" w:rsidRDefault="00556C7B" w:rsidP="006C5222">
      <w:pPr>
        <w:jc w:val="center"/>
        <w:rPr>
          <w:b/>
          <w:bCs/>
          <w:lang w:val="es-AR"/>
        </w:rPr>
      </w:pPr>
      <w:r w:rsidRPr="009E1F11">
        <w:rPr>
          <w:b/>
          <w:bCs/>
          <w:lang w:val="es-ES"/>
        </w:rPr>
        <w:t>RESEÑA DE LOS SISTEMAS VIGENTES DE SUPERVISIÓN, PRESENTACIÓN DE INFORMES, VERIFICACIÓN Y CONCESIÓN DE LICENCIAS Y CUPOS EXIGIBLES DESARROLLADOS CON APOYO DEL FONDO MULTILATERAL (DECISIÓN 89/2)</w:t>
      </w:r>
    </w:p>
    <w:p w14:paraId="5EE9A6EC" w14:textId="77777777" w:rsidR="006C5222" w:rsidRPr="009E1F11" w:rsidRDefault="006C5222" w:rsidP="006C5222">
      <w:pPr>
        <w:rPr>
          <w:lang w:val="es-AR"/>
        </w:rPr>
      </w:pPr>
    </w:p>
    <w:p w14:paraId="4B3DF96A" w14:textId="3801D95B" w:rsidR="00C30500" w:rsidRPr="009E1F11" w:rsidRDefault="00C30500" w:rsidP="00C30500">
      <w:pPr>
        <w:tabs>
          <w:tab w:val="left" w:pos="8280"/>
        </w:tabs>
        <w:jc w:val="center"/>
        <w:rPr>
          <w:b/>
          <w:sz w:val="24"/>
          <w:szCs w:val="24"/>
          <w:lang w:val="es-AR"/>
        </w:rPr>
      </w:pPr>
      <w:r w:rsidRPr="009E1F11">
        <w:rPr>
          <w:b/>
          <w:sz w:val="24"/>
          <w:szCs w:val="24"/>
          <w:lang w:val="es-AR"/>
        </w:rPr>
        <w:t>No</w:t>
      </w:r>
      <w:r w:rsidR="00223856" w:rsidRPr="009E1F11">
        <w:rPr>
          <w:b/>
          <w:sz w:val="24"/>
          <w:szCs w:val="24"/>
          <w:lang w:val="es-AR"/>
        </w:rPr>
        <w:t xml:space="preserve">ta de la Secretaría </w:t>
      </w:r>
    </w:p>
    <w:p w14:paraId="5454907A" w14:textId="77777777" w:rsidR="00C30500" w:rsidRPr="009E1F11" w:rsidRDefault="00C30500" w:rsidP="006C5222">
      <w:pPr>
        <w:tabs>
          <w:tab w:val="left" w:pos="8280"/>
        </w:tabs>
        <w:rPr>
          <w:b/>
          <w:lang w:val="es-AR"/>
        </w:rPr>
      </w:pPr>
    </w:p>
    <w:p w14:paraId="44B588F2" w14:textId="39FC5C50" w:rsidR="006C5222" w:rsidRPr="009E1F11" w:rsidRDefault="009B1D66" w:rsidP="006C5222">
      <w:pPr>
        <w:tabs>
          <w:tab w:val="left" w:pos="8280"/>
        </w:tabs>
        <w:rPr>
          <w:b/>
          <w:sz w:val="24"/>
          <w:szCs w:val="24"/>
          <w:lang w:val="es-AR"/>
        </w:rPr>
      </w:pPr>
      <w:r w:rsidRPr="009E1F11">
        <w:rPr>
          <w:b/>
          <w:sz w:val="24"/>
          <w:szCs w:val="24"/>
          <w:lang w:val="es-AR"/>
        </w:rPr>
        <w:t>Introduc</w:t>
      </w:r>
      <w:r w:rsidR="00223856">
        <w:rPr>
          <w:b/>
          <w:sz w:val="24"/>
          <w:szCs w:val="24"/>
          <w:lang w:val="es-AR"/>
        </w:rPr>
        <w:t>ción</w:t>
      </w:r>
    </w:p>
    <w:p w14:paraId="03538442" w14:textId="77777777" w:rsidR="006C5222" w:rsidRPr="009E1F11" w:rsidRDefault="006C5222" w:rsidP="006C5222">
      <w:pPr>
        <w:rPr>
          <w:lang w:val="es-AR"/>
        </w:rPr>
      </w:pPr>
    </w:p>
    <w:p w14:paraId="1C1C229B" w14:textId="3934AC62" w:rsidR="00B862F9" w:rsidRPr="009E1F11" w:rsidRDefault="00725EE3" w:rsidP="006C5222">
      <w:pPr>
        <w:numPr>
          <w:ilvl w:val="0"/>
          <w:numId w:val="1"/>
        </w:numPr>
        <w:spacing w:after="240"/>
        <w:outlineLvl w:val="0"/>
        <w:rPr>
          <w:lang w:val="es-AR"/>
        </w:rPr>
      </w:pPr>
      <w:r w:rsidRPr="009E1F11">
        <w:rPr>
          <w:lang w:val="es-AR"/>
        </w:rPr>
        <w:t>En su 89ª reunión, el Comité Ejecutivo examinó el documento UNEP/</w:t>
      </w:r>
      <w:proofErr w:type="spellStart"/>
      <w:r w:rsidRPr="009E1F11">
        <w:rPr>
          <w:lang w:val="es-AR"/>
        </w:rPr>
        <w:t>OzL.Pro</w:t>
      </w:r>
      <w:proofErr w:type="spellEnd"/>
      <w:r w:rsidRPr="009E1F11">
        <w:rPr>
          <w:lang w:val="es-AR"/>
        </w:rPr>
        <w:t>/</w:t>
      </w:r>
      <w:proofErr w:type="spellStart"/>
      <w:r w:rsidRPr="009E1F11">
        <w:rPr>
          <w:lang w:val="es-AR"/>
        </w:rPr>
        <w:t>ExCom</w:t>
      </w:r>
      <w:proofErr w:type="spellEnd"/>
      <w:r w:rsidRPr="009E1F11">
        <w:rPr>
          <w:lang w:val="es-AR"/>
        </w:rPr>
        <w:t xml:space="preserve">/89/3, </w:t>
      </w:r>
      <w:r w:rsidR="00AB2709">
        <w:rPr>
          <w:lang w:val="es-AR"/>
        </w:rPr>
        <w:t xml:space="preserve">basado </w:t>
      </w:r>
      <w:r w:rsidRPr="009E1F11">
        <w:rPr>
          <w:lang w:val="es-AR"/>
        </w:rPr>
        <w:t>en el documento UNEP/</w:t>
      </w:r>
      <w:proofErr w:type="spellStart"/>
      <w:r w:rsidRPr="009E1F11">
        <w:rPr>
          <w:lang w:val="es-AR"/>
        </w:rPr>
        <w:t>OzL.Pro</w:t>
      </w:r>
      <w:proofErr w:type="spellEnd"/>
      <w:r w:rsidRPr="009E1F11">
        <w:rPr>
          <w:lang w:val="es-AR"/>
        </w:rPr>
        <w:t>/</w:t>
      </w:r>
      <w:proofErr w:type="spellStart"/>
      <w:r w:rsidRPr="009E1F11">
        <w:rPr>
          <w:lang w:val="es-AR"/>
        </w:rPr>
        <w:t>ExCom</w:t>
      </w:r>
      <w:proofErr w:type="spellEnd"/>
      <w:r w:rsidRPr="009E1F11">
        <w:rPr>
          <w:lang w:val="es-AR"/>
        </w:rPr>
        <w:t xml:space="preserve">/88/66 y del </w:t>
      </w:r>
      <w:r w:rsidR="00A32310">
        <w:rPr>
          <w:lang w:val="es-AR"/>
        </w:rPr>
        <w:t xml:space="preserve">cual </w:t>
      </w:r>
      <w:r w:rsidRPr="009E1F11">
        <w:rPr>
          <w:lang w:val="es-AR"/>
        </w:rPr>
        <w:t xml:space="preserve">la Secretaría había eliminado las sugerencias relacionadas con la </w:t>
      </w:r>
      <w:r w:rsidR="00A32310">
        <w:rPr>
          <w:lang w:val="es-AR"/>
        </w:rPr>
        <w:t xml:space="preserve">presentación de informes </w:t>
      </w:r>
      <w:r w:rsidRPr="009E1F11">
        <w:rPr>
          <w:lang w:val="es-AR"/>
        </w:rPr>
        <w:t>de las incautaciones de</w:t>
      </w:r>
      <w:r w:rsidR="00AB2709">
        <w:rPr>
          <w:lang w:val="es-AR"/>
        </w:rPr>
        <w:t>l</w:t>
      </w:r>
      <w:r w:rsidRPr="009E1F11">
        <w:rPr>
          <w:lang w:val="es-AR"/>
        </w:rPr>
        <w:t xml:space="preserve"> </w:t>
      </w:r>
      <w:r w:rsidR="00AB2709">
        <w:rPr>
          <w:lang w:val="es-AR"/>
        </w:rPr>
        <w:t>comercio ilícito</w:t>
      </w:r>
      <w:r w:rsidRPr="009E1F11">
        <w:rPr>
          <w:lang w:val="es-AR"/>
        </w:rPr>
        <w:t>, las zonas de libre comercio y la identificación de los países a los que se exportaban polioles premezclados</w:t>
      </w:r>
      <w:r w:rsidR="00A32310">
        <w:rPr>
          <w:lang w:val="es-AR"/>
        </w:rPr>
        <w:t>.</w:t>
      </w:r>
    </w:p>
    <w:p w14:paraId="40632C67" w14:textId="2E706417" w:rsidR="00725EE3" w:rsidRPr="009E1F11" w:rsidRDefault="00725EE3" w:rsidP="00725EE3">
      <w:pPr>
        <w:pStyle w:val="Heading1"/>
        <w:rPr>
          <w:lang w:val="es-AR"/>
        </w:rPr>
      </w:pPr>
      <w:r w:rsidRPr="009E1F11">
        <w:rPr>
          <w:lang w:val="es-AR"/>
        </w:rPr>
        <w:t xml:space="preserve">Durante </w:t>
      </w:r>
      <w:r w:rsidR="00BE2D7A">
        <w:rPr>
          <w:lang w:val="es-AR"/>
        </w:rPr>
        <w:t>las deliberaciones</w:t>
      </w:r>
      <w:r w:rsidRPr="009E1F11">
        <w:rPr>
          <w:lang w:val="es-AR"/>
        </w:rPr>
        <w:t xml:space="preserve"> se observó que sería importante que el Comité Ejecutivo considera</w:t>
      </w:r>
      <w:r w:rsidR="00AB2709">
        <w:rPr>
          <w:lang w:val="es-AR"/>
        </w:rPr>
        <w:t>se</w:t>
      </w:r>
      <w:r w:rsidRPr="009E1F11">
        <w:rPr>
          <w:lang w:val="es-AR"/>
        </w:rPr>
        <w:t xml:space="preserve"> la sostenibilidad a largo plazo de las actividades apoyadas por el Fondo Multilateral, tal y como se había </w:t>
      </w:r>
      <w:r w:rsidR="00175C79">
        <w:rPr>
          <w:lang w:val="es-AR"/>
        </w:rPr>
        <w:t xml:space="preserve">destacado </w:t>
      </w:r>
      <w:r w:rsidRPr="009E1F11">
        <w:rPr>
          <w:lang w:val="es-AR"/>
        </w:rPr>
        <w:t>en la evaluación realizada por la Red de Evaluación del Rendimiento de las Organizaciones Multilaterales (MOPAN).</w:t>
      </w:r>
      <w:r w:rsidR="00AB2709" w:rsidRPr="00AB2709">
        <w:rPr>
          <w:rStyle w:val="FootnoteReference"/>
          <w:lang w:val="es-AR"/>
        </w:rPr>
        <w:t xml:space="preserve"> </w:t>
      </w:r>
      <w:r w:rsidR="00AB2709">
        <w:rPr>
          <w:rStyle w:val="FootnoteReference"/>
        </w:rPr>
        <w:footnoteReference w:id="2"/>
      </w:r>
      <w:r w:rsidR="00AB2709" w:rsidRPr="00AB2709">
        <w:rPr>
          <w:lang w:val="es-AR"/>
        </w:rPr>
        <w:t xml:space="preserve"> </w:t>
      </w:r>
      <w:r w:rsidRPr="009E1F11">
        <w:rPr>
          <w:lang w:val="es-AR"/>
        </w:rPr>
        <w:t xml:space="preserve">  Algunos países observaron que el documento abarcaba una serie de cuestiones complejas, algunas de las cuales </w:t>
      </w:r>
      <w:r w:rsidR="00AB2709">
        <w:rPr>
          <w:lang w:val="es-AR"/>
        </w:rPr>
        <w:t xml:space="preserve">sobrepasaban </w:t>
      </w:r>
      <w:r w:rsidRPr="009E1F11">
        <w:rPr>
          <w:lang w:val="es-AR"/>
        </w:rPr>
        <w:t>el mandato del Comité Ejecutivo y</w:t>
      </w:r>
      <w:r w:rsidR="00175C79">
        <w:rPr>
          <w:lang w:val="es-AR"/>
        </w:rPr>
        <w:t xml:space="preserve"> que</w:t>
      </w:r>
      <w:r w:rsidRPr="009E1F11">
        <w:rPr>
          <w:lang w:val="es-AR"/>
        </w:rPr>
        <w:t xml:space="preserve"> sería mejor </w:t>
      </w:r>
      <w:r w:rsidR="00175C79">
        <w:rPr>
          <w:lang w:val="es-AR"/>
        </w:rPr>
        <w:t xml:space="preserve">tratarlas en </w:t>
      </w:r>
      <w:r w:rsidRPr="009E1F11">
        <w:rPr>
          <w:lang w:val="es-AR"/>
        </w:rPr>
        <w:t>la Reunión de las Partes. La función del Comité Ejecutivo era garantizar el cumplimiento</w:t>
      </w:r>
      <w:r w:rsidR="00175C79">
        <w:rPr>
          <w:lang w:val="es-AR"/>
        </w:rPr>
        <w:t>,</w:t>
      </w:r>
      <w:r w:rsidRPr="009E1F11">
        <w:rPr>
          <w:lang w:val="es-AR"/>
        </w:rPr>
        <w:t xml:space="preserve"> por parte de los países del Artículo 5</w:t>
      </w:r>
      <w:r w:rsidR="00175C79">
        <w:rPr>
          <w:lang w:val="es-AR"/>
        </w:rPr>
        <w:t>,</w:t>
      </w:r>
      <w:r w:rsidRPr="009E1F11">
        <w:rPr>
          <w:lang w:val="es-AR"/>
        </w:rPr>
        <w:t xml:space="preserve"> de los acuerdos específicos de los proyectos, y cualquier </w:t>
      </w:r>
      <w:r w:rsidR="00313FF2">
        <w:rPr>
          <w:lang w:val="es-AR"/>
        </w:rPr>
        <w:t xml:space="preserve">otro </w:t>
      </w:r>
      <w:r w:rsidRPr="009E1F11">
        <w:rPr>
          <w:lang w:val="es-AR"/>
        </w:rPr>
        <w:t xml:space="preserve">cambio relativo a los asuntos </w:t>
      </w:r>
      <w:r w:rsidR="00175C79">
        <w:rPr>
          <w:lang w:val="es-AR"/>
        </w:rPr>
        <w:t xml:space="preserve">que figuran </w:t>
      </w:r>
      <w:r w:rsidRPr="009E1F11">
        <w:rPr>
          <w:lang w:val="es-AR"/>
        </w:rPr>
        <w:t>en el resumen presentado en el documento UNEP/</w:t>
      </w:r>
      <w:proofErr w:type="spellStart"/>
      <w:r w:rsidRPr="009E1F11">
        <w:rPr>
          <w:lang w:val="es-AR"/>
        </w:rPr>
        <w:t>OzL.Pro</w:t>
      </w:r>
      <w:proofErr w:type="spellEnd"/>
      <w:r w:rsidRPr="009E1F11">
        <w:rPr>
          <w:lang w:val="es-AR"/>
        </w:rPr>
        <w:t>/</w:t>
      </w:r>
      <w:proofErr w:type="spellStart"/>
      <w:r w:rsidRPr="009E1F11">
        <w:rPr>
          <w:lang w:val="es-AR"/>
        </w:rPr>
        <w:t>ExCom</w:t>
      </w:r>
      <w:proofErr w:type="spellEnd"/>
      <w:r w:rsidRPr="009E1F11">
        <w:rPr>
          <w:lang w:val="es-AR"/>
        </w:rPr>
        <w:t xml:space="preserve">/89/3 no debería imponer cargas adicionales a dichos países. Los países del Artículo 5 no deberían </w:t>
      </w:r>
      <w:r w:rsidR="00313FF2">
        <w:rPr>
          <w:lang w:val="es-AR"/>
        </w:rPr>
        <w:t>señalarse</w:t>
      </w:r>
      <w:r w:rsidRPr="009E1F11">
        <w:rPr>
          <w:lang w:val="es-AR"/>
        </w:rPr>
        <w:t>, ya que los asuntos incluidos en el resumen deberían aplicarse a todas las P</w:t>
      </w:r>
      <w:r w:rsidR="00313FF2">
        <w:rPr>
          <w:lang w:val="es-AR"/>
        </w:rPr>
        <w:t>artes en el Protocolo de Montreal</w:t>
      </w:r>
      <w:r w:rsidRPr="009E1F11">
        <w:rPr>
          <w:lang w:val="es-AR"/>
        </w:rPr>
        <w:t xml:space="preserve">. Otros dijeron que, si bien muchas de las cuestiones planteadas eran comunes a todas las Partes, como el problema del </w:t>
      </w:r>
      <w:r w:rsidR="00AB2709">
        <w:rPr>
          <w:lang w:val="es-AR"/>
        </w:rPr>
        <w:t xml:space="preserve">comercio </w:t>
      </w:r>
      <w:r w:rsidR="00313FF2">
        <w:rPr>
          <w:lang w:val="es-AR"/>
        </w:rPr>
        <w:t>ilícito</w:t>
      </w:r>
      <w:r w:rsidRPr="009E1F11">
        <w:rPr>
          <w:lang w:val="es-AR"/>
        </w:rPr>
        <w:t xml:space="preserve">, que </w:t>
      </w:r>
      <w:r w:rsidR="00313FF2" w:rsidRPr="009E1F11">
        <w:rPr>
          <w:lang w:val="es-AR"/>
        </w:rPr>
        <w:t xml:space="preserve">el Grupo de Trabajo de Composición Abierta </w:t>
      </w:r>
      <w:r w:rsidRPr="009E1F11">
        <w:rPr>
          <w:lang w:val="es-AR"/>
        </w:rPr>
        <w:t xml:space="preserve">también </w:t>
      </w:r>
      <w:r w:rsidR="00313FF2">
        <w:rPr>
          <w:lang w:val="es-AR"/>
        </w:rPr>
        <w:t>trataría</w:t>
      </w:r>
      <w:r w:rsidR="00175C79">
        <w:rPr>
          <w:lang w:val="es-AR"/>
        </w:rPr>
        <w:t>,</w:t>
      </w:r>
      <w:r w:rsidRPr="009E1F11">
        <w:rPr>
          <w:lang w:val="es-AR"/>
        </w:rPr>
        <w:t xml:space="preserve"> las cuestiones particulares planteadas estaban dentro del mandato del Comité Ejecutivo, ya que </w:t>
      </w:r>
      <w:r w:rsidR="00313FF2">
        <w:rPr>
          <w:lang w:val="es-AR"/>
        </w:rPr>
        <w:t xml:space="preserve">se relacionaban </w:t>
      </w:r>
      <w:r w:rsidRPr="009E1F11">
        <w:rPr>
          <w:lang w:val="es-AR"/>
        </w:rPr>
        <w:t>con la financiación de proyectos y eran importantes para fortalecer las actividades del Fondo Multilateral</w:t>
      </w:r>
      <w:r>
        <w:rPr>
          <w:lang w:val="es-AR"/>
        </w:rPr>
        <w:t>.</w:t>
      </w:r>
    </w:p>
    <w:p w14:paraId="7485646F" w14:textId="784372A3" w:rsidR="00694E8C" w:rsidRPr="009E1F11" w:rsidRDefault="00725EE3" w:rsidP="009E1F11">
      <w:pPr>
        <w:pStyle w:val="Heading1"/>
        <w:rPr>
          <w:lang w:val="es-AR"/>
        </w:rPr>
      </w:pPr>
      <w:r w:rsidRPr="009E1F11">
        <w:rPr>
          <w:lang w:val="es-AR"/>
        </w:rPr>
        <w:lastRenderedPageBreak/>
        <w:t xml:space="preserve">Tras </w:t>
      </w:r>
      <w:r w:rsidR="00175C79">
        <w:rPr>
          <w:lang w:val="es-AR"/>
        </w:rPr>
        <w:t xml:space="preserve">las deliberaciones </w:t>
      </w:r>
      <w:r w:rsidRPr="009E1F11">
        <w:rPr>
          <w:lang w:val="es-AR"/>
        </w:rPr>
        <w:t>en un grupo de contacto, el Comité Ejecutivo decidió aplazar hasta la 91ª</w:t>
      </w:r>
      <w:r w:rsidR="00664C8A">
        <w:rPr>
          <w:lang w:val="es-AR"/>
        </w:rPr>
        <w:t> </w:t>
      </w:r>
      <w:r w:rsidRPr="009E1F11">
        <w:rPr>
          <w:lang w:val="es-AR"/>
        </w:rPr>
        <w:t xml:space="preserve">reunión el examen de la </w:t>
      </w:r>
      <w:r w:rsidR="00313FF2">
        <w:rPr>
          <w:lang w:val="es-AR"/>
        </w:rPr>
        <w:t xml:space="preserve">reseña </w:t>
      </w:r>
      <w:r w:rsidRPr="009E1F11">
        <w:rPr>
          <w:lang w:val="es-AR"/>
        </w:rPr>
        <w:t xml:space="preserve">general de los actuales sistemas de seguimiento, </w:t>
      </w:r>
      <w:r w:rsidR="00313FF2">
        <w:rPr>
          <w:lang w:val="es-AR"/>
        </w:rPr>
        <w:t>presentación de informes</w:t>
      </w:r>
      <w:r w:rsidRPr="009E1F11">
        <w:rPr>
          <w:lang w:val="es-AR"/>
        </w:rPr>
        <w:t xml:space="preserve">, verificación y </w:t>
      </w:r>
      <w:r w:rsidR="00313FF2">
        <w:rPr>
          <w:lang w:val="es-AR"/>
        </w:rPr>
        <w:t xml:space="preserve">otorgamiento </w:t>
      </w:r>
      <w:r w:rsidRPr="009E1F11">
        <w:rPr>
          <w:lang w:val="es-AR"/>
        </w:rPr>
        <w:t>de licencias y cuotas aplicables desarrollados con el apoyo del Fondo Multilateral, que figura en el documento UNEP/</w:t>
      </w:r>
      <w:proofErr w:type="spellStart"/>
      <w:r w:rsidRPr="009E1F11">
        <w:rPr>
          <w:lang w:val="es-AR"/>
        </w:rPr>
        <w:t>OzL.Pro</w:t>
      </w:r>
      <w:proofErr w:type="spellEnd"/>
      <w:r w:rsidRPr="009E1F11">
        <w:rPr>
          <w:lang w:val="es-AR"/>
        </w:rPr>
        <w:t>/</w:t>
      </w:r>
      <w:proofErr w:type="spellStart"/>
      <w:r w:rsidRPr="009E1F11">
        <w:rPr>
          <w:lang w:val="es-AR"/>
        </w:rPr>
        <w:t>ExCom</w:t>
      </w:r>
      <w:proofErr w:type="spellEnd"/>
      <w:r w:rsidRPr="009E1F11">
        <w:rPr>
          <w:lang w:val="es-AR"/>
        </w:rPr>
        <w:t>/89/3, teniendo en cuenta los resultados de la 44ª reunión del G</w:t>
      </w:r>
      <w:r w:rsidR="00313FF2">
        <w:rPr>
          <w:lang w:val="es-AR"/>
        </w:rPr>
        <w:t xml:space="preserve">rupo de Trabajo de Composición Abierta </w:t>
      </w:r>
      <w:r w:rsidRPr="009E1F11">
        <w:rPr>
          <w:lang w:val="es-AR"/>
        </w:rPr>
        <w:t xml:space="preserve">y de la </w:t>
      </w:r>
      <w:r w:rsidR="00313FF2">
        <w:rPr>
          <w:lang w:val="es-AR"/>
        </w:rPr>
        <w:t xml:space="preserve">Trigésimo Cuarta </w:t>
      </w:r>
      <w:r w:rsidRPr="009E1F11">
        <w:rPr>
          <w:lang w:val="es-AR"/>
        </w:rPr>
        <w:t>R</w:t>
      </w:r>
      <w:r w:rsidR="00313FF2">
        <w:rPr>
          <w:lang w:val="es-AR"/>
        </w:rPr>
        <w:t>eunión de las Partes</w:t>
      </w:r>
      <w:r w:rsidRPr="009E1F11">
        <w:rPr>
          <w:lang w:val="es-AR"/>
        </w:rPr>
        <w:t xml:space="preserve"> (decisión 89/2).</w:t>
      </w:r>
    </w:p>
    <w:p w14:paraId="33C67F43" w14:textId="083B7C70" w:rsidR="00781C12" w:rsidRPr="009E1F11" w:rsidRDefault="00781C12" w:rsidP="006016BC">
      <w:pPr>
        <w:keepNext/>
        <w:tabs>
          <w:tab w:val="left" w:pos="8280"/>
        </w:tabs>
        <w:spacing w:after="240"/>
        <w:rPr>
          <w:u w:val="single"/>
          <w:lang w:val="es-AR"/>
        </w:rPr>
      </w:pPr>
      <w:r w:rsidRPr="009E1F11">
        <w:rPr>
          <w:u w:val="single"/>
          <w:lang w:val="es-AR"/>
        </w:rPr>
        <w:t>D</w:t>
      </w:r>
      <w:r w:rsidR="00313FF2">
        <w:rPr>
          <w:u w:val="single"/>
          <w:lang w:val="es-AR"/>
        </w:rPr>
        <w:t xml:space="preserve">eliberaciones </w:t>
      </w:r>
      <w:r w:rsidR="00725EE3" w:rsidRPr="009E1F11">
        <w:rPr>
          <w:u w:val="single"/>
          <w:lang w:val="es-AR"/>
        </w:rPr>
        <w:t>en la 44ª reunión del G</w:t>
      </w:r>
      <w:r w:rsidR="00313FF2">
        <w:rPr>
          <w:u w:val="single"/>
          <w:lang w:val="es-AR"/>
        </w:rPr>
        <w:t>rupo de Trabajo de Composición Abierta</w:t>
      </w:r>
    </w:p>
    <w:p w14:paraId="110B5CE3" w14:textId="1AFA7B92" w:rsidR="00506734" w:rsidRPr="009E1F11" w:rsidRDefault="00725EE3" w:rsidP="001A7FCB">
      <w:pPr>
        <w:pStyle w:val="Heading1"/>
        <w:rPr>
          <w:lang w:val="es-AR"/>
        </w:rPr>
      </w:pPr>
      <w:r w:rsidRPr="009E1F11">
        <w:rPr>
          <w:lang w:val="es-AR"/>
        </w:rPr>
        <w:t>Las Partes examinaron dos notas preparadas por la Secretaría del Ozono</w:t>
      </w:r>
      <w:r w:rsidR="006968AF">
        <w:rPr>
          <w:lang w:val="es-AR"/>
        </w:rPr>
        <w:t>:</w:t>
      </w:r>
      <w:r w:rsidRPr="009E1F11">
        <w:rPr>
          <w:lang w:val="es-AR"/>
        </w:rPr>
        <w:t xml:space="preserve"> una que contenía antecedentes sobre la cuestión (UNEP/OzL.Pro.WG.1/44/2) y otra que reproducía los anexos pertinentes del informe de la sexagésima tercera reunión del Comité de Aplicación, que abarcaba</w:t>
      </w:r>
      <w:r w:rsidR="00FC77C4">
        <w:rPr>
          <w:lang w:val="es-AR"/>
        </w:rPr>
        <w:t>n</w:t>
      </w:r>
      <w:r w:rsidRPr="009E1F11">
        <w:rPr>
          <w:lang w:val="es-AR"/>
        </w:rPr>
        <w:t xml:space="preserve"> las posibles formas de abordar la producción y el comercio ilícitos de sustancias controladas en el marco del Protocolo de Montreal, identificando las posibles lagunas </w:t>
      </w:r>
      <w:r w:rsidR="00FC77C4">
        <w:rPr>
          <w:lang w:val="es-AR"/>
        </w:rPr>
        <w:t xml:space="preserve">existentes </w:t>
      </w:r>
      <w:r w:rsidRPr="009E1F11">
        <w:rPr>
          <w:lang w:val="es-AR"/>
        </w:rPr>
        <w:t>en el procedimiento de incumplimiento, l</w:t>
      </w:r>
      <w:r w:rsidR="00FC77C4">
        <w:rPr>
          <w:lang w:val="es-AR"/>
        </w:rPr>
        <w:t>as dificultades</w:t>
      </w:r>
      <w:r w:rsidRPr="009E1F11">
        <w:rPr>
          <w:lang w:val="es-AR"/>
        </w:rPr>
        <w:t>, las herramientas, las ideas y las sugerencias de mejora</w:t>
      </w:r>
      <w:r w:rsidR="00FC77C4">
        <w:rPr>
          <w:lang w:val="es-AR"/>
        </w:rPr>
        <w:t>miento</w:t>
      </w:r>
      <w:r w:rsidRPr="009E1F11">
        <w:rPr>
          <w:lang w:val="es-AR"/>
        </w:rPr>
        <w:t xml:space="preserve"> (UNEP/OzL.Pro.WG.1/44/3). Tras </w:t>
      </w:r>
      <w:r w:rsidR="00FC77C4">
        <w:rPr>
          <w:lang w:val="es-AR"/>
        </w:rPr>
        <w:t>las deliberaciones</w:t>
      </w:r>
      <w:r w:rsidRPr="009E1F11">
        <w:rPr>
          <w:lang w:val="es-AR"/>
        </w:rPr>
        <w:t xml:space="preserve">, el Grupo de Trabajo acordó establecer un grupo </w:t>
      </w:r>
      <w:r w:rsidR="00FC77C4">
        <w:rPr>
          <w:lang w:val="es-AR"/>
        </w:rPr>
        <w:t xml:space="preserve">oficioso </w:t>
      </w:r>
      <w:r w:rsidRPr="009E1F11">
        <w:rPr>
          <w:lang w:val="es-AR"/>
        </w:rPr>
        <w:t xml:space="preserve">para </w:t>
      </w:r>
      <w:r w:rsidR="00B903BE">
        <w:rPr>
          <w:lang w:val="es-AR"/>
        </w:rPr>
        <w:t xml:space="preserve">tratar </w:t>
      </w:r>
      <w:r w:rsidRPr="009E1F11">
        <w:rPr>
          <w:lang w:val="es-AR"/>
        </w:rPr>
        <w:t xml:space="preserve">los objetivos relacionados con los procesos institucionales </w:t>
      </w:r>
      <w:r w:rsidR="00FC77C4">
        <w:rPr>
          <w:lang w:val="es-AR"/>
        </w:rPr>
        <w:t xml:space="preserve">destinados a </w:t>
      </w:r>
      <w:r w:rsidRPr="009E1F11">
        <w:rPr>
          <w:lang w:val="es-AR"/>
        </w:rPr>
        <w:t>fortalecer la aplicación y el cumplimiento efectivos del Protocolo de Montreal, utilizando el documento UNEP/OzL.Pro.WG.1/44/3 como base del debate</w:t>
      </w:r>
      <w:r w:rsidR="00506734" w:rsidRPr="009E1F11">
        <w:rPr>
          <w:lang w:val="es-AR"/>
        </w:rPr>
        <w:t>.</w:t>
      </w:r>
    </w:p>
    <w:p w14:paraId="1ED43B05" w14:textId="6A3F99A3" w:rsidR="004564D6" w:rsidRPr="009E1F11" w:rsidRDefault="00A108C9" w:rsidP="00A64F95">
      <w:pPr>
        <w:pStyle w:val="Heading1"/>
        <w:rPr>
          <w:lang w:val="es-AR"/>
        </w:rPr>
      </w:pPr>
      <w:r w:rsidRPr="009E1F11">
        <w:rPr>
          <w:lang w:val="es-AR"/>
        </w:rPr>
        <w:t>Durante las d</w:t>
      </w:r>
      <w:r w:rsidR="00FC77C4">
        <w:rPr>
          <w:lang w:val="es-AR"/>
        </w:rPr>
        <w:t>eliberaciones oficiosas</w:t>
      </w:r>
      <w:r w:rsidRPr="009E1F11">
        <w:rPr>
          <w:lang w:val="es-AR"/>
        </w:rPr>
        <w:t>, se observó que las instituciones del Protocolo de Montreal, incluido el Comité de Aplicación, ya funcionan bien; que l</w:t>
      </w:r>
      <w:r w:rsidR="00FC77C4">
        <w:rPr>
          <w:lang w:val="es-AR"/>
        </w:rPr>
        <w:t xml:space="preserve">a cuestión </w:t>
      </w:r>
      <w:r w:rsidRPr="009E1F11">
        <w:rPr>
          <w:lang w:val="es-AR"/>
        </w:rPr>
        <w:t xml:space="preserve">del orden del día ofrecía </w:t>
      </w:r>
      <w:r w:rsidR="00B903BE">
        <w:rPr>
          <w:lang w:val="es-AR"/>
        </w:rPr>
        <w:t>una</w:t>
      </w:r>
      <w:r w:rsidRPr="009E1F11">
        <w:rPr>
          <w:lang w:val="es-AR"/>
        </w:rPr>
        <w:t xml:space="preserve"> oportunidad de mejorar el intercambio de información y las mejores prácticas, incluidas las oportunidades de mejorar la presentación de informes; que las nuevas </w:t>
      </w:r>
      <w:r w:rsidR="00FC77C4">
        <w:rPr>
          <w:lang w:val="es-AR"/>
        </w:rPr>
        <w:t xml:space="preserve">medidas </w:t>
      </w:r>
      <w:r w:rsidRPr="009E1F11">
        <w:rPr>
          <w:lang w:val="es-AR"/>
        </w:rPr>
        <w:t xml:space="preserve">deberían aplicarse a todas las Partes y que cualquier nueva medida debería ser proporcional al beneficio esperado; que </w:t>
      </w:r>
      <w:r w:rsidR="00FC77C4">
        <w:rPr>
          <w:lang w:val="es-AR"/>
        </w:rPr>
        <w:t xml:space="preserve">se </w:t>
      </w:r>
      <w:r w:rsidRPr="009E1F11">
        <w:rPr>
          <w:lang w:val="es-AR"/>
        </w:rPr>
        <w:t>debería considerar el cost</w:t>
      </w:r>
      <w:r w:rsidR="00FC77C4">
        <w:rPr>
          <w:lang w:val="es-AR"/>
        </w:rPr>
        <w:t>o</w:t>
      </w:r>
      <w:r w:rsidRPr="009E1F11">
        <w:rPr>
          <w:lang w:val="es-AR"/>
        </w:rPr>
        <w:t xml:space="preserve"> y la carga de cualquier nueva medida; y que las Partes deberían </w:t>
      </w:r>
      <w:r w:rsidR="00FC77C4">
        <w:rPr>
          <w:lang w:val="es-AR"/>
        </w:rPr>
        <w:t xml:space="preserve">estudiar </w:t>
      </w:r>
      <w:r w:rsidRPr="009E1F11">
        <w:rPr>
          <w:lang w:val="es-AR"/>
        </w:rPr>
        <w:t xml:space="preserve">las diferencias entre las obligaciones legales como Parte del Protocolo de Montreal y el cumplimiento de la legislación nacional. El grupo </w:t>
      </w:r>
      <w:r w:rsidR="00B903BE">
        <w:rPr>
          <w:lang w:val="es-AR"/>
        </w:rPr>
        <w:t xml:space="preserve">oficioso </w:t>
      </w:r>
      <w:r w:rsidRPr="009E1F11">
        <w:rPr>
          <w:lang w:val="es-AR"/>
        </w:rPr>
        <w:t xml:space="preserve">identificó una serie de cuestiones que se beneficiarían </w:t>
      </w:r>
      <w:r w:rsidR="00FC77C4">
        <w:rPr>
          <w:lang w:val="es-AR"/>
        </w:rPr>
        <w:t>con</w:t>
      </w:r>
      <w:r w:rsidRPr="009E1F11">
        <w:rPr>
          <w:lang w:val="es-AR"/>
        </w:rPr>
        <w:t xml:space="preserve"> una consideración adicional, incluyendo la falta de definición de la producción y el consumo il</w:t>
      </w:r>
      <w:r w:rsidR="00FC77C4">
        <w:rPr>
          <w:lang w:val="es-AR"/>
        </w:rPr>
        <w:t>ícitos</w:t>
      </w:r>
      <w:r w:rsidRPr="009E1F11">
        <w:rPr>
          <w:lang w:val="es-AR"/>
        </w:rPr>
        <w:t xml:space="preserve">, el intercambio de mejores prácticas y experiencias </w:t>
      </w:r>
      <w:r w:rsidR="00B903BE">
        <w:rPr>
          <w:lang w:val="es-AR"/>
        </w:rPr>
        <w:t xml:space="preserve">sobre </w:t>
      </w:r>
      <w:r w:rsidRPr="009E1F11">
        <w:rPr>
          <w:lang w:val="es-AR"/>
        </w:rPr>
        <w:t>asuntos relacionados con la aplicación y el cumplimiento, y otros asuntos</w:t>
      </w:r>
      <w:r w:rsidR="00B903BE">
        <w:rPr>
          <w:lang w:val="es-AR"/>
        </w:rPr>
        <w:t xml:space="preserve"> varios</w:t>
      </w:r>
      <w:r w:rsidRPr="009E1F11">
        <w:rPr>
          <w:lang w:val="es-AR"/>
        </w:rPr>
        <w:t>. El grupo había elaborado una lista no exhaustiva de ideas sobre áreas de mejora</w:t>
      </w:r>
      <w:r w:rsidR="00CD4511">
        <w:rPr>
          <w:lang w:val="es-AR"/>
        </w:rPr>
        <w:t>s</w:t>
      </w:r>
      <w:r w:rsidRPr="009E1F11">
        <w:rPr>
          <w:lang w:val="es-AR"/>
        </w:rPr>
        <w:t xml:space="preserve">, que no estaba organizada por orden de prioridad ni indicaba un acuerdo sobre los temas que requerían </w:t>
      </w:r>
      <w:r w:rsidR="00CD4511">
        <w:rPr>
          <w:lang w:val="es-AR"/>
        </w:rPr>
        <w:t>otras medidas</w:t>
      </w:r>
      <w:r w:rsidRPr="009E1F11">
        <w:rPr>
          <w:lang w:val="es-AR"/>
        </w:rPr>
        <w:t xml:space="preserve">, para que sirviera de base para un debate posterior. El grupo también había acordado que las Partes deberían tener la oportunidad de hacer aportaciones en el </w:t>
      </w:r>
      <w:r w:rsidR="00CD4511">
        <w:rPr>
          <w:lang w:val="es-AR"/>
        </w:rPr>
        <w:t xml:space="preserve">período </w:t>
      </w:r>
      <w:r w:rsidRPr="009E1F11">
        <w:rPr>
          <w:lang w:val="es-AR"/>
        </w:rPr>
        <w:t xml:space="preserve">entre sesiones antes de continuar el debate en la </w:t>
      </w:r>
      <w:r w:rsidR="00CD4511">
        <w:rPr>
          <w:lang w:val="es-AR"/>
        </w:rPr>
        <w:t>Trigésimo Cuarta Reunión de las Partes</w:t>
      </w:r>
      <w:r w:rsidR="004564D6" w:rsidRPr="009E1F11">
        <w:rPr>
          <w:lang w:val="es-AR"/>
        </w:rPr>
        <w:t>.</w:t>
      </w:r>
    </w:p>
    <w:p w14:paraId="6E2D5BF9" w14:textId="166CEF81" w:rsidR="004564D6" w:rsidRPr="009E1F11" w:rsidRDefault="00A108C9" w:rsidP="009D15A8">
      <w:pPr>
        <w:pStyle w:val="Heading1"/>
        <w:rPr>
          <w:lang w:val="es-AR"/>
        </w:rPr>
      </w:pPr>
      <w:r w:rsidRPr="009E1F11">
        <w:rPr>
          <w:lang w:val="es-AR"/>
        </w:rPr>
        <w:t>El Grupo de Trabajo acordó remitir la lista</w:t>
      </w:r>
      <w:r w:rsidR="00CD4511">
        <w:rPr>
          <w:rStyle w:val="FootnoteReference"/>
          <w:lang w:val="en-CA"/>
        </w:rPr>
        <w:footnoteReference w:id="3"/>
      </w:r>
      <w:r w:rsidRPr="009E1F11">
        <w:rPr>
          <w:lang w:val="es-AR"/>
        </w:rPr>
        <w:t xml:space="preserve"> de ideas para las áreas de mejora</w:t>
      </w:r>
      <w:r w:rsidR="00CD4511">
        <w:rPr>
          <w:lang w:val="es-AR"/>
        </w:rPr>
        <w:t>s</w:t>
      </w:r>
      <w:r w:rsidRPr="009E1F11">
        <w:rPr>
          <w:lang w:val="es-AR"/>
        </w:rPr>
        <w:t xml:space="preserve"> relacionadas con los procesos institucionales para el fortalecimiento de la aplicación y el cumplimiento </w:t>
      </w:r>
      <w:r w:rsidR="00CD4511" w:rsidRPr="009E1F11">
        <w:rPr>
          <w:lang w:val="es-AR"/>
        </w:rPr>
        <w:t>efectiv</w:t>
      </w:r>
      <w:r w:rsidR="00CD4511">
        <w:rPr>
          <w:lang w:val="es-AR"/>
        </w:rPr>
        <w:t>os</w:t>
      </w:r>
      <w:r w:rsidR="00CD4511" w:rsidRPr="009E1F11">
        <w:rPr>
          <w:lang w:val="es-AR"/>
        </w:rPr>
        <w:t xml:space="preserve"> </w:t>
      </w:r>
      <w:r w:rsidRPr="009E1F11">
        <w:rPr>
          <w:lang w:val="es-AR"/>
        </w:rPr>
        <w:t>del Protocolo de Montreal a la Trigésima Cuarta Reunión de las Partes para su posterior consideración</w:t>
      </w:r>
      <w:r w:rsidR="004564D6" w:rsidRPr="009E1F11">
        <w:rPr>
          <w:lang w:val="es-AR"/>
        </w:rPr>
        <w:t>.</w:t>
      </w:r>
    </w:p>
    <w:p w14:paraId="556C5B7C" w14:textId="0A62DE1A" w:rsidR="004564D6" w:rsidRPr="009E1F11" w:rsidRDefault="00CD4511" w:rsidP="007447FF">
      <w:pPr>
        <w:pStyle w:val="Heading1"/>
        <w:rPr>
          <w:lang w:val="es-AR"/>
        </w:rPr>
      </w:pPr>
      <w:r>
        <w:rPr>
          <w:lang w:val="es-AR"/>
        </w:rPr>
        <w:t xml:space="preserve">Asimismo, </w:t>
      </w:r>
      <w:r w:rsidR="00A108C9" w:rsidRPr="009E1F11">
        <w:rPr>
          <w:lang w:val="es-AR"/>
        </w:rPr>
        <w:t xml:space="preserve">en </w:t>
      </w:r>
      <w:r>
        <w:rPr>
          <w:lang w:val="es-AR"/>
        </w:rPr>
        <w:t>la</w:t>
      </w:r>
      <w:r w:rsidR="00A108C9" w:rsidRPr="009E1F11">
        <w:rPr>
          <w:lang w:val="es-AR"/>
        </w:rPr>
        <w:t xml:space="preserve"> 44</w:t>
      </w:r>
      <w:r>
        <w:rPr>
          <w:lang w:val="es-AR"/>
        </w:rPr>
        <w:t>ª reunión del Grupo de Trabajo de Composición Abierta</w:t>
      </w:r>
      <w:r w:rsidR="00A108C9" w:rsidRPr="009E1F11">
        <w:rPr>
          <w:lang w:val="es-AR"/>
        </w:rPr>
        <w:t xml:space="preserve">, las Partes </w:t>
      </w:r>
      <w:r>
        <w:rPr>
          <w:lang w:val="es-AR"/>
        </w:rPr>
        <w:t xml:space="preserve">estudiaron </w:t>
      </w:r>
      <w:r w:rsidR="00A108C9" w:rsidRPr="009E1F11">
        <w:rPr>
          <w:lang w:val="es-AR"/>
        </w:rPr>
        <w:t xml:space="preserve">la identificación de las lagunas en la cobertura global de la </w:t>
      </w:r>
      <w:r w:rsidR="00486279">
        <w:rPr>
          <w:lang w:val="es-AR"/>
        </w:rPr>
        <w:t>vigilancia atmosférica</w:t>
      </w:r>
      <w:r w:rsidR="00A108C9" w:rsidRPr="009E1F11">
        <w:rPr>
          <w:lang w:val="es-AR"/>
        </w:rPr>
        <w:t xml:space="preserve"> de </w:t>
      </w:r>
      <w:r>
        <w:rPr>
          <w:lang w:val="es-AR"/>
        </w:rPr>
        <w:t xml:space="preserve">las </w:t>
      </w:r>
      <w:r w:rsidR="00A108C9" w:rsidRPr="009E1F11">
        <w:rPr>
          <w:lang w:val="es-AR"/>
        </w:rPr>
        <w:t xml:space="preserve">sustancias controladas y las opciones para mejorar dicha </w:t>
      </w:r>
      <w:r w:rsidR="00B903BE">
        <w:rPr>
          <w:lang w:val="es-AR"/>
        </w:rPr>
        <w:t>vigilancia</w:t>
      </w:r>
      <w:r w:rsidR="00A108C9" w:rsidRPr="009E1F11">
        <w:rPr>
          <w:lang w:val="es-AR"/>
        </w:rPr>
        <w:t>. Se recordó a las Partes que la Unión Europea había informado a la Trigésim</w:t>
      </w:r>
      <w:r>
        <w:rPr>
          <w:lang w:val="es-AR"/>
        </w:rPr>
        <w:t>o</w:t>
      </w:r>
      <w:r w:rsidR="00A108C9" w:rsidRPr="009E1F11">
        <w:rPr>
          <w:lang w:val="es-AR"/>
        </w:rPr>
        <w:t xml:space="preserve"> Tercera Reunión de las Partes que financiaría un proyecto piloto sobre la identificación de lugares adecuados para una </w:t>
      </w:r>
      <w:r w:rsidR="00B903BE">
        <w:rPr>
          <w:lang w:val="es-AR"/>
        </w:rPr>
        <w:t xml:space="preserve">vigilancia </w:t>
      </w:r>
      <w:r w:rsidR="00A108C9" w:rsidRPr="009E1F11">
        <w:rPr>
          <w:lang w:val="es-AR"/>
        </w:rPr>
        <w:t xml:space="preserve">adicional. Durante </w:t>
      </w:r>
      <w:r w:rsidR="00BE2D7A">
        <w:rPr>
          <w:lang w:val="es-AR"/>
        </w:rPr>
        <w:t>las deliberaciones</w:t>
      </w:r>
      <w:r w:rsidR="00A108C9" w:rsidRPr="009E1F11">
        <w:rPr>
          <w:lang w:val="es-AR"/>
        </w:rPr>
        <w:t xml:space="preserve">, </w:t>
      </w:r>
      <w:r w:rsidR="00B903BE">
        <w:rPr>
          <w:lang w:val="es-AR"/>
        </w:rPr>
        <w:t xml:space="preserve">varios </w:t>
      </w:r>
      <w:r w:rsidR="00A108C9" w:rsidRPr="009E1F11">
        <w:rPr>
          <w:lang w:val="es-AR"/>
        </w:rPr>
        <w:t xml:space="preserve">representantes señalaron el alcance intencionadamente limitado del proyecto </w:t>
      </w:r>
      <w:r>
        <w:rPr>
          <w:lang w:val="es-AR"/>
        </w:rPr>
        <w:t>y</w:t>
      </w:r>
      <w:r w:rsidR="00A108C9" w:rsidRPr="009E1F11">
        <w:rPr>
          <w:lang w:val="es-AR"/>
        </w:rPr>
        <w:t xml:space="preserve"> el deseo de otras regiones de participar, y subrayaron que, además de seguir un enfoque basado en la ciencia </w:t>
      </w:r>
      <w:r>
        <w:rPr>
          <w:lang w:val="es-AR"/>
        </w:rPr>
        <w:t>al seleccionar</w:t>
      </w:r>
      <w:r w:rsidR="00B903BE">
        <w:rPr>
          <w:lang w:val="es-AR"/>
        </w:rPr>
        <w:t xml:space="preserve"> más </w:t>
      </w:r>
      <w:r w:rsidR="00A108C9" w:rsidRPr="009E1F11">
        <w:rPr>
          <w:lang w:val="es-AR"/>
        </w:rPr>
        <w:t xml:space="preserve">lugares </w:t>
      </w:r>
      <w:r w:rsidR="00B903BE">
        <w:rPr>
          <w:lang w:val="es-AR"/>
        </w:rPr>
        <w:t>para</w:t>
      </w:r>
      <w:r w:rsidR="00A108C9" w:rsidRPr="009E1F11">
        <w:rPr>
          <w:lang w:val="es-AR"/>
        </w:rPr>
        <w:t xml:space="preserve"> </w:t>
      </w:r>
      <w:r w:rsidR="00B903BE">
        <w:rPr>
          <w:lang w:val="es-AR"/>
        </w:rPr>
        <w:t>vigilancia</w:t>
      </w:r>
      <w:r w:rsidR="00A108C9" w:rsidRPr="009E1F11">
        <w:rPr>
          <w:lang w:val="es-AR"/>
        </w:rPr>
        <w:t xml:space="preserve">, era necesario tener en cuenta la voluntad de las Partes de formar parte de la red; la independencia en cuanto a la toma de decisiones; los marcos, la legislación y las capacidades nacionales, incluso en lo que se refiere a la construcción, el funcionamiento y el mantenimiento de los lugares y el </w:t>
      </w:r>
      <w:r w:rsidR="00A108C9" w:rsidRPr="009E1F11">
        <w:rPr>
          <w:lang w:val="es-AR"/>
        </w:rPr>
        <w:lastRenderedPageBreak/>
        <w:t>conocimiento de las normas de calibración de datos; y la carga de trabajo para cumplir con las obligaciones del Protocolo de Montreal. También es necesario abordar l</w:t>
      </w:r>
      <w:r w:rsidR="0029527D">
        <w:rPr>
          <w:lang w:val="es-AR"/>
        </w:rPr>
        <w:t xml:space="preserve">as dificultades </w:t>
      </w:r>
      <w:r w:rsidR="00A108C9" w:rsidRPr="009E1F11">
        <w:rPr>
          <w:lang w:val="es-AR"/>
        </w:rPr>
        <w:t>técnic</w:t>
      </w:r>
      <w:r w:rsidR="00B903BE">
        <w:rPr>
          <w:lang w:val="es-AR"/>
        </w:rPr>
        <w:t>a</w:t>
      </w:r>
      <w:r w:rsidR="00A108C9" w:rsidRPr="009E1F11">
        <w:rPr>
          <w:lang w:val="es-AR"/>
        </w:rPr>
        <w:t>s y de financiación</w:t>
      </w:r>
      <w:r w:rsidR="00F93E36" w:rsidRPr="009E1F11">
        <w:rPr>
          <w:lang w:val="es-AR"/>
        </w:rPr>
        <w:t>.</w:t>
      </w:r>
    </w:p>
    <w:p w14:paraId="030D87CB" w14:textId="07CD20E0" w:rsidR="00C148AC" w:rsidRPr="009E1F11" w:rsidRDefault="00A108C9" w:rsidP="009C13DC">
      <w:pPr>
        <w:pStyle w:val="Heading1"/>
        <w:spacing w:after="120"/>
        <w:rPr>
          <w:lang w:val="es-AR"/>
        </w:rPr>
      </w:pPr>
      <w:r w:rsidRPr="009E1F11">
        <w:rPr>
          <w:lang w:val="es-AR"/>
        </w:rPr>
        <w:t>Un representante destacó la intención de su Parte de complementar el proyecto piloto con una iniciativa que estudiara y ayudara a identificar las fuentes de emisi</w:t>
      </w:r>
      <w:r w:rsidR="00950A45">
        <w:rPr>
          <w:lang w:val="es-AR"/>
        </w:rPr>
        <w:t>ones</w:t>
      </w:r>
      <w:r w:rsidRPr="009E1F11">
        <w:rPr>
          <w:lang w:val="es-AR"/>
        </w:rPr>
        <w:t xml:space="preserve"> de sustancias relevantes para el Protocolo de Montreal, en particular las procedentes de procesos industriales, su ubicación y la distribución regional correspondiente. Debido a la falta de tiempo del grupo al que se había encomendado el examen del proyecto de decisión presentado por la Unión Europea, el Grupo de Trabajo acordó remitir el proyecto de decisión</w:t>
      </w:r>
      <w:r w:rsidR="00DB0C19">
        <w:rPr>
          <w:rStyle w:val="FootnoteReference"/>
        </w:rPr>
        <w:footnoteReference w:id="4"/>
      </w:r>
      <w:r w:rsidR="00DB0C19" w:rsidRPr="00DB0C19">
        <w:rPr>
          <w:lang w:val="es-AR"/>
        </w:rPr>
        <w:t xml:space="preserve"> </w:t>
      </w:r>
      <w:r w:rsidRPr="009E1F11">
        <w:rPr>
          <w:lang w:val="es-AR"/>
        </w:rPr>
        <w:t xml:space="preserve"> a la </w:t>
      </w:r>
      <w:r w:rsidR="00950A45">
        <w:rPr>
          <w:lang w:val="es-AR"/>
        </w:rPr>
        <w:t xml:space="preserve">Trigésimo Cuarta </w:t>
      </w:r>
      <w:r w:rsidRPr="009E1F11">
        <w:rPr>
          <w:lang w:val="es-AR"/>
        </w:rPr>
        <w:t>Reunión de las Partes para su examen ulterior</w:t>
      </w:r>
      <w:r w:rsidR="00C148AC" w:rsidRPr="009E1F11">
        <w:rPr>
          <w:lang w:val="es-AR"/>
        </w:rPr>
        <w:t>.</w:t>
      </w:r>
    </w:p>
    <w:p w14:paraId="20C017E3" w14:textId="149F1F31" w:rsidR="00BA1A7A" w:rsidRPr="00950A45" w:rsidRDefault="00BA1A7A" w:rsidP="00BA1A7A">
      <w:pPr>
        <w:keepNext/>
        <w:tabs>
          <w:tab w:val="left" w:pos="8280"/>
        </w:tabs>
        <w:spacing w:after="240"/>
        <w:rPr>
          <w:u w:val="single"/>
          <w:lang w:val="es-AR"/>
        </w:rPr>
      </w:pPr>
      <w:r w:rsidRPr="00950A45">
        <w:rPr>
          <w:u w:val="single"/>
          <w:lang w:val="es-AR"/>
        </w:rPr>
        <w:t>D</w:t>
      </w:r>
      <w:r w:rsidR="00950A45" w:rsidRPr="00950A45">
        <w:rPr>
          <w:u w:val="single"/>
          <w:lang w:val="es-AR"/>
        </w:rPr>
        <w:t xml:space="preserve">eliberaciones en la Trigésimo Cuarta Reunión de </w:t>
      </w:r>
      <w:r w:rsidR="00950A45">
        <w:rPr>
          <w:u w:val="single"/>
          <w:lang w:val="es-AR"/>
        </w:rPr>
        <w:t>las Partes</w:t>
      </w:r>
    </w:p>
    <w:p w14:paraId="6E90B2BA" w14:textId="0F4E9B70" w:rsidR="008357EF" w:rsidRPr="009E1F11" w:rsidRDefault="00A108C9" w:rsidP="00A6227D">
      <w:pPr>
        <w:pStyle w:val="Heading1"/>
        <w:spacing w:after="0"/>
        <w:rPr>
          <w:lang w:val="es-AR"/>
        </w:rPr>
      </w:pPr>
      <w:r w:rsidRPr="009E1F11">
        <w:rPr>
          <w:lang w:val="es-AR"/>
        </w:rPr>
        <w:t xml:space="preserve">En </w:t>
      </w:r>
      <w:r w:rsidR="00950A45">
        <w:rPr>
          <w:lang w:val="es-AR"/>
        </w:rPr>
        <w:t>su</w:t>
      </w:r>
      <w:r w:rsidRPr="009E1F11">
        <w:rPr>
          <w:lang w:val="es-AR"/>
        </w:rPr>
        <w:t xml:space="preserve"> </w:t>
      </w:r>
      <w:r w:rsidR="00950A45" w:rsidRPr="00950A45">
        <w:rPr>
          <w:lang w:val="es-AR"/>
        </w:rPr>
        <w:t>Trigésimo Cuarta Reunión</w:t>
      </w:r>
      <w:r w:rsidRPr="009E1F11">
        <w:rPr>
          <w:lang w:val="es-AR"/>
        </w:rPr>
        <w:t xml:space="preserve">, las Partes examinaron dos documentos de sesión </w:t>
      </w:r>
      <w:r w:rsidR="00BB4AB6">
        <w:rPr>
          <w:lang w:val="es-AR"/>
        </w:rPr>
        <w:t xml:space="preserve">bajo </w:t>
      </w:r>
      <w:r w:rsidR="00950A45">
        <w:rPr>
          <w:lang w:val="es-AR"/>
        </w:rPr>
        <w:t xml:space="preserve">la cuestión </w:t>
      </w:r>
      <w:r w:rsidRPr="009E1F11">
        <w:rPr>
          <w:lang w:val="es-AR"/>
        </w:rPr>
        <w:t>del orden del día relativ</w:t>
      </w:r>
      <w:r w:rsidR="00950A45">
        <w:rPr>
          <w:lang w:val="es-AR"/>
        </w:rPr>
        <w:t>a</w:t>
      </w:r>
      <w:r w:rsidRPr="009E1F11">
        <w:rPr>
          <w:lang w:val="es-AR"/>
        </w:rPr>
        <w:t xml:space="preserve"> a los procesos institucionales para fortalecer la aplicación y el cumplimiento efectivos del Protocolo de Montreal. El primer </w:t>
      </w:r>
      <w:r w:rsidR="00950A45">
        <w:rPr>
          <w:lang w:val="es-AR"/>
        </w:rPr>
        <w:t xml:space="preserve">documento </w:t>
      </w:r>
      <w:r w:rsidRPr="009E1F11">
        <w:rPr>
          <w:lang w:val="es-AR"/>
        </w:rPr>
        <w:t xml:space="preserve">proponía una serie de </w:t>
      </w:r>
      <w:r w:rsidR="00950A45">
        <w:rPr>
          <w:lang w:val="es-AR"/>
        </w:rPr>
        <w:t xml:space="preserve">medidas </w:t>
      </w:r>
      <w:r w:rsidRPr="009E1F11">
        <w:rPr>
          <w:lang w:val="es-AR"/>
        </w:rPr>
        <w:t xml:space="preserve">que las Partes </w:t>
      </w:r>
      <w:r w:rsidR="00950A45" w:rsidRPr="009E1F11">
        <w:rPr>
          <w:lang w:val="es-AR"/>
        </w:rPr>
        <w:t xml:space="preserve">podrían emprender </w:t>
      </w:r>
      <w:r w:rsidRPr="009E1F11">
        <w:rPr>
          <w:lang w:val="es-AR"/>
        </w:rPr>
        <w:t>a corto plazo (es decir</w:t>
      </w:r>
      <w:r w:rsidR="00950A45">
        <w:rPr>
          <w:lang w:val="es-AR"/>
        </w:rPr>
        <w:t>,</w:t>
      </w:r>
      <w:r w:rsidRPr="009E1F11">
        <w:rPr>
          <w:lang w:val="es-AR"/>
        </w:rPr>
        <w:t xml:space="preserve"> </w:t>
      </w:r>
      <w:r w:rsidR="00BB4AB6">
        <w:rPr>
          <w:lang w:val="es-AR"/>
        </w:rPr>
        <w:t xml:space="preserve">introducir </w:t>
      </w:r>
      <w:r w:rsidR="00950A45" w:rsidRPr="009E1F11">
        <w:rPr>
          <w:lang w:val="es-AR"/>
        </w:rPr>
        <w:t xml:space="preserve">subdivisiones separadas para los HFC y las mezclas </w:t>
      </w:r>
      <w:r w:rsidRPr="009E1F11">
        <w:rPr>
          <w:lang w:val="es-AR"/>
        </w:rPr>
        <w:t xml:space="preserve">en su sistema nacional de clasificación aduanera; </w:t>
      </w:r>
      <w:r w:rsidR="00BB4AB6">
        <w:rPr>
          <w:lang w:val="es-AR"/>
        </w:rPr>
        <w:t xml:space="preserve">fomentar </w:t>
      </w:r>
      <w:r w:rsidRPr="009E1F11">
        <w:rPr>
          <w:lang w:val="es-AR"/>
        </w:rPr>
        <w:t xml:space="preserve">el intercambio de información y la intensificación de los esfuerzos conjuntos para mejorar los medios de identificación y prevención del </w:t>
      </w:r>
      <w:r w:rsidR="00AB2709">
        <w:rPr>
          <w:lang w:val="es-AR"/>
        </w:rPr>
        <w:t xml:space="preserve">comercio </w:t>
      </w:r>
      <w:r w:rsidR="00313FF2">
        <w:rPr>
          <w:lang w:val="es-AR"/>
        </w:rPr>
        <w:t>ilícito</w:t>
      </w:r>
      <w:r w:rsidRPr="009E1F11">
        <w:rPr>
          <w:lang w:val="es-AR"/>
        </w:rPr>
        <w:t xml:space="preserve">; y </w:t>
      </w:r>
      <w:r w:rsidR="00BB4AB6">
        <w:rPr>
          <w:lang w:val="es-AR"/>
        </w:rPr>
        <w:t xml:space="preserve">fomentar la presentación de </w:t>
      </w:r>
      <w:r w:rsidR="00950A45">
        <w:rPr>
          <w:lang w:val="es-AR"/>
        </w:rPr>
        <w:t xml:space="preserve">informes a </w:t>
      </w:r>
      <w:r w:rsidRPr="009E1F11">
        <w:rPr>
          <w:lang w:val="es-AR"/>
        </w:rPr>
        <w:t xml:space="preserve">la Secretaría </w:t>
      </w:r>
      <w:r w:rsidR="00950A45">
        <w:rPr>
          <w:lang w:val="es-AR"/>
        </w:rPr>
        <w:t xml:space="preserve">sobre </w:t>
      </w:r>
      <w:r w:rsidRPr="009E1F11">
        <w:rPr>
          <w:lang w:val="es-AR"/>
        </w:rPr>
        <w:t xml:space="preserve">los casos </w:t>
      </w:r>
      <w:r w:rsidR="00BB4AB6" w:rsidRPr="009E1F11">
        <w:rPr>
          <w:lang w:val="es-AR"/>
        </w:rPr>
        <w:t xml:space="preserve">de </w:t>
      </w:r>
      <w:r w:rsidR="00BB4AB6">
        <w:rPr>
          <w:lang w:val="es-AR"/>
        </w:rPr>
        <w:t>comercio ilícito</w:t>
      </w:r>
      <w:r w:rsidR="00BB4AB6" w:rsidRPr="009E1F11">
        <w:rPr>
          <w:lang w:val="es-AR"/>
        </w:rPr>
        <w:t xml:space="preserve"> </w:t>
      </w:r>
      <w:r w:rsidRPr="009E1F11">
        <w:rPr>
          <w:lang w:val="es-AR"/>
        </w:rPr>
        <w:t xml:space="preserve">plenamente </w:t>
      </w:r>
      <w:r w:rsidR="00950A45">
        <w:rPr>
          <w:lang w:val="es-AR"/>
        </w:rPr>
        <w:t>com</w:t>
      </w:r>
      <w:r w:rsidRPr="009E1F11">
        <w:rPr>
          <w:lang w:val="es-AR"/>
        </w:rPr>
        <w:t xml:space="preserve">probados) y </w:t>
      </w:r>
      <w:r w:rsidR="00950A45">
        <w:rPr>
          <w:lang w:val="es-AR"/>
        </w:rPr>
        <w:t xml:space="preserve">seguir deliberando </w:t>
      </w:r>
      <w:r w:rsidRPr="009E1F11">
        <w:rPr>
          <w:lang w:val="es-AR"/>
        </w:rPr>
        <w:t xml:space="preserve">sobre la cuestión en 2023, con la Secretaría del Ozono proporcionando información adicional y organizando un taller sobre el fortalecimiento adicional de la aplicación y el cumplimiento efectivos del Protocolo de Montreal, que se celebraría a continuación de la 45ª reunión del </w:t>
      </w:r>
      <w:r w:rsidR="00950A45">
        <w:rPr>
          <w:lang w:val="es-AR"/>
        </w:rPr>
        <w:t>Grupo de Trabajo de Composición Abierta</w:t>
      </w:r>
      <w:r w:rsidRPr="009E1F11">
        <w:rPr>
          <w:lang w:val="es-AR"/>
        </w:rPr>
        <w:t xml:space="preserve">. El segundo </w:t>
      </w:r>
      <w:r w:rsidR="00486279">
        <w:rPr>
          <w:lang w:val="es-AR"/>
        </w:rPr>
        <w:t xml:space="preserve">documento </w:t>
      </w:r>
      <w:r w:rsidRPr="009E1F11">
        <w:rPr>
          <w:lang w:val="es-AR"/>
        </w:rPr>
        <w:t>solicitó al Grupo de Evaluación Tecnológica y Económica que prepara</w:t>
      </w:r>
      <w:r w:rsidR="00486279">
        <w:rPr>
          <w:lang w:val="es-AR"/>
        </w:rPr>
        <w:t>se</w:t>
      </w:r>
      <w:r w:rsidRPr="009E1F11">
        <w:rPr>
          <w:lang w:val="es-AR"/>
        </w:rPr>
        <w:t xml:space="preserve"> un informe para la </w:t>
      </w:r>
      <w:r w:rsidR="00486279">
        <w:rPr>
          <w:lang w:val="es-AR"/>
        </w:rPr>
        <w:t>T</w:t>
      </w:r>
      <w:r w:rsidRPr="009E1F11">
        <w:rPr>
          <w:lang w:val="es-AR"/>
        </w:rPr>
        <w:t>rigésim</w:t>
      </w:r>
      <w:r w:rsidR="00486279">
        <w:rPr>
          <w:lang w:val="es-AR"/>
        </w:rPr>
        <w:t>o</w:t>
      </w:r>
      <w:r w:rsidRPr="009E1F11">
        <w:rPr>
          <w:lang w:val="es-AR"/>
        </w:rPr>
        <w:t xml:space="preserve"> </w:t>
      </w:r>
      <w:r w:rsidR="00486279">
        <w:rPr>
          <w:lang w:val="es-AR"/>
        </w:rPr>
        <w:t>Q</w:t>
      </w:r>
      <w:r w:rsidRPr="009E1F11">
        <w:rPr>
          <w:lang w:val="es-AR"/>
        </w:rPr>
        <w:t xml:space="preserve">uinta </w:t>
      </w:r>
      <w:r w:rsidR="00486279">
        <w:rPr>
          <w:lang w:val="es-AR"/>
        </w:rPr>
        <w:t xml:space="preserve">Reunión de las Partes </w:t>
      </w:r>
      <w:r w:rsidRPr="009E1F11">
        <w:rPr>
          <w:lang w:val="es-AR"/>
        </w:rPr>
        <w:t xml:space="preserve">en el que se proporcionara </w:t>
      </w:r>
      <w:r w:rsidR="00BB4AB6">
        <w:rPr>
          <w:lang w:val="es-AR"/>
        </w:rPr>
        <w:t xml:space="preserve">más </w:t>
      </w:r>
      <w:r w:rsidRPr="009E1F11">
        <w:rPr>
          <w:lang w:val="es-AR"/>
        </w:rPr>
        <w:t xml:space="preserve">información relacionada con el HFC-23. Tras </w:t>
      </w:r>
      <w:r w:rsidR="00BE2D7A">
        <w:rPr>
          <w:lang w:val="es-AR"/>
        </w:rPr>
        <w:t>las deliberaciones</w:t>
      </w:r>
      <w:r w:rsidRPr="009E1F11">
        <w:rPr>
          <w:lang w:val="es-AR"/>
        </w:rPr>
        <w:t xml:space="preserve"> en un grupo de contacto, las Partes acordaron la decisión XXXIV/7 (</w:t>
      </w:r>
      <w:r w:rsidRPr="002A5C91">
        <w:rPr>
          <w:lang w:val="es-AR"/>
        </w:rPr>
        <w:t>Fortalecimiento de los procesos institucionales con respecto a la</w:t>
      </w:r>
      <w:r w:rsidRPr="009E1F11">
        <w:rPr>
          <w:lang w:val="es-AR"/>
        </w:rPr>
        <w:t xml:space="preserve"> información sobre las emisiones de subproductos de</w:t>
      </w:r>
      <w:r w:rsidR="00486279">
        <w:rPr>
          <w:lang w:val="es-AR"/>
        </w:rPr>
        <w:t>l</w:t>
      </w:r>
      <w:r w:rsidRPr="009E1F11">
        <w:rPr>
          <w:lang w:val="es-AR"/>
        </w:rPr>
        <w:t xml:space="preserve"> HFC-23) y la decisión XXXIV/8 (</w:t>
      </w:r>
      <w:r w:rsidRPr="002A5C91">
        <w:rPr>
          <w:lang w:val="es-AR"/>
        </w:rPr>
        <w:t>Fortalecimiento de las instituciones del Protocolo de</w:t>
      </w:r>
      <w:r w:rsidRPr="009E1F11">
        <w:rPr>
          <w:lang w:val="es-AR"/>
        </w:rPr>
        <w:t xml:space="preserve"> Montreal, incluso para combatir el </w:t>
      </w:r>
      <w:r w:rsidR="00AB2709">
        <w:rPr>
          <w:lang w:val="es-AR"/>
        </w:rPr>
        <w:t xml:space="preserve">comercio </w:t>
      </w:r>
      <w:r w:rsidR="00313FF2">
        <w:rPr>
          <w:lang w:val="es-AR"/>
        </w:rPr>
        <w:t>ilícito</w:t>
      </w:r>
      <w:r w:rsidRPr="009E1F11">
        <w:rPr>
          <w:lang w:val="es-AR"/>
        </w:rPr>
        <w:t>)</w:t>
      </w:r>
      <w:r w:rsidR="008357EF" w:rsidRPr="009E1F11">
        <w:rPr>
          <w:lang w:val="es-AR"/>
        </w:rPr>
        <w:t>.</w:t>
      </w:r>
    </w:p>
    <w:p w14:paraId="5C1D81CB" w14:textId="77777777" w:rsidR="00A95692" w:rsidRPr="009E1F11" w:rsidRDefault="00A95692" w:rsidP="00A95692">
      <w:pPr>
        <w:rPr>
          <w:lang w:val="es-AR"/>
        </w:rPr>
      </w:pPr>
    </w:p>
    <w:p w14:paraId="70645DA7" w14:textId="1E055AFE" w:rsidR="007F66AD" w:rsidRPr="009E1F11" w:rsidRDefault="00A108C9" w:rsidP="004026DD">
      <w:pPr>
        <w:pStyle w:val="Heading1"/>
        <w:rPr>
          <w:lang w:val="es-AR"/>
        </w:rPr>
      </w:pPr>
      <w:r w:rsidRPr="009E1F11">
        <w:rPr>
          <w:lang w:val="es-AR"/>
        </w:rPr>
        <w:t>Además, las Partes consideraron</w:t>
      </w:r>
      <w:r w:rsidR="00BB4AB6">
        <w:rPr>
          <w:lang w:val="es-AR"/>
        </w:rPr>
        <w:t xml:space="preserve"> lo siguiente</w:t>
      </w:r>
      <w:r w:rsidRPr="009E1F11">
        <w:rPr>
          <w:lang w:val="es-AR"/>
        </w:rPr>
        <w:t xml:space="preserve">: una actualización </w:t>
      </w:r>
      <w:r w:rsidR="00BB4AB6">
        <w:rPr>
          <w:lang w:val="es-AR"/>
        </w:rPr>
        <w:t xml:space="preserve">procedente </w:t>
      </w:r>
      <w:r w:rsidRPr="009E1F11">
        <w:rPr>
          <w:lang w:val="es-AR"/>
        </w:rPr>
        <w:t>de la Secretaría sobre su informe de progreso en respuesta a la solicitud de las Partes en la decisión XXXIII/4 sobre la</w:t>
      </w:r>
      <w:r w:rsidR="00486279">
        <w:rPr>
          <w:lang w:val="es-AR"/>
        </w:rPr>
        <w:t>s</w:t>
      </w:r>
      <w:r w:rsidRPr="009E1F11">
        <w:rPr>
          <w:lang w:val="es-AR"/>
        </w:rPr>
        <w:t xml:space="preserve"> mejora</w:t>
      </w:r>
      <w:r w:rsidR="00486279">
        <w:rPr>
          <w:lang w:val="es-AR"/>
        </w:rPr>
        <w:t>s</w:t>
      </w:r>
      <w:r w:rsidRPr="009E1F11">
        <w:rPr>
          <w:lang w:val="es-AR"/>
        </w:rPr>
        <w:t xml:space="preserve"> de la vigilancia atmosférica mundial y regional de las sustancias controladas por el Protocolo de Montreal;</w:t>
      </w:r>
      <w:r w:rsidR="00486279">
        <w:rPr>
          <w:rStyle w:val="FootnoteReference"/>
        </w:rPr>
        <w:footnoteReference w:id="5"/>
      </w:r>
      <w:r w:rsidR="00486279" w:rsidRPr="00486279">
        <w:rPr>
          <w:lang w:val="es-AR"/>
        </w:rPr>
        <w:t xml:space="preserve"> </w:t>
      </w:r>
      <w:r w:rsidRPr="009E1F11">
        <w:rPr>
          <w:lang w:val="es-AR"/>
        </w:rPr>
        <w:t xml:space="preserve"> el proyecto de decisión sobre la identificación de las fuentes de las emisiones procedentes de los procesos industriales presentado por la Unión Europea en </w:t>
      </w:r>
      <w:r w:rsidR="00486279">
        <w:rPr>
          <w:lang w:val="es-AR"/>
        </w:rPr>
        <w:t xml:space="preserve">la </w:t>
      </w:r>
      <w:r w:rsidRPr="009E1F11">
        <w:rPr>
          <w:lang w:val="es-AR"/>
        </w:rPr>
        <w:t>44</w:t>
      </w:r>
      <w:r w:rsidR="00486279">
        <w:rPr>
          <w:lang w:val="es-AR"/>
        </w:rPr>
        <w:t>ª reunión del Grupo de Trabajo de Composición Abierta</w:t>
      </w:r>
      <w:r w:rsidRPr="009E1F11">
        <w:rPr>
          <w:lang w:val="es-AR"/>
        </w:rPr>
        <w:t xml:space="preserve">; y un </w:t>
      </w:r>
      <w:r w:rsidR="00486279">
        <w:rPr>
          <w:lang w:val="es-AR"/>
        </w:rPr>
        <w:t xml:space="preserve">documento de sesión </w:t>
      </w:r>
      <w:r w:rsidRPr="009E1F11">
        <w:rPr>
          <w:lang w:val="es-AR"/>
        </w:rPr>
        <w:t xml:space="preserve">destinado a </w:t>
      </w:r>
      <w:r w:rsidR="00B81DB5">
        <w:rPr>
          <w:lang w:val="es-AR"/>
        </w:rPr>
        <w:t xml:space="preserve">llenar </w:t>
      </w:r>
      <w:r w:rsidRPr="009E1F11">
        <w:rPr>
          <w:lang w:val="es-AR"/>
        </w:rPr>
        <w:t>las lagunas de conocimiento existentes sobre las emisiones de</w:t>
      </w:r>
      <w:r w:rsidR="00486279">
        <w:rPr>
          <w:lang w:val="es-AR"/>
        </w:rPr>
        <w:t>l</w:t>
      </w:r>
      <w:r w:rsidRPr="009E1F11">
        <w:rPr>
          <w:lang w:val="es-AR"/>
        </w:rPr>
        <w:t xml:space="preserve"> tetracloruro de carbono. Tras </w:t>
      </w:r>
      <w:r w:rsidR="00BE2D7A">
        <w:rPr>
          <w:lang w:val="es-AR"/>
        </w:rPr>
        <w:t>las deliberaciones</w:t>
      </w:r>
      <w:r w:rsidRPr="009E1F11">
        <w:rPr>
          <w:lang w:val="es-AR"/>
        </w:rPr>
        <w:t xml:space="preserve"> en un grupo de contacto, las Partes acordaron la decisión XXXIV/5 (</w:t>
      </w:r>
      <w:r w:rsidRPr="002A5C91">
        <w:rPr>
          <w:lang w:val="es-AR"/>
        </w:rPr>
        <w:t>Identificación de las lagunas en la cobertura mundial</w:t>
      </w:r>
      <w:r w:rsidRPr="009E1F11">
        <w:rPr>
          <w:lang w:val="es-AR"/>
        </w:rPr>
        <w:t xml:space="preserve"> de la vigilancia atmosférica de las sustancias controladas y opciones para mejorar dicha vigilancia) y la decisión XXXIV/6 (</w:t>
      </w:r>
      <w:r w:rsidR="002A5C91" w:rsidRPr="002A5C91">
        <w:rPr>
          <w:lang w:val="es-AR"/>
        </w:rPr>
        <w:t>Continuas e</w:t>
      </w:r>
      <w:r w:rsidRPr="002A5C91">
        <w:rPr>
          <w:lang w:val="es-AR"/>
        </w:rPr>
        <w:t>misiones de</w:t>
      </w:r>
      <w:r w:rsidR="00E415EA" w:rsidRPr="002A5C91">
        <w:rPr>
          <w:lang w:val="es-AR"/>
        </w:rPr>
        <w:t>l</w:t>
      </w:r>
      <w:r w:rsidRPr="002A5C91">
        <w:rPr>
          <w:lang w:val="es-AR"/>
        </w:rPr>
        <w:t xml:space="preserve"> tetracloruro de</w:t>
      </w:r>
      <w:r w:rsidRPr="009E1F11">
        <w:rPr>
          <w:lang w:val="es-AR"/>
        </w:rPr>
        <w:t xml:space="preserve"> carbono)</w:t>
      </w:r>
      <w:r w:rsidR="000613BA" w:rsidRPr="009E1F11">
        <w:rPr>
          <w:lang w:val="es-AR"/>
        </w:rPr>
        <w:t xml:space="preserve">. </w:t>
      </w:r>
    </w:p>
    <w:p w14:paraId="576F6EB9" w14:textId="6167BEF4" w:rsidR="007F66AD" w:rsidRPr="009C13DC" w:rsidRDefault="00A108C9" w:rsidP="007F66AD">
      <w:pPr>
        <w:rPr>
          <w:b/>
          <w:bCs/>
          <w:sz w:val="24"/>
          <w:szCs w:val="24"/>
          <w:lang w:val="en-CA"/>
        </w:rPr>
      </w:pPr>
      <w:r>
        <w:rPr>
          <w:b/>
          <w:bCs/>
          <w:sz w:val="24"/>
          <w:szCs w:val="24"/>
          <w:lang w:val="en-CA"/>
        </w:rPr>
        <w:t xml:space="preserve">Presentación a la </w:t>
      </w:r>
      <w:r w:rsidR="007F66AD" w:rsidRPr="009C13DC">
        <w:rPr>
          <w:b/>
          <w:bCs/>
          <w:sz w:val="24"/>
          <w:szCs w:val="24"/>
          <w:lang w:val="en-CA"/>
        </w:rPr>
        <w:t>91</w:t>
      </w:r>
      <w:r>
        <w:rPr>
          <w:b/>
          <w:bCs/>
          <w:sz w:val="24"/>
          <w:szCs w:val="24"/>
          <w:vertAlign w:val="superscript"/>
          <w:lang w:val="en-CA"/>
        </w:rPr>
        <w:t>a</w:t>
      </w:r>
      <w:r w:rsidR="007F66AD" w:rsidRPr="009C13DC">
        <w:rPr>
          <w:b/>
          <w:bCs/>
          <w:sz w:val="24"/>
          <w:szCs w:val="24"/>
          <w:lang w:val="en-CA"/>
        </w:rPr>
        <w:t xml:space="preserve"> </w:t>
      </w:r>
      <w:proofErr w:type="spellStart"/>
      <w:r>
        <w:rPr>
          <w:b/>
          <w:bCs/>
          <w:sz w:val="24"/>
          <w:szCs w:val="24"/>
          <w:lang w:val="en-CA"/>
        </w:rPr>
        <w:t>reunión</w:t>
      </w:r>
      <w:proofErr w:type="spellEnd"/>
    </w:p>
    <w:p w14:paraId="516B816D" w14:textId="2451161B" w:rsidR="007F66AD" w:rsidRDefault="007F66AD" w:rsidP="007F66AD">
      <w:pPr>
        <w:rPr>
          <w:lang w:val="en-CA"/>
        </w:rPr>
      </w:pPr>
    </w:p>
    <w:p w14:paraId="78AC573A" w14:textId="604CDDF0" w:rsidR="007F66AD" w:rsidRPr="009E1F11" w:rsidRDefault="00A108C9" w:rsidP="007F66AD">
      <w:pPr>
        <w:pStyle w:val="Heading1"/>
        <w:rPr>
          <w:lang w:val="es-AR"/>
        </w:rPr>
      </w:pPr>
      <w:r w:rsidRPr="009E1F11">
        <w:rPr>
          <w:lang w:val="es-AR"/>
        </w:rPr>
        <w:t xml:space="preserve">Para facilitar las </w:t>
      </w:r>
      <w:r w:rsidR="00E415EA">
        <w:rPr>
          <w:lang w:val="es-AR"/>
        </w:rPr>
        <w:t xml:space="preserve">deliberaciones </w:t>
      </w:r>
      <w:r w:rsidRPr="009E1F11">
        <w:rPr>
          <w:lang w:val="es-AR"/>
        </w:rPr>
        <w:t xml:space="preserve">en la 91ª reunión de conformidad con la decisión 89/2, la Secretaría </w:t>
      </w:r>
      <w:r w:rsidR="00E415EA">
        <w:rPr>
          <w:lang w:val="es-AR"/>
        </w:rPr>
        <w:t xml:space="preserve">adjunta </w:t>
      </w:r>
      <w:r w:rsidRPr="009E1F11">
        <w:rPr>
          <w:lang w:val="es-AR"/>
        </w:rPr>
        <w:t>el documento UNEP/</w:t>
      </w:r>
      <w:proofErr w:type="spellStart"/>
      <w:r w:rsidRPr="009E1F11">
        <w:rPr>
          <w:lang w:val="es-AR"/>
        </w:rPr>
        <w:t>OzL.Pro</w:t>
      </w:r>
      <w:proofErr w:type="spellEnd"/>
      <w:r w:rsidRPr="009E1F11">
        <w:rPr>
          <w:lang w:val="es-AR"/>
        </w:rPr>
        <w:t>/</w:t>
      </w:r>
      <w:proofErr w:type="spellStart"/>
      <w:r w:rsidRPr="009E1F11">
        <w:rPr>
          <w:lang w:val="es-AR"/>
        </w:rPr>
        <w:t>ExCom</w:t>
      </w:r>
      <w:proofErr w:type="spellEnd"/>
      <w:r w:rsidRPr="009E1F11">
        <w:rPr>
          <w:lang w:val="es-AR"/>
        </w:rPr>
        <w:t>/89/3 a la presente nota</w:t>
      </w:r>
      <w:r w:rsidR="007F66AD" w:rsidRPr="009E1F11">
        <w:rPr>
          <w:lang w:val="es-AR"/>
        </w:rPr>
        <w:t xml:space="preserve">. </w:t>
      </w:r>
    </w:p>
    <w:p w14:paraId="752D2B51" w14:textId="070DBB8F" w:rsidR="00980D69" w:rsidRPr="009C13DC" w:rsidRDefault="00980D69" w:rsidP="00556C7B">
      <w:pPr>
        <w:keepNext/>
        <w:keepLines/>
        <w:widowControl w:val="0"/>
        <w:rPr>
          <w:b/>
          <w:sz w:val="24"/>
          <w:szCs w:val="24"/>
          <w:lang w:val="en-CA"/>
        </w:rPr>
      </w:pPr>
      <w:proofErr w:type="spellStart"/>
      <w:r w:rsidRPr="009C13DC">
        <w:rPr>
          <w:b/>
          <w:sz w:val="24"/>
          <w:szCs w:val="24"/>
          <w:lang w:val="en-CA"/>
        </w:rPr>
        <w:lastRenderedPageBreak/>
        <w:t>Recomenda</w:t>
      </w:r>
      <w:r w:rsidR="00A108C9">
        <w:rPr>
          <w:b/>
          <w:sz w:val="24"/>
          <w:szCs w:val="24"/>
          <w:lang w:val="en-CA"/>
        </w:rPr>
        <w:t>ción</w:t>
      </w:r>
      <w:proofErr w:type="spellEnd"/>
      <w:r w:rsidR="00A108C9">
        <w:rPr>
          <w:b/>
          <w:sz w:val="24"/>
          <w:szCs w:val="24"/>
          <w:lang w:val="en-CA"/>
        </w:rPr>
        <w:t xml:space="preserve"> </w:t>
      </w:r>
    </w:p>
    <w:p w14:paraId="60E3AC73" w14:textId="77777777" w:rsidR="00980D69" w:rsidRPr="004E22FC" w:rsidRDefault="00980D69" w:rsidP="00556C7B">
      <w:pPr>
        <w:keepNext/>
        <w:keepLines/>
        <w:widowControl w:val="0"/>
        <w:rPr>
          <w:lang w:val="en-CA"/>
        </w:rPr>
      </w:pPr>
    </w:p>
    <w:p w14:paraId="4DF6DB1E" w14:textId="5B63016D" w:rsidR="00980D69" w:rsidRPr="009E1F11" w:rsidRDefault="00A108C9" w:rsidP="00556C7B">
      <w:pPr>
        <w:pStyle w:val="Heading1"/>
        <w:keepNext/>
        <w:keepLines/>
        <w:widowControl w:val="0"/>
        <w:rPr>
          <w:lang w:val="es-AR"/>
        </w:rPr>
      </w:pPr>
      <w:r w:rsidRPr="009E1F11">
        <w:rPr>
          <w:lang w:val="es-AR"/>
        </w:rPr>
        <w:t xml:space="preserve">El Comité Ejecutivo </w:t>
      </w:r>
      <w:r w:rsidR="00E415EA">
        <w:rPr>
          <w:lang w:val="es-AR"/>
        </w:rPr>
        <w:t xml:space="preserve">puede querer </w:t>
      </w:r>
      <w:r w:rsidRPr="009E1F11">
        <w:rPr>
          <w:lang w:val="es-AR"/>
        </w:rPr>
        <w:t>solicitar a la Secretaría que prepare, para su consideración en la 93ª reunión, una actualización del documento UNEP/</w:t>
      </w:r>
      <w:proofErr w:type="spellStart"/>
      <w:r w:rsidRPr="009E1F11">
        <w:rPr>
          <w:lang w:val="es-AR"/>
        </w:rPr>
        <w:t>OzL.Pro</w:t>
      </w:r>
      <w:proofErr w:type="spellEnd"/>
      <w:r w:rsidRPr="009E1F11">
        <w:rPr>
          <w:lang w:val="es-AR"/>
        </w:rPr>
        <w:t>/</w:t>
      </w:r>
      <w:proofErr w:type="spellStart"/>
      <w:r w:rsidRPr="009E1F11">
        <w:rPr>
          <w:lang w:val="es-AR"/>
        </w:rPr>
        <w:t>ExCom</w:t>
      </w:r>
      <w:proofErr w:type="spellEnd"/>
      <w:r w:rsidRPr="009E1F11">
        <w:rPr>
          <w:lang w:val="es-AR"/>
        </w:rPr>
        <w:t xml:space="preserve">/89/3 sobre la </w:t>
      </w:r>
      <w:r w:rsidR="00E415EA">
        <w:rPr>
          <w:lang w:val="es-AR"/>
        </w:rPr>
        <w:t xml:space="preserve">reseña </w:t>
      </w:r>
      <w:r w:rsidRPr="009E1F11">
        <w:rPr>
          <w:lang w:val="es-AR"/>
        </w:rPr>
        <w:t xml:space="preserve">de los actuales sistemas de </w:t>
      </w:r>
      <w:r w:rsidR="00B81DB5">
        <w:rPr>
          <w:lang w:val="es-AR"/>
        </w:rPr>
        <w:t>supervisión</w:t>
      </w:r>
      <w:r w:rsidRPr="009E1F11">
        <w:rPr>
          <w:lang w:val="es-AR"/>
        </w:rPr>
        <w:t xml:space="preserve">, </w:t>
      </w:r>
      <w:r w:rsidR="00E415EA">
        <w:rPr>
          <w:lang w:val="es-AR"/>
        </w:rPr>
        <w:t>presentación de informes</w:t>
      </w:r>
      <w:r w:rsidRPr="009E1F11">
        <w:rPr>
          <w:lang w:val="es-AR"/>
        </w:rPr>
        <w:t xml:space="preserve">, verificación y </w:t>
      </w:r>
      <w:r w:rsidR="00E415EA">
        <w:rPr>
          <w:lang w:val="es-AR"/>
        </w:rPr>
        <w:t xml:space="preserve">otorgamiento de </w:t>
      </w:r>
      <w:r w:rsidRPr="009E1F11">
        <w:rPr>
          <w:lang w:val="es-AR"/>
        </w:rPr>
        <w:t xml:space="preserve">licencias y cuotas aplicables, teniendo en cuenta, entre otras cosas, </w:t>
      </w:r>
      <w:r w:rsidR="00BE2D7A">
        <w:rPr>
          <w:lang w:val="es-AR"/>
        </w:rPr>
        <w:t>las deliberaciones</w:t>
      </w:r>
      <w:r w:rsidRPr="009E1F11">
        <w:rPr>
          <w:lang w:val="es-AR"/>
        </w:rPr>
        <w:t xml:space="preserve"> </w:t>
      </w:r>
      <w:r w:rsidR="00E415EA">
        <w:rPr>
          <w:lang w:val="es-AR"/>
        </w:rPr>
        <w:t xml:space="preserve">que tuvieron lugar </w:t>
      </w:r>
      <w:r w:rsidRPr="009E1F11">
        <w:rPr>
          <w:lang w:val="es-AR"/>
        </w:rPr>
        <w:t xml:space="preserve">en las </w:t>
      </w:r>
      <w:proofErr w:type="spellStart"/>
      <w:r w:rsidR="00556C7B" w:rsidRPr="00592406">
        <w:rPr>
          <w:lang w:val="es-ES"/>
        </w:rPr>
        <w:t>reunions</w:t>
      </w:r>
      <w:proofErr w:type="spellEnd"/>
      <w:r w:rsidR="00556C7B" w:rsidRPr="00592406">
        <w:rPr>
          <w:lang w:val="es-ES"/>
        </w:rPr>
        <w:t> </w:t>
      </w:r>
      <w:r w:rsidRPr="00592406">
        <w:rPr>
          <w:lang w:val="es-ES"/>
        </w:rPr>
        <w:t>89ª</w:t>
      </w:r>
      <w:r w:rsidR="00556C7B">
        <w:rPr>
          <w:lang w:val="es-AR"/>
        </w:rPr>
        <w:t> </w:t>
      </w:r>
      <w:r w:rsidRPr="009E1F11">
        <w:rPr>
          <w:lang w:val="es-AR"/>
        </w:rPr>
        <w:t>y</w:t>
      </w:r>
      <w:r w:rsidR="00556C7B">
        <w:rPr>
          <w:lang w:val="es-AR"/>
        </w:rPr>
        <w:t> </w:t>
      </w:r>
      <w:r w:rsidRPr="009E1F11">
        <w:rPr>
          <w:lang w:val="es-AR"/>
        </w:rPr>
        <w:t xml:space="preserve">91ª del Comité Ejecutivo, los resultados de la </w:t>
      </w:r>
      <w:r w:rsidR="00E415EA">
        <w:rPr>
          <w:lang w:val="es-AR"/>
        </w:rPr>
        <w:t>T</w:t>
      </w:r>
      <w:r w:rsidRPr="009E1F11">
        <w:rPr>
          <w:lang w:val="es-AR"/>
        </w:rPr>
        <w:t>rigésim</w:t>
      </w:r>
      <w:r w:rsidR="00E415EA">
        <w:rPr>
          <w:lang w:val="es-AR"/>
        </w:rPr>
        <w:t>o</w:t>
      </w:r>
      <w:r w:rsidRPr="009E1F11">
        <w:rPr>
          <w:lang w:val="es-AR"/>
        </w:rPr>
        <w:t xml:space="preserve"> </w:t>
      </w:r>
      <w:r w:rsidR="00E415EA">
        <w:rPr>
          <w:lang w:val="es-AR"/>
        </w:rPr>
        <w:t>C</w:t>
      </w:r>
      <w:r w:rsidRPr="009E1F11">
        <w:rPr>
          <w:lang w:val="es-AR"/>
        </w:rPr>
        <w:t xml:space="preserve">uarta </w:t>
      </w:r>
      <w:r w:rsidR="00E415EA">
        <w:rPr>
          <w:lang w:val="es-AR"/>
        </w:rPr>
        <w:t>R</w:t>
      </w:r>
      <w:r w:rsidRPr="009E1F11">
        <w:rPr>
          <w:lang w:val="es-AR"/>
        </w:rPr>
        <w:t xml:space="preserve">eunión de las Partes en el Protocolo de Montreal y, según proceda, </w:t>
      </w:r>
      <w:r w:rsidR="00BE2D7A">
        <w:rPr>
          <w:lang w:val="es-AR"/>
        </w:rPr>
        <w:t>las deliberaciones</w:t>
      </w:r>
      <w:r w:rsidRPr="009E1F11">
        <w:rPr>
          <w:lang w:val="es-AR"/>
        </w:rPr>
        <w:t xml:space="preserve"> del taller que se organizará de conformidad con la decisión XXXIV/8</w:t>
      </w:r>
      <w:r w:rsidR="00FA26A1" w:rsidRPr="009E1F11">
        <w:rPr>
          <w:lang w:val="es-AR"/>
        </w:rPr>
        <w:t xml:space="preserve">. </w:t>
      </w:r>
    </w:p>
    <w:p w14:paraId="0E909ABA" w14:textId="77777777" w:rsidR="00F6433F" w:rsidRPr="009E1F11" w:rsidRDefault="00F6433F" w:rsidP="00F6433F">
      <w:pPr>
        <w:rPr>
          <w:lang w:val="es-AR"/>
        </w:rPr>
      </w:pPr>
    </w:p>
    <w:p w14:paraId="4933B04A" w14:textId="77777777" w:rsidR="00AC53F3" w:rsidRPr="009E1F11" w:rsidRDefault="00AC53F3" w:rsidP="00AC53F3">
      <w:pPr>
        <w:rPr>
          <w:lang w:val="es-AR"/>
        </w:rPr>
      </w:pPr>
    </w:p>
    <w:p w14:paraId="655617B7" w14:textId="77777777" w:rsidR="00AC53F3" w:rsidRPr="009E1F11" w:rsidRDefault="00AC53F3" w:rsidP="00980D69">
      <w:pPr>
        <w:rPr>
          <w:lang w:val="es-AR"/>
        </w:rPr>
      </w:pPr>
    </w:p>
    <w:p w14:paraId="185A2BCB" w14:textId="77777777" w:rsidR="007D3EEA" w:rsidRDefault="007D3EEA" w:rsidP="00980D69">
      <w:pPr>
        <w:rPr>
          <w:lang w:val="es-AR"/>
        </w:rPr>
        <w:sectPr w:rsidR="007D3EEA" w:rsidSect="00BF701A">
          <w:headerReference w:type="even" r:id="rId15"/>
          <w:headerReference w:type="default" r:id="rId16"/>
          <w:footerReference w:type="even" r:id="rId17"/>
          <w:footerReference w:type="default" r:id="rId18"/>
          <w:footerReference w:type="first" r:id="rId19"/>
          <w:footnotePr>
            <w:numRestart w:val="eachSect"/>
          </w:footnotePr>
          <w:pgSz w:w="12240" w:h="15840" w:code="1"/>
          <w:pgMar w:top="720" w:right="1440" w:bottom="864" w:left="1440" w:header="720" w:footer="475" w:gutter="0"/>
          <w:pgNumType w:start="1"/>
          <w:cols w:space="720"/>
          <w:titlePg/>
          <w:docGrid w:linePitch="299"/>
        </w:sectPr>
      </w:pPr>
    </w:p>
    <w:p w14:paraId="28B3020D" w14:textId="77777777" w:rsidR="00F6433F" w:rsidRDefault="00F6433F" w:rsidP="00980D69">
      <w:pPr>
        <w:rPr>
          <w:lang w:val="es-AR"/>
        </w:rPr>
      </w:pPr>
    </w:p>
    <w:tbl>
      <w:tblPr>
        <w:tblW w:w="10062" w:type="dxa"/>
        <w:tblInd w:w="-432" w:type="dxa"/>
        <w:tblLayout w:type="fixed"/>
        <w:tblLook w:val="0000" w:firstRow="0" w:lastRow="0" w:firstColumn="0" w:lastColumn="0" w:noHBand="0" w:noVBand="0"/>
      </w:tblPr>
      <w:tblGrid>
        <w:gridCol w:w="1879"/>
        <w:gridCol w:w="4016"/>
        <w:gridCol w:w="4167"/>
      </w:tblGrid>
      <w:tr w:rsidR="00E75BA2" w:rsidRPr="00D007C1" w14:paraId="2BDD4D9B" w14:textId="77777777" w:rsidTr="004132F6">
        <w:trPr>
          <w:trHeight w:val="689"/>
        </w:trPr>
        <w:tc>
          <w:tcPr>
            <w:tcW w:w="5895" w:type="dxa"/>
            <w:gridSpan w:val="2"/>
            <w:tcBorders>
              <w:bottom w:val="single" w:sz="18" w:space="0" w:color="auto"/>
            </w:tcBorders>
          </w:tcPr>
          <w:p w14:paraId="140FAA22" w14:textId="77777777" w:rsidR="00E75BA2" w:rsidRPr="00D007C1" w:rsidRDefault="00E75BA2" w:rsidP="004132F6">
            <w:pPr>
              <w:rPr>
                <w:rFonts w:ascii="Univers" w:hAnsi="Univers"/>
                <w:b/>
                <w:sz w:val="28"/>
                <w:szCs w:val="28"/>
                <w:lang w:val="es-ES_tradnl"/>
              </w:rPr>
            </w:pPr>
            <w:r w:rsidRPr="00D007C1">
              <w:rPr>
                <w:rFonts w:ascii="Univers" w:hAnsi="Univers"/>
                <w:b/>
                <w:sz w:val="28"/>
                <w:szCs w:val="28"/>
                <w:lang w:val="es-ES_tradnl"/>
              </w:rPr>
              <w:t>NACIONES</w:t>
            </w:r>
          </w:p>
          <w:p w14:paraId="37FEA2F6" w14:textId="77777777" w:rsidR="00E75BA2" w:rsidRPr="00D007C1" w:rsidRDefault="00E75BA2" w:rsidP="004132F6">
            <w:pPr>
              <w:rPr>
                <w:rFonts w:ascii="Univers" w:hAnsi="Univers"/>
                <w:b/>
                <w:sz w:val="28"/>
                <w:szCs w:val="28"/>
                <w:lang w:val="es-ES_tradnl"/>
              </w:rPr>
            </w:pPr>
            <w:r w:rsidRPr="00D007C1">
              <w:rPr>
                <w:rFonts w:ascii="Univers" w:hAnsi="Univers"/>
                <w:b/>
                <w:sz w:val="28"/>
                <w:szCs w:val="28"/>
                <w:lang w:val="es-ES_tradnl"/>
              </w:rPr>
              <w:t>UNIDAS</w:t>
            </w:r>
          </w:p>
        </w:tc>
        <w:tc>
          <w:tcPr>
            <w:tcW w:w="4167" w:type="dxa"/>
            <w:tcBorders>
              <w:bottom w:val="single" w:sz="18" w:space="0" w:color="auto"/>
            </w:tcBorders>
          </w:tcPr>
          <w:p w14:paraId="3EBE76B8" w14:textId="77777777" w:rsidR="00E75BA2" w:rsidRPr="00D007C1" w:rsidRDefault="00E75BA2" w:rsidP="004132F6">
            <w:pPr>
              <w:jc w:val="right"/>
              <w:rPr>
                <w:rFonts w:asciiTheme="minorBidi" w:hAnsiTheme="minorBidi" w:cstheme="minorBidi"/>
                <w:sz w:val="52"/>
                <w:szCs w:val="52"/>
                <w:lang w:val="es-ES_tradnl"/>
              </w:rPr>
            </w:pPr>
            <w:r w:rsidRPr="00D007C1">
              <w:rPr>
                <w:rFonts w:asciiTheme="minorBidi" w:hAnsiTheme="minorBidi" w:cstheme="minorBidi"/>
                <w:b/>
                <w:sz w:val="72"/>
                <w:lang w:val="es-ES_tradnl"/>
              </w:rPr>
              <w:t>EP</w:t>
            </w:r>
          </w:p>
        </w:tc>
      </w:tr>
      <w:tr w:rsidR="00E75BA2" w:rsidRPr="00FA2639" w14:paraId="70DAF331" w14:textId="77777777" w:rsidTr="004132F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03"/>
        </w:trPr>
        <w:tc>
          <w:tcPr>
            <w:tcW w:w="1879" w:type="dxa"/>
            <w:tcBorders>
              <w:top w:val="nil"/>
              <w:left w:val="nil"/>
              <w:bottom w:val="single" w:sz="36" w:space="0" w:color="auto"/>
              <w:right w:val="nil"/>
            </w:tcBorders>
          </w:tcPr>
          <w:p w14:paraId="63F70833" w14:textId="6D1628A3" w:rsidR="00E75BA2" w:rsidRPr="00D007C1" w:rsidRDefault="00E75BA2" w:rsidP="004132F6">
            <w:pPr>
              <w:spacing w:before="120"/>
              <w:rPr>
                <w:lang w:val="es-ES_tradnl"/>
              </w:rPr>
            </w:pPr>
            <w:r w:rsidRPr="00D007C1">
              <w:rPr>
                <w:noProof/>
                <w:lang w:val="en-US"/>
              </w:rPr>
              <w:drawing>
                <wp:anchor distT="0" distB="0" distL="114300" distR="114300" simplePos="0" relativeHeight="251661312" behindDoc="0" locked="0" layoutInCell="1" allowOverlap="1" wp14:anchorId="3FE0750A" wp14:editId="79FC7450">
                  <wp:simplePos x="0" y="0"/>
                  <wp:positionH relativeFrom="column">
                    <wp:posOffset>-64770</wp:posOffset>
                  </wp:positionH>
                  <wp:positionV relativeFrom="paragraph">
                    <wp:posOffset>849630</wp:posOffset>
                  </wp:positionV>
                  <wp:extent cx="800100" cy="705485"/>
                  <wp:effectExtent l="0" t="0" r="12700" b="5715"/>
                  <wp:wrapNone/>
                  <wp:docPr id="7" name="Picture 7"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800100" cy="705485"/>
                          </a:xfrm>
                          <a:prstGeom prst="rect">
                            <a:avLst/>
                          </a:prstGeom>
                          <a:noFill/>
                        </pic:spPr>
                      </pic:pic>
                    </a:graphicData>
                  </a:graphic>
                </wp:anchor>
              </w:drawing>
            </w:r>
            <w:r w:rsidRPr="00D007C1">
              <w:rPr>
                <w:noProof/>
                <w:lang w:val="en-US"/>
              </w:rPr>
              <w:drawing>
                <wp:anchor distT="0" distB="0" distL="114300" distR="114300" simplePos="0" relativeHeight="251662336" behindDoc="1" locked="0" layoutInCell="0" allowOverlap="1" wp14:anchorId="3AA0B4B0" wp14:editId="4EAAAEEE">
                  <wp:simplePos x="0" y="0"/>
                  <wp:positionH relativeFrom="column">
                    <wp:posOffset>-66675</wp:posOffset>
                  </wp:positionH>
                  <wp:positionV relativeFrom="paragraph">
                    <wp:posOffset>57150</wp:posOffset>
                  </wp:positionV>
                  <wp:extent cx="822960" cy="731520"/>
                  <wp:effectExtent l="19050" t="0" r="0" b="0"/>
                  <wp:wrapNone/>
                  <wp:docPr id="8" name="Picture 8" descr="A picture containing text, device, fa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picture containing text, device, fan&#10;&#10;Description automatically generated"/>
                          <pic:cNvPicPr>
                            <a:picLocks noChangeAspect="1" noChangeArrowheads="1"/>
                          </pic:cNvPicPr>
                        </pic:nvPicPr>
                        <pic:blipFill>
                          <a:blip r:embed="rId12" cstate="print"/>
                          <a:srcRect/>
                          <a:stretch>
                            <a:fillRect/>
                          </a:stretch>
                        </pic:blipFill>
                        <pic:spPr bwMode="auto">
                          <a:xfrm>
                            <a:off x="0" y="0"/>
                            <a:ext cx="822960" cy="731520"/>
                          </a:xfrm>
                          <a:prstGeom prst="rect">
                            <a:avLst/>
                          </a:prstGeom>
                          <a:noFill/>
                        </pic:spPr>
                      </pic:pic>
                    </a:graphicData>
                  </a:graphic>
                </wp:anchor>
              </w:drawing>
            </w:r>
          </w:p>
        </w:tc>
        <w:tc>
          <w:tcPr>
            <w:tcW w:w="4016" w:type="dxa"/>
            <w:tcBorders>
              <w:top w:val="nil"/>
              <w:left w:val="nil"/>
              <w:bottom w:val="single" w:sz="36" w:space="0" w:color="auto"/>
              <w:right w:val="nil"/>
            </w:tcBorders>
          </w:tcPr>
          <w:p w14:paraId="3440B4BB" w14:textId="77777777" w:rsidR="00592406" w:rsidRDefault="00592406" w:rsidP="004132F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p>
          <w:p w14:paraId="56B5A0ED" w14:textId="3552602F" w:rsidR="00E75BA2" w:rsidRPr="00D007C1" w:rsidRDefault="00E75BA2" w:rsidP="004132F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D007C1">
              <w:rPr>
                <w:rFonts w:ascii="Univers" w:hAnsi="Univers"/>
                <w:b/>
                <w:sz w:val="32"/>
                <w:lang w:val="es-ES_tradnl"/>
              </w:rPr>
              <w:t>Programa de las</w:t>
            </w:r>
          </w:p>
          <w:p w14:paraId="10EB7FF7" w14:textId="77777777" w:rsidR="00E75BA2" w:rsidRPr="00D007C1" w:rsidRDefault="00E75BA2" w:rsidP="004132F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D007C1">
              <w:rPr>
                <w:rFonts w:ascii="Univers" w:hAnsi="Univers"/>
                <w:b/>
                <w:sz w:val="32"/>
                <w:lang w:val="es-ES_tradnl"/>
              </w:rPr>
              <w:t>Naciones Unidas</w:t>
            </w:r>
          </w:p>
          <w:p w14:paraId="3598CE5E" w14:textId="77777777" w:rsidR="00E75BA2" w:rsidRPr="00D007C1" w:rsidRDefault="00E75BA2" w:rsidP="004132F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D007C1">
              <w:rPr>
                <w:rFonts w:ascii="Univers" w:hAnsi="Univers"/>
                <w:b/>
                <w:sz w:val="32"/>
                <w:lang w:val="es-ES_tradnl"/>
              </w:rPr>
              <w:t>para el Medio Ambiente</w:t>
            </w:r>
          </w:p>
          <w:p w14:paraId="4231C95C" w14:textId="77777777" w:rsidR="00E75BA2" w:rsidRPr="00D007C1" w:rsidRDefault="00E75BA2" w:rsidP="004132F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ES_tradnl"/>
              </w:rPr>
            </w:pPr>
          </w:p>
          <w:p w14:paraId="0B06A6C4" w14:textId="77777777" w:rsidR="00E75BA2" w:rsidRPr="00D007C1" w:rsidRDefault="00E75BA2" w:rsidP="004132F6">
            <w:pPr>
              <w:spacing w:before="720"/>
              <w:ind w:left="158"/>
              <w:rPr>
                <w:lang w:val="es-ES_tradnl"/>
              </w:rPr>
            </w:pPr>
          </w:p>
        </w:tc>
        <w:tc>
          <w:tcPr>
            <w:tcW w:w="4167" w:type="dxa"/>
            <w:tcBorders>
              <w:top w:val="nil"/>
              <w:left w:val="nil"/>
              <w:bottom w:val="single" w:sz="36" w:space="0" w:color="auto"/>
              <w:right w:val="nil"/>
            </w:tcBorders>
          </w:tcPr>
          <w:p w14:paraId="1F3C9238" w14:textId="77777777" w:rsidR="00592406" w:rsidRDefault="00592406" w:rsidP="004132F6">
            <w:pPr>
              <w:rPr>
                <w:lang w:val="es-ES_tradnl"/>
              </w:rPr>
            </w:pPr>
          </w:p>
          <w:p w14:paraId="23C4DAAB" w14:textId="3162329E" w:rsidR="00E75BA2" w:rsidRPr="00D007C1" w:rsidRDefault="00E75BA2" w:rsidP="004132F6">
            <w:pPr>
              <w:rPr>
                <w:lang w:val="es-ES_tradnl"/>
              </w:rPr>
            </w:pPr>
            <w:proofErr w:type="spellStart"/>
            <w:r w:rsidRPr="00D007C1">
              <w:rPr>
                <w:lang w:val="es-ES_tradnl"/>
              </w:rPr>
              <w:t>Distr</w:t>
            </w:r>
            <w:proofErr w:type="spellEnd"/>
            <w:r w:rsidRPr="00D007C1">
              <w:rPr>
                <w:lang w:val="es-ES_tradnl"/>
              </w:rPr>
              <w:t>.</w:t>
            </w:r>
          </w:p>
          <w:p w14:paraId="520598DA" w14:textId="77777777" w:rsidR="00E75BA2" w:rsidRPr="00D007C1" w:rsidRDefault="00E75BA2" w:rsidP="004132F6">
            <w:pPr>
              <w:rPr>
                <w:lang w:val="es-ES_tradnl"/>
              </w:rPr>
            </w:pPr>
            <w:r w:rsidRPr="00D007C1">
              <w:rPr>
                <w:lang w:val="es-ES_tradnl"/>
              </w:rPr>
              <w:t>GENERAL</w:t>
            </w:r>
          </w:p>
          <w:p w14:paraId="3BC5CF05" w14:textId="77777777" w:rsidR="00E75BA2" w:rsidRPr="00D007C1" w:rsidRDefault="00E75BA2" w:rsidP="004132F6">
            <w:pPr>
              <w:rPr>
                <w:lang w:val="es-ES_tradnl"/>
              </w:rPr>
            </w:pPr>
          </w:p>
          <w:p w14:paraId="2EA3B4E8" w14:textId="77777777" w:rsidR="00E75BA2" w:rsidRPr="00D007C1" w:rsidRDefault="00E75BA2" w:rsidP="004132F6">
            <w:pPr>
              <w:rPr>
                <w:lang w:val="es-ES_tradnl"/>
              </w:rPr>
            </w:pPr>
            <w:r w:rsidRPr="00D007C1">
              <w:rPr>
                <w:lang w:val="es-ES_tradnl"/>
              </w:rPr>
              <w:fldChar w:fldCharType="begin"/>
            </w:r>
            <w:r w:rsidRPr="00D007C1">
              <w:rPr>
                <w:lang w:val="es-ES_tradnl"/>
              </w:rPr>
              <w:instrText xml:space="preserve"> DOCPROPERTY "Document number"  \* MERGEFORMAT </w:instrText>
            </w:r>
            <w:r w:rsidRPr="00D007C1">
              <w:rPr>
                <w:lang w:val="es-ES_tradnl"/>
              </w:rPr>
              <w:fldChar w:fldCharType="separate"/>
            </w:r>
            <w:r w:rsidRPr="00D007C1">
              <w:rPr>
                <w:lang w:val="es-ES_tradnl"/>
              </w:rPr>
              <w:t>UNEP/</w:t>
            </w:r>
            <w:proofErr w:type="spellStart"/>
            <w:r w:rsidRPr="00D007C1">
              <w:rPr>
                <w:lang w:val="es-ES_tradnl"/>
              </w:rPr>
              <w:t>OzL.Pro</w:t>
            </w:r>
            <w:proofErr w:type="spellEnd"/>
            <w:r w:rsidRPr="00D007C1">
              <w:rPr>
                <w:lang w:val="es-ES_tradnl"/>
              </w:rPr>
              <w:t>/</w:t>
            </w:r>
            <w:proofErr w:type="spellStart"/>
            <w:r w:rsidRPr="00D007C1">
              <w:rPr>
                <w:lang w:val="es-ES_tradnl"/>
              </w:rPr>
              <w:t>ExCom</w:t>
            </w:r>
            <w:proofErr w:type="spellEnd"/>
            <w:r w:rsidRPr="00D007C1">
              <w:rPr>
                <w:lang w:val="es-ES_tradnl"/>
              </w:rPr>
              <w:t>/89/3</w:t>
            </w:r>
            <w:r w:rsidRPr="00D007C1">
              <w:rPr>
                <w:lang w:val="es-ES_tradnl"/>
              </w:rPr>
              <w:fldChar w:fldCharType="end"/>
            </w:r>
          </w:p>
          <w:p w14:paraId="595FE3B3" w14:textId="77777777" w:rsidR="00E75BA2" w:rsidRPr="00D007C1" w:rsidRDefault="00E75BA2" w:rsidP="004132F6">
            <w:pPr>
              <w:rPr>
                <w:lang w:val="es-ES_tradnl"/>
              </w:rPr>
            </w:pPr>
            <w:r w:rsidRPr="00D007C1">
              <w:rPr>
                <w:lang w:val="es-ES_tradnl"/>
              </w:rPr>
              <w:fldChar w:fldCharType="begin"/>
            </w:r>
            <w:r w:rsidRPr="00D007C1">
              <w:rPr>
                <w:lang w:val="es-ES_tradnl"/>
              </w:rPr>
              <w:instrText xml:space="preserve"> DOCPROPERTY "Revision date" \@ "d MMMM YYYY"  \* MERGEFORMAT </w:instrText>
            </w:r>
            <w:r w:rsidRPr="00D007C1">
              <w:rPr>
                <w:lang w:val="es-ES_tradnl"/>
              </w:rPr>
              <w:fldChar w:fldCharType="separate"/>
            </w:r>
            <w:r>
              <w:rPr>
                <w:lang w:val="es-ES_tradnl"/>
              </w:rPr>
              <w:t>11</w:t>
            </w:r>
            <w:r w:rsidRPr="00D007C1">
              <w:rPr>
                <w:lang w:val="es-ES_tradnl"/>
              </w:rPr>
              <w:t xml:space="preserve"> de febrero de 202</w:t>
            </w:r>
            <w:r w:rsidRPr="00D007C1">
              <w:rPr>
                <w:lang w:val="es-ES_tradnl"/>
              </w:rPr>
              <w:fldChar w:fldCharType="end"/>
            </w:r>
            <w:r w:rsidRPr="00D007C1">
              <w:rPr>
                <w:lang w:val="es-ES_tradnl"/>
              </w:rPr>
              <w:t>2</w:t>
            </w:r>
          </w:p>
          <w:p w14:paraId="4EAF2570" w14:textId="77777777" w:rsidR="00E75BA2" w:rsidRPr="00D007C1" w:rsidRDefault="00E75BA2" w:rsidP="004132F6">
            <w:pPr>
              <w:rPr>
                <w:caps/>
                <w:lang w:val="es-ES_tradnl"/>
              </w:rPr>
            </w:pPr>
          </w:p>
          <w:p w14:paraId="303C2A9B" w14:textId="77777777" w:rsidR="00E75BA2" w:rsidRDefault="00E75BA2" w:rsidP="004132F6">
            <w:pPr>
              <w:rPr>
                <w:lang w:val="es-ES_tradnl"/>
              </w:rPr>
            </w:pPr>
            <w:r w:rsidRPr="00D007C1">
              <w:rPr>
                <w:lang w:val="es-ES_tradnl"/>
              </w:rPr>
              <w:t>ESPAÑOL</w:t>
            </w:r>
          </w:p>
          <w:p w14:paraId="0F3B4BE3" w14:textId="77777777" w:rsidR="00E75BA2" w:rsidRPr="00D007C1" w:rsidRDefault="00E75BA2" w:rsidP="004132F6">
            <w:pPr>
              <w:rPr>
                <w:lang w:val="es-ES_tradnl"/>
              </w:rPr>
            </w:pPr>
            <w:r w:rsidRPr="00D007C1">
              <w:rPr>
                <w:lang w:val="es-ES_tradnl"/>
              </w:rPr>
              <w:t>ORIGINAL: INGLÉS</w:t>
            </w:r>
          </w:p>
        </w:tc>
      </w:tr>
    </w:tbl>
    <w:p w14:paraId="1AB093B1" w14:textId="77777777" w:rsidR="00E75BA2" w:rsidRPr="00D007C1" w:rsidRDefault="00E75BA2" w:rsidP="00E75BA2">
      <w:pPr>
        <w:jc w:val="left"/>
        <w:rPr>
          <w:lang w:val="es-ES_tradnl"/>
        </w:rPr>
      </w:pPr>
      <w:r w:rsidRPr="00D007C1">
        <w:rPr>
          <w:lang w:val="es-ES_tradnl"/>
        </w:rPr>
        <w:t>COMITÉ EJECUTIVO DEL FONDO MULTILATERAL</w:t>
      </w:r>
      <w:r w:rsidRPr="00D007C1">
        <w:rPr>
          <w:lang w:val="es-ES_tradnl"/>
        </w:rPr>
        <w:br/>
        <w:t>PARA LA APLICACIÓN DEL</w:t>
      </w:r>
      <w:r w:rsidRPr="00D007C1">
        <w:rPr>
          <w:lang w:val="es-ES_tradnl"/>
        </w:rPr>
        <w:br/>
        <w:t>PROTOCOLO DE MONTREAL</w:t>
      </w:r>
      <w:r w:rsidRPr="00D007C1">
        <w:rPr>
          <w:lang w:val="es-ES_tradnl"/>
        </w:rPr>
        <w:br/>
        <w:t>Octogésima novena reunión</w:t>
      </w:r>
    </w:p>
    <w:p w14:paraId="031EAE91" w14:textId="77777777" w:rsidR="00E75BA2" w:rsidRPr="00D007C1" w:rsidRDefault="00E75BA2" w:rsidP="00E75BA2">
      <w:pPr>
        <w:jc w:val="left"/>
        <w:rPr>
          <w:lang w:val="es-ES_tradnl"/>
        </w:rPr>
      </w:pPr>
      <w:r w:rsidRPr="00D007C1">
        <w:rPr>
          <w:lang w:val="es-ES_tradnl"/>
        </w:rPr>
        <w:t>Montreal, 7-11 de marzo de 2022</w:t>
      </w:r>
    </w:p>
    <w:p w14:paraId="4B1BAC2B" w14:textId="77777777" w:rsidR="00E75BA2" w:rsidRPr="00D007C1" w:rsidRDefault="00E75BA2" w:rsidP="00E75BA2">
      <w:pPr>
        <w:jc w:val="left"/>
        <w:rPr>
          <w:lang w:val="es-ES_tradnl"/>
        </w:rPr>
      </w:pPr>
      <w:r w:rsidRPr="00D007C1">
        <w:rPr>
          <w:lang w:val="es-ES_tradnl"/>
        </w:rPr>
        <w:t>Pospuesta al 16, 18 y 20 de mayo de 2022 (parte I) y</w:t>
      </w:r>
    </w:p>
    <w:p w14:paraId="7FA8D000" w14:textId="12DE9597" w:rsidR="00E75BA2" w:rsidRPr="00D007C1" w:rsidRDefault="00E75BA2" w:rsidP="00E75BA2">
      <w:pPr>
        <w:jc w:val="left"/>
        <w:rPr>
          <w:lang w:val="es-ES_tradnl"/>
        </w:rPr>
      </w:pPr>
      <w:r w:rsidRPr="00D007C1">
        <w:rPr>
          <w:lang w:val="es-ES_tradnl"/>
        </w:rPr>
        <w:t>16-18 de junio de 2022 (parte II)</w:t>
      </w:r>
      <w:r w:rsidR="0064033E">
        <w:rPr>
          <w:rStyle w:val="FootnoteReference"/>
          <w:lang w:val="es-ES_tradnl"/>
        </w:rPr>
        <w:footnoteReference w:id="6"/>
      </w:r>
    </w:p>
    <w:p w14:paraId="0A4093CD" w14:textId="77777777" w:rsidR="00E75BA2" w:rsidRPr="00D007C1" w:rsidRDefault="00E75BA2" w:rsidP="00E75BA2">
      <w:pPr>
        <w:jc w:val="left"/>
        <w:rPr>
          <w:lang w:val="es-ES_tradnl"/>
        </w:rPr>
      </w:pPr>
    </w:p>
    <w:p w14:paraId="6A72E66D" w14:textId="77777777" w:rsidR="00E75BA2" w:rsidRPr="00D007C1" w:rsidRDefault="00E75BA2" w:rsidP="00E75BA2">
      <w:pPr>
        <w:jc w:val="left"/>
        <w:rPr>
          <w:lang w:val="es-ES_tradnl"/>
        </w:rPr>
      </w:pPr>
    </w:p>
    <w:p w14:paraId="54FEE453" w14:textId="77777777" w:rsidR="00E75BA2" w:rsidRPr="00D007C1" w:rsidRDefault="00E75BA2" w:rsidP="00E75BA2">
      <w:pPr>
        <w:jc w:val="center"/>
        <w:rPr>
          <w:b/>
          <w:lang w:val="es-ES_tradnl"/>
        </w:rPr>
      </w:pPr>
      <w:r w:rsidRPr="00D007C1">
        <w:rPr>
          <w:b/>
          <w:lang w:val="es-ES_tradnl"/>
        </w:rPr>
        <w:t xml:space="preserve">RESEÑA DE LOS SISTEMAS VIGENTES DE SUPERVISIÓN, PRESENTACIÓN DE INFORMES, VERIFICACIÓN Y CONCESIÓN DE </w:t>
      </w:r>
      <w:r>
        <w:rPr>
          <w:b/>
          <w:lang w:val="es-ES_tradnl"/>
        </w:rPr>
        <w:t>LICENCIAS Y CUOTAS</w:t>
      </w:r>
      <w:r w:rsidRPr="00D007C1">
        <w:rPr>
          <w:b/>
          <w:lang w:val="es-ES_tradnl"/>
        </w:rPr>
        <w:t xml:space="preserve"> EXIGIBLES DESARROLLADOS CON APOYO DEL FONDO MULTILATERAL (DECISIÓN 84/85)</w:t>
      </w:r>
    </w:p>
    <w:p w14:paraId="518A203D" w14:textId="77777777" w:rsidR="00E75BA2" w:rsidRPr="00D007C1" w:rsidRDefault="00E75BA2" w:rsidP="00E75BA2">
      <w:pPr>
        <w:pStyle w:val="Heading1"/>
        <w:numPr>
          <w:ilvl w:val="0"/>
          <w:numId w:val="0"/>
        </w:numPr>
        <w:spacing w:after="0"/>
        <w:rPr>
          <w:b/>
          <w:lang w:val="es-ES_tradnl"/>
        </w:rPr>
      </w:pPr>
    </w:p>
    <w:p w14:paraId="3B03A711" w14:textId="77777777" w:rsidR="00E75BA2" w:rsidRPr="00D007C1" w:rsidRDefault="00E75BA2" w:rsidP="00E75BA2">
      <w:pPr>
        <w:pStyle w:val="Heading1"/>
        <w:numPr>
          <w:ilvl w:val="0"/>
          <w:numId w:val="0"/>
        </w:numPr>
        <w:rPr>
          <w:b/>
          <w:lang w:val="es-ES_tradnl"/>
        </w:rPr>
      </w:pPr>
      <w:r w:rsidRPr="00D007C1">
        <w:rPr>
          <w:b/>
          <w:lang w:val="es-ES_tradnl"/>
        </w:rPr>
        <w:t>Antecedentes</w:t>
      </w:r>
    </w:p>
    <w:p w14:paraId="162D0807" w14:textId="77777777" w:rsidR="00E75BA2" w:rsidRPr="00E75BA2" w:rsidRDefault="00E75BA2" w:rsidP="00592406">
      <w:pPr>
        <w:pStyle w:val="Heading1"/>
        <w:numPr>
          <w:ilvl w:val="0"/>
          <w:numId w:val="20"/>
        </w:numPr>
        <w:rPr>
          <w:lang w:val="es-ES_tradnl"/>
        </w:rPr>
      </w:pPr>
      <w:r w:rsidRPr="00E75BA2">
        <w:rPr>
          <w:lang w:val="es-ES_tradnl"/>
        </w:rPr>
        <w:t>En la 82ª reunión, el Comité Ejecutivo examinó en el marco del punto 12 del orden del día (Cuestiones pertinentes para el Fondo Multilateral derivadas de la 40ª Reunión del Grupo de Trabajo de Composición Abierta de las Partes y la 30ª Reunión de las Partes) el documento UNEP/</w:t>
      </w:r>
      <w:proofErr w:type="spellStart"/>
      <w:r w:rsidRPr="00E75BA2">
        <w:rPr>
          <w:lang w:val="es-ES_tradnl"/>
        </w:rPr>
        <w:t>OzL.Pro</w:t>
      </w:r>
      <w:proofErr w:type="spellEnd"/>
      <w:r w:rsidRPr="00E75BA2">
        <w:rPr>
          <w:lang w:val="es-ES_tradnl"/>
        </w:rPr>
        <w:t>/</w:t>
      </w:r>
      <w:proofErr w:type="spellStart"/>
      <w:r w:rsidRPr="00E75BA2">
        <w:rPr>
          <w:lang w:val="es-ES_tradnl"/>
        </w:rPr>
        <w:t>ExCom</w:t>
      </w:r>
      <w:proofErr w:type="spellEnd"/>
      <w:r w:rsidRPr="00E75BA2">
        <w:rPr>
          <w:lang w:val="es-ES_tradnl"/>
        </w:rPr>
        <w:t>/82/70, el que contiene una Nota de la Secretaría sobre materias relacionadas con eficiencia energética, directrices sobre los costos de la reducción de los HFC y aumento de las emisiones mundiales de CFC</w:t>
      </w:r>
      <w:r w:rsidRPr="00E75BA2">
        <w:rPr>
          <w:lang w:val="es-ES_tradnl"/>
        </w:rPr>
        <w:noBreakHyphen/>
        <w:t>11.</w:t>
      </w:r>
    </w:p>
    <w:p w14:paraId="5899A7A5" w14:textId="47E7F128" w:rsidR="00E75BA2" w:rsidRDefault="00E75BA2" w:rsidP="00E75BA2">
      <w:pPr>
        <w:pStyle w:val="Heading1"/>
        <w:rPr>
          <w:spacing w:val="-5"/>
          <w:lang w:val="es-ES_tradnl"/>
        </w:rPr>
      </w:pPr>
      <w:r w:rsidRPr="00D007C1">
        <w:rPr>
          <w:lang w:val="es-ES_tradnl"/>
        </w:rPr>
        <w:t>Tras la presentación, el primer miembro</w:t>
      </w:r>
      <w:r>
        <w:rPr>
          <w:lang w:val="es-ES_tradnl"/>
        </w:rPr>
        <w:t xml:space="preserve"> </w:t>
      </w:r>
      <w:r w:rsidRPr="00D007C1">
        <w:rPr>
          <w:lang w:val="es-ES_tradnl"/>
        </w:rPr>
        <w:t xml:space="preserve">en hacer uso de la palabra expuso la opinión de que las emisiones no explicadas de CFC-11 constituían uno de los desafíos más </w:t>
      </w:r>
      <w:r>
        <w:rPr>
          <w:lang w:val="es-ES_tradnl"/>
        </w:rPr>
        <w:t xml:space="preserve">graves </w:t>
      </w:r>
      <w:r w:rsidRPr="00D007C1">
        <w:rPr>
          <w:lang w:val="es-ES_tradnl"/>
        </w:rPr>
        <w:t>que haya enfren</w:t>
      </w:r>
      <w:r>
        <w:rPr>
          <w:lang w:val="es-ES_tradnl"/>
        </w:rPr>
        <w:t>tado el Protocolo de Montreal, por lo que r</w:t>
      </w:r>
      <w:r w:rsidRPr="00D007C1">
        <w:rPr>
          <w:lang w:val="es-ES_tradnl"/>
        </w:rPr>
        <w:t xml:space="preserve">esponder de forma adecuada garantizaría </w:t>
      </w:r>
      <w:r>
        <w:rPr>
          <w:lang w:val="es-ES_tradnl"/>
        </w:rPr>
        <w:t>su</w:t>
      </w:r>
      <w:r w:rsidRPr="00D007C1">
        <w:rPr>
          <w:lang w:val="es-ES_tradnl"/>
        </w:rPr>
        <w:t xml:space="preserve"> </w:t>
      </w:r>
      <w:r>
        <w:rPr>
          <w:lang w:val="es-ES_tradnl"/>
        </w:rPr>
        <w:t xml:space="preserve">futura </w:t>
      </w:r>
      <w:r w:rsidRPr="00D007C1">
        <w:rPr>
          <w:lang w:val="es-ES_tradnl"/>
        </w:rPr>
        <w:t>solidez y reputación.</w:t>
      </w:r>
      <w:r w:rsidRPr="00D007C1">
        <w:rPr>
          <w:spacing w:val="-12"/>
          <w:lang w:val="es-ES_tradnl"/>
        </w:rPr>
        <w:t xml:space="preserve"> </w:t>
      </w:r>
      <w:r w:rsidRPr="00D007C1">
        <w:rPr>
          <w:lang w:val="es-ES_tradnl"/>
        </w:rPr>
        <w:t>Por</w:t>
      </w:r>
      <w:r w:rsidRPr="00D007C1">
        <w:rPr>
          <w:spacing w:val="-11"/>
          <w:lang w:val="es-ES_tradnl"/>
        </w:rPr>
        <w:t xml:space="preserve"> </w:t>
      </w:r>
      <w:r w:rsidRPr="00D007C1">
        <w:rPr>
          <w:lang w:val="es-ES_tradnl"/>
        </w:rPr>
        <w:t>tanto,</w:t>
      </w:r>
      <w:r w:rsidRPr="00D007C1">
        <w:rPr>
          <w:spacing w:val="-10"/>
          <w:lang w:val="es-ES_tradnl"/>
        </w:rPr>
        <w:t xml:space="preserve"> </w:t>
      </w:r>
      <w:r w:rsidRPr="00D007C1">
        <w:rPr>
          <w:lang w:val="es-ES_tradnl"/>
        </w:rPr>
        <w:t>revestía</w:t>
      </w:r>
      <w:r w:rsidRPr="00D007C1">
        <w:rPr>
          <w:spacing w:val="-11"/>
          <w:lang w:val="es-ES_tradnl"/>
        </w:rPr>
        <w:t xml:space="preserve"> </w:t>
      </w:r>
      <w:r w:rsidRPr="00D007C1">
        <w:rPr>
          <w:lang w:val="es-ES_tradnl"/>
        </w:rPr>
        <w:t>suma</w:t>
      </w:r>
      <w:r w:rsidRPr="00D007C1">
        <w:rPr>
          <w:spacing w:val="-10"/>
          <w:lang w:val="es-ES_tradnl"/>
        </w:rPr>
        <w:t xml:space="preserve"> </w:t>
      </w:r>
      <w:r w:rsidRPr="00D007C1">
        <w:rPr>
          <w:lang w:val="es-ES_tradnl"/>
        </w:rPr>
        <w:t>importancia</w:t>
      </w:r>
      <w:r w:rsidRPr="00D007C1">
        <w:rPr>
          <w:spacing w:val="-10"/>
          <w:lang w:val="es-ES_tradnl"/>
        </w:rPr>
        <w:t xml:space="preserve"> </w:t>
      </w:r>
      <w:r>
        <w:rPr>
          <w:lang w:val="es-ES_tradnl"/>
        </w:rPr>
        <w:t>no sólo</w:t>
      </w:r>
      <w:r>
        <w:rPr>
          <w:spacing w:val="-11"/>
          <w:lang w:val="es-ES_tradnl"/>
        </w:rPr>
        <w:t xml:space="preserve"> </w:t>
      </w:r>
      <w:r w:rsidRPr="00D007C1">
        <w:rPr>
          <w:lang w:val="es-ES_tradnl"/>
        </w:rPr>
        <w:t>identificar</w:t>
      </w:r>
      <w:r w:rsidRPr="00D007C1">
        <w:rPr>
          <w:spacing w:val="-10"/>
          <w:lang w:val="es-ES_tradnl"/>
        </w:rPr>
        <w:t xml:space="preserve"> </w:t>
      </w:r>
      <w:r w:rsidRPr="00D007C1">
        <w:rPr>
          <w:lang w:val="es-ES_tradnl"/>
        </w:rPr>
        <w:t>oportunidades</w:t>
      </w:r>
      <w:r w:rsidRPr="00D007C1">
        <w:rPr>
          <w:spacing w:val="-9"/>
          <w:lang w:val="es-ES_tradnl"/>
        </w:rPr>
        <w:t xml:space="preserve"> </w:t>
      </w:r>
      <w:r w:rsidRPr="00D007C1">
        <w:rPr>
          <w:lang w:val="es-ES_tradnl"/>
        </w:rPr>
        <w:t>de</w:t>
      </w:r>
      <w:r w:rsidRPr="00D007C1">
        <w:rPr>
          <w:spacing w:val="-11"/>
          <w:lang w:val="es-ES_tradnl"/>
        </w:rPr>
        <w:t xml:space="preserve"> </w:t>
      </w:r>
      <w:r w:rsidRPr="00D007C1">
        <w:rPr>
          <w:lang w:val="es-ES_tradnl"/>
        </w:rPr>
        <w:t>mejora</w:t>
      </w:r>
      <w:r>
        <w:rPr>
          <w:spacing w:val="-10"/>
          <w:lang w:val="es-ES_tradnl"/>
        </w:rPr>
        <w:t xml:space="preserve">, </w:t>
      </w:r>
      <w:r w:rsidRPr="00D007C1">
        <w:rPr>
          <w:lang w:val="es-ES_tradnl"/>
        </w:rPr>
        <w:t>sino</w:t>
      </w:r>
      <w:r w:rsidRPr="00D007C1">
        <w:rPr>
          <w:spacing w:val="-11"/>
          <w:lang w:val="es-ES_tradnl"/>
        </w:rPr>
        <w:t xml:space="preserve"> </w:t>
      </w:r>
      <w:r w:rsidRPr="00D007C1">
        <w:rPr>
          <w:lang w:val="es-ES_tradnl"/>
        </w:rPr>
        <w:t>también las</w:t>
      </w:r>
      <w:r w:rsidRPr="00D007C1">
        <w:rPr>
          <w:spacing w:val="-6"/>
          <w:lang w:val="es-ES_tradnl"/>
        </w:rPr>
        <w:t xml:space="preserve"> </w:t>
      </w:r>
      <w:r>
        <w:rPr>
          <w:spacing w:val="-6"/>
          <w:lang w:val="es-ES_tradnl"/>
        </w:rPr>
        <w:t xml:space="preserve">posibles </w:t>
      </w:r>
      <w:r w:rsidRPr="00D007C1">
        <w:rPr>
          <w:lang w:val="es-ES_tradnl"/>
        </w:rPr>
        <w:t>vulnerabilidades</w:t>
      </w:r>
      <w:r w:rsidRPr="00D007C1">
        <w:rPr>
          <w:spacing w:val="-6"/>
          <w:lang w:val="es-ES_tradnl"/>
        </w:rPr>
        <w:t xml:space="preserve"> </w:t>
      </w:r>
      <w:r w:rsidRPr="00D007C1">
        <w:rPr>
          <w:lang w:val="es-ES_tradnl"/>
        </w:rPr>
        <w:t>en</w:t>
      </w:r>
      <w:r w:rsidRPr="00D007C1">
        <w:rPr>
          <w:spacing w:val="-6"/>
          <w:lang w:val="es-ES_tradnl"/>
        </w:rPr>
        <w:t xml:space="preserve"> </w:t>
      </w:r>
      <w:r w:rsidRPr="00D007C1">
        <w:rPr>
          <w:lang w:val="es-ES_tradnl"/>
        </w:rPr>
        <w:t>las</w:t>
      </w:r>
      <w:r w:rsidRPr="00D007C1">
        <w:rPr>
          <w:spacing w:val="-6"/>
          <w:lang w:val="es-ES_tradnl"/>
        </w:rPr>
        <w:t xml:space="preserve"> </w:t>
      </w:r>
      <w:r w:rsidRPr="00D007C1">
        <w:rPr>
          <w:lang w:val="es-ES_tradnl"/>
        </w:rPr>
        <w:t>políticas</w:t>
      </w:r>
      <w:r w:rsidRPr="00D007C1">
        <w:rPr>
          <w:spacing w:val="-7"/>
          <w:lang w:val="es-ES_tradnl"/>
        </w:rPr>
        <w:t xml:space="preserve"> </w:t>
      </w:r>
      <w:r w:rsidRPr="00D007C1">
        <w:rPr>
          <w:lang w:val="es-ES_tradnl"/>
        </w:rPr>
        <w:t>y</w:t>
      </w:r>
      <w:r w:rsidRPr="00D007C1">
        <w:rPr>
          <w:spacing w:val="-5"/>
          <w:lang w:val="es-ES_tradnl"/>
        </w:rPr>
        <w:t xml:space="preserve"> </w:t>
      </w:r>
      <w:r w:rsidRPr="00D007C1">
        <w:rPr>
          <w:lang w:val="es-ES_tradnl"/>
        </w:rPr>
        <w:t>procedimientos</w:t>
      </w:r>
      <w:r w:rsidRPr="00D007C1">
        <w:rPr>
          <w:spacing w:val="-6"/>
          <w:lang w:val="es-ES_tradnl"/>
        </w:rPr>
        <w:t xml:space="preserve"> </w:t>
      </w:r>
      <w:r w:rsidRPr="00D007C1">
        <w:rPr>
          <w:lang w:val="es-ES_tradnl"/>
        </w:rPr>
        <w:t>del</w:t>
      </w:r>
      <w:r w:rsidRPr="00D007C1">
        <w:rPr>
          <w:spacing w:val="-6"/>
          <w:lang w:val="es-ES_tradnl"/>
        </w:rPr>
        <w:t xml:space="preserve"> </w:t>
      </w:r>
      <w:r w:rsidRPr="00D007C1">
        <w:rPr>
          <w:lang w:val="es-ES_tradnl"/>
        </w:rPr>
        <w:t>Fondo</w:t>
      </w:r>
      <w:r w:rsidRPr="00D007C1">
        <w:rPr>
          <w:spacing w:val="-6"/>
          <w:lang w:val="es-ES_tradnl"/>
        </w:rPr>
        <w:t xml:space="preserve"> </w:t>
      </w:r>
      <w:r w:rsidRPr="00D007C1">
        <w:rPr>
          <w:lang w:val="es-ES_tradnl"/>
        </w:rPr>
        <w:t>Multilateral,</w:t>
      </w:r>
      <w:r w:rsidRPr="00D007C1">
        <w:rPr>
          <w:spacing w:val="-6"/>
          <w:lang w:val="es-ES_tradnl"/>
        </w:rPr>
        <w:t xml:space="preserve"> </w:t>
      </w:r>
      <w:r w:rsidRPr="00D007C1">
        <w:rPr>
          <w:lang w:val="es-ES_tradnl"/>
        </w:rPr>
        <w:t>con</w:t>
      </w:r>
      <w:r w:rsidRPr="00D007C1">
        <w:rPr>
          <w:spacing w:val="-7"/>
          <w:lang w:val="es-ES_tradnl"/>
        </w:rPr>
        <w:t xml:space="preserve"> </w:t>
      </w:r>
      <w:r w:rsidRPr="00D007C1">
        <w:rPr>
          <w:lang w:val="es-ES_tradnl"/>
        </w:rPr>
        <w:t>vistas a</w:t>
      </w:r>
      <w:r w:rsidRPr="00D007C1">
        <w:rPr>
          <w:spacing w:val="-5"/>
          <w:lang w:val="es-ES_tradnl"/>
        </w:rPr>
        <w:t xml:space="preserve"> </w:t>
      </w:r>
      <w:r w:rsidRPr="00D007C1">
        <w:rPr>
          <w:lang w:val="es-ES_tradnl"/>
        </w:rPr>
        <w:t>fortalecer</w:t>
      </w:r>
      <w:r w:rsidRPr="00D007C1">
        <w:rPr>
          <w:spacing w:val="-5"/>
          <w:lang w:val="es-ES_tradnl"/>
        </w:rPr>
        <w:t xml:space="preserve"> </w:t>
      </w:r>
      <w:r w:rsidRPr="00D007C1">
        <w:rPr>
          <w:lang w:val="es-ES_tradnl"/>
        </w:rPr>
        <w:t>el</w:t>
      </w:r>
      <w:r w:rsidRPr="00D007C1">
        <w:rPr>
          <w:spacing w:val="-3"/>
          <w:lang w:val="es-ES_tradnl"/>
        </w:rPr>
        <w:t xml:space="preserve"> </w:t>
      </w:r>
      <w:r w:rsidRPr="00D007C1">
        <w:rPr>
          <w:lang w:val="es-ES_tradnl"/>
        </w:rPr>
        <w:t>Protocolo</w:t>
      </w:r>
      <w:r w:rsidRPr="00D007C1">
        <w:rPr>
          <w:spacing w:val="-5"/>
          <w:lang w:val="es-ES_tradnl"/>
        </w:rPr>
        <w:t xml:space="preserve"> </w:t>
      </w:r>
      <w:r w:rsidRPr="00D007C1">
        <w:rPr>
          <w:lang w:val="es-ES_tradnl"/>
        </w:rPr>
        <w:t>y</w:t>
      </w:r>
      <w:r w:rsidRPr="00D007C1">
        <w:rPr>
          <w:spacing w:val="-3"/>
          <w:lang w:val="es-ES_tradnl"/>
        </w:rPr>
        <w:t xml:space="preserve"> </w:t>
      </w:r>
      <w:r w:rsidRPr="00D007C1">
        <w:rPr>
          <w:lang w:val="es-ES_tradnl"/>
        </w:rPr>
        <w:t>todas</w:t>
      </w:r>
      <w:r w:rsidRPr="00D007C1">
        <w:rPr>
          <w:spacing w:val="-5"/>
          <w:lang w:val="es-ES_tradnl"/>
        </w:rPr>
        <w:t xml:space="preserve"> </w:t>
      </w:r>
      <w:r w:rsidRPr="00D007C1">
        <w:rPr>
          <w:lang w:val="es-ES_tradnl"/>
        </w:rPr>
        <w:t>sus</w:t>
      </w:r>
      <w:r w:rsidRPr="00D007C1">
        <w:rPr>
          <w:spacing w:val="-4"/>
          <w:lang w:val="es-ES_tradnl"/>
        </w:rPr>
        <w:t xml:space="preserve"> </w:t>
      </w:r>
      <w:r w:rsidRPr="00D007C1">
        <w:rPr>
          <w:lang w:val="es-ES_tradnl"/>
        </w:rPr>
        <w:t>instituciones.</w:t>
      </w:r>
      <w:r w:rsidRPr="00D007C1">
        <w:rPr>
          <w:spacing w:val="-5"/>
          <w:lang w:val="es-ES_tradnl"/>
        </w:rPr>
        <w:t xml:space="preserve"> </w:t>
      </w:r>
      <w:r w:rsidRPr="00D007C1">
        <w:rPr>
          <w:lang w:val="es-ES_tradnl"/>
        </w:rPr>
        <w:t>Se</w:t>
      </w:r>
      <w:r w:rsidRPr="00D007C1">
        <w:rPr>
          <w:spacing w:val="-4"/>
          <w:lang w:val="es-ES_tradnl"/>
        </w:rPr>
        <w:t xml:space="preserve"> </w:t>
      </w:r>
      <w:r w:rsidRPr="00D007C1">
        <w:rPr>
          <w:lang w:val="es-ES_tradnl"/>
        </w:rPr>
        <w:t>manifestó</w:t>
      </w:r>
      <w:r w:rsidRPr="00D007C1">
        <w:rPr>
          <w:spacing w:val="-5"/>
          <w:lang w:val="es-ES_tradnl"/>
        </w:rPr>
        <w:t xml:space="preserve"> </w:t>
      </w:r>
      <w:r w:rsidRPr="00D007C1">
        <w:rPr>
          <w:lang w:val="es-ES_tradnl"/>
        </w:rPr>
        <w:t>a</w:t>
      </w:r>
      <w:r w:rsidRPr="00D007C1">
        <w:rPr>
          <w:spacing w:val="-5"/>
          <w:lang w:val="es-ES_tradnl"/>
        </w:rPr>
        <w:t xml:space="preserve"> </w:t>
      </w:r>
      <w:r w:rsidRPr="00D007C1">
        <w:rPr>
          <w:lang w:val="es-ES_tradnl"/>
        </w:rPr>
        <w:t>favor</w:t>
      </w:r>
      <w:r w:rsidRPr="00D007C1">
        <w:rPr>
          <w:spacing w:val="-5"/>
          <w:lang w:val="es-ES_tradnl"/>
        </w:rPr>
        <w:t xml:space="preserve"> </w:t>
      </w:r>
      <w:r w:rsidRPr="00D007C1">
        <w:rPr>
          <w:lang w:val="es-ES_tradnl"/>
        </w:rPr>
        <w:t>de</w:t>
      </w:r>
      <w:r w:rsidRPr="00D007C1">
        <w:rPr>
          <w:spacing w:val="-5"/>
          <w:lang w:val="es-ES_tradnl"/>
        </w:rPr>
        <w:t xml:space="preserve"> </w:t>
      </w:r>
      <w:r w:rsidRPr="00D007C1">
        <w:rPr>
          <w:lang w:val="es-ES_tradnl"/>
        </w:rPr>
        <w:t>ir</w:t>
      </w:r>
      <w:r w:rsidRPr="00D007C1">
        <w:rPr>
          <w:spacing w:val="-4"/>
          <w:lang w:val="es-ES_tradnl"/>
        </w:rPr>
        <w:t xml:space="preserve"> </w:t>
      </w:r>
      <w:r w:rsidRPr="00D007C1">
        <w:rPr>
          <w:lang w:val="es-ES_tradnl"/>
        </w:rPr>
        <w:t>más</w:t>
      </w:r>
      <w:r w:rsidRPr="00D007C1">
        <w:rPr>
          <w:spacing w:val="-4"/>
          <w:lang w:val="es-ES_tradnl"/>
        </w:rPr>
        <w:t xml:space="preserve"> </w:t>
      </w:r>
      <w:r w:rsidRPr="00D007C1">
        <w:rPr>
          <w:lang w:val="es-ES_tradnl"/>
        </w:rPr>
        <w:t>allá</w:t>
      </w:r>
      <w:r w:rsidRPr="00D007C1">
        <w:rPr>
          <w:spacing w:val="-5"/>
          <w:lang w:val="es-ES_tradnl"/>
        </w:rPr>
        <w:t xml:space="preserve"> </w:t>
      </w:r>
      <w:r w:rsidRPr="00D007C1">
        <w:rPr>
          <w:lang w:val="es-ES_tradnl"/>
        </w:rPr>
        <w:t>del</w:t>
      </w:r>
      <w:r w:rsidRPr="00D007C1">
        <w:rPr>
          <w:spacing w:val="-4"/>
          <w:lang w:val="es-ES_tradnl"/>
        </w:rPr>
        <w:t xml:space="preserve"> </w:t>
      </w:r>
      <w:r w:rsidRPr="00D007C1">
        <w:rPr>
          <w:lang w:val="es-ES_tradnl"/>
        </w:rPr>
        <w:t xml:space="preserve">mero examen de los marcos de políticas o de los sistemas de supervisión y verificación. El objetivo </w:t>
      </w:r>
      <w:r>
        <w:rPr>
          <w:lang w:val="es-ES_tradnl"/>
        </w:rPr>
        <w:t xml:space="preserve">debiese </w:t>
      </w:r>
      <w:r w:rsidRPr="00D007C1">
        <w:rPr>
          <w:lang w:val="es-ES_tradnl"/>
        </w:rPr>
        <w:t>ser que</w:t>
      </w:r>
      <w:r w:rsidRPr="00D007C1">
        <w:rPr>
          <w:spacing w:val="-6"/>
          <w:lang w:val="es-ES_tradnl"/>
        </w:rPr>
        <w:t xml:space="preserve"> </w:t>
      </w:r>
      <w:r w:rsidRPr="00D007C1">
        <w:rPr>
          <w:lang w:val="es-ES_tradnl"/>
        </w:rPr>
        <w:t>dichos</w:t>
      </w:r>
      <w:r w:rsidRPr="00D007C1">
        <w:rPr>
          <w:spacing w:val="-4"/>
          <w:lang w:val="es-ES_tradnl"/>
        </w:rPr>
        <w:t xml:space="preserve"> </w:t>
      </w:r>
      <w:r w:rsidRPr="00D007C1">
        <w:rPr>
          <w:lang w:val="es-ES_tradnl"/>
        </w:rPr>
        <w:t>marcos</w:t>
      </w:r>
      <w:r w:rsidRPr="00D007C1">
        <w:rPr>
          <w:spacing w:val="-5"/>
          <w:lang w:val="es-ES_tradnl"/>
        </w:rPr>
        <w:t xml:space="preserve"> </w:t>
      </w:r>
      <w:r w:rsidRPr="00D007C1">
        <w:rPr>
          <w:lang w:val="es-ES_tradnl"/>
        </w:rPr>
        <w:t>y</w:t>
      </w:r>
      <w:r w:rsidRPr="00D007C1">
        <w:rPr>
          <w:spacing w:val="-3"/>
          <w:lang w:val="es-ES_tradnl"/>
        </w:rPr>
        <w:t xml:space="preserve"> </w:t>
      </w:r>
      <w:r w:rsidRPr="00D007C1">
        <w:rPr>
          <w:lang w:val="es-ES_tradnl"/>
        </w:rPr>
        <w:t>sistemas</w:t>
      </w:r>
      <w:r w:rsidRPr="00D007C1">
        <w:rPr>
          <w:spacing w:val="-3"/>
          <w:lang w:val="es-ES_tradnl"/>
        </w:rPr>
        <w:t xml:space="preserve"> </w:t>
      </w:r>
      <w:r w:rsidRPr="00D007C1">
        <w:rPr>
          <w:lang w:val="es-ES_tradnl"/>
        </w:rPr>
        <w:t>aporten</w:t>
      </w:r>
      <w:r w:rsidRPr="00D007C1">
        <w:rPr>
          <w:spacing w:val="-5"/>
          <w:lang w:val="es-ES_tradnl"/>
        </w:rPr>
        <w:t xml:space="preserve"> </w:t>
      </w:r>
      <w:r w:rsidRPr="00D007C1">
        <w:rPr>
          <w:lang w:val="es-ES_tradnl"/>
        </w:rPr>
        <w:t>información</w:t>
      </w:r>
      <w:r w:rsidRPr="00D007C1">
        <w:rPr>
          <w:spacing w:val="-4"/>
          <w:lang w:val="es-ES_tradnl"/>
        </w:rPr>
        <w:t xml:space="preserve"> </w:t>
      </w:r>
      <w:r w:rsidRPr="00D007C1">
        <w:rPr>
          <w:lang w:val="es-ES_tradnl"/>
        </w:rPr>
        <w:t>fehaciente</w:t>
      </w:r>
      <w:r w:rsidRPr="00D007C1">
        <w:rPr>
          <w:spacing w:val="-4"/>
          <w:lang w:val="es-ES_tradnl"/>
        </w:rPr>
        <w:t xml:space="preserve"> </w:t>
      </w:r>
      <w:r w:rsidRPr="00D007C1">
        <w:rPr>
          <w:lang w:val="es-ES_tradnl"/>
        </w:rPr>
        <w:t>que</w:t>
      </w:r>
      <w:r w:rsidRPr="00D007C1">
        <w:rPr>
          <w:spacing w:val="-4"/>
          <w:lang w:val="es-ES_tradnl"/>
        </w:rPr>
        <w:t xml:space="preserve"> </w:t>
      </w:r>
      <w:r w:rsidRPr="00D007C1">
        <w:rPr>
          <w:lang w:val="es-ES_tradnl"/>
        </w:rPr>
        <w:t>permita</w:t>
      </w:r>
      <w:r w:rsidRPr="00D007C1">
        <w:rPr>
          <w:spacing w:val="-4"/>
          <w:lang w:val="es-ES_tradnl"/>
        </w:rPr>
        <w:t xml:space="preserve"> </w:t>
      </w:r>
      <w:r w:rsidRPr="00D007C1">
        <w:rPr>
          <w:lang w:val="es-ES_tradnl"/>
        </w:rPr>
        <w:t>evaluar</w:t>
      </w:r>
      <w:r w:rsidRPr="00D007C1">
        <w:rPr>
          <w:spacing w:val="-4"/>
          <w:lang w:val="es-ES_tradnl"/>
        </w:rPr>
        <w:t xml:space="preserve"> </w:t>
      </w:r>
      <w:r w:rsidRPr="00D007C1">
        <w:rPr>
          <w:lang w:val="es-ES_tradnl"/>
        </w:rPr>
        <w:t>el</w:t>
      </w:r>
      <w:r w:rsidRPr="00D007C1">
        <w:rPr>
          <w:spacing w:val="-5"/>
          <w:lang w:val="es-ES_tradnl"/>
        </w:rPr>
        <w:t xml:space="preserve"> </w:t>
      </w:r>
      <w:r w:rsidRPr="00D007C1">
        <w:rPr>
          <w:lang w:val="es-ES_tradnl"/>
        </w:rPr>
        <w:t>desempeño del</w:t>
      </w:r>
      <w:r w:rsidRPr="00D007C1">
        <w:rPr>
          <w:spacing w:val="-6"/>
          <w:lang w:val="es-ES_tradnl"/>
        </w:rPr>
        <w:t xml:space="preserve"> </w:t>
      </w:r>
      <w:r w:rsidRPr="00D007C1">
        <w:rPr>
          <w:lang w:val="es-ES_tradnl"/>
        </w:rPr>
        <w:t>Fondo</w:t>
      </w:r>
      <w:r w:rsidRPr="00D007C1">
        <w:rPr>
          <w:spacing w:val="-5"/>
          <w:lang w:val="es-ES_tradnl"/>
        </w:rPr>
        <w:t xml:space="preserve"> </w:t>
      </w:r>
      <w:r w:rsidRPr="00D007C1">
        <w:rPr>
          <w:lang w:val="es-ES_tradnl"/>
        </w:rPr>
        <w:t>Multilateral</w:t>
      </w:r>
      <w:r w:rsidRPr="00D007C1">
        <w:rPr>
          <w:spacing w:val="-5"/>
          <w:lang w:val="es-ES_tradnl"/>
        </w:rPr>
        <w:t xml:space="preserve"> </w:t>
      </w:r>
      <w:r w:rsidRPr="00D007C1">
        <w:rPr>
          <w:lang w:val="es-ES_tradnl"/>
        </w:rPr>
        <w:t>en</w:t>
      </w:r>
      <w:r w:rsidRPr="00D007C1">
        <w:rPr>
          <w:spacing w:val="-5"/>
          <w:lang w:val="es-ES_tradnl"/>
        </w:rPr>
        <w:t xml:space="preserve"> </w:t>
      </w:r>
      <w:r w:rsidRPr="00D007C1">
        <w:rPr>
          <w:lang w:val="es-ES_tradnl"/>
        </w:rPr>
        <w:t>forma</w:t>
      </w:r>
      <w:r w:rsidRPr="00D007C1">
        <w:rPr>
          <w:spacing w:val="-6"/>
          <w:lang w:val="es-ES_tradnl"/>
        </w:rPr>
        <w:t xml:space="preserve"> </w:t>
      </w:r>
      <w:r w:rsidRPr="00D007C1">
        <w:rPr>
          <w:lang w:val="es-ES_tradnl"/>
        </w:rPr>
        <w:t>continua</w:t>
      </w:r>
      <w:r w:rsidRPr="00D007C1">
        <w:rPr>
          <w:spacing w:val="-5"/>
          <w:lang w:val="es-ES_tradnl"/>
        </w:rPr>
        <w:t xml:space="preserve"> </w:t>
      </w:r>
      <w:r w:rsidRPr="00D007C1">
        <w:rPr>
          <w:lang w:val="es-ES_tradnl"/>
        </w:rPr>
        <w:t>y</w:t>
      </w:r>
      <w:r w:rsidRPr="00D007C1">
        <w:rPr>
          <w:spacing w:val="-3"/>
          <w:lang w:val="es-ES_tradnl"/>
        </w:rPr>
        <w:t xml:space="preserve"> </w:t>
      </w:r>
      <w:r w:rsidRPr="00D007C1">
        <w:rPr>
          <w:lang w:val="es-ES_tradnl"/>
        </w:rPr>
        <w:t>detectar</w:t>
      </w:r>
      <w:r w:rsidRPr="00D007C1">
        <w:rPr>
          <w:spacing w:val="-6"/>
          <w:lang w:val="es-ES_tradnl"/>
        </w:rPr>
        <w:t xml:space="preserve"> </w:t>
      </w:r>
      <w:r w:rsidRPr="00D007C1">
        <w:rPr>
          <w:lang w:val="es-ES_tradnl"/>
        </w:rPr>
        <w:t>oportunidades</w:t>
      </w:r>
      <w:r w:rsidRPr="00D007C1">
        <w:rPr>
          <w:spacing w:val="-5"/>
          <w:lang w:val="es-ES_tradnl"/>
        </w:rPr>
        <w:t xml:space="preserve"> </w:t>
      </w:r>
      <w:r w:rsidRPr="00D007C1">
        <w:rPr>
          <w:lang w:val="es-ES_tradnl"/>
        </w:rPr>
        <w:t>y</w:t>
      </w:r>
      <w:r w:rsidRPr="00D007C1">
        <w:rPr>
          <w:spacing w:val="-4"/>
          <w:lang w:val="es-ES_tradnl"/>
        </w:rPr>
        <w:t xml:space="preserve"> </w:t>
      </w:r>
      <w:r w:rsidRPr="00D007C1">
        <w:rPr>
          <w:lang w:val="es-ES_tradnl"/>
        </w:rPr>
        <w:t>vulnerabilidades</w:t>
      </w:r>
      <w:r w:rsidRPr="00D007C1">
        <w:rPr>
          <w:spacing w:val="-5"/>
          <w:lang w:val="es-ES_tradnl"/>
        </w:rPr>
        <w:t xml:space="preserve"> </w:t>
      </w:r>
      <w:r w:rsidRPr="00D007C1">
        <w:rPr>
          <w:lang w:val="es-ES_tradnl"/>
        </w:rPr>
        <w:t>en</w:t>
      </w:r>
      <w:r w:rsidRPr="00D007C1">
        <w:rPr>
          <w:spacing w:val="-6"/>
          <w:lang w:val="es-ES_tradnl"/>
        </w:rPr>
        <w:t xml:space="preserve"> </w:t>
      </w:r>
      <w:r w:rsidRPr="00D007C1">
        <w:rPr>
          <w:lang w:val="es-ES_tradnl"/>
        </w:rPr>
        <w:t>tiempo</w:t>
      </w:r>
      <w:r w:rsidRPr="00D007C1">
        <w:rPr>
          <w:spacing w:val="-5"/>
          <w:lang w:val="es-ES_tradnl"/>
        </w:rPr>
        <w:t xml:space="preserve"> </w:t>
      </w:r>
      <w:r w:rsidRPr="00D007C1">
        <w:rPr>
          <w:lang w:val="es-ES_tradnl"/>
        </w:rPr>
        <w:t>real.</w:t>
      </w:r>
    </w:p>
    <w:p w14:paraId="19C13A23" w14:textId="77777777" w:rsidR="00E75BA2" w:rsidRPr="00D007C1" w:rsidRDefault="00E75BA2" w:rsidP="00E75BA2">
      <w:pPr>
        <w:pStyle w:val="Heading1"/>
        <w:rPr>
          <w:lang w:val="es-ES_tradnl"/>
        </w:rPr>
      </w:pPr>
      <w:r w:rsidRPr="00D007C1">
        <w:rPr>
          <w:lang w:val="es-ES_tradnl"/>
        </w:rPr>
        <w:t>La miembro señaló además que</w:t>
      </w:r>
      <w:r w:rsidRPr="00D007C1">
        <w:rPr>
          <w:spacing w:val="-7"/>
          <w:lang w:val="es-ES_tradnl"/>
        </w:rPr>
        <w:t xml:space="preserve"> </w:t>
      </w:r>
      <w:r w:rsidRPr="00D007C1">
        <w:rPr>
          <w:lang w:val="es-ES_tradnl"/>
        </w:rPr>
        <w:t>el</w:t>
      </w:r>
      <w:r w:rsidRPr="00D007C1">
        <w:rPr>
          <w:spacing w:val="-8"/>
          <w:lang w:val="es-ES_tradnl"/>
        </w:rPr>
        <w:t xml:space="preserve"> </w:t>
      </w:r>
      <w:r w:rsidRPr="00D007C1">
        <w:rPr>
          <w:lang w:val="es-ES_tradnl"/>
        </w:rPr>
        <w:t>Fondo</w:t>
      </w:r>
      <w:r w:rsidRPr="00D007C1">
        <w:rPr>
          <w:spacing w:val="-7"/>
          <w:lang w:val="es-ES_tradnl"/>
        </w:rPr>
        <w:t xml:space="preserve"> </w:t>
      </w:r>
      <w:r w:rsidRPr="00D007C1">
        <w:rPr>
          <w:lang w:val="es-ES_tradnl"/>
        </w:rPr>
        <w:t>Multilateral</w:t>
      </w:r>
      <w:r w:rsidRPr="00D007C1">
        <w:rPr>
          <w:spacing w:val="-7"/>
          <w:lang w:val="es-ES_tradnl"/>
        </w:rPr>
        <w:t xml:space="preserve"> </w:t>
      </w:r>
      <w:r>
        <w:rPr>
          <w:lang w:val="es-ES_tradnl"/>
        </w:rPr>
        <w:t>cumple</w:t>
      </w:r>
      <w:r w:rsidRPr="00D007C1">
        <w:rPr>
          <w:spacing w:val="-7"/>
          <w:lang w:val="es-ES_tradnl"/>
        </w:rPr>
        <w:t xml:space="preserve"> </w:t>
      </w:r>
      <w:r w:rsidRPr="00D007C1">
        <w:rPr>
          <w:lang w:val="es-ES_tradnl"/>
        </w:rPr>
        <w:t>la</w:t>
      </w:r>
      <w:r w:rsidRPr="00D007C1">
        <w:rPr>
          <w:spacing w:val="-7"/>
          <w:lang w:val="es-ES_tradnl"/>
        </w:rPr>
        <w:t xml:space="preserve"> </w:t>
      </w:r>
      <w:r w:rsidRPr="00D007C1">
        <w:rPr>
          <w:lang w:val="es-ES_tradnl"/>
        </w:rPr>
        <w:t>función</w:t>
      </w:r>
      <w:r w:rsidRPr="00D007C1">
        <w:rPr>
          <w:spacing w:val="-8"/>
          <w:lang w:val="es-ES_tradnl"/>
        </w:rPr>
        <w:t xml:space="preserve"> </w:t>
      </w:r>
      <w:r w:rsidRPr="00D007C1">
        <w:rPr>
          <w:lang w:val="es-ES_tradnl"/>
        </w:rPr>
        <w:t>de</w:t>
      </w:r>
      <w:r w:rsidRPr="00D007C1">
        <w:rPr>
          <w:spacing w:val="-7"/>
          <w:lang w:val="es-ES_tradnl"/>
        </w:rPr>
        <w:t xml:space="preserve"> </w:t>
      </w:r>
      <w:r w:rsidRPr="00D007C1">
        <w:rPr>
          <w:lang w:val="es-ES_tradnl"/>
        </w:rPr>
        <w:t>garantizar</w:t>
      </w:r>
      <w:r w:rsidRPr="00D007C1">
        <w:rPr>
          <w:spacing w:val="-7"/>
          <w:lang w:val="es-ES_tradnl"/>
        </w:rPr>
        <w:t xml:space="preserve"> </w:t>
      </w:r>
      <w:r w:rsidRPr="00D007C1">
        <w:rPr>
          <w:lang w:val="es-ES_tradnl"/>
        </w:rPr>
        <w:t>el</w:t>
      </w:r>
      <w:r w:rsidRPr="00D007C1">
        <w:rPr>
          <w:spacing w:val="-7"/>
          <w:lang w:val="es-ES_tradnl"/>
        </w:rPr>
        <w:t xml:space="preserve"> </w:t>
      </w:r>
      <w:r>
        <w:rPr>
          <w:lang w:val="es-ES_tradnl"/>
        </w:rPr>
        <w:t>cumplimiento</w:t>
      </w:r>
      <w:r w:rsidRPr="00D007C1">
        <w:rPr>
          <w:lang w:val="es-ES_tradnl"/>
        </w:rPr>
        <w:t xml:space="preserve"> tanto</w:t>
      </w:r>
      <w:r w:rsidRPr="00D007C1">
        <w:rPr>
          <w:spacing w:val="-4"/>
          <w:lang w:val="es-ES_tradnl"/>
        </w:rPr>
        <w:t xml:space="preserve"> </w:t>
      </w:r>
      <w:r w:rsidRPr="00D007C1">
        <w:rPr>
          <w:lang w:val="es-ES_tradnl"/>
        </w:rPr>
        <w:t>del</w:t>
      </w:r>
      <w:r w:rsidRPr="00D007C1">
        <w:rPr>
          <w:spacing w:val="-4"/>
          <w:lang w:val="es-ES_tradnl"/>
        </w:rPr>
        <w:t xml:space="preserve"> </w:t>
      </w:r>
      <w:r w:rsidRPr="00D007C1">
        <w:rPr>
          <w:lang w:val="es-ES_tradnl"/>
        </w:rPr>
        <w:t>Protocolo</w:t>
      </w:r>
      <w:r w:rsidRPr="00D007C1">
        <w:rPr>
          <w:spacing w:val="-4"/>
          <w:lang w:val="es-ES_tradnl"/>
        </w:rPr>
        <w:t xml:space="preserve"> </w:t>
      </w:r>
      <w:r w:rsidRPr="00D007C1">
        <w:rPr>
          <w:lang w:val="es-ES_tradnl"/>
        </w:rPr>
        <w:t>de</w:t>
      </w:r>
      <w:r w:rsidRPr="00D007C1">
        <w:rPr>
          <w:spacing w:val="-4"/>
          <w:lang w:val="es-ES_tradnl"/>
        </w:rPr>
        <w:t xml:space="preserve"> </w:t>
      </w:r>
      <w:r w:rsidRPr="00D007C1">
        <w:rPr>
          <w:lang w:val="es-ES_tradnl"/>
        </w:rPr>
        <w:t>Montreal</w:t>
      </w:r>
      <w:r w:rsidRPr="00D007C1">
        <w:rPr>
          <w:spacing w:val="-4"/>
          <w:lang w:val="es-ES_tradnl"/>
        </w:rPr>
        <w:t xml:space="preserve"> </w:t>
      </w:r>
      <w:r w:rsidRPr="00D007C1">
        <w:rPr>
          <w:lang w:val="es-ES_tradnl"/>
        </w:rPr>
        <w:t>como</w:t>
      </w:r>
      <w:r w:rsidRPr="00D007C1">
        <w:rPr>
          <w:spacing w:val="-4"/>
          <w:lang w:val="es-ES_tradnl"/>
        </w:rPr>
        <w:t xml:space="preserve"> </w:t>
      </w:r>
      <w:r w:rsidRPr="00D007C1">
        <w:rPr>
          <w:lang w:val="es-ES_tradnl"/>
        </w:rPr>
        <w:t>de</w:t>
      </w:r>
      <w:r w:rsidRPr="00D007C1">
        <w:rPr>
          <w:spacing w:val="-4"/>
          <w:lang w:val="es-ES_tradnl"/>
        </w:rPr>
        <w:t xml:space="preserve"> </w:t>
      </w:r>
      <w:r w:rsidRPr="00D007C1">
        <w:rPr>
          <w:lang w:val="es-ES_tradnl"/>
        </w:rPr>
        <w:t>los</w:t>
      </w:r>
      <w:r w:rsidRPr="00D007C1">
        <w:rPr>
          <w:spacing w:val="-3"/>
          <w:lang w:val="es-ES_tradnl"/>
        </w:rPr>
        <w:t xml:space="preserve"> </w:t>
      </w:r>
      <w:r w:rsidRPr="00D007C1">
        <w:rPr>
          <w:lang w:val="es-ES_tradnl"/>
        </w:rPr>
        <w:t>Acuerdos</w:t>
      </w:r>
      <w:r w:rsidRPr="00D007C1">
        <w:rPr>
          <w:spacing w:val="-4"/>
          <w:lang w:val="es-ES_tradnl"/>
        </w:rPr>
        <w:t xml:space="preserve"> </w:t>
      </w:r>
      <w:r w:rsidRPr="00D007C1">
        <w:rPr>
          <w:lang w:val="es-ES_tradnl"/>
        </w:rPr>
        <w:t>entre</w:t>
      </w:r>
      <w:r w:rsidRPr="00D007C1">
        <w:rPr>
          <w:spacing w:val="-4"/>
          <w:lang w:val="es-ES_tradnl"/>
        </w:rPr>
        <w:t xml:space="preserve"> </w:t>
      </w:r>
      <w:r w:rsidRPr="00D007C1">
        <w:rPr>
          <w:lang w:val="es-ES_tradnl"/>
        </w:rPr>
        <w:t>los</w:t>
      </w:r>
      <w:r w:rsidRPr="00D007C1">
        <w:rPr>
          <w:spacing w:val="-5"/>
          <w:lang w:val="es-ES_tradnl"/>
        </w:rPr>
        <w:t xml:space="preserve"> </w:t>
      </w:r>
      <w:r w:rsidRPr="00D007C1">
        <w:rPr>
          <w:lang w:val="es-ES_tradnl"/>
        </w:rPr>
        <w:t>países</w:t>
      </w:r>
      <w:r w:rsidRPr="00D007C1">
        <w:rPr>
          <w:spacing w:val="-4"/>
          <w:lang w:val="es-ES_tradnl"/>
        </w:rPr>
        <w:t xml:space="preserve"> </w:t>
      </w:r>
      <w:r w:rsidRPr="00D007C1">
        <w:rPr>
          <w:lang w:val="es-ES_tradnl"/>
        </w:rPr>
        <w:t>y</w:t>
      </w:r>
      <w:r w:rsidRPr="00D007C1">
        <w:rPr>
          <w:spacing w:val="-3"/>
          <w:lang w:val="es-ES_tradnl"/>
        </w:rPr>
        <w:t xml:space="preserve"> </w:t>
      </w:r>
      <w:r w:rsidRPr="00D007C1">
        <w:rPr>
          <w:lang w:val="es-ES_tradnl"/>
        </w:rPr>
        <w:t>el</w:t>
      </w:r>
      <w:r w:rsidRPr="00D007C1">
        <w:rPr>
          <w:spacing w:val="-4"/>
          <w:lang w:val="es-ES_tradnl"/>
        </w:rPr>
        <w:t xml:space="preserve"> </w:t>
      </w:r>
      <w:r w:rsidRPr="00D007C1">
        <w:rPr>
          <w:lang w:val="es-ES_tradnl"/>
        </w:rPr>
        <w:t>Comité</w:t>
      </w:r>
      <w:r w:rsidRPr="00D007C1">
        <w:rPr>
          <w:spacing w:val="-3"/>
          <w:lang w:val="es-ES_tradnl"/>
        </w:rPr>
        <w:t xml:space="preserve"> </w:t>
      </w:r>
      <w:r w:rsidRPr="00D007C1">
        <w:rPr>
          <w:lang w:val="es-ES_tradnl"/>
        </w:rPr>
        <w:t>Ejecutivo.</w:t>
      </w:r>
      <w:r w:rsidRPr="00D007C1">
        <w:rPr>
          <w:spacing w:val="-4"/>
          <w:lang w:val="es-ES_tradnl"/>
        </w:rPr>
        <w:t xml:space="preserve"> </w:t>
      </w:r>
      <w:r w:rsidRPr="00D007C1">
        <w:rPr>
          <w:lang w:val="es-ES_tradnl"/>
        </w:rPr>
        <w:lastRenderedPageBreak/>
        <w:t>Por</w:t>
      </w:r>
      <w:r w:rsidRPr="00D007C1">
        <w:rPr>
          <w:spacing w:val="-4"/>
          <w:lang w:val="es-ES_tradnl"/>
        </w:rPr>
        <w:t xml:space="preserve"> </w:t>
      </w:r>
      <w:r w:rsidRPr="00D007C1">
        <w:rPr>
          <w:lang w:val="es-ES_tradnl"/>
        </w:rPr>
        <w:t>lo</w:t>
      </w:r>
      <w:r w:rsidRPr="00D007C1">
        <w:rPr>
          <w:spacing w:val="-4"/>
          <w:lang w:val="es-ES_tradnl"/>
        </w:rPr>
        <w:t xml:space="preserve"> </w:t>
      </w:r>
      <w:r>
        <w:rPr>
          <w:lang w:val="es-ES_tradnl"/>
        </w:rPr>
        <w:t>tanto, se debe</w:t>
      </w:r>
      <w:r w:rsidRPr="00D007C1">
        <w:rPr>
          <w:lang w:val="es-ES_tradnl"/>
        </w:rPr>
        <w:t xml:space="preserve"> </w:t>
      </w:r>
      <w:r>
        <w:rPr>
          <w:lang w:val="es-ES_tradnl"/>
        </w:rPr>
        <w:t xml:space="preserve">informar </w:t>
      </w:r>
      <w:r w:rsidRPr="00D007C1">
        <w:rPr>
          <w:lang w:val="es-ES_tradnl"/>
        </w:rPr>
        <w:t>a las Partes sobre las disposiciones específicas de los Acuerdos destinadas</w:t>
      </w:r>
      <w:r w:rsidRPr="00D007C1">
        <w:rPr>
          <w:spacing w:val="-4"/>
          <w:lang w:val="es-ES_tradnl"/>
        </w:rPr>
        <w:t xml:space="preserve"> </w:t>
      </w:r>
      <w:r w:rsidRPr="00D007C1">
        <w:rPr>
          <w:lang w:val="es-ES_tradnl"/>
        </w:rPr>
        <w:t>a</w:t>
      </w:r>
      <w:r w:rsidRPr="00D007C1">
        <w:rPr>
          <w:spacing w:val="-4"/>
          <w:lang w:val="es-ES_tradnl"/>
        </w:rPr>
        <w:t xml:space="preserve"> </w:t>
      </w:r>
      <w:r w:rsidRPr="00D007C1">
        <w:rPr>
          <w:lang w:val="es-ES_tradnl"/>
        </w:rPr>
        <w:t>garantizar</w:t>
      </w:r>
      <w:r w:rsidRPr="00D007C1">
        <w:rPr>
          <w:spacing w:val="-4"/>
          <w:lang w:val="es-ES_tradnl"/>
        </w:rPr>
        <w:t xml:space="preserve"> </w:t>
      </w:r>
      <w:r w:rsidRPr="00D007C1">
        <w:rPr>
          <w:lang w:val="es-ES_tradnl"/>
        </w:rPr>
        <w:t>el</w:t>
      </w:r>
      <w:r w:rsidRPr="00D007C1">
        <w:rPr>
          <w:spacing w:val="-4"/>
          <w:lang w:val="es-ES_tradnl"/>
        </w:rPr>
        <w:t xml:space="preserve"> </w:t>
      </w:r>
      <w:r w:rsidRPr="00D007C1">
        <w:rPr>
          <w:lang w:val="es-ES_tradnl"/>
        </w:rPr>
        <w:t>cumplimiento,</w:t>
      </w:r>
      <w:r w:rsidRPr="00D007C1">
        <w:rPr>
          <w:spacing w:val="-4"/>
          <w:lang w:val="es-ES_tradnl"/>
        </w:rPr>
        <w:t xml:space="preserve"> </w:t>
      </w:r>
      <w:r w:rsidRPr="00D007C1">
        <w:rPr>
          <w:lang w:val="es-ES_tradnl"/>
        </w:rPr>
        <w:t>tales</w:t>
      </w:r>
      <w:r w:rsidRPr="00D007C1">
        <w:rPr>
          <w:spacing w:val="-4"/>
          <w:lang w:val="es-ES_tradnl"/>
        </w:rPr>
        <w:t xml:space="preserve"> </w:t>
      </w:r>
      <w:r>
        <w:rPr>
          <w:lang w:val="es-ES_tradnl"/>
        </w:rPr>
        <w:t>como</w:t>
      </w:r>
      <w:r w:rsidRPr="00D007C1">
        <w:rPr>
          <w:lang w:val="es-ES_tradnl"/>
        </w:rPr>
        <w:t xml:space="preserve"> </w:t>
      </w:r>
      <w:r>
        <w:rPr>
          <w:lang w:val="es-ES_tradnl"/>
        </w:rPr>
        <w:t xml:space="preserve">reintegro </w:t>
      </w:r>
      <w:r w:rsidRPr="00D007C1">
        <w:rPr>
          <w:lang w:val="es-ES_tradnl"/>
        </w:rPr>
        <w:t>de</w:t>
      </w:r>
      <w:r w:rsidRPr="00D007C1">
        <w:rPr>
          <w:spacing w:val="-4"/>
          <w:lang w:val="es-ES_tradnl"/>
        </w:rPr>
        <w:t xml:space="preserve"> </w:t>
      </w:r>
      <w:r w:rsidRPr="00D007C1">
        <w:rPr>
          <w:lang w:val="es-ES_tradnl"/>
        </w:rPr>
        <w:t xml:space="preserve">fondos; </w:t>
      </w:r>
      <w:r>
        <w:rPr>
          <w:lang w:val="es-ES_tradnl"/>
        </w:rPr>
        <w:t xml:space="preserve">multas por </w:t>
      </w:r>
      <w:r w:rsidRPr="00D007C1">
        <w:rPr>
          <w:lang w:val="es-ES_tradnl"/>
        </w:rPr>
        <w:t>incumplimiento; el procedimiento para obtener la aprobación del</w:t>
      </w:r>
      <w:r w:rsidRPr="00D007C1">
        <w:rPr>
          <w:spacing w:val="19"/>
          <w:lang w:val="es-ES_tradnl"/>
        </w:rPr>
        <w:t xml:space="preserve"> </w:t>
      </w:r>
      <w:r w:rsidRPr="00D007C1">
        <w:rPr>
          <w:lang w:val="es-ES_tradnl"/>
        </w:rPr>
        <w:t xml:space="preserve">Comité Ejecutivo para </w:t>
      </w:r>
      <w:r>
        <w:rPr>
          <w:lang w:val="es-ES_tradnl"/>
        </w:rPr>
        <w:t xml:space="preserve">introducir </w:t>
      </w:r>
      <w:r w:rsidRPr="00D007C1">
        <w:rPr>
          <w:lang w:val="es-ES_tradnl"/>
        </w:rPr>
        <w:t>cambios significativos en las actividades previstas en un Acuerdo; reducciones sostenidas durante la vigencia de los acuerdos plurianuales</w:t>
      </w:r>
      <w:r>
        <w:rPr>
          <w:lang w:val="es-ES_tradnl"/>
        </w:rPr>
        <w:t xml:space="preserve"> y compromiso </w:t>
      </w:r>
      <w:r w:rsidRPr="00D007C1">
        <w:rPr>
          <w:lang w:val="es-ES_tradnl"/>
        </w:rPr>
        <w:t>del país con el cumplimiento del Protocolo de Montreal a la</w:t>
      </w:r>
      <w:r>
        <w:rPr>
          <w:lang w:val="es-ES_tradnl"/>
        </w:rPr>
        <w:t>rgo plazo. La Secretaría debe</w:t>
      </w:r>
      <w:r w:rsidRPr="00D007C1">
        <w:rPr>
          <w:lang w:val="es-ES_tradnl"/>
        </w:rPr>
        <w:t xml:space="preserve"> además </w:t>
      </w:r>
      <w:r>
        <w:rPr>
          <w:lang w:val="es-ES_tradnl"/>
        </w:rPr>
        <w:t xml:space="preserve">informar </w:t>
      </w:r>
      <w:r w:rsidRPr="00D007C1">
        <w:rPr>
          <w:lang w:val="es-ES_tradnl"/>
        </w:rPr>
        <w:t xml:space="preserve">las disposiciones de los Acuerdos que </w:t>
      </w:r>
      <w:r>
        <w:rPr>
          <w:lang w:val="es-ES_tradnl"/>
        </w:rPr>
        <w:t xml:space="preserve">exigen </w:t>
      </w:r>
      <w:r w:rsidRPr="00D007C1">
        <w:rPr>
          <w:lang w:val="es-ES_tradnl"/>
        </w:rPr>
        <w:t xml:space="preserve">la presentación de informes </w:t>
      </w:r>
      <w:r>
        <w:rPr>
          <w:lang w:val="es-ES_tradnl"/>
        </w:rPr>
        <w:t>relativos al fortalecimiento institucional</w:t>
      </w:r>
      <w:r w:rsidRPr="00D007C1">
        <w:rPr>
          <w:lang w:val="es-ES_tradnl"/>
        </w:rPr>
        <w:t xml:space="preserve"> </w:t>
      </w:r>
      <w:r>
        <w:rPr>
          <w:lang w:val="es-ES_tradnl"/>
        </w:rPr>
        <w:t xml:space="preserve">a fin de </w:t>
      </w:r>
      <w:r w:rsidRPr="00D007C1">
        <w:rPr>
          <w:lang w:val="es-ES_tradnl"/>
        </w:rPr>
        <w:t xml:space="preserve">garantizar el cumplimiento sostenido y a largo plazo del Protocolo </w:t>
      </w:r>
      <w:r>
        <w:rPr>
          <w:lang w:val="es-ES_tradnl"/>
        </w:rPr>
        <w:t>después de finalizado un proyecto</w:t>
      </w:r>
      <w:r w:rsidRPr="00D007C1">
        <w:rPr>
          <w:lang w:val="es-ES_tradnl"/>
        </w:rPr>
        <w:t xml:space="preserve">. En cuanto a los sistemas de concesión de licencias, era preciso ir más allá de informar sobre su existencia, debiendo además evaluarse la medida en que pueden aplicarse. </w:t>
      </w:r>
      <w:r>
        <w:rPr>
          <w:lang w:val="es-ES_tradnl"/>
        </w:rPr>
        <w:t>Otro miembro</w:t>
      </w:r>
      <w:r w:rsidRPr="00D007C1">
        <w:rPr>
          <w:lang w:val="es-ES_tradnl"/>
        </w:rPr>
        <w:t xml:space="preserve"> aludió a una serie de </w:t>
      </w:r>
      <w:r>
        <w:rPr>
          <w:lang w:val="es-ES_tradnl"/>
        </w:rPr>
        <w:t xml:space="preserve">materias </w:t>
      </w:r>
      <w:r w:rsidRPr="00D007C1">
        <w:rPr>
          <w:lang w:val="es-ES_tradnl"/>
        </w:rPr>
        <w:t xml:space="preserve">relativas a sustancias controladas que ameritan un análisis más detallado, tales como producción, existencias, movimiento en zonas de libre comercio e importación y exportación. Además, </w:t>
      </w:r>
      <w:r>
        <w:rPr>
          <w:lang w:val="es-ES_tradnl"/>
        </w:rPr>
        <w:t xml:space="preserve">es preciso </w:t>
      </w:r>
      <w:r w:rsidRPr="00D007C1">
        <w:rPr>
          <w:lang w:val="es-ES_tradnl"/>
        </w:rPr>
        <w:t>fortalecer la supervisión, verificación y presentación</w:t>
      </w:r>
      <w:r w:rsidRPr="00D007C1">
        <w:rPr>
          <w:spacing w:val="-5"/>
          <w:lang w:val="es-ES_tradnl"/>
        </w:rPr>
        <w:t xml:space="preserve"> </w:t>
      </w:r>
      <w:r w:rsidRPr="00D007C1">
        <w:rPr>
          <w:lang w:val="es-ES_tradnl"/>
        </w:rPr>
        <w:t>de</w:t>
      </w:r>
      <w:r w:rsidRPr="00D007C1">
        <w:rPr>
          <w:spacing w:val="-4"/>
          <w:lang w:val="es-ES_tradnl"/>
        </w:rPr>
        <w:t xml:space="preserve"> </w:t>
      </w:r>
      <w:r w:rsidRPr="00D007C1">
        <w:rPr>
          <w:lang w:val="es-ES_tradnl"/>
        </w:rPr>
        <w:t>informes</w:t>
      </w:r>
      <w:r w:rsidRPr="00D007C1">
        <w:rPr>
          <w:spacing w:val="-3"/>
          <w:lang w:val="es-ES_tradnl"/>
        </w:rPr>
        <w:t xml:space="preserve"> para asegurar </w:t>
      </w:r>
      <w:r w:rsidRPr="00D007C1">
        <w:rPr>
          <w:lang w:val="es-ES_tradnl"/>
        </w:rPr>
        <w:t>que</w:t>
      </w:r>
      <w:r w:rsidRPr="00D007C1">
        <w:rPr>
          <w:spacing w:val="-4"/>
          <w:lang w:val="es-ES_tradnl"/>
        </w:rPr>
        <w:t xml:space="preserve"> </w:t>
      </w:r>
      <w:r w:rsidRPr="00D007C1">
        <w:rPr>
          <w:lang w:val="es-ES_tradnl"/>
        </w:rPr>
        <w:t>las</w:t>
      </w:r>
      <w:r w:rsidRPr="00D007C1">
        <w:rPr>
          <w:spacing w:val="-5"/>
          <w:lang w:val="es-ES_tradnl"/>
        </w:rPr>
        <w:t xml:space="preserve"> </w:t>
      </w:r>
      <w:r>
        <w:rPr>
          <w:lang w:val="es-ES_tradnl"/>
        </w:rPr>
        <w:t>experiencias recogidas</w:t>
      </w:r>
      <w:r w:rsidRPr="00D007C1">
        <w:rPr>
          <w:spacing w:val="-5"/>
          <w:lang w:val="es-ES_tradnl"/>
        </w:rPr>
        <w:t xml:space="preserve"> </w:t>
      </w:r>
      <w:r w:rsidRPr="00D007C1">
        <w:rPr>
          <w:lang w:val="es-ES_tradnl"/>
        </w:rPr>
        <w:t>en</w:t>
      </w:r>
      <w:r w:rsidRPr="00D007C1">
        <w:rPr>
          <w:spacing w:val="-4"/>
          <w:lang w:val="es-ES_tradnl"/>
        </w:rPr>
        <w:t xml:space="preserve"> </w:t>
      </w:r>
      <w:r>
        <w:rPr>
          <w:spacing w:val="-4"/>
          <w:lang w:val="es-ES_tradnl"/>
        </w:rPr>
        <w:t xml:space="preserve">el tratamiento de problemas </w:t>
      </w:r>
      <w:r w:rsidRPr="00D007C1">
        <w:rPr>
          <w:lang w:val="es-ES_tradnl"/>
        </w:rPr>
        <w:t>anteriores</w:t>
      </w:r>
      <w:r w:rsidRPr="00D007C1">
        <w:rPr>
          <w:spacing w:val="-4"/>
          <w:lang w:val="es-ES_tradnl"/>
        </w:rPr>
        <w:t xml:space="preserve"> </w:t>
      </w:r>
      <w:r w:rsidRPr="00D007C1">
        <w:rPr>
          <w:lang w:val="es-ES_tradnl"/>
        </w:rPr>
        <w:t>y</w:t>
      </w:r>
      <w:r w:rsidRPr="00D007C1">
        <w:rPr>
          <w:spacing w:val="-4"/>
          <w:lang w:val="es-ES_tradnl"/>
        </w:rPr>
        <w:t xml:space="preserve"> </w:t>
      </w:r>
      <w:r w:rsidRPr="00D007C1">
        <w:rPr>
          <w:lang w:val="es-ES_tradnl"/>
        </w:rPr>
        <w:t xml:space="preserve">actuales </w:t>
      </w:r>
      <w:r>
        <w:rPr>
          <w:lang w:val="es-ES_tradnl"/>
        </w:rPr>
        <w:t xml:space="preserve">informen </w:t>
      </w:r>
      <w:r w:rsidRPr="00D007C1">
        <w:rPr>
          <w:lang w:val="es-ES_tradnl"/>
        </w:rPr>
        <w:t>las futuras acciones.</w:t>
      </w:r>
    </w:p>
    <w:p w14:paraId="24E01859" w14:textId="77777777" w:rsidR="00E75BA2" w:rsidRPr="00D007C1" w:rsidRDefault="00E75BA2" w:rsidP="00E75BA2">
      <w:pPr>
        <w:pStyle w:val="Heading1"/>
        <w:rPr>
          <w:lang w:val="es-ES_tradnl"/>
        </w:rPr>
      </w:pPr>
      <w:r>
        <w:rPr>
          <w:lang w:val="es-ES_tradnl"/>
        </w:rPr>
        <w:t xml:space="preserve">Otra miembro </w:t>
      </w:r>
      <w:r w:rsidRPr="00D007C1">
        <w:rPr>
          <w:lang w:val="es-ES_tradnl"/>
        </w:rPr>
        <w:t>manifestó que la gravedad del tema exig</w:t>
      </w:r>
      <w:r>
        <w:rPr>
          <w:lang w:val="es-ES_tradnl"/>
        </w:rPr>
        <w:t>ía a todas las instituciones y p</w:t>
      </w:r>
      <w:r w:rsidRPr="00D007C1">
        <w:rPr>
          <w:lang w:val="es-ES_tradnl"/>
        </w:rPr>
        <w:t xml:space="preserve">artes del Protocolo trabajar de manera concertada para abordar el tema y aportar ideas. Se requería información que abarque </w:t>
      </w:r>
      <w:r>
        <w:rPr>
          <w:lang w:val="es-ES_tradnl"/>
        </w:rPr>
        <w:t>no sólo</w:t>
      </w:r>
      <w:r w:rsidRPr="00D007C1">
        <w:rPr>
          <w:lang w:val="es-ES_tradnl"/>
        </w:rPr>
        <w:t xml:space="preserve"> el marco y sistemas existentes, sino también la manera </w:t>
      </w:r>
      <w:r>
        <w:rPr>
          <w:lang w:val="es-ES_tradnl"/>
        </w:rPr>
        <w:t>en que esos sistemas se aplica</w:t>
      </w:r>
      <w:r w:rsidRPr="00D007C1">
        <w:rPr>
          <w:lang w:val="es-ES_tradnl"/>
        </w:rPr>
        <w:t>n en la presentación de la información requerida. La miembro manifestó además que</w:t>
      </w:r>
      <w:r w:rsidRPr="00D007C1">
        <w:rPr>
          <w:spacing w:val="-11"/>
          <w:lang w:val="es-ES_tradnl"/>
        </w:rPr>
        <w:t xml:space="preserve"> </w:t>
      </w:r>
      <w:r w:rsidRPr="00D007C1">
        <w:rPr>
          <w:lang w:val="es-ES_tradnl"/>
        </w:rPr>
        <w:t>sería</w:t>
      </w:r>
      <w:r w:rsidRPr="00D007C1">
        <w:rPr>
          <w:spacing w:val="-11"/>
          <w:lang w:val="es-ES_tradnl"/>
        </w:rPr>
        <w:t xml:space="preserve"> </w:t>
      </w:r>
      <w:r w:rsidRPr="00D007C1">
        <w:rPr>
          <w:lang w:val="es-ES_tradnl"/>
        </w:rPr>
        <w:t>útil</w:t>
      </w:r>
      <w:r w:rsidRPr="00D007C1">
        <w:rPr>
          <w:spacing w:val="-11"/>
          <w:lang w:val="es-ES_tradnl"/>
        </w:rPr>
        <w:t xml:space="preserve"> </w:t>
      </w:r>
      <w:r>
        <w:rPr>
          <w:lang w:val="es-ES_tradnl"/>
        </w:rPr>
        <w:t>solicitar a la Secretaría</w:t>
      </w:r>
      <w:r w:rsidRPr="00D007C1">
        <w:rPr>
          <w:spacing w:val="-10"/>
          <w:lang w:val="es-ES_tradnl"/>
        </w:rPr>
        <w:t xml:space="preserve"> </w:t>
      </w:r>
      <w:r w:rsidRPr="00D007C1">
        <w:rPr>
          <w:lang w:val="es-ES_tradnl"/>
        </w:rPr>
        <w:t>que</w:t>
      </w:r>
      <w:r w:rsidRPr="00D007C1">
        <w:rPr>
          <w:spacing w:val="-13"/>
          <w:lang w:val="es-ES_tradnl"/>
        </w:rPr>
        <w:t xml:space="preserve"> </w:t>
      </w:r>
      <w:r w:rsidRPr="00D007C1">
        <w:rPr>
          <w:lang w:val="es-ES_tradnl"/>
        </w:rPr>
        <w:t>considere</w:t>
      </w:r>
      <w:r w:rsidRPr="00D007C1">
        <w:rPr>
          <w:spacing w:val="-11"/>
          <w:lang w:val="es-ES_tradnl"/>
        </w:rPr>
        <w:t xml:space="preserve"> </w:t>
      </w:r>
      <w:r w:rsidRPr="00D007C1">
        <w:rPr>
          <w:lang w:val="es-ES_tradnl"/>
        </w:rPr>
        <w:t>tanto</w:t>
      </w:r>
      <w:r w:rsidRPr="00D007C1">
        <w:rPr>
          <w:spacing w:val="-11"/>
          <w:lang w:val="es-ES_tradnl"/>
        </w:rPr>
        <w:t xml:space="preserve"> </w:t>
      </w:r>
      <w:r w:rsidRPr="00D007C1">
        <w:rPr>
          <w:lang w:val="es-ES_tradnl"/>
        </w:rPr>
        <w:t>la</w:t>
      </w:r>
      <w:r w:rsidRPr="00D007C1">
        <w:rPr>
          <w:spacing w:val="-11"/>
          <w:lang w:val="es-ES_tradnl"/>
        </w:rPr>
        <w:t xml:space="preserve"> </w:t>
      </w:r>
      <w:r w:rsidRPr="00D007C1">
        <w:rPr>
          <w:lang w:val="es-ES_tradnl"/>
        </w:rPr>
        <w:t>forma</w:t>
      </w:r>
      <w:r w:rsidRPr="00D007C1">
        <w:rPr>
          <w:spacing w:val="-11"/>
          <w:lang w:val="es-ES_tradnl"/>
        </w:rPr>
        <w:t xml:space="preserve"> </w:t>
      </w:r>
      <w:r w:rsidRPr="00D007C1">
        <w:rPr>
          <w:lang w:val="es-ES_tradnl"/>
        </w:rPr>
        <w:t>de</w:t>
      </w:r>
      <w:r w:rsidRPr="00D007C1">
        <w:rPr>
          <w:spacing w:val="-11"/>
          <w:lang w:val="es-ES_tradnl"/>
        </w:rPr>
        <w:t xml:space="preserve"> </w:t>
      </w:r>
      <w:r w:rsidRPr="00D007C1">
        <w:rPr>
          <w:lang w:val="es-ES_tradnl"/>
        </w:rPr>
        <w:t>fortalecerlos</w:t>
      </w:r>
      <w:r w:rsidRPr="00D007C1">
        <w:rPr>
          <w:spacing w:val="-11"/>
          <w:lang w:val="es-ES_tradnl"/>
        </w:rPr>
        <w:t xml:space="preserve"> </w:t>
      </w:r>
      <w:r w:rsidRPr="00D007C1">
        <w:rPr>
          <w:lang w:val="es-ES_tradnl"/>
        </w:rPr>
        <w:t xml:space="preserve">como los instrumentos necesarios para actualizarlos, incluso para actividades de supervisión tras el cierre de los proyectos. También se </w:t>
      </w:r>
      <w:r>
        <w:rPr>
          <w:lang w:val="es-ES_tradnl"/>
        </w:rPr>
        <w:t xml:space="preserve">puede </w:t>
      </w:r>
      <w:r w:rsidRPr="00D007C1">
        <w:rPr>
          <w:lang w:val="es-ES_tradnl"/>
        </w:rPr>
        <w:t>llevar a cabo un examen de los procesos de verificación a fin de comprobar si</w:t>
      </w:r>
      <w:r w:rsidRPr="00D007C1">
        <w:rPr>
          <w:spacing w:val="-9"/>
          <w:lang w:val="es-ES_tradnl"/>
        </w:rPr>
        <w:t xml:space="preserve"> </w:t>
      </w:r>
      <w:r w:rsidRPr="00D007C1">
        <w:rPr>
          <w:lang w:val="es-ES_tradnl"/>
        </w:rPr>
        <w:t>se</w:t>
      </w:r>
      <w:r w:rsidRPr="00D007C1">
        <w:rPr>
          <w:spacing w:val="-7"/>
          <w:lang w:val="es-ES_tradnl"/>
        </w:rPr>
        <w:t xml:space="preserve"> </w:t>
      </w:r>
      <w:r w:rsidRPr="00D007C1">
        <w:rPr>
          <w:lang w:val="es-ES_tradnl"/>
        </w:rPr>
        <w:t>ciñen</w:t>
      </w:r>
      <w:r w:rsidRPr="00D007C1">
        <w:rPr>
          <w:spacing w:val="-8"/>
          <w:lang w:val="es-ES_tradnl"/>
        </w:rPr>
        <w:t xml:space="preserve"> </w:t>
      </w:r>
      <w:r w:rsidRPr="00D007C1">
        <w:rPr>
          <w:lang w:val="es-ES_tradnl"/>
        </w:rPr>
        <w:t>a</w:t>
      </w:r>
      <w:r w:rsidRPr="00D007C1">
        <w:rPr>
          <w:spacing w:val="-7"/>
          <w:lang w:val="es-ES_tradnl"/>
        </w:rPr>
        <w:t xml:space="preserve"> </w:t>
      </w:r>
      <w:r w:rsidRPr="00D007C1">
        <w:rPr>
          <w:lang w:val="es-ES_tradnl"/>
        </w:rPr>
        <w:t>sus</w:t>
      </w:r>
      <w:r w:rsidRPr="00D007C1">
        <w:rPr>
          <w:spacing w:val="-8"/>
          <w:lang w:val="es-ES_tradnl"/>
        </w:rPr>
        <w:t xml:space="preserve"> </w:t>
      </w:r>
      <w:r w:rsidRPr="00D007C1">
        <w:rPr>
          <w:lang w:val="es-ES_tradnl"/>
        </w:rPr>
        <w:t>respectivos</w:t>
      </w:r>
      <w:r w:rsidRPr="00D007C1">
        <w:rPr>
          <w:spacing w:val="-8"/>
          <w:lang w:val="es-ES_tradnl"/>
        </w:rPr>
        <w:t xml:space="preserve"> </w:t>
      </w:r>
      <w:r>
        <w:rPr>
          <w:lang w:val="es-ES_tradnl"/>
        </w:rPr>
        <w:t xml:space="preserve">términos de referencia </w:t>
      </w:r>
      <w:r w:rsidRPr="00D007C1">
        <w:rPr>
          <w:lang w:val="es-ES_tradnl"/>
        </w:rPr>
        <w:t>y</w:t>
      </w:r>
      <w:r w:rsidRPr="00D007C1">
        <w:rPr>
          <w:spacing w:val="-8"/>
          <w:lang w:val="es-ES_tradnl"/>
        </w:rPr>
        <w:t xml:space="preserve"> </w:t>
      </w:r>
      <w:r w:rsidRPr="00D007C1">
        <w:rPr>
          <w:lang w:val="es-ES_tradnl"/>
        </w:rPr>
        <w:t>qué</w:t>
      </w:r>
      <w:r w:rsidRPr="00D007C1">
        <w:rPr>
          <w:spacing w:val="-8"/>
          <w:lang w:val="es-ES_tradnl"/>
        </w:rPr>
        <w:t xml:space="preserve"> </w:t>
      </w:r>
      <w:r w:rsidRPr="00D007C1">
        <w:rPr>
          <w:lang w:val="es-ES_tradnl"/>
        </w:rPr>
        <w:t>se</w:t>
      </w:r>
      <w:r w:rsidRPr="00D007C1">
        <w:rPr>
          <w:spacing w:val="-8"/>
          <w:lang w:val="es-ES_tradnl"/>
        </w:rPr>
        <w:t xml:space="preserve"> </w:t>
      </w:r>
      <w:r>
        <w:rPr>
          <w:lang w:val="es-ES_tradnl"/>
        </w:rPr>
        <w:t xml:space="preserve">puede </w:t>
      </w:r>
      <w:r w:rsidRPr="00D007C1">
        <w:rPr>
          <w:lang w:val="es-ES_tradnl"/>
        </w:rPr>
        <w:t>hacer</w:t>
      </w:r>
      <w:r w:rsidRPr="00D007C1">
        <w:rPr>
          <w:spacing w:val="-8"/>
          <w:lang w:val="es-ES_tradnl"/>
        </w:rPr>
        <w:t xml:space="preserve"> </w:t>
      </w:r>
      <w:r w:rsidRPr="00D007C1">
        <w:rPr>
          <w:lang w:val="es-ES_tradnl"/>
        </w:rPr>
        <w:t>para</w:t>
      </w:r>
      <w:r w:rsidRPr="00D007C1">
        <w:rPr>
          <w:spacing w:val="-7"/>
          <w:lang w:val="es-ES_tradnl"/>
        </w:rPr>
        <w:t xml:space="preserve"> </w:t>
      </w:r>
      <w:r w:rsidRPr="00D007C1">
        <w:rPr>
          <w:lang w:val="es-ES_tradnl"/>
        </w:rPr>
        <w:t xml:space="preserve">mejorarlos. Además, sería útil evaluar los mecanismos de vigilancia de la conversión desde usos no controlados a controlados en las plantas de producción y de eliminación de la producción una vez finalizado el proyecto. En cuanto al </w:t>
      </w:r>
      <w:r>
        <w:rPr>
          <w:lang w:val="es-ES_tradnl"/>
        </w:rPr>
        <w:t>comercio ilegal</w:t>
      </w:r>
      <w:r w:rsidRPr="00D007C1">
        <w:rPr>
          <w:lang w:val="es-ES_tradnl"/>
        </w:rPr>
        <w:t xml:space="preserve">, se </w:t>
      </w:r>
      <w:r>
        <w:rPr>
          <w:lang w:val="es-ES_tradnl"/>
        </w:rPr>
        <w:t xml:space="preserve">puede </w:t>
      </w:r>
      <w:r w:rsidRPr="00D007C1">
        <w:rPr>
          <w:lang w:val="es-ES_tradnl"/>
        </w:rPr>
        <w:t xml:space="preserve">trabajar </w:t>
      </w:r>
      <w:proofErr w:type="gramStart"/>
      <w:r w:rsidRPr="00D007C1">
        <w:rPr>
          <w:lang w:val="es-ES_tradnl"/>
        </w:rPr>
        <w:t>conjuntamente con</w:t>
      </w:r>
      <w:proofErr w:type="gramEnd"/>
      <w:r w:rsidRPr="00D007C1">
        <w:rPr>
          <w:lang w:val="es-ES_tradnl"/>
        </w:rPr>
        <w:t xml:space="preserve"> la Secretaría del Ozono para buscar una mejor metodología para informar el </w:t>
      </w:r>
      <w:r>
        <w:rPr>
          <w:lang w:val="es-ES_tradnl"/>
        </w:rPr>
        <w:t>comercio ilegal</w:t>
      </w:r>
      <w:r w:rsidRPr="00D007C1">
        <w:rPr>
          <w:lang w:val="es-ES_tradnl"/>
        </w:rPr>
        <w:t xml:space="preserve"> de forma objetiva, lo que permitiría entender</w:t>
      </w:r>
      <w:r>
        <w:rPr>
          <w:lang w:val="es-ES_tradnl"/>
        </w:rPr>
        <w:t>lo</w:t>
      </w:r>
      <w:r w:rsidRPr="00D007C1">
        <w:rPr>
          <w:lang w:val="es-ES_tradnl"/>
        </w:rPr>
        <w:t xml:space="preserve"> mejor.</w:t>
      </w:r>
    </w:p>
    <w:p w14:paraId="4412DAAF" w14:textId="77777777" w:rsidR="00E75BA2" w:rsidRPr="00D007C1" w:rsidRDefault="00E75BA2" w:rsidP="00E75BA2">
      <w:pPr>
        <w:pStyle w:val="Heading1"/>
        <w:rPr>
          <w:lang w:val="es-ES_tradnl"/>
        </w:rPr>
      </w:pPr>
      <w:r>
        <w:rPr>
          <w:lang w:val="es-ES_tradnl"/>
        </w:rPr>
        <w:t>Otro miembro</w:t>
      </w:r>
      <w:r w:rsidRPr="00D007C1">
        <w:rPr>
          <w:lang w:val="es-ES_tradnl"/>
        </w:rPr>
        <w:t xml:space="preserve"> planteó que los actuales procedimientos necesitaban de una evaluación cuidadosa y crítica a fin de que el sistema de examen de las actividades </w:t>
      </w:r>
      <w:r>
        <w:rPr>
          <w:lang w:val="es-ES_tradnl"/>
        </w:rPr>
        <w:t xml:space="preserve">sea más </w:t>
      </w:r>
      <w:r w:rsidRPr="00D007C1">
        <w:rPr>
          <w:lang w:val="es-ES_tradnl"/>
        </w:rPr>
        <w:t>eficaz y sostenible. S</w:t>
      </w:r>
      <w:r>
        <w:rPr>
          <w:lang w:val="es-ES_tradnl"/>
        </w:rPr>
        <w:t>e debe</w:t>
      </w:r>
      <w:r w:rsidRPr="00D007C1">
        <w:rPr>
          <w:lang w:val="es-ES_tradnl"/>
        </w:rPr>
        <w:t xml:space="preserve">n detectar y subsanar las falencias del sistema actual antes de </w:t>
      </w:r>
      <w:r w:rsidRPr="007369DE">
        <w:rPr>
          <w:lang w:val="es-ES_tradnl"/>
        </w:rPr>
        <w:t>engrosar</w:t>
      </w:r>
      <w:r w:rsidRPr="00D007C1">
        <w:rPr>
          <w:lang w:val="es-ES_tradnl"/>
        </w:rPr>
        <w:t xml:space="preserve"> la lista de actividades por realizar.</w:t>
      </w:r>
    </w:p>
    <w:p w14:paraId="225C48F0" w14:textId="77777777" w:rsidR="00E75BA2" w:rsidRPr="00D007C1" w:rsidRDefault="00E75BA2" w:rsidP="00E75BA2">
      <w:pPr>
        <w:pStyle w:val="Heading1"/>
        <w:rPr>
          <w:lang w:val="es-ES_tradnl"/>
        </w:rPr>
      </w:pPr>
      <w:r w:rsidRPr="00D007C1">
        <w:rPr>
          <w:lang w:val="es-ES_tradnl"/>
        </w:rPr>
        <w:t>Tras el debate,</w:t>
      </w:r>
      <w:r w:rsidRPr="00D007C1">
        <w:rPr>
          <w:rStyle w:val="FootnoteReference"/>
          <w:lang w:val="es-ES_tradnl"/>
        </w:rPr>
        <w:footnoteReference w:id="7"/>
      </w:r>
      <w:r w:rsidRPr="00D007C1">
        <w:rPr>
          <w:lang w:val="es-ES_tradnl"/>
        </w:rPr>
        <w:t xml:space="preserve"> el </w:t>
      </w:r>
      <w:proofErr w:type="gramStart"/>
      <w:r w:rsidRPr="00D007C1">
        <w:rPr>
          <w:lang w:val="es-ES_tradnl"/>
        </w:rPr>
        <w:t>Presidente</w:t>
      </w:r>
      <w:proofErr w:type="gramEnd"/>
      <w:r w:rsidRPr="00D007C1">
        <w:rPr>
          <w:lang w:val="es-ES_tradnl"/>
        </w:rPr>
        <w:t xml:space="preserve"> propuso </w:t>
      </w:r>
      <w:r>
        <w:rPr>
          <w:lang w:val="es-ES_tradnl"/>
        </w:rPr>
        <w:t>encomendar</w:t>
      </w:r>
      <w:r w:rsidRPr="00D007C1">
        <w:rPr>
          <w:lang w:val="es-ES_tradnl"/>
        </w:rPr>
        <w:t xml:space="preserve"> a un grupo de miembros del Comité la tarea de formular recomendaciones concretas a la Secretaría en cuanto a medidas futuras. Tras la presentación del informe del grupo de contacto, el Comit</w:t>
      </w:r>
      <w:r>
        <w:rPr>
          <w:lang w:val="es-ES_tradnl"/>
        </w:rPr>
        <w:t>é Ejecutivo decidió, entre otros</w:t>
      </w:r>
      <w:r w:rsidRPr="00D007C1">
        <w:rPr>
          <w:lang w:val="es-ES_tradnl"/>
        </w:rPr>
        <w:t>:</w:t>
      </w:r>
    </w:p>
    <w:p w14:paraId="4966DF1A" w14:textId="77777777" w:rsidR="00E75BA2" w:rsidRPr="00D007C1" w:rsidRDefault="00E75BA2" w:rsidP="00E75BA2">
      <w:pPr>
        <w:pStyle w:val="Heading2"/>
        <w:rPr>
          <w:lang w:val="es-ES_tradnl"/>
        </w:rPr>
      </w:pPr>
      <w:r>
        <w:rPr>
          <w:lang w:val="es-ES_tradnl"/>
        </w:rPr>
        <w:t>Solicitar a la Secretaría</w:t>
      </w:r>
      <w:r w:rsidRPr="00D007C1">
        <w:rPr>
          <w:lang w:val="es-ES_tradnl"/>
        </w:rPr>
        <w:t xml:space="preserve"> que proporcione a la Secretaría del Ozono la información requerida y en forma oportuna, a fin de que pueda presentar a las Partes una reseña, en la 41ª reunión del Grupo de Trabajo de composición abierta, en la que describa los procedimientos del</w:t>
      </w:r>
      <w:r w:rsidRPr="00D007C1">
        <w:rPr>
          <w:spacing w:val="-13"/>
          <w:lang w:val="es-ES_tradnl"/>
        </w:rPr>
        <w:t xml:space="preserve"> </w:t>
      </w:r>
      <w:r w:rsidRPr="00D007C1">
        <w:rPr>
          <w:lang w:val="es-ES_tradnl"/>
        </w:rPr>
        <w:t>Protocolo</w:t>
      </w:r>
      <w:r w:rsidRPr="00D007C1">
        <w:rPr>
          <w:spacing w:val="-13"/>
          <w:lang w:val="es-ES_tradnl"/>
        </w:rPr>
        <w:t xml:space="preserve"> </w:t>
      </w:r>
      <w:r w:rsidRPr="00D007C1">
        <w:rPr>
          <w:lang w:val="es-ES_tradnl"/>
        </w:rPr>
        <w:t>y</w:t>
      </w:r>
      <w:r w:rsidRPr="00D007C1">
        <w:rPr>
          <w:spacing w:val="-12"/>
          <w:lang w:val="es-ES_tradnl"/>
        </w:rPr>
        <w:t xml:space="preserve"> </w:t>
      </w:r>
      <w:r w:rsidRPr="00D007C1">
        <w:rPr>
          <w:lang w:val="es-ES_tradnl"/>
        </w:rPr>
        <w:t>del</w:t>
      </w:r>
      <w:r w:rsidRPr="00D007C1">
        <w:rPr>
          <w:spacing w:val="-12"/>
          <w:lang w:val="es-ES_tradnl"/>
        </w:rPr>
        <w:t xml:space="preserve"> </w:t>
      </w:r>
      <w:r w:rsidRPr="00D007C1">
        <w:rPr>
          <w:lang w:val="es-ES_tradnl"/>
        </w:rPr>
        <w:t>Fondo</w:t>
      </w:r>
      <w:r w:rsidRPr="00D007C1">
        <w:rPr>
          <w:spacing w:val="-12"/>
          <w:lang w:val="es-ES_tradnl"/>
        </w:rPr>
        <w:t xml:space="preserve"> </w:t>
      </w:r>
      <w:r w:rsidRPr="00D007C1">
        <w:rPr>
          <w:lang w:val="es-ES_tradnl"/>
        </w:rPr>
        <w:t>Multilateral</w:t>
      </w:r>
      <w:r w:rsidRPr="00D007C1">
        <w:rPr>
          <w:spacing w:val="-12"/>
          <w:lang w:val="es-ES_tradnl"/>
        </w:rPr>
        <w:t xml:space="preserve"> </w:t>
      </w:r>
      <w:r>
        <w:rPr>
          <w:spacing w:val="-12"/>
          <w:lang w:val="es-ES_tradnl"/>
        </w:rPr>
        <w:t xml:space="preserve">sobre </w:t>
      </w:r>
      <w:r w:rsidRPr="00D007C1">
        <w:rPr>
          <w:lang w:val="es-ES_tradnl"/>
        </w:rPr>
        <w:t>las</w:t>
      </w:r>
      <w:r w:rsidRPr="00D007C1">
        <w:rPr>
          <w:spacing w:val="-12"/>
          <w:lang w:val="es-ES_tradnl"/>
        </w:rPr>
        <w:t xml:space="preserve"> </w:t>
      </w:r>
      <w:r w:rsidRPr="00D007C1">
        <w:rPr>
          <w:lang w:val="es-ES_tradnl"/>
        </w:rPr>
        <w:t>sustancias</w:t>
      </w:r>
      <w:r w:rsidRPr="00D007C1">
        <w:rPr>
          <w:spacing w:val="-12"/>
          <w:lang w:val="es-ES_tradnl"/>
        </w:rPr>
        <w:t xml:space="preserve"> </w:t>
      </w:r>
      <w:r w:rsidRPr="00D007C1">
        <w:rPr>
          <w:lang w:val="es-ES_tradnl"/>
        </w:rPr>
        <w:t>controladas</w:t>
      </w:r>
      <w:r w:rsidRPr="00D007C1">
        <w:rPr>
          <w:spacing w:val="-12"/>
          <w:lang w:val="es-ES_tradnl"/>
        </w:rPr>
        <w:t xml:space="preserve"> </w:t>
      </w:r>
      <w:r w:rsidRPr="00D007C1">
        <w:rPr>
          <w:lang w:val="es-ES_tradnl"/>
        </w:rPr>
        <w:t xml:space="preserve">con los que las Partes examinan y garantizan </w:t>
      </w:r>
      <w:r>
        <w:rPr>
          <w:lang w:val="es-ES_tradnl"/>
        </w:rPr>
        <w:t>el cumplimiento</w:t>
      </w:r>
      <w:r w:rsidRPr="00D007C1">
        <w:rPr>
          <w:lang w:val="es-ES_tradnl"/>
        </w:rPr>
        <w:t xml:space="preserve"> de las obligaciones surgidas del Protocolo y </w:t>
      </w:r>
      <w:r>
        <w:rPr>
          <w:lang w:val="es-ES_tradnl"/>
        </w:rPr>
        <w:t>de los términos de los Acuerdos celebrados con el Fondo</w:t>
      </w:r>
      <w:r w:rsidRPr="00D007C1">
        <w:rPr>
          <w:lang w:val="es-ES_tradnl"/>
        </w:rPr>
        <w:t>, incluso en lo que respecta a la supervisión, la presentación de informes y la verificación, en consonancia con el párrafo 6 de la decisión XXX/3, basándose en la información proporcionada en el documento UNEP/</w:t>
      </w:r>
      <w:proofErr w:type="spellStart"/>
      <w:r w:rsidRPr="00D007C1">
        <w:rPr>
          <w:lang w:val="es-ES_tradnl"/>
        </w:rPr>
        <w:t>OzL.Pro</w:t>
      </w:r>
      <w:proofErr w:type="spellEnd"/>
      <w:r w:rsidRPr="00D007C1">
        <w:rPr>
          <w:lang w:val="es-ES_tradnl"/>
        </w:rPr>
        <w:t>/</w:t>
      </w:r>
      <w:proofErr w:type="spellStart"/>
      <w:r w:rsidRPr="00D007C1">
        <w:rPr>
          <w:lang w:val="es-ES_tradnl"/>
        </w:rPr>
        <w:t>ExCom</w:t>
      </w:r>
      <w:proofErr w:type="spellEnd"/>
      <w:r w:rsidRPr="00D007C1">
        <w:rPr>
          <w:lang w:val="es-ES_tradnl"/>
        </w:rPr>
        <w:t>/82/70; y</w:t>
      </w:r>
    </w:p>
    <w:p w14:paraId="0A89BFF7" w14:textId="77777777" w:rsidR="00E75BA2" w:rsidRPr="00D007C1" w:rsidRDefault="00E75BA2" w:rsidP="00E75BA2">
      <w:pPr>
        <w:pStyle w:val="ListParagraph"/>
        <w:numPr>
          <w:ilvl w:val="1"/>
          <w:numId w:val="1"/>
        </w:numPr>
        <w:rPr>
          <w:lang w:val="es-ES_tradnl"/>
        </w:rPr>
      </w:pPr>
      <w:r>
        <w:rPr>
          <w:lang w:val="es-ES_tradnl"/>
        </w:rPr>
        <w:t>Solicitar a la Secretaría</w:t>
      </w:r>
      <w:r w:rsidRPr="00D007C1">
        <w:rPr>
          <w:lang w:val="es-ES_tradnl"/>
        </w:rPr>
        <w:t xml:space="preserve"> que elabore un documento, para </w:t>
      </w:r>
      <w:r>
        <w:rPr>
          <w:lang w:val="es-ES_tradnl"/>
        </w:rPr>
        <w:t xml:space="preserve">ser analizado </w:t>
      </w:r>
      <w:r w:rsidRPr="00D007C1">
        <w:rPr>
          <w:lang w:val="es-ES_tradnl"/>
        </w:rPr>
        <w:t xml:space="preserve">por el Comité Ejecutivo en la 83ª reunión, que incluya una reseña de los sistemas vigentes de supervisión, presentación de informes, verificación y concesión de </w:t>
      </w:r>
      <w:r>
        <w:rPr>
          <w:lang w:val="es-ES_tradnl"/>
        </w:rPr>
        <w:t>licencias y cuotas</w:t>
      </w:r>
      <w:r w:rsidRPr="00D007C1">
        <w:rPr>
          <w:lang w:val="es-ES_tradnl"/>
        </w:rPr>
        <w:t xml:space="preserve"> exigibles, incluidos los requisitos y prácticas </w:t>
      </w:r>
      <w:r>
        <w:rPr>
          <w:lang w:val="es-ES_tradnl"/>
        </w:rPr>
        <w:t xml:space="preserve">de los sistemas de presentación de </w:t>
      </w:r>
      <w:r w:rsidRPr="00D007C1">
        <w:rPr>
          <w:lang w:val="es-ES_tradnl"/>
        </w:rPr>
        <w:t xml:space="preserve">informes al Comité </w:t>
      </w:r>
      <w:r>
        <w:rPr>
          <w:lang w:val="es-ES_tradnl"/>
        </w:rPr>
        <w:t>desarrollados</w:t>
      </w:r>
      <w:r w:rsidRPr="00D71D24">
        <w:rPr>
          <w:lang w:val="es-ES_tradnl"/>
        </w:rPr>
        <w:t xml:space="preserve"> con apoyo del Fondo Multilateral </w:t>
      </w:r>
      <w:r>
        <w:rPr>
          <w:lang w:val="es-ES_tradnl"/>
        </w:rPr>
        <w:t>(decisión 82/86 b) y c)).</w:t>
      </w:r>
    </w:p>
    <w:p w14:paraId="61962033" w14:textId="77777777" w:rsidR="00E75BA2" w:rsidRPr="00D007C1" w:rsidRDefault="00E75BA2" w:rsidP="00E75BA2">
      <w:pPr>
        <w:pStyle w:val="ListParagraph"/>
        <w:ind w:left="1440"/>
        <w:rPr>
          <w:lang w:val="es-ES_tradnl"/>
        </w:rPr>
      </w:pPr>
    </w:p>
    <w:p w14:paraId="575E2A94" w14:textId="77777777" w:rsidR="00E75BA2" w:rsidRDefault="00E75BA2" w:rsidP="00E75BA2">
      <w:pPr>
        <w:pStyle w:val="Heading1"/>
        <w:rPr>
          <w:lang w:val="es-ES_tradnl"/>
        </w:rPr>
      </w:pPr>
      <w:r w:rsidRPr="00D007C1">
        <w:rPr>
          <w:lang w:val="es-ES_tradnl"/>
        </w:rPr>
        <w:t>De conformidad con la decisión 82/86 b), el 28 de febrero de 2019 la Secretaría del Fondo presentó a la Secretaría del Ozono un documento</w:t>
      </w:r>
      <w:r w:rsidRPr="00D007C1">
        <w:rPr>
          <w:rStyle w:val="FootnoteReference"/>
          <w:lang w:val="es-ES_tradnl"/>
        </w:rPr>
        <w:footnoteReference w:id="8"/>
      </w:r>
      <w:r w:rsidRPr="00D007C1">
        <w:rPr>
          <w:lang w:val="es-ES_tradnl"/>
        </w:rPr>
        <w:t xml:space="preserve"> que recoge una Nota de la Secretar</w:t>
      </w:r>
      <w:r>
        <w:rPr>
          <w:lang w:val="es-ES_tradnl"/>
        </w:rPr>
        <w:t>ía del Fondo Multilateral basada</w:t>
      </w:r>
      <w:r w:rsidRPr="00D007C1">
        <w:rPr>
          <w:lang w:val="es-ES_tradnl"/>
        </w:rPr>
        <w:t xml:space="preserve"> en la información que figura en el documento UNEP/</w:t>
      </w:r>
      <w:proofErr w:type="spellStart"/>
      <w:r w:rsidRPr="00D007C1">
        <w:rPr>
          <w:lang w:val="es-ES_tradnl"/>
        </w:rPr>
        <w:t>OzL.Pro</w:t>
      </w:r>
      <w:proofErr w:type="spellEnd"/>
      <w:r w:rsidRPr="00D007C1">
        <w:rPr>
          <w:lang w:val="es-ES_tradnl"/>
        </w:rPr>
        <w:t>/</w:t>
      </w:r>
      <w:proofErr w:type="spellStart"/>
      <w:r w:rsidRPr="00D007C1">
        <w:rPr>
          <w:lang w:val="es-ES_tradnl"/>
        </w:rPr>
        <w:t>ExCom</w:t>
      </w:r>
      <w:proofErr w:type="spellEnd"/>
      <w:r w:rsidRPr="00D007C1">
        <w:rPr>
          <w:lang w:val="es-ES_tradnl"/>
        </w:rPr>
        <w:t>/82/70.</w:t>
      </w:r>
    </w:p>
    <w:p w14:paraId="529458BD" w14:textId="77777777" w:rsidR="00E75BA2" w:rsidRDefault="00E75BA2" w:rsidP="00E75BA2">
      <w:pPr>
        <w:pStyle w:val="Heading1"/>
        <w:keepNext/>
        <w:keepLines/>
        <w:rPr>
          <w:lang w:val="es-ES_tradnl"/>
        </w:rPr>
      </w:pPr>
      <w:r w:rsidRPr="00D007C1">
        <w:rPr>
          <w:lang w:val="es-ES_tradnl"/>
        </w:rPr>
        <w:t xml:space="preserve">La </w:t>
      </w:r>
      <w:r>
        <w:rPr>
          <w:lang w:val="es-ES_tradnl"/>
        </w:rPr>
        <w:t xml:space="preserve">Nota informa </w:t>
      </w:r>
      <w:r w:rsidRPr="00D007C1">
        <w:rPr>
          <w:lang w:val="es-ES_tradnl"/>
        </w:rPr>
        <w:t xml:space="preserve">los </w:t>
      </w:r>
      <w:r>
        <w:rPr>
          <w:lang w:val="es-ES_tradnl"/>
        </w:rPr>
        <w:t>procedimientos del Fondo Multilateral</w:t>
      </w:r>
      <w:r w:rsidRPr="00D007C1">
        <w:rPr>
          <w:lang w:val="es-ES_tradnl"/>
        </w:rPr>
        <w:t xml:space="preserve"> </w:t>
      </w:r>
      <w:r>
        <w:rPr>
          <w:lang w:val="es-ES_tradnl"/>
        </w:rPr>
        <w:t xml:space="preserve">sobre </w:t>
      </w:r>
      <w:r w:rsidRPr="00D007C1">
        <w:rPr>
          <w:lang w:val="es-ES_tradnl"/>
        </w:rPr>
        <w:t xml:space="preserve">sustancias controladas con los que el Comité examina y garantiza </w:t>
      </w:r>
      <w:r>
        <w:rPr>
          <w:lang w:val="es-ES_tradnl"/>
        </w:rPr>
        <w:t>el cumplimiento</w:t>
      </w:r>
      <w:r w:rsidRPr="00D007C1">
        <w:rPr>
          <w:lang w:val="es-ES_tradnl"/>
        </w:rPr>
        <w:t xml:space="preserve"> </w:t>
      </w:r>
      <w:r>
        <w:rPr>
          <w:lang w:val="es-ES_tradnl"/>
        </w:rPr>
        <w:t>de los términos de los Acuerdos celebrados con el Fondo</w:t>
      </w:r>
      <w:r w:rsidRPr="00D007C1">
        <w:rPr>
          <w:lang w:val="es-ES_tradnl"/>
        </w:rPr>
        <w:t xml:space="preserve">, en particular </w:t>
      </w:r>
      <w:r>
        <w:rPr>
          <w:lang w:val="es-ES_tradnl"/>
        </w:rPr>
        <w:t>respecto de</w:t>
      </w:r>
      <w:r w:rsidRPr="00D007C1">
        <w:rPr>
          <w:lang w:val="es-ES_tradnl"/>
        </w:rPr>
        <w:t>l seguimiento, presentación de informes y verificación.</w:t>
      </w:r>
      <w:r w:rsidRPr="00D007C1">
        <w:rPr>
          <w:rStyle w:val="FootnoteReference"/>
          <w:lang w:val="es-ES_tradnl"/>
        </w:rPr>
        <w:footnoteReference w:id="9"/>
      </w:r>
    </w:p>
    <w:p w14:paraId="201D36DC" w14:textId="77777777" w:rsidR="00E75BA2" w:rsidRPr="00D007C1" w:rsidRDefault="00E75BA2" w:rsidP="00E75BA2">
      <w:pPr>
        <w:rPr>
          <w:u w:val="single"/>
          <w:lang w:val="es-ES_tradnl"/>
        </w:rPr>
      </w:pPr>
      <w:r>
        <w:rPr>
          <w:u w:val="single"/>
          <w:lang w:val="es-ES_tradnl"/>
        </w:rPr>
        <w:t>Deliberaciones de la 83ª reunión</w:t>
      </w:r>
    </w:p>
    <w:p w14:paraId="1BCE547D" w14:textId="77777777" w:rsidR="00E75BA2" w:rsidRPr="00D007C1" w:rsidRDefault="00E75BA2" w:rsidP="00E75BA2">
      <w:pPr>
        <w:rPr>
          <w:lang w:val="es-ES_tradnl"/>
        </w:rPr>
      </w:pPr>
    </w:p>
    <w:p w14:paraId="558C0C96" w14:textId="77777777" w:rsidR="00E75BA2" w:rsidRDefault="00E75BA2" w:rsidP="00E75BA2">
      <w:pPr>
        <w:pStyle w:val="Heading1"/>
        <w:rPr>
          <w:lang w:val="es-ES_tradnl"/>
        </w:rPr>
      </w:pPr>
      <w:r w:rsidRPr="00D007C1">
        <w:rPr>
          <w:lang w:val="es-ES_tradnl"/>
        </w:rPr>
        <w:t xml:space="preserve">Durante </w:t>
      </w:r>
      <w:r>
        <w:rPr>
          <w:lang w:val="es-ES_tradnl"/>
        </w:rPr>
        <w:t xml:space="preserve">las </w:t>
      </w:r>
      <w:r w:rsidRPr="00D007C1">
        <w:rPr>
          <w:lang w:val="es-ES_tradnl"/>
        </w:rPr>
        <w:t>deliberaciones que tuvieron lugar en la 83ª reunión</w:t>
      </w:r>
      <w:r w:rsidRPr="003B2BFA">
        <w:rPr>
          <w:rStyle w:val="FootnoteReference"/>
          <w:lang w:val="es-ES_tradnl"/>
        </w:rPr>
        <w:footnoteReference w:id="10"/>
      </w:r>
      <w:r w:rsidRPr="00D007C1">
        <w:rPr>
          <w:lang w:val="es-ES_tradnl"/>
        </w:rPr>
        <w:t xml:space="preserve"> se </w:t>
      </w:r>
      <w:r>
        <w:rPr>
          <w:lang w:val="es-ES_tradnl"/>
        </w:rPr>
        <w:t>hizo notar</w:t>
      </w:r>
      <w:r w:rsidRPr="00D007C1">
        <w:rPr>
          <w:lang w:val="es-ES_tradnl"/>
        </w:rPr>
        <w:t xml:space="preserve">, entre otras cosas, que </w:t>
      </w:r>
      <w:r>
        <w:rPr>
          <w:lang w:val="es-ES_tradnl"/>
        </w:rPr>
        <w:t xml:space="preserve">debiesen ser </w:t>
      </w:r>
      <w:r w:rsidRPr="00D007C1">
        <w:rPr>
          <w:lang w:val="es-ES_tradnl"/>
        </w:rPr>
        <w:t xml:space="preserve">las Partes </w:t>
      </w:r>
      <w:r>
        <w:rPr>
          <w:lang w:val="es-ES_tradnl"/>
        </w:rPr>
        <w:t xml:space="preserve">quienes aborden </w:t>
      </w:r>
      <w:r w:rsidRPr="00D007C1">
        <w:rPr>
          <w:lang w:val="es-ES_tradnl"/>
        </w:rPr>
        <w:t xml:space="preserve">algunas de las sugerencias </w:t>
      </w:r>
      <w:r>
        <w:rPr>
          <w:lang w:val="es-ES_tradnl"/>
        </w:rPr>
        <w:t>de mejoramiento</w:t>
      </w:r>
      <w:r w:rsidRPr="00D007C1">
        <w:rPr>
          <w:lang w:val="es-ES_tradnl"/>
        </w:rPr>
        <w:t xml:space="preserve"> </w:t>
      </w:r>
      <w:r>
        <w:rPr>
          <w:lang w:val="es-ES_tradnl"/>
        </w:rPr>
        <w:t>d</w:t>
      </w:r>
      <w:r w:rsidRPr="00D007C1">
        <w:rPr>
          <w:lang w:val="es-ES_tradnl"/>
        </w:rPr>
        <w:t xml:space="preserve">el sistema actual, como lo relacionado con el </w:t>
      </w:r>
      <w:r>
        <w:rPr>
          <w:lang w:val="es-ES_tradnl"/>
        </w:rPr>
        <w:t>comercio ilegal</w:t>
      </w:r>
      <w:r w:rsidRPr="00D007C1">
        <w:rPr>
          <w:lang w:val="es-ES_tradnl"/>
        </w:rPr>
        <w:t xml:space="preserve"> y zonas de libre comercio, o, en el caso de la supervisión atmosférica, la Conferencia de las Partes en la Convención </w:t>
      </w:r>
      <w:r>
        <w:rPr>
          <w:lang w:val="es-ES_tradnl"/>
        </w:rPr>
        <w:t>de Viena. Se destacó que debe</w:t>
      </w:r>
      <w:r w:rsidRPr="00D007C1">
        <w:rPr>
          <w:lang w:val="es-ES_tradnl"/>
        </w:rPr>
        <w:t xml:space="preserve">n respetarse las </w:t>
      </w:r>
      <w:r>
        <w:rPr>
          <w:lang w:val="es-ES_tradnl"/>
        </w:rPr>
        <w:t>facultades</w:t>
      </w:r>
      <w:r w:rsidRPr="00D007C1">
        <w:rPr>
          <w:lang w:val="es-ES_tradnl"/>
        </w:rPr>
        <w:t xml:space="preserve"> de las diversas instituciones.</w:t>
      </w:r>
    </w:p>
    <w:p w14:paraId="78CBB3C6" w14:textId="77777777" w:rsidR="00E75BA2" w:rsidRPr="00D007C1" w:rsidRDefault="00E75BA2" w:rsidP="00E75BA2">
      <w:pPr>
        <w:pStyle w:val="Heading1"/>
        <w:rPr>
          <w:lang w:val="es-ES_tradnl"/>
        </w:rPr>
      </w:pPr>
      <w:r w:rsidRPr="00D007C1">
        <w:rPr>
          <w:lang w:val="es-ES_tradnl"/>
        </w:rPr>
        <w:t>Algunos miembros apoyaron asegurar la continuidad de las oficinas de gestión de proyectos</w:t>
      </w:r>
      <w:r>
        <w:rPr>
          <w:lang w:val="es-ES_tradnl"/>
        </w:rPr>
        <w:t xml:space="preserve"> (OGP)</w:t>
      </w:r>
      <w:r w:rsidRPr="00D007C1">
        <w:rPr>
          <w:lang w:val="es-ES_tradnl"/>
        </w:rPr>
        <w:t xml:space="preserve">, si bien otros preguntaron de qué manera se financiarían y si la supervisión sería responsabilidad de las </w:t>
      </w:r>
      <w:r>
        <w:rPr>
          <w:lang w:val="es-ES_tradnl"/>
        </w:rPr>
        <w:t>oficinas nacionales del ozono (ONO)</w:t>
      </w:r>
      <w:r w:rsidRPr="00D007C1">
        <w:rPr>
          <w:lang w:val="es-ES_tradnl"/>
        </w:rPr>
        <w:t xml:space="preserve">. La supervisión de las empresas </w:t>
      </w:r>
      <w:r>
        <w:rPr>
          <w:lang w:val="es-ES_tradnl"/>
        </w:rPr>
        <w:t>convertidas es</w:t>
      </w:r>
      <w:r w:rsidRPr="00D007C1">
        <w:rPr>
          <w:lang w:val="es-ES_tradnl"/>
        </w:rPr>
        <w:t xml:space="preserve"> costosa y no </w:t>
      </w:r>
      <w:r>
        <w:rPr>
          <w:lang w:val="es-ES_tradnl"/>
        </w:rPr>
        <w:t>puede</w:t>
      </w:r>
      <w:r w:rsidRPr="00D007C1">
        <w:rPr>
          <w:lang w:val="es-ES_tradnl"/>
        </w:rPr>
        <w:t xml:space="preserve"> cubrirse </w:t>
      </w:r>
      <w:r>
        <w:rPr>
          <w:lang w:val="es-ES_tradnl"/>
        </w:rPr>
        <w:t xml:space="preserve">con fondos </w:t>
      </w:r>
      <w:r w:rsidRPr="00D007C1">
        <w:rPr>
          <w:lang w:val="es-ES_tradnl"/>
        </w:rPr>
        <w:t xml:space="preserve">para fortalecimiento institucional, y asimismo </w:t>
      </w:r>
      <w:r>
        <w:rPr>
          <w:lang w:val="es-ES_tradnl"/>
        </w:rPr>
        <w:t>es</w:t>
      </w:r>
      <w:r w:rsidRPr="00D007C1">
        <w:rPr>
          <w:lang w:val="es-ES_tradnl"/>
        </w:rPr>
        <w:t xml:space="preserve"> necesario asegurar que las </w:t>
      </w:r>
      <w:r>
        <w:rPr>
          <w:lang w:val="es-ES_tradnl"/>
        </w:rPr>
        <w:t>ONO</w:t>
      </w:r>
      <w:r w:rsidRPr="00D007C1">
        <w:rPr>
          <w:lang w:val="es-ES_tradnl"/>
        </w:rPr>
        <w:t xml:space="preserve"> </w:t>
      </w:r>
      <w:r>
        <w:rPr>
          <w:lang w:val="es-ES_tradnl"/>
        </w:rPr>
        <w:t xml:space="preserve">sean </w:t>
      </w:r>
      <w:r w:rsidRPr="00D007C1">
        <w:rPr>
          <w:lang w:val="es-ES_tradnl"/>
        </w:rPr>
        <w:t xml:space="preserve">capaces de </w:t>
      </w:r>
      <w:r>
        <w:rPr>
          <w:lang w:val="es-ES_tradnl"/>
        </w:rPr>
        <w:t>asumir</w:t>
      </w:r>
      <w:r w:rsidRPr="00D007C1">
        <w:rPr>
          <w:lang w:val="es-ES_tradnl"/>
        </w:rPr>
        <w:t xml:space="preserve"> el trabajo </w:t>
      </w:r>
      <w:r>
        <w:rPr>
          <w:lang w:val="es-ES_tradnl"/>
        </w:rPr>
        <w:t>de</w:t>
      </w:r>
      <w:r w:rsidRPr="00D007C1">
        <w:rPr>
          <w:lang w:val="es-ES_tradnl"/>
        </w:rPr>
        <w:t xml:space="preserve"> las </w:t>
      </w:r>
      <w:r>
        <w:rPr>
          <w:lang w:val="es-ES_tradnl"/>
        </w:rPr>
        <w:t>OGP</w:t>
      </w:r>
      <w:r w:rsidRPr="00D007C1">
        <w:rPr>
          <w:lang w:val="es-ES_tradnl"/>
        </w:rPr>
        <w:t xml:space="preserve">. Para los </w:t>
      </w:r>
      <w:r>
        <w:rPr>
          <w:lang w:val="es-ES_tradnl"/>
        </w:rPr>
        <w:t>países del artículo 5</w:t>
      </w:r>
      <w:r w:rsidRPr="00D007C1">
        <w:rPr>
          <w:lang w:val="es-ES_tradnl"/>
        </w:rPr>
        <w:t xml:space="preserve">, </w:t>
      </w:r>
      <w:r>
        <w:rPr>
          <w:lang w:val="es-ES_tradnl"/>
        </w:rPr>
        <w:t>cualquier</w:t>
      </w:r>
      <w:r w:rsidRPr="00D007C1">
        <w:rPr>
          <w:lang w:val="es-ES_tradnl"/>
        </w:rPr>
        <w:t xml:space="preserve"> esfuerzo adicional </w:t>
      </w:r>
      <w:r>
        <w:rPr>
          <w:lang w:val="es-ES_tradnl"/>
        </w:rPr>
        <w:t>implica</w:t>
      </w:r>
      <w:r w:rsidRPr="00D007C1">
        <w:rPr>
          <w:lang w:val="es-ES_tradnl"/>
        </w:rPr>
        <w:t xml:space="preserve"> </w:t>
      </w:r>
      <w:r>
        <w:rPr>
          <w:lang w:val="es-ES_tradnl"/>
        </w:rPr>
        <w:t>costos adicionales</w:t>
      </w:r>
      <w:r w:rsidRPr="00D007C1">
        <w:rPr>
          <w:lang w:val="es-ES_tradnl"/>
        </w:rPr>
        <w:t>.</w:t>
      </w:r>
    </w:p>
    <w:p w14:paraId="39BCB89A" w14:textId="77777777" w:rsidR="00E75BA2" w:rsidRDefault="00E75BA2" w:rsidP="00E75BA2">
      <w:pPr>
        <w:pStyle w:val="Heading1"/>
        <w:rPr>
          <w:lang w:val="es-ES_tradnl"/>
        </w:rPr>
      </w:pPr>
      <w:r w:rsidRPr="00D007C1">
        <w:rPr>
          <w:lang w:val="es-ES_tradnl"/>
        </w:rPr>
        <w:t>En cuanto a ampliar las verificaciones para incluir sustancias controladas previ</w:t>
      </w:r>
      <w:r>
        <w:rPr>
          <w:lang w:val="es-ES_tradnl"/>
        </w:rPr>
        <w:t>amente eliminadas, no se debe</w:t>
      </w:r>
      <w:r w:rsidRPr="00D007C1">
        <w:rPr>
          <w:lang w:val="es-ES_tradnl"/>
        </w:rPr>
        <w:t xml:space="preserve"> exi</w:t>
      </w:r>
      <w:r>
        <w:rPr>
          <w:lang w:val="es-ES_tradnl"/>
        </w:rPr>
        <w:t xml:space="preserve">gir a los países la supervisión permanente de </w:t>
      </w:r>
      <w:r w:rsidRPr="00D007C1">
        <w:rPr>
          <w:lang w:val="es-ES_tradnl"/>
        </w:rPr>
        <w:t>proyectos terminado</w:t>
      </w:r>
      <w:r>
        <w:rPr>
          <w:lang w:val="es-ES_tradnl"/>
        </w:rPr>
        <w:t>s</w:t>
      </w:r>
      <w:r w:rsidRPr="00D007C1">
        <w:rPr>
          <w:lang w:val="es-ES_tradnl"/>
        </w:rPr>
        <w:t xml:space="preserve">. No obstante, la Secretaría </w:t>
      </w:r>
      <w:r>
        <w:rPr>
          <w:lang w:val="es-ES_tradnl"/>
        </w:rPr>
        <w:t>puede</w:t>
      </w:r>
      <w:r w:rsidRPr="00D007C1">
        <w:rPr>
          <w:lang w:val="es-ES_tradnl"/>
        </w:rPr>
        <w:t xml:space="preserve"> </w:t>
      </w:r>
      <w:r>
        <w:rPr>
          <w:lang w:val="es-ES_tradnl"/>
        </w:rPr>
        <w:t>analizar su</w:t>
      </w:r>
      <w:r w:rsidRPr="00D007C1">
        <w:rPr>
          <w:lang w:val="es-ES_tradnl"/>
        </w:rPr>
        <w:t xml:space="preserve"> viabilidad y costo y presentar</w:t>
      </w:r>
      <w:r>
        <w:rPr>
          <w:lang w:val="es-ES_tradnl"/>
        </w:rPr>
        <w:t>lo</w:t>
      </w:r>
      <w:r w:rsidRPr="00D007C1">
        <w:rPr>
          <w:lang w:val="es-ES_tradnl"/>
        </w:rPr>
        <w:t xml:space="preserve"> al Comité. También sería problemático</w:t>
      </w:r>
      <w:r>
        <w:rPr>
          <w:lang w:val="es-ES_tradnl"/>
        </w:rPr>
        <w:t xml:space="preserve"> multar a </w:t>
      </w:r>
      <w:r w:rsidRPr="00D007C1">
        <w:rPr>
          <w:lang w:val="es-ES_tradnl"/>
        </w:rPr>
        <w:t xml:space="preserve">los países por cualquier desviación del Acuerdo una vez </w:t>
      </w:r>
      <w:r w:rsidRPr="00402BA0">
        <w:rPr>
          <w:lang w:val="es-ES_tradnl"/>
        </w:rPr>
        <w:t xml:space="preserve">terminado </w:t>
      </w:r>
      <w:r>
        <w:rPr>
          <w:lang w:val="es-ES_tradnl"/>
        </w:rPr>
        <w:t>el proyecto, dado que para entonces</w:t>
      </w:r>
      <w:r w:rsidRPr="00D007C1">
        <w:rPr>
          <w:lang w:val="es-ES_tradnl"/>
        </w:rPr>
        <w:t xml:space="preserve"> no quedaría </w:t>
      </w:r>
      <w:r>
        <w:rPr>
          <w:lang w:val="es-ES_tradnl"/>
        </w:rPr>
        <w:t>financiamiento</w:t>
      </w:r>
      <w:r w:rsidRPr="00D007C1">
        <w:rPr>
          <w:lang w:val="es-ES_tradnl"/>
        </w:rPr>
        <w:t xml:space="preserve"> disponible.</w:t>
      </w:r>
    </w:p>
    <w:p w14:paraId="1802C796" w14:textId="77777777" w:rsidR="00E75BA2" w:rsidRDefault="00E75BA2" w:rsidP="00E75BA2">
      <w:pPr>
        <w:pStyle w:val="Heading1"/>
        <w:rPr>
          <w:lang w:val="es-ES_tradnl"/>
        </w:rPr>
      </w:pPr>
      <w:r w:rsidRPr="00D007C1">
        <w:rPr>
          <w:lang w:val="es-ES_tradnl"/>
        </w:rPr>
        <w:t xml:space="preserve">El representante de Kuwait preguntó por qué el documento elaborado por la Secretaría </w:t>
      </w:r>
      <w:r>
        <w:rPr>
          <w:lang w:val="es-ES_tradnl"/>
        </w:rPr>
        <w:t xml:space="preserve">incluía </w:t>
      </w:r>
      <w:r w:rsidRPr="00D007C1">
        <w:rPr>
          <w:lang w:val="es-ES_tradnl"/>
        </w:rPr>
        <w:t xml:space="preserve">mecanismos nuevos e innovadores que </w:t>
      </w:r>
      <w:r>
        <w:rPr>
          <w:lang w:val="es-ES_tradnl"/>
        </w:rPr>
        <w:t>el Fondo aún no utiliza</w:t>
      </w:r>
      <w:r w:rsidRPr="00D007C1">
        <w:rPr>
          <w:lang w:val="es-ES_tradnl"/>
        </w:rPr>
        <w:t>. Afirmó que todos eran conscientes de</w:t>
      </w:r>
      <w:r>
        <w:rPr>
          <w:lang w:val="es-ES_tradnl"/>
        </w:rPr>
        <w:t>l problema</w:t>
      </w:r>
      <w:r w:rsidRPr="00D007C1">
        <w:rPr>
          <w:lang w:val="es-ES_tradnl"/>
        </w:rPr>
        <w:t xml:space="preserve"> de las emisiones imprevistas</w:t>
      </w:r>
      <w:r>
        <w:rPr>
          <w:lang w:val="es-ES_tradnl"/>
        </w:rPr>
        <w:t xml:space="preserve"> de CFC-11</w:t>
      </w:r>
      <w:r w:rsidRPr="00D007C1">
        <w:rPr>
          <w:lang w:val="es-ES_tradnl"/>
        </w:rPr>
        <w:t xml:space="preserve">, pero </w:t>
      </w:r>
      <w:r>
        <w:rPr>
          <w:lang w:val="es-ES_tradnl"/>
        </w:rPr>
        <w:t xml:space="preserve">que </w:t>
      </w:r>
      <w:r w:rsidRPr="00D007C1">
        <w:rPr>
          <w:lang w:val="es-ES_tradnl"/>
        </w:rPr>
        <w:t xml:space="preserve">no </w:t>
      </w:r>
      <w:proofErr w:type="gramStart"/>
      <w:r w:rsidRPr="00D007C1">
        <w:rPr>
          <w:lang w:val="es-ES_tradnl"/>
        </w:rPr>
        <w:t>había</w:t>
      </w:r>
      <w:r>
        <w:rPr>
          <w:lang w:val="es-ES_tradnl"/>
        </w:rPr>
        <w:t>n</w:t>
      </w:r>
      <w:proofErr w:type="gramEnd"/>
      <w:r w:rsidRPr="00D007C1">
        <w:rPr>
          <w:lang w:val="es-ES_tradnl"/>
        </w:rPr>
        <w:t xml:space="preserve"> pruebas de que </w:t>
      </w:r>
      <w:r>
        <w:rPr>
          <w:lang w:val="es-ES_tradnl"/>
        </w:rPr>
        <w:t xml:space="preserve">proviniesen </w:t>
      </w:r>
      <w:r w:rsidRPr="00D007C1">
        <w:rPr>
          <w:lang w:val="es-ES_tradnl"/>
        </w:rPr>
        <w:t xml:space="preserve">sólo de </w:t>
      </w:r>
      <w:r>
        <w:rPr>
          <w:lang w:val="es-ES_tradnl"/>
        </w:rPr>
        <w:t>países del artículo 5</w:t>
      </w:r>
      <w:r w:rsidRPr="00D007C1">
        <w:rPr>
          <w:lang w:val="es-ES_tradnl"/>
        </w:rPr>
        <w:t xml:space="preserve">. La mitad de las emisiones seguía sin explicación y quería que se aclarara de dónde provenían las </w:t>
      </w:r>
      <w:r>
        <w:rPr>
          <w:lang w:val="es-ES_tradnl"/>
        </w:rPr>
        <w:t xml:space="preserve">demás </w:t>
      </w:r>
      <w:r w:rsidRPr="00D007C1">
        <w:rPr>
          <w:lang w:val="es-ES_tradnl"/>
        </w:rPr>
        <w:t xml:space="preserve">antes de que el Comité Ejecutivo tomara medidas que sólo </w:t>
      </w:r>
      <w:r>
        <w:rPr>
          <w:lang w:val="es-ES_tradnl"/>
        </w:rPr>
        <w:t>afectarían y estigmatizarían</w:t>
      </w:r>
      <w:r w:rsidRPr="00D007C1">
        <w:rPr>
          <w:lang w:val="es-ES_tradnl"/>
        </w:rPr>
        <w:t xml:space="preserve"> a </w:t>
      </w:r>
      <w:r>
        <w:rPr>
          <w:lang w:val="es-ES_tradnl"/>
        </w:rPr>
        <w:t>países del artículo 5</w:t>
      </w:r>
      <w:r w:rsidRPr="00D007C1">
        <w:rPr>
          <w:lang w:val="es-ES_tradnl"/>
        </w:rPr>
        <w:t xml:space="preserve">. </w:t>
      </w:r>
      <w:r>
        <w:rPr>
          <w:lang w:val="es-ES_tradnl"/>
        </w:rPr>
        <w:t xml:space="preserve">A </w:t>
      </w:r>
      <w:r w:rsidRPr="00D007C1">
        <w:rPr>
          <w:lang w:val="es-ES_tradnl"/>
        </w:rPr>
        <w:t xml:space="preserve">estos países </w:t>
      </w:r>
      <w:r>
        <w:rPr>
          <w:lang w:val="es-ES_tradnl"/>
        </w:rPr>
        <w:t xml:space="preserve">no </w:t>
      </w:r>
      <w:r w:rsidRPr="00B33FEE">
        <w:rPr>
          <w:lang w:val="es-ES_tradnl"/>
        </w:rPr>
        <w:t xml:space="preserve">se </w:t>
      </w:r>
      <w:r>
        <w:rPr>
          <w:lang w:val="es-ES_tradnl"/>
        </w:rPr>
        <w:t>les debe</w:t>
      </w:r>
      <w:r w:rsidRPr="00B33FEE">
        <w:rPr>
          <w:lang w:val="es-ES_tradnl"/>
        </w:rPr>
        <w:t xml:space="preserve"> exigir </w:t>
      </w:r>
      <w:r>
        <w:rPr>
          <w:lang w:val="es-ES_tradnl"/>
        </w:rPr>
        <w:t xml:space="preserve">llevar </w:t>
      </w:r>
      <w:r w:rsidRPr="00D007C1">
        <w:rPr>
          <w:lang w:val="es-ES_tradnl"/>
        </w:rPr>
        <w:t>solo</w:t>
      </w:r>
      <w:r>
        <w:rPr>
          <w:lang w:val="es-ES_tradnl"/>
        </w:rPr>
        <w:t>s esa carga y si se les invita</w:t>
      </w:r>
      <w:r w:rsidRPr="00D007C1">
        <w:rPr>
          <w:lang w:val="es-ES_tradnl"/>
        </w:rPr>
        <w:t xml:space="preserve"> a resolver el problema, </w:t>
      </w:r>
      <w:r>
        <w:rPr>
          <w:lang w:val="es-ES_tradnl"/>
        </w:rPr>
        <w:t>también debe</w:t>
      </w:r>
      <w:r w:rsidRPr="00F33DC6">
        <w:rPr>
          <w:lang w:val="es-ES_tradnl"/>
        </w:rPr>
        <w:t xml:space="preserve">n participar </w:t>
      </w:r>
      <w:r w:rsidRPr="00D007C1">
        <w:rPr>
          <w:lang w:val="es-ES_tradnl"/>
        </w:rPr>
        <w:t>los países que no están al amp</w:t>
      </w:r>
      <w:r>
        <w:rPr>
          <w:lang w:val="es-ES_tradnl"/>
        </w:rPr>
        <w:t>aro del artículo 5. Si se crea</w:t>
      </w:r>
      <w:r w:rsidRPr="00D007C1">
        <w:rPr>
          <w:lang w:val="es-ES_tradnl"/>
        </w:rPr>
        <w:t xml:space="preserve"> un mecanismo para combatir el</w:t>
      </w:r>
      <w:r>
        <w:rPr>
          <w:lang w:val="es-ES_tradnl"/>
        </w:rPr>
        <w:t xml:space="preserve"> comercio ilegal, todos debe</w:t>
      </w:r>
      <w:r w:rsidRPr="00D007C1">
        <w:rPr>
          <w:lang w:val="es-ES_tradnl"/>
        </w:rPr>
        <w:t xml:space="preserve">n </w:t>
      </w:r>
      <w:r w:rsidRPr="009468FB">
        <w:rPr>
          <w:lang w:val="es-ES_tradnl"/>
        </w:rPr>
        <w:t xml:space="preserve">participar </w:t>
      </w:r>
      <w:r w:rsidRPr="00D007C1">
        <w:rPr>
          <w:lang w:val="es-ES_tradnl"/>
        </w:rPr>
        <w:t xml:space="preserve">y, por lo tanto, </w:t>
      </w:r>
      <w:r>
        <w:rPr>
          <w:lang w:val="es-ES_tradnl"/>
        </w:rPr>
        <w:t xml:space="preserve">quienes deben abordar el tema son </w:t>
      </w:r>
      <w:r w:rsidRPr="00D007C1">
        <w:rPr>
          <w:lang w:val="es-ES_tradnl"/>
        </w:rPr>
        <w:t>las Partes y no el Comité.</w:t>
      </w:r>
    </w:p>
    <w:p w14:paraId="3DAF7E97" w14:textId="77777777" w:rsidR="00E75BA2" w:rsidRPr="00D007C1" w:rsidRDefault="00E75BA2" w:rsidP="00E75BA2">
      <w:pPr>
        <w:pStyle w:val="Heading1"/>
        <w:rPr>
          <w:lang w:val="es-ES_tradnl"/>
        </w:rPr>
      </w:pPr>
      <w:r w:rsidRPr="00D007C1">
        <w:rPr>
          <w:lang w:val="es-ES_tradnl"/>
        </w:rPr>
        <w:t xml:space="preserve">Varios miembros apoyaron </w:t>
      </w:r>
      <w:r>
        <w:rPr>
          <w:lang w:val="es-ES_tradnl"/>
        </w:rPr>
        <w:t>estas</w:t>
      </w:r>
      <w:r w:rsidRPr="00D007C1">
        <w:rPr>
          <w:lang w:val="es-ES_tradnl"/>
        </w:rPr>
        <w:t xml:space="preserve"> opiniones y </w:t>
      </w:r>
      <w:r>
        <w:rPr>
          <w:lang w:val="es-ES_tradnl"/>
        </w:rPr>
        <w:t>subrayaron</w:t>
      </w:r>
      <w:r w:rsidRPr="00D007C1">
        <w:rPr>
          <w:lang w:val="es-ES_tradnl"/>
        </w:rPr>
        <w:t xml:space="preserve"> </w:t>
      </w:r>
      <w:r>
        <w:rPr>
          <w:lang w:val="es-ES_tradnl"/>
        </w:rPr>
        <w:t xml:space="preserve">la importancia de </w:t>
      </w:r>
      <w:r w:rsidRPr="00D007C1">
        <w:rPr>
          <w:lang w:val="es-ES_tradnl"/>
        </w:rPr>
        <w:t>n</w:t>
      </w:r>
      <w:r>
        <w:rPr>
          <w:lang w:val="es-ES_tradnl"/>
        </w:rPr>
        <w:t>o tomar medidas precipitadas</w:t>
      </w:r>
      <w:r w:rsidRPr="00D007C1">
        <w:rPr>
          <w:lang w:val="es-ES_tradnl"/>
        </w:rPr>
        <w:t xml:space="preserve">. En cuanto a los proyectos, se señaló que, una vez terminados, la supervisión era una cuestión de soberanía nacional. Para encarar las dificultades de las emisiones imprevistas de </w:t>
      </w:r>
      <w:r>
        <w:rPr>
          <w:lang w:val="es-ES_tradnl"/>
        </w:rPr>
        <w:t xml:space="preserve">SAO </w:t>
      </w:r>
      <w:r w:rsidRPr="00D007C1">
        <w:rPr>
          <w:lang w:val="es-ES_tradnl"/>
        </w:rPr>
        <w:t>era necesario entender mejor las razones de</w:t>
      </w:r>
      <w:r>
        <w:rPr>
          <w:lang w:val="es-ES_tradnl"/>
        </w:rPr>
        <w:t>l</w:t>
      </w:r>
      <w:r w:rsidRPr="00D007C1">
        <w:rPr>
          <w:lang w:val="es-ES_tradnl"/>
        </w:rPr>
        <w:t xml:space="preserve"> hecho. Si bien </w:t>
      </w:r>
      <w:r>
        <w:rPr>
          <w:lang w:val="es-ES_tradnl"/>
        </w:rPr>
        <w:t>lo planteado afecta</w:t>
      </w:r>
      <w:r w:rsidRPr="00D007C1">
        <w:rPr>
          <w:lang w:val="es-ES_tradnl"/>
        </w:rPr>
        <w:t xml:space="preserve"> tanto a los </w:t>
      </w:r>
      <w:r>
        <w:rPr>
          <w:lang w:val="es-ES_tradnl"/>
        </w:rPr>
        <w:t>países del artículo 5</w:t>
      </w:r>
      <w:r w:rsidRPr="00D007C1">
        <w:rPr>
          <w:lang w:val="es-ES_tradnl"/>
        </w:rPr>
        <w:t xml:space="preserve"> como a los </w:t>
      </w:r>
      <w:r>
        <w:rPr>
          <w:lang w:val="es-ES_tradnl"/>
        </w:rPr>
        <w:t>demás</w:t>
      </w:r>
      <w:r w:rsidRPr="00D007C1">
        <w:rPr>
          <w:lang w:val="es-ES_tradnl"/>
        </w:rPr>
        <w:t xml:space="preserve">, </w:t>
      </w:r>
      <w:r>
        <w:rPr>
          <w:lang w:val="es-ES_tradnl"/>
        </w:rPr>
        <w:t xml:space="preserve">corresponde </w:t>
      </w:r>
      <w:r w:rsidRPr="00D007C1">
        <w:rPr>
          <w:lang w:val="es-ES_tradnl"/>
        </w:rPr>
        <w:t xml:space="preserve">centrarse en </w:t>
      </w:r>
      <w:r>
        <w:rPr>
          <w:lang w:val="es-ES_tradnl"/>
        </w:rPr>
        <w:t>las</w:t>
      </w:r>
      <w:r w:rsidRPr="00D007C1">
        <w:rPr>
          <w:lang w:val="es-ES_tradnl"/>
        </w:rPr>
        <w:t xml:space="preserve"> activid</w:t>
      </w:r>
      <w:r>
        <w:rPr>
          <w:lang w:val="es-ES_tradnl"/>
        </w:rPr>
        <w:t>ades de las cuales el Comité es</w:t>
      </w:r>
      <w:r w:rsidRPr="00D007C1">
        <w:rPr>
          <w:lang w:val="es-ES_tradnl"/>
        </w:rPr>
        <w:t xml:space="preserve"> responsable.</w:t>
      </w:r>
    </w:p>
    <w:p w14:paraId="10982A12" w14:textId="77777777" w:rsidR="00E75BA2" w:rsidRPr="00D007C1" w:rsidRDefault="00E75BA2" w:rsidP="00E75BA2">
      <w:pPr>
        <w:pStyle w:val="Heading1"/>
        <w:rPr>
          <w:lang w:val="es-ES_tradnl"/>
        </w:rPr>
      </w:pPr>
      <w:r w:rsidRPr="00D007C1">
        <w:rPr>
          <w:lang w:val="es-ES_tradnl"/>
        </w:rPr>
        <w:lastRenderedPageBreak/>
        <w:t xml:space="preserve">El </w:t>
      </w:r>
      <w:proofErr w:type="gramStart"/>
      <w:r w:rsidRPr="00D007C1">
        <w:rPr>
          <w:lang w:val="es-ES_tradnl"/>
        </w:rPr>
        <w:t>Director</w:t>
      </w:r>
      <w:proofErr w:type="gramEnd"/>
      <w:r w:rsidRPr="00D007C1">
        <w:rPr>
          <w:lang w:val="es-ES_tradnl"/>
        </w:rPr>
        <w:t xml:space="preserve"> </w:t>
      </w:r>
      <w:r>
        <w:rPr>
          <w:lang w:val="es-ES_tradnl"/>
        </w:rPr>
        <w:t>expresó</w:t>
      </w:r>
      <w:r w:rsidRPr="00D007C1">
        <w:rPr>
          <w:lang w:val="es-ES_tradnl"/>
        </w:rPr>
        <w:t xml:space="preserve"> que el documento era el resultado de un </w:t>
      </w:r>
      <w:r>
        <w:rPr>
          <w:lang w:val="es-ES_tradnl"/>
        </w:rPr>
        <w:t>análisis de varios miles de documentos</w:t>
      </w:r>
      <w:r w:rsidRPr="00D007C1">
        <w:rPr>
          <w:lang w:val="es-ES_tradnl"/>
        </w:rPr>
        <w:t xml:space="preserve"> durante el cual </w:t>
      </w:r>
      <w:r>
        <w:rPr>
          <w:lang w:val="es-ES_tradnl"/>
        </w:rPr>
        <w:t xml:space="preserve">surgieron diversos temas </w:t>
      </w:r>
      <w:r w:rsidRPr="00D007C1">
        <w:rPr>
          <w:lang w:val="es-ES_tradnl"/>
        </w:rPr>
        <w:t xml:space="preserve">que </w:t>
      </w:r>
      <w:r>
        <w:rPr>
          <w:lang w:val="es-ES_tradnl"/>
        </w:rPr>
        <w:t xml:space="preserve">son de la incumbencia del </w:t>
      </w:r>
      <w:r w:rsidRPr="00D007C1">
        <w:rPr>
          <w:lang w:val="es-ES_tradnl"/>
        </w:rPr>
        <w:t xml:space="preserve">Comité Ejecutivo. Destacó asimismo que los países de </w:t>
      </w:r>
      <w:r>
        <w:rPr>
          <w:lang w:val="es-ES_tradnl"/>
        </w:rPr>
        <w:t>artículo 5</w:t>
      </w:r>
      <w:r w:rsidRPr="00D007C1">
        <w:rPr>
          <w:lang w:val="es-ES_tradnl"/>
        </w:rPr>
        <w:t xml:space="preserve"> estaban haciendo todo lo posible por cumplir con los término</w:t>
      </w:r>
      <w:r>
        <w:rPr>
          <w:lang w:val="es-ES_tradnl"/>
        </w:rPr>
        <w:t>s de sus Acuerdos con el Comité</w:t>
      </w:r>
      <w:r w:rsidRPr="00D007C1">
        <w:rPr>
          <w:lang w:val="es-ES_tradnl"/>
        </w:rPr>
        <w:t xml:space="preserve"> y que los sistemas vigentes para lograrlo eran sólidos.</w:t>
      </w:r>
    </w:p>
    <w:p w14:paraId="3892A565" w14:textId="77777777" w:rsidR="00E75BA2" w:rsidRPr="00D007C1" w:rsidRDefault="00E75BA2" w:rsidP="00E75BA2">
      <w:pPr>
        <w:pStyle w:val="Heading1"/>
        <w:rPr>
          <w:lang w:val="es-ES_tradnl"/>
        </w:rPr>
      </w:pPr>
      <w:r w:rsidRPr="00D007C1">
        <w:rPr>
          <w:lang w:val="es-ES_tradnl"/>
        </w:rPr>
        <w:t>Tras deliberaciones que continuaron en un grupo de contacto, el Comité Ejecutivo: a) tomó nota del documento UNEP/</w:t>
      </w:r>
      <w:proofErr w:type="spellStart"/>
      <w:r w:rsidRPr="00D007C1">
        <w:rPr>
          <w:lang w:val="es-ES_tradnl"/>
        </w:rPr>
        <w:t>OzL.Pro</w:t>
      </w:r>
      <w:proofErr w:type="spellEnd"/>
      <w:r w:rsidRPr="00D007C1">
        <w:rPr>
          <w:lang w:val="es-ES_tradnl"/>
        </w:rPr>
        <w:t>/</w:t>
      </w:r>
      <w:proofErr w:type="spellStart"/>
      <w:r w:rsidRPr="00D007C1">
        <w:rPr>
          <w:lang w:val="es-ES_tradnl"/>
        </w:rPr>
        <w:t>ExCom</w:t>
      </w:r>
      <w:proofErr w:type="spellEnd"/>
      <w:r w:rsidRPr="00D007C1">
        <w:rPr>
          <w:lang w:val="es-ES_tradnl"/>
        </w:rPr>
        <w:t xml:space="preserve">/83/38; b) solicitó a la Secretaría remitir el documento a la Secretaría del Ozono para </w:t>
      </w:r>
      <w:r>
        <w:rPr>
          <w:lang w:val="es-ES_tradnl"/>
        </w:rPr>
        <w:t xml:space="preserve">ser adjuntado </w:t>
      </w:r>
      <w:r w:rsidRPr="00D007C1">
        <w:rPr>
          <w:lang w:val="es-ES_tradnl"/>
        </w:rPr>
        <w:t xml:space="preserve">al </w:t>
      </w:r>
      <w:r>
        <w:rPr>
          <w:lang w:val="es-ES_tradnl"/>
        </w:rPr>
        <w:t>r</w:t>
      </w:r>
      <w:r w:rsidRPr="00635DDE">
        <w:rPr>
          <w:lang w:val="es-ES_tradnl"/>
        </w:rPr>
        <w:t xml:space="preserve">esumen de los procedimientos del Fondo Multilateral con los que las Partes examinan y garantizan el cumplimiento </w:t>
      </w:r>
      <w:r>
        <w:rPr>
          <w:lang w:val="es-ES_tradnl"/>
        </w:rPr>
        <w:t>de los términos de los Acuerdos</w:t>
      </w:r>
      <w:r w:rsidRPr="00635DDE">
        <w:rPr>
          <w:lang w:val="es-ES_tradnl"/>
        </w:rPr>
        <w:t xml:space="preserve"> </w:t>
      </w:r>
      <w:r>
        <w:rPr>
          <w:lang w:val="es-ES_tradnl"/>
        </w:rPr>
        <w:t>celebrados con el Fondo</w:t>
      </w:r>
      <w:r w:rsidRPr="00D007C1">
        <w:rPr>
          <w:lang w:val="es-ES_tradnl"/>
        </w:rPr>
        <w:t xml:space="preserve"> (Nota de la Secretaría del Fondo Multilateral), y </w:t>
      </w:r>
      <w:r>
        <w:rPr>
          <w:lang w:val="es-ES_tradnl"/>
        </w:rPr>
        <w:t xml:space="preserve">ser puesto </w:t>
      </w:r>
      <w:r w:rsidRPr="00D007C1">
        <w:rPr>
          <w:lang w:val="es-ES_tradnl"/>
        </w:rPr>
        <w:t xml:space="preserve">a disposición </w:t>
      </w:r>
      <w:r>
        <w:rPr>
          <w:lang w:val="es-ES_tradnl"/>
        </w:rPr>
        <w:t xml:space="preserve">de </w:t>
      </w:r>
      <w:r w:rsidRPr="00D007C1">
        <w:rPr>
          <w:lang w:val="es-ES_tradnl"/>
        </w:rPr>
        <w:t>las Partes en la 41ª reunión del Grupo de trabajo de composición abierta conforme a la decisión 82/86 b)</w:t>
      </w:r>
      <w:r>
        <w:rPr>
          <w:lang w:val="es-ES_tradnl"/>
        </w:rPr>
        <w:t xml:space="preserve">, y </w:t>
      </w:r>
      <w:r w:rsidRPr="00D007C1">
        <w:rPr>
          <w:lang w:val="es-ES_tradnl"/>
        </w:rPr>
        <w:t xml:space="preserve">c) aplazó a la 84ª reunión el estudio </w:t>
      </w:r>
      <w:r>
        <w:rPr>
          <w:lang w:val="es-ES_tradnl"/>
        </w:rPr>
        <w:t>detallado del documento</w:t>
      </w:r>
      <w:r w:rsidRPr="00D007C1">
        <w:rPr>
          <w:lang w:val="es-ES_tradnl"/>
        </w:rPr>
        <w:t xml:space="preserve"> </w:t>
      </w:r>
      <w:r>
        <w:rPr>
          <w:lang w:val="es-ES_tradnl"/>
        </w:rPr>
        <w:t xml:space="preserve">a fin de tener </w:t>
      </w:r>
      <w:r w:rsidRPr="00D007C1">
        <w:rPr>
          <w:lang w:val="es-ES_tradnl"/>
        </w:rPr>
        <w:t xml:space="preserve">en cuenta cualquier decisión que tomase la </w:t>
      </w:r>
      <w:r>
        <w:rPr>
          <w:lang w:val="es-ES_tradnl"/>
        </w:rPr>
        <w:t>31ª</w:t>
      </w:r>
      <w:r w:rsidRPr="00D007C1">
        <w:rPr>
          <w:lang w:val="es-ES_tradnl"/>
        </w:rPr>
        <w:t xml:space="preserve"> Reunión de las Partes</w:t>
      </w:r>
      <w:r w:rsidRPr="003B2BFA">
        <w:rPr>
          <w:rStyle w:val="FootnoteReference"/>
          <w:lang w:val="es-ES_tradnl"/>
        </w:rPr>
        <w:footnoteReference w:id="11"/>
      </w:r>
      <w:r w:rsidRPr="00D007C1">
        <w:rPr>
          <w:lang w:val="es-ES_tradnl"/>
        </w:rPr>
        <w:t xml:space="preserve"> sobre las </w:t>
      </w:r>
      <w:r>
        <w:rPr>
          <w:lang w:val="es-ES_tradnl"/>
        </w:rPr>
        <w:t xml:space="preserve">materias </w:t>
      </w:r>
      <w:r w:rsidRPr="00D007C1">
        <w:rPr>
          <w:lang w:val="es-ES_tradnl"/>
        </w:rPr>
        <w:t>planteadas en el mismo (decisión 83/60).</w:t>
      </w:r>
    </w:p>
    <w:p w14:paraId="6CDFD7A6" w14:textId="77777777" w:rsidR="00E75BA2" w:rsidRPr="00D007C1" w:rsidRDefault="00E75BA2" w:rsidP="00E75BA2">
      <w:pPr>
        <w:rPr>
          <w:u w:val="single"/>
          <w:lang w:val="es-ES_tradnl"/>
        </w:rPr>
      </w:pPr>
      <w:r>
        <w:rPr>
          <w:u w:val="single"/>
          <w:lang w:val="es-ES_tradnl"/>
        </w:rPr>
        <w:t>Deliberaciones de la</w:t>
      </w:r>
      <w:r w:rsidRPr="00D007C1">
        <w:rPr>
          <w:u w:val="single"/>
          <w:lang w:val="es-ES_tradnl"/>
        </w:rPr>
        <w:t xml:space="preserve"> 41ª reunión del Grupo de trabajo de composición abierta de las Partes</w:t>
      </w:r>
    </w:p>
    <w:p w14:paraId="6260F1D7" w14:textId="77777777" w:rsidR="00E75BA2" w:rsidRPr="00D007C1" w:rsidRDefault="00E75BA2" w:rsidP="00E75BA2">
      <w:pPr>
        <w:rPr>
          <w:lang w:val="es-ES_tradnl"/>
        </w:rPr>
      </w:pPr>
    </w:p>
    <w:p w14:paraId="3C2AACBB" w14:textId="77777777" w:rsidR="00E75BA2" w:rsidRPr="00D007C1" w:rsidRDefault="00E75BA2" w:rsidP="00E75BA2">
      <w:pPr>
        <w:pStyle w:val="Heading1"/>
        <w:rPr>
          <w:lang w:val="es-ES_tradnl"/>
        </w:rPr>
      </w:pPr>
      <w:r w:rsidRPr="00D007C1">
        <w:rPr>
          <w:lang w:val="es-ES_tradnl"/>
        </w:rPr>
        <w:t>Conforme a la decisión 82/86 b), el 28 de febrero de 2019 la Secretaría del Fondo presentó a la Secretaría del Ozono un</w:t>
      </w:r>
      <w:r>
        <w:rPr>
          <w:lang w:val="es-ES_tradnl"/>
        </w:rPr>
        <w:t>a</w:t>
      </w:r>
      <w:r w:rsidRPr="00D007C1">
        <w:rPr>
          <w:lang w:val="es-ES_tradnl"/>
        </w:rPr>
        <w:t xml:space="preserve"> Nota basada en </w:t>
      </w:r>
      <w:r>
        <w:rPr>
          <w:lang w:val="es-ES_tradnl"/>
        </w:rPr>
        <w:t xml:space="preserve">los antecedentes </w:t>
      </w:r>
      <w:r w:rsidRPr="00D007C1">
        <w:rPr>
          <w:lang w:val="es-ES_tradnl"/>
        </w:rPr>
        <w:t>que figura</w:t>
      </w:r>
      <w:r>
        <w:rPr>
          <w:lang w:val="es-ES_tradnl"/>
        </w:rPr>
        <w:t>n</w:t>
      </w:r>
      <w:r w:rsidRPr="00D007C1">
        <w:rPr>
          <w:lang w:val="es-ES_tradnl"/>
        </w:rPr>
        <w:t xml:space="preserve"> en el documento UNEP/</w:t>
      </w:r>
      <w:proofErr w:type="spellStart"/>
      <w:r w:rsidRPr="00D007C1">
        <w:rPr>
          <w:lang w:val="es-ES_tradnl"/>
        </w:rPr>
        <w:t>OzL.Pro</w:t>
      </w:r>
      <w:proofErr w:type="spellEnd"/>
      <w:r w:rsidRPr="00D007C1">
        <w:rPr>
          <w:lang w:val="es-ES_tradnl"/>
        </w:rPr>
        <w:t>/</w:t>
      </w:r>
      <w:proofErr w:type="spellStart"/>
      <w:r w:rsidRPr="00D007C1">
        <w:rPr>
          <w:lang w:val="es-ES_tradnl"/>
        </w:rPr>
        <w:t>ExCom</w:t>
      </w:r>
      <w:proofErr w:type="spellEnd"/>
      <w:r w:rsidRPr="00D007C1">
        <w:rPr>
          <w:lang w:val="es-ES_tradnl"/>
        </w:rPr>
        <w:t>/82/70;</w:t>
      </w:r>
      <w:r w:rsidRPr="00D007C1">
        <w:rPr>
          <w:szCs w:val="18"/>
          <w:vertAlign w:val="superscript"/>
          <w:lang w:val="es-ES_tradnl"/>
        </w:rPr>
        <w:t xml:space="preserve"> </w:t>
      </w:r>
      <w:r w:rsidRPr="003B2BFA">
        <w:rPr>
          <w:szCs w:val="18"/>
          <w:vertAlign w:val="superscript"/>
          <w:lang w:val="es-ES_tradnl"/>
        </w:rPr>
        <w:footnoteReference w:id="12"/>
      </w:r>
      <w:r w:rsidRPr="00D007C1">
        <w:rPr>
          <w:lang w:val="es-ES_tradnl"/>
        </w:rPr>
        <w:t xml:space="preserve"> y conforme a la decisión 83/60 b), </w:t>
      </w:r>
      <w:r>
        <w:rPr>
          <w:lang w:val="es-ES_tradnl"/>
        </w:rPr>
        <w:t xml:space="preserve">le </w:t>
      </w:r>
      <w:r w:rsidRPr="00D007C1">
        <w:rPr>
          <w:lang w:val="es-ES_tradnl"/>
        </w:rPr>
        <w:t xml:space="preserve">presentó </w:t>
      </w:r>
      <w:r>
        <w:rPr>
          <w:lang w:val="es-ES_tradnl"/>
        </w:rPr>
        <w:t xml:space="preserve">además </w:t>
      </w:r>
      <w:r w:rsidRPr="00D007C1">
        <w:rPr>
          <w:lang w:val="es-ES_tradnl"/>
        </w:rPr>
        <w:t>el documento UNEP/</w:t>
      </w:r>
      <w:proofErr w:type="spellStart"/>
      <w:r w:rsidRPr="00D007C1">
        <w:rPr>
          <w:lang w:val="es-ES_tradnl"/>
        </w:rPr>
        <w:t>OzL.Pro</w:t>
      </w:r>
      <w:proofErr w:type="spellEnd"/>
      <w:r w:rsidRPr="00D007C1">
        <w:rPr>
          <w:lang w:val="es-ES_tradnl"/>
        </w:rPr>
        <w:t>/</w:t>
      </w:r>
      <w:proofErr w:type="spellStart"/>
      <w:r w:rsidRPr="00D007C1">
        <w:rPr>
          <w:lang w:val="es-ES_tradnl"/>
        </w:rPr>
        <w:t>ExCom</w:t>
      </w:r>
      <w:proofErr w:type="spellEnd"/>
      <w:r w:rsidRPr="00D007C1">
        <w:rPr>
          <w:lang w:val="es-ES_tradnl"/>
        </w:rPr>
        <w:t>/83/38,</w:t>
      </w:r>
      <w:r w:rsidRPr="00D007C1">
        <w:rPr>
          <w:szCs w:val="18"/>
          <w:vertAlign w:val="superscript"/>
          <w:lang w:val="es-ES_tradnl"/>
        </w:rPr>
        <w:footnoteReference w:id="13"/>
      </w:r>
      <w:r w:rsidRPr="00D007C1">
        <w:rPr>
          <w:lang w:val="es-ES_tradnl"/>
        </w:rPr>
        <w:t xml:space="preserve"> </w:t>
      </w:r>
      <w:r w:rsidRPr="004071DA">
        <w:rPr>
          <w:i/>
          <w:lang w:val="es-ES_tradnl"/>
        </w:rPr>
        <w:t>R</w:t>
      </w:r>
      <w:r w:rsidRPr="004071DA">
        <w:rPr>
          <w:bCs/>
          <w:i/>
          <w:lang w:val="es-ES_tradnl"/>
        </w:rPr>
        <w:t xml:space="preserve">eseña de los sistemas vigentes de supervisión, presentación de informes, verificación y concesión de </w:t>
      </w:r>
      <w:r>
        <w:rPr>
          <w:bCs/>
          <w:i/>
          <w:lang w:val="es-ES_tradnl"/>
        </w:rPr>
        <w:t>licencias y cuotas</w:t>
      </w:r>
      <w:r w:rsidRPr="004071DA">
        <w:rPr>
          <w:bCs/>
          <w:i/>
          <w:lang w:val="es-ES_tradnl"/>
        </w:rPr>
        <w:t xml:space="preserve"> exigibles desarrollados con apoyo del Fondo Multilateral (decisión 84/85)</w:t>
      </w:r>
      <w:r w:rsidRPr="00D007C1">
        <w:rPr>
          <w:lang w:val="es-ES_tradnl"/>
        </w:rPr>
        <w:t xml:space="preserve"> </w:t>
      </w:r>
      <w:r>
        <w:rPr>
          <w:lang w:val="es-ES_tradnl"/>
        </w:rPr>
        <w:t xml:space="preserve">tratado </w:t>
      </w:r>
      <w:r w:rsidRPr="00D007C1">
        <w:rPr>
          <w:lang w:val="es-ES_tradnl"/>
        </w:rPr>
        <w:t xml:space="preserve">en </w:t>
      </w:r>
      <w:r>
        <w:rPr>
          <w:lang w:val="es-ES_tradnl"/>
        </w:rPr>
        <w:t xml:space="preserve">el punto </w:t>
      </w:r>
      <w:r w:rsidRPr="00D007C1">
        <w:rPr>
          <w:lang w:val="es-ES_tradnl"/>
        </w:rPr>
        <w:t xml:space="preserve">3 del orden del día </w:t>
      </w:r>
      <w:r>
        <w:rPr>
          <w:lang w:val="es-ES_tradnl"/>
        </w:rPr>
        <w:t>(</w:t>
      </w:r>
      <w:r w:rsidRPr="001B3B59">
        <w:rPr>
          <w:lang w:val="es-ES_tradnl"/>
        </w:rPr>
        <w:t xml:space="preserve">Emisiones imprevistas de </w:t>
      </w:r>
      <w:proofErr w:type="spellStart"/>
      <w:r w:rsidRPr="001B3B59">
        <w:rPr>
          <w:lang w:val="es-ES_tradnl"/>
        </w:rPr>
        <w:t>triclorofluorometano</w:t>
      </w:r>
      <w:proofErr w:type="spellEnd"/>
      <w:r w:rsidRPr="001B3B59">
        <w:rPr>
          <w:lang w:val="es-ES_tradnl"/>
        </w:rPr>
        <w:t xml:space="preserve"> (CFC-11)</w:t>
      </w:r>
      <w:r>
        <w:rPr>
          <w:lang w:val="es-ES_tradnl"/>
        </w:rPr>
        <w:t xml:space="preserve"> </w:t>
      </w:r>
      <w:r w:rsidRPr="00120612">
        <w:rPr>
          <w:lang w:val="es-ES_tradnl"/>
        </w:rPr>
        <w:t>(decisión XXX/3)</w:t>
      </w:r>
      <w:r>
        <w:rPr>
          <w:lang w:val="es-ES_tradnl"/>
        </w:rPr>
        <w:t xml:space="preserve">) </w:t>
      </w:r>
      <w:r w:rsidRPr="00D007C1">
        <w:rPr>
          <w:lang w:val="es-ES_tradnl"/>
        </w:rPr>
        <w:t xml:space="preserve">de la 41ª reunión del Grupo de </w:t>
      </w:r>
      <w:r>
        <w:rPr>
          <w:lang w:val="es-ES_tradnl"/>
        </w:rPr>
        <w:t>trabajo de composición abierta</w:t>
      </w:r>
      <w:r w:rsidRPr="00D007C1">
        <w:rPr>
          <w:lang w:val="es-ES_tradnl"/>
        </w:rPr>
        <w:t>.</w:t>
      </w:r>
    </w:p>
    <w:p w14:paraId="4C3163CA" w14:textId="77777777" w:rsidR="00E75BA2" w:rsidRDefault="00E75BA2" w:rsidP="00E75BA2">
      <w:pPr>
        <w:pStyle w:val="Heading1"/>
        <w:rPr>
          <w:lang w:val="es-ES_tradnl"/>
        </w:rPr>
      </w:pPr>
      <w:r w:rsidRPr="00D007C1">
        <w:rPr>
          <w:lang w:val="es-ES_tradnl"/>
        </w:rPr>
        <w:t xml:space="preserve">En </w:t>
      </w:r>
      <w:r>
        <w:rPr>
          <w:lang w:val="es-ES_tradnl"/>
        </w:rPr>
        <w:t>esta</w:t>
      </w:r>
      <w:r w:rsidRPr="00D007C1">
        <w:rPr>
          <w:lang w:val="es-ES_tradnl"/>
        </w:rPr>
        <w:t xml:space="preserve"> </w:t>
      </w:r>
      <w:r>
        <w:rPr>
          <w:lang w:val="es-ES_tradnl"/>
        </w:rPr>
        <w:t xml:space="preserve">reunión, y tras plantear el tema, </w:t>
      </w:r>
      <w:r w:rsidRPr="008643B2">
        <w:rPr>
          <w:lang w:val="es-ES_tradnl"/>
        </w:rPr>
        <w:t xml:space="preserve">la copresidencia </w:t>
      </w:r>
      <w:r w:rsidRPr="00D007C1">
        <w:rPr>
          <w:lang w:val="es-ES_tradnl"/>
        </w:rPr>
        <w:t>recordó</w:t>
      </w:r>
      <w:r>
        <w:rPr>
          <w:lang w:val="es-ES_tradnl"/>
        </w:rPr>
        <w:t>, entre otras cosas,</w:t>
      </w:r>
      <w:r w:rsidRPr="00D007C1">
        <w:rPr>
          <w:lang w:val="es-ES_tradnl"/>
        </w:rPr>
        <w:t xml:space="preserve"> que la reseña </w:t>
      </w:r>
      <w:r>
        <w:rPr>
          <w:lang w:val="es-ES_tradnl"/>
        </w:rPr>
        <w:t xml:space="preserve">solicitada </w:t>
      </w:r>
      <w:r w:rsidRPr="00D007C1">
        <w:rPr>
          <w:lang w:val="es-ES_tradnl"/>
        </w:rPr>
        <w:t xml:space="preserve">por la Secretaría del Ozono en consulta con la Secretaría del Fondo figuraba en el documento UNEP/OzL.Pro.WG.1/41/3, </w:t>
      </w:r>
      <w:r>
        <w:rPr>
          <w:lang w:val="es-ES_tradnl"/>
        </w:rPr>
        <w:t xml:space="preserve">del </w:t>
      </w:r>
      <w:r w:rsidRPr="00D007C1">
        <w:rPr>
          <w:lang w:val="es-ES_tradnl"/>
        </w:rPr>
        <w:t xml:space="preserve">cual se </w:t>
      </w:r>
      <w:r>
        <w:rPr>
          <w:lang w:val="es-ES_tradnl"/>
        </w:rPr>
        <w:t xml:space="preserve">haría </w:t>
      </w:r>
      <w:r w:rsidRPr="00DA4CD0">
        <w:rPr>
          <w:lang w:val="es-ES_tradnl"/>
        </w:rPr>
        <w:t xml:space="preserve">una versión actualizada </w:t>
      </w:r>
      <w:r w:rsidRPr="00D007C1">
        <w:rPr>
          <w:lang w:val="es-ES_tradnl"/>
        </w:rPr>
        <w:t xml:space="preserve">para la </w:t>
      </w:r>
      <w:r>
        <w:rPr>
          <w:lang w:val="es-ES_tradnl"/>
        </w:rPr>
        <w:t>31ª</w:t>
      </w:r>
      <w:r w:rsidRPr="00D007C1">
        <w:rPr>
          <w:lang w:val="es-ES_tradnl"/>
        </w:rPr>
        <w:t xml:space="preserve"> Reunión de las Partes. La </w:t>
      </w:r>
      <w:r>
        <w:rPr>
          <w:lang w:val="es-ES_tradnl"/>
        </w:rPr>
        <w:t>c</w:t>
      </w:r>
      <w:r w:rsidRPr="00D007C1">
        <w:rPr>
          <w:lang w:val="es-ES_tradnl"/>
        </w:rPr>
        <w:t xml:space="preserve">opresidencia destacó </w:t>
      </w:r>
      <w:r>
        <w:rPr>
          <w:lang w:val="es-ES_tradnl"/>
        </w:rPr>
        <w:t xml:space="preserve">además </w:t>
      </w:r>
      <w:r w:rsidRPr="00D007C1">
        <w:rPr>
          <w:lang w:val="es-ES_tradnl"/>
        </w:rPr>
        <w:t>que el documento UNEP/</w:t>
      </w:r>
      <w:proofErr w:type="spellStart"/>
      <w:r w:rsidRPr="00D007C1">
        <w:rPr>
          <w:lang w:val="es-ES_tradnl"/>
        </w:rPr>
        <w:t>OzL.Pro</w:t>
      </w:r>
      <w:proofErr w:type="spellEnd"/>
      <w:r w:rsidRPr="00D007C1">
        <w:rPr>
          <w:lang w:val="es-ES_tradnl"/>
        </w:rPr>
        <w:t>/</w:t>
      </w:r>
      <w:proofErr w:type="spellStart"/>
      <w:r w:rsidRPr="00D007C1">
        <w:rPr>
          <w:lang w:val="es-ES_tradnl"/>
        </w:rPr>
        <w:t>ExCom</w:t>
      </w:r>
      <w:proofErr w:type="spellEnd"/>
      <w:r w:rsidRPr="00D007C1">
        <w:rPr>
          <w:lang w:val="es-ES_tradnl"/>
        </w:rPr>
        <w:t xml:space="preserve">/83/38, que el Comité había solicitado a la Secretaría remitir a la Secretaría del Ozono, se había </w:t>
      </w:r>
      <w:r>
        <w:rPr>
          <w:lang w:val="es-ES_tradnl"/>
        </w:rPr>
        <w:t>publicado</w:t>
      </w:r>
      <w:r w:rsidRPr="00D007C1">
        <w:rPr>
          <w:lang w:val="es-ES_tradnl"/>
        </w:rPr>
        <w:t xml:space="preserve"> co</w:t>
      </w:r>
      <w:r>
        <w:rPr>
          <w:lang w:val="es-ES_tradnl"/>
        </w:rPr>
        <w:t xml:space="preserve">mo documento informativo para </w:t>
      </w:r>
      <w:r w:rsidRPr="00D007C1">
        <w:rPr>
          <w:lang w:val="es-ES_tradnl"/>
        </w:rPr>
        <w:t>la reunión. Tras deliberar,</w:t>
      </w:r>
      <w:r w:rsidRPr="00D007C1">
        <w:rPr>
          <w:szCs w:val="18"/>
          <w:vertAlign w:val="superscript"/>
          <w:lang w:val="es-ES_tradnl"/>
        </w:rPr>
        <w:footnoteReference w:id="14"/>
      </w:r>
      <w:r w:rsidRPr="00D007C1">
        <w:rPr>
          <w:lang w:val="es-ES_tradnl"/>
        </w:rPr>
        <w:t xml:space="preserve"> el Grupo de trabajo acordó establecer un grupo de contacto para estudiar otras </w:t>
      </w:r>
      <w:r>
        <w:rPr>
          <w:lang w:val="es-ES_tradnl"/>
        </w:rPr>
        <w:t>materias</w:t>
      </w:r>
      <w:r w:rsidRPr="00D007C1">
        <w:rPr>
          <w:lang w:val="es-ES_tradnl"/>
        </w:rPr>
        <w:t xml:space="preserve"> técnicas y científicas </w:t>
      </w:r>
      <w:r>
        <w:rPr>
          <w:lang w:val="es-ES_tradnl"/>
        </w:rPr>
        <w:t xml:space="preserve">relativas a </w:t>
      </w:r>
      <w:r w:rsidRPr="00D007C1">
        <w:rPr>
          <w:lang w:val="es-ES_tradnl"/>
        </w:rPr>
        <w:t xml:space="preserve">las emisiones imprevistas de CFC-11 a fin de identificar la información que debía </w:t>
      </w:r>
      <w:r>
        <w:rPr>
          <w:lang w:val="es-ES_tradnl"/>
        </w:rPr>
        <w:t>reforzarse</w:t>
      </w:r>
      <w:r w:rsidRPr="00D007C1">
        <w:rPr>
          <w:lang w:val="es-ES_tradnl"/>
        </w:rPr>
        <w:t xml:space="preserve"> y </w:t>
      </w:r>
      <w:r>
        <w:rPr>
          <w:lang w:val="es-ES_tradnl"/>
        </w:rPr>
        <w:t xml:space="preserve">las </w:t>
      </w:r>
      <w:r w:rsidRPr="00C06002">
        <w:rPr>
          <w:lang w:val="es-ES_tradnl"/>
        </w:rPr>
        <w:t xml:space="preserve">materias </w:t>
      </w:r>
      <w:r w:rsidRPr="00D007C1">
        <w:rPr>
          <w:lang w:val="es-ES_tradnl"/>
        </w:rPr>
        <w:t xml:space="preserve">y procesos institucionales </w:t>
      </w:r>
      <w:r>
        <w:rPr>
          <w:lang w:val="es-ES_tradnl"/>
        </w:rPr>
        <w:t xml:space="preserve">concernientes a </w:t>
      </w:r>
      <w:r w:rsidRPr="00D007C1">
        <w:rPr>
          <w:lang w:val="es-ES_tradnl"/>
        </w:rPr>
        <w:t xml:space="preserve">la Convención de Viena y el Protocolo de Montreal, </w:t>
      </w:r>
      <w:r>
        <w:rPr>
          <w:lang w:val="es-ES_tradnl"/>
        </w:rPr>
        <w:t xml:space="preserve">entre ellas </w:t>
      </w:r>
      <w:r w:rsidRPr="00D007C1">
        <w:rPr>
          <w:lang w:val="es-ES_tradnl"/>
        </w:rPr>
        <w:t xml:space="preserve">la supervisión, presentación de informes y verificación, cumplimiento, concesión de licencias y </w:t>
      </w:r>
      <w:r>
        <w:rPr>
          <w:lang w:val="es-ES_tradnl"/>
        </w:rPr>
        <w:t>comercio ilegal</w:t>
      </w:r>
      <w:r w:rsidRPr="00D007C1">
        <w:rPr>
          <w:lang w:val="es-ES_tradnl"/>
        </w:rPr>
        <w:t>.</w:t>
      </w:r>
    </w:p>
    <w:p w14:paraId="1DCE1EC4" w14:textId="77777777" w:rsidR="00E75BA2" w:rsidRPr="00D007C1" w:rsidRDefault="00E75BA2" w:rsidP="00E75BA2">
      <w:pPr>
        <w:pStyle w:val="Heading1"/>
        <w:rPr>
          <w:lang w:val="es-ES_tradnl"/>
        </w:rPr>
      </w:pPr>
      <w:r w:rsidRPr="00D007C1">
        <w:rPr>
          <w:lang w:val="es-ES_tradnl"/>
        </w:rPr>
        <w:lastRenderedPageBreak/>
        <w:t xml:space="preserve">Posteriormente, las copresidencias del grupo de contacto presentaron un informe oral y acordaron diferir las deliberaciones a la </w:t>
      </w:r>
      <w:r>
        <w:rPr>
          <w:lang w:val="es-ES_tradnl"/>
        </w:rPr>
        <w:t>31ª</w:t>
      </w:r>
      <w:r w:rsidRPr="00D007C1">
        <w:rPr>
          <w:lang w:val="es-ES_tradnl"/>
        </w:rPr>
        <w:t xml:space="preserve"> Reunión de las Partes.</w:t>
      </w:r>
    </w:p>
    <w:p w14:paraId="077F0BA4" w14:textId="77777777" w:rsidR="00E75BA2" w:rsidRPr="00D007C1" w:rsidRDefault="00E75BA2" w:rsidP="00E75BA2">
      <w:pPr>
        <w:rPr>
          <w:u w:val="single"/>
          <w:lang w:val="es-ES_tradnl"/>
        </w:rPr>
      </w:pPr>
      <w:r>
        <w:rPr>
          <w:u w:val="single"/>
          <w:lang w:val="es-ES_tradnl"/>
        </w:rPr>
        <w:t>Deliberaciones de la</w:t>
      </w:r>
      <w:r w:rsidRPr="00D007C1">
        <w:rPr>
          <w:u w:val="single"/>
          <w:lang w:val="es-ES_tradnl"/>
        </w:rPr>
        <w:t xml:space="preserve"> </w:t>
      </w:r>
      <w:r>
        <w:rPr>
          <w:u w:val="single"/>
          <w:lang w:val="es-ES_tradnl"/>
        </w:rPr>
        <w:t>31ª</w:t>
      </w:r>
      <w:r w:rsidRPr="00D007C1">
        <w:rPr>
          <w:u w:val="single"/>
          <w:lang w:val="es-ES_tradnl"/>
        </w:rPr>
        <w:t xml:space="preserve"> Reunión de las Partes</w:t>
      </w:r>
    </w:p>
    <w:p w14:paraId="2FEE3C2A" w14:textId="77777777" w:rsidR="00E75BA2" w:rsidRPr="00D007C1" w:rsidRDefault="00E75BA2" w:rsidP="00E75BA2">
      <w:pPr>
        <w:rPr>
          <w:lang w:val="es-ES_tradnl"/>
        </w:rPr>
      </w:pPr>
    </w:p>
    <w:p w14:paraId="6186E9D4" w14:textId="77777777" w:rsidR="00E75BA2" w:rsidRPr="00D007C1" w:rsidRDefault="00E75BA2" w:rsidP="00E75BA2">
      <w:pPr>
        <w:pStyle w:val="Heading1"/>
        <w:rPr>
          <w:lang w:val="es-ES_tradnl"/>
        </w:rPr>
      </w:pPr>
      <w:r w:rsidRPr="00D007C1">
        <w:rPr>
          <w:lang w:val="es-ES_tradnl"/>
        </w:rPr>
        <w:t xml:space="preserve">En </w:t>
      </w:r>
      <w:r>
        <w:rPr>
          <w:lang w:val="es-ES_tradnl"/>
        </w:rPr>
        <w:t>la</w:t>
      </w:r>
      <w:r w:rsidRPr="00D007C1">
        <w:rPr>
          <w:lang w:val="es-ES_tradnl"/>
        </w:rPr>
        <w:t xml:space="preserve"> </w:t>
      </w:r>
      <w:r>
        <w:rPr>
          <w:lang w:val="es-ES_tradnl"/>
        </w:rPr>
        <w:t>31ª Reunión</w:t>
      </w:r>
      <w:r w:rsidRPr="00D007C1">
        <w:rPr>
          <w:lang w:val="es-ES_tradnl"/>
        </w:rPr>
        <w:t xml:space="preserve"> las Partes </w:t>
      </w:r>
      <w:r>
        <w:rPr>
          <w:lang w:val="es-ES_tradnl"/>
        </w:rPr>
        <w:t>pro</w:t>
      </w:r>
      <w:r w:rsidRPr="00D007C1">
        <w:rPr>
          <w:lang w:val="es-ES_tradnl"/>
        </w:rPr>
        <w:t xml:space="preserve">siguieron </w:t>
      </w:r>
      <w:r>
        <w:rPr>
          <w:lang w:val="es-ES_tradnl"/>
        </w:rPr>
        <w:t>las deliberaciones</w:t>
      </w:r>
      <w:r w:rsidRPr="00D007C1">
        <w:rPr>
          <w:lang w:val="es-ES_tradnl"/>
        </w:rPr>
        <w:t xml:space="preserve"> sobre el documento UNEP/</w:t>
      </w:r>
      <w:proofErr w:type="spellStart"/>
      <w:r w:rsidRPr="00D007C1">
        <w:rPr>
          <w:lang w:val="es-ES_tradnl"/>
        </w:rPr>
        <w:t>OzL.Pro</w:t>
      </w:r>
      <w:proofErr w:type="spellEnd"/>
      <w:r w:rsidRPr="00D007C1">
        <w:rPr>
          <w:lang w:val="es-ES_tradnl"/>
        </w:rPr>
        <w:t>/</w:t>
      </w:r>
      <w:proofErr w:type="spellStart"/>
      <w:r w:rsidRPr="00D007C1">
        <w:rPr>
          <w:lang w:val="es-ES_tradnl"/>
        </w:rPr>
        <w:t>ExCom</w:t>
      </w:r>
      <w:proofErr w:type="spellEnd"/>
      <w:r w:rsidRPr="00D007C1">
        <w:rPr>
          <w:lang w:val="es-ES_tradnl"/>
        </w:rPr>
        <w:t xml:space="preserve">/83/38, disponible como documento informativo </w:t>
      </w:r>
      <w:r>
        <w:rPr>
          <w:lang w:val="es-ES_tradnl"/>
        </w:rPr>
        <w:t xml:space="preserve">bajo el punto </w:t>
      </w:r>
      <w:r w:rsidRPr="00D007C1">
        <w:rPr>
          <w:lang w:val="es-ES_tradnl"/>
        </w:rPr>
        <w:t xml:space="preserve">6 del orden del día del segmento preparatorio sobre </w:t>
      </w:r>
      <w:r>
        <w:rPr>
          <w:lang w:val="es-ES_tradnl"/>
        </w:rPr>
        <w:t>“</w:t>
      </w:r>
      <w:r w:rsidRPr="00D007C1">
        <w:rPr>
          <w:lang w:val="es-ES_tradnl"/>
        </w:rPr>
        <w:t xml:space="preserve">Emisiones inesperadas de </w:t>
      </w:r>
      <w:proofErr w:type="spellStart"/>
      <w:r w:rsidRPr="00D007C1">
        <w:rPr>
          <w:lang w:val="es-ES_tradnl"/>
        </w:rPr>
        <w:t>triclorofluorometano</w:t>
      </w:r>
      <w:proofErr w:type="spellEnd"/>
      <w:r w:rsidRPr="00D007C1">
        <w:rPr>
          <w:lang w:val="es-ES_tradnl"/>
        </w:rPr>
        <w:t xml:space="preserve"> (CFC-11).</w:t>
      </w:r>
      <w:r>
        <w:rPr>
          <w:lang w:val="es-ES_tradnl"/>
        </w:rPr>
        <w:t>”</w:t>
      </w:r>
      <w:r w:rsidRPr="00D007C1">
        <w:rPr>
          <w:lang w:val="es-ES_tradnl"/>
        </w:rPr>
        <w:t xml:space="preserve"> </w:t>
      </w:r>
      <w:r>
        <w:rPr>
          <w:lang w:val="es-ES_tradnl"/>
        </w:rPr>
        <w:t xml:space="preserve">Tras </w:t>
      </w:r>
      <w:r w:rsidRPr="00D007C1">
        <w:rPr>
          <w:lang w:val="es-ES_tradnl"/>
        </w:rPr>
        <w:t>deliberar, las Part</w:t>
      </w:r>
      <w:r>
        <w:rPr>
          <w:lang w:val="es-ES_tradnl"/>
        </w:rPr>
        <w:t>es adoptaron la decisión XXXI/3</w:t>
      </w:r>
      <w:r w:rsidRPr="00D007C1">
        <w:rPr>
          <w:lang w:val="es-ES_tradnl"/>
        </w:rPr>
        <w:t xml:space="preserve"> sobre emisiones imprevistas de CFC-11 y los procesos institucionales </w:t>
      </w:r>
      <w:r>
        <w:rPr>
          <w:lang w:val="es-ES_tradnl"/>
        </w:rPr>
        <w:t>a mejorar</w:t>
      </w:r>
      <w:r w:rsidRPr="00D007C1">
        <w:rPr>
          <w:lang w:val="es-ES_tradnl"/>
        </w:rPr>
        <w:t xml:space="preserve"> para fortalecer la aplicación eficaz del Protocolo de Montreal, en donde las Partes</w:t>
      </w:r>
      <w:r w:rsidRPr="00D007C1">
        <w:rPr>
          <w:szCs w:val="18"/>
          <w:vertAlign w:val="superscript"/>
          <w:lang w:val="es-ES_tradnl"/>
        </w:rPr>
        <w:footnoteReference w:id="15"/>
      </w:r>
      <w:r w:rsidRPr="00D007C1">
        <w:rPr>
          <w:lang w:val="es-ES_tradnl"/>
        </w:rPr>
        <w:t xml:space="preserve"> </w:t>
      </w:r>
      <w:r>
        <w:rPr>
          <w:lang w:val="es-ES_tradnl"/>
        </w:rPr>
        <w:t>“</w:t>
      </w:r>
      <w:r w:rsidRPr="00D007C1">
        <w:rPr>
          <w:lang w:val="es-ES_tradnl"/>
        </w:rPr>
        <w:t>tomaron nota del documento UNEP/</w:t>
      </w:r>
      <w:proofErr w:type="spellStart"/>
      <w:r w:rsidRPr="00D007C1">
        <w:rPr>
          <w:lang w:val="es-ES_tradnl"/>
        </w:rPr>
        <w:t>OzL.Pro</w:t>
      </w:r>
      <w:proofErr w:type="spellEnd"/>
      <w:r w:rsidRPr="00D007C1">
        <w:rPr>
          <w:lang w:val="es-ES_tradnl"/>
        </w:rPr>
        <w:t>/</w:t>
      </w:r>
      <w:proofErr w:type="spellStart"/>
      <w:r w:rsidRPr="00D007C1">
        <w:rPr>
          <w:lang w:val="es-ES_tradnl"/>
        </w:rPr>
        <w:t>ExCom</w:t>
      </w:r>
      <w:proofErr w:type="spellEnd"/>
      <w:r w:rsidRPr="00D007C1">
        <w:rPr>
          <w:lang w:val="es-ES_tradnl"/>
        </w:rPr>
        <w:t xml:space="preserve">/83/38 sobre </w:t>
      </w:r>
      <w:r w:rsidRPr="00D007C1">
        <w:rPr>
          <w:bCs/>
          <w:lang w:val="es-ES_tradnl"/>
        </w:rPr>
        <w:t xml:space="preserve">los sistemas vigentes de supervisión, presentación de informes, verificación y concesión de </w:t>
      </w:r>
      <w:r>
        <w:rPr>
          <w:bCs/>
          <w:lang w:val="es-ES_tradnl"/>
        </w:rPr>
        <w:t>licencias y cuotas</w:t>
      </w:r>
      <w:r w:rsidRPr="00D007C1">
        <w:rPr>
          <w:bCs/>
          <w:lang w:val="es-ES_tradnl"/>
        </w:rPr>
        <w:t xml:space="preserve"> exigibles desarrollados con apoyo del Fondo Multilateral</w:t>
      </w:r>
      <w:r w:rsidRPr="00D007C1">
        <w:rPr>
          <w:lang w:val="es-ES_tradnl"/>
        </w:rPr>
        <w:t xml:space="preserve">, </w:t>
      </w:r>
      <w:r>
        <w:rPr>
          <w:lang w:val="es-ES_tradnl"/>
        </w:rPr>
        <w:t xml:space="preserve">presentado </w:t>
      </w:r>
      <w:r w:rsidRPr="00D007C1">
        <w:rPr>
          <w:lang w:val="es-ES_tradnl"/>
        </w:rPr>
        <w:t xml:space="preserve">por el Comité Ejecutivo del Fondo a </w:t>
      </w:r>
      <w:r>
        <w:rPr>
          <w:lang w:val="es-ES_tradnl"/>
        </w:rPr>
        <w:t xml:space="preserve">la </w:t>
      </w:r>
      <w:r w:rsidRPr="00FB3B6B">
        <w:rPr>
          <w:lang w:val="es-ES_tradnl"/>
        </w:rPr>
        <w:t xml:space="preserve">consideración </w:t>
      </w:r>
      <w:r>
        <w:rPr>
          <w:lang w:val="es-ES_tradnl"/>
        </w:rPr>
        <w:t xml:space="preserve">de </w:t>
      </w:r>
      <w:r w:rsidRPr="00D007C1">
        <w:rPr>
          <w:lang w:val="es-ES_tradnl"/>
        </w:rPr>
        <w:t>las Partes.</w:t>
      </w:r>
      <w:r>
        <w:rPr>
          <w:lang w:val="es-ES_tradnl"/>
        </w:rPr>
        <w:t>”</w:t>
      </w:r>
      <w:r w:rsidRPr="00D007C1">
        <w:rPr>
          <w:lang w:val="es-ES_tradnl"/>
        </w:rPr>
        <w:t xml:space="preserve"> No obstante, las Partes no proporcionaron orientación sobre cuál de las observaciones hechas por la Secretaría, </w:t>
      </w:r>
      <w:r>
        <w:rPr>
          <w:lang w:val="es-ES_tradnl"/>
        </w:rPr>
        <w:t>de haberlas</w:t>
      </w:r>
      <w:r w:rsidRPr="00D007C1">
        <w:rPr>
          <w:lang w:val="es-ES_tradnl"/>
        </w:rPr>
        <w:t xml:space="preserve">, </w:t>
      </w:r>
      <w:r>
        <w:rPr>
          <w:lang w:val="es-ES_tradnl"/>
        </w:rPr>
        <w:t xml:space="preserve">sería mejor dejar a criterio del </w:t>
      </w:r>
      <w:r w:rsidRPr="00D007C1">
        <w:rPr>
          <w:lang w:val="es-ES_tradnl"/>
        </w:rPr>
        <w:t>Comité Ejecutivo.</w:t>
      </w:r>
    </w:p>
    <w:p w14:paraId="0FC54A4D" w14:textId="77777777" w:rsidR="00E75BA2" w:rsidRPr="00D007C1" w:rsidRDefault="00E75BA2" w:rsidP="00E75BA2">
      <w:pPr>
        <w:rPr>
          <w:u w:val="single"/>
          <w:lang w:val="es-ES_tradnl"/>
        </w:rPr>
      </w:pPr>
      <w:r>
        <w:rPr>
          <w:u w:val="single"/>
          <w:lang w:val="es-ES_tradnl"/>
        </w:rPr>
        <w:t>Deliberaciones de la</w:t>
      </w:r>
      <w:r w:rsidRPr="00D007C1">
        <w:rPr>
          <w:u w:val="single"/>
          <w:lang w:val="es-ES_tradnl"/>
        </w:rPr>
        <w:t xml:space="preserve"> 84ª reunión</w:t>
      </w:r>
    </w:p>
    <w:p w14:paraId="1EC02F1C" w14:textId="77777777" w:rsidR="00E75BA2" w:rsidRPr="00D007C1" w:rsidRDefault="00E75BA2" w:rsidP="00E75BA2">
      <w:pPr>
        <w:rPr>
          <w:lang w:val="es-ES_tradnl"/>
        </w:rPr>
      </w:pPr>
    </w:p>
    <w:p w14:paraId="4DDC156B" w14:textId="77777777" w:rsidR="00E75BA2" w:rsidRPr="00D007C1" w:rsidRDefault="00E75BA2" w:rsidP="00E75BA2">
      <w:pPr>
        <w:pStyle w:val="Heading1"/>
        <w:rPr>
          <w:lang w:val="es-ES_tradnl"/>
        </w:rPr>
      </w:pPr>
      <w:r w:rsidRPr="00D007C1">
        <w:rPr>
          <w:lang w:val="es-ES_tradnl"/>
        </w:rPr>
        <w:t xml:space="preserve">En </w:t>
      </w:r>
      <w:r>
        <w:rPr>
          <w:lang w:val="es-ES_tradnl"/>
        </w:rPr>
        <w:t>la</w:t>
      </w:r>
      <w:r w:rsidRPr="00D007C1">
        <w:rPr>
          <w:lang w:val="es-ES_tradnl"/>
        </w:rPr>
        <w:t xml:space="preserve"> 84ª reunión, el Comité Ejecutivo estudió</w:t>
      </w:r>
      <w:r w:rsidRPr="00592406">
        <w:rPr>
          <w:lang w:val="es-ES"/>
        </w:rPr>
        <w:t xml:space="preserve"> </w:t>
      </w:r>
      <w:r w:rsidRPr="000542FB">
        <w:rPr>
          <w:lang w:val="es-ES_tradnl"/>
        </w:rPr>
        <w:t>el documento UNEP/</w:t>
      </w:r>
      <w:proofErr w:type="spellStart"/>
      <w:r w:rsidRPr="000542FB">
        <w:rPr>
          <w:lang w:val="es-ES_tradnl"/>
        </w:rPr>
        <w:t>OzL.Pro</w:t>
      </w:r>
      <w:proofErr w:type="spellEnd"/>
      <w:r w:rsidRPr="000542FB">
        <w:rPr>
          <w:lang w:val="es-ES_tradnl"/>
        </w:rPr>
        <w:t>/</w:t>
      </w:r>
      <w:proofErr w:type="spellStart"/>
      <w:r w:rsidRPr="000542FB">
        <w:rPr>
          <w:lang w:val="es-ES_tradnl"/>
        </w:rPr>
        <w:t>ExCom</w:t>
      </w:r>
      <w:proofErr w:type="spellEnd"/>
      <w:r w:rsidRPr="000542FB">
        <w:rPr>
          <w:lang w:val="es-ES_tradnl"/>
        </w:rPr>
        <w:t>/84/64</w:t>
      </w:r>
      <w:r w:rsidRPr="00D007C1">
        <w:rPr>
          <w:lang w:val="es-ES_tradnl"/>
        </w:rPr>
        <w:t xml:space="preserve"> bajo </w:t>
      </w:r>
      <w:r>
        <w:rPr>
          <w:lang w:val="es-ES_tradnl"/>
        </w:rPr>
        <w:t>el punto</w:t>
      </w:r>
      <w:r w:rsidRPr="00D007C1">
        <w:rPr>
          <w:lang w:val="es-ES_tradnl"/>
        </w:rPr>
        <w:t xml:space="preserve"> 11 del orden del día, </w:t>
      </w:r>
      <w:r w:rsidRPr="00F86791">
        <w:rPr>
          <w:i/>
          <w:lang w:val="es-ES_tradnl"/>
        </w:rPr>
        <w:t>R</w:t>
      </w:r>
      <w:r w:rsidRPr="00F86791">
        <w:rPr>
          <w:bCs/>
          <w:i/>
          <w:lang w:val="es-ES_tradnl"/>
        </w:rPr>
        <w:t xml:space="preserve">eseña de los sistemas vigentes de supervisión, presentación de informes, verificación y concesión de </w:t>
      </w:r>
      <w:r>
        <w:rPr>
          <w:bCs/>
          <w:i/>
          <w:lang w:val="es-ES_tradnl"/>
        </w:rPr>
        <w:t>licencias y cuotas</w:t>
      </w:r>
      <w:r w:rsidRPr="00F86791">
        <w:rPr>
          <w:bCs/>
          <w:i/>
          <w:lang w:val="es-ES_tradnl"/>
        </w:rPr>
        <w:t xml:space="preserve"> exigibles desarrollados con apoyo del Fondo Multilateral </w:t>
      </w:r>
      <w:r w:rsidRPr="00F86791">
        <w:rPr>
          <w:i/>
          <w:lang w:val="es-ES_tradnl"/>
        </w:rPr>
        <w:t>(decisión 83/60 (c))</w:t>
      </w:r>
      <w:r w:rsidRPr="00D007C1">
        <w:rPr>
          <w:lang w:val="es-ES_tradnl"/>
        </w:rPr>
        <w:t>. Durante las deliberaciones, los miembros r</w:t>
      </w:r>
      <w:r>
        <w:rPr>
          <w:lang w:val="es-ES_tradnl"/>
        </w:rPr>
        <w:t>ecordaron que en la 83ª reunión</w:t>
      </w:r>
      <w:r w:rsidRPr="00D007C1">
        <w:rPr>
          <w:lang w:val="es-ES_tradnl"/>
        </w:rPr>
        <w:t xml:space="preserve"> se había </w:t>
      </w:r>
      <w:r>
        <w:rPr>
          <w:lang w:val="es-ES_tradnl"/>
        </w:rPr>
        <w:t>señalado</w:t>
      </w:r>
      <w:r w:rsidRPr="00D007C1">
        <w:rPr>
          <w:lang w:val="es-ES_tradnl"/>
        </w:rPr>
        <w:t xml:space="preserve"> la </w:t>
      </w:r>
      <w:r>
        <w:rPr>
          <w:lang w:val="es-ES_tradnl"/>
        </w:rPr>
        <w:t xml:space="preserve">conveniencia de </w:t>
      </w:r>
      <w:r w:rsidRPr="00414476">
        <w:rPr>
          <w:lang w:val="es-ES_tradnl"/>
        </w:rPr>
        <w:t xml:space="preserve">dejar a criterio </w:t>
      </w:r>
      <w:r>
        <w:rPr>
          <w:lang w:val="es-ES_tradnl"/>
        </w:rPr>
        <w:t xml:space="preserve">de la Reunión de las Partes </w:t>
      </w:r>
      <w:r w:rsidRPr="00D007C1">
        <w:rPr>
          <w:lang w:val="es-ES_tradnl"/>
        </w:rPr>
        <w:t xml:space="preserve">algunas de las recomendaciones del documento, pero que otras, especialmente las referentes al Fondo, podrían ser </w:t>
      </w:r>
      <w:r>
        <w:rPr>
          <w:lang w:val="es-ES_tradnl"/>
        </w:rPr>
        <w:t xml:space="preserve">analizadas </w:t>
      </w:r>
      <w:r w:rsidRPr="00D007C1">
        <w:rPr>
          <w:lang w:val="es-ES_tradnl"/>
        </w:rPr>
        <w:t>por el Comité</w:t>
      </w:r>
      <w:r>
        <w:rPr>
          <w:lang w:val="es-ES_tradnl"/>
        </w:rPr>
        <w:t>. Se sugirió que, dada</w:t>
      </w:r>
      <w:r w:rsidRPr="00D007C1">
        <w:rPr>
          <w:lang w:val="es-ES_tradnl"/>
        </w:rPr>
        <w:t xml:space="preserve"> la ausencia de orientación por parte de la </w:t>
      </w:r>
      <w:r>
        <w:rPr>
          <w:lang w:val="es-ES_tradnl"/>
        </w:rPr>
        <w:t>31ª</w:t>
      </w:r>
      <w:r w:rsidRPr="00D007C1">
        <w:rPr>
          <w:lang w:val="es-ES_tradnl"/>
        </w:rPr>
        <w:t xml:space="preserve"> Reunión de las Partes, el Comité decidiera </w:t>
      </w:r>
      <w:r>
        <w:rPr>
          <w:lang w:val="es-ES_tradnl"/>
        </w:rPr>
        <w:t xml:space="preserve">cuáles </w:t>
      </w:r>
      <w:r w:rsidRPr="00D007C1">
        <w:rPr>
          <w:lang w:val="es-ES_tradnl"/>
        </w:rPr>
        <w:t xml:space="preserve">recomendaciones </w:t>
      </w:r>
      <w:r>
        <w:rPr>
          <w:lang w:val="es-ES_tradnl"/>
        </w:rPr>
        <w:t xml:space="preserve">eran de su incumbencia </w:t>
      </w:r>
      <w:r w:rsidRPr="00D007C1">
        <w:rPr>
          <w:lang w:val="es-ES_tradnl"/>
        </w:rPr>
        <w:t xml:space="preserve">y </w:t>
      </w:r>
      <w:r>
        <w:rPr>
          <w:lang w:val="es-ES_tradnl"/>
        </w:rPr>
        <w:t xml:space="preserve">resolviese cómo </w:t>
      </w:r>
      <w:r w:rsidRPr="00D007C1">
        <w:rPr>
          <w:lang w:val="es-ES_tradnl"/>
        </w:rPr>
        <w:t xml:space="preserve">actuar al respecto. Los miembros acordaron seguir </w:t>
      </w:r>
      <w:r>
        <w:rPr>
          <w:lang w:val="es-ES_tradnl"/>
        </w:rPr>
        <w:t xml:space="preserve">la discusión </w:t>
      </w:r>
      <w:r w:rsidRPr="00D007C1">
        <w:rPr>
          <w:lang w:val="es-ES_tradnl"/>
        </w:rPr>
        <w:t>en un grupo oficioso, si el tiempo lo permitía.</w:t>
      </w:r>
    </w:p>
    <w:p w14:paraId="0F2E9852" w14:textId="77777777" w:rsidR="00E75BA2" w:rsidRPr="00D007C1" w:rsidRDefault="00E75BA2" w:rsidP="00E75BA2">
      <w:pPr>
        <w:pStyle w:val="Heading1"/>
        <w:rPr>
          <w:lang w:val="es-ES_tradnl"/>
        </w:rPr>
      </w:pPr>
      <w:r>
        <w:rPr>
          <w:lang w:val="es-ES_tradnl"/>
        </w:rPr>
        <w:t xml:space="preserve">Por </w:t>
      </w:r>
      <w:r w:rsidRPr="00D007C1">
        <w:rPr>
          <w:lang w:val="es-ES_tradnl"/>
        </w:rPr>
        <w:t xml:space="preserve">falta de tiempo, el Comité Ejecutivo decidió diferir a </w:t>
      </w:r>
      <w:r>
        <w:rPr>
          <w:lang w:val="es-ES_tradnl"/>
        </w:rPr>
        <w:t>la</w:t>
      </w:r>
      <w:r w:rsidRPr="00D007C1">
        <w:rPr>
          <w:lang w:val="es-ES_tradnl"/>
        </w:rPr>
        <w:t xml:space="preserve"> 85ª reunión la consideración del documento UNEP/</w:t>
      </w:r>
      <w:proofErr w:type="spellStart"/>
      <w:r w:rsidRPr="00D007C1">
        <w:rPr>
          <w:lang w:val="es-ES_tradnl"/>
        </w:rPr>
        <w:t>OzL.Pro</w:t>
      </w:r>
      <w:proofErr w:type="spellEnd"/>
      <w:r w:rsidRPr="00D007C1">
        <w:rPr>
          <w:lang w:val="es-ES_tradnl"/>
        </w:rPr>
        <w:t>/</w:t>
      </w:r>
      <w:proofErr w:type="spellStart"/>
      <w:r w:rsidRPr="00D007C1">
        <w:rPr>
          <w:lang w:val="es-ES_tradnl"/>
        </w:rPr>
        <w:t>ExCom</w:t>
      </w:r>
      <w:proofErr w:type="spellEnd"/>
      <w:r w:rsidRPr="00D007C1">
        <w:rPr>
          <w:lang w:val="es-ES_tradnl"/>
        </w:rPr>
        <w:t>/84/64 (decisión 84/85).</w:t>
      </w:r>
    </w:p>
    <w:p w14:paraId="09962B3A" w14:textId="77777777" w:rsidR="00E75BA2" w:rsidRPr="00D007C1" w:rsidRDefault="00E75BA2" w:rsidP="00E75BA2">
      <w:pPr>
        <w:keepLines/>
        <w:rPr>
          <w:u w:val="single"/>
          <w:lang w:val="es-ES_tradnl"/>
        </w:rPr>
      </w:pPr>
      <w:r w:rsidRPr="00D007C1">
        <w:rPr>
          <w:u w:val="single"/>
          <w:lang w:val="es-ES_tradnl"/>
        </w:rPr>
        <w:t>Impacto de la pandemia de</w:t>
      </w:r>
      <w:r>
        <w:rPr>
          <w:u w:val="single"/>
          <w:lang w:val="es-ES_tradnl"/>
        </w:rPr>
        <w:t>l</w:t>
      </w:r>
      <w:r w:rsidRPr="00D007C1">
        <w:rPr>
          <w:u w:val="single"/>
          <w:lang w:val="es-ES_tradnl"/>
        </w:rPr>
        <w:t xml:space="preserve"> </w:t>
      </w:r>
      <w:r>
        <w:rPr>
          <w:u w:val="single"/>
          <w:lang w:val="es-ES_tradnl"/>
        </w:rPr>
        <w:t>Covid</w:t>
      </w:r>
      <w:r w:rsidRPr="00D007C1">
        <w:rPr>
          <w:u w:val="single"/>
          <w:lang w:val="es-ES_tradnl"/>
        </w:rPr>
        <w:t>-19</w:t>
      </w:r>
    </w:p>
    <w:p w14:paraId="610514B4" w14:textId="77777777" w:rsidR="00E75BA2" w:rsidRPr="00D007C1" w:rsidRDefault="00E75BA2" w:rsidP="00E75BA2">
      <w:pPr>
        <w:keepNext/>
        <w:keepLines/>
        <w:rPr>
          <w:lang w:val="es-ES_tradnl"/>
        </w:rPr>
      </w:pPr>
    </w:p>
    <w:p w14:paraId="1AF825EB" w14:textId="77777777" w:rsidR="00E75BA2" w:rsidRPr="00782210" w:rsidRDefault="00E75BA2" w:rsidP="00E75BA2">
      <w:pPr>
        <w:pStyle w:val="Heading1"/>
        <w:rPr>
          <w:lang w:val="es-ES_tradnl"/>
        </w:rPr>
      </w:pPr>
      <w:r w:rsidRPr="00D007C1">
        <w:rPr>
          <w:lang w:val="es-ES_tradnl"/>
        </w:rPr>
        <w:t xml:space="preserve">El Comité Ejecutivo decidió continuar en </w:t>
      </w:r>
      <w:r>
        <w:rPr>
          <w:lang w:val="es-ES_tradnl"/>
        </w:rPr>
        <w:t>la 85ª reunión</w:t>
      </w:r>
      <w:r w:rsidRPr="00D007C1">
        <w:rPr>
          <w:lang w:val="es-ES_tradnl"/>
        </w:rPr>
        <w:t xml:space="preserve"> </w:t>
      </w:r>
      <w:r w:rsidRPr="009C6A5B">
        <w:rPr>
          <w:lang w:val="es-ES_tradnl"/>
        </w:rPr>
        <w:t xml:space="preserve">las deliberaciones </w:t>
      </w:r>
      <w:r>
        <w:rPr>
          <w:lang w:val="es-ES_tradnl"/>
        </w:rPr>
        <w:t xml:space="preserve">sobre el </w:t>
      </w:r>
      <w:r w:rsidRPr="00D007C1">
        <w:rPr>
          <w:lang w:val="es-ES_tradnl"/>
        </w:rPr>
        <w:t>documento UNEP/</w:t>
      </w:r>
      <w:proofErr w:type="spellStart"/>
      <w:r w:rsidRPr="00D007C1">
        <w:rPr>
          <w:lang w:val="es-ES_tradnl"/>
        </w:rPr>
        <w:t>OzL.Pro</w:t>
      </w:r>
      <w:proofErr w:type="spellEnd"/>
      <w:r w:rsidRPr="00D007C1">
        <w:rPr>
          <w:lang w:val="es-ES_tradnl"/>
        </w:rPr>
        <w:t>/</w:t>
      </w:r>
      <w:proofErr w:type="spellStart"/>
      <w:r w:rsidRPr="00D007C1">
        <w:rPr>
          <w:lang w:val="es-ES_tradnl"/>
        </w:rPr>
        <w:t>ExCom</w:t>
      </w:r>
      <w:proofErr w:type="spellEnd"/>
      <w:r w:rsidRPr="00D007C1">
        <w:rPr>
          <w:lang w:val="es-ES_tradnl"/>
        </w:rPr>
        <w:t xml:space="preserve">/84/64, </w:t>
      </w:r>
      <w:r w:rsidRPr="00613218">
        <w:rPr>
          <w:i/>
          <w:lang w:val="es-ES_tradnl"/>
        </w:rPr>
        <w:t>R</w:t>
      </w:r>
      <w:r w:rsidRPr="00613218">
        <w:rPr>
          <w:bCs/>
          <w:i/>
          <w:lang w:val="es-ES_tradnl"/>
        </w:rPr>
        <w:t xml:space="preserve">eseña de los sistemas vigentes de supervisión, presentación de informes, verificación y concesión de </w:t>
      </w:r>
      <w:r>
        <w:rPr>
          <w:bCs/>
          <w:i/>
          <w:lang w:val="es-ES_tradnl"/>
        </w:rPr>
        <w:t>licencias y cuotas</w:t>
      </w:r>
      <w:r w:rsidRPr="00613218">
        <w:rPr>
          <w:bCs/>
          <w:i/>
          <w:lang w:val="es-ES_tradnl"/>
        </w:rPr>
        <w:t xml:space="preserve"> exigibles desarrollados con apoyo del Fondo Multilateral</w:t>
      </w:r>
      <w:r w:rsidRPr="00D007C1">
        <w:rPr>
          <w:lang w:val="es-ES_tradnl"/>
        </w:rPr>
        <w:t xml:space="preserve">, presentado a la 84ª reunión. Sin embargo, la pandemia </w:t>
      </w:r>
      <w:r>
        <w:rPr>
          <w:lang w:val="es-ES_tradnl"/>
        </w:rPr>
        <w:t xml:space="preserve">obligó a posponer la </w:t>
      </w:r>
      <w:r w:rsidRPr="00D007C1">
        <w:rPr>
          <w:lang w:val="es-ES_tradnl"/>
        </w:rPr>
        <w:t xml:space="preserve">85ª reunión, programada originalmente del 25 al 29 de mayo de 2020, y </w:t>
      </w:r>
      <w:r>
        <w:rPr>
          <w:lang w:val="es-ES_tradnl"/>
        </w:rPr>
        <w:t xml:space="preserve">a </w:t>
      </w:r>
      <w:r w:rsidRPr="00D007C1">
        <w:rPr>
          <w:lang w:val="es-ES_tradnl"/>
        </w:rPr>
        <w:t>celebrar</w:t>
      </w:r>
      <w:r>
        <w:rPr>
          <w:lang w:val="es-ES_tradnl"/>
        </w:rPr>
        <w:t>la</w:t>
      </w:r>
      <w:r w:rsidRPr="00D007C1">
        <w:rPr>
          <w:lang w:val="es-ES_tradnl"/>
        </w:rPr>
        <w:t xml:space="preserve"> </w:t>
      </w:r>
      <w:r w:rsidRPr="00565EE2">
        <w:rPr>
          <w:lang w:val="es-ES_tradnl"/>
        </w:rPr>
        <w:t>en noviembre de 2020</w:t>
      </w:r>
      <w:r>
        <w:rPr>
          <w:lang w:val="es-ES_tradnl"/>
        </w:rPr>
        <w:t xml:space="preserve"> de forma consecutiva</w:t>
      </w:r>
      <w:r w:rsidRPr="00D007C1">
        <w:rPr>
          <w:lang w:val="es-ES_tradnl"/>
        </w:rPr>
        <w:t xml:space="preserve"> con la 86ª reunión. Para </w:t>
      </w:r>
      <w:r>
        <w:rPr>
          <w:lang w:val="es-ES_tradnl"/>
        </w:rPr>
        <w:t>mantener</w:t>
      </w:r>
      <w:r w:rsidRPr="00D007C1">
        <w:rPr>
          <w:lang w:val="es-ES_tradnl"/>
        </w:rPr>
        <w:t xml:space="preserve"> la continuidad de </w:t>
      </w:r>
      <w:r>
        <w:rPr>
          <w:lang w:val="es-ES_tradnl"/>
        </w:rPr>
        <w:t xml:space="preserve">las </w:t>
      </w:r>
      <w:r w:rsidRPr="00D007C1">
        <w:rPr>
          <w:lang w:val="es-ES_tradnl"/>
        </w:rPr>
        <w:t xml:space="preserve">actividades </w:t>
      </w:r>
      <w:r>
        <w:rPr>
          <w:lang w:val="es-ES_tradnl"/>
        </w:rPr>
        <w:t xml:space="preserve">de </w:t>
      </w:r>
      <w:r w:rsidRPr="00D007C1">
        <w:rPr>
          <w:lang w:val="es-ES_tradnl"/>
        </w:rPr>
        <w:t>cumpli</w:t>
      </w:r>
      <w:r>
        <w:rPr>
          <w:lang w:val="es-ES_tradnl"/>
        </w:rPr>
        <w:t>miento en países del artículo 5</w:t>
      </w:r>
      <w:r w:rsidRPr="00D007C1">
        <w:rPr>
          <w:lang w:val="es-ES_tradnl"/>
        </w:rPr>
        <w:t xml:space="preserve"> y reducir </w:t>
      </w:r>
      <w:r>
        <w:rPr>
          <w:lang w:val="es-ES_tradnl"/>
        </w:rPr>
        <w:t xml:space="preserve">el </w:t>
      </w:r>
      <w:r w:rsidRPr="00D007C1">
        <w:rPr>
          <w:lang w:val="es-ES_tradnl"/>
        </w:rPr>
        <w:t xml:space="preserve">volumen </w:t>
      </w:r>
      <w:r>
        <w:rPr>
          <w:lang w:val="es-ES_tradnl"/>
        </w:rPr>
        <w:t>de trabajo una vez retomadas las labores presenciales</w:t>
      </w:r>
      <w:r w:rsidRPr="00D007C1">
        <w:rPr>
          <w:lang w:val="es-ES_tradnl"/>
        </w:rPr>
        <w:t xml:space="preserve">, el Comité decidió </w:t>
      </w:r>
      <w:r>
        <w:rPr>
          <w:lang w:val="es-ES_tradnl"/>
        </w:rPr>
        <w:t>establecer</w:t>
      </w:r>
      <w:r w:rsidRPr="00D007C1">
        <w:rPr>
          <w:lang w:val="es-ES_tradnl"/>
        </w:rPr>
        <w:t xml:space="preserve"> un </w:t>
      </w:r>
      <w:r>
        <w:rPr>
          <w:lang w:val="es-ES_tradnl"/>
        </w:rPr>
        <w:t>proceso de aprobación entre sesiones</w:t>
      </w:r>
      <w:r w:rsidRPr="00D007C1">
        <w:rPr>
          <w:lang w:val="es-ES_tradnl"/>
        </w:rPr>
        <w:t xml:space="preserve"> </w:t>
      </w:r>
      <w:r>
        <w:rPr>
          <w:lang w:val="es-ES_tradnl"/>
        </w:rPr>
        <w:t xml:space="preserve">(IAP) </w:t>
      </w:r>
      <w:r w:rsidRPr="00D007C1">
        <w:rPr>
          <w:lang w:val="es-ES_tradnl"/>
        </w:rPr>
        <w:t xml:space="preserve">para </w:t>
      </w:r>
      <w:r>
        <w:rPr>
          <w:lang w:val="es-ES_tradnl"/>
        </w:rPr>
        <w:t xml:space="preserve">ciertos </w:t>
      </w:r>
      <w:r w:rsidRPr="00D007C1">
        <w:rPr>
          <w:lang w:val="es-ES_tradnl"/>
        </w:rPr>
        <w:t>proyectos y actividades que debían prese</w:t>
      </w:r>
      <w:r>
        <w:rPr>
          <w:lang w:val="es-ES_tradnl"/>
        </w:rPr>
        <w:t>ntarse a la 85ª reunión</w:t>
      </w:r>
      <w:r w:rsidRPr="00D007C1">
        <w:rPr>
          <w:lang w:val="es-ES_tradnl"/>
        </w:rPr>
        <w:t xml:space="preserve"> </w:t>
      </w:r>
      <w:r>
        <w:rPr>
          <w:lang w:val="es-ES_tradnl"/>
        </w:rPr>
        <w:t xml:space="preserve">y trasladar </w:t>
      </w:r>
      <w:r w:rsidRPr="00D007C1">
        <w:rPr>
          <w:lang w:val="es-ES_tradnl"/>
        </w:rPr>
        <w:t xml:space="preserve">los </w:t>
      </w:r>
      <w:r>
        <w:rPr>
          <w:lang w:val="es-ES_tradnl"/>
        </w:rPr>
        <w:t>demás a</w:t>
      </w:r>
      <w:r w:rsidRPr="00D007C1">
        <w:rPr>
          <w:lang w:val="es-ES_tradnl"/>
        </w:rPr>
        <w:t>l orden</w:t>
      </w:r>
      <w:r>
        <w:rPr>
          <w:lang w:val="es-ES_tradnl"/>
        </w:rPr>
        <w:t xml:space="preserve"> del día de la 86ª reunión. Posteriormente, y dada</w:t>
      </w:r>
      <w:r w:rsidRPr="00D007C1">
        <w:rPr>
          <w:lang w:val="es-ES_tradnl"/>
        </w:rPr>
        <w:t xml:space="preserve"> la evolución de la pandemia, el Comité </w:t>
      </w:r>
      <w:r>
        <w:rPr>
          <w:lang w:val="es-ES_tradnl"/>
        </w:rPr>
        <w:t>resolvió establecer un IAP para tratar los más de 60 documentos presentados a la 86ª reunión y aplazó</w:t>
      </w:r>
      <w:r w:rsidRPr="00D007C1">
        <w:rPr>
          <w:lang w:val="es-ES_tradnl"/>
        </w:rPr>
        <w:t xml:space="preserve"> ambas reuniones a marzo d</w:t>
      </w:r>
      <w:r>
        <w:rPr>
          <w:lang w:val="es-ES_tradnl"/>
        </w:rPr>
        <w:t xml:space="preserve">e 2021. El debate luego se postergó a las reuniones 87ª, 88ª y 89ª, de conformidad con los procedimientos establecidos para la realización de sesiones durante la pandemia. Ello generó </w:t>
      </w:r>
      <w:r w:rsidRPr="0044596B">
        <w:rPr>
          <w:lang w:val="es-ES_tradnl"/>
        </w:rPr>
        <w:t xml:space="preserve">un intervalo de 30 meses </w:t>
      </w:r>
      <w:r>
        <w:rPr>
          <w:lang w:val="es-ES_tradnl"/>
        </w:rPr>
        <w:t>entre las reuniones 84ª y 89ª.</w:t>
      </w:r>
    </w:p>
    <w:p w14:paraId="42F98009" w14:textId="77777777" w:rsidR="00592406" w:rsidRDefault="00592406">
      <w:pPr>
        <w:jc w:val="left"/>
        <w:rPr>
          <w:u w:val="single"/>
          <w:lang w:val="es-ES_tradnl"/>
        </w:rPr>
      </w:pPr>
      <w:r>
        <w:rPr>
          <w:u w:val="single"/>
          <w:lang w:val="es-ES_tradnl"/>
        </w:rPr>
        <w:br w:type="page"/>
      </w:r>
    </w:p>
    <w:p w14:paraId="3CD36AC2" w14:textId="71C2385F" w:rsidR="00E75BA2" w:rsidRPr="00D007C1" w:rsidRDefault="00E75BA2" w:rsidP="00E75BA2">
      <w:pPr>
        <w:rPr>
          <w:u w:val="single"/>
          <w:lang w:val="es-ES_tradnl"/>
        </w:rPr>
      </w:pPr>
      <w:r>
        <w:rPr>
          <w:u w:val="single"/>
          <w:lang w:val="es-ES_tradnl"/>
        </w:rPr>
        <w:lastRenderedPageBreak/>
        <w:t>Deliberaciones de la</w:t>
      </w:r>
      <w:r w:rsidRPr="00D007C1">
        <w:rPr>
          <w:u w:val="single"/>
          <w:lang w:val="es-ES_tradnl"/>
        </w:rPr>
        <w:t xml:space="preserve"> </w:t>
      </w:r>
      <w:r>
        <w:rPr>
          <w:u w:val="single"/>
          <w:lang w:val="es-ES_tradnl"/>
        </w:rPr>
        <w:t>32ª</w:t>
      </w:r>
      <w:r w:rsidRPr="00D007C1">
        <w:rPr>
          <w:u w:val="single"/>
          <w:lang w:val="es-ES_tradnl"/>
        </w:rPr>
        <w:t xml:space="preserve"> Reunión de las Partes</w:t>
      </w:r>
    </w:p>
    <w:p w14:paraId="15B36BC5" w14:textId="77777777" w:rsidR="00E75BA2" w:rsidRPr="00D007C1" w:rsidRDefault="00E75BA2" w:rsidP="00E75BA2">
      <w:pPr>
        <w:rPr>
          <w:lang w:val="es-ES_tradnl"/>
        </w:rPr>
      </w:pPr>
    </w:p>
    <w:p w14:paraId="1F3A2F7F" w14:textId="77777777" w:rsidR="00E75BA2" w:rsidRDefault="00E75BA2" w:rsidP="00E75BA2">
      <w:pPr>
        <w:pStyle w:val="Heading1"/>
        <w:rPr>
          <w:lang w:val="es-ES_tradnl"/>
        </w:rPr>
      </w:pPr>
      <w:r w:rsidRPr="00D007C1">
        <w:rPr>
          <w:lang w:val="es-ES_tradnl"/>
        </w:rPr>
        <w:t xml:space="preserve">Las Partes </w:t>
      </w:r>
      <w:r>
        <w:rPr>
          <w:lang w:val="es-ES_tradnl"/>
        </w:rPr>
        <w:t>conocieron</w:t>
      </w:r>
      <w:r w:rsidRPr="00D007C1">
        <w:rPr>
          <w:lang w:val="es-ES_tradnl"/>
        </w:rPr>
        <w:t xml:space="preserve"> una actualización del </w:t>
      </w:r>
      <w:r>
        <w:rPr>
          <w:lang w:val="es-ES_tradnl"/>
        </w:rPr>
        <w:t>resumen elaborado</w:t>
      </w:r>
      <w:r w:rsidRPr="00D007C1">
        <w:rPr>
          <w:lang w:val="es-ES_tradnl"/>
        </w:rPr>
        <w:t xml:space="preserve"> por el Grupo de evaluación científica</w:t>
      </w:r>
      <w:r w:rsidRPr="00D007C1">
        <w:rPr>
          <w:rStyle w:val="FootnoteReference"/>
          <w:lang w:val="es-ES_tradnl"/>
        </w:rPr>
        <w:footnoteReference w:id="16"/>
      </w:r>
      <w:r w:rsidRPr="00D007C1">
        <w:rPr>
          <w:lang w:val="es-ES_tradnl"/>
        </w:rPr>
        <w:t xml:space="preserve"> </w:t>
      </w:r>
      <w:r w:rsidRPr="000F38C7">
        <w:rPr>
          <w:lang w:val="es-ES_tradnl"/>
        </w:rPr>
        <w:t xml:space="preserve">sobre el aumento de las emisiones de CFC-11 </w:t>
      </w:r>
      <w:r w:rsidRPr="00D007C1">
        <w:rPr>
          <w:lang w:val="es-ES_tradnl"/>
        </w:rPr>
        <w:t xml:space="preserve">y </w:t>
      </w:r>
      <w:r>
        <w:rPr>
          <w:lang w:val="es-ES_tradnl"/>
        </w:rPr>
        <w:t>d</w:t>
      </w:r>
      <w:r w:rsidRPr="00D007C1">
        <w:rPr>
          <w:lang w:val="es-ES_tradnl"/>
        </w:rPr>
        <w:t xml:space="preserve">el informe del Grupo de evaluación tecnológica y económica </w:t>
      </w:r>
      <w:r>
        <w:rPr>
          <w:lang w:val="es-ES_tradnl"/>
        </w:rPr>
        <w:t>(</w:t>
      </w:r>
      <w:r w:rsidRPr="00602500">
        <w:rPr>
          <w:caps/>
          <w:lang w:val="es-ES_tradnl"/>
        </w:rPr>
        <w:t>gete</w:t>
      </w:r>
      <w:r>
        <w:rPr>
          <w:lang w:val="es-ES_tradnl"/>
        </w:rPr>
        <w:t xml:space="preserve">) </w:t>
      </w:r>
      <w:r w:rsidRPr="00D007C1">
        <w:rPr>
          <w:lang w:val="es-ES_tradnl"/>
        </w:rPr>
        <w:t xml:space="preserve">sobre emisiones imprevistas de CFC-11, </w:t>
      </w:r>
      <w:r>
        <w:rPr>
          <w:lang w:val="es-ES_tradnl"/>
        </w:rPr>
        <w:t>ambos elaborados</w:t>
      </w:r>
      <w:r w:rsidRPr="00D007C1">
        <w:rPr>
          <w:lang w:val="es-ES_tradnl"/>
        </w:rPr>
        <w:t xml:space="preserve"> en respuesta a la decisión XXX/3. </w:t>
      </w:r>
      <w:r>
        <w:rPr>
          <w:lang w:val="es-ES_tradnl"/>
        </w:rPr>
        <w:t xml:space="preserve">No se adoptaron decisiones </w:t>
      </w:r>
      <w:r w:rsidRPr="00D007C1">
        <w:rPr>
          <w:lang w:val="es-ES_tradnl"/>
        </w:rPr>
        <w:t>al respecto.</w:t>
      </w:r>
    </w:p>
    <w:p w14:paraId="163CE731" w14:textId="77777777" w:rsidR="00E75BA2" w:rsidRPr="00F67AAE" w:rsidRDefault="00E75BA2" w:rsidP="00E75BA2">
      <w:pPr>
        <w:rPr>
          <w:u w:val="single"/>
          <w:lang w:val="es-ES_tradnl"/>
        </w:rPr>
      </w:pPr>
      <w:r w:rsidRPr="00F67AAE">
        <w:rPr>
          <w:u w:val="single"/>
          <w:lang w:val="es-ES_tradnl"/>
        </w:rPr>
        <w:t xml:space="preserve">Deliberaciones de la </w:t>
      </w:r>
      <w:r>
        <w:rPr>
          <w:u w:val="single"/>
          <w:lang w:val="es-ES_tradnl"/>
        </w:rPr>
        <w:t>12ª</w:t>
      </w:r>
      <w:r w:rsidRPr="00F67AAE">
        <w:rPr>
          <w:u w:val="single"/>
          <w:lang w:val="es-ES_tradnl"/>
        </w:rPr>
        <w:t xml:space="preserve"> Reunión de la Conferencia de las Partes en el Convenio de Viena y </w:t>
      </w:r>
      <w:r>
        <w:rPr>
          <w:u w:val="single"/>
          <w:lang w:val="es-ES_tradnl"/>
        </w:rPr>
        <w:t>de</w:t>
      </w:r>
      <w:r w:rsidRPr="00F67AAE">
        <w:rPr>
          <w:u w:val="single"/>
          <w:lang w:val="es-ES_tradnl"/>
        </w:rPr>
        <w:t xml:space="preserve"> la </w:t>
      </w:r>
      <w:r>
        <w:rPr>
          <w:u w:val="single"/>
          <w:lang w:val="es-ES_tradnl"/>
        </w:rPr>
        <w:t>33ª</w:t>
      </w:r>
      <w:r w:rsidRPr="00F67AAE">
        <w:rPr>
          <w:u w:val="single"/>
          <w:lang w:val="es-ES_tradnl"/>
        </w:rPr>
        <w:t xml:space="preserve"> reunión de las Partes en el Protocolo de Montreal</w:t>
      </w:r>
    </w:p>
    <w:p w14:paraId="397E044A" w14:textId="77777777" w:rsidR="00E75BA2" w:rsidRPr="00592406" w:rsidRDefault="00E75BA2" w:rsidP="00E75BA2">
      <w:pPr>
        <w:rPr>
          <w:lang w:val="es-ES"/>
        </w:rPr>
      </w:pPr>
    </w:p>
    <w:p w14:paraId="32775B48" w14:textId="05C50B7B" w:rsidR="00E75BA2" w:rsidRDefault="00E75BA2" w:rsidP="00E75BA2">
      <w:pPr>
        <w:pStyle w:val="Heading1"/>
        <w:rPr>
          <w:lang w:val="es-ES_tradnl"/>
        </w:rPr>
      </w:pPr>
      <w:r w:rsidRPr="00034CBA">
        <w:rPr>
          <w:lang w:val="es-ES_tradnl"/>
        </w:rPr>
        <w:t xml:space="preserve">Las Partes </w:t>
      </w:r>
      <w:r>
        <w:rPr>
          <w:lang w:val="es-ES_tradnl"/>
        </w:rPr>
        <w:t xml:space="preserve">conocieron </w:t>
      </w:r>
      <w:r w:rsidRPr="00034CBA">
        <w:rPr>
          <w:lang w:val="es-ES_tradnl"/>
        </w:rPr>
        <w:t>nueva</w:t>
      </w:r>
      <w:r>
        <w:rPr>
          <w:lang w:val="es-ES_tradnl"/>
        </w:rPr>
        <w:t>s actualizaciones</w:t>
      </w:r>
      <w:r w:rsidRPr="00034CBA">
        <w:rPr>
          <w:lang w:val="es-ES_tradnl"/>
        </w:rPr>
        <w:t xml:space="preserve"> del </w:t>
      </w:r>
      <w:r>
        <w:rPr>
          <w:lang w:val="es-ES_tradnl"/>
        </w:rPr>
        <w:t xml:space="preserve">resumen </w:t>
      </w:r>
      <w:r w:rsidRPr="00034CBA">
        <w:rPr>
          <w:lang w:val="es-ES_tradnl"/>
        </w:rPr>
        <w:t xml:space="preserve">sobre el aumento de las emisiones de CFC-11 </w:t>
      </w:r>
      <w:r>
        <w:rPr>
          <w:lang w:val="es-ES_tradnl"/>
        </w:rPr>
        <w:t>elaborado</w:t>
      </w:r>
      <w:r w:rsidRPr="00034CBA">
        <w:rPr>
          <w:lang w:val="es-ES_tradnl"/>
        </w:rPr>
        <w:t xml:space="preserve"> por el Grupo de Evaluación Científica, del informe del </w:t>
      </w:r>
      <w:r>
        <w:rPr>
          <w:lang w:val="es-ES_tradnl"/>
        </w:rPr>
        <w:t>GETE</w:t>
      </w:r>
      <w:r w:rsidRPr="00034CBA">
        <w:rPr>
          <w:lang w:val="es-ES_tradnl"/>
        </w:rPr>
        <w:t xml:space="preserve"> sobre las emisiones inesperadas de CFC-11, y de la identificación de las lagunas en la cobertura mundial de la vigilancia atmosférica de sustancias controladas y de las opciones para mejorar</w:t>
      </w:r>
      <w:r>
        <w:rPr>
          <w:lang w:val="es-ES_tradnl"/>
        </w:rPr>
        <w:t>la</w:t>
      </w:r>
      <w:r w:rsidRPr="004E22FC">
        <w:rPr>
          <w:rStyle w:val="FootnoteReference"/>
          <w:lang w:val="en-CA"/>
        </w:rPr>
        <w:footnoteReference w:id="17"/>
      </w:r>
      <w:r>
        <w:rPr>
          <w:lang w:val="es-ES_tradnl"/>
        </w:rPr>
        <w:t xml:space="preserve"> y adoptaron</w:t>
      </w:r>
      <w:r w:rsidRPr="00034CBA">
        <w:rPr>
          <w:lang w:val="es-ES_tradnl"/>
        </w:rPr>
        <w:t xml:space="preserve"> </w:t>
      </w:r>
      <w:r>
        <w:rPr>
          <w:lang w:val="es-ES_tradnl"/>
        </w:rPr>
        <w:t xml:space="preserve">diversas </w:t>
      </w:r>
      <w:r w:rsidRPr="00034CBA">
        <w:rPr>
          <w:lang w:val="es-ES_tradnl"/>
        </w:rPr>
        <w:t xml:space="preserve">decisiones </w:t>
      </w:r>
      <w:r>
        <w:rPr>
          <w:lang w:val="es-ES_tradnl"/>
        </w:rPr>
        <w:t>al respecto</w:t>
      </w:r>
      <w:r w:rsidRPr="00034CBA">
        <w:rPr>
          <w:lang w:val="es-ES_tradnl"/>
        </w:rPr>
        <w:t xml:space="preserve">, </w:t>
      </w:r>
      <w:r>
        <w:rPr>
          <w:lang w:val="es-ES_tradnl"/>
        </w:rPr>
        <w:t>entre ellas</w:t>
      </w:r>
      <w:r w:rsidRPr="00034CBA">
        <w:rPr>
          <w:lang w:val="es-ES_tradnl"/>
        </w:rPr>
        <w:t xml:space="preserve"> la decisión XII/1 y la decisión XXXIII/4. Las Partes no proporcionaron orientación sobre cuál de las observaciones de la Secretaría </w:t>
      </w:r>
      <w:r>
        <w:rPr>
          <w:lang w:val="es-ES_tradnl"/>
        </w:rPr>
        <w:t xml:space="preserve">contenidas </w:t>
      </w:r>
      <w:r w:rsidRPr="00034CBA">
        <w:rPr>
          <w:lang w:val="es-ES_tradnl"/>
        </w:rPr>
        <w:t>en el documento UNEP/</w:t>
      </w:r>
      <w:proofErr w:type="spellStart"/>
      <w:r w:rsidRPr="00034CBA">
        <w:rPr>
          <w:lang w:val="es-ES_tradnl"/>
        </w:rPr>
        <w:t>OzL.Pro</w:t>
      </w:r>
      <w:proofErr w:type="spellEnd"/>
      <w:r w:rsidRPr="00034CBA">
        <w:rPr>
          <w:lang w:val="es-ES_tradnl"/>
        </w:rPr>
        <w:t>/</w:t>
      </w:r>
      <w:proofErr w:type="spellStart"/>
      <w:r w:rsidRPr="00034CBA">
        <w:rPr>
          <w:lang w:val="es-ES_tradnl"/>
        </w:rPr>
        <w:t>ExCom</w:t>
      </w:r>
      <w:proofErr w:type="spellEnd"/>
      <w:r w:rsidRPr="00034CBA">
        <w:rPr>
          <w:lang w:val="es-ES_tradnl"/>
        </w:rPr>
        <w:t xml:space="preserve">/83/38, </w:t>
      </w:r>
      <w:r>
        <w:rPr>
          <w:lang w:val="es-ES_tradnl"/>
        </w:rPr>
        <w:t>de haberlas</w:t>
      </w:r>
      <w:r w:rsidRPr="00034CBA">
        <w:rPr>
          <w:lang w:val="es-ES_tradnl"/>
        </w:rPr>
        <w:t xml:space="preserve">, sería tratada </w:t>
      </w:r>
      <w:r>
        <w:rPr>
          <w:lang w:val="es-ES_tradnl"/>
        </w:rPr>
        <w:t xml:space="preserve">más </w:t>
      </w:r>
      <w:r w:rsidRPr="00034CBA">
        <w:rPr>
          <w:lang w:val="es-ES_tradnl"/>
        </w:rPr>
        <w:t>adecuadamente por el Comité Ejecutivo.</w:t>
      </w:r>
    </w:p>
    <w:p w14:paraId="735613AB" w14:textId="77777777" w:rsidR="00592406" w:rsidRPr="00592406" w:rsidRDefault="00592406" w:rsidP="00592406">
      <w:pPr>
        <w:rPr>
          <w:lang w:val="es-ES_tradnl"/>
        </w:rPr>
      </w:pPr>
    </w:p>
    <w:p w14:paraId="27F5AF2D" w14:textId="77777777" w:rsidR="00E75BA2" w:rsidRPr="00D007C1" w:rsidRDefault="00E75BA2" w:rsidP="00592406">
      <w:pPr>
        <w:rPr>
          <w:b/>
          <w:bCs/>
          <w:lang w:val="es-ES_tradnl"/>
        </w:rPr>
      </w:pPr>
      <w:r w:rsidRPr="00D007C1">
        <w:rPr>
          <w:b/>
          <w:bCs/>
          <w:lang w:val="es-ES_tradnl"/>
        </w:rPr>
        <w:t xml:space="preserve">Presentación a la </w:t>
      </w:r>
      <w:r>
        <w:rPr>
          <w:b/>
          <w:bCs/>
          <w:lang w:val="es-ES_tradnl"/>
        </w:rPr>
        <w:t>88ª</w:t>
      </w:r>
      <w:r w:rsidRPr="00D007C1">
        <w:rPr>
          <w:b/>
          <w:bCs/>
          <w:lang w:val="es-ES_tradnl"/>
        </w:rPr>
        <w:t xml:space="preserve"> reunión</w:t>
      </w:r>
    </w:p>
    <w:p w14:paraId="174E18E8" w14:textId="77777777" w:rsidR="00E75BA2" w:rsidRPr="00D007C1" w:rsidRDefault="00E75BA2" w:rsidP="00592406">
      <w:pPr>
        <w:rPr>
          <w:lang w:val="es-ES_tradnl"/>
        </w:rPr>
      </w:pPr>
    </w:p>
    <w:p w14:paraId="2A1E41AB" w14:textId="77777777" w:rsidR="00E75BA2" w:rsidRPr="00D007C1" w:rsidRDefault="00E75BA2" w:rsidP="00E75BA2">
      <w:pPr>
        <w:pStyle w:val="Heading1"/>
        <w:rPr>
          <w:lang w:val="es-ES_tradnl"/>
        </w:rPr>
      </w:pPr>
      <w:r w:rsidRPr="00D007C1">
        <w:rPr>
          <w:lang w:val="es-ES_tradnl"/>
        </w:rPr>
        <w:t xml:space="preserve">Conforme a la decisión 84/85, la </w:t>
      </w:r>
      <w:r>
        <w:rPr>
          <w:lang w:val="es-ES_tradnl"/>
        </w:rPr>
        <w:t xml:space="preserve">Secretaría </w:t>
      </w:r>
      <w:r w:rsidRPr="008D1EC0">
        <w:rPr>
          <w:lang w:val="es-ES_tradnl"/>
        </w:rPr>
        <w:t>presentó</w:t>
      </w:r>
      <w:r w:rsidRPr="00D007C1">
        <w:rPr>
          <w:lang w:val="es-ES_tradnl"/>
        </w:rPr>
        <w:t xml:space="preserve"> </w:t>
      </w:r>
      <w:r w:rsidRPr="00FA101B">
        <w:rPr>
          <w:lang w:val="es-ES_tradnl"/>
        </w:rPr>
        <w:t xml:space="preserve">a la 88ª reunión </w:t>
      </w:r>
      <w:r w:rsidRPr="00D007C1">
        <w:rPr>
          <w:lang w:val="es-ES_tradnl"/>
        </w:rPr>
        <w:t xml:space="preserve">el documento </w:t>
      </w:r>
      <w:r w:rsidRPr="007B4A6D">
        <w:rPr>
          <w:lang w:val="es-ES_tradnl"/>
        </w:rPr>
        <w:t>UNEP/</w:t>
      </w:r>
      <w:proofErr w:type="spellStart"/>
      <w:r w:rsidRPr="007B4A6D">
        <w:rPr>
          <w:lang w:val="es-ES_tradnl"/>
        </w:rPr>
        <w:t>OzL.Pro</w:t>
      </w:r>
      <w:proofErr w:type="spellEnd"/>
      <w:r w:rsidRPr="007B4A6D">
        <w:rPr>
          <w:lang w:val="es-ES_tradnl"/>
        </w:rPr>
        <w:t>/</w:t>
      </w:r>
      <w:proofErr w:type="spellStart"/>
      <w:r w:rsidRPr="007B4A6D">
        <w:rPr>
          <w:lang w:val="es-ES_tradnl"/>
        </w:rPr>
        <w:t>ExCom</w:t>
      </w:r>
      <w:proofErr w:type="spellEnd"/>
      <w:r w:rsidRPr="007B4A6D">
        <w:rPr>
          <w:lang w:val="es-ES_tradnl"/>
        </w:rPr>
        <w:t>/88/66</w:t>
      </w:r>
      <w:r w:rsidRPr="00D007C1">
        <w:rPr>
          <w:lang w:val="es-ES_tradnl"/>
        </w:rPr>
        <w:t>.</w:t>
      </w:r>
    </w:p>
    <w:p w14:paraId="65C9F83D" w14:textId="77777777" w:rsidR="00E75BA2" w:rsidRPr="00D007C1" w:rsidRDefault="00E75BA2" w:rsidP="00E75BA2">
      <w:pPr>
        <w:pStyle w:val="Heading1"/>
        <w:rPr>
          <w:lang w:val="es-ES_tradnl"/>
        </w:rPr>
      </w:pPr>
      <w:r>
        <w:rPr>
          <w:lang w:val="es-ES_tradnl"/>
        </w:rPr>
        <w:t xml:space="preserve">Este </w:t>
      </w:r>
      <w:r w:rsidRPr="00D007C1">
        <w:rPr>
          <w:lang w:val="es-ES_tradnl"/>
        </w:rPr>
        <w:t>documento consta</w:t>
      </w:r>
      <w:r>
        <w:rPr>
          <w:lang w:val="es-ES_tradnl"/>
        </w:rPr>
        <w:t>ba</w:t>
      </w:r>
      <w:r w:rsidRPr="00D007C1">
        <w:rPr>
          <w:lang w:val="es-ES_tradnl"/>
        </w:rPr>
        <w:t xml:space="preserve"> de las siguientes</w:t>
      </w:r>
      <w:r w:rsidRPr="00592406">
        <w:rPr>
          <w:lang w:val="es-ES"/>
        </w:rPr>
        <w:t xml:space="preserve"> </w:t>
      </w:r>
      <w:r w:rsidRPr="00957444">
        <w:rPr>
          <w:lang w:val="es-ES_tradnl"/>
        </w:rPr>
        <w:t>secciones</w:t>
      </w:r>
      <w:r w:rsidRPr="00D007C1">
        <w:rPr>
          <w:lang w:val="es-ES_tradnl"/>
        </w:rPr>
        <w:t>:</w:t>
      </w:r>
    </w:p>
    <w:p w14:paraId="10452211" w14:textId="77777777" w:rsidR="00E75BA2" w:rsidRPr="00D007C1" w:rsidRDefault="00E75BA2" w:rsidP="00592406">
      <w:pPr>
        <w:pStyle w:val="ListParagraph"/>
        <w:numPr>
          <w:ilvl w:val="1"/>
          <w:numId w:val="16"/>
        </w:numPr>
        <w:rPr>
          <w:lang w:val="es-ES_tradnl"/>
        </w:rPr>
      </w:pPr>
      <w:r w:rsidRPr="00047291">
        <w:rPr>
          <w:u w:val="single"/>
          <w:lang w:val="es-ES_tradnl"/>
        </w:rPr>
        <w:t>Nuevos antecedentes:</w:t>
      </w:r>
      <w:r w:rsidRPr="00D007C1">
        <w:rPr>
          <w:lang w:val="es-ES_tradnl"/>
        </w:rPr>
        <w:t xml:space="preserve"> </w:t>
      </w:r>
      <w:r>
        <w:rPr>
          <w:lang w:val="es-ES_tradnl"/>
        </w:rPr>
        <w:t>S</w:t>
      </w:r>
      <w:r w:rsidRPr="00D007C1">
        <w:rPr>
          <w:lang w:val="es-ES_tradnl"/>
        </w:rPr>
        <w:t xml:space="preserve">ección </w:t>
      </w:r>
      <w:r>
        <w:rPr>
          <w:lang w:val="es-ES_tradnl"/>
        </w:rPr>
        <w:t xml:space="preserve">que </w:t>
      </w:r>
      <w:r w:rsidRPr="00D007C1">
        <w:rPr>
          <w:lang w:val="es-ES_tradnl"/>
        </w:rPr>
        <w:t>identifica</w:t>
      </w:r>
      <w:r>
        <w:rPr>
          <w:lang w:val="es-ES_tradnl"/>
        </w:rPr>
        <w:t>ba</w:t>
      </w:r>
      <w:r w:rsidRPr="00D007C1">
        <w:rPr>
          <w:lang w:val="es-ES_tradnl"/>
        </w:rPr>
        <w:t xml:space="preserve"> </w:t>
      </w:r>
      <w:r>
        <w:rPr>
          <w:lang w:val="es-ES_tradnl"/>
        </w:rPr>
        <w:t xml:space="preserve">materias relativas al </w:t>
      </w:r>
      <w:r w:rsidRPr="00D007C1">
        <w:rPr>
          <w:lang w:val="es-ES_tradnl"/>
        </w:rPr>
        <w:t xml:space="preserve">uso de sustancias controladas en polioles </w:t>
      </w:r>
      <w:r>
        <w:rPr>
          <w:lang w:val="es-ES_tradnl"/>
        </w:rPr>
        <w:t xml:space="preserve">premezclados de importación no recogidas en el documento </w:t>
      </w:r>
      <w:r w:rsidRPr="00A1098B">
        <w:rPr>
          <w:lang w:val="es-ES_tradnl"/>
        </w:rPr>
        <w:t>UNEP/</w:t>
      </w:r>
      <w:proofErr w:type="spellStart"/>
      <w:r w:rsidRPr="00A1098B">
        <w:rPr>
          <w:lang w:val="es-ES_tradnl"/>
        </w:rPr>
        <w:t>OzL.Pro</w:t>
      </w:r>
      <w:proofErr w:type="spellEnd"/>
      <w:r w:rsidRPr="00A1098B">
        <w:rPr>
          <w:lang w:val="es-ES_tradnl"/>
        </w:rPr>
        <w:t>/</w:t>
      </w:r>
      <w:proofErr w:type="spellStart"/>
      <w:r w:rsidRPr="00A1098B">
        <w:rPr>
          <w:lang w:val="es-ES_tradnl"/>
        </w:rPr>
        <w:t>ExCom</w:t>
      </w:r>
      <w:proofErr w:type="spellEnd"/>
      <w:r w:rsidRPr="00A1098B">
        <w:rPr>
          <w:lang w:val="es-ES_tradnl"/>
        </w:rPr>
        <w:t>/83/38</w:t>
      </w:r>
      <w:r>
        <w:rPr>
          <w:lang w:val="es-ES_tradnl"/>
        </w:rPr>
        <w:t xml:space="preserve"> y proponía </w:t>
      </w:r>
      <w:r w:rsidRPr="00D007C1">
        <w:rPr>
          <w:lang w:val="es-ES_tradnl"/>
        </w:rPr>
        <w:t xml:space="preserve">un enfoque </w:t>
      </w:r>
      <w:r w:rsidRPr="002E07ED">
        <w:rPr>
          <w:lang w:val="es-ES_tradnl"/>
        </w:rPr>
        <w:t xml:space="preserve">uniforme </w:t>
      </w:r>
      <w:r w:rsidRPr="00D007C1">
        <w:rPr>
          <w:lang w:val="es-ES_tradnl"/>
        </w:rPr>
        <w:t xml:space="preserve">para verificar dicho uso </w:t>
      </w:r>
      <w:r>
        <w:rPr>
          <w:lang w:val="es-ES_tradnl"/>
        </w:rPr>
        <w:t xml:space="preserve">y agregar </w:t>
      </w:r>
      <w:r w:rsidRPr="00D007C1">
        <w:rPr>
          <w:lang w:val="es-ES_tradnl"/>
        </w:rPr>
        <w:t xml:space="preserve">disposiciones </w:t>
      </w:r>
      <w:r>
        <w:rPr>
          <w:lang w:val="es-ES_tradnl"/>
        </w:rPr>
        <w:t xml:space="preserve">al respecto </w:t>
      </w:r>
      <w:r w:rsidRPr="00D007C1">
        <w:rPr>
          <w:lang w:val="es-ES_tradnl"/>
        </w:rPr>
        <w:t xml:space="preserve">en los </w:t>
      </w:r>
      <w:r w:rsidRPr="004F1B63">
        <w:rPr>
          <w:lang w:val="es-ES_tradnl"/>
        </w:rPr>
        <w:t xml:space="preserve">futuros </w:t>
      </w:r>
      <w:r w:rsidRPr="00D007C1">
        <w:rPr>
          <w:lang w:val="es-ES_tradnl"/>
        </w:rPr>
        <w:t xml:space="preserve">Acuerdos entre el Comité Ejecutivo y los </w:t>
      </w:r>
      <w:r>
        <w:rPr>
          <w:lang w:val="es-ES_tradnl"/>
        </w:rPr>
        <w:t>países del artículo 5</w:t>
      </w:r>
      <w:r w:rsidRPr="00D007C1">
        <w:rPr>
          <w:lang w:val="es-ES_tradnl"/>
        </w:rPr>
        <w:t xml:space="preserve"> que reciben </w:t>
      </w:r>
      <w:r>
        <w:rPr>
          <w:lang w:val="es-ES_tradnl"/>
        </w:rPr>
        <w:t>financiamiento</w:t>
      </w:r>
      <w:r w:rsidRPr="00D007C1">
        <w:rPr>
          <w:lang w:val="es-ES_tradnl"/>
        </w:rPr>
        <w:t xml:space="preserve"> del Fondo </w:t>
      </w:r>
      <w:r>
        <w:rPr>
          <w:lang w:val="es-ES_tradnl"/>
        </w:rPr>
        <w:t>para eliminar tales usos.</w:t>
      </w:r>
    </w:p>
    <w:p w14:paraId="47389ADA" w14:textId="77777777" w:rsidR="00E75BA2" w:rsidRPr="00D007C1" w:rsidRDefault="00E75BA2" w:rsidP="00E75BA2">
      <w:pPr>
        <w:pStyle w:val="ListParagraph"/>
        <w:ind w:left="1440"/>
        <w:rPr>
          <w:lang w:val="es-ES_tradnl"/>
        </w:rPr>
      </w:pPr>
    </w:p>
    <w:p w14:paraId="61996B45" w14:textId="77777777" w:rsidR="00E75BA2" w:rsidRPr="00D007C1" w:rsidRDefault="00E75BA2" w:rsidP="00E75BA2">
      <w:pPr>
        <w:ind w:left="1418" w:hanging="698"/>
        <w:rPr>
          <w:lang w:val="es-ES_tradnl"/>
        </w:rPr>
      </w:pPr>
      <w:r>
        <w:rPr>
          <w:lang w:val="es-ES_tradnl"/>
        </w:rPr>
        <w:t>b)</w:t>
      </w:r>
      <w:r>
        <w:rPr>
          <w:lang w:val="es-ES_tradnl"/>
        </w:rPr>
        <w:tab/>
        <w:t xml:space="preserve">Un extracto del documento </w:t>
      </w:r>
      <w:r w:rsidRPr="008454F0">
        <w:rPr>
          <w:lang w:val="es-ES_tradnl"/>
        </w:rPr>
        <w:t>UNEP/</w:t>
      </w:r>
      <w:proofErr w:type="spellStart"/>
      <w:r w:rsidRPr="008454F0">
        <w:rPr>
          <w:lang w:val="es-ES_tradnl"/>
        </w:rPr>
        <w:t>OzL.Pro</w:t>
      </w:r>
      <w:proofErr w:type="spellEnd"/>
      <w:r w:rsidRPr="008454F0">
        <w:rPr>
          <w:lang w:val="es-ES_tradnl"/>
        </w:rPr>
        <w:t>/</w:t>
      </w:r>
      <w:proofErr w:type="spellStart"/>
      <w:r w:rsidRPr="008454F0">
        <w:rPr>
          <w:lang w:val="es-ES_tradnl"/>
        </w:rPr>
        <w:t>ExCom</w:t>
      </w:r>
      <w:proofErr w:type="spellEnd"/>
      <w:r w:rsidRPr="008454F0">
        <w:rPr>
          <w:lang w:val="es-ES_tradnl"/>
        </w:rPr>
        <w:t>/83/38</w:t>
      </w:r>
      <w:r w:rsidRPr="00D007C1">
        <w:rPr>
          <w:lang w:val="es-ES_tradnl"/>
        </w:rPr>
        <w:t>, compuesto por las siguientes partes:</w:t>
      </w:r>
    </w:p>
    <w:p w14:paraId="55B51A3F" w14:textId="77777777" w:rsidR="00E75BA2" w:rsidRPr="00D007C1" w:rsidRDefault="00E75BA2" w:rsidP="00E75BA2">
      <w:pPr>
        <w:rPr>
          <w:lang w:val="es-ES_tradnl"/>
        </w:rPr>
      </w:pPr>
    </w:p>
    <w:p w14:paraId="1FBCB71C" w14:textId="77777777" w:rsidR="00E75BA2" w:rsidRPr="00D007C1" w:rsidRDefault="00E75BA2" w:rsidP="00592406">
      <w:pPr>
        <w:pStyle w:val="Heading2"/>
        <w:numPr>
          <w:ilvl w:val="0"/>
          <w:numId w:val="14"/>
        </w:numPr>
        <w:tabs>
          <w:tab w:val="num" w:pos="720"/>
        </w:tabs>
        <w:ind w:left="2160" w:hanging="720"/>
        <w:rPr>
          <w:lang w:val="es-ES_tradnl"/>
        </w:rPr>
      </w:pPr>
      <w:r w:rsidRPr="00D007C1">
        <w:rPr>
          <w:u w:val="single"/>
          <w:lang w:val="es-ES_tradnl"/>
        </w:rPr>
        <w:t>Supervisión y presentación de informes</w:t>
      </w:r>
      <w:r w:rsidRPr="00D007C1">
        <w:rPr>
          <w:lang w:val="es-ES_tradnl"/>
        </w:rPr>
        <w:t xml:space="preserve">: Reseña </w:t>
      </w:r>
      <w:r>
        <w:rPr>
          <w:lang w:val="es-ES_tradnl"/>
        </w:rPr>
        <w:t>de la</w:t>
      </w:r>
      <w:r w:rsidRPr="00D007C1">
        <w:rPr>
          <w:lang w:val="es-ES_tradnl"/>
        </w:rPr>
        <w:t xml:space="preserve"> </w:t>
      </w:r>
      <w:r>
        <w:rPr>
          <w:lang w:val="es-ES_tradnl"/>
        </w:rPr>
        <w:t>relevancia</w:t>
      </w:r>
      <w:r w:rsidRPr="00D007C1">
        <w:rPr>
          <w:lang w:val="es-ES_tradnl"/>
        </w:rPr>
        <w:t xml:space="preserve"> del fortalecimiento institucional </w:t>
      </w:r>
      <w:r>
        <w:rPr>
          <w:lang w:val="es-ES_tradnl"/>
        </w:rPr>
        <w:t xml:space="preserve">como </w:t>
      </w:r>
      <w:r w:rsidRPr="00D007C1">
        <w:rPr>
          <w:lang w:val="es-ES_tradnl"/>
        </w:rPr>
        <w:t xml:space="preserve">apoyo </w:t>
      </w:r>
      <w:r>
        <w:rPr>
          <w:lang w:val="es-ES_tradnl"/>
        </w:rPr>
        <w:t xml:space="preserve">al </w:t>
      </w:r>
      <w:r w:rsidRPr="00D007C1">
        <w:rPr>
          <w:lang w:val="es-ES_tradnl"/>
        </w:rPr>
        <w:t xml:space="preserve">cumplimiento de las obligaciones </w:t>
      </w:r>
      <w:r w:rsidRPr="00D73CC2">
        <w:rPr>
          <w:lang w:val="es-ES_tradnl"/>
        </w:rPr>
        <w:t xml:space="preserve">de los países </w:t>
      </w:r>
      <w:r>
        <w:rPr>
          <w:lang w:val="es-ES_tradnl"/>
        </w:rPr>
        <w:t xml:space="preserve">según el </w:t>
      </w:r>
      <w:r w:rsidRPr="00D007C1">
        <w:rPr>
          <w:lang w:val="es-ES_tradnl"/>
        </w:rPr>
        <w:t xml:space="preserve">Protocolo de Montreal y </w:t>
      </w:r>
      <w:r>
        <w:rPr>
          <w:lang w:val="es-ES_tradnl"/>
        </w:rPr>
        <w:t>de los términos de los Acuerdos celebrados con el Fondo</w:t>
      </w:r>
      <w:r w:rsidRPr="00D007C1">
        <w:rPr>
          <w:lang w:val="es-ES_tradnl"/>
        </w:rPr>
        <w:t xml:space="preserve"> Multilateral; sistemas </w:t>
      </w:r>
      <w:r w:rsidRPr="007E5775">
        <w:rPr>
          <w:lang w:val="es-ES_tradnl"/>
        </w:rPr>
        <w:t xml:space="preserve">vigentes </w:t>
      </w:r>
      <w:r w:rsidRPr="00D007C1">
        <w:rPr>
          <w:lang w:val="es-ES_tradnl"/>
        </w:rPr>
        <w:t>de supervisión y presentación de informes, centrándose en los datos de consumo y producción de s</w:t>
      </w:r>
      <w:r>
        <w:rPr>
          <w:lang w:val="es-ES_tradnl"/>
        </w:rPr>
        <w:t>ustancias controladas notificado</w:t>
      </w:r>
      <w:r w:rsidRPr="00D007C1">
        <w:rPr>
          <w:lang w:val="es-ES_tradnl"/>
        </w:rPr>
        <w:t xml:space="preserve">s en los informes </w:t>
      </w:r>
      <w:r>
        <w:rPr>
          <w:lang w:val="es-ES_tradnl"/>
        </w:rPr>
        <w:t>de los programas país y del Artículo 7</w:t>
      </w:r>
      <w:r w:rsidRPr="00D007C1">
        <w:rPr>
          <w:lang w:val="es-ES_tradnl"/>
        </w:rPr>
        <w:t xml:space="preserve"> del Protocolo de Montreal; supervisión y evaluación efectuadas por el Oficial Super</w:t>
      </w:r>
      <w:r>
        <w:rPr>
          <w:lang w:val="es-ES_tradnl"/>
        </w:rPr>
        <w:t>ior de Supervisión y Evaluación</w:t>
      </w:r>
      <w:r w:rsidRPr="00D007C1">
        <w:rPr>
          <w:lang w:val="es-ES_tradnl"/>
        </w:rPr>
        <w:t xml:space="preserve"> y apoyo prestado por el </w:t>
      </w:r>
      <w:r>
        <w:rPr>
          <w:lang w:val="es-ES_tradnl"/>
        </w:rPr>
        <w:t xml:space="preserve">PAC </w:t>
      </w:r>
      <w:r w:rsidRPr="00D007C1">
        <w:rPr>
          <w:lang w:val="es-ES_tradnl"/>
        </w:rPr>
        <w:t xml:space="preserve">del PNUMA a los países del </w:t>
      </w:r>
      <w:r>
        <w:rPr>
          <w:lang w:val="es-ES_tradnl"/>
        </w:rPr>
        <w:t>artículo 5</w:t>
      </w:r>
      <w:r w:rsidRPr="00D007C1">
        <w:rPr>
          <w:lang w:val="es-ES_tradnl"/>
        </w:rPr>
        <w:t xml:space="preserve"> para el fortalecimiento de capacidades e infraestructura</w:t>
      </w:r>
      <w:r w:rsidRPr="00592406">
        <w:rPr>
          <w:lang w:val="es-ES"/>
        </w:rPr>
        <w:t xml:space="preserve"> </w:t>
      </w:r>
      <w:r w:rsidRPr="004F3C0D">
        <w:rPr>
          <w:lang w:val="es-ES_tradnl"/>
        </w:rPr>
        <w:t>nacionales</w:t>
      </w:r>
      <w:r w:rsidRPr="00D007C1">
        <w:rPr>
          <w:lang w:val="es-ES_tradnl"/>
        </w:rPr>
        <w:t xml:space="preserve"> establecid</w:t>
      </w:r>
      <w:r>
        <w:rPr>
          <w:lang w:val="es-ES_tradnl"/>
        </w:rPr>
        <w:t>as</w:t>
      </w:r>
      <w:r w:rsidRPr="00D007C1">
        <w:rPr>
          <w:lang w:val="es-ES_tradnl"/>
        </w:rPr>
        <w:t xml:space="preserve"> con asistencia del Fondo;</w:t>
      </w:r>
    </w:p>
    <w:p w14:paraId="25C966F2" w14:textId="77777777" w:rsidR="00E75BA2" w:rsidRPr="00D007C1" w:rsidRDefault="00E75BA2" w:rsidP="00592406">
      <w:pPr>
        <w:pStyle w:val="Heading2"/>
        <w:numPr>
          <w:ilvl w:val="0"/>
          <w:numId w:val="14"/>
        </w:numPr>
        <w:tabs>
          <w:tab w:val="num" w:pos="720"/>
        </w:tabs>
        <w:ind w:left="2160" w:hanging="720"/>
        <w:rPr>
          <w:lang w:val="es-ES_tradnl"/>
        </w:rPr>
      </w:pPr>
      <w:r w:rsidRPr="00D007C1">
        <w:rPr>
          <w:u w:val="single"/>
          <w:lang w:val="es-ES_tradnl"/>
        </w:rPr>
        <w:t xml:space="preserve">Verificación </w:t>
      </w:r>
      <w:r>
        <w:rPr>
          <w:u w:val="single"/>
          <w:lang w:val="es-ES_tradnl"/>
        </w:rPr>
        <w:t>en virtud de acuerdos</w:t>
      </w:r>
      <w:r w:rsidRPr="00D007C1">
        <w:rPr>
          <w:u w:val="single"/>
          <w:lang w:val="es-ES_tradnl"/>
        </w:rPr>
        <w:t xml:space="preserve"> plurianuales</w:t>
      </w:r>
      <w:r w:rsidRPr="00D007C1">
        <w:rPr>
          <w:lang w:val="es-ES_tradnl"/>
        </w:rPr>
        <w:t xml:space="preserve">: Reseña de la verificación independiente del cumplimiento de las metas de reducción </w:t>
      </w:r>
      <w:r>
        <w:rPr>
          <w:lang w:val="es-ES_tradnl"/>
        </w:rPr>
        <w:t xml:space="preserve">según </w:t>
      </w:r>
      <w:r w:rsidRPr="00D007C1">
        <w:rPr>
          <w:lang w:val="es-ES_tradnl"/>
        </w:rPr>
        <w:t xml:space="preserve">los acuerdos para la eliminación de sustancias controladas entre los Gobiernos y el Comité Ejecutivo; reseña de la aplicación del sistema de concesión de licencias, </w:t>
      </w:r>
      <w:r>
        <w:rPr>
          <w:lang w:val="es-ES_tradnl"/>
        </w:rPr>
        <w:t>cuotas</w:t>
      </w:r>
      <w:r w:rsidRPr="00D007C1">
        <w:rPr>
          <w:lang w:val="es-ES_tradnl"/>
        </w:rPr>
        <w:t xml:space="preserve">, control </w:t>
      </w:r>
      <w:r w:rsidRPr="006541CC">
        <w:rPr>
          <w:lang w:val="es-ES_tradnl"/>
        </w:rPr>
        <w:t xml:space="preserve">y </w:t>
      </w:r>
      <w:r w:rsidRPr="006541CC">
        <w:rPr>
          <w:lang w:val="es-ES_tradnl"/>
        </w:rPr>
        <w:lastRenderedPageBreak/>
        <w:t xml:space="preserve">supervisión </w:t>
      </w:r>
      <w:r w:rsidRPr="00D007C1">
        <w:rPr>
          <w:lang w:val="es-ES_tradnl"/>
        </w:rPr>
        <w:t xml:space="preserve">de </w:t>
      </w:r>
      <w:r>
        <w:rPr>
          <w:lang w:val="es-ES_tradnl"/>
        </w:rPr>
        <w:t xml:space="preserve">importaciones y exportaciones implementado como parte </w:t>
      </w:r>
      <w:r w:rsidRPr="00D007C1">
        <w:rPr>
          <w:lang w:val="es-ES_tradnl"/>
        </w:rPr>
        <w:t>de la verificación del consumo</w:t>
      </w:r>
      <w:r>
        <w:rPr>
          <w:lang w:val="es-ES_tradnl"/>
        </w:rPr>
        <w:t xml:space="preserve">, y </w:t>
      </w:r>
      <w:r w:rsidRPr="00D007C1">
        <w:rPr>
          <w:lang w:val="es-ES_tradnl"/>
        </w:rPr>
        <w:t xml:space="preserve">requisitos de verificación </w:t>
      </w:r>
      <w:r>
        <w:rPr>
          <w:lang w:val="es-ES_tradnl"/>
        </w:rPr>
        <w:t>en</w:t>
      </w:r>
      <w:r w:rsidRPr="00D007C1">
        <w:rPr>
          <w:lang w:val="es-ES_tradnl"/>
        </w:rPr>
        <w:t xml:space="preserve"> el </w:t>
      </w:r>
      <w:r>
        <w:rPr>
          <w:lang w:val="es-ES_tradnl"/>
        </w:rPr>
        <w:t>sector producción</w:t>
      </w:r>
      <w:r w:rsidRPr="00D007C1">
        <w:rPr>
          <w:lang w:val="es-ES_tradnl"/>
        </w:rPr>
        <w:t>; y</w:t>
      </w:r>
    </w:p>
    <w:p w14:paraId="3A7F071D" w14:textId="77777777" w:rsidR="00E75BA2" w:rsidRPr="00D007C1" w:rsidRDefault="00E75BA2" w:rsidP="00592406">
      <w:pPr>
        <w:pStyle w:val="Heading2"/>
        <w:numPr>
          <w:ilvl w:val="0"/>
          <w:numId w:val="14"/>
        </w:numPr>
        <w:tabs>
          <w:tab w:val="num" w:pos="720"/>
        </w:tabs>
        <w:ind w:left="2160" w:hanging="720"/>
        <w:rPr>
          <w:lang w:val="es-ES_tradnl"/>
        </w:rPr>
      </w:pPr>
      <w:r>
        <w:rPr>
          <w:u w:val="single"/>
          <w:lang w:val="es-ES_tradnl"/>
        </w:rPr>
        <w:t>Marco regulatorio de las sustancias controladas</w:t>
      </w:r>
      <w:r w:rsidRPr="00D007C1">
        <w:rPr>
          <w:lang w:val="es-ES_tradnl"/>
        </w:rPr>
        <w:t xml:space="preserve">: Reseña del apoyo </w:t>
      </w:r>
      <w:r>
        <w:rPr>
          <w:lang w:val="es-ES_tradnl"/>
        </w:rPr>
        <w:t>proporcionado por el Fondo Multilateral</w:t>
      </w:r>
      <w:r w:rsidRPr="00D007C1">
        <w:rPr>
          <w:lang w:val="es-ES_tradnl"/>
        </w:rPr>
        <w:t xml:space="preserve"> a </w:t>
      </w:r>
      <w:r>
        <w:rPr>
          <w:lang w:val="es-ES_tradnl"/>
        </w:rPr>
        <w:t xml:space="preserve">los </w:t>
      </w:r>
      <w:r w:rsidRPr="00D007C1">
        <w:rPr>
          <w:lang w:val="es-ES_tradnl"/>
        </w:rPr>
        <w:t xml:space="preserve">marcos normativos y reglamentarios </w:t>
      </w:r>
      <w:r>
        <w:rPr>
          <w:lang w:val="es-ES_tradnl"/>
        </w:rPr>
        <w:t>que facilitan</w:t>
      </w:r>
      <w:r w:rsidRPr="00D007C1">
        <w:rPr>
          <w:lang w:val="es-ES_tradnl"/>
        </w:rPr>
        <w:t xml:space="preserve"> el cumplimiento </w:t>
      </w:r>
      <w:r>
        <w:rPr>
          <w:lang w:val="es-ES_tradnl"/>
        </w:rPr>
        <w:t>en</w:t>
      </w:r>
      <w:r w:rsidRPr="00D007C1">
        <w:rPr>
          <w:lang w:val="es-ES_tradnl"/>
        </w:rPr>
        <w:t xml:space="preserve"> países del </w:t>
      </w:r>
      <w:r>
        <w:rPr>
          <w:lang w:val="es-ES_tradnl"/>
        </w:rPr>
        <w:t>artículo 5</w:t>
      </w:r>
      <w:r w:rsidRPr="00D007C1">
        <w:rPr>
          <w:lang w:val="es-ES_tradnl"/>
        </w:rPr>
        <w:t xml:space="preserve"> del Protocolo de Montreal, </w:t>
      </w:r>
      <w:r>
        <w:rPr>
          <w:lang w:val="es-ES_tradnl"/>
        </w:rPr>
        <w:t xml:space="preserve">con énfasis </w:t>
      </w:r>
      <w:r w:rsidRPr="00D007C1">
        <w:rPr>
          <w:lang w:val="es-ES_tradnl"/>
        </w:rPr>
        <w:t xml:space="preserve">en </w:t>
      </w:r>
      <w:r>
        <w:rPr>
          <w:lang w:val="es-ES_tradnl"/>
        </w:rPr>
        <w:t>los</w:t>
      </w:r>
      <w:r w:rsidRPr="00D007C1">
        <w:rPr>
          <w:lang w:val="es-ES_tradnl"/>
        </w:rPr>
        <w:t xml:space="preserve"> sistemas de concesión de </w:t>
      </w:r>
      <w:r>
        <w:rPr>
          <w:lang w:val="es-ES_tradnl"/>
        </w:rPr>
        <w:t>licencias y cuotas</w:t>
      </w:r>
      <w:r w:rsidRPr="00D007C1">
        <w:rPr>
          <w:lang w:val="es-ES_tradnl"/>
        </w:rPr>
        <w:t xml:space="preserve"> </w:t>
      </w:r>
      <w:r>
        <w:rPr>
          <w:lang w:val="es-ES_tradnl"/>
        </w:rPr>
        <w:t xml:space="preserve">y demás normativas </w:t>
      </w:r>
      <w:r w:rsidRPr="00D007C1">
        <w:rPr>
          <w:lang w:val="es-ES_tradnl"/>
        </w:rPr>
        <w:t>de control.</w:t>
      </w:r>
    </w:p>
    <w:p w14:paraId="3640BC07" w14:textId="77777777" w:rsidR="00E75BA2" w:rsidRPr="00D007C1" w:rsidRDefault="00E75BA2" w:rsidP="00E75BA2">
      <w:pPr>
        <w:pStyle w:val="Heading1"/>
        <w:rPr>
          <w:lang w:val="es-ES_tradnl"/>
        </w:rPr>
      </w:pPr>
      <w:r>
        <w:rPr>
          <w:lang w:val="es-ES_tradnl"/>
        </w:rPr>
        <w:t xml:space="preserve">A partir de la mencionada </w:t>
      </w:r>
      <w:r w:rsidRPr="00D007C1">
        <w:rPr>
          <w:lang w:val="es-ES_tradnl"/>
        </w:rPr>
        <w:t xml:space="preserve">reseña de sistemas y marcos, el documento </w:t>
      </w:r>
      <w:r>
        <w:rPr>
          <w:lang w:val="es-ES_tradnl"/>
        </w:rPr>
        <w:t>sugería</w:t>
      </w:r>
      <w:r w:rsidRPr="00D007C1">
        <w:rPr>
          <w:lang w:val="es-ES_tradnl"/>
        </w:rPr>
        <w:t xml:space="preserve"> </w:t>
      </w:r>
      <w:r>
        <w:rPr>
          <w:lang w:val="es-ES_tradnl"/>
        </w:rPr>
        <w:t xml:space="preserve">al </w:t>
      </w:r>
      <w:r w:rsidRPr="00755940">
        <w:rPr>
          <w:lang w:val="es-ES_tradnl"/>
        </w:rPr>
        <w:t xml:space="preserve">Comité Ejecutivo </w:t>
      </w:r>
      <w:r>
        <w:rPr>
          <w:lang w:val="es-ES_tradnl"/>
        </w:rPr>
        <w:t xml:space="preserve">formas de </w:t>
      </w:r>
      <w:r w:rsidRPr="00D007C1">
        <w:rPr>
          <w:lang w:val="es-ES_tradnl"/>
        </w:rPr>
        <w:t xml:space="preserve">seguir fortaleciendo el </w:t>
      </w:r>
      <w:r>
        <w:rPr>
          <w:lang w:val="es-ES_tradnl"/>
        </w:rPr>
        <w:t xml:space="preserve">marco regulatorio, </w:t>
      </w:r>
      <w:r w:rsidRPr="00D007C1">
        <w:rPr>
          <w:lang w:val="es-ES_tradnl"/>
        </w:rPr>
        <w:t xml:space="preserve">de supervisión, </w:t>
      </w:r>
      <w:r>
        <w:rPr>
          <w:lang w:val="es-ES_tradnl"/>
        </w:rPr>
        <w:t>presentación de informes</w:t>
      </w:r>
      <w:r w:rsidRPr="00D007C1">
        <w:rPr>
          <w:lang w:val="es-ES_tradnl"/>
        </w:rPr>
        <w:t xml:space="preserve"> </w:t>
      </w:r>
      <w:r>
        <w:rPr>
          <w:lang w:val="es-ES_tradnl"/>
        </w:rPr>
        <w:t xml:space="preserve">y </w:t>
      </w:r>
      <w:r w:rsidRPr="00D007C1">
        <w:rPr>
          <w:lang w:val="es-ES_tradnl"/>
        </w:rPr>
        <w:t>verificación e</w:t>
      </w:r>
      <w:r>
        <w:rPr>
          <w:lang w:val="es-ES_tradnl"/>
        </w:rPr>
        <w:t>stablecido en virtud del Fondo</w:t>
      </w:r>
      <w:r w:rsidRPr="00D007C1">
        <w:rPr>
          <w:lang w:val="es-ES_tradnl"/>
        </w:rPr>
        <w:t>. El documento presenta</w:t>
      </w:r>
      <w:r>
        <w:rPr>
          <w:lang w:val="es-ES_tradnl"/>
        </w:rPr>
        <w:t>ba</w:t>
      </w:r>
      <w:r w:rsidRPr="00D007C1">
        <w:rPr>
          <w:lang w:val="es-ES_tradnl"/>
        </w:rPr>
        <w:t xml:space="preserve"> una recomendación</w:t>
      </w:r>
      <w:r>
        <w:rPr>
          <w:lang w:val="es-ES_tradnl"/>
        </w:rPr>
        <w:t xml:space="preserve"> al respecto</w:t>
      </w:r>
      <w:r w:rsidRPr="00D007C1">
        <w:rPr>
          <w:lang w:val="es-ES_tradnl"/>
        </w:rPr>
        <w:t>.</w:t>
      </w:r>
    </w:p>
    <w:p w14:paraId="6C7A1FDF" w14:textId="77777777" w:rsidR="00E75BA2" w:rsidRPr="00D007C1" w:rsidRDefault="00E75BA2" w:rsidP="00E75BA2">
      <w:pPr>
        <w:pStyle w:val="Heading1"/>
        <w:rPr>
          <w:lang w:val="es-ES_tradnl"/>
        </w:rPr>
      </w:pPr>
      <w:r w:rsidRPr="00D007C1">
        <w:rPr>
          <w:lang w:val="es-ES_tradnl"/>
        </w:rPr>
        <w:t>E</w:t>
      </w:r>
      <w:r>
        <w:rPr>
          <w:lang w:val="es-ES_tradnl"/>
        </w:rPr>
        <w:t>l documento incluía</w:t>
      </w:r>
      <w:r w:rsidRPr="00D007C1">
        <w:rPr>
          <w:lang w:val="es-ES_tradnl"/>
        </w:rPr>
        <w:t xml:space="preserve"> </w:t>
      </w:r>
      <w:r>
        <w:rPr>
          <w:lang w:val="es-ES_tradnl"/>
        </w:rPr>
        <w:t xml:space="preserve">además </w:t>
      </w:r>
      <w:r w:rsidRPr="00D007C1">
        <w:rPr>
          <w:lang w:val="es-ES_tradnl"/>
        </w:rPr>
        <w:t xml:space="preserve">los </w:t>
      </w:r>
      <w:r w:rsidRPr="006639E0">
        <w:rPr>
          <w:lang w:val="es-ES_tradnl"/>
        </w:rPr>
        <w:t xml:space="preserve">siguientes </w:t>
      </w:r>
      <w:r w:rsidRPr="00D007C1">
        <w:rPr>
          <w:lang w:val="es-ES_tradnl"/>
        </w:rPr>
        <w:t>anexos:</w:t>
      </w:r>
    </w:p>
    <w:p w14:paraId="2425AB38" w14:textId="77777777" w:rsidR="00E75BA2" w:rsidRPr="00D007C1" w:rsidRDefault="00E75BA2" w:rsidP="00E75BA2">
      <w:pPr>
        <w:pStyle w:val="Heading1"/>
        <w:numPr>
          <w:ilvl w:val="0"/>
          <w:numId w:val="0"/>
        </w:numPr>
        <w:ind w:left="2160" w:hanging="1440"/>
        <w:rPr>
          <w:lang w:val="es-ES_tradnl"/>
        </w:rPr>
      </w:pPr>
      <w:r w:rsidRPr="00D007C1">
        <w:rPr>
          <w:lang w:val="es-ES_tradnl"/>
        </w:rPr>
        <w:t>Anexo I:</w:t>
      </w:r>
      <w:r w:rsidRPr="00D007C1">
        <w:rPr>
          <w:lang w:val="es-ES_tradnl"/>
        </w:rPr>
        <w:tab/>
        <w:t xml:space="preserve">Resumen de los documentos pertinentes </w:t>
      </w:r>
      <w:r>
        <w:rPr>
          <w:lang w:val="es-ES_tradnl"/>
        </w:rPr>
        <w:t>elaborado</w:t>
      </w:r>
      <w:r w:rsidRPr="00D007C1">
        <w:rPr>
          <w:lang w:val="es-ES_tradnl"/>
        </w:rPr>
        <w:t xml:space="preserve"> por el Oficial Super</w:t>
      </w:r>
      <w:r>
        <w:rPr>
          <w:lang w:val="es-ES_tradnl"/>
        </w:rPr>
        <w:t>ior de Supervisión y Evaluación.</w:t>
      </w:r>
    </w:p>
    <w:p w14:paraId="54264AE6" w14:textId="77777777" w:rsidR="00E75BA2" w:rsidRDefault="00E75BA2" w:rsidP="00E75BA2">
      <w:pPr>
        <w:ind w:left="2160" w:hanging="1440"/>
        <w:rPr>
          <w:lang w:val="es-ES_tradnl"/>
        </w:rPr>
      </w:pPr>
      <w:r w:rsidRPr="00D007C1">
        <w:rPr>
          <w:lang w:val="es-ES_tradnl"/>
        </w:rPr>
        <w:t>Anexo II:</w:t>
      </w:r>
      <w:r w:rsidRPr="00D007C1">
        <w:rPr>
          <w:lang w:val="es-ES_tradnl"/>
        </w:rPr>
        <w:tab/>
      </w:r>
      <w:r w:rsidRPr="00A34B2A">
        <w:rPr>
          <w:lang w:val="es-ES_tradnl"/>
        </w:rPr>
        <w:t xml:space="preserve">Resumen </w:t>
      </w:r>
      <w:r w:rsidRPr="00D007C1">
        <w:rPr>
          <w:lang w:val="es-ES_tradnl"/>
        </w:rPr>
        <w:t xml:space="preserve">de las herramientas, productos y servicios </w:t>
      </w:r>
      <w:r>
        <w:rPr>
          <w:lang w:val="es-ES_tradnl"/>
        </w:rPr>
        <w:t xml:space="preserve">que ofrece </w:t>
      </w:r>
      <w:r w:rsidRPr="00D007C1">
        <w:rPr>
          <w:lang w:val="es-ES_tradnl"/>
        </w:rPr>
        <w:t xml:space="preserve">Acción </w:t>
      </w:r>
      <w:r>
        <w:rPr>
          <w:lang w:val="es-ES_tradnl"/>
        </w:rPr>
        <w:t xml:space="preserve">por el </w:t>
      </w:r>
      <w:r w:rsidRPr="00D007C1">
        <w:rPr>
          <w:lang w:val="es-ES_tradnl"/>
        </w:rPr>
        <w:t xml:space="preserve">Ozono </w:t>
      </w:r>
      <w:r>
        <w:rPr>
          <w:lang w:val="es-ES_tradnl"/>
        </w:rPr>
        <w:t>(PNUMA) a</w:t>
      </w:r>
      <w:r w:rsidRPr="00D007C1">
        <w:rPr>
          <w:lang w:val="es-ES_tradnl"/>
        </w:rPr>
        <w:t xml:space="preserve"> </w:t>
      </w:r>
      <w:r>
        <w:rPr>
          <w:lang w:val="es-ES_tradnl"/>
        </w:rPr>
        <w:t>fiscalizadores y funcionarios aduaneros.</w:t>
      </w:r>
    </w:p>
    <w:p w14:paraId="5C14454D" w14:textId="77777777" w:rsidR="00E75BA2" w:rsidRPr="00D007C1" w:rsidRDefault="00E75BA2" w:rsidP="00E75BA2">
      <w:pPr>
        <w:ind w:left="2160" w:hanging="1440"/>
        <w:rPr>
          <w:lang w:val="es-ES_tradnl"/>
        </w:rPr>
      </w:pPr>
    </w:p>
    <w:p w14:paraId="10B37C75" w14:textId="77777777" w:rsidR="00E75BA2" w:rsidRPr="00E96C5B" w:rsidRDefault="00E75BA2" w:rsidP="00E75BA2">
      <w:pPr>
        <w:rPr>
          <w:b/>
          <w:bCs/>
          <w:lang w:val="es-ES_tradnl"/>
        </w:rPr>
      </w:pPr>
      <w:r w:rsidRPr="00E96C5B">
        <w:rPr>
          <w:b/>
          <w:bCs/>
          <w:lang w:val="es-ES_tradnl"/>
        </w:rPr>
        <w:t xml:space="preserve">Nueva presentación </w:t>
      </w:r>
      <w:r>
        <w:rPr>
          <w:b/>
          <w:bCs/>
          <w:lang w:val="es-ES_tradnl"/>
        </w:rPr>
        <w:t>a</w:t>
      </w:r>
      <w:r w:rsidRPr="00E96C5B">
        <w:rPr>
          <w:b/>
          <w:bCs/>
          <w:lang w:val="es-ES_tradnl"/>
        </w:rPr>
        <w:t xml:space="preserve"> la 89ª reunión</w:t>
      </w:r>
    </w:p>
    <w:p w14:paraId="50BA540B" w14:textId="77777777" w:rsidR="00E75BA2" w:rsidRPr="00D007C1" w:rsidRDefault="00E75BA2" w:rsidP="00E75BA2">
      <w:pPr>
        <w:ind w:left="2160" w:hanging="1440"/>
        <w:rPr>
          <w:lang w:val="es-ES_tradnl"/>
        </w:rPr>
      </w:pPr>
    </w:p>
    <w:p w14:paraId="17370509" w14:textId="77777777" w:rsidR="00E75BA2" w:rsidRDefault="00E75BA2" w:rsidP="00592406">
      <w:pPr>
        <w:pStyle w:val="Heading1"/>
        <w:numPr>
          <w:ilvl w:val="0"/>
          <w:numId w:val="17"/>
        </w:numPr>
        <w:tabs>
          <w:tab w:val="clear" w:pos="0"/>
          <w:tab w:val="num" w:pos="1800"/>
        </w:tabs>
        <w:ind w:left="1800" w:hanging="360"/>
        <w:rPr>
          <w:lang w:val="es-ES_tradnl"/>
        </w:rPr>
      </w:pPr>
      <w:r w:rsidRPr="003820B4">
        <w:rPr>
          <w:lang w:val="es-ES_tradnl"/>
        </w:rPr>
        <w:t>El documento que la Secretaría presenta a la 89ª reunión se basa en el documento UNEP/</w:t>
      </w:r>
      <w:proofErr w:type="spellStart"/>
      <w:r w:rsidRPr="003820B4">
        <w:rPr>
          <w:lang w:val="es-ES_tradnl"/>
        </w:rPr>
        <w:t>OzL.Pro</w:t>
      </w:r>
      <w:proofErr w:type="spellEnd"/>
      <w:r w:rsidRPr="003820B4">
        <w:rPr>
          <w:lang w:val="es-ES_tradnl"/>
        </w:rPr>
        <w:t>/</w:t>
      </w:r>
      <w:proofErr w:type="spellStart"/>
      <w:r w:rsidRPr="003820B4">
        <w:rPr>
          <w:lang w:val="es-ES_tradnl"/>
        </w:rPr>
        <w:t>ExCom</w:t>
      </w:r>
      <w:proofErr w:type="spellEnd"/>
      <w:r w:rsidRPr="003820B4">
        <w:rPr>
          <w:lang w:val="es-ES_tradnl"/>
        </w:rPr>
        <w:t xml:space="preserve">/88/66 e incluye un resumen de las conversaciones sostenidas durante la </w:t>
      </w:r>
      <w:r>
        <w:rPr>
          <w:lang w:val="es-ES_tradnl"/>
        </w:rPr>
        <w:t>12ª</w:t>
      </w:r>
      <w:r w:rsidRPr="003820B4">
        <w:rPr>
          <w:lang w:val="es-ES_tradnl"/>
        </w:rPr>
        <w:t xml:space="preserve"> Reunión de la Conferencia de las Partes de la Convención de Viena y la </w:t>
      </w:r>
      <w:r>
        <w:rPr>
          <w:lang w:val="es-ES_tradnl"/>
        </w:rPr>
        <w:t>33ª</w:t>
      </w:r>
      <w:r w:rsidRPr="003820B4">
        <w:rPr>
          <w:lang w:val="es-ES_tradnl"/>
        </w:rPr>
        <w:t xml:space="preserve"> Reunión de las Partes del Protocolo de Montreal. El presente documento actualiza las decisiones adoptadas por el Comité Ejecutivo; introduce </w:t>
      </w:r>
      <w:r>
        <w:rPr>
          <w:lang w:val="es-ES_tradnl"/>
        </w:rPr>
        <w:t xml:space="preserve">algunos </w:t>
      </w:r>
      <w:r w:rsidRPr="003820B4">
        <w:rPr>
          <w:lang w:val="es-ES_tradnl"/>
        </w:rPr>
        <w:t xml:space="preserve">cambios de redacción y elimina algunas de las sugerencias para </w:t>
      </w:r>
      <w:r>
        <w:rPr>
          <w:lang w:val="es-ES_tradnl"/>
        </w:rPr>
        <w:t xml:space="preserve">fortalecer </w:t>
      </w:r>
      <w:r w:rsidRPr="003820B4">
        <w:rPr>
          <w:lang w:val="es-ES_tradnl"/>
        </w:rPr>
        <w:t>el marco regulatorio, de supervisión, verificación y presentación de informes establecido por el Fondo que recogía el documento UNEP/</w:t>
      </w:r>
      <w:proofErr w:type="spellStart"/>
      <w:r w:rsidRPr="003820B4">
        <w:rPr>
          <w:lang w:val="es-ES_tradnl"/>
        </w:rPr>
        <w:t>OzL.Pro</w:t>
      </w:r>
      <w:proofErr w:type="spellEnd"/>
      <w:r w:rsidRPr="003820B4">
        <w:rPr>
          <w:lang w:val="es-ES_tradnl"/>
        </w:rPr>
        <w:t>/</w:t>
      </w:r>
      <w:proofErr w:type="spellStart"/>
      <w:r w:rsidRPr="003820B4">
        <w:rPr>
          <w:lang w:val="es-ES_tradnl"/>
        </w:rPr>
        <w:t>ExCom</w:t>
      </w:r>
      <w:proofErr w:type="spellEnd"/>
      <w:r w:rsidRPr="003820B4">
        <w:rPr>
          <w:lang w:val="es-ES_tradnl"/>
        </w:rPr>
        <w:t xml:space="preserve">/88/66. En particular, en vista del intervalo de 30 meses entre las reuniones 84ª y 89ª; de que las Partes no </w:t>
      </w:r>
      <w:r>
        <w:rPr>
          <w:lang w:val="es-ES_tradnl"/>
        </w:rPr>
        <w:t xml:space="preserve">entregaron </w:t>
      </w:r>
      <w:r w:rsidRPr="003820B4">
        <w:rPr>
          <w:lang w:val="es-ES_tradnl"/>
        </w:rPr>
        <w:t xml:space="preserve">orientación sobre cuál de las observaciones de la Secretaría </w:t>
      </w:r>
      <w:r>
        <w:rPr>
          <w:lang w:val="es-ES_tradnl"/>
        </w:rPr>
        <w:t xml:space="preserve">contenidas </w:t>
      </w:r>
      <w:r w:rsidRPr="003820B4">
        <w:rPr>
          <w:lang w:val="es-ES_tradnl"/>
        </w:rPr>
        <w:t>en el documento UNEP/</w:t>
      </w:r>
      <w:proofErr w:type="spellStart"/>
      <w:r w:rsidRPr="003820B4">
        <w:rPr>
          <w:lang w:val="es-ES_tradnl"/>
        </w:rPr>
        <w:t>OzL.Pro</w:t>
      </w:r>
      <w:proofErr w:type="spellEnd"/>
      <w:r w:rsidRPr="003820B4">
        <w:rPr>
          <w:lang w:val="es-ES_tradnl"/>
        </w:rPr>
        <w:t>/</w:t>
      </w:r>
      <w:proofErr w:type="spellStart"/>
      <w:r w:rsidRPr="003820B4">
        <w:rPr>
          <w:lang w:val="es-ES_tradnl"/>
        </w:rPr>
        <w:t>ExCom</w:t>
      </w:r>
      <w:proofErr w:type="spellEnd"/>
      <w:r w:rsidRPr="003820B4">
        <w:rPr>
          <w:lang w:val="es-ES_tradnl"/>
        </w:rPr>
        <w:t xml:space="preserve">/83/38, de haberlas, sería tratada más adecuadamente por el Comité Ejecutivo, y de la opinión expresada por algunos miembros en cuanto a que sería mejor dejar ciertas sugerencias a </w:t>
      </w:r>
      <w:r>
        <w:rPr>
          <w:lang w:val="es-ES_tradnl"/>
        </w:rPr>
        <w:t xml:space="preserve">la </w:t>
      </w:r>
      <w:r w:rsidRPr="003820B4">
        <w:rPr>
          <w:lang w:val="es-ES_tradnl"/>
        </w:rPr>
        <w:t xml:space="preserve">decisión de las Partes, se resolvió eliminar </w:t>
      </w:r>
      <w:r>
        <w:rPr>
          <w:lang w:val="es-ES_tradnl"/>
        </w:rPr>
        <w:t xml:space="preserve">del </w:t>
      </w:r>
      <w:r w:rsidRPr="003820B4">
        <w:rPr>
          <w:lang w:val="es-ES_tradnl"/>
        </w:rPr>
        <w:t>documento UNEP/</w:t>
      </w:r>
      <w:proofErr w:type="spellStart"/>
      <w:r w:rsidRPr="003820B4">
        <w:rPr>
          <w:lang w:val="es-ES_tradnl"/>
        </w:rPr>
        <w:t>OzL.Pro</w:t>
      </w:r>
      <w:proofErr w:type="spellEnd"/>
      <w:r w:rsidRPr="003820B4">
        <w:rPr>
          <w:lang w:val="es-ES_tradnl"/>
        </w:rPr>
        <w:t>/</w:t>
      </w:r>
      <w:proofErr w:type="spellStart"/>
      <w:r w:rsidRPr="003820B4">
        <w:rPr>
          <w:lang w:val="es-ES_tradnl"/>
        </w:rPr>
        <w:t>ExCom</w:t>
      </w:r>
      <w:proofErr w:type="spellEnd"/>
      <w:r w:rsidRPr="003820B4">
        <w:rPr>
          <w:lang w:val="es-ES_tradnl"/>
        </w:rPr>
        <w:t>/88/66</w:t>
      </w:r>
      <w:r w:rsidRPr="00592406">
        <w:rPr>
          <w:lang w:val="es-ES"/>
        </w:rPr>
        <w:t xml:space="preserve"> </w:t>
      </w:r>
      <w:r w:rsidRPr="00A96246">
        <w:rPr>
          <w:lang w:val="es-ES_tradnl"/>
        </w:rPr>
        <w:t>las siguientes sugerencias</w:t>
      </w:r>
      <w:r w:rsidRPr="003820B4">
        <w:rPr>
          <w:lang w:val="es-ES_tradnl"/>
        </w:rPr>
        <w:t xml:space="preserve">: instar a los países del </w:t>
      </w:r>
      <w:r>
        <w:rPr>
          <w:lang w:val="es-ES_tradnl"/>
        </w:rPr>
        <w:t>artículo 5</w:t>
      </w:r>
      <w:r w:rsidRPr="003820B4">
        <w:rPr>
          <w:lang w:val="es-ES_tradnl"/>
        </w:rPr>
        <w:t xml:space="preserve"> a informar a la Secretaría las incautaciones de </w:t>
      </w:r>
      <w:r>
        <w:rPr>
          <w:lang w:val="es-ES_tradnl"/>
        </w:rPr>
        <w:t>comercio ilegal</w:t>
      </w:r>
      <w:r w:rsidRPr="003820B4">
        <w:rPr>
          <w:lang w:val="es-ES_tradnl"/>
        </w:rPr>
        <w:t>, recomendaciones relativas a zonas de libre comercio</w:t>
      </w:r>
      <w:r>
        <w:rPr>
          <w:lang w:val="es-ES_tradnl"/>
        </w:rPr>
        <w:t>,</w:t>
      </w:r>
      <w:r w:rsidRPr="003820B4">
        <w:rPr>
          <w:lang w:val="es-ES_tradnl"/>
        </w:rPr>
        <w:t xml:space="preserve"> y la identificación del país o países a los que se exportan polioles premezclados. La recomendación </w:t>
      </w:r>
      <w:r>
        <w:rPr>
          <w:lang w:val="es-ES_tradnl"/>
        </w:rPr>
        <w:t xml:space="preserve">que consta </w:t>
      </w:r>
      <w:r w:rsidRPr="003820B4">
        <w:rPr>
          <w:lang w:val="es-ES_tradnl"/>
        </w:rPr>
        <w:t>en el presente documento se ajusta a dichos cambios.</w:t>
      </w:r>
    </w:p>
    <w:p w14:paraId="34C8F859" w14:textId="77777777" w:rsidR="00E75BA2" w:rsidRDefault="00E75BA2" w:rsidP="00E75BA2">
      <w:pPr>
        <w:keepNext/>
        <w:rPr>
          <w:b/>
          <w:bCs/>
          <w:lang w:val="es-ES_tradnl"/>
        </w:rPr>
      </w:pPr>
      <w:r>
        <w:rPr>
          <w:b/>
          <w:bCs/>
          <w:lang w:val="es-ES_tradnl"/>
        </w:rPr>
        <w:t>Nuevos antecedentes relacionado</w:t>
      </w:r>
      <w:r w:rsidRPr="00D007C1">
        <w:rPr>
          <w:b/>
          <w:bCs/>
          <w:lang w:val="es-ES_tradnl"/>
        </w:rPr>
        <w:t>s con sustancias controladas en polioles premezclados</w:t>
      </w:r>
    </w:p>
    <w:p w14:paraId="1CEC2C26" w14:textId="77777777" w:rsidR="00E75BA2" w:rsidRPr="00592406" w:rsidRDefault="00E75BA2" w:rsidP="00E75BA2">
      <w:pPr>
        <w:rPr>
          <w:lang w:val="es-ES"/>
        </w:rPr>
      </w:pPr>
    </w:p>
    <w:p w14:paraId="2B668207" w14:textId="77777777" w:rsidR="00E75BA2" w:rsidRDefault="00E75BA2" w:rsidP="00592406">
      <w:pPr>
        <w:pStyle w:val="Heading1"/>
        <w:numPr>
          <w:ilvl w:val="0"/>
          <w:numId w:val="17"/>
        </w:numPr>
        <w:tabs>
          <w:tab w:val="clear" w:pos="0"/>
          <w:tab w:val="num" w:pos="1800"/>
        </w:tabs>
        <w:ind w:left="1800" w:hanging="360"/>
        <w:rPr>
          <w:lang w:val="es-ES_tradnl"/>
        </w:rPr>
      </w:pPr>
      <w:r w:rsidRPr="003820B4">
        <w:rPr>
          <w:lang w:val="es-ES_tradnl"/>
        </w:rPr>
        <w:t>Durante el examen de los proyect</w:t>
      </w:r>
      <w:r>
        <w:rPr>
          <w:lang w:val="es-ES_tradnl"/>
        </w:rPr>
        <w:t>os presentados a la 87ª reunión</w:t>
      </w:r>
      <w:r w:rsidRPr="003820B4">
        <w:rPr>
          <w:lang w:val="es-ES_tradnl"/>
        </w:rPr>
        <w:t xml:space="preserve"> la Secretaría observó que algunos informes de verificación aportados como parte de una </w:t>
      </w:r>
      <w:r>
        <w:rPr>
          <w:lang w:val="es-ES_tradnl"/>
        </w:rPr>
        <w:t>solicitud de</w:t>
      </w:r>
      <w:r w:rsidRPr="003820B4">
        <w:rPr>
          <w:lang w:val="es-ES_tradnl"/>
        </w:rPr>
        <w:t xml:space="preserve"> tramo para un </w:t>
      </w:r>
      <w:r>
        <w:rPr>
          <w:lang w:val="es-ES_tradnl"/>
        </w:rPr>
        <w:t xml:space="preserve">plan de gestión para la eliminación de </w:t>
      </w:r>
      <w:r>
        <w:rPr>
          <w:caps/>
          <w:lang w:val="es-ES_tradnl"/>
        </w:rPr>
        <w:t>HCFC</w:t>
      </w:r>
      <w:r>
        <w:rPr>
          <w:lang w:val="es-ES_tradnl"/>
        </w:rPr>
        <w:t xml:space="preserve"> (PGEH) en ejecución incluían </w:t>
      </w:r>
      <w:r w:rsidRPr="003820B4">
        <w:rPr>
          <w:lang w:val="es-ES_tradnl"/>
        </w:rPr>
        <w:t>la ve</w:t>
      </w:r>
      <w:r>
        <w:rPr>
          <w:lang w:val="es-ES_tradnl"/>
        </w:rPr>
        <w:t>rificación de las cantidades de</w:t>
      </w:r>
      <w:r w:rsidRPr="003820B4">
        <w:rPr>
          <w:lang w:val="es-ES_tradnl"/>
        </w:rPr>
        <w:t xml:space="preserve"> HCFC-141b en polioles premezclados de importación. </w:t>
      </w:r>
      <w:r>
        <w:rPr>
          <w:lang w:val="es-ES_tradnl"/>
        </w:rPr>
        <w:t>Ante ello</w:t>
      </w:r>
      <w:r w:rsidRPr="003820B4">
        <w:rPr>
          <w:lang w:val="es-ES_tradnl"/>
        </w:rPr>
        <w:t xml:space="preserve">, la Secretaría </w:t>
      </w:r>
      <w:r>
        <w:rPr>
          <w:lang w:val="es-ES_tradnl"/>
        </w:rPr>
        <w:t xml:space="preserve">revisó </w:t>
      </w:r>
      <w:r w:rsidRPr="003820B4">
        <w:rPr>
          <w:lang w:val="es-ES_tradnl"/>
        </w:rPr>
        <w:t xml:space="preserve">los informes de verificación presentados por 22 </w:t>
      </w:r>
      <w:r>
        <w:rPr>
          <w:lang w:val="es-ES_tradnl"/>
        </w:rPr>
        <w:t>países del artículo 5</w:t>
      </w:r>
      <w:r w:rsidRPr="003820B4">
        <w:rPr>
          <w:lang w:val="es-ES_tradnl"/>
        </w:rPr>
        <w:t xml:space="preserve"> que </w:t>
      </w:r>
      <w:r w:rsidRPr="00601475">
        <w:rPr>
          <w:lang w:val="es-ES_tradnl"/>
        </w:rPr>
        <w:t>notificaban</w:t>
      </w:r>
      <w:r w:rsidRPr="003820B4">
        <w:rPr>
          <w:lang w:val="es-ES_tradnl"/>
        </w:rPr>
        <w:t xml:space="preserve"> el uso </w:t>
      </w:r>
      <w:r>
        <w:rPr>
          <w:lang w:val="es-ES_tradnl"/>
        </w:rPr>
        <w:t>de HCFC</w:t>
      </w:r>
      <w:r w:rsidRPr="003820B4">
        <w:rPr>
          <w:lang w:val="es-ES_tradnl"/>
        </w:rPr>
        <w:t xml:space="preserve">-141b en polioles premezclados </w:t>
      </w:r>
      <w:r>
        <w:rPr>
          <w:lang w:val="es-ES_tradnl"/>
        </w:rPr>
        <w:t xml:space="preserve">en los datos del programa país, descubriendo </w:t>
      </w:r>
      <w:r w:rsidRPr="003820B4">
        <w:rPr>
          <w:lang w:val="es-ES_tradnl"/>
        </w:rPr>
        <w:t xml:space="preserve">que 11 países </w:t>
      </w:r>
      <w:r>
        <w:rPr>
          <w:lang w:val="es-ES_tradnl"/>
        </w:rPr>
        <w:t xml:space="preserve">habían verificado </w:t>
      </w:r>
      <w:r w:rsidRPr="003820B4">
        <w:rPr>
          <w:lang w:val="es-ES_tradnl"/>
        </w:rPr>
        <w:t>e</w:t>
      </w:r>
      <w:r>
        <w:rPr>
          <w:lang w:val="es-ES_tradnl"/>
        </w:rPr>
        <w:t>l volumen</w:t>
      </w:r>
      <w:r w:rsidRPr="003820B4">
        <w:rPr>
          <w:lang w:val="es-ES_tradnl"/>
        </w:rPr>
        <w:t xml:space="preserve"> </w:t>
      </w:r>
      <w:r>
        <w:rPr>
          <w:lang w:val="es-ES_tradnl"/>
        </w:rPr>
        <w:t>de HCFC</w:t>
      </w:r>
      <w:r w:rsidRPr="003820B4">
        <w:rPr>
          <w:lang w:val="es-ES_tradnl"/>
        </w:rPr>
        <w:t xml:space="preserve">-141b en polioles premezclados de importación y </w:t>
      </w:r>
      <w:r>
        <w:rPr>
          <w:lang w:val="es-ES_tradnl"/>
        </w:rPr>
        <w:t xml:space="preserve">otros </w:t>
      </w:r>
      <w:r w:rsidRPr="003820B4">
        <w:rPr>
          <w:lang w:val="es-ES_tradnl"/>
        </w:rPr>
        <w:t>11 carecían de dicha información.</w:t>
      </w:r>
    </w:p>
    <w:p w14:paraId="16970051" w14:textId="77777777" w:rsidR="00E75BA2" w:rsidRDefault="00E75BA2" w:rsidP="00592406">
      <w:pPr>
        <w:pStyle w:val="Heading1"/>
        <w:numPr>
          <w:ilvl w:val="0"/>
          <w:numId w:val="17"/>
        </w:numPr>
        <w:tabs>
          <w:tab w:val="clear" w:pos="0"/>
          <w:tab w:val="num" w:pos="1800"/>
        </w:tabs>
        <w:ind w:left="1800" w:hanging="360"/>
        <w:rPr>
          <w:lang w:val="es-ES_tradnl"/>
        </w:rPr>
      </w:pPr>
      <w:r>
        <w:rPr>
          <w:lang w:val="es-ES_tradnl"/>
        </w:rPr>
        <w:lastRenderedPageBreak/>
        <w:t>El Comité Ejecutivo podrá</w:t>
      </w:r>
      <w:r w:rsidRPr="00D007C1">
        <w:rPr>
          <w:lang w:val="es-ES_tradnl"/>
        </w:rPr>
        <w:t xml:space="preserve"> </w:t>
      </w:r>
      <w:r>
        <w:rPr>
          <w:lang w:val="es-ES_tradnl"/>
        </w:rPr>
        <w:t xml:space="preserve">estimar oportuno </w:t>
      </w:r>
      <w:r w:rsidRPr="00D007C1">
        <w:rPr>
          <w:lang w:val="es-ES_tradnl"/>
        </w:rPr>
        <w:t xml:space="preserve">aclarar que </w:t>
      </w:r>
      <w:r>
        <w:rPr>
          <w:lang w:val="es-ES_tradnl"/>
        </w:rPr>
        <w:t>los</w:t>
      </w:r>
      <w:r w:rsidRPr="00D007C1">
        <w:rPr>
          <w:lang w:val="es-ES_tradnl"/>
        </w:rPr>
        <w:t xml:space="preserve"> </w:t>
      </w:r>
      <w:r>
        <w:rPr>
          <w:lang w:val="es-ES_tradnl"/>
        </w:rPr>
        <w:t>países del artículo 5 que hayan recibido</w:t>
      </w:r>
      <w:r w:rsidRPr="00D007C1">
        <w:rPr>
          <w:lang w:val="es-ES_tradnl"/>
        </w:rPr>
        <w:t xml:space="preserve"> </w:t>
      </w:r>
      <w:r>
        <w:rPr>
          <w:lang w:val="es-ES_tradnl"/>
        </w:rPr>
        <w:t>recursos</w:t>
      </w:r>
      <w:r w:rsidRPr="00D007C1">
        <w:rPr>
          <w:lang w:val="es-ES_tradnl"/>
        </w:rPr>
        <w:t xml:space="preserve"> del Fondo Multilateral para </w:t>
      </w:r>
      <w:r>
        <w:rPr>
          <w:lang w:val="es-ES_tradnl"/>
        </w:rPr>
        <w:t>dar cuenta de</w:t>
      </w:r>
      <w:r w:rsidRPr="00D007C1">
        <w:rPr>
          <w:lang w:val="es-ES_tradnl"/>
        </w:rPr>
        <w:t xml:space="preserve"> las sustancias controladas contenidas en polioles </w:t>
      </w:r>
      <w:r>
        <w:rPr>
          <w:lang w:val="es-ES_tradnl"/>
        </w:rPr>
        <w:t>premezclados de importación deben</w:t>
      </w:r>
      <w:r w:rsidRPr="00D007C1">
        <w:rPr>
          <w:lang w:val="es-ES_tradnl"/>
        </w:rPr>
        <w:t xml:space="preserve"> incluir la verificación de </w:t>
      </w:r>
      <w:r>
        <w:rPr>
          <w:lang w:val="es-ES_tradnl"/>
        </w:rPr>
        <w:t xml:space="preserve">dicho </w:t>
      </w:r>
      <w:r w:rsidRPr="00D007C1">
        <w:rPr>
          <w:lang w:val="es-ES_tradnl"/>
        </w:rPr>
        <w:t xml:space="preserve">uso en los informes </w:t>
      </w:r>
      <w:r>
        <w:rPr>
          <w:lang w:val="es-ES_tradnl"/>
        </w:rPr>
        <w:t xml:space="preserve">que presenten </w:t>
      </w:r>
      <w:r w:rsidRPr="00966F7B">
        <w:rPr>
          <w:lang w:val="es-ES_tradnl"/>
        </w:rPr>
        <w:t xml:space="preserve">al Comité </w:t>
      </w:r>
      <w:r w:rsidRPr="00D007C1">
        <w:rPr>
          <w:lang w:val="es-ES_tradnl"/>
        </w:rPr>
        <w:t xml:space="preserve">como parte de las </w:t>
      </w:r>
      <w:r>
        <w:rPr>
          <w:lang w:val="es-ES_tradnl"/>
        </w:rPr>
        <w:t>solicitudes de financiamiento</w:t>
      </w:r>
      <w:r w:rsidRPr="00D007C1">
        <w:rPr>
          <w:lang w:val="es-ES_tradnl"/>
        </w:rPr>
        <w:t>.</w:t>
      </w:r>
    </w:p>
    <w:p w14:paraId="39F3D8A0" w14:textId="77777777" w:rsidR="00E75BA2" w:rsidRPr="00C63868" w:rsidRDefault="00E75BA2" w:rsidP="00592406">
      <w:pPr>
        <w:pStyle w:val="Heading1"/>
        <w:numPr>
          <w:ilvl w:val="0"/>
          <w:numId w:val="17"/>
        </w:numPr>
        <w:tabs>
          <w:tab w:val="clear" w:pos="0"/>
          <w:tab w:val="num" w:pos="1800"/>
        </w:tabs>
        <w:ind w:left="1800" w:hanging="360"/>
        <w:rPr>
          <w:lang w:val="es-ES_tradnl"/>
        </w:rPr>
      </w:pPr>
      <w:r>
        <w:rPr>
          <w:lang w:val="es-ES_tradnl"/>
        </w:rPr>
        <w:t>L</w:t>
      </w:r>
      <w:r w:rsidRPr="00C63868">
        <w:rPr>
          <w:lang w:val="es-ES_tradnl"/>
        </w:rPr>
        <w:t xml:space="preserve">a Secretaría hizo notar </w:t>
      </w:r>
      <w:r>
        <w:rPr>
          <w:lang w:val="es-ES_tradnl"/>
        </w:rPr>
        <w:t xml:space="preserve">además </w:t>
      </w:r>
      <w:r w:rsidRPr="00C63868">
        <w:rPr>
          <w:lang w:val="es-ES_tradnl"/>
        </w:rPr>
        <w:t xml:space="preserve">que el </w:t>
      </w:r>
      <w:r>
        <w:rPr>
          <w:lang w:val="es-ES_tradnl"/>
        </w:rPr>
        <w:t>Apéndice</w:t>
      </w:r>
      <w:r w:rsidRPr="00C63868">
        <w:rPr>
          <w:lang w:val="es-ES_tradnl"/>
        </w:rPr>
        <w:t xml:space="preserve"> 2-A de los Acuerdos para los planes de gestión de eliminación </w:t>
      </w:r>
      <w:r>
        <w:rPr>
          <w:lang w:val="es-ES_tradnl"/>
        </w:rPr>
        <w:t>de HCFC</w:t>
      </w:r>
      <w:r w:rsidRPr="00C63868">
        <w:rPr>
          <w:lang w:val="es-ES_tradnl"/>
        </w:rPr>
        <w:t xml:space="preserve"> </w:t>
      </w:r>
      <w:r>
        <w:rPr>
          <w:lang w:val="es-ES_tradnl"/>
        </w:rPr>
        <w:t>(</w:t>
      </w:r>
      <w:r w:rsidRPr="00A71E55">
        <w:rPr>
          <w:lang w:val="es-ES_tradnl"/>
        </w:rPr>
        <w:t>PGEH</w:t>
      </w:r>
      <w:r>
        <w:rPr>
          <w:lang w:val="es-ES_tradnl"/>
        </w:rPr>
        <w:t xml:space="preserve">) </w:t>
      </w:r>
      <w:r w:rsidRPr="00C63868">
        <w:rPr>
          <w:lang w:val="es-ES_tradnl"/>
        </w:rPr>
        <w:t xml:space="preserve">de países del </w:t>
      </w:r>
      <w:r>
        <w:rPr>
          <w:lang w:val="es-ES_tradnl"/>
        </w:rPr>
        <w:t>artículo 5</w:t>
      </w:r>
      <w:r w:rsidRPr="00C63868">
        <w:rPr>
          <w:lang w:val="es-ES_tradnl"/>
        </w:rPr>
        <w:t xml:space="preserve"> que recibieron financiamiento para eliminar HCFC-141b en polioles premezclados de importación no </w:t>
      </w:r>
      <w:r>
        <w:rPr>
          <w:lang w:val="es-ES_tradnl"/>
        </w:rPr>
        <w:t>se refiere a</w:t>
      </w:r>
      <w:r w:rsidRPr="00C63868">
        <w:rPr>
          <w:lang w:val="es-ES_tradnl"/>
        </w:rPr>
        <w:t xml:space="preserve"> metas de uso </w:t>
      </w:r>
      <w:r>
        <w:rPr>
          <w:lang w:val="es-ES_tradnl"/>
        </w:rPr>
        <w:t xml:space="preserve">ni a </w:t>
      </w:r>
      <w:r w:rsidRPr="00C63868">
        <w:rPr>
          <w:lang w:val="es-ES_tradnl"/>
        </w:rPr>
        <w:t xml:space="preserve">la aplicabilidad de la multa especificada en el </w:t>
      </w:r>
      <w:r>
        <w:rPr>
          <w:lang w:val="es-ES_tradnl"/>
        </w:rPr>
        <w:t>Apéndice 7</w:t>
      </w:r>
      <w:r w:rsidRPr="00C63868">
        <w:rPr>
          <w:lang w:val="es-ES_tradnl"/>
        </w:rPr>
        <w:t xml:space="preserve">-A </w:t>
      </w:r>
      <w:r>
        <w:rPr>
          <w:lang w:val="es-ES_tradnl"/>
        </w:rPr>
        <w:t xml:space="preserve">por utilizar </w:t>
      </w:r>
      <w:r w:rsidRPr="00C63868">
        <w:rPr>
          <w:lang w:val="es-ES_tradnl"/>
        </w:rPr>
        <w:t xml:space="preserve">HCFC-141b en polioles premezclados de importación después de su eliminación. El Comité Ejecutivo podrá estimar </w:t>
      </w:r>
      <w:r>
        <w:rPr>
          <w:lang w:val="es-ES_tradnl"/>
        </w:rPr>
        <w:t xml:space="preserve">oportuno </w:t>
      </w:r>
      <w:r w:rsidRPr="00C63868">
        <w:rPr>
          <w:lang w:val="es-ES_tradnl"/>
        </w:rPr>
        <w:t xml:space="preserve">tomar nota de que los países del </w:t>
      </w:r>
      <w:r>
        <w:rPr>
          <w:lang w:val="es-ES_tradnl"/>
        </w:rPr>
        <w:t>artículo 5</w:t>
      </w:r>
      <w:r w:rsidRPr="00C63868">
        <w:rPr>
          <w:lang w:val="es-ES_tradnl"/>
        </w:rPr>
        <w:t xml:space="preserve"> seguirán </w:t>
      </w:r>
      <w:r>
        <w:rPr>
          <w:lang w:val="es-ES_tradnl"/>
        </w:rPr>
        <w:t>notificando</w:t>
      </w:r>
      <w:r w:rsidRPr="00C63868">
        <w:rPr>
          <w:lang w:val="es-ES_tradnl"/>
        </w:rPr>
        <w:t xml:space="preserve"> el uso de HCFC-141b en polioles premezclados de importación en sus informes de ejecución del programa país y que la Secretaría hará presente al Comité todo uso informado de HCFC-141b en polioles premezclados de importación tras su eliminación con recursos del Fondo Multilateral. </w:t>
      </w:r>
      <w:r>
        <w:rPr>
          <w:lang w:val="es-ES_tradnl"/>
        </w:rPr>
        <w:t>E</w:t>
      </w:r>
      <w:r w:rsidRPr="00C63868">
        <w:rPr>
          <w:lang w:val="es-ES_tradnl"/>
        </w:rPr>
        <w:t xml:space="preserve">l Comité podrá </w:t>
      </w:r>
      <w:r>
        <w:rPr>
          <w:lang w:val="es-ES_tradnl"/>
        </w:rPr>
        <w:t xml:space="preserve">estimar igualmente oportuno </w:t>
      </w:r>
      <w:r w:rsidRPr="00C63868">
        <w:rPr>
          <w:lang w:val="es-ES_tradnl"/>
        </w:rPr>
        <w:t xml:space="preserve">resolver </w:t>
      </w:r>
      <w:r>
        <w:rPr>
          <w:lang w:val="es-ES_tradnl"/>
        </w:rPr>
        <w:t xml:space="preserve">sobre la conveniencia de </w:t>
      </w:r>
      <w:r w:rsidRPr="00C63868">
        <w:rPr>
          <w:lang w:val="es-ES_tradnl"/>
        </w:rPr>
        <w:t>solicita</w:t>
      </w:r>
      <w:r>
        <w:rPr>
          <w:lang w:val="es-ES_tradnl"/>
        </w:rPr>
        <w:t>r</w:t>
      </w:r>
      <w:r w:rsidRPr="00C63868">
        <w:rPr>
          <w:lang w:val="es-ES_tradnl"/>
        </w:rPr>
        <w:t xml:space="preserve"> a la Secretaría incluir metas en el </w:t>
      </w:r>
      <w:r>
        <w:rPr>
          <w:lang w:val="es-ES_tradnl"/>
        </w:rPr>
        <w:t>Apéndice</w:t>
      </w:r>
      <w:r w:rsidRPr="00C63868">
        <w:rPr>
          <w:lang w:val="es-ES_tradnl"/>
        </w:rPr>
        <w:t xml:space="preserve"> 2-A y una disposición sobre el uso de sustancias controladas en polioles premezclados de importación en el </w:t>
      </w:r>
      <w:r>
        <w:rPr>
          <w:lang w:val="es-ES_tradnl"/>
        </w:rPr>
        <w:t>Apéndice 7</w:t>
      </w:r>
      <w:r w:rsidRPr="00C63868">
        <w:rPr>
          <w:lang w:val="es-ES_tradnl"/>
        </w:rPr>
        <w:t>-A de futuros Acuerdo</w:t>
      </w:r>
      <w:r>
        <w:rPr>
          <w:lang w:val="es-ES_tradnl"/>
        </w:rPr>
        <w:t>s</w:t>
      </w:r>
      <w:r w:rsidRPr="00C63868">
        <w:rPr>
          <w:lang w:val="es-ES_tradnl"/>
        </w:rPr>
        <w:t xml:space="preserve"> a suscribir con países del </w:t>
      </w:r>
      <w:r>
        <w:rPr>
          <w:lang w:val="es-ES_tradnl"/>
        </w:rPr>
        <w:t>artículo 5</w:t>
      </w:r>
      <w:r w:rsidRPr="00C63868">
        <w:rPr>
          <w:lang w:val="es-ES_tradnl"/>
        </w:rPr>
        <w:t xml:space="preserve"> que reciban financiamiento del Fondo para tales efectos.</w:t>
      </w:r>
    </w:p>
    <w:p w14:paraId="5ACA4A9D" w14:textId="77777777" w:rsidR="00E75BA2" w:rsidRPr="00D007C1" w:rsidRDefault="00E75BA2" w:rsidP="00E75BA2">
      <w:pPr>
        <w:keepNext/>
        <w:keepLines/>
        <w:rPr>
          <w:b/>
          <w:lang w:val="es-ES_tradnl"/>
        </w:rPr>
      </w:pPr>
      <w:r w:rsidRPr="00D007C1">
        <w:rPr>
          <w:b/>
          <w:lang w:val="es-ES_tradnl"/>
        </w:rPr>
        <w:t>Supervisión y presentación de informes</w:t>
      </w:r>
    </w:p>
    <w:p w14:paraId="1D9D56BC" w14:textId="77777777" w:rsidR="00E75BA2" w:rsidRPr="00D007C1" w:rsidRDefault="00E75BA2" w:rsidP="00E75BA2">
      <w:pPr>
        <w:keepNext/>
        <w:keepLines/>
        <w:rPr>
          <w:lang w:val="es-ES_tradnl"/>
        </w:rPr>
      </w:pPr>
    </w:p>
    <w:p w14:paraId="38151AC7" w14:textId="77777777" w:rsidR="00E75BA2" w:rsidRPr="00D007C1" w:rsidRDefault="00E75BA2" w:rsidP="00592406">
      <w:pPr>
        <w:pStyle w:val="Heading1"/>
        <w:numPr>
          <w:ilvl w:val="0"/>
          <w:numId w:val="17"/>
        </w:numPr>
        <w:tabs>
          <w:tab w:val="clear" w:pos="0"/>
          <w:tab w:val="num" w:pos="1800"/>
        </w:tabs>
        <w:ind w:left="1800" w:hanging="360"/>
        <w:rPr>
          <w:lang w:val="es-ES_tradnl"/>
        </w:rPr>
      </w:pPr>
      <w:r>
        <w:rPr>
          <w:lang w:val="es-ES_tradnl"/>
        </w:rPr>
        <w:t>Con el paso de los años e</w:t>
      </w:r>
      <w:r w:rsidRPr="00D007C1">
        <w:rPr>
          <w:lang w:val="es-ES_tradnl"/>
        </w:rPr>
        <w:t xml:space="preserve">l fortalecimiento institucional ha </w:t>
      </w:r>
      <w:r>
        <w:rPr>
          <w:lang w:val="es-ES_tradnl"/>
        </w:rPr>
        <w:t xml:space="preserve">pasado a ser </w:t>
      </w:r>
      <w:r w:rsidRPr="00D007C1">
        <w:rPr>
          <w:lang w:val="es-ES_tradnl"/>
        </w:rPr>
        <w:t xml:space="preserve">sinónimo de apoyo </w:t>
      </w:r>
      <w:r>
        <w:rPr>
          <w:lang w:val="es-ES_tradnl"/>
        </w:rPr>
        <w:t>a</w:t>
      </w:r>
      <w:r w:rsidRPr="00D007C1">
        <w:rPr>
          <w:lang w:val="es-ES_tradnl"/>
        </w:rPr>
        <w:t xml:space="preserve"> las </w:t>
      </w:r>
      <w:r>
        <w:rPr>
          <w:lang w:val="es-ES_tradnl"/>
        </w:rPr>
        <w:t>ONO</w:t>
      </w:r>
      <w:r w:rsidRPr="00D007C1">
        <w:rPr>
          <w:lang w:val="es-ES_tradnl"/>
        </w:rPr>
        <w:t xml:space="preserve">, </w:t>
      </w:r>
      <w:r>
        <w:rPr>
          <w:lang w:val="es-ES_tradnl"/>
        </w:rPr>
        <w:t xml:space="preserve">entidades </w:t>
      </w:r>
      <w:r w:rsidRPr="00D007C1">
        <w:rPr>
          <w:lang w:val="es-ES_tradnl"/>
        </w:rPr>
        <w:t xml:space="preserve">que </w:t>
      </w:r>
      <w:r>
        <w:rPr>
          <w:lang w:val="es-ES_tradnl"/>
        </w:rPr>
        <w:t xml:space="preserve">conforman </w:t>
      </w:r>
      <w:r w:rsidRPr="00D007C1">
        <w:rPr>
          <w:lang w:val="es-ES_tradnl"/>
        </w:rPr>
        <w:t xml:space="preserve">la primera línea de la ejecución de las actividades </w:t>
      </w:r>
      <w:r>
        <w:rPr>
          <w:lang w:val="es-ES_tradnl"/>
        </w:rPr>
        <w:t xml:space="preserve">relativas al </w:t>
      </w:r>
      <w:r w:rsidRPr="00D007C1">
        <w:rPr>
          <w:lang w:val="es-ES_tradnl"/>
        </w:rPr>
        <w:t xml:space="preserve">Protocolo de Montreal, y se ha </w:t>
      </w:r>
      <w:r>
        <w:rPr>
          <w:lang w:val="es-ES_tradnl"/>
        </w:rPr>
        <w:t xml:space="preserve">convertido </w:t>
      </w:r>
      <w:r w:rsidRPr="00D007C1">
        <w:rPr>
          <w:lang w:val="es-ES_tradnl"/>
        </w:rPr>
        <w:t>en uno de los pilares del Fondo Multilateral.</w:t>
      </w:r>
      <w:r w:rsidRPr="003B2BFA">
        <w:rPr>
          <w:vertAlign w:val="superscript"/>
        </w:rPr>
        <w:footnoteReference w:id="18"/>
      </w:r>
      <w:r w:rsidRPr="00D007C1">
        <w:rPr>
          <w:lang w:val="es-ES_tradnl"/>
        </w:rPr>
        <w:t xml:space="preserve"> El fortalecimiento institucional ha sido </w:t>
      </w:r>
      <w:r>
        <w:rPr>
          <w:lang w:val="es-ES_tradnl"/>
        </w:rPr>
        <w:t>clave</w:t>
      </w:r>
      <w:r w:rsidRPr="00D007C1">
        <w:rPr>
          <w:lang w:val="es-ES_tradnl"/>
        </w:rPr>
        <w:t xml:space="preserve"> para apoyar el cumplimiento de las obligaciones del Protocolo de Montreal y </w:t>
      </w:r>
      <w:r>
        <w:rPr>
          <w:lang w:val="es-ES_tradnl"/>
        </w:rPr>
        <w:t xml:space="preserve">de </w:t>
      </w:r>
      <w:r w:rsidRPr="00D007C1">
        <w:rPr>
          <w:lang w:val="es-ES_tradnl"/>
        </w:rPr>
        <w:t xml:space="preserve">las condiciones de los acuerdos plurianuales </w:t>
      </w:r>
      <w:r>
        <w:rPr>
          <w:lang w:val="es-ES_tradnl"/>
        </w:rPr>
        <w:t xml:space="preserve">con el </w:t>
      </w:r>
      <w:r w:rsidRPr="00D007C1">
        <w:rPr>
          <w:lang w:val="es-ES_tradnl"/>
        </w:rPr>
        <w:t>Fondo Multilateral, mediante:</w:t>
      </w:r>
    </w:p>
    <w:p w14:paraId="1CB10BC7" w14:textId="77777777" w:rsidR="00E75BA2" w:rsidRPr="00D007C1" w:rsidRDefault="00E75BA2" w:rsidP="00E75BA2">
      <w:pPr>
        <w:pStyle w:val="Heading2"/>
        <w:widowControl/>
        <w:rPr>
          <w:color w:val="000000"/>
          <w:lang w:val="es-ES_tradnl"/>
        </w:rPr>
      </w:pPr>
      <w:r>
        <w:rPr>
          <w:lang w:val="es-ES_tradnl"/>
        </w:rPr>
        <w:t xml:space="preserve">Asistir </w:t>
      </w:r>
      <w:r w:rsidRPr="00D007C1">
        <w:rPr>
          <w:lang w:val="es-ES_tradnl"/>
        </w:rPr>
        <w:t>a las autoridades en la ratificación de las enmiendas al Protocolo de Montreal. A</w:t>
      </w:r>
      <w:r>
        <w:rPr>
          <w:lang w:val="es-ES_tradnl"/>
        </w:rPr>
        <w:t>l</w:t>
      </w:r>
      <w:r w:rsidRPr="00D007C1">
        <w:rPr>
          <w:lang w:val="es-ES_tradnl"/>
        </w:rPr>
        <w:t xml:space="preserve"> 4 de diciembre de </w:t>
      </w:r>
      <w:r w:rsidRPr="00D007C1">
        <w:rPr>
          <w:color w:val="000000"/>
          <w:lang w:val="es-ES_tradnl"/>
        </w:rPr>
        <w:t xml:space="preserve">2014 se </w:t>
      </w:r>
      <w:r>
        <w:rPr>
          <w:color w:val="000000"/>
          <w:lang w:val="es-ES_tradnl"/>
        </w:rPr>
        <w:t xml:space="preserve">habían </w:t>
      </w:r>
      <w:r w:rsidRPr="00D007C1">
        <w:rPr>
          <w:color w:val="000000"/>
          <w:lang w:val="es-ES_tradnl"/>
        </w:rPr>
        <w:t>ratificado universalmente todas las enmiendas de larga data al Protocolo de Montreal y, a</w:t>
      </w:r>
      <w:r>
        <w:rPr>
          <w:color w:val="000000"/>
          <w:lang w:val="es-ES_tradnl"/>
        </w:rPr>
        <w:t>l</w:t>
      </w:r>
      <w:r w:rsidRPr="00D007C1">
        <w:rPr>
          <w:color w:val="000000"/>
          <w:lang w:val="es-ES_tradnl"/>
        </w:rPr>
        <w:t xml:space="preserve"> </w:t>
      </w:r>
      <w:r>
        <w:rPr>
          <w:color w:val="000000"/>
          <w:lang w:val="es-ES_tradnl"/>
        </w:rPr>
        <w:t xml:space="preserve">10 de noviembre </w:t>
      </w:r>
      <w:r w:rsidRPr="00D007C1">
        <w:rPr>
          <w:color w:val="000000"/>
          <w:lang w:val="es-ES_tradnl"/>
        </w:rPr>
        <w:t xml:space="preserve">de </w:t>
      </w:r>
      <w:r>
        <w:rPr>
          <w:color w:val="000000"/>
          <w:lang w:val="es-ES_tradnl"/>
        </w:rPr>
        <w:t>2021, 91</w:t>
      </w:r>
      <w:r w:rsidRPr="00D007C1">
        <w:rPr>
          <w:color w:val="000000"/>
          <w:lang w:val="es-ES_tradnl"/>
        </w:rPr>
        <w:t xml:space="preserve"> países del </w:t>
      </w:r>
      <w:r>
        <w:rPr>
          <w:color w:val="000000"/>
          <w:lang w:val="es-ES_tradnl"/>
        </w:rPr>
        <w:t>artículo 5</w:t>
      </w:r>
      <w:r w:rsidRPr="00D007C1">
        <w:rPr>
          <w:color w:val="000000"/>
          <w:lang w:val="es-ES_tradnl"/>
        </w:rPr>
        <w:t xml:space="preserve"> han ratificado la Enmienda de Kigali;</w:t>
      </w:r>
    </w:p>
    <w:p w14:paraId="4F1D8FB5" w14:textId="77777777" w:rsidR="00E75BA2" w:rsidRDefault="00E75BA2" w:rsidP="00E75BA2">
      <w:pPr>
        <w:pStyle w:val="Heading2"/>
        <w:widowControl/>
        <w:rPr>
          <w:lang w:val="es-ES_tradnl"/>
        </w:rPr>
      </w:pPr>
      <w:r>
        <w:rPr>
          <w:lang w:val="es-ES_tradnl"/>
        </w:rPr>
        <w:t xml:space="preserve">Asistir </w:t>
      </w:r>
      <w:r w:rsidRPr="00D007C1">
        <w:rPr>
          <w:lang w:val="es-ES_tradnl"/>
        </w:rPr>
        <w:t xml:space="preserve">a las autoridades </w:t>
      </w:r>
      <w:r>
        <w:rPr>
          <w:lang w:val="es-ES_tradnl"/>
        </w:rPr>
        <w:t xml:space="preserve">en </w:t>
      </w:r>
      <w:r w:rsidRPr="00D007C1">
        <w:rPr>
          <w:lang w:val="es-ES_tradnl"/>
        </w:rPr>
        <w:t>establecer y aplica</w:t>
      </w:r>
      <w:r>
        <w:rPr>
          <w:lang w:val="es-ES_tradnl"/>
        </w:rPr>
        <w:t>r legislación y reglamentos</w:t>
      </w:r>
      <w:r w:rsidRPr="00D007C1">
        <w:rPr>
          <w:lang w:val="es-ES_tradnl"/>
        </w:rPr>
        <w:t xml:space="preserve"> </w:t>
      </w:r>
      <w:r>
        <w:rPr>
          <w:lang w:val="es-ES_tradnl"/>
        </w:rPr>
        <w:t xml:space="preserve">de </w:t>
      </w:r>
      <w:r w:rsidRPr="00D007C1">
        <w:rPr>
          <w:lang w:val="es-ES_tradnl"/>
        </w:rPr>
        <w:t>control y supervisión de sustancias controladas;</w:t>
      </w:r>
    </w:p>
    <w:p w14:paraId="3C1EF85B" w14:textId="77777777" w:rsidR="00E75BA2" w:rsidRPr="00D007C1" w:rsidRDefault="00E75BA2" w:rsidP="00E75BA2">
      <w:pPr>
        <w:pStyle w:val="Heading2"/>
        <w:widowControl/>
        <w:rPr>
          <w:lang w:val="es-ES_tradnl"/>
        </w:rPr>
      </w:pPr>
      <w:r>
        <w:rPr>
          <w:lang w:val="es-ES_tradnl"/>
        </w:rPr>
        <w:t xml:space="preserve">Gestionar </w:t>
      </w:r>
      <w:r w:rsidRPr="00D007C1">
        <w:rPr>
          <w:lang w:val="es-ES_tradnl"/>
        </w:rPr>
        <w:t xml:space="preserve">la recopilación, análisis y presentación </w:t>
      </w:r>
      <w:r w:rsidRPr="003C2D16">
        <w:rPr>
          <w:lang w:val="es-ES_tradnl"/>
        </w:rPr>
        <w:t xml:space="preserve">a la Secretaría del Ozono </w:t>
      </w:r>
      <w:r w:rsidRPr="00D007C1">
        <w:rPr>
          <w:lang w:val="es-ES_tradnl"/>
        </w:rPr>
        <w:t xml:space="preserve">de datos de consumo y producción </w:t>
      </w:r>
      <w:r>
        <w:rPr>
          <w:lang w:val="es-ES_tradnl"/>
        </w:rPr>
        <w:t>en el marco del</w:t>
      </w:r>
      <w:r w:rsidRPr="00D007C1">
        <w:rPr>
          <w:lang w:val="es-ES_tradnl"/>
        </w:rPr>
        <w:t xml:space="preserve"> Artículo 7 del Protocolo y </w:t>
      </w:r>
      <w:r>
        <w:rPr>
          <w:lang w:val="es-ES_tradnl"/>
        </w:rPr>
        <w:t xml:space="preserve">de </w:t>
      </w:r>
      <w:r w:rsidRPr="00D007C1">
        <w:rPr>
          <w:lang w:val="es-ES_tradnl"/>
        </w:rPr>
        <w:t xml:space="preserve">informes sobre la </w:t>
      </w:r>
      <w:r>
        <w:rPr>
          <w:lang w:val="es-ES_tradnl"/>
        </w:rPr>
        <w:t>marcha del programa país</w:t>
      </w:r>
      <w:r w:rsidRPr="00D007C1">
        <w:rPr>
          <w:lang w:val="es-ES_tradnl"/>
        </w:rPr>
        <w:t xml:space="preserve"> a la Secretaría del Fondo;</w:t>
      </w:r>
    </w:p>
    <w:p w14:paraId="0B2AA097" w14:textId="77777777" w:rsidR="00E75BA2" w:rsidRPr="00D007C1" w:rsidRDefault="00E75BA2" w:rsidP="00E75BA2">
      <w:pPr>
        <w:pStyle w:val="Heading2"/>
        <w:rPr>
          <w:lang w:val="es-ES_tradnl"/>
        </w:rPr>
      </w:pPr>
      <w:r w:rsidRPr="00D007C1">
        <w:rPr>
          <w:lang w:val="es-ES_tradnl"/>
        </w:rPr>
        <w:t xml:space="preserve">La coordinación de partes interesadas, </w:t>
      </w:r>
      <w:r>
        <w:rPr>
          <w:lang w:val="es-ES_tradnl"/>
        </w:rPr>
        <w:t xml:space="preserve">esto es entes </w:t>
      </w:r>
      <w:r w:rsidRPr="00D007C1">
        <w:rPr>
          <w:lang w:val="es-ES_tradnl"/>
        </w:rPr>
        <w:t>gubernamenta</w:t>
      </w:r>
      <w:r>
        <w:rPr>
          <w:lang w:val="es-ES_tradnl"/>
        </w:rPr>
        <w:t>les</w:t>
      </w:r>
      <w:r w:rsidRPr="00D007C1">
        <w:rPr>
          <w:lang w:val="es-ES_tradnl"/>
        </w:rPr>
        <w:t xml:space="preserve"> </w:t>
      </w:r>
      <w:r>
        <w:rPr>
          <w:lang w:val="es-ES_tradnl"/>
        </w:rPr>
        <w:t xml:space="preserve">tales como </w:t>
      </w:r>
      <w:r w:rsidRPr="00D007C1">
        <w:rPr>
          <w:lang w:val="es-ES_tradnl"/>
        </w:rPr>
        <w:t xml:space="preserve">autoridades aduaneras </w:t>
      </w:r>
      <w:r>
        <w:rPr>
          <w:lang w:val="es-ES_tradnl"/>
        </w:rPr>
        <w:t xml:space="preserve">e </w:t>
      </w:r>
      <w:r w:rsidRPr="00D007C1">
        <w:rPr>
          <w:lang w:val="es-ES_tradnl"/>
        </w:rPr>
        <w:t xml:space="preserve">importadores/exportadores y operadores comerciales de SAO; </w:t>
      </w:r>
      <w:r>
        <w:rPr>
          <w:lang w:val="es-ES_tradnl"/>
        </w:rPr>
        <w:t>asociaciones de</w:t>
      </w:r>
      <w:r w:rsidRPr="00D007C1">
        <w:rPr>
          <w:lang w:val="es-ES_tradnl"/>
        </w:rPr>
        <w:t xml:space="preserve"> comercio </w:t>
      </w:r>
      <w:r>
        <w:rPr>
          <w:lang w:val="es-ES_tradnl"/>
        </w:rPr>
        <w:t xml:space="preserve">e </w:t>
      </w:r>
      <w:r w:rsidRPr="00D007C1">
        <w:rPr>
          <w:lang w:val="es-ES_tradnl"/>
        </w:rPr>
        <w:t>industria; centros de capacitación</w:t>
      </w:r>
      <w:r>
        <w:rPr>
          <w:lang w:val="es-ES_tradnl"/>
        </w:rPr>
        <w:t xml:space="preserve"> y </w:t>
      </w:r>
      <w:r w:rsidRPr="00D007C1">
        <w:rPr>
          <w:lang w:val="es-ES_tradnl"/>
        </w:rPr>
        <w:t>organizaciones no gubernamentales (ONG)</w:t>
      </w:r>
      <w:r>
        <w:rPr>
          <w:lang w:val="es-ES_tradnl"/>
        </w:rPr>
        <w:t xml:space="preserve"> y de </w:t>
      </w:r>
      <w:r w:rsidRPr="00D007C1">
        <w:rPr>
          <w:lang w:val="es-ES_tradnl"/>
        </w:rPr>
        <w:t>la vinculación entre autoridades gubernamentales y el Comité Ejecutivo, la Secretaría del Fondo y los organismos bilaterales y de ejecución;</w:t>
      </w:r>
    </w:p>
    <w:p w14:paraId="7D5F790C" w14:textId="77777777" w:rsidR="00E75BA2" w:rsidRPr="00D007C1" w:rsidRDefault="00E75BA2" w:rsidP="00E75BA2">
      <w:pPr>
        <w:pStyle w:val="Heading2"/>
        <w:widowControl/>
        <w:rPr>
          <w:lang w:val="es-ES_tradnl"/>
        </w:rPr>
      </w:pPr>
      <w:r w:rsidRPr="00D007C1">
        <w:rPr>
          <w:lang w:val="es-ES_tradnl"/>
        </w:rPr>
        <w:lastRenderedPageBreak/>
        <w:t>La planificación, organización, dirección y coordinación de las actividades necesarias para la ejecución de los planes de eliminación;</w:t>
      </w:r>
    </w:p>
    <w:p w14:paraId="52B3CA67" w14:textId="77777777" w:rsidR="00E75BA2" w:rsidRPr="00D007C1" w:rsidRDefault="00E75BA2" w:rsidP="00E75BA2">
      <w:pPr>
        <w:pStyle w:val="Heading2"/>
        <w:widowControl/>
        <w:rPr>
          <w:lang w:val="es-ES_tradnl"/>
        </w:rPr>
      </w:pPr>
      <w:r>
        <w:rPr>
          <w:lang w:val="es-ES_tradnl"/>
        </w:rPr>
        <w:t>La i</w:t>
      </w:r>
      <w:r w:rsidRPr="00D007C1">
        <w:rPr>
          <w:lang w:val="es-ES_tradnl"/>
        </w:rPr>
        <w:t xml:space="preserve">ntegración </w:t>
      </w:r>
      <w:r w:rsidRPr="004C0265">
        <w:rPr>
          <w:lang w:val="es-ES_tradnl"/>
        </w:rPr>
        <w:t xml:space="preserve">en los planes nacionales </w:t>
      </w:r>
      <w:r w:rsidRPr="00D007C1">
        <w:rPr>
          <w:lang w:val="es-ES_tradnl"/>
        </w:rPr>
        <w:t xml:space="preserve">de </w:t>
      </w:r>
      <w:r>
        <w:rPr>
          <w:lang w:val="es-ES_tradnl"/>
        </w:rPr>
        <w:t xml:space="preserve">materias </w:t>
      </w:r>
      <w:r w:rsidRPr="00D007C1">
        <w:rPr>
          <w:lang w:val="es-ES_tradnl"/>
        </w:rPr>
        <w:t>relativas a la protección del ozono; y</w:t>
      </w:r>
    </w:p>
    <w:p w14:paraId="5668B3CC" w14:textId="77777777" w:rsidR="00E75BA2" w:rsidRPr="00D007C1" w:rsidRDefault="00E75BA2" w:rsidP="00E75BA2">
      <w:pPr>
        <w:pStyle w:val="Heading2"/>
        <w:widowControl/>
        <w:rPr>
          <w:lang w:val="es-ES_tradnl"/>
        </w:rPr>
      </w:pPr>
      <w:r w:rsidRPr="00D007C1">
        <w:rPr>
          <w:lang w:val="es-ES_tradnl"/>
        </w:rPr>
        <w:t>La realización de campañas de sensibilización para los interesados directos, incluido el público en general.</w:t>
      </w:r>
    </w:p>
    <w:p w14:paraId="09C685E9" w14:textId="77777777" w:rsidR="00E75BA2" w:rsidRPr="00D007C1" w:rsidRDefault="00E75BA2" w:rsidP="00E75BA2">
      <w:pPr>
        <w:pStyle w:val="Heading1"/>
        <w:numPr>
          <w:ilvl w:val="0"/>
          <w:numId w:val="0"/>
        </w:numPr>
        <w:rPr>
          <w:u w:val="single"/>
          <w:lang w:val="es-ES_tradnl"/>
        </w:rPr>
      </w:pPr>
      <w:r w:rsidRPr="00D007C1">
        <w:rPr>
          <w:u w:val="single"/>
          <w:lang w:val="es-ES_tradnl"/>
        </w:rPr>
        <w:t xml:space="preserve">Supervisión y presentación de informes </w:t>
      </w:r>
      <w:r>
        <w:rPr>
          <w:u w:val="single"/>
          <w:lang w:val="es-ES_tradnl"/>
        </w:rPr>
        <w:t xml:space="preserve">sobre </w:t>
      </w:r>
      <w:r w:rsidRPr="00D007C1">
        <w:rPr>
          <w:u w:val="single"/>
          <w:lang w:val="es-ES_tradnl"/>
        </w:rPr>
        <w:t>sustancias controladas</w:t>
      </w:r>
    </w:p>
    <w:p w14:paraId="200BE53B" w14:textId="77777777" w:rsidR="00E75BA2" w:rsidRPr="00D007C1" w:rsidRDefault="00E75BA2" w:rsidP="00E75BA2">
      <w:pPr>
        <w:pStyle w:val="Heading1"/>
        <w:rPr>
          <w:rFonts w:ascii="TimesNewRomanPSMT" w:hAnsi="TimesNewRomanPSMT" w:cs="TimesNewRomanPSMT"/>
          <w:lang w:val="es-ES_tradnl"/>
        </w:rPr>
      </w:pPr>
      <w:r>
        <w:rPr>
          <w:lang w:val="es-ES_tradnl"/>
        </w:rPr>
        <w:t xml:space="preserve">Conforme a </w:t>
      </w:r>
      <w:r w:rsidRPr="00D007C1">
        <w:rPr>
          <w:lang w:val="es-ES_tradnl"/>
        </w:rPr>
        <w:t xml:space="preserve">los requisitos de </w:t>
      </w:r>
      <w:r>
        <w:rPr>
          <w:lang w:val="es-ES_tradnl"/>
        </w:rPr>
        <w:t xml:space="preserve">información </w:t>
      </w:r>
      <w:r w:rsidRPr="003B1208">
        <w:rPr>
          <w:lang w:val="es-ES_tradnl"/>
        </w:rPr>
        <w:t>del Artículo 7</w:t>
      </w:r>
      <w:r>
        <w:rPr>
          <w:lang w:val="es-ES_tradnl"/>
        </w:rPr>
        <w:t xml:space="preserve"> </w:t>
      </w:r>
      <w:r w:rsidRPr="00D007C1">
        <w:rPr>
          <w:lang w:val="es-ES_tradnl"/>
        </w:rPr>
        <w:t xml:space="preserve">del Protocolo de Montreal, todos los </w:t>
      </w:r>
      <w:r>
        <w:rPr>
          <w:lang w:val="es-ES_tradnl"/>
        </w:rPr>
        <w:t>países del artículo 5 notifican</w:t>
      </w:r>
      <w:r w:rsidRPr="00D007C1">
        <w:rPr>
          <w:lang w:val="es-ES_tradnl"/>
        </w:rPr>
        <w:t xml:space="preserve"> </w:t>
      </w:r>
      <w:r w:rsidRPr="00B116B1">
        <w:rPr>
          <w:lang w:val="es-ES_tradnl"/>
        </w:rPr>
        <w:t xml:space="preserve">a la Secretaría del Ozono </w:t>
      </w:r>
      <w:r>
        <w:rPr>
          <w:lang w:val="es-ES_tradnl"/>
        </w:rPr>
        <w:t>sobre la importación, exportación</w:t>
      </w:r>
      <w:r w:rsidRPr="00D007C1">
        <w:rPr>
          <w:lang w:val="es-ES_tradnl"/>
        </w:rPr>
        <w:t xml:space="preserve"> y producción de sustancias controladas, </w:t>
      </w:r>
      <w:r>
        <w:rPr>
          <w:lang w:val="es-ES_tradnl"/>
        </w:rPr>
        <w:t xml:space="preserve">en tanto que </w:t>
      </w:r>
      <w:r w:rsidRPr="00D007C1">
        <w:rPr>
          <w:lang w:val="es-ES_tradnl"/>
        </w:rPr>
        <w:t xml:space="preserve">todas las Partes que han recibido </w:t>
      </w:r>
      <w:r>
        <w:rPr>
          <w:lang w:val="es-ES_tradnl"/>
        </w:rPr>
        <w:t xml:space="preserve">recursos </w:t>
      </w:r>
      <w:r w:rsidRPr="00D007C1">
        <w:rPr>
          <w:lang w:val="es-ES_tradnl"/>
        </w:rPr>
        <w:t xml:space="preserve">del Fondo Multilateral </w:t>
      </w:r>
      <w:r>
        <w:rPr>
          <w:lang w:val="es-ES_tradnl"/>
        </w:rPr>
        <w:t xml:space="preserve">informan </w:t>
      </w:r>
      <w:r w:rsidRPr="00D007C1">
        <w:rPr>
          <w:lang w:val="es-ES_tradnl"/>
        </w:rPr>
        <w:t xml:space="preserve">a la Secretaría </w:t>
      </w:r>
      <w:r>
        <w:rPr>
          <w:lang w:val="es-ES_tradnl"/>
        </w:rPr>
        <w:t xml:space="preserve">del Fondo </w:t>
      </w:r>
      <w:r w:rsidRPr="00D007C1">
        <w:rPr>
          <w:lang w:val="es-ES_tradnl"/>
        </w:rPr>
        <w:t>sobre la ma</w:t>
      </w:r>
      <w:r>
        <w:rPr>
          <w:lang w:val="es-ES_tradnl"/>
        </w:rPr>
        <w:t xml:space="preserve">rcha </w:t>
      </w:r>
      <w:r w:rsidRPr="00D007C1">
        <w:rPr>
          <w:lang w:val="es-ES_tradnl"/>
        </w:rPr>
        <w:t xml:space="preserve">del </w:t>
      </w:r>
      <w:r>
        <w:rPr>
          <w:lang w:val="es-ES_tradnl"/>
        </w:rPr>
        <w:t>programa país</w:t>
      </w:r>
      <w:r w:rsidRPr="00D007C1">
        <w:rPr>
          <w:lang w:val="es-ES_tradnl"/>
        </w:rPr>
        <w:t>.</w:t>
      </w:r>
      <w:r w:rsidRPr="003B2BFA">
        <w:rPr>
          <w:rStyle w:val="FootnoteReference"/>
          <w:lang w:val="es-ES_tradnl"/>
        </w:rPr>
        <w:footnoteReference w:id="19"/>
      </w:r>
    </w:p>
    <w:p w14:paraId="0365DB02" w14:textId="77777777" w:rsidR="00E75BA2" w:rsidRDefault="00E75BA2" w:rsidP="00E75BA2">
      <w:pPr>
        <w:pStyle w:val="Heading1"/>
        <w:rPr>
          <w:lang w:val="es-ES_tradnl"/>
        </w:rPr>
      </w:pPr>
      <w:r w:rsidRPr="00D007C1">
        <w:rPr>
          <w:lang w:val="es-ES_tradnl"/>
        </w:rPr>
        <w:t xml:space="preserve">Los informes </w:t>
      </w:r>
      <w:r>
        <w:rPr>
          <w:lang w:val="es-ES_tradnl"/>
        </w:rPr>
        <w:t>d</w:t>
      </w:r>
      <w:r w:rsidRPr="00D007C1">
        <w:rPr>
          <w:lang w:val="es-ES_tradnl"/>
        </w:rPr>
        <w:t xml:space="preserve">el </w:t>
      </w:r>
      <w:r>
        <w:rPr>
          <w:lang w:val="es-ES_tradnl"/>
        </w:rPr>
        <w:t>programa país</w:t>
      </w:r>
      <w:r w:rsidRPr="00D007C1">
        <w:rPr>
          <w:lang w:val="es-ES_tradnl"/>
        </w:rPr>
        <w:t xml:space="preserve"> representan la única fuente de información sobre la distribución sectorial del uso de sustancias controladas en países del </w:t>
      </w:r>
      <w:r>
        <w:rPr>
          <w:lang w:val="es-ES_tradnl"/>
        </w:rPr>
        <w:t>artículo 5</w:t>
      </w:r>
      <w:r w:rsidRPr="00D007C1">
        <w:rPr>
          <w:lang w:val="es-ES_tradnl"/>
        </w:rPr>
        <w:t xml:space="preserve">. </w:t>
      </w:r>
      <w:r>
        <w:rPr>
          <w:lang w:val="es-ES_tradnl"/>
        </w:rPr>
        <w:t xml:space="preserve">Sobre la base de dichos </w:t>
      </w:r>
      <w:r w:rsidRPr="00D007C1">
        <w:rPr>
          <w:lang w:val="es-ES_tradnl"/>
        </w:rPr>
        <w:t>informes</w:t>
      </w:r>
      <w:r>
        <w:rPr>
          <w:lang w:val="es-ES_tradnl"/>
        </w:rPr>
        <w:t>,</w:t>
      </w:r>
      <w:r w:rsidRPr="00D007C1">
        <w:rPr>
          <w:lang w:val="es-ES_tradnl"/>
        </w:rPr>
        <w:t xml:space="preserve"> la Secretaría </w:t>
      </w:r>
      <w:r>
        <w:rPr>
          <w:lang w:val="es-ES_tradnl"/>
        </w:rPr>
        <w:t xml:space="preserve">elabora </w:t>
      </w:r>
      <w:r w:rsidRPr="00D007C1">
        <w:rPr>
          <w:lang w:val="es-ES_tradnl"/>
        </w:rPr>
        <w:t>un documento sobre datos</w:t>
      </w:r>
      <w:r>
        <w:rPr>
          <w:lang w:val="es-ES_tradnl"/>
        </w:rPr>
        <w:t xml:space="preserve"> y perspectivas de cumplimiento</w:t>
      </w:r>
      <w:r w:rsidRPr="00D007C1">
        <w:rPr>
          <w:lang w:val="es-ES_tradnl"/>
        </w:rPr>
        <w:t xml:space="preserve"> que se presenta </w:t>
      </w:r>
      <w:r w:rsidRPr="0021154F">
        <w:rPr>
          <w:lang w:val="es-ES_tradnl"/>
        </w:rPr>
        <w:t xml:space="preserve">como documento informativo </w:t>
      </w:r>
      <w:r w:rsidRPr="00D007C1">
        <w:rPr>
          <w:lang w:val="es-ES_tradnl"/>
        </w:rPr>
        <w:t>en ca</w:t>
      </w:r>
      <w:r>
        <w:rPr>
          <w:lang w:val="es-ES_tradnl"/>
        </w:rPr>
        <w:t>da reunión del Comité Ejecutivo</w:t>
      </w:r>
      <w:r w:rsidRPr="00D007C1">
        <w:rPr>
          <w:lang w:val="es-ES_tradnl"/>
        </w:rPr>
        <w:t xml:space="preserve"> y del </w:t>
      </w:r>
      <w:r w:rsidRPr="00162F9C">
        <w:rPr>
          <w:lang w:val="es-ES_tradnl"/>
        </w:rPr>
        <w:t>Comité de Aplicación establecido con arreglo al procedimiento relativo al incumplimiento del Protocolo de Montreal</w:t>
      </w:r>
      <w:r w:rsidRPr="00D007C1">
        <w:rPr>
          <w:lang w:val="es-ES_tradnl"/>
        </w:rPr>
        <w:t>.</w:t>
      </w:r>
    </w:p>
    <w:p w14:paraId="758F95A5" w14:textId="77777777" w:rsidR="00E75BA2" w:rsidRPr="00D007C1" w:rsidRDefault="00E75BA2" w:rsidP="00E75BA2">
      <w:pPr>
        <w:pStyle w:val="Heading1"/>
        <w:rPr>
          <w:lang w:val="es-ES_tradnl"/>
        </w:rPr>
      </w:pPr>
      <w:r>
        <w:rPr>
          <w:lang w:val="es-ES_tradnl"/>
        </w:rPr>
        <w:t>Dicho</w:t>
      </w:r>
      <w:r w:rsidRPr="00D007C1">
        <w:rPr>
          <w:lang w:val="es-ES_tradnl"/>
        </w:rPr>
        <w:t xml:space="preserve"> documento resume datos e información de los informes de los </w:t>
      </w:r>
      <w:r>
        <w:rPr>
          <w:lang w:val="es-ES_tradnl"/>
        </w:rPr>
        <w:t>programas país</w:t>
      </w:r>
      <w:r w:rsidRPr="00D007C1">
        <w:rPr>
          <w:lang w:val="es-ES_tradnl"/>
        </w:rPr>
        <w:t xml:space="preserve">, y </w:t>
      </w:r>
      <w:r>
        <w:rPr>
          <w:lang w:val="es-ES_tradnl"/>
        </w:rPr>
        <w:t>realiza</w:t>
      </w:r>
      <w:r w:rsidRPr="00D007C1">
        <w:rPr>
          <w:lang w:val="es-ES_tradnl"/>
        </w:rPr>
        <w:t xml:space="preserve">, entre otras cosas, un análisis del estado de cumplimiento de las medidas de control </w:t>
      </w:r>
      <w:r>
        <w:rPr>
          <w:lang w:val="es-ES_tradnl"/>
        </w:rPr>
        <w:t xml:space="preserve">dispuestas en el </w:t>
      </w:r>
      <w:r w:rsidRPr="00D007C1">
        <w:rPr>
          <w:lang w:val="es-ES_tradnl"/>
        </w:rPr>
        <w:t>Protocolo (</w:t>
      </w:r>
      <w:r>
        <w:rPr>
          <w:lang w:val="es-ES_tradnl"/>
        </w:rPr>
        <w:t>a la fecha, la eliminación definitiva de</w:t>
      </w:r>
      <w:r w:rsidRPr="00D007C1">
        <w:rPr>
          <w:lang w:val="es-ES_tradnl"/>
        </w:rPr>
        <w:t xml:space="preserve"> metilbromuro y </w:t>
      </w:r>
      <w:proofErr w:type="spellStart"/>
      <w:r w:rsidRPr="00D007C1">
        <w:rPr>
          <w:color w:val="000000"/>
          <w:spacing w:val="-2"/>
          <w:lang w:val="es-ES_tradnl"/>
        </w:rPr>
        <w:t>tricloroetano</w:t>
      </w:r>
      <w:proofErr w:type="spellEnd"/>
      <w:r>
        <w:rPr>
          <w:color w:val="000000"/>
          <w:spacing w:val="-2"/>
          <w:lang w:val="es-ES_tradnl"/>
        </w:rPr>
        <w:t>,</w:t>
      </w:r>
      <w:r w:rsidRPr="00D007C1">
        <w:rPr>
          <w:lang w:val="es-ES_tradnl"/>
        </w:rPr>
        <w:t xml:space="preserve"> </w:t>
      </w:r>
      <w:r>
        <w:rPr>
          <w:lang w:val="es-ES_tradnl"/>
        </w:rPr>
        <w:t xml:space="preserve">la </w:t>
      </w:r>
      <w:r w:rsidRPr="00D007C1">
        <w:rPr>
          <w:lang w:val="es-ES_tradnl"/>
        </w:rPr>
        <w:t xml:space="preserve">reducción </w:t>
      </w:r>
      <w:r>
        <w:rPr>
          <w:lang w:val="es-ES_tradnl"/>
        </w:rPr>
        <w:t>del 10</w:t>
      </w:r>
      <w:r w:rsidRPr="00C27915">
        <w:rPr>
          <w:lang w:val="es-ES_tradnl"/>
        </w:rPr>
        <w:t xml:space="preserve">% </w:t>
      </w:r>
      <w:r>
        <w:rPr>
          <w:lang w:val="es-ES_tradnl"/>
        </w:rPr>
        <w:t>de los HCFC antes de 2015</w:t>
      </w:r>
      <w:r w:rsidRPr="00D007C1">
        <w:rPr>
          <w:lang w:val="es-ES_tradnl"/>
        </w:rPr>
        <w:t xml:space="preserve"> y </w:t>
      </w:r>
      <w:r>
        <w:rPr>
          <w:lang w:val="es-ES_tradnl"/>
        </w:rPr>
        <w:t xml:space="preserve">la </w:t>
      </w:r>
      <w:r w:rsidRPr="00D007C1">
        <w:rPr>
          <w:lang w:val="es-ES_tradnl"/>
        </w:rPr>
        <w:t xml:space="preserve">reducción </w:t>
      </w:r>
      <w:r>
        <w:rPr>
          <w:lang w:val="es-ES_tradnl"/>
        </w:rPr>
        <w:t xml:space="preserve">del </w:t>
      </w:r>
      <w:r w:rsidRPr="00B04BBB">
        <w:rPr>
          <w:lang w:val="es-ES_tradnl"/>
        </w:rPr>
        <w:t>35</w:t>
      </w:r>
      <w:r>
        <w:rPr>
          <w:lang w:val="es-ES_tradnl"/>
        </w:rPr>
        <w:t>%</w:t>
      </w:r>
      <w:r w:rsidRPr="00B04BBB">
        <w:rPr>
          <w:lang w:val="es-ES_tradnl"/>
        </w:rPr>
        <w:t xml:space="preserve"> </w:t>
      </w:r>
      <w:r>
        <w:rPr>
          <w:lang w:val="es-ES_tradnl"/>
        </w:rPr>
        <w:t>de HCFC</w:t>
      </w:r>
      <w:r w:rsidRPr="00D007C1">
        <w:rPr>
          <w:lang w:val="es-ES_tradnl"/>
        </w:rPr>
        <w:t xml:space="preserve"> antes del</w:t>
      </w:r>
      <w:r>
        <w:rPr>
          <w:lang w:val="es-ES_tradnl"/>
        </w:rPr>
        <w:t xml:space="preserve"> 1º de enero de 2020).</w:t>
      </w:r>
    </w:p>
    <w:p w14:paraId="206CC471" w14:textId="77777777" w:rsidR="00E75BA2" w:rsidRPr="00D007C1" w:rsidRDefault="00E75BA2" w:rsidP="00E75BA2">
      <w:pPr>
        <w:pStyle w:val="Heading1"/>
        <w:rPr>
          <w:szCs w:val="28"/>
          <w:lang w:val="es-ES_tradnl"/>
        </w:rPr>
      </w:pPr>
      <w:r w:rsidRPr="00D007C1">
        <w:rPr>
          <w:lang w:val="es-ES_tradnl"/>
        </w:rPr>
        <w:t xml:space="preserve">El documento compara los datos de consumo y producción </w:t>
      </w:r>
      <w:r>
        <w:rPr>
          <w:lang w:val="es-ES_tradnl"/>
        </w:rPr>
        <w:t xml:space="preserve">en </w:t>
      </w:r>
      <w:r w:rsidRPr="00D007C1">
        <w:rPr>
          <w:lang w:val="es-ES_tradnl"/>
        </w:rPr>
        <w:t xml:space="preserve">los informes de los </w:t>
      </w:r>
      <w:r>
        <w:rPr>
          <w:lang w:val="es-ES_tradnl"/>
        </w:rPr>
        <w:t>programas país</w:t>
      </w:r>
      <w:r w:rsidRPr="00D007C1">
        <w:rPr>
          <w:lang w:val="es-ES_tradnl"/>
        </w:rPr>
        <w:t xml:space="preserve"> </w:t>
      </w:r>
      <w:r>
        <w:rPr>
          <w:lang w:val="es-ES_tradnl"/>
        </w:rPr>
        <w:t xml:space="preserve">y del Artículo 7 </w:t>
      </w:r>
      <w:r w:rsidRPr="00D007C1">
        <w:rPr>
          <w:lang w:val="es-ES_tradnl"/>
        </w:rPr>
        <w:t xml:space="preserve">e identifica posibles </w:t>
      </w:r>
      <w:r>
        <w:rPr>
          <w:lang w:val="es-ES_tradnl"/>
        </w:rPr>
        <w:t>incongruencias entre ambos,</w:t>
      </w:r>
      <w:r w:rsidRPr="003B2BFA">
        <w:rPr>
          <w:rStyle w:val="FootnoteReference"/>
          <w:lang w:val="es-ES_tradnl"/>
        </w:rPr>
        <w:footnoteReference w:id="20"/>
      </w:r>
      <w:r w:rsidRPr="00D007C1">
        <w:rPr>
          <w:lang w:val="es-ES_tradnl"/>
        </w:rPr>
        <w:t xml:space="preserve"> </w:t>
      </w:r>
      <w:r>
        <w:rPr>
          <w:lang w:val="es-ES_tradnl"/>
        </w:rPr>
        <w:t xml:space="preserve">materia que en más de </w:t>
      </w:r>
      <w:proofErr w:type="gramStart"/>
      <w:r>
        <w:rPr>
          <w:lang w:val="es-ES_tradnl"/>
        </w:rPr>
        <w:t>algún ocasión</w:t>
      </w:r>
      <w:proofErr w:type="gramEnd"/>
      <w:r w:rsidRPr="00D007C1">
        <w:rPr>
          <w:lang w:val="es-ES_tradnl"/>
        </w:rPr>
        <w:t xml:space="preserve"> se ha </w:t>
      </w:r>
      <w:r>
        <w:rPr>
          <w:lang w:val="es-ES_tradnl"/>
        </w:rPr>
        <w:t>hecho ver a</w:t>
      </w:r>
      <w:r w:rsidRPr="00D007C1">
        <w:rPr>
          <w:lang w:val="es-ES_tradnl"/>
        </w:rPr>
        <w:t xml:space="preserve">l Comité Ejecutivo y las Partes en el Protocolo de Montreal. Si bien los usos sectoriales notificados </w:t>
      </w:r>
      <w:r>
        <w:rPr>
          <w:lang w:val="es-ES_tradnl"/>
        </w:rPr>
        <w:t>bajo el programa país</w:t>
      </w:r>
      <w:r w:rsidRPr="00D007C1">
        <w:rPr>
          <w:lang w:val="es-ES_tradnl"/>
        </w:rPr>
        <w:t xml:space="preserve"> en un </w:t>
      </w:r>
      <w:r w:rsidRPr="005E5FD7">
        <w:rPr>
          <w:lang w:val="es-ES_tradnl"/>
        </w:rPr>
        <w:t xml:space="preserve">determinado </w:t>
      </w:r>
      <w:r>
        <w:rPr>
          <w:lang w:val="es-ES_tradnl"/>
        </w:rPr>
        <w:t xml:space="preserve">año </w:t>
      </w:r>
      <w:r w:rsidRPr="00D007C1">
        <w:rPr>
          <w:lang w:val="es-ES_tradnl"/>
        </w:rPr>
        <w:t xml:space="preserve">pueden diferir de las importaciones </w:t>
      </w:r>
      <w:r>
        <w:rPr>
          <w:lang w:val="es-ES_tradnl"/>
        </w:rPr>
        <w:t>informadas bajo el Artículo 7, tales diferencias debe</w:t>
      </w:r>
      <w:r w:rsidRPr="00D007C1">
        <w:rPr>
          <w:lang w:val="es-ES_tradnl"/>
        </w:rPr>
        <w:t xml:space="preserve">n explicarse (p. ej., que una </w:t>
      </w:r>
      <w:r>
        <w:rPr>
          <w:lang w:val="es-ES_tradnl"/>
        </w:rPr>
        <w:t xml:space="preserve">partida </w:t>
      </w:r>
      <w:r w:rsidRPr="00D007C1">
        <w:rPr>
          <w:lang w:val="es-ES_tradnl"/>
        </w:rPr>
        <w:t xml:space="preserve">que </w:t>
      </w:r>
      <w:r>
        <w:rPr>
          <w:lang w:val="es-ES_tradnl"/>
        </w:rPr>
        <w:t>ingresó</w:t>
      </w:r>
      <w:r w:rsidRPr="00D007C1">
        <w:rPr>
          <w:lang w:val="es-ES_tradnl"/>
        </w:rPr>
        <w:t xml:space="preserve"> al país </w:t>
      </w:r>
      <w:r>
        <w:rPr>
          <w:lang w:val="es-ES_tradnl"/>
        </w:rPr>
        <w:t xml:space="preserve">un </w:t>
      </w:r>
      <w:r w:rsidRPr="00D007C1">
        <w:rPr>
          <w:lang w:val="es-ES_tradnl"/>
        </w:rPr>
        <w:t xml:space="preserve">año se utilizó </w:t>
      </w:r>
      <w:r>
        <w:rPr>
          <w:lang w:val="es-ES_tradnl"/>
        </w:rPr>
        <w:t>a</w:t>
      </w:r>
      <w:r w:rsidRPr="00D007C1">
        <w:rPr>
          <w:lang w:val="es-ES_tradnl"/>
        </w:rPr>
        <w:t xml:space="preserve">l siguiente, </w:t>
      </w:r>
      <w:r>
        <w:rPr>
          <w:lang w:val="es-ES_tradnl"/>
        </w:rPr>
        <w:t>que se acopió</w:t>
      </w:r>
      <w:r w:rsidRPr="00D007C1">
        <w:rPr>
          <w:lang w:val="es-ES_tradnl"/>
        </w:rPr>
        <w:t xml:space="preserve">, </w:t>
      </w:r>
      <w:r>
        <w:rPr>
          <w:lang w:val="es-ES_tradnl"/>
        </w:rPr>
        <w:t xml:space="preserve">o bien </w:t>
      </w:r>
      <w:r w:rsidRPr="00D007C1">
        <w:rPr>
          <w:lang w:val="es-ES_tradnl"/>
        </w:rPr>
        <w:t xml:space="preserve">otras razones). Además, </w:t>
      </w:r>
      <w:r>
        <w:rPr>
          <w:lang w:val="es-ES_tradnl"/>
        </w:rPr>
        <w:t xml:space="preserve">salvo las </w:t>
      </w:r>
      <w:r w:rsidRPr="00D007C1">
        <w:rPr>
          <w:lang w:val="es-ES_tradnl"/>
        </w:rPr>
        <w:t xml:space="preserve">sustancias controladas presentes en polioles premezclados, las importaciones notificadas </w:t>
      </w:r>
      <w:r>
        <w:rPr>
          <w:lang w:val="es-ES_tradnl"/>
        </w:rPr>
        <w:t>en el programa país</w:t>
      </w:r>
      <w:r w:rsidRPr="00D007C1">
        <w:rPr>
          <w:lang w:val="es-ES_tradnl"/>
        </w:rPr>
        <w:t xml:space="preserve"> no </w:t>
      </w:r>
      <w:r>
        <w:rPr>
          <w:lang w:val="es-ES_tradnl"/>
        </w:rPr>
        <w:t>debiesen diferir de las notificadas</w:t>
      </w:r>
      <w:r w:rsidRPr="00D007C1">
        <w:rPr>
          <w:lang w:val="es-ES_tradnl"/>
        </w:rPr>
        <w:t xml:space="preserve"> </w:t>
      </w:r>
      <w:r>
        <w:rPr>
          <w:lang w:val="es-ES_tradnl"/>
        </w:rPr>
        <w:t xml:space="preserve">bajo el </w:t>
      </w:r>
      <w:r w:rsidRPr="00D007C1">
        <w:rPr>
          <w:lang w:val="es-ES_tradnl"/>
        </w:rPr>
        <w:t xml:space="preserve">Artículo 7. En el caso de </w:t>
      </w:r>
      <w:r>
        <w:rPr>
          <w:lang w:val="es-ES_tradnl"/>
        </w:rPr>
        <w:t>discrepancias</w:t>
      </w:r>
      <w:r w:rsidRPr="00D007C1">
        <w:rPr>
          <w:lang w:val="es-ES_tradnl"/>
        </w:rPr>
        <w:t xml:space="preserve"> </w:t>
      </w:r>
      <w:r>
        <w:rPr>
          <w:lang w:val="es-ES_tradnl"/>
        </w:rPr>
        <w:t>que no tengan explicación</w:t>
      </w:r>
      <w:r w:rsidRPr="00D007C1">
        <w:rPr>
          <w:lang w:val="es-ES_tradnl"/>
        </w:rPr>
        <w:t>, el Comité solicita a los organismos bilaterales y de ejecución que ayuden a los Gobiernos a aclarar los motivos</w:t>
      </w:r>
      <w:r w:rsidRPr="00D007C1">
        <w:rPr>
          <w:szCs w:val="28"/>
          <w:lang w:val="es-ES_tradnl"/>
        </w:rPr>
        <w:t xml:space="preserve">. Los dos conjuntos de datos independientes y la comparación de </w:t>
      </w:r>
      <w:r>
        <w:rPr>
          <w:szCs w:val="28"/>
          <w:lang w:val="es-ES_tradnl"/>
        </w:rPr>
        <w:t xml:space="preserve">los </w:t>
      </w:r>
      <w:r w:rsidRPr="00D007C1">
        <w:rPr>
          <w:szCs w:val="28"/>
          <w:lang w:val="es-ES_tradnl"/>
        </w:rPr>
        <w:t xml:space="preserve">datos notificados </w:t>
      </w:r>
      <w:r>
        <w:rPr>
          <w:szCs w:val="28"/>
          <w:lang w:val="es-ES_tradnl"/>
        </w:rPr>
        <w:t xml:space="preserve">por </w:t>
      </w:r>
      <w:r w:rsidRPr="00D007C1">
        <w:rPr>
          <w:szCs w:val="28"/>
          <w:lang w:val="es-ES_tradnl"/>
        </w:rPr>
        <w:t xml:space="preserve">cada uno ofrecen un mecanismo útil de </w:t>
      </w:r>
      <w:r>
        <w:rPr>
          <w:szCs w:val="28"/>
          <w:lang w:val="es-ES_tradnl"/>
        </w:rPr>
        <w:t xml:space="preserve">control de </w:t>
      </w:r>
      <w:r w:rsidRPr="00D007C1">
        <w:rPr>
          <w:szCs w:val="28"/>
          <w:lang w:val="es-ES_tradnl"/>
        </w:rPr>
        <w:t>calidad.</w:t>
      </w:r>
    </w:p>
    <w:p w14:paraId="07B8F34E" w14:textId="77777777" w:rsidR="00E75BA2" w:rsidRDefault="00E75BA2" w:rsidP="00E75BA2">
      <w:pPr>
        <w:pStyle w:val="Heading1"/>
        <w:rPr>
          <w:szCs w:val="28"/>
          <w:lang w:val="es-ES_tradnl"/>
        </w:rPr>
      </w:pPr>
      <w:r w:rsidRPr="00D007C1">
        <w:rPr>
          <w:szCs w:val="28"/>
          <w:lang w:val="es-ES_tradnl"/>
        </w:rPr>
        <w:t xml:space="preserve">Los países del </w:t>
      </w:r>
      <w:r>
        <w:rPr>
          <w:szCs w:val="28"/>
          <w:lang w:val="es-ES_tradnl"/>
        </w:rPr>
        <w:t>artículo 5</w:t>
      </w:r>
      <w:r w:rsidRPr="00D007C1">
        <w:rPr>
          <w:szCs w:val="28"/>
          <w:lang w:val="es-ES_tradnl"/>
        </w:rPr>
        <w:t xml:space="preserve"> también incluyen </w:t>
      </w:r>
      <w:r w:rsidRPr="006243CD">
        <w:rPr>
          <w:szCs w:val="28"/>
          <w:lang w:val="es-ES_tradnl"/>
        </w:rPr>
        <w:t xml:space="preserve">en sus propuestas </w:t>
      </w:r>
      <w:r w:rsidRPr="00D007C1">
        <w:rPr>
          <w:szCs w:val="28"/>
          <w:lang w:val="es-ES_tradnl"/>
        </w:rPr>
        <w:t xml:space="preserve">datos de consumo y </w:t>
      </w:r>
      <w:r>
        <w:rPr>
          <w:szCs w:val="28"/>
          <w:lang w:val="es-ES_tradnl"/>
        </w:rPr>
        <w:t xml:space="preserve">producción (cuando corresponda). Los </w:t>
      </w:r>
      <w:r w:rsidRPr="00D007C1">
        <w:rPr>
          <w:szCs w:val="28"/>
          <w:lang w:val="es-ES_tradnl"/>
        </w:rPr>
        <w:t xml:space="preserve">datos notificados se comparan con los </w:t>
      </w:r>
      <w:r>
        <w:rPr>
          <w:szCs w:val="28"/>
          <w:lang w:val="es-ES_tradnl"/>
        </w:rPr>
        <w:t xml:space="preserve">datos </w:t>
      </w:r>
      <w:r w:rsidRPr="00D007C1">
        <w:rPr>
          <w:szCs w:val="28"/>
          <w:lang w:val="es-ES_tradnl"/>
        </w:rPr>
        <w:t xml:space="preserve">de los </w:t>
      </w:r>
      <w:r>
        <w:rPr>
          <w:szCs w:val="28"/>
          <w:lang w:val="es-ES_tradnl"/>
        </w:rPr>
        <w:t>programas país</w:t>
      </w:r>
      <w:r w:rsidRPr="00D007C1">
        <w:rPr>
          <w:szCs w:val="28"/>
          <w:lang w:val="es-ES_tradnl"/>
        </w:rPr>
        <w:t xml:space="preserve"> y </w:t>
      </w:r>
      <w:r>
        <w:rPr>
          <w:szCs w:val="28"/>
          <w:lang w:val="es-ES_tradnl"/>
        </w:rPr>
        <w:t>del Artículo 7</w:t>
      </w:r>
      <w:r w:rsidRPr="00D007C1">
        <w:rPr>
          <w:szCs w:val="28"/>
          <w:lang w:val="es-ES_tradnl"/>
        </w:rPr>
        <w:t xml:space="preserve"> a </w:t>
      </w:r>
      <w:r>
        <w:rPr>
          <w:szCs w:val="28"/>
          <w:lang w:val="es-ES_tradnl"/>
        </w:rPr>
        <w:t>fin de determinar el consumo y</w:t>
      </w:r>
      <w:r w:rsidRPr="00D007C1">
        <w:rPr>
          <w:szCs w:val="28"/>
          <w:lang w:val="es-ES_tradnl"/>
        </w:rPr>
        <w:t xml:space="preserve"> </w:t>
      </w:r>
      <w:r>
        <w:rPr>
          <w:szCs w:val="28"/>
          <w:lang w:val="es-ES_tradnl"/>
        </w:rPr>
        <w:t>producción (cuando corresponda)</w:t>
      </w:r>
      <w:r w:rsidRPr="00D007C1">
        <w:rPr>
          <w:szCs w:val="28"/>
          <w:lang w:val="es-ES_tradnl"/>
        </w:rPr>
        <w:t xml:space="preserve"> </w:t>
      </w:r>
      <w:r w:rsidRPr="00672399">
        <w:rPr>
          <w:szCs w:val="28"/>
          <w:lang w:val="es-ES_tradnl"/>
        </w:rPr>
        <w:t xml:space="preserve">admisibles </w:t>
      </w:r>
      <w:r w:rsidRPr="00D007C1">
        <w:rPr>
          <w:szCs w:val="28"/>
          <w:lang w:val="es-ES_tradnl"/>
        </w:rPr>
        <w:t xml:space="preserve">para </w:t>
      </w:r>
      <w:r>
        <w:rPr>
          <w:szCs w:val="28"/>
          <w:lang w:val="es-ES_tradnl"/>
        </w:rPr>
        <w:t>financiamiento</w:t>
      </w:r>
      <w:r w:rsidRPr="00D007C1">
        <w:rPr>
          <w:szCs w:val="28"/>
          <w:lang w:val="es-ES_tradnl"/>
        </w:rPr>
        <w:t>.</w:t>
      </w:r>
      <w:r w:rsidRPr="003B2BFA">
        <w:rPr>
          <w:rStyle w:val="FootnoteReference"/>
          <w:lang w:val="es-ES_tradnl"/>
        </w:rPr>
        <w:footnoteReference w:id="21"/>
      </w:r>
      <w:r w:rsidRPr="00D007C1">
        <w:rPr>
          <w:szCs w:val="28"/>
          <w:lang w:val="es-ES_tradnl"/>
        </w:rPr>
        <w:t xml:space="preserve"> Además, los informes </w:t>
      </w:r>
      <w:r>
        <w:rPr>
          <w:szCs w:val="28"/>
          <w:lang w:val="es-ES_tradnl"/>
        </w:rPr>
        <w:t xml:space="preserve">de avance </w:t>
      </w:r>
      <w:r w:rsidRPr="00D007C1">
        <w:rPr>
          <w:szCs w:val="28"/>
          <w:lang w:val="es-ES_tradnl"/>
        </w:rPr>
        <w:t xml:space="preserve">presentados con cada solicitud de </w:t>
      </w:r>
      <w:r>
        <w:rPr>
          <w:szCs w:val="28"/>
          <w:lang w:val="es-ES_tradnl"/>
        </w:rPr>
        <w:t>financiamiento</w:t>
      </w:r>
      <w:r w:rsidRPr="00D007C1">
        <w:rPr>
          <w:szCs w:val="28"/>
          <w:lang w:val="es-ES_tradnl"/>
        </w:rPr>
        <w:t xml:space="preserve"> de tramos incluye</w:t>
      </w:r>
      <w:r>
        <w:rPr>
          <w:szCs w:val="28"/>
          <w:lang w:val="es-ES_tradnl"/>
        </w:rPr>
        <w:t>n</w:t>
      </w:r>
      <w:r w:rsidRPr="00D007C1">
        <w:rPr>
          <w:szCs w:val="28"/>
          <w:lang w:val="es-ES_tradnl"/>
        </w:rPr>
        <w:t xml:space="preserve"> información sobre consumo de sustancias controladas. </w:t>
      </w:r>
      <w:r>
        <w:rPr>
          <w:szCs w:val="28"/>
          <w:lang w:val="es-ES_tradnl"/>
        </w:rPr>
        <w:t>Estos</w:t>
      </w:r>
      <w:r w:rsidRPr="00D007C1">
        <w:rPr>
          <w:szCs w:val="28"/>
          <w:lang w:val="es-ES_tradnl"/>
        </w:rPr>
        <w:t xml:space="preserve"> detallados </w:t>
      </w:r>
      <w:r w:rsidRPr="00EE446C">
        <w:rPr>
          <w:szCs w:val="28"/>
          <w:lang w:val="es-ES_tradnl"/>
        </w:rPr>
        <w:t xml:space="preserve">informes </w:t>
      </w:r>
      <w:r w:rsidRPr="00D007C1">
        <w:rPr>
          <w:szCs w:val="28"/>
          <w:lang w:val="es-ES_tradnl"/>
        </w:rPr>
        <w:t xml:space="preserve">han resultado útiles, entre otras cosas, para evaluar el posible riesgo de que una Parte no cumpla lo </w:t>
      </w:r>
      <w:r>
        <w:rPr>
          <w:szCs w:val="28"/>
          <w:lang w:val="es-ES_tradnl"/>
        </w:rPr>
        <w:t xml:space="preserve">dispuesto </w:t>
      </w:r>
      <w:r w:rsidRPr="00D007C1">
        <w:rPr>
          <w:szCs w:val="28"/>
          <w:lang w:val="es-ES_tradnl"/>
        </w:rPr>
        <w:t xml:space="preserve">en el Protocolo; para determinar la exactitud del consumo notificado (p. ej., varios países han cambiado sus puntos de partida y </w:t>
      </w:r>
      <w:r w:rsidRPr="00D007C1">
        <w:rPr>
          <w:szCs w:val="28"/>
          <w:lang w:val="es-ES_tradnl"/>
        </w:rPr>
        <w:lastRenderedPageBreak/>
        <w:t>niveles de consumo en los años de referencia y posteriores); para determinar el consumo no notificado (p. ej.</w:t>
      </w:r>
      <w:r>
        <w:rPr>
          <w:szCs w:val="28"/>
          <w:lang w:val="es-ES_tradnl"/>
        </w:rPr>
        <w:t>, mezclas de HCFC-22/HCFC-142b)</w:t>
      </w:r>
      <w:r w:rsidRPr="00D007C1">
        <w:rPr>
          <w:szCs w:val="28"/>
          <w:lang w:val="es-ES_tradnl"/>
        </w:rPr>
        <w:t xml:space="preserve"> </w:t>
      </w:r>
      <w:r>
        <w:rPr>
          <w:szCs w:val="28"/>
          <w:lang w:val="es-ES_tradnl"/>
        </w:rPr>
        <w:t xml:space="preserve">y para identificar </w:t>
      </w:r>
      <w:r w:rsidRPr="00D007C1">
        <w:rPr>
          <w:szCs w:val="28"/>
          <w:lang w:val="es-ES_tradnl"/>
        </w:rPr>
        <w:t>uso</w:t>
      </w:r>
      <w:r>
        <w:rPr>
          <w:szCs w:val="28"/>
          <w:lang w:val="es-ES_tradnl"/>
        </w:rPr>
        <w:t>s</w:t>
      </w:r>
      <w:r w:rsidRPr="00D007C1">
        <w:rPr>
          <w:szCs w:val="28"/>
          <w:lang w:val="es-ES_tradnl"/>
        </w:rPr>
        <w:t xml:space="preserve"> no notificado</w:t>
      </w:r>
      <w:r>
        <w:rPr>
          <w:szCs w:val="28"/>
          <w:lang w:val="es-ES_tradnl"/>
        </w:rPr>
        <w:t>s</w:t>
      </w:r>
      <w:r w:rsidRPr="00D007C1">
        <w:rPr>
          <w:szCs w:val="28"/>
          <w:lang w:val="es-ES_tradnl"/>
        </w:rPr>
        <w:t xml:space="preserve"> (HCFC-141b en polioles premezclados).</w:t>
      </w:r>
    </w:p>
    <w:p w14:paraId="5D5A990D" w14:textId="77777777" w:rsidR="00E75BA2" w:rsidRDefault="00E75BA2" w:rsidP="00E75BA2">
      <w:pPr>
        <w:pStyle w:val="Heading1"/>
        <w:rPr>
          <w:lang w:val="es-ES_tradnl"/>
        </w:rPr>
      </w:pPr>
      <w:r w:rsidRPr="00D007C1">
        <w:rPr>
          <w:lang w:val="es-ES_tradnl"/>
        </w:rPr>
        <w:t>Los informes sobre sustancias controladas presen</w:t>
      </w:r>
      <w:r>
        <w:rPr>
          <w:lang w:val="es-ES_tradnl"/>
        </w:rPr>
        <w:t>tados a la Secretaría del Ozono</w:t>
      </w:r>
      <w:r w:rsidRPr="00D007C1">
        <w:rPr>
          <w:lang w:val="es-ES_tradnl"/>
        </w:rPr>
        <w:t xml:space="preserve"> desglosan la producción en usos controlados y no controlados.</w:t>
      </w:r>
      <w:r w:rsidRPr="003B2BFA">
        <w:rPr>
          <w:rStyle w:val="FootnoteReference"/>
          <w:lang w:val="es-ES_tradnl"/>
        </w:rPr>
        <w:footnoteReference w:id="22"/>
      </w:r>
      <w:r w:rsidRPr="00D007C1">
        <w:rPr>
          <w:lang w:val="es-ES_tradnl"/>
        </w:rPr>
        <w:t xml:space="preserve"> </w:t>
      </w:r>
      <w:r>
        <w:rPr>
          <w:lang w:val="es-ES_tradnl"/>
        </w:rPr>
        <w:t>Sin embargo</w:t>
      </w:r>
      <w:r w:rsidRPr="00D007C1">
        <w:rPr>
          <w:lang w:val="es-ES_tradnl"/>
        </w:rPr>
        <w:t xml:space="preserve">, la producción para usos no controlados no se incluye en los informes sobre los </w:t>
      </w:r>
      <w:r>
        <w:rPr>
          <w:lang w:val="es-ES_tradnl"/>
        </w:rPr>
        <w:t>programas país</w:t>
      </w:r>
      <w:r w:rsidRPr="00D007C1">
        <w:rPr>
          <w:lang w:val="es-ES_tradnl"/>
        </w:rPr>
        <w:t xml:space="preserve">, salvo </w:t>
      </w:r>
      <w:r>
        <w:rPr>
          <w:lang w:val="es-ES_tradnl"/>
        </w:rPr>
        <w:t xml:space="preserve">el uso </w:t>
      </w:r>
      <w:r w:rsidRPr="00834AB1">
        <w:rPr>
          <w:lang w:val="es-ES_tradnl"/>
        </w:rPr>
        <w:t xml:space="preserve">de metilbromuro </w:t>
      </w:r>
      <w:r>
        <w:rPr>
          <w:lang w:val="es-ES_tradnl"/>
        </w:rPr>
        <w:t xml:space="preserve">en </w:t>
      </w:r>
      <w:r w:rsidRPr="00D007C1">
        <w:rPr>
          <w:lang w:val="es-ES_tradnl"/>
        </w:rPr>
        <w:t xml:space="preserve">aplicaciones </w:t>
      </w:r>
      <w:r w:rsidRPr="00D007C1">
        <w:rPr>
          <w:rStyle w:val="awspan"/>
          <w:color w:val="000000"/>
          <w:lang w:val="es-ES_tradnl"/>
        </w:rPr>
        <w:t>de</w:t>
      </w:r>
      <w:r w:rsidRPr="00D007C1">
        <w:rPr>
          <w:rStyle w:val="awspan"/>
          <w:color w:val="000000"/>
          <w:spacing w:val="3"/>
          <w:lang w:val="es-ES_tradnl"/>
        </w:rPr>
        <w:t xml:space="preserve"> </w:t>
      </w:r>
      <w:r w:rsidRPr="00927F26">
        <w:rPr>
          <w:rStyle w:val="awspan"/>
          <w:color w:val="000000"/>
          <w:spacing w:val="3"/>
          <w:lang w:val="es-ES_tradnl"/>
        </w:rPr>
        <w:t>cuarentena y preembarque</w:t>
      </w:r>
      <w:r w:rsidRPr="00D007C1">
        <w:rPr>
          <w:lang w:val="es-ES_tradnl"/>
        </w:rPr>
        <w:t xml:space="preserve">. Los países que </w:t>
      </w:r>
      <w:r>
        <w:rPr>
          <w:lang w:val="es-ES_tradnl"/>
        </w:rPr>
        <w:t xml:space="preserve">tengan </w:t>
      </w:r>
      <w:r w:rsidRPr="00D007C1">
        <w:rPr>
          <w:lang w:val="es-ES_tradnl"/>
        </w:rPr>
        <w:t>producción para usos no controlados deben controlar</w:t>
      </w:r>
      <w:r>
        <w:rPr>
          <w:lang w:val="es-ES_tradnl"/>
        </w:rPr>
        <w:t>la y supervisar</w:t>
      </w:r>
      <w:r w:rsidRPr="00D007C1">
        <w:rPr>
          <w:lang w:val="es-ES_tradnl"/>
        </w:rPr>
        <w:t xml:space="preserve">la para </w:t>
      </w:r>
      <w:r>
        <w:rPr>
          <w:lang w:val="es-ES_tradnl"/>
        </w:rPr>
        <w:t>evitar su utilización en usos controlados,</w:t>
      </w:r>
      <w:r w:rsidRPr="00D007C1">
        <w:rPr>
          <w:lang w:val="es-ES_tradnl"/>
        </w:rPr>
        <w:t xml:space="preserve"> controles </w:t>
      </w:r>
      <w:r>
        <w:rPr>
          <w:lang w:val="es-ES_tradnl"/>
        </w:rPr>
        <w:t xml:space="preserve">que </w:t>
      </w:r>
      <w:r w:rsidRPr="00D007C1">
        <w:rPr>
          <w:lang w:val="es-ES_tradnl"/>
        </w:rPr>
        <w:t>son esenciales para garantizar el cumplimie</w:t>
      </w:r>
      <w:r>
        <w:rPr>
          <w:lang w:val="es-ES_tradnl"/>
        </w:rPr>
        <w:t>nto sostenido de la eliminación</w:t>
      </w:r>
      <w:r w:rsidRPr="00D007C1">
        <w:rPr>
          <w:lang w:val="es-ES_tradnl"/>
        </w:rPr>
        <w:t xml:space="preserve"> </w:t>
      </w:r>
      <w:r>
        <w:rPr>
          <w:lang w:val="es-ES_tradnl"/>
        </w:rPr>
        <w:t>después del término del proyecto en que se elimine</w:t>
      </w:r>
      <w:r w:rsidRPr="00D007C1">
        <w:rPr>
          <w:lang w:val="es-ES_tradnl"/>
        </w:rPr>
        <w:t xml:space="preserve"> la producción para usos controlados.</w:t>
      </w:r>
    </w:p>
    <w:p w14:paraId="77AE7DE2" w14:textId="77777777" w:rsidR="00E75BA2" w:rsidRDefault="00E75BA2" w:rsidP="00E75BA2">
      <w:pPr>
        <w:pStyle w:val="Heading1"/>
        <w:numPr>
          <w:ilvl w:val="0"/>
          <w:numId w:val="0"/>
        </w:numPr>
        <w:rPr>
          <w:u w:val="single"/>
          <w:lang w:val="es-ES_tradnl"/>
        </w:rPr>
      </w:pPr>
      <w:r w:rsidRPr="00997BE3">
        <w:rPr>
          <w:u w:val="single"/>
          <w:lang w:val="es-ES_tradnl"/>
        </w:rPr>
        <w:t xml:space="preserve">Supervisión y presentación de informes </w:t>
      </w:r>
      <w:r>
        <w:rPr>
          <w:u w:val="single"/>
          <w:lang w:val="es-ES_tradnl"/>
        </w:rPr>
        <w:t>sobre</w:t>
      </w:r>
      <w:r w:rsidRPr="00997BE3">
        <w:rPr>
          <w:u w:val="single"/>
          <w:lang w:val="es-ES_tradnl"/>
        </w:rPr>
        <w:t xml:space="preserve"> las actividades de eliminación que apoya el Fondo Multilateral</w:t>
      </w:r>
      <w:r w:rsidRPr="00997BE3">
        <w:rPr>
          <w:rStyle w:val="FootnoteReference"/>
          <w:lang w:val="es-ES_tradnl"/>
        </w:rPr>
        <w:footnoteReference w:id="23"/>
      </w:r>
    </w:p>
    <w:p w14:paraId="7C203219" w14:textId="77777777" w:rsidR="00E75BA2" w:rsidRPr="00D007C1" w:rsidRDefault="00E75BA2" w:rsidP="00E75BA2">
      <w:pPr>
        <w:pStyle w:val="Heading1"/>
        <w:rPr>
          <w:lang w:val="es-ES_tradnl"/>
        </w:rPr>
      </w:pPr>
      <w:r w:rsidRPr="00D007C1">
        <w:rPr>
          <w:lang w:val="es-ES_tradnl"/>
        </w:rPr>
        <w:t xml:space="preserve">Tal como figura en los acuerdos para la eliminación de sustancias controladas entre los Gobiernos y el Comité Ejecutivo, </w:t>
      </w:r>
      <w:r>
        <w:rPr>
          <w:lang w:val="es-ES_tradnl"/>
        </w:rPr>
        <w:t xml:space="preserve">los </w:t>
      </w:r>
      <w:r w:rsidRPr="00D007C1">
        <w:rPr>
          <w:lang w:val="es-ES_tradnl"/>
        </w:rPr>
        <w:t xml:space="preserve">planes nacionales </w:t>
      </w:r>
      <w:r w:rsidRPr="00F62743">
        <w:rPr>
          <w:lang w:val="es-ES_tradnl"/>
        </w:rPr>
        <w:t xml:space="preserve">de eliminación hacen un </w:t>
      </w:r>
      <w:r w:rsidRPr="008066C5">
        <w:rPr>
          <w:lang w:val="es-ES_tradnl"/>
        </w:rPr>
        <w:t>seguimiento periódico de la marcha de las actividades</w:t>
      </w:r>
      <w:r w:rsidRPr="00D007C1">
        <w:rPr>
          <w:lang w:val="es-ES_tradnl"/>
        </w:rPr>
        <w:t xml:space="preserve">. Las instituciones propuestas para hacer el seguimiento, así como sus funciones y responsabilidades, varían según el país y se describen en los Acuerdos. La </w:t>
      </w:r>
      <w:r>
        <w:rPr>
          <w:lang w:val="es-ES_tradnl"/>
        </w:rPr>
        <w:t xml:space="preserve">notificación </w:t>
      </w:r>
      <w:r w:rsidRPr="00D007C1">
        <w:rPr>
          <w:lang w:val="es-ES_tradnl"/>
        </w:rPr>
        <w:t xml:space="preserve">se realiza mediante la presentación de informes de avance por tramo, los cuales </w:t>
      </w:r>
      <w:r>
        <w:rPr>
          <w:lang w:val="es-ES_tradnl"/>
        </w:rPr>
        <w:t xml:space="preserve">son </w:t>
      </w:r>
      <w:r w:rsidRPr="00D007C1">
        <w:rPr>
          <w:lang w:val="es-ES_tradnl"/>
        </w:rPr>
        <w:t>examina</w:t>
      </w:r>
      <w:r>
        <w:rPr>
          <w:lang w:val="es-ES_tradnl"/>
        </w:rPr>
        <w:t>dos por</w:t>
      </w:r>
      <w:r w:rsidRPr="00D007C1">
        <w:rPr>
          <w:lang w:val="es-ES_tradnl"/>
        </w:rPr>
        <w:t xml:space="preserve"> la Secretaría antes de su presentación al Comité. </w:t>
      </w:r>
      <w:r>
        <w:rPr>
          <w:lang w:val="es-ES_tradnl"/>
        </w:rPr>
        <w:t xml:space="preserve">Los informes terminan al finalizar </w:t>
      </w:r>
      <w:r w:rsidRPr="00D007C1">
        <w:rPr>
          <w:lang w:val="es-ES_tradnl"/>
        </w:rPr>
        <w:t>el proyecto.</w:t>
      </w:r>
    </w:p>
    <w:p w14:paraId="7A2ED19B" w14:textId="77777777" w:rsidR="00E75BA2" w:rsidRPr="00D007C1" w:rsidRDefault="00E75BA2" w:rsidP="00E75BA2">
      <w:pPr>
        <w:pStyle w:val="Heading1"/>
        <w:rPr>
          <w:lang w:val="es-ES_tradnl"/>
        </w:rPr>
      </w:pPr>
      <w:r w:rsidRPr="00D007C1">
        <w:rPr>
          <w:lang w:val="es-ES_tradnl"/>
        </w:rPr>
        <w:t>Los Acuerdos también definen las funciones y responsabilidades de los organismos bilaterales y de ejecución que prestan asistencia:</w:t>
      </w:r>
    </w:p>
    <w:p w14:paraId="712C1021" w14:textId="77777777" w:rsidR="00E75BA2" w:rsidRDefault="00E75BA2" w:rsidP="00592406">
      <w:pPr>
        <w:pStyle w:val="Heading2"/>
        <w:numPr>
          <w:ilvl w:val="0"/>
          <w:numId w:val="11"/>
        </w:numPr>
        <w:tabs>
          <w:tab w:val="num" w:pos="1440"/>
        </w:tabs>
        <w:ind w:left="1134" w:hanging="425"/>
        <w:rPr>
          <w:lang w:val="es-ES_tradnl"/>
        </w:rPr>
      </w:pPr>
      <w:r>
        <w:rPr>
          <w:lang w:val="es-ES_tradnl"/>
        </w:rPr>
        <w:t>O</w:t>
      </w:r>
      <w:r w:rsidRPr="00D007C1">
        <w:rPr>
          <w:lang w:val="es-ES_tradnl"/>
        </w:rPr>
        <w:t xml:space="preserve">rganismo principal: asegurar la verificación del desempeño y de los aspectos financieros de conformidad con los Acuerdos y con sus procedimientos y requisitos internos específicos; </w:t>
      </w:r>
      <w:r>
        <w:rPr>
          <w:lang w:val="es-ES_tradnl"/>
        </w:rPr>
        <w:t>elaborar</w:t>
      </w:r>
      <w:r w:rsidRPr="00D007C1">
        <w:rPr>
          <w:lang w:val="es-ES_tradnl"/>
        </w:rPr>
        <w:t xml:space="preserve"> informes sobre la marcha de </w:t>
      </w:r>
      <w:r>
        <w:rPr>
          <w:lang w:val="es-ES_tradnl"/>
        </w:rPr>
        <w:t xml:space="preserve">los </w:t>
      </w:r>
      <w:r w:rsidRPr="00D007C1">
        <w:rPr>
          <w:lang w:val="es-ES_tradnl"/>
        </w:rPr>
        <w:t xml:space="preserve">tramos de </w:t>
      </w:r>
      <w:r>
        <w:rPr>
          <w:lang w:val="es-ES_tradnl"/>
        </w:rPr>
        <w:t>financiamiento</w:t>
      </w:r>
      <w:r w:rsidRPr="00D007C1">
        <w:rPr>
          <w:lang w:val="es-ES_tradnl"/>
        </w:rPr>
        <w:t xml:space="preserve"> </w:t>
      </w:r>
      <w:r w:rsidRPr="007E4C9D">
        <w:rPr>
          <w:lang w:val="es-ES_tradnl"/>
        </w:rPr>
        <w:t xml:space="preserve">anteriores </w:t>
      </w:r>
      <w:r w:rsidRPr="00D007C1">
        <w:rPr>
          <w:lang w:val="es-ES_tradnl"/>
        </w:rPr>
        <w:t xml:space="preserve">y planes de acción para el siguiente tramo; verificación independiente de que se han alcanzado los objetivos de eliminación y se han completado las actividades de los tramos correspondientes; cumplir con los requisitos de presentación de informes sobre la marcha de las actividades y planes generales; asegurarse de que expertos técnicos independientes competentes lleven a cabo las revisiones técnicas; emprender misiones de supervisión; asegurar la existencia de un mecanismo que permita la ejecución eficaz y transparente del plan de eliminación y la presentación de datos </w:t>
      </w:r>
      <w:r>
        <w:rPr>
          <w:lang w:val="es-ES_tradnl"/>
        </w:rPr>
        <w:t xml:space="preserve">exactos, y prestar apoyo en materia técnica, de políticas y </w:t>
      </w:r>
      <w:r w:rsidRPr="00D007C1">
        <w:rPr>
          <w:lang w:val="es-ES_tradnl"/>
        </w:rPr>
        <w:t>gestión;</w:t>
      </w:r>
      <w:r>
        <w:rPr>
          <w:lang w:val="es-ES_tradnl"/>
        </w:rPr>
        <w:t xml:space="preserve"> y</w:t>
      </w:r>
    </w:p>
    <w:p w14:paraId="4273C6B0" w14:textId="77777777" w:rsidR="00E75BA2" w:rsidRPr="00D007C1" w:rsidRDefault="00E75BA2" w:rsidP="00592406">
      <w:pPr>
        <w:pStyle w:val="Heading2"/>
        <w:keepNext/>
        <w:keepLines/>
        <w:numPr>
          <w:ilvl w:val="0"/>
          <w:numId w:val="11"/>
        </w:numPr>
        <w:tabs>
          <w:tab w:val="num" w:pos="1440"/>
        </w:tabs>
        <w:ind w:left="1134" w:hanging="425"/>
        <w:rPr>
          <w:lang w:val="es-ES_tradnl"/>
        </w:rPr>
      </w:pPr>
      <w:r>
        <w:rPr>
          <w:lang w:val="es-ES_tradnl"/>
        </w:rPr>
        <w:t>O</w:t>
      </w:r>
      <w:r w:rsidRPr="00D007C1">
        <w:rPr>
          <w:lang w:val="es-ES_tradnl"/>
        </w:rPr>
        <w:t xml:space="preserve">rganismo cooperante: elaboración de políticas </w:t>
      </w:r>
      <w:r>
        <w:rPr>
          <w:lang w:val="es-ES_tradnl"/>
        </w:rPr>
        <w:t xml:space="preserve">según </w:t>
      </w:r>
      <w:r w:rsidRPr="00D007C1">
        <w:rPr>
          <w:lang w:val="es-ES_tradnl"/>
        </w:rPr>
        <w:t>se</w:t>
      </w:r>
      <w:r w:rsidRPr="00D007C1">
        <w:rPr>
          <w:spacing w:val="-3"/>
          <w:lang w:val="es-ES_tradnl"/>
        </w:rPr>
        <w:t xml:space="preserve"> </w:t>
      </w:r>
      <w:r w:rsidRPr="00D007C1">
        <w:rPr>
          <w:lang w:val="es-ES_tradnl"/>
        </w:rPr>
        <w:t>requiera; ejecución y evaluación de las actividades que financie, remitiéndose al organismo principal para asegurar que las actividades se ejecuten en una secuencia coordinada</w:t>
      </w:r>
      <w:r>
        <w:rPr>
          <w:lang w:val="es-ES_tradnl"/>
        </w:rPr>
        <w:t xml:space="preserve"> y </w:t>
      </w:r>
      <w:r w:rsidRPr="00D007C1">
        <w:rPr>
          <w:lang w:val="es-ES_tradnl"/>
        </w:rPr>
        <w:t>llegar a consenso respecto de la planificación, coordina</w:t>
      </w:r>
      <w:r>
        <w:rPr>
          <w:lang w:val="es-ES_tradnl"/>
        </w:rPr>
        <w:t>ción y notificación requerida</w:t>
      </w:r>
      <w:r w:rsidRPr="00D007C1">
        <w:rPr>
          <w:lang w:val="es-ES_tradnl"/>
        </w:rPr>
        <w:t>s para facilitar la ejecución coordinada del plan.</w:t>
      </w:r>
    </w:p>
    <w:p w14:paraId="6E9A1BC9" w14:textId="77777777" w:rsidR="00E75BA2" w:rsidRPr="00D007C1" w:rsidRDefault="00E75BA2" w:rsidP="00E75BA2">
      <w:pPr>
        <w:keepNext/>
        <w:keepLines/>
        <w:rPr>
          <w:u w:val="single"/>
          <w:lang w:val="es-ES_tradnl"/>
        </w:rPr>
      </w:pPr>
      <w:r w:rsidRPr="00D007C1">
        <w:rPr>
          <w:u w:val="single"/>
          <w:lang w:val="es-ES_tradnl"/>
        </w:rPr>
        <w:t>Supervisión y evaluación</w:t>
      </w:r>
    </w:p>
    <w:p w14:paraId="2928E3A9" w14:textId="77777777" w:rsidR="00E75BA2" w:rsidRPr="00D007C1" w:rsidRDefault="00E75BA2" w:rsidP="00E75BA2">
      <w:pPr>
        <w:rPr>
          <w:lang w:val="es-ES_tradnl"/>
        </w:rPr>
      </w:pPr>
    </w:p>
    <w:p w14:paraId="20B284C4" w14:textId="77777777" w:rsidR="00E75BA2" w:rsidRDefault="00E75BA2" w:rsidP="00E75BA2">
      <w:pPr>
        <w:pStyle w:val="Heading1"/>
        <w:rPr>
          <w:shd w:val="clear" w:color="auto" w:fill="FFFFFF"/>
          <w:lang w:val="es-ES_tradnl"/>
        </w:rPr>
      </w:pPr>
      <w:r>
        <w:rPr>
          <w:shd w:val="clear" w:color="auto" w:fill="FFFFFF"/>
          <w:lang w:val="es-ES_tradnl"/>
        </w:rPr>
        <w:lastRenderedPageBreak/>
        <w:t>Los proyectos que financia</w:t>
      </w:r>
      <w:r w:rsidRPr="00817104">
        <w:rPr>
          <w:shd w:val="clear" w:color="auto" w:fill="FFFFFF"/>
          <w:lang w:val="es-ES_tradnl"/>
        </w:rPr>
        <w:t xml:space="preserve"> el Fondo Multilateral </w:t>
      </w:r>
      <w:r>
        <w:rPr>
          <w:shd w:val="clear" w:color="auto" w:fill="FFFFFF"/>
          <w:lang w:val="es-ES_tradnl"/>
        </w:rPr>
        <w:t xml:space="preserve">son evaluados y supervisados por el </w:t>
      </w:r>
      <w:r w:rsidRPr="00D007C1">
        <w:rPr>
          <w:shd w:val="clear" w:color="auto" w:fill="FFFFFF"/>
          <w:lang w:val="es-ES_tradnl"/>
        </w:rPr>
        <w:t>Oficial Superior de Supervisión y Evalua</w:t>
      </w:r>
      <w:r>
        <w:rPr>
          <w:shd w:val="clear" w:color="auto" w:fill="FFFFFF"/>
          <w:lang w:val="es-ES_tradnl"/>
        </w:rPr>
        <w:t>ción</w:t>
      </w:r>
      <w:r w:rsidRPr="00D007C1">
        <w:rPr>
          <w:shd w:val="clear" w:color="auto" w:fill="FFFFFF"/>
          <w:lang w:val="es-ES_tradnl"/>
        </w:rPr>
        <w:t xml:space="preserve">, </w:t>
      </w:r>
      <w:r>
        <w:rPr>
          <w:shd w:val="clear" w:color="auto" w:fill="FFFFFF"/>
          <w:lang w:val="es-ES_tradnl"/>
        </w:rPr>
        <w:t>en una labor que involucra presentaciones</w:t>
      </w:r>
      <w:r w:rsidRPr="00D007C1">
        <w:rPr>
          <w:shd w:val="clear" w:color="auto" w:fill="FFFFFF"/>
          <w:lang w:val="es-ES_tradnl"/>
        </w:rPr>
        <w:t xml:space="preserve"> periódica</w:t>
      </w:r>
      <w:r>
        <w:rPr>
          <w:shd w:val="clear" w:color="auto" w:fill="FFFFFF"/>
          <w:lang w:val="es-ES_tradnl"/>
        </w:rPr>
        <w:t>s</w:t>
      </w:r>
      <w:r w:rsidRPr="00D007C1">
        <w:rPr>
          <w:shd w:val="clear" w:color="auto" w:fill="FFFFFF"/>
          <w:lang w:val="es-ES_tradnl"/>
        </w:rPr>
        <w:t xml:space="preserve"> para determinar </w:t>
      </w:r>
      <w:r>
        <w:rPr>
          <w:shd w:val="clear" w:color="auto" w:fill="FFFFFF"/>
          <w:lang w:val="es-ES_tradnl"/>
        </w:rPr>
        <w:t xml:space="preserve">el grado de avance </w:t>
      </w:r>
      <w:r w:rsidRPr="00D007C1">
        <w:rPr>
          <w:shd w:val="clear" w:color="auto" w:fill="FFFFFF"/>
          <w:lang w:val="es-ES_tradnl"/>
        </w:rPr>
        <w:t>de los pr</w:t>
      </w:r>
      <w:r>
        <w:rPr>
          <w:shd w:val="clear" w:color="auto" w:fill="FFFFFF"/>
          <w:lang w:val="es-ES_tradnl"/>
        </w:rPr>
        <w:t xml:space="preserve">oyectos en curso y terminados. Esta función informa </w:t>
      </w:r>
      <w:r w:rsidRPr="00D007C1">
        <w:rPr>
          <w:shd w:val="clear" w:color="auto" w:fill="FFFFFF"/>
          <w:lang w:val="es-ES_tradnl"/>
        </w:rPr>
        <w:t xml:space="preserve">sobre los puntos fuertes y limitaciones de diversos tipos de proyectos y planes de eliminación, las principales causas </w:t>
      </w:r>
      <w:r>
        <w:rPr>
          <w:shd w:val="clear" w:color="auto" w:fill="FFFFFF"/>
          <w:lang w:val="es-ES_tradnl"/>
        </w:rPr>
        <w:t>cuando no se alcanza</w:t>
      </w:r>
      <w:r w:rsidRPr="00D007C1">
        <w:rPr>
          <w:shd w:val="clear" w:color="auto" w:fill="FFFFFF"/>
          <w:lang w:val="es-ES_tradnl"/>
        </w:rPr>
        <w:t xml:space="preserve">n las metas, las </w:t>
      </w:r>
      <w:r>
        <w:rPr>
          <w:shd w:val="clear" w:color="auto" w:fill="FFFFFF"/>
          <w:lang w:val="es-ES_tradnl"/>
        </w:rPr>
        <w:t>experiencias recogidas durante la ejecución</w:t>
      </w:r>
      <w:r w:rsidRPr="00D007C1">
        <w:rPr>
          <w:shd w:val="clear" w:color="auto" w:fill="FFFFFF"/>
          <w:lang w:val="es-ES_tradnl"/>
        </w:rPr>
        <w:t xml:space="preserve"> y las recomendaciones para la adopción de medidas encaminadas a mejorar el desempeño del Fondo. El Oficial Superior supervisa </w:t>
      </w:r>
      <w:r>
        <w:rPr>
          <w:shd w:val="clear" w:color="auto" w:fill="FFFFFF"/>
          <w:lang w:val="es-ES_tradnl"/>
        </w:rPr>
        <w:t xml:space="preserve">además los </w:t>
      </w:r>
      <w:r w:rsidRPr="00D007C1">
        <w:rPr>
          <w:shd w:val="clear" w:color="auto" w:fill="FFFFFF"/>
          <w:lang w:val="es-ES_tradnl"/>
        </w:rPr>
        <w:t xml:space="preserve">informes </w:t>
      </w:r>
      <w:r>
        <w:rPr>
          <w:shd w:val="clear" w:color="auto" w:fill="FFFFFF"/>
          <w:lang w:val="es-ES_tradnl"/>
        </w:rPr>
        <w:t xml:space="preserve">que los </w:t>
      </w:r>
      <w:r w:rsidRPr="00D007C1">
        <w:rPr>
          <w:shd w:val="clear" w:color="auto" w:fill="FFFFFF"/>
          <w:lang w:val="es-ES_tradnl"/>
        </w:rPr>
        <w:t xml:space="preserve">organismos </w:t>
      </w:r>
      <w:r>
        <w:rPr>
          <w:shd w:val="clear" w:color="auto" w:fill="FFFFFF"/>
          <w:lang w:val="es-ES_tradnl"/>
        </w:rPr>
        <w:t xml:space="preserve">deben presentar dentro de </w:t>
      </w:r>
      <w:r w:rsidRPr="00D007C1">
        <w:rPr>
          <w:shd w:val="clear" w:color="auto" w:fill="FFFFFF"/>
          <w:lang w:val="es-ES_tradnl"/>
        </w:rPr>
        <w:t xml:space="preserve">seis meses </w:t>
      </w:r>
      <w:r>
        <w:rPr>
          <w:shd w:val="clear" w:color="auto" w:fill="FFFFFF"/>
          <w:lang w:val="es-ES_tradnl"/>
        </w:rPr>
        <w:t xml:space="preserve">del término </w:t>
      </w:r>
      <w:r w:rsidRPr="00D007C1">
        <w:rPr>
          <w:shd w:val="clear" w:color="auto" w:fill="FFFFFF"/>
          <w:lang w:val="es-ES_tradnl"/>
        </w:rPr>
        <w:t>de un proyecto</w:t>
      </w:r>
      <w:r w:rsidRPr="00D007C1">
        <w:rPr>
          <w:lang w:val="es-ES_tradnl"/>
        </w:rPr>
        <w:t xml:space="preserve">. </w:t>
      </w:r>
      <w:r>
        <w:rPr>
          <w:lang w:val="es-ES_tradnl"/>
        </w:rPr>
        <w:t>Los</w:t>
      </w:r>
      <w:r w:rsidRPr="00D007C1">
        <w:rPr>
          <w:lang w:val="es-ES_tradnl"/>
        </w:rPr>
        <w:t xml:space="preserve"> informes </w:t>
      </w:r>
      <w:r>
        <w:rPr>
          <w:lang w:val="es-ES_tradnl"/>
        </w:rPr>
        <w:t xml:space="preserve">sobre </w:t>
      </w:r>
      <w:r w:rsidRPr="00D007C1">
        <w:rPr>
          <w:lang w:val="es-ES_tradnl"/>
        </w:rPr>
        <w:t xml:space="preserve">proyectos de inversión independientes incluyen información pormenorizada </w:t>
      </w:r>
      <w:r>
        <w:rPr>
          <w:lang w:val="es-ES_tradnl"/>
        </w:rPr>
        <w:t>en cuanto a sobrecostos</w:t>
      </w:r>
      <w:r w:rsidRPr="00D007C1">
        <w:rPr>
          <w:spacing w:val="-4"/>
          <w:lang w:val="es-ES_tradnl"/>
        </w:rPr>
        <w:t xml:space="preserve"> </w:t>
      </w:r>
      <w:r w:rsidRPr="00D007C1">
        <w:rPr>
          <w:lang w:val="es-ES_tradnl"/>
        </w:rPr>
        <w:t>de</w:t>
      </w:r>
      <w:r w:rsidRPr="00D007C1">
        <w:rPr>
          <w:spacing w:val="-5"/>
          <w:lang w:val="es-ES_tradnl"/>
        </w:rPr>
        <w:t xml:space="preserve"> </w:t>
      </w:r>
      <w:r w:rsidRPr="00D007C1">
        <w:rPr>
          <w:lang w:val="es-ES_tradnl"/>
        </w:rPr>
        <w:t xml:space="preserve">capital </w:t>
      </w:r>
      <w:r>
        <w:rPr>
          <w:lang w:val="es-ES_tradnl"/>
        </w:rPr>
        <w:t xml:space="preserve">y operación </w:t>
      </w:r>
      <w:r w:rsidRPr="00522EDB">
        <w:rPr>
          <w:lang w:val="es-ES_tradnl"/>
        </w:rPr>
        <w:t>admisibles</w:t>
      </w:r>
      <w:r w:rsidRPr="00D007C1">
        <w:rPr>
          <w:lang w:val="es-ES_tradnl"/>
        </w:rPr>
        <w:t>, todo ahorro posible logrado durante la conversión y los factores que facilitaron la ejecución.</w:t>
      </w:r>
      <w:r w:rsidRPr="003B2BFA">
        <w:rPr>
          <w:rStyle w:val="FootnoteReference"/>
          <w:lang w:val="es-ES_tradnl"/>
        </w:rPr>
        <w:footnoteReference w:id="24"/>
      </w:r>
      <w:r w:rsidRPr="00D007C1">
        <w:rPr>
          <w:lang w:val="es-ES_tradnl"/>
        </w:rPr>
        <w:t xml:space="preserve"> </w:t>
      </w:r>
      <w:r>
        <w:rPr>
          <w:lang w:val="es-ES_tradnl"/>
        </w:rPr>
        <w:t>Los informes de término de proyectos</w:t>
      </w:r>
      <w:r w:rsidRPr="00D007C1">
        <w:rPr>
          <w:lang w:val="es-ES_tradnl"/>
        </w:rPr>
        <w:t xml:space="preserve"> plurianuales </w:t>
      </w:r>
      <w:r w:rsidRPr="00582DCA">
        <w:rPr>
          <w:lang w:val="es-ES_tradnl"/>
        </w:rPr>
        <w:t xml:space="preserve">se han simplificado </w:t>
      </w:r>
      <w:r w:rsidRPr="00D007C1">
        <w:rPr>
          <w:lang w:val="es-ES_tradnl"/>
        </w:rPr>
        <w:t xml:space="preserve">para centrarse en las </w:t>
      </w:r>
      <w:r>
        <w:rPr>
          <w:lang w:val="es-ES_tradnl"/>
        </w:rPr>
        <w:t>experiencias recogidas durante la ejecución</w:t>
      </w:r>
      <w:r w:rsidRPr="00D007C1">
        <w:rPr>
          <w:lang w:val="es-ES_tradnl"/>
        </w:rPr>
        <w:t xml:space="preserve"> y puede</w:t>
      </w:r>
      <w:r>
        <w:rPr>
          <w:lang w:val="es-ES_tradnl"/>
        </w:rPr>
        <w:t>n</w:t>
      </w:r>
      <w:r w:rsidRPr="00D007C1">
        <w:rPr>
          <w:lang w:val="es-ES_tradnl"/>
        </w:rPr>
        <w:t xml:space="preserve"> comprender múltiples sectores y actividades</w:t>
      </w:r>
      <w:r w:rsidRPr="00D007C1">
        <w:rPr>
          <w:shd w:val="clear" w:color="auto" w:fill="FFFFFF"/>
          <w:lang w:val="es-ES_tradnl"/>
        </w:rPr>
        <w:t>.</w:t>
      </w:r>
    </w:p>
    <w:p w14:paraId="7B9C19C8" w14:textId="77777777" w:rsidR="00E75BA2" w:rsidRDefault="00E75BA2" w:rsidP="00E75BA2">
      <w:pPr>
        <w:pStyle w:val="Heading1"/>
        <w:rPr>
          <w:lang w:val="es-ES_tradnl"/>
        </w:rPr>
      </w:pPr>
      <w:r w:rsidRPr="00D007C1">
        <w:rPr>
          <w:shd w:val="clear" w:color="auto" w:fill="FFFFFF"/>
          <w:lang w:val="es-ES_tradnl"/>
        </w:rPr>
        <w:t xml:space="preserve">El programa de trabajo del Oficial Superior de Supervisión y Evaluación se presenta anualmente a la aprobación del Comité Ejecutivo. Basándose en los programas aprobados, el Oficial Superior </w:t>
      </w:r>
      <w:r>
        <w:rPr>
          <w:shd w:val="clear" w:color="auto" w:fill="FFFFFF"/>
          <w:lang w:val="es-ES_tradnl"/>
        </w:rPr>
        <w:t>efectúa</w:t>
      </w:r>
      <w:r w:rsidRPr="00D007C1">
        <w:rPr>
          <w:shd w:val="clear" w:color="auto" w:fill="FFFFFF"/>
          <w:lang w:val="es-ES_tradnl"/>
        </w:rPr>
        <w:t xml:space="preserve"> estu</w:t>
      </w:r>
      <w:r>
        <w:rPr>
          <w:shd w:val="clear" w:color="auto" w:fill="FFFFFF"/>
          <w:lang w:val="es-ES_tradnl"/>
        </w:rPr>
        <w:t>dios teóricos, estudios de caso</w:t>
      </w:r>
      <w:r w:rsidRPr="00D007C1">
        <w:rPr>
          <w:shd w:val="clear" w:color="auto" w:fill="FFFFFF"/>
          <w:lang w:val="es-ES_tradnl"/>
        </w:rPr>
        <w:t xml:space="preserve"> y evaluaciones </w:t>
      </w:r>
      <w:r>
        <w:rPr>
          <w:shd w:val="clear" w:color="auto" w:fill="FFFFFF"/>
          <w:lang w:val="es-ES_tradnl"/>
        </w:rPr>
        <w:t xml:space="preserve">en </w:t>
      </w:r>
      <w:r w:rsidRPr="00D007C1">
        <w:rPr>
          <w:shd w:val="clear" w:color="auto" w:fill="FFFFFF"/>
          <w:lang w:val="es-ES_tradnl"/>
        </w:rPr>
        <w:t xml:space="preserve">terreno en una amplia gama de </w:t>
      </w:r>
      <w:r>
        <w:rPr>
          <w:shd w:val="clear" w:color="auto" w:fill="FFFFFF"/>
          <w:lang w:val="es-ES_tradnl"/>
        </w:rPr>
        <w:t>materias, incluidos la</w:t>
      </w:r>
      <w:r w:rsidRPr="00D007C1">
        <w:rPr>
          <w:shd w:val="clear" w:color="auto" w:fill="FFFFFF"/>
          <w:lang w:val="es-ES_tradnl"/>
        </w:rPr>
        <w:t>s que son pertinentes a la solicitud del</w:t>
      </w:r>
      <w:r w:rsidRPr="00D007C1">
        <w:rPr>
          <w:lang w:val="es-ES_tradnl"/>
        </w:rPr>
        <w:t xml:space="preserve"> Grupo de trabajo de composición abierta. Como referencia, el Anexo I </w:t>
      </w:r>
      <w:r>
        <w:rPr>
          <w:lang w:val="es-ES_tradnl"/>
        </w:rPr>
        <w:t xml:space="preserve">al presente </w:t>
      </w:r>
      <w:r w:rsidRPr="00D007C1">
        <w:rPr>
          <w:lang w:val="es-ES_tradnl"/>
        </w:rPr>
        <w:t xml:space="preserve">documento presenta un resumen de los documentos </w:t>
      </w:r>
      <w:r>
        <w:rPr>
          <w:lang w:val="es-ES_tradnl"/>
        </w:rPr>
        <w:t>elaborado</w:t>
      </w:r>
      <w:r w:rsidRPr="00D007C1">
        <w:rPr>
          <w:lang w:val="es-ES_tradnl"/>
        </w:rPr>
        <w:t xml:space="preserve">s </w:t>
      </w:r>
      <w:r>
        <w:rPr>
          <w:lang w:val="es-ES_tradnl"/>
        </w:rPr>
        <w:t xml:space="preserve">al respecto </w:t>
      </w:r>
      <w:r w:rsidRPr="00D007C1">
        <w:rPr>
          <w:lang w:val="es-ES_tradnl"/>
        </w:rPr>
        <w:t>por el Oficial Superior de Supervisión y Evaluación.</w:t>
      </w:r>
    </w:p>
    <w:p w14:paraId="2E9611E8" w14:textId="77777777" w:rsidR="00E75BA2" w:rsidRPr="00D007C1" w:rsidRDefault="00E75BA2" w:rsidP="00E75BA2">
      <w:pPr>
        <w:rPr>
          <w:u w:val="single"/>
          <w:lang w:val="es-ES_tradnl"/>
        </w:rPr>
      </w:pPr>
      <w:r w:rsidRPr="00D007C1">
        <w:rPr>
          <w:u w:val="single"/>
          <w:lang w:val="es-ES_tradnl"/>
        </w:rPr>
        <w:t xml:space="preserve">Programa de Asistencia al Cumplimiento </w:t>
      </w:r>
      <w:r>
        <w:rPr>
          <w:u w:val="single"/>
          <w:lang w:val="es-ES_tradnl"/>
        </w:rPr>
        <w:t xml:space="preserve">(PAC) </w:t>
      </w:r>
      <w:r w:rsidRPr="00D007C1">
        <w:rPr>
          <w:u w:val="single"/>
          <w:lang w:val="es-ES_tradnl"/>
        </w:rPr>
        <w:t>del PNUMA</w:t>
      </w:r>
    </w:p>
    <w:p w14:paraId="4E39BBAF" w14:textId="77777777" w:rsidR="00E75BA2" w:rsidRPr="00D007C1" w:rsidRDefault="00E75BA2" w:rsidP="00E75BA2">
      <w:pPr>
        <w:rPr>
          <w:lang w:val="es-ES_tradnl"/>
        </w:rPr>
      </w:pPr>
    </w:p>
    <w:p w14:paraId="17E21094" w14:textId="77777777" w:rsidR="00E75BA2" w:rsidRDefault="00E75BA2" w:rsidP="00E75BA2">
      <w:pPr>
        <w:pStyle w:val="Heading1"/>
        <w:rPr>
          <w:lang w:val="es-ES_tradnl"/>
        </w:rPr>
      </w:pPr>
      <w:r w:rsidRPr="00D007C1">
        <w:rPr>
          <w:lang w:val="es-ES_tradnl"/>
        </w:rPr>
        <w:t xml:space="preserve">El </w:t>
      </w:r>
      <w:r>
        <w:rPr>
          <w:lang w:val="es-ES_tradnl"/>
        </w:rPr>
        <w:t xml:space="preserve">PAC </w:t>
      </w:r>
      <w:r w:rsidRPr="00D007C1">
        <w:rPr>
          <w:lang w:val="es-ES_tradnl"/>
        </w:rPr>
        <w:t xml:space="preserve">fue aprobado por el Comité Ejecutivo en 2002 </w:t>
      </w:r>
      <w:r>
        <w:rPr>
          <w:lang w:val="es-ES_tradnl"/>
        </w:rPr>
        <w:t>con la finalidad, entre otra</w:t>
      </w:r>
      <w:r w:rsidRPr="007B27F4">
        <w:rPr>
          <w:lang w:val="es-ES_tradnl"/>
        </w:rPr>
        <w:t>s</w:t>
      </w:r>
      <w:r>
        <w:rPr>
          <w:lang w:val="es-ES_tradnl"/>
        </w:rPr>
        <w:t xml:space="preserve">, </w:t>
      </w:r>
      <w:r w:rsidRPr="00D007C1">
        <w:rPr>
          <w:lang w:val="es-ES_tradnl"/>
        </w:rPr>
        <w:t xml:space="preserve">de </w:t>
      </w:r>
      <w:r>
        <w:rPr>
          <w:lang w:val="es-ES_tradnl"/>
        </w:rPr>
        <w:t>prestar servicios</w:t>
      </w:r>
      <w:r w:rsidRPr="00D007C1">
        <w:rPr>
          <w:lang w:val="es-ES_tradnl"/>
        </w:rPr>
        <w:t xml:space="preserve"> a </w:t>
      </w:r>
      <w:r>
        <w:rPr>
          <w:lang w:val="es-ES_tradnl"/>
        </w:rPr>
        <w:t>países del artículo 5</w:t>
      </w:r>
      <w:r w:rsidRPr="00D007C1">
        <w:rPr>
          <w:lang w:val="es-ES_tradnl"/>
        </w:rPr>
        <w:t xml:space="preserve"> mediante </w:t>
      </w:r>
      <w:r>
        <w:rPr>
          <w:lang w:val="es-ES_tradnl"/>
        </w:rPr>
        <w:t>una</w:t>
      </w:r>
      <w:r w:rsidRPr="00D007C1">
        <w:rPr>
          <w:lang w:val="es-ES_tradnl"/>
        </w:rPr>
        <w:t xml:space="preserve"> presencia regional </w:t>
      </w:r>
      <w:r>
        <w:rPr>
          <w:lang w:val="es-ES_tradnl"/>
        </w:rPr>
        <w:t>que garantice</w:t>
      </w:r>
      <w:r w:rsidRPr="00D007C1">
        <w:rPr>
          <w:lang w:val="es-ES_tradnl"/>
        </w:rPr>
        <w:t xml:space="preserve"> y </w:t>
      </w:r>
      <w:r>
        <w:rPr>
          <w:lang w:val="es-ES_tradnl"/>
        </w:rPr>
        <w:t xml:space="preserve">sostenga </w:t>
      </w:r>
      <w:r w:rsidRPr="00D007C1">
        <w:rPr>
          <w:lang w:val="es-ES_tradnl"/>
        </w:rPr>
        <w:t xml:space="preserve">el cumplimiento de </w:t>
      </w:r>
      <w:r>
        <w:rPr>
          <w:lang w:val="es-ES_tradnl"/>
        </w:rPr>
        <w:t xml:space="preserve">lo dispuesto en </w:t>
      </w:r>
      <w:r w:rsidRPr="00D007C1">
        <w:rPr>
          <w:lang w:val="es-ES_tradnl"/>
        </w:rPr>
        <w:t xml:space="preserve">el Protocolo. Desde su aprobación, los </w:t>
      </w:r>
      <w:r>
        <w:rPr>
          <w:lang w:val="es-ES_tradnl"/>
        </w:rPr>
        <w:t xml:space="preserve">principales </w:t>
      </w:r>
      <w:r w:rsidRPr="00D007C1">
        <w:rPr>
          <w:lang w:val="es-ES_tradnl"/>
        </w:rPr>
        <w:t xml:space="preserve">servicios del PAC </w:t>
      </w:r>
      <w:r>
        <w:rPr>
          <w:lang w:val="es-ES_tradnl"/>
        </w:rPr>
        <w:t>han sido</w:t>
      </w:r>
      <w:r w:rsidRPr="00D007C1">
        <w:rPr>
          <w:lang w:val="es-ES_tradnl"/>
        </w:rPr>
        <w:t>:</w:t>
      </w:r>
    </w:p>
    <w:p w14:paraId="56A2B5BC" w14:textId="77777777" w:rsidR="00E75BA2" w:rsidRDefault="00E75BA2" w:rsidP="00592406">
      <w:pPr>
        <w:pStyle w:val="Heading2"/>
        <w:numPr>
          <w:ilvl w:val="0"/>
          <w:numId w:val="12"/>
        </w:numPr>
        <w:tabs>
          <w:tab w:val="num" w:pos="1800"/>
        </w:tabs>
        <w:ind w:left="1276" w:hanging="567"/>
        <w:rPr>
          <w:lang w:val="es-ES_tradnl"/>
        </w:rPr>
      </w:pPr>
      <w:r w:rsidRPr="00D007C1">
        <w:rPr>
          <w:lang w:val="es-ES_tradnl"/>
        </w:rPr>
        <w:t xml:space="preserve">Prestar asistencia específica para abordar </w:t>
      </w:r>
      <w:r>
        <w:rPr>
          <w:lang w:val="es-ES_tradnl"/>
        </w:rPr>
        <w:t xml:space="preserve">las </w:t>
      </w:r>
      <w:r w:rsidRPr="00D007C1">
        <w:rPr>
          <w:lang w:val="es-ES_tradnl"/>
        </w:rPr>
        <w:t xml:space="preserve">necesidades </w:t>
      </w:r>
      <w:r>
        <w:rPr>
          <w:lang w:val="es-ES_tradnl"/>
        </w:rPr>
        <w:t xml:space="preserve">de </w:t>
      </w:r>
      <w:r w:rsidRPr="00D007C1">
        <w:rPr>
          <w:lang w:val="es-ES_tradnl"/>
        </w:rPr>
        <w:t xml:space="preserve">cumplimiento indicadas por las </w:t>
      </w:r>
      <w:r>
        <w:rPr>
          <w:lang w:val="es-ES_tradnl"/>
        </w:rPr>
        <w:t>ONO</w:t>
      </w:r>
      <w:r w:rsidRPr="00D007C1">
        <w:rPr>
          <w:lang w:val="es-ES_tradnl"/>
        </w:rPr>
        <w:t>;</w:t>
      </w:r>
    </w:p>
    <w:p w14:paraId="3B22E170" w14:textId="77777777" w:rsidR="00E75BA2" w:rsidRDefault="00E75BA2" w:rsidP="00592406">
      <w:pPr>
        <w:pStyle w:val="Heading2"/>
        <w:numPr>
          <w:ilvl w:val="0"/>
          <w:numId w:val="12"/>
        </w:numPr>
        <w:tabs>
          <w:tab w:val="num" w:pos="1800"/>
        </w:tabs>
        <w:ind w:left="1276" w:hanging="567"/>
        <w:rPr>
          <w:lang w:val="es-ES_tradnl"/>
        </w:rPr>
      </w:pPr>
      <w:r w:rsidRPr="00D007C1">
        <w:rPr>
          <w:lang w:val="es-ES_tradnl"/>
        </w:rPr>
        <w:t xml:space="preserve">Fortalecer la capacidad de los países para </w:t>
      </w:r>
      <w:r>
        <w:rPr>
          <w:lang w:val="es-ES_tradnl"/>
        </w:rPr>
        <w:t>contar con</w:t>
      </w:r>
      <w:r w:rsidRPr="00D007C1">
        <w:rPr>
          <w:lang w:val="es-ES_tradnl"/>
        </w:rPr>
        <w:t xml:space="preserve"> controles de aduanas y comercio eficaces, específicamente por medio del </w:t>
      </w:r>
      <w:r>
        <w:rPr>
          <w:lang w:val="es-ES_tradnl"/>
        </w:rPr>
        <w:t>Consentimiento Fundamentado Previo</w:t>
      </w:r>
      <w:r w:rsidRPr="00D007C1">
        <w:rPr>
          <w:lang w:val="es-ES_tradnl"/>
        </w:rPr>
        <w:t xml:space="preserve"> </w:t>
      </w:r>
      <w:r w:rsidRPr="00810002">
        <w:rPr>
          <w:lang w:val="es-ES_tradnl"/>
        </w:rPr>
        <w:t xml:space="preserve">Informal </w:t>
      </w:r>
      <w:r w:rsidRPr="00D007C1">
        <w:rPr>
          <w:lang w:val="es-ES_tradnl"/>
        </w:rPr>
        <w:t>(</w:t>
      </w:r>
      <w:proofErr w:type="spellStart"/>
      <w:r w:rsidRPr="00D007C1">
        <w:rPr>
          <w:lang w:val="es-ES_tradnl"/>
        </w:rPr>
        <w:t>iPIC</w:t>
      </w:r>
      <w:proofErr w:type="spellEnd"/>
      <w:r w:rsidRPr="00D007C1">
        <w:rPr>
          <w:lang w:val="es-ES_tradnl"/>
        </w:rPr>
        <w:t>)</w:t>
      </w:r>
      <w:r>
        <w:rPr>
          <w:lang w:val="es-ES_tradnl"/>
        </w:rPr>
        <w:t>,</w:t>
      </w:r>
      <w:r w:rsidRPr="00D007C1">
        <w:rPr>
          <w:lang w:val="es-ES_tradnl"/>
        </w:rPr>
        <w:t xml:space="preserve"> </w:t>
      </w:r>
      <w:r w:rsidRPr="00810002">
        <w:rPr>
          <w:lang w:val="es-ES_tradnl"/>
        </w:rPr>
        <w:t xml:space="preserve">mecanismo </w:t>
      </w:r>
      <w:r w:rsidRPr="00D007C1">
        <w:rPr>
          <w:lang w:val="es-ES_tradnl"/>
        </w:rPr>
        <w:t>concebido para intercambiar información sobre el comercio previsto entre imp</w:t>
      </w:r>
      <w:r>
        <w:rPr>
          <w:lang w:val="es-ES_tradnl"/>
        </w:rPr>
        <w:t>ortadores y exportadores de SAO</w:t>
      </w:r>
      <w:r w:rsidRPr="00D007C1">
        <w:rPr>
          <w:lang w:val="es-ES_tradnl"/>
        </w:rPr>
        <w:t xml:space="preserve"> y de mezclas, productos y equipos que </w:t>
      </w:r>
      <w:r>
        <w:rPr>
          <w:lang w:val="es-ES_tradnl"/>
        </w:rPr>
        <w:t>las contengan</w:t>
      </w:r>
      <w:r w:rsidRPr="00D007C1">
        <w:rPr>
          <w:lang w:val="es-ES_tradnl"/>
        </w:rPr>
        <w:t>;</w:t>
      </w:r>
      <w:r w:rsidRPr="003B2BFA">
        <w:rPr>
          <w:rStyle w:val="FootnoteReference"/>
          <w:lang w:val="es-ES_tradnl"/>
        </w:rPr>
        <w:footnoteReference w:id="25"/>
      </w:r>
      <w:r w:rsidRPr="00D007C1">
        <w:rPr>
          <w:lang w:val="es-ES_tradnl"/>
        </w:rPr>
        <w:t xml:space="preserve"> y</w:t>
      </w:r>
    </w:p>
    <w:p w14:paraId="442F4DFE" w14:textId="77777777" w:rsidR="00E75BA2" w:rsidRDefault="00E75BA2" w:rsidP="00592406">
      <w:pPr>
        <w:pStyle w:val="Heading2"/>
        <w:numPr>
          <w:ilvl w:val="0"/>
          <w:numId w:val="12"/>
        </w:numPr>
        <w:tabs>
          <w:tab w:val="num" w:pos="1800"/>
        </w:tabs>
        <w:ind w:left="1276" w:hanging="567"/>
        <w:rPr>
          <w:bCs/>
          <w:lang w:val="es-ES_tradnl"/>
        </w:rPr>
      </w:pPr>
      <w:r w:rsidRPr="00D007C1">
        <w:rPr>
          <w:lang w:val="es-ES_tradnl"/>
        </w:rPr>
        <w:t xml:space="preserve">Elaborar materiales y herramientas </w:t>
      </w:r>
      <w:r>
        <w:rPr>
          <w:lang w:val="es-ES_tradnl"/>
        </w:rPr>
        <w:t xml:space="preserve">de libre distribución para </w:t>
      </w:r>
      <w:r w:rsidRPr="00D007C1">
        <w:rPr>
          <w:lang w:val="es-ES_tradnl"/>
        </w:rPr>
        <w:t xml:space="preserve">la supervisión, presentación de informes y sistemas de concesión de </w:t>
      </w:r>
      <w:r>
        <w:rPr>
          <w:lang w:val="es-ES_tradnl"/>
        </w:rPr>
        <w:t>licencias y cuotas. E</w:t>
      </w:r>
      <w:r w:rsidRPr="00D007C1">
        <w:rPr>
          <w:lang w:val="es-ES_tradnl"/>
        </w:rPr>
        <w:t xml:space="preserve">l Anexo II </w:t>
      </w:r>
      <w:r>
        <w:rPr>
          <w:lang w:val="es-ES_tradnl"/>
        </w:rPr>
        <w:t xml:space="preserve">al presente </w:t>
      </w:r>
      <w:r w:rsidRPr="00D007C1">
        <w:rPr>
          <w:lang w:val="es-ES_tradnl"/>
        </w:rPr>
        <w:t xml:space="preserve">documento presenta un resumen de las herramientas, productos y servicios </w:t>
      </w:r>
      <w:r>
        <w:rPr>
          <w:lang w:val="es-ES_tradnl"/>
        </w:rPr>
        <w:t xml:space="preserve">ofrecidos por el </w:t>
      </w:r>
      <w:r w:rsidRPr="00D007C1">
        <w:rPr>
          <w:lang w:val="es-ES_tradnl"/>
        </w:rPr>
        <w:t xml:space="preserve">PAC </w:t>
      </w:r>
      <w:r>
        <w:rPr>
          <w:lang w:val="es-ES_tradnl"/>
        </w:rPr>
        <w:t xml:space="preserve">a fiscalizadores y </w:t>
      </w:r>
      <w:r w:rsidRPr="00D007C1">
        <w:rPr>
          <w:lang w:val="es-ES_tradnl"/>
        </w:rPr>
        <w:t xml:space="preserve">funcionarios de aduanas </w:t>
      </w:r>
      <w:r>
        <w:rPr>
          <w:lang w:val="es-ES_tradnl"/>
        </w:rPr>
        <w:t>par</w:t>
      </w:r>
      <w:r w:rsidRPr="00D007C1">
        <w:rPr>
          <w:lang w:val="es-ES_tradnl"/>
        </w:rPr>
        <w:t xml:space="preserve">a </w:t>
      </w:r>
      <w:r>
        <w:rPr>
          <w:lang w:val="es-ES_tradnl"/>
        </w:rPr>
        <w:t xml:space="preserve">implementar </w:t>
      </w:r>
      <w:r w:rsidRPr="00D007C1">
        <w:rPr>
          <w:lang w:val="es-ES_tradnl"/>
        </w:rPr>
        <w:t xml:space="preserve">sistemas de concesión de licencias </w:t>
      </w:r>
      <w:r>
        <w:rPr>
          <w:lang w:val="es-ES_tradnl"/>
        </w:rPr>
        <w:t xml:space="preserve">de </w:t>
      </w:r>
      <w:r w:rsidRPr="00D007C1">
        <w:rPr>
          <w:lang w:val="es-ES_tradnl"/>
        </w:rPr>
        <w:t xml:space="preserve">SAO, facilitar el </w:t>
      </w:r>
      <w:r>
        <w:rPr>
          <w:lang w:val="es-ES_tradnl"/>
        </w:rPr>
        <w:t>comercio legal</w:t>
      </w:r>
      <w:r w:rsidRPr="00D007C1">
        <w:rPr>
          <w:lang w:val="es-ES_tradnl"/>
        </w:rPr>
        <w:t xml:space="preserve"> y detectar e impedir el </w:t>
      </w:r>
      <w:r>
        <w:rPr>
          <w:lang w:val="es-ES_tradnl"/>
        </w:rPr>
        <w:t>comercio ilegal</w:t>
      </w:r>
      <w:r w:rsidRPr="00D007C1">
        <w:rPr>
          <w:bCs/>
          <w:lang w:val="es-ES_tradnl"/>
        </w:rPr>
        <w:t>.</w:t>
      </w:r>
    </w:p>
    <w:p w14:paraId="65CFEDFA" w14:textId="77777777" w:rsidR="00E75BA2" w:rsidRPr="00D007C1" w:rsidRDefault="00E75BA2" w:rsidP="00E75BA2">
      <w:pPr>
        <w:pStyle w:val="Heading1"/>
        <w:rPr>
          <w:lang w:val="es-ES_tradnl"/>
        </w:rPr>
      </w:pPr>
      <w:r w:rsidRPr="00D007C1">
        <w:rPr>
          <w:lang w:val="es-ES_tradnl"/>
        </w:rPr>
        <w:t xml:space="preserve">El </w:t>
      </w:r>
      <w:r>
        <w:rPr>
          <w:lang w:val="es-ES_tradnl"/>
        </w:rPr>
        <w:t xml:space="preserve">PAC </w:t>
      </w:r>
      <w:r w:rsidRPr="00D007C1">
        <w:rPr>
          <w:lang w:val="es-ES_tradnl"/>
        </w:rPr>
        <w:t>también opera nueve</w:t>
      </w:r>
      <w:r w:rsidRPr="003B2BFA">
        <w:rPr>
          <w:rStyle w:val="FootnoteReference"/>
          <w:lang w:val="es-ES_tradnl"/>
        </w:rPr>
        <w:footnoteReference w:id="26"/>
      </w:r>
      <w:r w:rsidRPr="00D007C1">
        <w:rPr>
          <w:lang w:val="es-ES_tradnl"/>
        </w:rPr>
        <w:t xml:space="preserve"> redes regionales de </w:t>
      </w:r>
      <w:r>
        <w:rPr>
          <w:lang w:val="es-ES_tradnl"/>
        </w:rPr>
        <w:t xml:space="preserve">encargados </w:t>
      </w:r>
      <w:r w:rsidRPr="00D007C1">
        <w:rPr>
          <w:lang w:val="es-ES_tradnl"/>
        </w:rPr>
        <w:t>de SAO que apoyan la creación de capacidad</w:t>
      </w:r>
      <w:r>
        <w:rPr>
          <w:lang w:val="es-ES_tradnl"/>
        </w:rPr>
        <w:t>es</w:t>
      </w:r>
      <w:r w:rsidRPr="00D007C1">
        <w:rPr>
          <w:lang w:val="es-ES_tradnl"/>
        </w:rPr>
        <w:t xml:space="preserve"> para </w:t>
      </w:r>
      <w:r>
        <w:rPr>
          <w:lang w:val="es-ES_tradnl"/>
        </w:rPr>
        <w:t xml:space="preserve">encargados del ozono </w:t>
      </w:r>
      <w:r w:rsidRPr="00D007C1">
        <w:rPr>
          <w:lang w:val="es-ES_tradnl"/>
        </w:rPr>
        <w:t xml:space="preserve">con </w:t>
      </w:r>
      <w:r>
        <w:rPr>
          <w:lang w:val="es-ES_tradnl"/>
        </w:rPr>
        <w:t>vistas al diseño y aplicación de</w:t>
      </w:r>
      <w:r w:rsidRPr="00D007C1">
        <w:rPr>
          <w:lang w:val="es-ES_tradnl"/>
        </w:rPr>
        <w:t xml:space="preserve"> políticas, estrategias y programas de eliminación </w:t>
      </w:r>
      <w:r>
        <w:rPr>
          <w:lang w:val="es-ES_tradnl"/>
        </w:rPr>
        <w:t xml:space="preserve">apropiados a </w:t>
      </w:r>
      <w:r w:rsidRPr="00D007C1">
        <w:rPr>
          <w:lang w:val="es-ES_tradnl"/>
        </w:rPr>
        <w:t xml:space="preserve">las condiciones </w:t>
      </w:r>
      <w:r>
        <w:rPr>
          <w:lang w:val="es-ES_tradnl"/>
        </w:rPr>
        <w:t>de cada país</w:t>
      </w:r>
      <w:r w:rsidRPr="00D007C1">
        <w:rPr>
          <w:lang w:val="es-ES_tradnl"/>
        </w:rPr>
        <w:t xml:space="preserve">. Estas redes se reúnen dos veces al año </w:t>
      </w:r>
      <w:r>
        <w:rPr>
          <w:lang w:val="es-ES_tradnl"/>
        </w:rPr>
        <w:t>a</w:t>
      </w:r>
      <w:r w:rsidRPr="00D007C1">
        <w:rPr>
          <w:lang w:val="es-ES_tradnl"/>
        </w:rPr>
        <w:t xml:space="preserve"> compartir e intercambiar experiencias, información y enfoques entre miembros de la red, asociados de </w:t>
      </w:r>
      <w:r w:rsidRPr="00D007C1">
        <w:rPr>
          <w:lang w:val="es-ES_tradnl"/>
        </w:rPr>
        <w:lastRenderedPageBreak/>
        <w:t xml:space="preserve">países </w:t>
      </w:r>
      <w:r>
        <w:rPr>
          <w:lang w:val="es-ES_tradnl"/>
        </w:rPr>
        <w:t>desarrollados</w:t>
      </w:r>
      <w:r w:rsidRPr="00D007C1">
        <w:rPr>
          <w:lang w:val="es-ES_tradnl"/>
        </w:rPr>
        <w:t xml:space="preserve">, </w:t>
      </w:r>
      <w:r w:rsidRPr="008966DF">
        <w:rPr>
          <w:lang w:val="es-ES_tradnl"/>
        </w:rPr>
        <w:t>la Secretaría del Fondo</w:t>
      </w:r>
      <w:r>
        <w:rPr>
          <w:lang w:val="es-ES_tradnl"/>
        </w:rPr>
        <w:t>, la Secretaría del Ozono,</w:t>
      </w:r>
      <w:r w:rsidRPr="00D007C1">
        <w:rPr>
          <w:lang w:val="es-ES_tradnl"/>
        </w:rPr>
        <w:t xml:space="preserve"> organismos </w:t>
      </w:r>
      <w:r>
        <w:rPr>
          <w:lang w:val="es-ES_tradnl"/>
        </w:rPr>
        <w:t xml:space="preserve">bilaterales y </w:t>
      </w:r>
      <w:r w:rsidRPr="00D007C1">
        <w:rPr>
          <w:lang w:val="es-ES_tradnl"/>
        </w:rPr>
        <w:t>de ejecución</w:t>
      </w:r>
      <w:r>
        <w:rPr>
          <w:lang w:val="es-ES_tradnl"/>
        </w:rPr>
        <w:t>,</w:t>
      </w:r>
      <w:r w:rsidRPr="00D007C1">
        <w:rPr>
          <w:lang w:val="es-ES_tradnl"/>
        </w:rPr>
        <w:t xml:space="preserve"> </w:t>
      </w:r>
      <w:r w:rsidRPr="006329F4">
        <w:rPr>
          <w:lang w:val="es-ES_tradnl"/>
        </w:rPr>
        <w:t xml:space="preserve">expertos técnicos </w:t>
      </w:r>
      <w:r w:rsidRPr="00D007C1">
        <w:rPr>
          <w:lang w:val="es-ES_tradnl"/>
        </w:rPr>
        <w:t>y otras organizaciones y personas con experiencia en la eliminación de SAO.</w:t>
      </w:r>
    </w:p>
    <w:p w14:paraId="74E96E74" w14:textId="77777777" w:rsidR="00E75BA2" w:rsidRPr="00D007C1" w:rsidRDefault="00E75BA2" w:rsidP="00E75BA2">
      <w:pPr>
        <w:rPr>
          <w:b/>
          <w:lang w:val="es-ES_tradnl"/>
        </w:rPr>
      </w:pPr>
      <w:r>
        <w:rPr>
          <w:b/>
          <w:lang w:val="es-ES_tradnl"/>
        </w:rPr>
        <w:t>Verificación en el marco de acuerdos plurianuales</w:t>
      </w:r>
    </w:p>
    <w:p w14:paraId="3A3F41CA" w14:textId="77777777" w:rsidR="00E75BA2" w:rsidRPr="00D007C1" w:rsidRDefault="00E75BA2" w:rsidP="00E75BA2">
      <w:pPr>
        <w:rPr>
          <w:lang w:val="es-ES_tradnl"/>
        </w:rPr>
      </w:pPr>
    </w:p>
    <w:p w14:paraId="27CBC0B8" w14:textId="77777777" w:rsidR="00E75BA2" w:rsidRPr="00D007C1" w:rsidRDefault="00E75BA2" w:rsidP="00E75BA2">
      <w:pPr>
        <w:pStyle w:val="Heading1"/>
        <w:rPr>
          <w:lang w:val="es-ES_tradnl"/>
        </w:rPr>
      </w:pPr>
      <w:r w:rsidRPr="00D007C1">
        <w:rPr>
          <w:lang w:val="es-ES_tradnl"/>
        </w:rPr>
        <w:t xml:space="preserve">Desde 1999, los acuerdos plurianuales han sido la modalidad de </w:t>
      </w:r>
      <w:r>
        <w:rPr>
          <w:lang w:val="es-ES_tradnl"/>
        </w:rPr>
        <w:t>financiamiento</w:t>
      </w:r>
      <w:r w:rsidRPr="00D007C1">
        <w:rPr>
          <w:lang w:val="es-ES_tradnl"/>
        </w:rPr>
        <w:t xml:space="preserve"> predominante con la que el Fondo Multilateral ha </w:t>
      </w:r>
      <w:r>
        <w:rPr>
          <w:lang w:val="es-ES_tradnl"/>
        </w:rPr>
        <w:t xml:space="preserve">colaborado con </w:t>
      </w:r>
      <w:r w:rsidRPr="00D007C1">
        <w:rPr>
          <w:lang w:val="es-ES_tradnl"/>
        </w:rPr>
        <w:t xml:space="preserve">los </w:t>
      </w:r>
      <w:r>
        <w:rPr>
          <w:lang w:val="es-ES_tradnl"/>
        </w:rPr>
        <w:t>países del artículo 5</w:t>
      </w:r>
      <w:r w:rsidRPr="00D007C1">
        <w:rPr>
          <w:lang w:val="es-ES_tradnl"/>
        </w:rPr>
        <w:t xml:space="preserve"> para cumplir </w:t>
      </w:r>
      <w:r>
        <w:rPr>
          <w:lang w:val="es-ES_tradnl"/>
        </w:rPr>
        <w:t>las metas de eliminación establecidas</w:t>
      </w:r>
      <w:r w:rsidRPr="00D007C1">
        <w:rPr>
          <w:lang w:val="es-ES_tradnl"/>
        </w:rPr>
        <w:t xml:space="preserve"> en el Protocolo de Montreal. Actualmente, los acuerdos plurianuales se relacionan con </w:t>
      </w:r>
      <w:r>
        <w:rPr>
          <w:lang w:val="es-ES_tradnl"/>
        </w:rPr>
        <w:t>PGEH</w:t>
      </w:r>
      <w:r w:rsidRPr="00D007C1">
        <w:rPr>
          <w:lang w:val="es-ES_tradnl"/>
        </w:rPr>
        <w:t xml:space="preserve"> que especifican el compromiso de los</w:t>
      </w:r>
      <w:r w:rsidRPr="00D007C1">
        <w:rPr>
          <w:spacing w:val="-16"/>
          <w:lang w:val="es-ES_tradnl"/>
        </w:rPr>
        <w:t xml:space="preserve"> </w:t>
      </w:r>
      <w:r w:rsidRPr="00D007C1">
        <w:rPr>
          <w:lang w:val="es-ES_tradnl"/>
        </w:rPr>
        <w:t>Gobiernos</w:t>
      </w:r>
      <w:r w:rsidRPr="00D007C1">
        <w:rPr>
          <w:spacing w:val="-15"/>
          <w:lang w:val="es-ES_tradnl"/>
        </w:rPr>
        <w:t xml:space="preserve"> </w:t>
      </w:r>
      <w:r w:rsidRPr="00D007C1">
        <w:rPr>
          <w:lang w:val="es-ES_tradnl"/>
        </w:rPr>
        <w:t>de</w:t>
      </w:r>
      <w:r w:rsidRPr="00D007C1">
        <w:rPr>
          <w:spacing w:val="-16"/>
          <w:lang w:val="es-ES_tradnl"/>
        </w:rPr>
        <w:t xml:space="preserve"> </w:t>
      </w:r>
      <w:r w:rsidRPr="00D007C1">
        <w:rPr>
          <w:lang w:val="es-ES_tradnl"/>
        </w:rPr>
        <w:t>lograr</w:t>
      </w:r>
      <w:r w:rsidRPr="00D007C1">
        <w:rPr>
          <w:spacing w:val="-15"/>
          <w:lang w:val="es-ES_tradnl"/>
        </w:rPr>
        <w:t xml:space="preserve"> </w:t>
      </w:r>
      <w:r w:rsidRPr="00D007C1">
        <w:rPr>
          <w:lang w:val="es-ES_tradnl"/>
        </w:rPr>
        <w:t>reducciones</w:t>
      </w:r>
      <w:r w:rsidRPr="00D007C1">
        <w:rPr>
          <w:spacing w:val="-16"/>
          <w:lang w:val="es-ES_tradnl"/>
        </w:rPr>
        <w:t xml:space="preserve"> </w:t>
      </w:r>
      <w:r w:rsidRPr="00D007C1">
        <w:rPr>
          <w:lang w:val="es-ES_tradnl"/>
        </w:rPr>
        <w:t>acumuladas</w:t>
      </w:r>
      <w:r w:rsidRPr="00D007C1">
        <w:rPr>
          <w:spacing w:val="-15"/>
          <w:lang w:val="es-ES_tradnl"/>
        </w:rPr>
        <w:t xml:space="preserve"> </w:t>
      </w:r>
      <w:r w:rsidRPr="00D007C1">
        <w:rPr>
          <w:lang w:val="es-ES_tradnl"/>
        </w:rPr>
        <w:t>sostenidas</w:t>
      </w:r>
      <w:r w:rsidRPr="00D007C1">
        <w:rPr>
          <w:spacing w:val="-15"/>
          <w:lang w:val="es-ES_tradnl"/>
        </w:rPr>
        <w:t xml:space="preserve"> </w:t>
      </w:r>
      <w:r w:rsidRPr="00D007C1">
        <w:rPr>
          <w:lang w:val="es-ES_tradnl"/>
        </w:rPr>
        <w:t>del</w:t>
      </w:r>
      <w:r w:rsidRPr="00D007C1">
        <w:rPr>
          <w:spacing w:val="-16"/>
          <w:lang w:val="es-ES_tradnl"/>
        </w:rPr>
        <w:t xml:space="preserve"> </w:t>
      </w:r>
      <w:r w:rsidRPr="00D007C1">
        <w:rPr>
          <w:lang w:val="es-ES_tradnl"/>
        </w:rPr>
        <w:t>consumo</w:t>
      </w:r>
      <w:r w:rsidRPr="00D007C1">
        <w:rPr>
          <w:spacing w:val="-16"/>
          <w:lang w:val="es-ES_tradnl"/>
        </w:rPr>
        <w:t xml:space="preserve"> </w:t>
      </w:r>
      <w:r w:rsidRPr="00D007C1">
        <w:rPr>
          <w:lang w:val="es-ES_tradnl"/>
        </w:rPr>
        <w:t>y</w:t>
      </w:r>
      <w:r w:rsidRPr="00D007C1">
        <w:rPr>
          <w:spacing w:val="-18"/>
          <w:lang w:val="es-ES_tradnl"/>
        </w:rPr>
        <w:t xml:space="preserve"> </w:t>
      </w:r>
      <w:r>
        <w:rPr>
          <w:lang w:val="es-ES_tradnl"/>
        </w:rPr>
        <w:t>producción (cuando corresponda);</w:t>
      </w:r>
      <w:r w:rsidRPr="00D007C1">
        <w:rPr>
          <w:lang w:val="es-ES_tradnl"/>
        </w:rPr>
        <w:t xml:space="preserve"> </w:t>
      </w:r>
      <w:r>
        <w:rPr>
          <w:lang w:val="es-ES_tradnl"/>
        </w:rPr>
        <w:t>el financiamiento aprobado</w:t>
      </w:r>
      <w:r w:rsidRPr="00D007C1">
        <w:rPr>
          <w:lang w:val="es-ES_tradnl"/>
        </w:rPr>
        <w:t xml:space="preserve"> en principio; las condiciones que se deberán cumplir antes de liberar los tramos de </w:t>
      </w:r>
      <w:r>
        <w:rPr>
          <w:lang w:val="es-ES_tradnl"/>
        </w:rPr>
        <w:t>financiamiento</w:t>
      </w:r>
      <w:r w:rsidRPr="00D007C1">
        <w:rPr>
          <w:lang w:val="es-ES_tradnl"/>
        </w:rPr>
        <w:t xml:space="preserve">, incluida la verificación independiente del cumplimiento de </w:t>
      </w:r>
      <w:r>
        <w:rPr>
          <w:lang w:val="es-ES_tradnl"/>
        </w:rPr>
        <w:t>las metas de reducción establecidas</w:t>
      </w:r>
      <w:r w:rsidRPr="00D007C1">
        <w:rPr>
          <w:lang w:val="es-ES_tradnl"/>
        </w:rPr>
        <w:t xml:space="preserve"> en el Acuerdo, </w:t>
      </w:r>
      <w:r>
        <w:rPr>
          <w:lang w:val="es-ES_tradnl"/>
        </w:rPr>
        <w:t xml:space="preserve">salvo </w:t>
      </w:r>
      <w:r w:rsidRPr="00D007C1">
        <w:rPr>
          <w:lang w:val="es-ES_tradnl"/>
        </w:rPr>
        <w:t xml:space="preserve">que el Comité Ejecutivo indique </w:t>
      </w:r>
      <w:r>
        <w:rPr>
          <w:lang w:val="es-ES_tradnl"/>
        </w:rPr>
        <w:t>lo contrario</w:t>
      </w:r>
      <w:r w:rsidRPr="00D007C1">
        <w:rPr>
          <w:lang w:val="es-ES_tradnl"/>
        </w:rPr>
        <w:t>;</w:t>
      </w:r>
      <w:r w:rsidRPr="003B2BFA">
        <w:rPr>
          <w:vertAlign w:val="superscript"/>
          <w:lang w:val="es-ES_tradnl"/>
        </w:rPr>
        <w:footnoteReference w:id="27"/>
      </w:r>
      <w:r w:rsidRPr="00D007C1">
        <w:rPr>
          <w:lang w:val="es-ES_tradnl"/>
        </w:rPr>
        <w:t xml:space="preserve"> la supervisión de las actividades </w:t>
      </w:r>
      <w:r>
        <w:rPr>
          <w:lang w:val="es-ES_tradnl"/>
        </w:rPr>
        <w:t>contempladas</w:t>
      </w:r>
      <w:r w:rsidRPr="00D007C1">
        <w:rPr>
          <w:lang w:val="es-ES_tradnl"/>
        </w:rPr>
        <w:t xml:space="preserve"> en los Acuerdos; las funciones y responsabilidades de las instituciones nacionales y de los organismos bilaterales y de ejecución</w:t>
      </w:r>
      <w:r>
        <w:rPr>
          <w:lang w:val="es-ES_tradnl"/>
        </w:rPr>
        <w:t xml:space="preserve">, y </w:t>
      </w:r>
      <w:r w:rsidRPr="00D007C1">
        <w:rPr>
          <w:lang w:val="es-ES_tradnl"/>
        </w:rPr>
        <w:t xml:space="preserve">las </w:t>
      </w:r>
      <w:r>
        <w:rPr>
          <w:lang w:val="es-ES_tradnl"/>
        </w:rPr>
        <w:t xml:space="preserve">consecuencias de incumplir </w:t>
      </w:r>
      <w:r w:rsidRPr="00D007C1">
        <w:rPr>
          <w:lang w:val="es-ES_tradnl"/>
        </w:rPr>
        <w:t>los Acuerdos.</w:t>
      </w:r>
    </w:p>
    <w:p w14:paraId="4EAD209E" w14:textId="77777777" w:rsidR="00E75BA2" w:rsidRDefault="00E75BA2" w:rsidP="00E75BA2">
      <w:pPr>
        <w:pStyle w:val="Heading1"/>
        <w:rPr>
          <w:lang w:val="es-ES_tradnl"/>
        </w:rPr>
      </w:pPr>
      <w:r w:rsidRPr="00D007C1">
        <w:rPr>
          <w:lang w:val="es-ES_tradnl"/>
        </w:rPr>
        <w:t xml:space="preserve">A fin de facilitar la </w:t>
      </w:r>
      <w:r>
        <w:rPr>
          <w:lang w:val="es-ES_tradnl"/>
        </w:rPr>
        <w:t xml:space="preserve">elaboración </w:t>
      </w:r>
      <w:r w:rsidRPr="00D007C1">
        <w:rPr>
          <w:lang w:val="es-ES_tradnl"/>
        </w:rPr>
        <w:t xml:space="preserve">de informes de verificación de los planes de eliminación, </w:t>
      </w:r>
      <w:r>
        <w:rPr>
          <w:lang w:val="es-ES_tradnl"/>
        </w:rPr>
        <w:t xml:space="preserve">labor </w:t>
      </w:r>
      <w:r w:rsidRPr="00D007C1">
        <w:rPr>
          <w:lang w:val="es-ES_tradnl"/>
        </w:rPr>
        <w:t xml:space="preserve">que se encuentra en el ámbito de las responsabilidades del organismo de ejecución principal, el Comité Ejecutivo aprobó directrices y formatos normalizados para </w:t>
      </w:r>
      <w:r>
        <w:rPr>
          <w:lang w:val="es-ES_tradnl"/>
        </w:rPr>
        <w:t xml:space="preserve">el control </w:t>
      </w:r>
      <w:r w:rsidRPr="00D007C1">
        <w:rPr>
          <w:lang w:val="es-ES_tradnl"/>
        </w:rPr>
        <w:t xml:space="preserve">del consumo y producción de sustancias controladas. Siguiendo las directrices, la verificación examina la legislación, políticas y procedimientos del país sobre </w:t>
      </w:r>
      <w:r>
        <w:rPr>
          <w:lang w:val="es-ES_tradnl"/>
        </w:rPr>
        <w:t>importación o exportación</w:t>
      </w:r>
      <w:r w:rsidRPr="00D007C1">
        <w:rPr>
          <w:lang w:val="es-ES_tradnl"/>
        </w:rPr>
        <w:t xml:space="preserve"> de sustancias controladas </w:t>
      </w:r>
      <w:r>
        <w:rPr>
          <w:lang w:val="es-ES_tradnl"/>
        </w:rPr>
        <w:t>por</w:t>
      </w:r>
      <w:r w:rsidRPr="00D007C1">
        <w:rPr>
          <w:lang w:val="es-ES_tradnl"/>
        </w:rPr>
        <w:t xml:space="preserve"> el Acuerdo.</w:t>
      </w:r>
    </w:p>
    <w:p w14:paraId="62C93C11" w14:textId="77777777" w:rsidR="00E75BA2" w:rsidRDefault="00E75BA2" w:rsidP="00E75BA2">
      <w:pPr>
        <w:pStyle w:val="Heading1"/>
        <w:rPr>
          <w:lang w:val="es-ES_tradnl"/>
        </w:rPr>
      </w:pPr>
      <w:r w:rsidRPr="00D007C1">
        <w:rPr>
          <w:lang w:val="es-ES_tradnl"/>
        </w:rPr>
        <w:t xml:space="preserve">El consumo y </w:t>
      </w:r>
      <w:r>
        <w:rPr>
          <w:lang w:val="es-ES_tradnl"/>
        </w:rPr>
        <w:t>producción (cuando corresponda)</w:t>
      </w:r>
      <w:r w:rsidRPr="00D007C1">
        <w:rPr>
          <w:lang w:val="es-ES_tradnl"/>
        </w:rPr>
        <w:t xml:space="preserve"> </w:t>
      </w:r>
      <w:r w:rsidRPr="00EB3514">
        <w:rPr>
          <w:lang w:val="es-ES_tradnl"/>
        </w:rPr>
        <w:t xml:space="preserve">anual </w:t>
      </w:r>
      <w:r w:rsidRPr="00D007C1">
        <w:rPr>
          <w:lang w:val="es-ES_tradnl"/>
        </w:rPr>
        <w:t>de sus</w:t>
      </w:r>
      <w:r>
        <w:rPr>
          <w:lang w:val="es-ES_tradnl"/>
        </w:rPr>
        <w:t>tancias controladas se verifica</w:t>
      </w:r>
      <w:r w:rsidRPr="00D007C1">
        <w:rPr>
          <w:lang w:val="es-ES_tradnl"/>
        </w:rPr>
        <w:t xml:space="preserve"> en relación con </w:t>
      </w:r>
      <w:r>
        <w:rPr>
          <w:lang w:val="es-ES_tradnl"/>
        </w:rPr>
        <w:t>las metas establecidas en el Acuerdo</w:t>
      </w:r>
      <w:r w:rsidRPr="00D007C1">
        <w:rPr>
          <w:lang w:val="es-ES_tradnl"/>
        </w:rPr>
        <w:t xml:space="preserve"> </w:t>
      </w:r>
      <w:r>
        <w:rPr>
          <w:lang w:val="es-ES_tradnl"/>
        </w:rPr>
        <w:t xml:space="preserve">para </w:t>
      </w:r>
      <w:r w:rsidRPr="00D007C1">
        <w:rPr>
          <w:lang w:val="es-ES_tradnl"/>
        </w:rPr>
        <w:t xml:space="preserve">todos los años para los que </w:t>
      </w:r>
      <w:r>
        <w:rPr>
          <w:lang w:val="es-ES_tradnl"/>
        </w:rPr>
        <w:t>el Acuerdo fija una meta</w:t>
      </w:r>
      <w:r w:rsidRPr="00D007C1">
        <w:rPr>
          <w:lang w:val="es-ES_tradnl"/>
        </w:rPr>
        <w:t xml:space="preserve"> </w:t>
      </w:r>
      <w:r>
        <w:rPr>
          <w:lang w:val="es-ES_tradnl"/>
        </w:rPr>
        <w:t xml:space="preserve">salvo </w:t>
      </w:r>
      <w:r w:rsidRPr="00D007C1">
        <w:rPr>
          <w:lang w:val="es-ES_tradnl"/>
        </w:rPr>
        <w:t xml:space="preserve">aquellos </w:t>
      </w:r>
      <w:r>
        <w:rPr>
          <w:lang w:val="es-ES_tradnl"/>
        </w:rPr>
        <w:t>verificados anteriormente, a menos</w:t>
      </w:r>
      <w:r w:rsidRPr="00D007C1">
        <w:rPr>
          <w:lang w:val="es-ES_tradnl"/>
        </w:rPr>
        <w:t xml:space="preserve"> </w:t>
      </w:r>
      <w:r>
        <w:rPr>
          <w:lang w:val="es-ES_tradnl"/>
        </w:rPr>
        <w:t>que el Comité Ejecutivo disponga</w:t>
      </w:r>
      <w:r w:rsidRPr="00D007C1">
        <w:rPr>
          <w:lang w:val="es-ES_tradnl"/>
        </w:rPr>
        <w:t xml:space="preserve"> otra cosa.</w:t>
      </w:r>
    </w:p>
    <w:p w14:paraId="5D123CE1" w14:textId="77777777" w:rsidR="00E75BA2" w:rsidRDefault="00E75BA2" w:rsidP="00E75BA2">
      <w:pPr>
        <w:pStyle w:val="Heading1"/>
        <w:rPr>
          <w:lang w:val="es-ES_tradnl"/>
        </w:rPr>
      </w:pPr>
      <w:r w:rsidRPr="00D007C1">
        <w:rPr>
          <w:lang w:val="es-ES_tradnl"/>
        </w:rPr>
        <w:t>Como</w:t>
      </w:r>
      <w:r w:rsidRPr="00D007C1">
        <w:rPr>
          <w:spacing w:val="-9"/>
          <w:lang w:val="es-ES_tradnl"/>
        </w:rPr>
        <w:t xml:space="preserve"> </w:t>
      </w:r>
      <w:r w:rsidRPr="00D007C1">
        <w:rPr>
          <w:lang w:val="es-ES_tradnl"/>
        </w:rPr>
        <w:t>parte</w:t>
      </w:r>
      <w:r w:rsidRPr="00D007C1">
        <w:rPr>
          <w:spacing w:val="-10"/>
          <w:lang w:val="es-ES_tradnl"/>
        </w:rPr>
        <w:t xml:space="preserve"> </w:t>
      </w:r>
      <w:r w:rsidRPr="00D007C1">
        <w:rPr>
          <w:lang w:val="es-ES_tradnl"/>
        </w:rPr>
        <w:t>de</w:t>
      </w:r>
      <w:r w:rsidRPr="00D007C1">
        <w:rPr>
          <w:spacing w:val="-13"/>
          <w:lang w:val="es-ES_tradnl"/>
        </w:rPr>
        <w:t xml:space="preserve"> </w:t>
      </w:r>
      <w:r w:rsidRPr="00D007C1">
        <w:rPr>
          <w:lang w:val="es-ES_tradnl"/>
        </w:rPr>
        <w:t>la</w:t>
      </w:r>
      <w:r w:rsidRPr="00D007C1">
        <w:rPr>
          <w:spacing w:val="-10"/>
          <w:lang w:val="es-ES_tradnl"/>
        </w:rPr>
        <w:t xml:space="preserve"> </w:t>
      </w:r>
      <w:r>
        <w:rPr>
          <w:lang w:val="es-ES_tradnl"/>
        </w:rPr>
        <w:t xml:space="preserve">verificación en </w:t>
      </w:r>
      <w:r w:rsidRPr="00D007C1">
        <w:rPr>
          <w:lang w:val="es-ES_tradnl"/>
        </w:rPr>
        <w:t xml:space="preserve">el </w:t>
      </w:r>
      <w:r>
        <w:rPr>
          <w:lang w:val="es-ES_tradnl"/>
        </w:rPr>
        <w:t>sector consumo</w:t>
      </w:r>
      <w:r w:rsidRPr="00D007C1">
        <w:rPr>
          <w:lang w:val="es-ES_tradnl"/>
        </w:rPr>
        <w:t>,</w:t>
      </w:r>
      <w:r w:rsidRPr="00D007C1">
        <w:rPr>
          <w:spacing w:val="-11"/>
          <w:lang w:val="es-ES_tradnl"/>
        </w:rPr>
        <w:t xml:space="preserve"> </w:t>
      </w:r>
      <w:r w:rsidRPr="00D007C1">
        <w:rPr>
          <w:lang w:val="es-ES_tradnl"/>
        </w:rPr>
        <w:t>se</w:t>
      </w:r>
      <w:r w:rsidRPr="00D007C1">
        <w:rPr>
          <w:spacing w:val="-9"/>
          <w:lang w:val="es-ES_tradnl"/>
        </w:rPr>
        <w:t xml:space="preserve"> </w:t>
      </w:r>
      <w:r>
        <w:rPr>
          <w:spacing w:val="-9"/>
          <w:lang w:val="es-ES_tradnl"/>
        </w:rPr>
        <w:t xml:space="preserve">examina el </w:t>
      </w:r>
      <w:r w:rsidRPr="00D007C1">
        <w:rPr>
          <w:lang w:val="es-ES_tradnl"/>
        </w:rPr>
        <w:t>sistema</w:t>
      </w:r>
      <w:r w:rsidRPr="00D007C1">
        <w:rPr>
          <w:spacing w:val="-10"/>
          <w:lang w:val="es-ES_tradnl"/>
        </w:rPr>
        <w:t xml:space="preserve"> </w:t>
      </w:r>
      <w:r w:rsidRPr="00D007C1">
        <w:rPr>
          <w:lang w:val="es-ES_tradnl"/>
        </w:rPr>
        <w:t>de</w:t>
      </w:r>
      <w:r w:rsidRPr="00D007C1">
        <w:rPr>
          <w:spacing w:val="-11"/>
          <w:lang w:val="es-ES_tradnl"/>
        </w:rPr>
        <w:t xml:space="preserve"> </w:t>
      </w:r>
      <w:r w:rsidRPr="00D007C1">
        <w:rPr>
          <w:lang w:val="es-ES_tradnl"/>
        </w:rPr>
        <w:t>control</w:t>
      </w:r>
      <w:r w:rsidRPr="00D007C1">
        <w:rPr>
          <w:spacing w:val="-9"/>
          <w:lang w:val="es-ES_tradnl"/>
        </w:rPr>
        <w:t xml:space="preserve"> </w:t>
      </w:r>
      <w:r w:rsidRPr="00D007C1">
        <w:rPr>
          <w:lang w:val="es-ES_tradnl"/>
        </w:rPr>
        <w:t>y</w:t>
      </w:r>
      <w:r w:rsidRPr="00D007C1">
        <w:rPr>
          <w:spacing w:val="-13"/>
          <w:lang w:val="es-ES_tradnl"/>
        </w:rPr>
        <w:t xml:space="preserve"> </w:t>
      </w:r>
      <w:r w:rsidRPr="00D007C1">
        <w:rPr>
          <w:lang w:val="es-ES_tradnl"/>
        </w:rPr>
        <w:t>supervisión de</w:t>
      </w:r>
      <w:r w:rsidRPr="00D007C1">
        <w:rPr>
          <w:spacing w:val="-4"/>
          <w:lang w:val="es-ES_tradnl"/>
        </w:rPr>
        <w:t xml:space="preserve"> </w:t>
      </w:r>
      <w:r w:rsidRPr="00D007C1">
        <w:rPr>
          <w:lang w:val="es-ES_tradnl"/>
        </w:rPr>
        <w:t>concesión</w:t>
      </w:r>
      <w:r w:rsidRPr="00D007C1">
        <w:rPr>
          <w:spacing w:val="-4"/>
          <w:lang w:val="es-ES_tradnl"/>
        </w:rPr>
        <w:t xml:space="preserve"> </w:t>
      </w:r>
      <w:r w:rsidRPr="00D007C1">
        <w:rPr>
          <w:lang w:val="es-ES_tradnl"/>
        </w:rPr>
        <w:t>de</w:t>
      </w:r>
      <w:r w:rsidRPr="00D007C1">
        <w:rPr>
          <w:spacing w:val="-3"/>
          <w:lang w:val="es-ES_tradnl"/>
        </w:rPr>
        <w:t xml:space="preserve"> </w:t>
      </w:r>
      <w:r w:rsidRPr="00D007C1">
        <w:rPr>
          <w:lang w:val="es-ES_tradnl"/>
        </w:rPr>
        <w:t>licencias,</w:t>
      </w:r>
      <w:r w:rsidRPr="00D007C1">
        <w:rPr>
          <w:spacing w:val="-5"/>
          <w:lang w:val="es-ES_tradnl"/>
        </w:rPr>
        <w:t xml:space="preserve"> </w:t>
      </w:r>
      <w:r>
        <w:rPr>
          <w:lang w:val="es-ES_tradnl"/>
        </w:rPr>
        <w:t>cuotas</w:t>
      </w:r>
      <w:r w:rsidRPr="00D007C1">
        <w:rPr>
          <w:spacing w:val="-3"/>
          <w:lang w:val="es-ES_tradnl"/>
        </w:rPr>
        <w:t xml:space="preserve"> </w:t>
      </w:r>
      <w:r w:rsidRPr="00D007C1">
        <w:rPr>
          <w:lang w:val="es-ES_tradnl"/>
        </w:rPr>
        <w:t>e</w:t>
      </w:r>
      <w:r w:rsidRPr="00D007C1">
        <w:rPr>
          <w:spacing w:val="-3"/>
          <w:lang w:val="es-ES_tradnl"/>
        </w:rPr>
        <w:t xml:space="preserve"> </w:t>
      </w:r>
      <w:r>
        <w:rPr>
          <w:lang w:val="es-ES_tradnl"/>
        </w:rPr>
        <w:t>importación o exportación</w:t>
      </w:r>
      <w:r w:rsidRPr="00D007C1">
        <w:rPr>
          <w:lang w:val="es-ES_tradnl"/>
        </w:rPr>
        <w:t xml:space="preserve">. Incluye una descripción acerca de cómo se establece </w:t>
      </w:r>
      <w:r>
        <w:rPr>
          <w:lang w:val="es-ES_tradnl"/>
        </w:rPr>
        <w:t xml:space="preserve">la cuota </w:t>
      </w:r>
      <w:r w:rsidRPr="00D007C1">
        <w:rPr>
          <w:lang w:val="es-ES_tradnl"/>
        </w:rPr>
        <w:t xml:space="preserve">anual; quién puede solicitar una licencia; quién </w:t>
      </w:r>
      <w:r>
        <w:rPr>
          <w:lang w:val="es-ES_tradnl"/>
        </w:rPr>
        <w:t>aprueba o rechaza</w:t>
      </w:r>
      <w:r w:rsidRPr="00D007C1">
        <w:rPr>
          <w:lang w:val="es-ES_tradnl"/>
        </w:rPr>
        <w:t xml:space="preserve"> y </w:t>
      </w:r>
      <w:r>
        <w:rPr>
          <w:lang w:val="es-ES_tradnl"/>
        </w:rPr>
        <w:t xml:space="preserve">según </w:t>
      </w:r>
      <w:r w:rsidRPr="00D007C1">
        <w:rPr>
          <w:lang w:val="es-ES_tradnl"/>
        </w:rPr>
        <w:t>qué criterios</w:t>
      </w:r>
      <w:r>
        <w:rPr>
          <w:lang w:val="es-ES_tradnl"/>
        </w:rPr>
        <w:t xml:space="preserve">, y cómo </w:t>
      </w:r>
      <w:r w:rsidRPr="00D007C1">
        <w:rPr>
          <w:lang w:val="es-ES_tradnl"/>
        </w:rPr>
        <w:t>se</w:t>
      </w:r>
      <w:r w:rsidRPr="00D007C1">
        <w:rPr>
          <w:spacing w:val="14"/>
          <w:lang w:val="es-ES_tradnl"/>
        </w:rPr>
        <w:t xml:space="preserve"> </w:t>
      </w:r>
      <w:r w:rsidRPr="00D007C1">
        <w:rPr>
          <w:lang w:val="es-ES_tradnl"/>
        </w:rPr>
        <w:t>comunica</w:t>
      </w:r>
      <w:r w:rsidRPr="00D007C1">
        <w:rPr>
          <w:spacing w:val="11"/>
          <w:lang w:val="es-ES_tradnl"/>
        </w:rPr>
        <w:t xml:space="preserve"> </w:t>
      </w:r>
      <w:r w:rsidRPr="00D007C1">
        <w:rPr>
          <w:lang w:val="es-ES_tradnl"/>
        </w:rPr>
        <w:t>la</w:t>
      </w:r>
      <w:r w:rsidRPr="00D007C1">
        <w:rPr>
          <w:spacing w:val="13"/>
          <w:lang w:val="es-ES_tradnl"/>
        </w:rPr>
        <w:t xml:space="preserve"> </w:t>
      </w:r>
      <w:r w:rsidRPr="00D007C1">
        <w:rPr>
          <w:lang w:val="es-ES_tradnl"/>
        </w:rPr>
        <w:t>decisión</w:t>
      </w:r>
      <w:r w:rsidRPr="00D007C1">
        <w:rPr>
          <w:spacing w:val="10"/>
          <w:lang w:val="es-ES_tradnl"/>
        </w:rPr>
        <w:t xml:space="preserve"> </w:t>
      </w:r>
      <w:r w:rsidRPr="00D007C1">
        <w:rPr>
          <w:lang w:val="es-ES_tradnl"/>
        </w:rPr>
        <w:t>al</w:t>
      </w:r>
      <w:r w:rsidRPr="00D007C1">
        <w:rPr>
          <w:spacing w:val="13"/>
          <w:lang w:val="es-ES_tradnl"/>
        </w:rPr>
        <w:t xml:space="preserve"> </w:t>
      </w:r>
      <w:r w:rsidRPr="00D007C1">
        <w:rPr>
          <w:lang w:val="es-ES_tradnl"/>
        </w:rPr>
        <w:t>solicitante</w:t>
      </w:r>
      <w:r w:rsidRPr="00D007C1">
        <w:rPr>
          <w:spacing w:val="13"/>
          <w:lang w:val="es-ES_tradnl"/>
        </w:rPr>
        <w:t xml:space="preserve"> </w:t>
      </w:r>
      <w:r w:rsidRPr="00D007C1">
        <w:rPr>
          <w:lang w:val="es-ES_tradnl"/>
        </w:rPr>
        <w:t>y</w:t>
      </w:r>
      <w:r w:rsidRPr="00D007C1">
        <w:rPr>
          <w:spacing w:val="10"/>
          <w:lang w:val="es-ES_tradnl"/>
        </w:rPr>
        <w:t xml:space="preserve"> </w:t>
      </w:r>
      <w:r>
        <w:rPr>
          <w:lang w:val="es-ES_tradnl"/>
        </w:rPr>
        <w:t xml:space="preserve">demás </w:t>
      </w:r>
      <w:r w:rsidRPr="00D007C1">
        <w:rPr>
          <w:lang w:val="es-ES_tradnl"/>
        </w:rPr>
        <w:t>interesados</w:t>
      </w:r>
      <w:r w:rsidRPr="00D007C1">
        <w:rPr>
          <w:spacing w:val="14"/>
          <w:lang w:val="es-ES_tradnl"/>
        </w:rPr>
        <w:t xml:space="preserve"> </w:t>
      </w:r>
      <w:r w:rsidRPr="00D007C1">
        <w:rPr>
          <w:lang w:val="es-ES_tradnl"/>
        </w:rPr>
        <w:t xml:space="preserve">directos. Los datos recogidos </w:t>
      </w:r>
      <w:r>
        <w:rPr>
          <w:lang w:val="es-ES_tradnl"/>
        </w:rPr>
        <w:t xml:space="preserve">sobre </w:t>
      </w:r>
      <w:r w:rsidRPr="00D007C1">
        <w:rPr>
          <w:lang w:val="es-ES_tradnl"/>
        </w:rPr>
        <w:t xml:space="preserve">importaciones reales se comparan con los notificados en el informe del </w:t>
      </w:r>
      <w:r>
        <w:rPr>
          <w:lang w:val="es-ES_tradnl"/>
        </w:rPr>
        <w:t>programa país</w:t>
      </w:r>
      <w:r w:rsidRPr="00D007C1">
        <w:rPr>
          <w:lang w:val="es-ES_tradnl"/>
        </w:rPr>
        <w:t xml:space="preserve"> y el </w:t>
      </w:r>
      <w:r>
        <w:rPr>
          <w:lang w:val="es-ES_tradnl"/>
        </w:rPr>
        <w:t>informe de datos del Artículo 7</w:t>
      </w:r>
      <w:r w:rsidRPr="00D007C1">
        <w:rPr>
          <w:lang w:val="es-ES_tradnl"/>
        </w:rPr>
        <w:t>, así como con las metas de consumo establecidas en el Acuerdo.</w:t>
      </w:r>
    </w:p>
    <w:p w14:paraId="1FB66260" w14:textId="77777777" w:rsidR="00E75BA2" w:rsidRPr="00D007C1" w:rsidRDefault="00E75BA2" w:rsidP="00E75BA2">
      <w:pPr>
        <w:pStyle w:val="Heading1"/>
        <w:rPr>
          <w:lang w:val="es-ES_tradnl"/>
        </w:rPr>
      </w:pPr>
      <w:r w:rsidRPr="00D007C1">
        <w:rPr>
          <w:lang w:val="es-ES_tradnl"/>
        </w:rPr>
        <w:t xml:space="preserve">Entre la información sobre procedimientos administrativos que consta en los informes de verificación se encuentran datos sobre si los códigos aduaneros nacionales pueden identificar las importaciones de </w:t>
      </w:r>
      <w:r>
        <w:rPr>
          <w:lang w:val="es-ES_tradnl"/>
        </w:rPr>
        <w:t>distintas</w:t>
      </w:r>
      <w:r w:rsidRPr="00D007C1">
        <w:rPr>
          <w:lang w:val="es-ES_tradnl"/>
        </w:rPr>
        <w:t xml:space="preserve"> sustancias controladas y las presentes en polioles </w:t>
      </w:r>
      <w:r>
        <w:rPr>
          <w:lang w:val="es-ES_tradnl"/>
        </w:rPr>
        <w:t>premezclados de importación</w:t>
      </w:r>
      <w:r w:rsidRPr="00D007C1">
        <w:rPr>
          <w:lang w:val="es-ES_tradnl"/>
        </w:rPr>
        <w:t xml:space="preserve">, </w:t>
      </w:r>
      <w:r>
        <w:rPr>
          <w:lang w:val="es-ES_tradnl"/>
        </w:rPr>
        <w:t>cuando sea el caso</w:t>
      </w:r>
      <w:r w:rsidRPr="00D007C1">
        <w:rPr>
          <w:lang w:val="es-ES_tradnl"/>
        </w:rPr>
        <w:t>. También se indica la base jurídica del proceso de concesión de licencias (</w:t>
      </w:r>
      <w:r>
        <w:rPr>
          <w:lang w:val="es-ES_tradnl"/>
        </w:rPr>
        <w:t>reglamento nacional</w:t>
      </w:r>
      <w:r w:rsidRPr="00D007C1">
        <w:rPr>
          <w:lang w:val="es-ES_tradnl"/>
        </w:rPr>
        <w:t xml:space="preserve">, acuerdo interno) incluidas las condiciones de rechazo, no renovación de </w:t>
      </w:r>
      <w:r>
        <w:rPr>
          <w:lang w:val="es-ES_tradnl"/>
        </w:rPr>
        <w:t>cuotas</w:t>
      </w:r>
      <w:r w:rsidRPr="00D007C1">
        <w:rPr>
          <w:lang w:val="es-ES_tradnl"/>
        </w:rPr>
        <w:t xml:space="preserve"> anuales y la autoridad responsable de expedir licencias de importación y exportación. Se describen sanciones o penalizaciones por la infracción de los reglamentos. En países </w:t>
      </w:r>
      <w:r>
        <w:rPr>
          <w:lang w:val="es-ES_tradnl"/>
        </w:rPr>
        <w:t xml:space="preserve">donde </w:t>
      </w:r>
      <w:r w:rsidRPr="00D007C1">
        <w:rPr>
          <w:lang w:val="es-ES_tradnl"/>
        </w:rPr>
        <w:t>intervienen una o más autoridades, se proporciona</w:t>
      </w:r>
      <w:r>
        <w:rPr>
          <w:lang w:val="es-ES_tradnl"/>
        </w:rPr>
        <w:t>n</w:t>
      </w:r>
      <w:r w:rsidRPr="00592406">
        <w:rPr>
          <w:lang w:val="es-ES"/>
        </w:rPr>
        <w:t xml:space="preserve"> </w:t>
      </w:r>
      <w:r w:rsidRPr="00114837">
        <w:rPr>
          <w:lang w:val="es-ES_tradnl"/>
        </w:rPr>
        <w:t>un organigrama</w:t>
      </w:r>
      <w:r w:rsidRPr="00D007C1">
        <w:rPr>
          <w:lang w:val="es-ES_tradnl"/>
        </w:rPr>
        <w:t xml:space="preserve"> </w:t>
      </w:r>
      <w:r>
        <w:rPr>
          <w:lang w:val="es-ES_tradnl"/>
        </w:rPr>
        <w:t xml:space="preserve">y </w:t>
      </w:r>
      <w:r w:rsidRPr="00D007C1">
        <w:rPr>
          <w:lang w:val="es-ES_tradnl"/>
        </w:rPr>
        <w:t xml:space="preserve">una descripción de las funciones </w:t>
      </w:r>
      <w:r>
        <w:rPr>
          <w:lang w:val="es-ES_tradnl"/>
        </w:rPr>
        <w:t>de cada cual</w:t>
      </w:r>
      <w:r w:rsidRPr="00D007C1">
        <w:rPr>
          <w:lang w:val="es-ES_tradnl"/>
        </w:rPr>
        <w:t>.</w:t>
      </w:r>
    </w:p>
    <w:p w14:paraId="32E8C029" w14:textId="77777777" w:rsidR="00E75BA2" w:rsidRDefault="00E75BA2" w:rsidP="00E75BA2">
      <w:pPr>
        <w:pStyle w:val="Heading1"/>
        <w:rPr>
          <w:lang w:val="es-ES_tradnl"/>
        </w:rPr>
      </w:pPr>
      <w:r>
        <w:rPr>
          <w:lang w:val="es-ES_tradnl"/>
        </w:rPr>
        <w:t xml:space="preserve">La </w:t>
      </w:r>
      <w:r w:rsidRPr="00C43AF1">
        <w:rPr>
          <w:lang w:val="es-ES_tradnl"/>
        </w:rPr>
        <w:t xml:space="preserve">eliminación de la producción de SAO </w:t>
      </w:r>
      <w:r w:rsidRPr="00D007C1">
        <w:rPr>
          <w:lang w:val="es-ES_tradnl"/>
        </w:rPr>
        <w:t xml:space="preserve">se </w:t>
      </w:r>
      <w:r>
        <w:rPr>
          <w:lang w:val="es-ES_tradnl"/>
        </w:rPr>
        <w:t xml:space="preserve">verifica según </w:t>
      </w:r>
      <w:r w:rsidRPr="00D007C1">
        <w:rPr>
          <w:lang w:val="es-ES_tradnl"/>
        </w:rPr>
        <w:t xml:space="preserve">el formato normalizado aprobado por el Comité Ejecutivo en </w:t>
      </w:r>
      <w:r>
        <w:rPr>
          <w:lang w:val="es-ES_tradnl"/>
        </w:rPr>
        <w:t>la</w:t>
      </w:r>
      <w:r w:rsidRPr="00D007C1">
        <w:rPr>
          <w:lang w:val="es-ES_tradnl"/>
        </w:rPr>
        <w:t xml:space="preserve"> 32ª reunión (decisión 32/70).</w:t>
      </w:r>
      <w:r w:rsidRPr="003B2BFA">
        <w:rPr>
          <w:rStyle w:val="FootnoteReference"/>
          <w:lang w:val="es-ES_tradnl"/>
        </w:rPr>
        <w:footnoteReference w:id="28"/>
      </w:r>
      <w:r>
        <w:rPr>
          <w:lang w:val="es-ES_tradnl"/>
        </w:rPr>
        <w:t xml:space="preserve"> Esto incluye </w:t>
      </w:r>
      <w:r w:rsidRPr="00D007C1">
        <w:rPr>
          <w:lang w:val="es-ES_tradnl"/>
        </w:rPr>
        <w:t xml:space="preserve">un análisis de los registros </w:t>
      </w:r>
      <w:r w:rsidRPr="009620F1">
        <w:rPr>
          <w:lang w:val="es-ES_tradnl"/>
        </w:rPr>
        <w:t xml:space="preserve">financieros </w:t>
      </w:r>
      <w:r>
        <w:rPr>
          <w:lang w:val="es-ES_tradnl"/>
        </w:rPr>
        <w:t xml:space="preserve">y </w:t>
      </w:r>
      <w:r w:rsidRPr="00D007C1">
        <w:rPr>
          <w:lang w:val="es-ES_tradnl"/>
        </w:rPr>
        <w:t xml:space="preserve">de producción </w:t>
      </w:r>
      <w:r>
        <w:rPr>
          <w:lang w:val="es-ES_tradnl"/>
        </w:rPr>
        <w:t>diaria</w:t>
      </w:r>
      <w:r w:rsidRPr="00D007C1">
        <w:rPr>
          <w:lang w:val="es-ES_tradnl"/>
        </w:rPr>
        <w:t xml:space="preserve">; comparación de la producción real con </w:t>
      </w:r>
      <w:r w:rsidRPr="00F605EF">
        <w:rPr>
          <w:lang w:val="es-ES_tradnl"/>
        </w:rPr>
        <w:t>la cuota</w:t>
      </w:r>
      <w:r>
        <w:rPr>
          <w:lang w:val="es-ES_tradnl"/>
        </w:rPr>
        <w:t xml:space="preserve"> anual de </w:t>
      </w:r>
      <w:r w:rsidRPr="00D007C1">
        <w:rPr>
          <w:lang w:val="es-ES_tradnl"/>
        </w:rPr>
        <w:t>produ</w:t>
      </w:r>
      <w:r>
        <w:rPr>
          <w:lang w:val="es-ES_tradnl"/>
        </w:rPr>
        <w:t xml:space="preserve">cción de SAO </w:t>
      </w:r>
      <w:r w:rsidRPr="00A67C48">
        <w:rPr>
          <w:lang w:val="es-ES_tradnl"/>
        </w:rPr>
        <w:t xml:space="preserve">asignada </w:t>
      </w:r>
      <w:r>
        <w:rPr>
          <w:lang w:val="es-ES_tradnl"/>
        </w:rPr>
        <w:t xml:space="preserve">a </w:t>
      </w:r>
      <w:r w:rsidRPr="00D007C1">
        <w:rPr>
          <w:lang w:val="es-ES_tradnl"/>
        </w:rPr>
        <w:t xml:space="preserve">cada </w:t>
      </w:r>
      <w:r>
        <w:rPr>
          <w:lang w:val="es-ES_tradnl"/>
        </w:rPr>
        <w:t>planta</w:t>
      </w:r>
      <w:r w:rsidRPr="00D007C1">
        <w:rPr>
          <w:lang w:val="es-ES_tradnl"/>
        </w:rPr>
        <w:t xml:space="preserve">; </w:t>
      </w:r>
      <w:r w:rsidRPr="00957CC7">
        <w:rPr>
          <w:lang w:val="es-ES_tradnl"/>
        </w:rPr>
        <w:t xml:space="preserve">análisis </w:t>
      </w:r>
      <w:r>
        <w:rPr>
          <w:lang w:val="es-ES_tradnl"/>
        </w:rPr>
        <w:t xml:space="preserve">de las </w:t>
      </w:r>
      <w:r w:rsidRPr="00A00BDA">
        <w:rPr>
          <w:lang w:val="es-ES_tradnl"/>
        </w:rPr>
        <w:t xml:space="preserve">modificaciones </w:t>
      </w:r>
      <w:r>
        <w:rPr>
          <w:lang w:val="es-ES_tradnl"/>
        </w:rPr>
        <w:t xml:space="preserve">o </w:t>
      </w:r>
      <w:r w:rsidRPr="00D007C1">
        <w:rPr>
          <w:lang w:val="es-ES_tradnl"/>
        </w:rPr>
        <w:t xml:space="preserve">intercambio </w:t>
      </w:r>
      <w:r>
        <w:rPr>
          <w:lang w:val="es-ES_tradnl"/>
        </w:rPr>
        <w:t>de cuotas</w:t>
      </w:r>
      <w:r w:rsidRPr="00D007C1">
        <w:rPr>
          <w:lang w:val="es-ES_tradnl"/>
        </w:rPr>
        <w:t xml:space="preserve"> durante el año; </w:t>
      </w:r>
      <w:r w:rsidRPr="001F348E">
        <w:rPr>
          <w:lang w:val="es-ES_tradnl"/>
        </w:rPr>
        <w:t xml:space="preserve">análisis </w:t>
      </w:r>
      <w:r w:rsidRPr="00D007C1">
        <w:rPr>
          <w:lang w:val="es-ES_tradnl"/>
        </w:rPr>
        <w:t xml:space="preserve">y </w:t>
      </w:r>
      <w:r w:rsidRPr="00D007C1">
        <w:rPr>
          <w:lang w:val="es-ES_tradnl"/>
        </w:rPr>
        <w:lastRenderedPageBreak/>
        <w:t xml:space="preserve">verificación de la conformidad del consumo de materia prima con la producción de SAO supervisada; identificación de cada campaña de producción y datos de producción y consumo de materia prima por campaña; confirmación </w:t>
      </w:r>
      <w:r>
        <w:rPr>
          <w:lang w:val="es-ES_tradnl"/>
        </w:rPr>
        <w:t>del volumen producido</w:t>
      </w:r>
      <w:r w:rsidRPr="00D007C1">
        <w:rPr>
          <w:lang w:val="es-ES_tradnl"/>
        </w:rPr>
        <w:t xml:space="preserve"> y consumo de materia prima </w:t>
      </w:r>
      <w:r>
        <w:rPr>
          <w:lang w:val="es-ES_tradnl"/>
        </w:rPr>
        <w:t xml:space="preserve">en </w:t>
      </w:r>
      <w:r w:rsidRPr="00D007C1">
        <w:rPr>
          <w:lang w:val="es-ES_tradnl"/>
        </w:rPr>
        <w:t xml:space="preserve">base </w:t>
      </w:r>
      <w:r>
        <w:rPr>
          <w:lang w:val="es-ES_tradnl"/>
        </w:rPr>
        <w:t>a</w:t>
      </w:r>
      <w:r w:rsidRPr="00D007C1">
        <w:rPr>
          <w:lang w:val="es-ES_tradnl"/>
        </w:rPr>
        <w:t xml:space="preserve"> registros de producción; verificación de </w:t>
      </w:r>
      <w:r>
        <w:rPr>
          <w:lang w:val="es-ES_tradnl"/>
        </w:rPr>
        <w:t>la compraventa</w:t>
      </w:r>
      <w:r w:rsidRPr="00D007C1">
        <w:rPr>
          <w:lang w:val="es-ES_tradnl"/>
        </w:rPr>
        <w:t xml:space="preserve"> de productos de SAO </w:t>
      </w:r>
      <w:r>
        <w:rPr>
          <w:lang w:val="es-ES_tradnl"/>
        </w:rPr>
        <w:t xml:space="preserve">contra estados </w:t>
      </w:r>
      <w:r w:rsidRPr="00D007C1">
        <w:rPr>
          <w:lang w:val="es-ES_tradnl"/>
        </w:rPr>
        <w:t xml:space="preserve">financieros; verificación de las existencias a comienzo y </w:t>
      </w:r>
      <w:r>
        <w:rPr>
          <w:lang w:val="es-ES_tradnl"/>
        </w:rPr>
        <w:t xml:space="preserve">fin </w:t>
      </w:r>
      <w:r w:rsidRPr="00D007C1">
        <w:rPr>
          <w:lang w:val="es-ES_tradnl"/>
        </w:rPr>
        <w:t xml:space="preserve">de año </w:t>
      </w:r>
      <w:r>
        <w:rPr>
          <w:lang w:val="es-ES_tradnl"/>
        </w:rPr>
        <w:t xml:space="preserve">contra </w:t>
      </w:r>
      <w:r w:rsidRPr="003073C8">
        <w:rPr>
          <w:lang w:val="es-ES_tradnl"/>
        </w:rPr>
        <w:t xml:space="preserve">estados </w:t>
      </w:r>
      <w:r w:rsidRPr="00D007C1">
        <w:rPr>
          <w:lang w:val="es-ES_tradnl"/>
        </w:rPr>
        <w:t xml:space="preserve">financieros; </w:t>
      </w:r>
      <w:r>
        <w:rPr>
          <w:lang w:val="es-ES_tradnl"/>
        </w:rPr>
        <w:t>análisis</w:t>
      </w:r>
      <w:r w:rsidRPr="00D007C1">
        <w:rPr>
          <w:lang w:val="es-ES_tradnl"/>
        </w:rPr>
        <w:t xml:space="preserve"> </w:t>
      </w:r>
      <w:r>
        <w:rPr>
          <w:lang w:val="es-ES_tradnl"/>
        </w:rPr>
        <w:t xml:space="preserve">de la </w:t>
      </w:r>
      <w:r w:rsidRPr="0027043E">
        <w:rPr>
          <w:lang w:val="es-ES_tradnl"/>
        </w:rPr>
        <w:t xml:space="preserve">idoneidad </w:t>
      </w:r>
      <w:r w:rsidRPr="00D007C1">
        <w:rPr>
          <w:lang w:val="es-ES_tradnl"/>
        </w:rPr>
        <w:t xml:space="preserve">del sistema </w:t>
      </w:r>
      <w:r>
        <w:rPr>
          <w:lang w:val="es-ES_tradnl"/>
        </w:rPr>
        <w:t xml:space="preserve">contable </w:t>
      </w:r>
      <w:r w:rsidRPr="00D007C1">
        <w:rPr>
          <w:lang w:val="es-ES_tradnl"/>
        </w:rPr>
        <w:t xml:space="preserve">de cada </w:t>
      </w:r>
      <w:r>
        <w:rPr>
          <w:lang w:val="es-ES_tradnl"/>
        </w:rPr>
        <w:t>planta</w:t>
      </w:r>
      <w:r w:rsidRPr="00D007C1">
        <w:rPr>
          <w:lang w:val="es-ES_tradnl"/>
        </w:rPr>
        <w:t>; confirmación de que el cambio acumulado en las existencias de SAO supervisada</w:t>
      </w:r>
      <w:r>
        <w:rPr>
          <w:lang w:val="es-ES_tradnl"/>
        </w:rPr>
        <w:t>s</w:t>
      </w:r>
      <w:r w:rsidRPr="00D007C1">
        <w:rPr>
          <w:lang w:val="es-ES_tradnl"/>
        </w:rPr>
        <w:t xml:space="preserve"> </w:t>
      </w:r>
      <w:r>
        <w:rPr>
          <w:lang w:val="es-ES_tradnl"/>
        </w:rPr>
        <w:t xml:space="preserve">cuadra </w:t>
      </w:r>
      <w:r w:rsidRPr="00D007C1">
        <w:rPr>
          <w:lang w:val="es-ES_tradnl"/>
        </w:rPr>
        <w:t xml:space="preserve">con los datos anuales de producción y ventas; integración de datos de </w:t>
      </w:r>
      <w:r>
        <w:rPr>
          <w:lang w:val="es-ES_tradnl"/>
        </w:rPr>
        <w:t xml:space="preserve">gasto horario de </w:t>
      </w:r>
      <w:r w:rsidRPr="00D007C1">
        <w:rPr>
          <w:lang w:val="es-ES_tradnl"/>
        </w:rPr>
        <w:t xml:space="preserve">la planta (corregido </w:t>
      </w:r>
      <w:r>
        <w:rPr>
          <w:lang w:val="es-ES_tradnl"/>
        </w:rPr>
        <w:t xml:space="preserve">por </w:t>
      </w:r>
      <w:r w:rsidRPr="00D007C1">
        <w:rPr>
          <w:lang w:val="es-ES_tradnl"/>
        </w:rPr>
        <w:t>concentración</w:t>
      </w:r>
      <w:r>
        <w:rPr>
          <w:lang w:val="es-ES_tradnl"/>
        </w:rPr>
        <w:t>,</w:t>
      </w:r>
      <w:r w:rsidRPr="00D007C1">
        <w:rPr>
          <w:lang w:val="es-ES_tradnl"/>
        </w:rPr>
        <w:t xml:space="preserve"> </w:t>
      </w:r>
      <w:r>
        <w:rPr>
          <w:lang w:val="es-ES_tradnl"/>
        </w:rPr>
        <w:t>de ser necesario)</w:t>
      </w:r>
      <w:r w:rsidRPr="00D007C1">
        <w:rPr>
          <w:lang w:val="es-ES_tradnl"/>
        </w:rPr>
        <w:t xml:space="preserve"> </w:t>
      </w:r>
      <w:r>
        <w:rPr>
          <w:lang w:val="es-ES_tradnl"/>
        </w:rPr>
        <w:t xml:space="preserve">en el </w:t>
      </w:r>
      <w:r w:rsidRPr="00D007C1">
        <w:rPr>
          <w:lang w:val="es-ES_tradnl"/>
        </w:rPr>
        <w:t>tiempo (ya sea a modo de gráfico o de análisis) para obtener un valor independiente para la producción</w:t>
      </w:r>
      <w:r>
        <w:rPr>
          <w:lang w:val="es-ES_tradnl"/>
        </w:rPr>
        <w:t xml:space="preserve">, y </w:t>
      </w:r>
      <w:r w:rsidRPr="00D007C1">
        <w:rPr>
          <w:lang w:val="es-ES_tradnl"/>
        </w:rPr>
        <w:t>otros datos.</w:t>
      </w:r>
    </w:p>
    <w:p w14:paraId="2620C315" w14:textId="77777777" w:rsidR="00E75BA2" w:rsidRPr="00D007C1" w:rsidRDefault="00E75BA2" w:rsidP="00E75BA2">
      <w:pPr>
        <w:pStyle w:val="Heading1"/>
        <w:rPr>
          <w:lang w:val="es-ES_tradnl"/>
        </w:rPr>
      </w:pPr>
      <w:r w:rsidRPr="00D007C1">
        <w:rPr>
          <w:lang w:val="es-ES_tradnl"/>
        </w:rPr>
        <w:t xml:space="preserve">Las verificaciones del </w:t>
      </w:r>
      <w:r>
        <w:rPr>
          <w:lang w:val="es-ES_tradnl"/>
        </w:rPr>
        <w:t>sector producción</w:t>
      </w:r>
      <w:r w:rsidRPr="00D007C1">
        <w:rPr>
          <w:lang w:val="es-ES_tradnl"/>
        </w:rPr>
        <w:t xml:space="preserve"> varían </w:t>
      </w:r>
      <w:r>
        <w:rPr>
          <w:lang w:val="es-ES_tradnl"/>
        </w:rPr>
        <w:t xml:space="preserve">dependiendo de </w:t>
      </w:r>
      <w:r w:rsidRPr="00D007C1">
        <w:rPr>
          <w:lang w:val="es-ES_tradnl"/>
        </w:rPr>
        <w:t xml:space="preserve">si </w:t>
      </w:r>
      <w:r>
        <w:rPr>
          <w:lang w:val="es-ES_tradnl"/>
        </w:rPr>
        <w:t xml:space="preserve">se mantiene </w:t>
      </w:r>
      <w:r w:rsidRPr="00D007C1">
        <w:rPr>
          <w:lang w:val="es-ES_tradnl"/>
        </w:rPr>
        <w:t xml:space="preserve">la producción para usos exentos </w:t>
      </w:r>
      <w:r>
        <w:rPr>
          <w:lang w:val="es-ES_tradnl"/>
        </w:rPr>
        <w:t xml:space="preserve">tras eliminarse </w:t>
      </w:r>
      <w:r w:rsidRPr="00D007C1">
        <w:rPr>
          <w:lang w:val="es-ES_tradnl"/>
        </w:rPr>
        <w:t>la producción para usos co</w:t>
      </w:r>
      <w:r>
        <w:rPr>
          <w:lang w:val="es-ES_tradnl"/>
        </w:rPr>
        <w:t>ntrolados. Cuando no se requiera</w:t>
      </w:r>
      <w:r w:rsidRPr="00D007C1">
        <w:rPr>
          <w:lang w:val="es-ES_tradnl"/>
        </w:rPr>
        <w:t xml:space="preserve"> el cierre de instalaciones </w:t>
      </w:r>
      <w:r>
        <w:rPr>
          <w:lang w:val="es-ES_tradnl"/>
        </w:rPr>
        <w:t xml:space="preserve">por mantenerse la </w:t>
      </w:r>
      <w:r w:rsidRPr="00D007C1">
        <w:rPr>
          <w:lang w:val="es-ES_tradnl"/>
        </w:rPr>
        <w:t xml:space="preserve">producción para usos no controlados, </w:t>
      </w:r>
      <w:r>
        <w:rPr>
          <w:lang w:val="es-ES_tradnl"/>
        </w:rPr>
        <w:t>se incluye</w:t>
      </w:r>
      <w:r w:rsidRPr="00D007C1">
        <w:rPr>
          <w:lang w:val="es-ES_tradnl"/>
        </w:rPr>
        <w:t xml:space="preserve"> una verificación técnica y financiera paralela, en la que la primera se centra en la línea de producción para determinar producción, ventas totales, usos internos, cambios en el inventario y consumo de materia prima </w:t>
      </w:r>
      <w:r>
        <w:rPr>
          <w:lang w:val="es-ES_tradnl"/>
        </w:rPr>
        <w:t>según los registros diarios de operación</w:t>
      </w:r>
      <w:r w:rsidRPr="00D007C1">
        <w:rPr>
          <w:lang w:val="es-ES_tradnl"/>
        </w:rPr>
        <w:t xml:space="preserve"> y </w:t>
      </w:r>
      <w:r>
        <w:rPr>
          <w:lang w:val="es-ES_tradnl"/>
        </w:rPr>
        <w:t xml:space="preserve">movimiento de </w:t>
      </w:r>
      <w:r w:rsidRPr="00D007C1">
        <w:rPr>
          <w:lang w:val="es-ES_tradnl"/>
        </w:rPr>
        <w:t xml:space="preserve">material. La verificación abarca el sistema financiero del productor y los registros contables originales para determinar producción, uso interno, consumo general de materia prima, ventas internas y exportaciones para uso </w:t>
      </w:r>
      <w:r>
        <w:rPr>
          <w:lang w:val="es-ES_tradnl"/>
        </w:rPr>
        <w:t>como</w:t>
      </w:r>
      <w:r w:rsidRPr="00D007C1">
        <w:rPr>
          <w:lang w:val="es-ES_tradnl"/>
        </w:rPr>
        <w:t xml:space="preserve"> SAO y como materi</w:t>
      </w:r>
      <w:r>
        <w:rPr>
          <w:lang w:val="es-ES_tradnl"/>
        </w:rPr>
        <w:t>a prima, clasificados por venta</w:t>
      </w:r>
      <w:r w:rsidRPr="00D007C1">
        <w:rPr>
          <w:lang w:val="es-ES_tradnl"/>
        </w:rPr>
        <w:t xml:space="preserve"> </w:t>
      </w:r>
      <w:r>
        <w:rPr>
          <w:lang w:val="es-ES_tradnl"/>
        </w:rPr>
        <w:t>o exportación directa</w:t>
      </w:r>
      <w:r w:rsidRPr="00D007C1">
        <w:rPr>
          <w:lang w:val="es-ES_tradnl"/>
        </w:rPr>
        <w:t xml:space="preserve"> (por </w:t>
      </w:r>
      <w:r>
        <w:rPr>
          <w:lang w:val="es-ES_tradnl"/>
        </w:rPr>
        <w:t>el productor) y venta</w:t>
      </w:r>
      <w:r w:rsidRPr="00D007C1">
        <w:rPr>
          <w:lang w:val="es-ES_tradnl"/>
        </w:rPr>
        <w:t xml:space="preserve"> </w:t>
      </w:r>
      <w:r>
        <w:rPr>
          <w:lang w:val="es-ES_tradnl"/>
        </w:rPr>
        <w:t>o exportación indirecta</w:t>
      </w:r>
      <w:r w:rsidRPr="00D007C1">
        <w:rPr>
          <w:lang w:val="es-ES_tradnl"/>
        </w:rPr>
        <w:t xml:space="preserve"> (a tr</w:t>
      </w:r>
      <w:r>
        <w:rPr>
          <w:lang w:val="es-ES_tradnl"/>
        </w:rPr>
        <w:t>avés de intermediarios). En el proceso</w:t>
      </w:r>
      <w:r w:rsidRPr="00D007C1">
        <w:rPr>
          <w:lang w:val="es-ES_tradnl"/>
        </w:rPr>
        <w:t xml:space="preserve"> se </w:t>
      </w:r>
      <w:r>
        <w:rPr>
          <w:lang w:val="es-ES_tradnl"/>
        </w:rPr>
        <w:t xml:space="preserve">hace </w:t>
      </w:r>
      <w:r w:rsidRPr="00D007C1">
        <w:rPr>
          <w:lang w:val="es-ES_tradnl"/>
        </w:rPr>
        <w:t xml:space="preserve">una verificación cruzada entre registros de exportación del productor y aduanas </w:t>
      </w:r>
      <w:r>
        <w:rPr>
          <w:lang w:val="es-ES_tradnl"/>
        </w:rPr>
        <w:t>por cada planta</w:t>
      </w:r>
      <w:r w:rsidRPr="00D007C1">
        <w:rPr>
          <w:lang w:val="es-ES_tradnl"/>
        </w:rPr>
        <w:t xml:space="preserve"> </w:t>
      </w:r>
      <w:r>
        <w:rPr>
          <w:lang w:val="es-ES_tradnl"/>
        </w:rPr>
        <w:t>verificada</w:t>
      </w:r>
      <w:r w:rsidRPr="00D007C1">
        <w:rPr>
          <w:lang w:val="es-ES_tradnl"/>
        </w:rPr>
        <w:t xml:space="preserve">. Una vez </w:t>
      </w:r>
      <w:r>
        <w:rPr>
          <w:lang w:val="es-ES_tradnl"/>
        </w:rPr>
        <w:t xml:space="preserve">realizadas </w:t>
      </w:r>
      <w:r w:rsidRPr="00D007C1">
        <w:rPr>
          <w:lang w:val="es-ES_tradnl"/>
        </w:rPr>
        <w:t>las verificaciones técnica</w:t>
      </w:r>
      <w:r>
        <w:rPr>
          <w:lang w:val="es-ES_tradnl"/>
        </w:rPr>
        <w:t>s</w:t>
      </w:r>
      <w:r w:rsidRPr="00D007C1">
        <w:rPr>
          <w:lang w:val="es-ES_tradnl"/>
        </w:rPr>
        <w:t xml:space="preserve"> y financiera</w:t>
      </w:r>
      <w:r>
        <w:rPr>
          <w:lang w:val="es-ES_tradnl"/>
        </w:rPr>
        <w:t>s</w:t>
      </w:r>
      <w:r w:rsidRPr="00D007C1">
        <w:rPr>
          <w:lang w:val="es-ES_tradnl"/>
        </w:rPr>
        <w:t xml:space="preserve">, las conclusiones de ambas se </w:t>
      </w:r>
      <w:r>
        <w:rPr>
          <w:lang w:val="es-ES_tradnl"/>
        </w:rPr>
        <w:t>analizan</w:t>
      </w:r>
      <w:r w:rsidRPr="00D007C1">
        <w:rPr>
          <w:lang w:val="es-ES_tradnl"/>
        </w:rPr>
        <w:t xml:space="preserve"> </w:t>
      </w:r>
      <w:r>
        <w:rPr>
          <w:lang w:val="es-ES_tradnl"/>
        </w:rPr>
        <w:t xml:space="preserve">cotejando </w:t>
      </w:r>
      <w:r w:rsidRPr="00D007C1">
        <w:rPr>
          <w:lang w:val="es-ES_tradnl"/>
        </w:rPr>
        <w:t xml:space="preserve">los datos técnicos y financieros para garantizar </w:t>
      </w:r>
      <w:r>
        <w:rPr>
          <w:lang w:val="es-ES_tradnl"/>
        </w:rPr>
        <w:t xml:space="preserve">la concordancia de </w:t>
      </w:r>
      <w:r w:rsidRPr="00D007C1">
        <w:rPr>
          <w:lang w:val="es-ES_tradnl"/>
        </w:rPr>
        <w:t>los resultados.</w:t>
      </w:r>
    </w:p>
    <w:p w14:paraId="51E8BC78" w14:textId="77777777" w:rsidR="00E75BA2" w:rsidRPr="00D007C1" w:rsidRDefault="00E75BA2" w:rsidP="00E75BA2">
      <w:pPr>
        <w:pStyle w:val="Heading1"/>
        <w:rPr>
          <w:lang w:val="es-ES_tradnl"/>
        </w:rPr>
      </w:pPr>
      <w:r w:rsidRPr="00D007C1">
        <w:rPr>
          <w:lang w:val="es-ES_tradnl"/>
        </w:rPr>
        <w:t xml:space="preserve">Cuando </w:t>
      </w:r>
      <w:r>
        <w:rPr>
          <w:lang w:val="es-ES_tradnl"/>
        </w:rPr>
        <w:t xml:space="preserve">deben cerrar </w:t>
      </w:r>
      <w:r w:rsidRPr="00D007C1">
        <w:rPr>
          <w:lang w:val="es-ES_tradnl"/>
        </w:rPr>
        <w:t xml:space="preserve">las instalaciones </w:t>
      </w:r>
      <w:r>
        <w:rPr>
          <w:lang w:val="es-ES_tradnl"/>
        </w:rPr>
        <w:t xml:space="preserve">tras eliminarse </w:t>
      </w:r>
      <w:r w:rsidRPr="00D007C1">
        <w:rPr>
          <w:lang w:val="es-ES_tradnl"/>
        </w:rPr>
        <w:t>la produ</w:t>
      </w:r>
      <w:r>
        <w:rPr>
          <w:lang w:val="es-ES_tradnl"/>
        </w:rPr>
        <w:t>cción para usos controlados, la verificación incluye además documentación</w:t>
      </w:r>
      <w:r w:rsidRPr="00D007C1">
        <w:rPr>
          <w:lang w:val="es-ES_tradnl"/>
        </w:rPr>
        <w:t xml:space="preserve"> </w:t>
      </w:r>
      <w:r>
        <w:rPr>
          <w:lang w:val="es-ES_tradnl"/>
        </w:rPr>
        <w:t>fotográfica</w:t>
      </w:r>
      <w:r w:rsidRPr="00D007C1">
        <w:rPr>
          <w:lang w:val="es-ES_tradnl"/>
        </w:rPr>
        <w:t xml:space="preserve"> o </w:t>
      </w:r>
      <w:r>
        <w:rPr>
          <w:lang w:val="es-ES_tradnl"/>
        </w:rPr>
        <w:t xml:space="preserve">fílmica </w:t>
      </w:r>
      <w:r w:rsidRPr="00D007C1">
        <w:rPr>
          <w:lang w:val="es-ES_tradnl"/>
        </w:rPr>
        <w:t xml:space="preserve">del desmantelamiento de los equipos </w:t>
      </w:r>
      <w:r>
        <w:rPr>
          <w:lang w:val="es-ES_tradnl"/>
        </w:rPr>
        <w:t xml:space="preserve">básicos </w:t>
      </w:r>
      <w:r w:rsidRPr="00D007C1">
        <w:rPr>
          <w:lang w:val="es-ES_tradnl"/>
        </w:rPr>
        <w:t xml:space="preserve">a fin de </w:t>
      </w:r>
      <w:r>
        <w:rPr>
          <w:lang w:val="es-ES_tradnl"/>
        </w:rPr>
        <w:t xml:space="preserve">impedir la reanudación productiva una vez </w:t>
      </w:r>
      <w:r w:rsidRPr="00D007C1">
        <w:rPr>
          <w:lang w:val="es-ES_tradnl"/>
        </w:rPr>
        <w:t>terminado el proyecto.</w:t>
      </w:r>
    </w:p>
    <w:p w14:paraId="68931824" w14:textId="77777777" w:rsidR="00E75BA2" w:rsidRPr="00D007C1" w:rsidRDefault="00E75BA2" w:rsidP="00E75BA2">
      <w:pPr>
        <w:pStyle w:val="Heading1"/>
        <w:rPr>
          <w:lang w:val="es-ES_tradnl"/>
        </w:rPr>
      </w:pPr>
      <w:r w:rsidRPr="00D007C1">
        <w:rPr>
          <w:lang w:val="es-ES_tradnl"/>
        </w:rPr>
        <w:t xml:space="preserve">La verificación independiente del consumo de SAO ha sido una herramienta útil para </w:t>
      </w:r>
      <w:r>
        <w:rPr>
          <w:lang w:val="es-ES_tradnl"/>
        </w:rPr>
        <w:t xml:space="preserve">que </w:t>
      </w:r>
      <w:r w:rsidRPr="00D007C1">
        <w:rPr>
          <w:lang w:val="es-ES_tradnl"/>
        </w:rPr>
        <w:t xml:space="preserve">los </w:t>
      </w:r>
      <w:r>
        <w:rPr>
          <w:lang w:val="es-ES_tradnl"/>
        </w:rPr>
        <w:t>países del artículo 5 puedan</w:t>
      </w:r>
      <w:r w:rsidRPr="00D007C1">
        <w:rPr>
          <w:lang w:val="es-ES_tradnl"/>
        </w:rPr>
        <w:t xml:space="preserve"> mejorar sus sistemas de concesión de </w:t>
      </w:r>
      <w:r>
        <w:rPr>
          <w:lang w:val="es-ES_tradnl"/>
        </w:rPr>
        <w:t>licencias y cuotas</w:t>
      </w:r>
      <w:r w:rsidRPr="00D007C1">
        <w:rPr>
          <w:lang w:val="es-ES_tradnl"/>
        </w:rPr>
        <w:t xml:space="preserve"> </w:t>
      </w:r>
      <w:r>
        <w:rPr>
          <w:lang w:val="es-ES_tradnl"/>
        </w:rPr>
        <w:t xml:space="preserve">de </w:t>
      </w:r>
      <w:r w:rsidRPr="00D007C1">
        <w:rPr>
          <w:lang w:val="es-ES_tradnl"/>
        </w:rPr>
        <w:t xml:space="preserve">importación y exportación de SAO y los procedimientos para utilizarlos de manera fiable. En muchas ocasiones, los verificadores han formulado recomendaciones útiles para </w:t>
      </w:r>
      <w:r>
        <w:rPr>
          <w:lang w:val="es-ES_tradnl"/>
        </w:rPr>
        <w:t xml:space="preserve">corregir </w:t>
      </w:r>
      <w:r w:rsidRPr="00D007C1">
        <w:rPr>
          <w:lang w:val="es-ES_tradnl"/>
        </w:rPr>
        <w:t xml:space="preserve">deficiencias que podrían conducir al incumplimiento. La Secretaría participa en forma directa en el </w:t>
      </w:r>
      <w:r>
        <w:rPr>
          <w:lang w:val="es-ES_tradnl"/>
        </w:rPr>
        <w:t xml:space="preserve">análisis </w:t>
      </w:r>
      <w:r w:rsidRPr="00D007C1">
        <w:rPr>
          <w:lang w:val="es-ES_tradnl"/>
        </w:rPr>
        <w:t xml:space="preserve">de las conclusiones y recomendaciones que figuran </w:t>
      </w:r>
      <w:r>
        <w:rPr>
          <w:lang w:val="es-ES_tradnl"/>
        </w:rPr>
        <w:t>en los informes de verificación</w:t>
      </w:r>
      <w:r w:rsidRPr="00D007C1">
        <w:rPr>
          <w:lang w:val="es-ES_tradnl"/>
        </w:rPr>
        <w:t xml:space="preserve"> y plantea </w:t>
      </w:r>
      <w:r>
        <w:rPr>
          <w:lang w:val="es-ES_tradnl"/>
        </w:rPr>
        <w:t xml:space="preserve">los temas </w:t>
      </w:r>
      <w:r w:rsidRPr="00D007C1">
        <w:rPr>
          <w:lang w:val="es-ES_tradnl"/>
        </w:rPr>
        <w:t xml:space="preserve">correspondientes al Comité Ejecutivo para que adopte una decisión. En varios casos, </w:t>
      </w:r>
      <w:r>
        <w:rPr>
          <w:lang w:val="es-ES_tradnl"/>
        </w:rPr>
        <w:t>el financiamiento</w:t>
      </w:r>
      <w:r w:rsidRPr="00D007C1">
        <w:rPr>
          <w:lang w:val="es-ES_tradnl"/>
        </w:rPr>
        <w:t xml:space="preserve"> de tramos posteriores </w:t>
      </w:r>
      <w:r>
        <w:rPr>
          <w:lang w:val="es-ES_tradnl"/>
        </w:rPr>
        <w:t>dependerá</w:t>
      </w:r>
      <w:r w:rsidRPr="00D007C1">
        <w:rPr>
          <w:lang w:val="es-ES_tradnl"/>
        </w:rPr>
        <w:t xml:space="preserve"> de que el Gobierno </w:t>
      </w:r>
      <w:r>
        <w:rPr>
          <w:lang w:val="es-ES_tradnl"/>
        </w:rPr>
        <w:t xml:space="preserve">correspondiente </w:t>
      </w:r>
      <w:r w:rsidRPr="00D007C1">
        <w:rPr>
          <w:lang w:val="es-ES_tradnl"/>
        </w:rPr>
        <w:t xml:space="preserve">confirme </w:t>
      </w:r>
      <w:r>
        <w:rPr>
          <w:lang w:val="es-ES_tradnl"/>
        </w:rPr>
        <w:t xml:space="preserve">la plena aplicación de </w:t>
      </w:r>
      <w:r w:rsidRPr="00D007C1">
        <w:rPr>
          <w:lang w:val="es-ES_tradnl"/>
        </w:rPr>
        <w:t>las recomendaciones formuladas en el informe de verificación.</w:t>
      </w:r>
    </w:p>
    <w:p w14:paraId="6E120108" w14:textId="77777777" w:rsidR="00E75BA2" w:rsidRDefault="00E75BA2" w:rsidP="00E75BA2">
      <w:pPr>
        <w:pStyle w:val="Heading1"/>
        <w:rPr>
          <w:bCs/>
          <w:lang w:val="es-ES_tradnl"/>
        </w:rPr>
      </w:pPr>
      <w:r>
        <w:rPr>
          <w:lang w:val="es-ES_tradnl"/>
        </w:rPr>
        <w:t xml:space="preserve">A </w:t>
      </w:r>
      <w:r w:rsidRPr="00D007C1">
        <w:rPr>
          <w:lang w:val="es-ES_tradnl"/>
        </w:rPr>
        <w:t xml:space="preserve">la fecha, </w:t>
      </w:r>
      <w:r>
        <w:rPr>
          <w:lang w:val="es-ES_tradnl"/>
        </w:rPr>
        <w:t xml:space="preserve">los </w:t>
      </w:r>
      <w:r w:rsidRPr="00D007C1">
        <w:rPr>
          <w:lang w:val="es-ES_tradnl"/>
        </w:rPr>
        <w:t xml:space="preserve">PGEH o PGEPH </w:t>
      </w:r>
      <w:r w:rsidRPr="003E1E46">
        <w:rPr>
          <w:lang w:val="es-ES_tradnl"/>
        </w:rPr>
        <w:t xml:space="preserve">no han incluido </w:t>
      </w:r>
      <w:r>
        <w:rPr>
          <w:lang w:val="es-ES_tradnl"/>
        </w:rPr>
        <w:t>metas de cumplimiento</w:t>
      </w:r>
      <w:r w:rsidRPr="003E1E46">
        <w:rPr>
          <w:lang w:val="es-ES_tradnl"/>
        </w:rPr>
        <w:t xml:space="preserve"> </w:t>
      </w:r>
      <w:r>
        <w:rPr>
          <w:lang w:val="es-ES_tradnl"/>
        </w:rPr>
        <w:t xml:space="preserve">para </w:t>
      </w:r>
      <w:r w:rsidRPr="00396395">
        <w:rPr>
          <w:lang w:val="es-ES_tradnl"/>
        </w:rPr>
        <w:t xml:space="preserve">sustancias controladas </w:t>
      </w:r>
      <w:r>
        <w:rPr>
          <w:lang w:val="es-ES_tradnl"/>
        </w:rPr>
        <w:t xml:space="preserve">distintas a </w:t>
      </w:r>
      <w:r w:rsidRPr="00D007C1">
        <w:rPr>
          <w:lang w:val="es-ES_tradnl"/>
        </w:rPr>
        <w:t xml:space="preserve">los HCFC. En </w:t>
      </w:r>
      <w:r>
        <w:rPr>
          <w:lang w:val="es-ES_tradnl"/>
        </w:rPr>
        <w:t>contraste</w:t>
      </w:r>
      <w:r w:rsidRPr="00D007C1">
        <w:rPr>
          <w:lang w:val="es-ES_tradnl"/>
        </w:rPr>
        <w:t xml:space="preserve">, algunos Acuerdos relativos a sustancias </w:t>
      </w:r>
      <w:r w:rsidRPr="00486D82">
        <w:rPr>
          <w:lang w:val="es-ES_tradnl"/>
        </w:rPr>
        <w:t xml:space="preserve">anteriormente </w:t>
      </w:r>
      <w:r>
        <w:rPr>
          <w:lang w:val="es-ES_tradnl"/>
        </w:rPr>
        <w:t>eliminadas (</w:t>
      </w:r>
      <w:r w:rsidRPr="00D007C1">
        <w:rPr>
          <w:lang w:val="es-ES_tradnl"/>
        </w:rPr>
        <w:t xml:space="preserve">CFC, CTC, halones) fijaron </w:t>
      </w:r>
      <w:r>
        <w:rPr>
          <w:lang w:val="es-ES_tradnl"/>
        </w:rPr>
        <w:t>metas</w:t>
      </w:r>
      <w:r w:rsidRPr="00D007C1">
        <w:rPr>
          <w:lang w:val="es-ES_tradnl"/>
        </w:rPr>
        <w:t xml:space="preserve"> para distintos grupos de sustancias.</w:t>
      </w:r>
      <w:r w:rsidRPr="003B2BFA">
        <w:rPr>
          <w:rStyle w:val="FootnoteReference"/>
          <w:bCs/>
          <w:lang w:val="es-ES_tradnl"/>
        </w:rPr>
        <w:footnoteReference w:id="29"/>
      </w:r>
      <w:r w:rsidRPr="00D007C1">
        <w:rPr>
          <w:bCs/>
          <w:lang w:val="es-ES_tradnl"/>
        </w:rPr>
        <w:t xml:space="preserve"> </w:t>
      </w:r>
      <w:r>
        <w:rPr>
          <w:bCs/>
          <w:lang w:val="es-ES_tradnl"/>
        </w:rPr>
        <w:t>Como quiera</w:t>
      </w:r>
      <w:r w:rsidRPr="00D007C1">
        <w:rPr>
          <w:bCs/>
          <w:lang w:val="es-ES_tradnl"/>
        </w:rPr>
        <w:t xml:space="preserve">, la verificación debe cotejar el consumo o </w:t>
      </w:r>
      <w:r>
        <w:rPr>
          <w:bCs/>
          <w:lang w:val="es-ES_tradnl"/>
        </w:rPr>
        <w:t>producción (cuando sea el caso)</w:t>
      </w:r>
      <w:r w:rsidRPr="00D007C1">
        <w:rPr>
          <w:bCs/>
          <w:lang w:val="es-ES_tradnl"/>
        </w:rPr>
        <w:t xml:space="preserve"> con </w:t>
      </w:r>
      <w:r>
        <w:rPr>
          <w:bCs/>
          <w:lang w:val="es-ES_tradnl"/>
        </w:rPr>
        <w:t xml:space="preserve">lo previsto </w:t>
      </w:r>
      <w:r w:rsidRPr="00D007C1">
        <w:rPr>
          <w:bCs/>
          <w:lang w:val="es-ES_tradnl"/>
        </w:rPr>
        <w:t>en el Acuerdo.</w:t>
      </w:r>
    </w:p>
    <w:p w14:paraId="43BE7596" w14:textId="77777777" w:rsidR="00E75BA2" w:rsidRDefault="00E75BA2" w:rsidP="00E75BA2">
      <w:pPr>
        <w:rPr>
          <w:b/>
          <w:lang w:val="es-ES_tradnl"/>
        </w:rPr>
      </w:pPr>
      <w:r>
        <w:rPr>
          <w:b/>
          <w:lang w:val="es-ES_tradnl"/>
        </w:rPr>
        <w:t>Marco regulatorio de las sustancias controladas</w:t>
      </w:r>
    </w:p>
    <w:p w14:paraId="7CB1C1B2" w14:textId="77777777" w:rsidR="00E75BA2" w:rsidRPr="00D007C1" w:rsidRDefault="00E75BA2" w:rsidP="00E75BA2">
      <w:pPr>
        <w:rPr>
          <w:lang w:val="es-ES_tradnl"/>
        </w:rPr>
      </w:pPr>
    </w:p>
    <w:p w14:paraId="4A60D16F" w14:textId="77777777" w:rsidR="00E75BA2" w:rsidRDefault="00E75BA2" w:rsidP="00E75BA2">
      <w:pPr>
        <w:pStyle w:val="Heading1"/>
        <w:rPr>
          <w:lang w:val="es-ES_tradnl"/>
        </w:rPr>
      </w:pPr>
      <w:r w:rsidRPr="00D007C1">
        <w:rPr>
          <w:lang w:val="es-ES_tradnl"/>
        </w:rPr>
        <w:t xml:space="preserve">Desde la aprobación de las primeras actividades financiadas por el Fondo Multilateral en la </w:t>
      </w:r>
      <w:r>
        <w:rPr>
          <w:lang w:val="es-ES_tradnl"/>
        </w:rPr>
        <w:t>4ª</w:t>
      </w:r>
      <w:r w:rsidRPr="00D007C1">
        <w:rPr>
          <w:lang w:val="es-ES_tradnl"/>
        </w:rPr>
        <w:t xml:space="preserve"> reunión, el Comité Ejecutivo ha adoptado decisiones para fortalecer el apoyo a los marcos normativos y reglamentarios para los </w:t>
      </w:r>
      <w:r>
        <w:rPr>
          <w:lang w:val="es-ES_tradnl"/>
        </w:rPr>
        <w:t>países del artículo 5</w:t>
      </w:r>
      <w:r w:rsidRPr="00D007C1">
        <w:rPr>
          <w:lang w:val="es-ES_tradnl"/>
        </w:rPr>
        <w:t xml:space="preserve"> a fin de facilitar </w:t>
      </w:r>
      <w:r>
        <w:rPr>
          <w:lang w:val="es-ES_tradnl"/>
        </w:rPr>
        <w:t>el</w:t>
      </w:r>
      <w:r w:rsidRPr="00D007C1">
        <w:rPr>
          <w:lang w:val="es-ES_tradnl"/>
        </w:rPr>
        <w:t xml:space="preserve"> cumplimiento del Protocolo de Montreal.</w:t>
      </w:r>
    </w:p>
    <w:p w14:paraId="7F4F6E41" w14:textId="77777777" w:rsidR="00E75BA2" w:rsidRDefault="00E75BA2" w:rsidP="00E75BA2">
      <w:pPr>
        <w:pStyle w:val="Heading1"/>
        <w:rPr>
          <w:lang w:val="es-ES_tradnl"/>
        </w:rPr>
      </w:pPr>
      <w:r w:rsidRPr="00D007C1">
        <w:rPr>
          <w:lang w:val="es-ES_tradnl"/>
        </w:rPr>
        <w:lastRenderedPageBreak/>
        <w:t xml:space="preserve">A lo largo de los años, los países del </w:t>
      </w:r>
      <w:r>
        <w:rPr>
          <w:lang w:val="es-ES_tradnl"/>
        </w:rPr>
        <w:t>artículo 5</w:t>
      </w:r>
      <w:r w:rsidRPr="00D007C1">
        <w:rPr>
          <w:lang w:val="es-ES_tradnl"/>
        </w:rPr>
        <w:t xml:space="preserve"> han establecido y fortalecido </w:t>
      </w:r>
      <w:r>
        <w:rPr>
          <w:lang w:val="es-ES_tradnl"/>
        </w:rPr>
        <w:t>los</w:t>
      </w:r>
      <w:r w:rsidRPr="00D007C1">
        <w:rPr>
          <w:lang w:val="es-ES_tradnl"/>
        </w:rPr>
        <w:t xml:space="preserve"> sistemas de concesión de </w:t>
      </w:r>
      <w:r>
        <w:rPr>
          <w:lang w:val="es-ES_tradnl"/>
        </w:rPr>
        <w:t>licencias y cuotas</w:t>
      </w:r>
      <w:r w:rsidRPr="00D007C1">
        <w:rPr>
          <w:lang w:val="es-ES_tradnl"/>
        </w:rPr>
        <w:t xml:space="preserve"> </w:t>
      </w:r>
      <w:r>
        <w:rPr>
          <w:lang w:val="es-ES_tradnl"/>
        </w:rPr>
        <w:t xml:space="preserve">y demás </w:t>
      </w:r>
      <w:r w:rsidRPr="00D007C1">
        <w:rPr>
          <w:lang w:val="es-ES_tradnl"/>
        </w:rPr>
        <w:t xml:space="preserve">reglamentaciones de control, </w:t>
      </w:r>
      <w:r w:rsidRPr="00993B1E">
        <w:rPr>
          <w:lang w:val="es-ES_tradnl"/>
        </w:rPr>
        <w:t>aportando</w:t>
      </w:r>
      <w:r>
        <w:rPr>
          <w:lang w:val="es-ES_tradnl"/>
        </w:rPr>
        <w:t xml:space="preserve"> </w:t>
      </w:r>
      <w:r w:rsidRPr="00D007C1">
        <w:rPr>
          <w:lang w:val="es-ES_tradnl"/>
        </w:rPr>
        <w:t xml:space="preserve">a </w:t>
      </w:r>
      <w:r>
        <w:rPr>
          <w:lang w:val="es-ES_tradnl"/>
        </w:rPr>
        <w:t xml:space="preserve">reducir </w:t>
      </w:r>
      <w:r w:rsidRPr="00D007C1">
        <w:rPr>
          <w:lang w:val="es-ES_tradnl"/>
        </w:rPr>
        <w:t>el suministro de sustancias controladas</w:t>
      </w:r>
      <w:r>
        <w:rPr>
          <w:lang w:val="es-ES_tradnl"/>
        </w:rPr>
        <w:t xml:space="preserve"> a través de restringir</w:t>
      </w:r>
      <w:r w:rsidRPr="00D007C1">
        <w:rPr>
          <w:lang w:val="es-ES_tradnl"/>
        </w:rPr>
        <w:t xml:space="preserve"> </w:t>
      </w:r>
      <w:r>
        <w:rPr>
          <w:lang w:val="es-ES_tradnl"/>
        </w:rPr>
        <w:t xml:space="preserve">su </w:t>
      </w:r>
      <w:r w:rsidRPr="00D007C1">
        <w:rPr>
          <w:lang w:val="es-ES_tradnl"/>
        </w:rPr>
        <w:t xml:space="preserve">importación, </w:t>
      </w:r>
      <w:r>
        <w:rPr>
          <w:lang w:val="es-ES_tradnl"/>
        </w:rPr>
        <w:t>exportación y</w:t>
      </w:r>
      <w:r w:rsidRPr="00D007C1">
        <w:rPr>
          <w:lang w:val="es-ES_tradnl"/>
        </w:rPr>
        <w:t xml:space="preserve"> producción</w:t>
      </w:r>
      <w:r>
        <w:rPr>
          <w:lang w:val="es-ES_tradnl"/>
        </w:rPr>
        <w:t xml:space="preserve">, </w:t>
      </w:r>
      <w:r w:rsidRPr="0066127C">
        <w:rPr>
          <w:lang w:val="es-ES_tradnl"/>
        </w:rPr>
        <w:t xml:space="preserve">cuando </w:t>
      </w:r>
      <w:r>
        <w:rPr>
          <w:lang w:val="es-ES_tradnl"/>
        </w:rPr>
        <w:t>es el caso</w:t>
      </w:r>
      <w:r w:rsidRPr="00D007C1">
        <w:rPr>
          <w:lang w:val="es-ES_tradnl"/>
        </w:rPr>
        <w:t>.</w:t>
      </w:r>
    </w:p>
    <w:p w14:paraId="2545B923" w14:textId="77777777" w:rsidR="00E75BA2" w:rsidRPr="00D007C1" w:rsidRDefault="00E75BA2" w:rsidP="00E75BA2">
      <w:pPr>
        <w:pStyle w:val="Heading1"/>
        <w:tabs>
          <w:tab w:val="num" w:pos="720"/>
        </w:tabs>
        <w:rPr>
          <w:lang w:val="es-ES_tradnl"/>
        </w:rPr>
      </w:pPr>
      <w:r w:rsidRPr="00D007C1">
        <w:rPr>
          <w:lang w:val="es-ES_tradnl"/>
        </w:rPr>
        <w:t xml:space="preserve">Como respaldo al </w:t>
      </w:r>
      <w:r>
        <w:rPr>
          <w:lang w:val="es-ES_tradnl"/>
        </w:rPr>
        <w:t>marco regulatorio</w:t>
      </w:r>
      <w:r w:rsidRPr="00D007C1">
        <w:rPr>
          <w:lang w:val="es-ES_tradnl"/>
        </w:rPr>
        <w:t xml:space="preserve"> </w:t>
      </w:r>
      <w:r>
        <w:rPr>
          <w:lang w:val="es-ES_tradnl"/>
        </w:rPr>
        <w:t xml:space="preserve">de </w:t>
      </w:r>
      <w:r w:rsidRPr="00D007C1">
        <w:rPr>
          <w:lang w:val="es-ES_tradnl"/>
        </w:rPr>
        <w:t xml:space="preserve">las substancias controladas y a su ejecución y entrada en vigor, se ha </w:t>
      </w:r>
      <w:r>
        <w:rPr>
          <w:lang w:val="es-ES_tradnl"/>
        </w:rPr>
        <w:t xml:space="preserve">prestado </w:t>
      </w:r>
      <w:r w:rsidRPr="00D007C1">
        <w:rPr>
          <w:lang w:val="es-ES_tradnl"/>
        </w:rPr>
        <w:t xml:space="preserve">asistencia para la capacitación de </w:t>
      </w:r>
      <w:r>
        <w:rPr>
          <w:lang w:val="es-ES_tradnl"/>
        </w:rPr>
        <w:t>fiscalizadores y funcionarios aduaneros en el marco de</w:t>
      </w:r>
      <w:r w:rsidRPr="00D007C1">
        <w:rPr>
          <w:lang w:val="es-ES_tradnl"/>
        </w:rPr>
        <w:t xml:space="preserve"> plan</w:t>
      </w:r>
      <w:r>
        <w:rPr>
          <w:lang w:val="es-ES_tradnl"/>
        </w:rPr>
        <w:t>es</w:t>
      </w:r>
      <w:r w:rsidRPr="00D007C1">
        <w:rPr>
          <w:lang w:val="es-ES_tradnl"/>
        </w:rPr>
        <w:t xml:space="preserve"> nacional</w:t>
      </w:r>
      <w:r>
        <w:rPr>
          <w:lang w:val="es-ES_tradnl"/>
        </w:rPr>
        <w:t>es</w:t>
      </w:r>
      <w:r w:rsidRPr="00D007C1">
        <w:rPr>
          <w:lang w:val="es-ES_tradnl"/>
        </w:rPr>
        <w:t xml:space="preserve"> de eliminación de SAO. </w:t>
      </w:r>
      <w:r>
        <w:rPr>
          <w:lang w:val="es-ES_tradnl"/>
        </w:rPr>
        <w:t xml:space="preserve">En </w:t>
      </w:r>
      <w:r w:rsidRPr="00D007C1">
        <w:rPr>
          <w:lang w:val="es-ES_tradnl"/>
        </w:rPr>
        <w:t xml:space="preserve">países del </w:t>
      </w:r>
      <w:r>
        <w:rPr>
          <w:lang w:val="es-ES_tradnl"/>
        </w:rPr>
        <w:t>artículo 5 que producen SAO se ha</w:t>
      </w:r>
      <w:r w:rsidRPr="00D007C1">
        <w:rPr>
          <w:lang w:val="es-ES_tradnl"/>
        </w:rPr>
        <w:t xml:space="preserve"> </w:t>
      </w:r>
      <w:r>
        <w:rPr>
          <w:lang w:val="es-ES_tradnl"/>
        </w:rPr>
        <w:t>fortalecido la capacidad</w:t>
      </w:r>
      <w:r w:rsidRPr="00D007C1">
        <w:rPr>
          <w:lang w:val="es-ES_tradnl"/>
        </w:rPr>
        <w:t xml:space="preserve"> </w:t>
      </w:r>
      <w:r>
        <w:rPr>
          <w:lang w:val="es-ES_tradnl"/>
        </w:rPr>
        <w:t xml:space="preserve">de controlar la </w:t>
      </w:r>
      <w:r w:rsidRPr="00D007C1">
        <w:rPr>
          <w:lang w:val="es-ES_tradnl"/>
        </w:rPr>
        <w:t xml:space="preserve">producción, en particular </w:t>
      </w:r>
      <w:r>
        <w:rPr>
          <w:lang w:val="es-ES_tradnl"/>
        </w:rPr>
        <w:t xml:space="preserve">a través de </w:t>
      </w:r>
      <w:r w:rsidRPr="00D007C1">
        <w:rPr>
          <w:lang w:val="es-ES_tradnl"/>
        </w:rPr>
        <w:t>sistemas de</w:t>
      </w:r>
      <w:r>
        <w:rPr>
          <w:lang w:val="es-ES_tradnl"/>
        </w:rPr>
        <w:t xml:space="preserve"> concesión de licencias y cuotas</w:t>
      </w:r>
      <w:r w:rsidRPr="00D007C1">
        <w:rPr>
          <w:lang w:val="es-ES_tradnl"/>
        </w:rPr>
        <w:t xml:space="preserve"> y </w:t>
      </w:r>
      <w:r>
        <w:rPr>
          <w:lang w:val="es-ES_tradnl"/>
        </w:rPr>
        <w:t>de control</w:t>
      </w:r>
      <w:r w:rsidRPr="00D007C1">
        <w:rPr>
          <w:lang w:val="es-ES_tradnl"/>
        </w:rPr>
        <w:t xml:space="preserve"> de la exportación </w:t>
      </w:r>
      <w:r>
        <w:rPr>
          <w:lang w:val="es-ES_tradnl"/>
        </w:rPr>
        <w:t xml:space="preserve">de </w:t>
      </w:r>
      <w:r w:rsidRPr="00B4354F">
        <w:rPr>
          <w:lang w:val="es-ES_tradnl"/>
        </w:rPr>
        <w:t xml:space="preserve">sustancias </w:t>
      </w:r>
      <w:r>
        <w:rPr>
          <w:lang w:val="es-ES_tradnl"/>
        </w:rPr>
        <w:t>no sujetas a usos controlados</w:t>
      </w:r>
      <w:r w:rsidRPr="00D007C1">
        <w:rPr>
          <w:lang w:val="es-ES_tradnl"/>
        </w:rPr>
        <w:t xml:space="preserve"> (p. ej., </w:t>
      </w:r>
      <w:r>
        <w:rPr>
          <w:lang w:val="es-ES_tradnl"/>
        </w:rPr>
        <w:t xml:space="preserve">como </w:t>
      </w:r>
      <w:r w:rsidRPr="00D007C1">
        <w:rPr>
          <w:lang w:val="es-ES_tradnl"/>
        </w:rPr>
        <w:t xml:space="preserve">materia prima, </w:t>
      </w:r>
      <w:r>
        <w:rPr>
          <w:lang w:val="es-ES_tradnl"/>
        </w:rPr>
        <w:t xml:space="preserve">en </w:t>
      </w:r>
      <w:r w:rsidRPr="00D007C1">
        <w:rPr>
          <w:lang w:val="es-ES_tradnl"/>
        </w:rPr>
        <w:t xml:space="preserve">aplicaciones </w:t>
      </w:r>
      <w:r w:rsidRPr="00D007C1">
        <w:rPr>
          <w:rStyle w:val="awspan"/>
          <w:color w:val="000000"/>
          <w:lang w:val="es-ES_tradnl"/>
        </w:rPr>
        <w:t>de</w:t>
      </w:r>
      <w:r w:rsidRPr="00D007C1">
        <w:rPr>
          <w:rStyle w:val="awspan"/>
          <w:color w:val="000000"/>
          <w:spacing w:val="3"/>
          <w:lang w:val="es-ES_tradnl"/>
        </w:rPr>
        <w:t xml:space="preserve"> </w:t>
      </w:r>
      <w:r w:rsidRPr="00D007C1">
        <w:rPr>
          <w:rStyle w:val="awspan"/>
          <w:color w:val="000000"/>
          <w:lang w:val="es-ES_tradnl"/>
        </w:rPr>
        <w:t>cuarentena</w:t>
      </w:r>
      <w:r w:rsidRPr="00D007C1">
        <w:rPr>
          <w:rStyle w:val="awspan"/>
          <w:color w:val="000000"/>
          <w:spacing w:val="3"/>
          <w:lang w:val="es-ES_tradnl"/>
        </w:rPr>
        <w:t xml:space="preserve"> </w:t>
      </w:r>
      <w:r w:rsidRPr="00D007C1">
        <w:rPr>
          <w:rStyle w:val="awspan"/>
          <w:color w:val="000000"/>
          <w:lang w:val="es-ES_tradnl"/>
        </w:rPr>
        <w:t>y</w:t>
      </w:r>
      <w:r w:rsidRPr="00D007C1">
        <w:rPr>
          <w:rStyle w:val="awspan"/>
          <w:color w:val="000000"/>
          <w:spacing w:val="3"/>
          <w:lang w:val="es-ES_tradnl"/>
        </w:rPr>
        <w:t xml:space="preserve"> otros).</w:t>
      </w:r>
    </w:p>
    <w:p w14:paraId="7EDC4190" w14:textId="77777777" w:rsidR="00E75BA2" w:rsidRDefault="00E75BA2" w:rsidP="00E75BA2">
      <w:pPr>
        <w:pStyle w:val="Heading1"/>
        <w:rPr>
          <w:lang w:val="es-ES_tradnl"/>
        </w:rPr>
      </w:pPr>
      <w:r>
        <w:rPr>
          <w:lang w:val="es-ES_tradnl"/>
        </w:rPr>
        <w:t xml:space="preserve">Para </w:t>
      </w:r>
      <w:r w:rsidRPr="00715445">
        <w:rPr>
          <w:lang w:val="es-ES_tradnl"/>
        </w:rPr>
        <w:t xml:space="preserve">la eliminación acelerada </w:t>
      </w:r>
      <w:r>
        <w:rPr>
          <w:lang w:val="es-ES_tradnl"/>
        </w:rPr>
        <w:t>de HCFC</w:t>
      </w:r>
      <w:r w:rsidRPr="00715445">
        <w:rPr>
          <w:lang w:val="es-ES_tradnl"/>
        </w:rPr>
        <w:t xml:space="preserve"> </w:t>
      </w:r>
      <w:r>
        <w:rPr>
          <w:lang w:val="es-ES_tradnl"/>
        </w:rPr>
        <w:t>s</w:t>
      </w:r>
      <w:r w:rsidRPr="00D007C1">
        <w:rPr>
          <w:lang w:val="es-ES_tradnl"/>
        </w:rPr>
        <w:t xml:space="preserve">e </w:t>
      </w:r>
      <w:r>
        <w:rPr>
          <w:lang w:val="es-ES_tradnl"/>
        </w:rPr>
        <w:t xml:space="preserve">mantuvo </w:t>
      </w:r>
      <w:r w:rsidRPr="00D007C1">
        <w:rPr>
          <w:lang w:val="es-ES_tradnl"/>
        </w:rPr>
        <w:t xml:space="preserve">el </w:t>
      </w:r>
      <w:r>
        <w:rPr>
          <w:lang w:val="es-ES_tradnl"/>
        </w:rPr>
        <w:t>marco regulatorio</w:t>
      </w:r>
      <w:r w:rsidRPr="00D007C1">
        <w:rPr>
          <w:lang w:val="es-ES_tradnl"/>
        </w:rPr>
        <w:t xml:space="preserve"> establecido </w:t>
      </w:r>
      <w:r>
        <w:rPr>
          <w:lang w:val="es-ES_tradnl"/>
        </w:rPr>
        <w:t xml:space="preserve">para </w:t>
      </w:r>
      <w:r w:rsidRPr="00D007C1">
        <w:rPr>
          <w:lang w:val="es-ES_tradnl"/>
        </w:rPr>
        <w:t xml:space="preserve">la eliminación </w:t>
      </w:r>
      <w:r>
        <w:rPr>
          <w:lang w:val="es-ES_tradnl"/>
        </w:rPr>
        <w:t>de CFC</w:t>
      </w:r>
      <w:r w:rsidRPr="00D007C1">
        <w:rPr>
          <w:lang w:val="es-ES_tradnl"/>
        </w:rPr>
        <w:t xml:space="preserve">. Con </w:t>
      </w:r>
      <w:r>
        <w:rPr>
          <w:lang w:val="es-ES_tradnl"/>
        </w:rPr>
        <w:t xml:space="preserve">el financiamiento proporcionado </w:t>
      </w:r>
      <w:r w:rsidRPr="00D007C1">
        <w:rPr>
          <w:lang w:val="es-ES_tradnl"/>
        </w:rPr>
        <w:t>durante la preparación de los PGEH, los paíse</w:t>
      </w:r>
      <w:r>
        <w:rPr>
          <w:lang w:val="es-ES_tradnl"/>
        </w:rPr>
        <w:t>s del artículo 5 incluyeron</w:t>
      </w:r>
      <w:r w:rsidRPr="00D007C1">
        <w:rPr>
          <w:lang w:val="es-ES_tradnl"/>
        </w:rPr>
        <w:t xml:space="preserve"> medidas de control </w:t>
      </w:r>
      <w:r>
        <w:rPr>
          <w:lang w:val="es-ES_tradnl"/>
        </w:rPr>
        <w:t>de HCFC</w:t>
      </w:r>
      <w:r w:rsidRPr="00D007C1">
        <w:rPr>
          <w:lang w:val="es-ES_tradnl"/>
        </w:rPr>
        <w:t xml:space="preserve"> en su legislación, reglamentos y sistemas de concesión de</w:t>
      </w:r>
      <w:r>
        <w:rPr>
          <w:lang w:val="es-ES_tradnl"/>
        </w:rPr>
        <w:t xml:space="preserve"> licencias</w:t>
      </w:r>
      <w:r w:rsidRPr="00D007C1">
        <w:rPr>
          <w:lang w:val="es-ES_tradnl"/>
        </w:rPr>
        <w:t xml:space="preserve"> </w:t>
      </w:r>
      <w:r>
        <w:rPr>
          <w:lang w:val="es-ES_tradnl"/>
        </w:rPr>
        <w:t xml:space="preserve">como </w:t>
      </w:r>
      <w:r w:rsidRPr="00D007C1">
        <w:rPr>
          <w:lang w:val="es-ES_tradnl"/>
        </w:rPr>
        <w:t xml:space="preserve">requisito esencial para recibir fondos para la ejecución de </w:t>
      </w:r>
      <w:r>
        <w:rPr>
          <w:lang w:val="es-ES_tradnl"/>
        </w:rPr>
        <w:t xml:space="preserve">los </w:t>
      </w:r>
      <w:r w:rsidRPr="00D007C1">
        <w:rPr>
          <w:lang w:val="es-ES_tradnl"/>
        </w:rPr>
        <w:t xml:space="preserve">PGEH. </w:t>
      </w:r>
      <w:r>
        <w:rPr>
          <w:lang w:val="es-ES_tradnl"/>
        </w:rPr>
        <w:t xml:space="preserve">Conforme a los requisitos impuestos por </w:t>
      </w:r>
      <w:r w:rsidRPr="00D007C1">
        <w:rPr>
          <w:lang w:val="es-ES_tradnl"/>
        </w:rPr>
        <w:t>el Comité Ejecutivo, d</w:t>
      </w:r>
      <w:r>
        <w:rPr>
          <w:lang w:val="es-ES_tradnl"/>
        </w:rPr>
        <w:t>esde la 68ª reunión en adelante</w:t>
      </w:r>
      <w:r w:rsidRPr="00D007C1">
        <w:rPr>
          <w:lang w:val="es-ES_tradnl"/>
        </w:rPr>
        <w:t xml:space="preserve"> todas las solicitudes de </w:t>
      </w:r>
      <w:r>
        <w:rPr>
          <w:lang w:val="es-ES_tradnl"/>
        </w:rPr>
        <w:t>financiamiento</w:t>
      </w:r>
      <w:r w:rsidRPr="00D007C1">
        <w:rPr>
          <w:lang w:val="es-ES_tradnl"/>
        </w:rPr>
        <w:t xml:space="preserve"> de tramos </w:t>
      </w:r>
      <w:r>
        <w:rPr>
          <w:lang w:val="es-ES_tradnl"/>
        </w:rPr>
        <w:t>del PGEH</w:t>
      </w:r>
      <w:r w:rsidRPr="00D007C1">
        <w:rPr>
          <w:lang w:val="es-ES_tradnl"/>
        </w:rPr>
        <w:t xml:space="preserve"> </w:t>
      </w:r>
      <w:r>
        <w:rPr>
          <w:lang w:val="es-ES_tradnl"/>
        </w:rPr>
        <w:t>han debido confirmar la existencia de</w:t>
      </w:r>
      <w:r w:rsidRPr="00D007C1">
        <w:rPr>
          <w:lang w:val="es-ES_tradnl"/>
        </w:rPr>
        <w:t xml:space="preserve"> un sistema de concesión d</w:t>
      </w:r>
      <w:r>
        <w:rPr>
          <w:lang w:val="es-ES_tradnl"/>
        </w:rPr>
        <w:t>e licencias y cuotas de importación de HCFC –y cuando sea el caso</w:t>
      </w:r>
      <w:r w:rsidRPr="00D007C1">
        <w:rPr>
          <w:lang w:val="es-ES_tradnl"/>
        </w:rPr>
        <w:t xml:space="preserve">, </w:t>
      </w:r>
      <w:r>
        <w:rPr>
          <w:lang w:val="es-ES_tradnl"/>
        </w:rPr>
        <w:t xml:space="preserve">de </w:t>
      </w:r>
      <w:r w:rsidRPr="00D007C1">
        <w:rPr>
          <w:lang w:val="es-ES_tradnl"/>
        </w:rPr>
        <w:t>producción y exportación</w:t>
      </w:r>
      <w:r>
        <w:rPr>
          <w:lang w:val="es-ES_tradnl"/>
        </w:rPr>
        <w:t>-</w:t>
      </w:r>
      <w:r w:rsidRPr="00D007C1">
        <w:rPr>
          <w:lang w:val="es-ES_tradnl"/>
        </w:rPr>
        <w:t xml:space="preserve"> capaz de garantizar el cumplimiento del </w:t>
      </w:r>
      <w:r>
        <w:rPr>
          <w:lang w:val="es-ES_tradnl"/>
        </w:rPr>
        <w:t xml:space="preserve">cronograma </w:t>
      </w:r>
      <w:r w:rsidRPr="00D007C1">
        <w:rPr>
          <w:lang w:val="es-ES_tradnl"/>
        </w:rPr>
        <w:t xml:space="preserve">de eliminación como condición para aprobar las solicitudes de </w:t>
      </w:r>
      <w:r>
        <w:rPr>
          <w:lang w:val="es-ES_tradnl"/>
        </w:rPr>
        <w:t>financiamiento</w:t>
      </w:r>
      <w:r w:rsidRPr="00D007C1">
        <w:rPr>
          <w:lang w:val="es-ES_tradnl"/>
        </w:rPr>
        <w:t xml:space="preserve"> de tramos.</w:t>
      </w:r>
    </w:p>
    <w:p w14:paraId="62CC26F3" w14:textId="77777777" w:rsidR="00E75BA2" w:rsidRDefault="00E75BA2" w:rsidP="00E75BA2">
      <w:pPr>
        <w:pStyle w:val="Heading1"/>
        <w:rPr>
          <w:lang w:val="es-ES_tradnl"/>
        </w:rPr>
      </w:pPr>
      <w:r w:rsidRPr="00D007C1">
        <w:rPr>
          <w:lang w:val="es-ES_tradnl"/>
        </w:rPr>
        <w:t xml:space="preserve">Además, la ejecución de </w:t>
      </w:r>
      <w:r>
        <w:rPr>
          <w:lang w:val="es-ES_tradnl"/>
        </w:rPr>
        <w:t>planes de eliminación de SAO</w:t>
      </w:r>
      <w:r w:rsidRPr="00D007C1">
        <w:rPr>
          <w:lang w:val="es-ES_tradnl"/>
        </w:rPr>
        <w:t xml:space="preserve"> </w:t>
      </w:r>
      <w:r>
        <w:rPr>
          <w:lang w:val="es-ES_tradnl"/>
        </w:rPr>
        <w:t xml:space="preserve">permitió a </w:t>
      </w:r>
      <w:r w:rsidRPr="00D007C1">
        <w:rPr>
          <w:lang w:val="es-ES_tradnl"/>
        </w:rPr>
        <w:t xml:space="preserve">los países </w:t>
      </w:r>
      <w:r>
        <w:rPr>
          <w:lang w:val="es-ES_tradnl"/>
        </w:rPr>
        <w:t>del artículo 5 establecer</w:t>
      </w:r>
      <w:r w:rsidRPr="00D007C1">
        <w:rPr>
          <w:lang w:val="es-ES_tradnl"/>
        </w:rPr>
        <w:t xml:space="preserve"> </w:t>
      </w:r>
      <w:r>
        <w:rPr>
          <w:lang w:val="es-ES_tradnl"/>
        </w:rPr>
        <w:t>medidas regulatorias</w:t>
      </w:r>
      <w:r w:rsidRPr="00D007C1">
        <w:rPr>
          <w:lang w:val="es-ES_tradnl"/>
        </w:rPr>
        <w:t xml:space="preserve"> </w:t>
      </w:r>
      <w:r>
        <w:rPr>
          <w:lang w:val="es-ES_tradnl"/>
        </w:rPr>
        <w:t xml:space="preserve">que </w:t>
      </w:r>
      <w:r w:rsidRPr="00D007C1">
        <w:rPr>
          <w:lang w:val="es-ES_tradnl"/>
        </w:rPr>
        <w:t>asegurar</w:t>
      </w:r>
      <w:r>
        <w:rPr>
          <w:lang w:val="es-ES_tradnl"/>
        </w:rPr>
        <w:t>an</w:t>
      </w:r>
      <w:r w:rsidRPr="00D007C1">
        <w:rPr>
          <w:lang w:val="es-ES_tradnl"/>
        </w:rPr>
        <w:t xml:space="preserve"> la sostenibilidad de la eliminación, tales como la </w:t>
      </w:r>
      <w:r>
        <w:rPr>
          <w:lang w:val="es-ES_tradnl"/>
        </w:rPr>
        <w:t>prohibición de importar</w:t>
      </w:r>
      <w:r w:rsidRPr="00D007C1">
        <w:rPr>
          <w:lang w:val="es-ES_tradnl"/>
        </w:rPr>
        <w:t xml:space="preserve"> sustancias o equipos que </w:t>
      </w:r>
      <w:r>
        <w:rPr>
          <w:lang w:val="es-ES_tradnl"/>
        </w:rPr>
        <w:t xml:space="preserve">contengan </w:t>
      </w:r>
      <w:r w:rsidRPr="00D007C1">
        <w:rPr>
          <w:lang w:val="es-ES_tradnl"/>
        </w:rPr>
        <w:t>sustancia</w:t>
      </w:r>
      <w:r>
        <w:rPr>
          <w:lang w:val="es-ES_tradnl"/>
        </w:rPr>
        <w:t>s</w:t>
      </w:r>
      <w:r w:rsidRPr="00D007C1">
        <w:rPr>
          <w:lang w:val="es-ES_tradnl"/>
        </w:rPr>
        <w:t xml:space="preserve"> controlada</w:t>
      </w:r>
      <w:r>
        <w:rPr>
          <w:lang w:val="es-ES_tradnl"/>
        </w:rPr>
        <w:t>s</w:t>
      </w:r>
      <w:r w:rsidRPr="00D007C1">
        <w:rPr>
          <w:lang w:val="es-ES_tradnl"/>
        </w:rPr>
        <w:t xml:space="preserve"> después de </w:t>
      </w:r>
      <w:r>
        <w:rPr>
          <w:lang w:val="es-ES_tradnl"/>
        </w:rPr>
        <w:t xml:space="preserve">finalizada la </w:t>
      </w:r>
      <w:r w:rsidRPr="00D007C1">
        <w:rPr>
          <w:lang w:val="es-ES_tradnl"/>
        </w:rPr>
        <w:t xml:space="preserve">conversión total del </w:t>
      </w:r>
      <w:r>
        <w:rPr>
          <w:lang w:val="es-ES_tradnl"/>
        </w:rPr>
        <w:t xml:space="preserve">respectivo </w:t>
      </w:r>
      <w:r w:rsidRPr="00D007C1">
        <w:rPr>
          <w:lang w:val="es-ES_tradnl"/>
        </w:rPr>
        <w:t xml:space="preserve">sector manufacturero. Los sistemas de concesión de </w:t>
      </w:r>
      <w:r>
        <w:rPr>
          <w:lang w:val="es-ES_tradnl"/>
        </w:rPr>
        <w:t>licencias y cuotas</w:t>
      </w:r>
      <w:r w:rsidRPr="00D007C1">
        <w:rPr>
          <w:lang w:val="es-ES_tradnl"/>
        </w:rPr>
        <w:t xml:space="preserve">, así como los </w:t>
      </w:r>
      <w:r>
        <w:rPr>
          <w:lang w:val="es-ES_tradnl"/>
        </w:rPr>
        <w:t>reglamentos de apoyo necesarios</w:t>
      </w:r>
      <w:r w:rsidRPr="00D007C1">
        <w:rPr>
          <w:lang w:val="es-ES_tradnl"/>
        </w:rPr>
        <w:t xml:space="preserve"> en países que producen sustancias controladas para usos no controlados son considerablemente más complejos que en países </w:t>
      </w:r>
      <w:r>
        <w:rPr>
          <w:lang w:val="es-ES_tradnl"/>
        </w:rPr>
        <w:t xml:space="preserve">que no tienen </w:t>
      </w:r>
      <w:r w:rsidRPr="00D007C1">
        <w:rPr>
          <w:lang w:val="es-ES_tradnl"/>
        </w:rPr>
        <w:t xml:space="preserve">producción. El Comité Ejecutivo supervisa la ejecución de dichas </w:t>
      </w:r>
      <w:r>
        <w:rPr>
          <w:lang w:val="es-ES_tradnl"/>
        </w:rPr>
        <w:t>medidas regulatorias</w:t>
      </w:r>
      <w:r w:rsidRPr="00D007C1">
        <w:rPr>
          <w:lang w:val="es-ES_tradnl"/>
        </w:rPr>
        <w:t xml:space="preserve">; sin embargo, </w:t>
      </w:r>
      <w:r>
        <w:rPr>
          <w:lang w:val="es-ES_tradnl"/>
        </w:rPr>
        <w:t>en el caso de estos últimos,</w:t>
      </w:r>
      <w:r w:rsidRPr="00D007C1">
        <w:rPr>
          <w:lang w:val="es-ES_tradnl"/>
        </w:rPr>
        <w:t xml:space="preserve"> </w:t>
      </w:r>
      <w:r>
        <w:rPr>
          <w:lang w:val="es-ES_tradnl"/>
        </w:rPr>
        <w:t xml:space="preserve">la </w:t>
      </w:r>
      <w:r w:rsidRPr="00D007C1">
        <w:rPr>
          <w:lang w:val="es-ES_tradnl"/>
        </w:rPr>
        <w:t xml:space="preserve">supervisión cesa tras </w:t>
      </w:r>
      <w:r>
        <w:rPr>
          <w:lang w:val="es-ES_tradnl"/>
        </w:rPr>
        <w:t xml:space="preserve">el término </w:t>
      </w:r>
      <w:r w:rsidRPr="00D007C1">
        <w:rPr>
          <w:lang w:val="es-ES_tradnl"/>
        </w:rPr>
        <w:t>del proyecto de eliminación de SAO.</w:t>
      </w:r>
    </w:p>
    <w:p w14:paraId="4CFF1902" w14:textId="77777777" w:rsidR="00E75BA2" w:rsidRPr="00D007C1" w:rsidRDefault="00E75BA2" w:rsidP="00E75BA2">
      <w:pPr>
        <w:pStyle w:val="Heading1"/>
        <w:keepNext/>
        <w:keepLines/>
        <w:numPr>
          <w:ilvl w:val="0"/>
          <w:numId w:val="0"/>
        </w:numPr>
        <w:rPr>
          <w:b/>
          <w:lang w:val="es-ES_tradnl"/>
        </w:rPr>
      </w:pPr>
      <w:r w:rsidRPr="00D007C1">
        <w:rPr>
          <w:b/>
          <w:lang w:val="es-ES_tradnl"/>
        </w:rPr>
        <w:t xml:space="preserve">Observaciones </w:t>
      </w:r>
      <w:r>
        <w:rPr>
          <w:b/>
          <w:lang w:val="es-ES_tradnl"/>
        </w:rPr>
        <w:t>a</w:t>
      </w:r>
      <w:r w:rsidRPr="00D007C1">
        <w:rPr>
          <w:b/>
          <w:lang w:val="es-ES_tradnl"/>
        </w:rPr>
        <w:t xml:space="preserve"> la atención del Comité Ejecutivo</w:t>
      </w:r>
    </w:p>
    <w:p w14:paraId="716F4EAB" w14:textId="77777777" w:rsidR="00E75BA2" w:rsidRPr="00D007C1" w:rsidRDefault="00E75BA2" w:rsidP="00E75BA2">
      <w:pPr>
        <w:pStyle w:val="Heading1"/>
        <w:rPr>
          <w:lang w:val="es-ES_tradnl"/>
        </w:rPr>
      </w:pPr>
      <w:r w:rsidRPr="00D007C1">
        <w:rPr>
          <w:lang w:val="es-ES_tradnl"/>
        </w:rPr>
        <w:t xml:space="preserve">Al </w:t>
      </w:r>
      <w:r>
        <w:rPr>
          <w:lang w:val="es-ES_tradnl"/>
        </w:rPr>
        <w:t>elaborar</w:t>
      </w:r>
      <w:r w:rsidRPr="00D007C1">
        <w:rPr>
          <w:lang w:val="es-ES_tradnl"/>
        </w:rPr>
        <w:t xml:space="preserve"> el presente documento, la Secretaría </w:t>
      </w:r>
      <w:r w:rsidRPr="00421025">
        <w:rPr>
          <w:lang w:val="es-ES_tradnl"/>
        </w:rPr>
        <w:t>determinó</w:t>
      </w:r>
      <w:r>
        <w:rPr>
          <w:lang w:val="es-ES_tradnl"/>
        </w:rPr>
        <w:t xml:space="preserve"> </w:t>
      </w:r>
      <w:r w:rsidRPr="00D007C1">
        <w:rPr>
          <w:lang w:val="es-ES_tradnl"/>
        </w:rPr>
        <w:t xml:space="preserve">las </w:t>
      </w:r>
      <w:r>
        <w:rPr>
          <w:lang w:val="es-ES_tradnl"/>
        </w:rPr>
        <w:t>observaciones que siguen respecto de</w:t>
      </w:r>
      <w:r w:rsidRPr="00D007C1">
        <w:rPr>
          <w:lang w:val="es-ES_tradnl"/>
        </w:rPr>
        <w:t xml:space="preserve"> sistemas de supervisión, instituciones y mecanismos para la presentación de informes sobre consumo y producción de sustancias controladas</w:t>
      </w:r>
      <w:r>
        <w:rPr>
          <w:lang w:val="es-ES_tradnl"/>
        </w:rPr>
        <w:t>,</w:t>
      </w:r>
      <w:r w:rsidRPr="00D007C1">
        <w:rPr>
          <w:lang w:val="es-ES_tradnl"/>
        </w:rPr>
        <w:t xml:space="preserve"> y procedimientos de verificación. El Comité Ejecutivo </w:t>
      </w:r>
      <w:r>
        <w:rPr>
          <w:lang w:val="es-ES_tradnl"/>
        </w:rPr>
        <w:t>podrá estimar oportuno</w:t>
      </w:r>
      <w:r w:rsidRPr="00D007C1">
        <w:rPr>
          <w:lang w:val="es-ES_tradnl"/>
        </w:rPr>
        <w:t xml:space="preserve"> tener en cuenta </w:t>
      </w:r>
      <w:r>
        <w:rPr>
          <w:lang w:val="es-ES_tradnl"/>
        </w:rPr>
        <w:t>estas</w:t>
      </w:r>
      <w:r w:rsidRPr="00D007C1">
        <w:rPr>
          <w:lang w:val="es-ES_tradnl"/>
        </w:rPr>
        <w:t xml:space="preserve"> observaciones con </w:t>
      </w:r>
      <w:r>
        <w:rPr>
          <w:lang w:val="es-ES_tradnl"/>
        </w:rPr>
        <w:t xml:space="preserve">vistas </w:t>
      </w:r>
      <w:r w:rsidRPr="00D007C1">
        <w:rPr>
          <w:lang w:val="es-ES_tradnl"/>
        </w:rPr>
        <w:t xml:space="preserve">a fortalecer los sistemas, instituciones y mecanismos </w:t>
      </w:r>
      <w:r w:rsidRPr="00AC3A22">
        <w:rPr>
          <w:lang w:val="es-ES_tradnl"/>
        </w:rPr>
        <w:t xml:space="preserve">de supervisión </w:t>
      </w:r>
      <w:r w:rsidRPr="00D007C1">
        <w:rPr>
          <w:lang w:val="es-ES_tradnl"/>
        </w:rPr>
        <w:t>establecidos, según sea necesario.</w:t>
      </w:r>
    </w:p>
    <w:p w14:paraId="5629FA5E" w14:textId="77777777" w:rsidR="00E75BA2" w:rsidRPr="00D007C1" w:rsidRDefault="00E75BA2" w:rsidP="00E75BA2">
      <w:pPr>
        <w:rPr>
          <w:u w:val="single"/>
          <w:lang w:val="es-ES_tradnl"/>
        </w:rPr>
      </w:pPr>
      <w:r w:rsidRPr="00D007C1">
        <w:rPr>
          <w:u w:val="single"/>
          <w:lang w:val="es-ES_tradnl"/>
        </w:rPr>
        <w:t>Supervisión y presentación de informes</w:t>
      </w:r>
    </w:p>
    <w:p w14:paraId="2376D8EB" w14:textId="77777777" w:rsidR="00E75BA2" w:rsidRPr="00D007C1" w:rsidRDefault="00E75BA2" w:rsidP="00E75BA2">
      <w:pPr>
        <w:rPr>
          <w:u w:val="single"/>
          <w:lang w:val="es-ES_tradnl"/>
        </w:rPr>
      </w:pPr>
    </w:p>
    <w:p w14:paraId="216C7103" w14:textId="77777777" w:rsidR="00E75BA2" w:rsidRDefault="00E75BA2" w:rsidP="00E75BA2">
      <w:pPr>
        <w:pStyle w:val="Heading1"/>
        <w:rPr>
          <w:lang w:val="es-ES_tradnl"/>
        </w:rPr>
      </w:pPr>
      <w:r>
        <w:rPr>
          <w:lang w:val="es-ES_tradnl"/>
        </w:rPr>
        <w:t xml:space="preserve">Los recursos </w:t>
      </w:r>
      <w:r w:rsidRPr="00D007C1">
        <w:rPr>
          <w:lang w:val="es-ES_tradnl"/>
        </w:rPr>
        <w:t xml:space="preserve">para fortalecimiento institucional se </w:t>
      </w:r>
      <w:r>
        <w:rPr>
          <w:lang w:val="es-ES_tradnl"/>
        </w:rPr>
        <w:t>vienen</w:t>
      </w:r>
      <w:r w:rsidRPr="00D007C1">
        <w:rPr>
          <w:lang w:val="es-ES_tradnl"/>
        </w:rPr>
        <w:t xml:space="preserve"> aproba</w:t>
      </w:r>
      <w:r>
        <w:rPr>
          <w:lang w:val="es-ES_tradnl"/>
        </w:rPr>
        <w:t>n</w:t>
      </w:r>
      <w:r w:rsidRPr="00D007C1">
        <w:rPr>
          <w:lang w:val="es-ES_tradnl"/>
        </w:rPr>
        <w:t xml:space="preserve">do desde </w:t>
      </w:r>
      <w:r w:rsidRPr="00420E17">
        <w:rPr>
          <w:lang w:val="es-ES_tradnl"/>
        </w:rPr>
        <w:t xml:space="preserve">prácticamente </w:t>
      </w:r>
      <w:r w:rsidRPr="00D007C1">
        <w:rPr>
          <w:lang w:val="es-ES_tradnl"/>
        </w:rPr>
        <w:t xml:space="preserve">la </w:t>
      </w:r>
      <w:r>
        <w:rPr>
          <w:lang w:val="es-ES_tradnl"/>
        </w:rPr>
        <w:t>creación del Fondo Multilateral</w:t>
      </w:r>
      <w:r w:rsidRPr="00D007C1">
        <w:rPr>
          <w:lang w:val="es-ES_tradnl"/>
        </w:rPr>
        <w:t xml:space="preserve"> y se prevé que </w:t>
      </w:r>
      <w:r>
        <w:rPr>
          <w:lang w:val="es-ES_tradnl"/>
        </w:rPr>
        <w:t xml:space="preserve">ello siga </w:t>
      </w:r>
      <w:r w:rsidRPr="00D007C1">
        <w:rPr>
          <w:lang w:val="es-ES_tradnl"/>
        </w:rPr>
        <w:t xml:space="preserve">siendo fundamental para </w:t>
      </w:r>
      <w:r>
        <w:rPr>
          <w:lang w:val="es-ES_tradnl"/>
        </w:rPr>
        <w:t xml:space="preserve">sostener </w:t>
      </w:r>
      <w:r w:rsidRPr="00D007C1">
        <w:rPr>
          <w:lang w:val="es-ES_tradnl"/>
        </w:rPr>
        <w:t xml:space="preserve">la eliminación de </w:t>
      </w:r>
      <w:r>
        <w:rPr>
          <w:lang w:val="es-ES_tradnl"/>
        </w:rPr>
        <w:t>sustancias controladas lograda</w:t>
      </w:r>
      <w:r w:rsidRPr="00D007C1">
        <w:rPr>
          <w:lang w:val="es-ES_tradnl"/>
        </w:rPr>
        <w:t xml:space="preserve"> hasta </w:t>
      </w:r>
      <w:r>
        <w:rPr>
          <w:lang w:val="es-ES_tradnl"/>
        </w:rPr>
        <w:t>ahora</w:t>
      </w:r>
      <w:r w:rsidRPr="00D007C1">
        <w:rPr>
          <w:lang w:val="es-ES_tradnl"/>
        </w:rPr>
        <w:t>, en par</w:t>
      </w:r>
      <w:r>
        <w:rPr>
          <w:lang w:val="es-ES_tradnl"/>
        </w:rPr>
        <w:t xml:space="preserve">ticular a través de integrar la </w:t>
      </w:r>
      <w:r w:rsidRPr="00D007C1">
        <w:rPr>
          <w:lang w:val="es-ES_tradnl"/>
        </w:rPr>
        <w:t xml:space="preserve">protección </w:t>
      </w:r>
      <w:r>
        <w:rPr>
          <w:lang w:val="es-ES_tradnl"/>
        </w:rPr>
        <w:t>d</w:t>
      </w:r>
      <w:r w:rsidRPr="00D007C1">
        <w:rPr>
          <w:lang w:val="es-ES_tradnl"/>
        </w:rPr>
        <w:t>el</w:t>
      </w:r>
      <w:r>
        <w:rPr>
          <w:lang w:val="es-ES_tradnl"/>
        </w:rPr>
        <w:t xml:space="preserve"> ozono a los planes nacionales</w:t>
      </w:r>
      <w:r w:rsidRPr="00D007C1">
        <w:rPr>
          <w:lang w:val="es-ES_tradnl"/>
        </w:rPr>
        <w:t xml:space="preserve"> y asegurando una sólida presentación de datos. Los formularios de presen</w:t>
      </w:r>
      <w:r>
        <w:rPr>
          <w:lang w:val="es-ES_tradnl"/>
        </w:rPr>
        <w:t>tación de datos que se utilizará</w:t>
      </w:r>
      <w:r w:rsidRPr="00D007C1">
        <w:rPr>
          <w:lang w:val="es-ES_tradnl"/>
        </w:rPr>
        <w:t xml:space="preserve">n </w:t>
      </w:r>
      <w:r>
        <w:rPr>
          <w:lang w:val="es-ES_tradnl"/>
        </w:rPr>
        <w:t>en el marco del</w:t>
      </w:r>
      <w:r w:rsidRPr="00D007C1">
        <w:rPr>
          <w:lang w:val="es-ES_tradnl"/>
        </w:rPr>
        <w:t xml:space="preserve"> </w:t>
      </w:r>
      <w:r>
        <w:rPr>
          <w:lang w:val="es-ES_tradnl"/>
        </w:rPr>
        <w:t>Artículo 7</w:t>
      </w:r>
      <w:r w:rsidRPr="00D007C1">
        <w:rPr>
          <w:lang w:val="es-ES_tradnl"/>
        </w:rPr>
        <w:t xml:space="preserve"> del Protocolo incluye</w:t>
      </w:r>
      <w:r>
        <w:rPr>
          <w:lang w:val="es-ES_tradnl"/>
        </w:rPr>
        <w:t>n</w:t>
      </w:r>
      <w:r w:rsidRPr="00D007C1">
        <w:rPr>
          <w:lang w:val="es-ES_tradnl"/>
        </w:rPr>
        <w:t xml:space="preserve"> todas las s</w:t>
      </w:r>
      <w:r>
        <w:rPr>
          <w:lang w:val="es-ES_tradnl"/>
        </w:rPr>
        <w:t>ustancias controladas, incluso</w:t>
      </w:r>
      <w:r w:rsidRPr="00D007C1">
        <w:rPr>
          <w:lang w:val="es-ES_tradnl"/>
        </w:rPr>
        <w:t xml:space="preserve"> las </w:t>
      </w:r>
      <w:r>
        <w:rPr>
          <w:lang w:val="es-ES_tradnl"/>
        </w:rPr>
        <w:t>eliminadas</w:t>
      </w:r>
      <w:r w:rsidRPr="00D007C1">
        <w:rPr>
          <w:lang w:val="es-ES_tradnl"/>
        </w:rPr>
        <w:t xml:space="preserve">, y se </w:t>
      </w:r>
      <w:r>
        <w:rPr>
          <w:lang w:val="es-ES_tradnl"/>
        </w:rPr>
        <w:t xml:space="preserve">ha solicitado </w:t>
      </w:r>
      <w:r w:rsidRPr="00D007C1">
        <w:rPr>
          <w:lang w:val="es-ES_tradnl"/>
        </w:rPr>
        <w:t xml:space="preserve">a las Partes </w:t>
      </w:r>
      <w:r>
        <w:rPr>
          <w:lang w:val="es-ES_tradnl"/>
        </w:rPr>
        <w:t>asegurarse</w:t>
      </w:r>
      <w:r w:rsidRPr="00D007C1">
        <w:rPr>
          <w:lang w:val="es-ES_tradnl"/>
        </w:rPr>
        <w:t xml:space="preserve"> de </w:t>
      </w:r>
      <w:r>
        <w:rPr>
          <w:lang w:val="es-ES_tradnl"/>
        </w:rPr>
        <w:t xml:space="preserve">ingresar </w:t>
      </w:r>
      <w:r w:rsidRPr="00D007C1">
        <w:rPr>
          <w:lang w:val="es-ES_tradnl"/>
        </w:rPr>
        <w:t>un</w:t>
      </w:r>
      <w:r>
        <w:rPr>
          <w:lang w:val="es-ES_tradnl"/>
        </w:rPr>
        <w:t>a</w:t>
      </w:r>
      <w:r w:rsidRPr="00D007C1">
        <w:rPr>
          <w:lang w:val="es-ES_tradnl"/>
        </w:rPr>
        <w:t xml:space="preserve"> </w:t>
      </w:r>
      <w:r>
        <w:rPr>
          <w:lang w:val="es-ES_tradnl"/>
        </w:rPr>
        <w:t xml:space="preserve">cifra </w:t>
      </w:r>
      <w:r w:rsidRPr="00D007C1">
        <w:rPr>
          <w:lang w:val="es-ES_tradnl"/>
        </w:rPr>
        <w:t xml:space="preserve">en cada casilla, incluso si es cero, </w:t>
      </w:r>
      <w:r>
        <w:rPr>
          <w:lang w:val="es-ES_tradnl"/>
        </w:rPr>
        <w:t>y no dejar</w:t>
      </w:r>
      <w:r w:rsidRPr="00D007C1">
        <w:rPr>
          <w:lang w:val="es-ES_tradnl"/>
        </w:rPr>
        <w:t>la en blanco</w:t>
      </w:r>
      <w:r>
        <w:rPr>
          <w:lang w:val="es-ES_tradnl"/>
        </w:rPr>
        <w:t xml:space="preserve">, solicitándose además </w:t>
      </w:r>
      <w:r w:rsidRPr="00D007C1">
        <w:rPr>
          <w:lang w:val="es-ES_tradnl"/>
        </w:rPr>
        <w:t xml:space="preserve">a la Secretaría del Ozono </w:t>
      </w:r>
      <w:r>
        <w:rPr>
          <w:lang w:val="es-ES_tradnl"/>
        </w:rPr>
        <w:t>pedir aclaraciones</w:t>
      </w:r>
      <w:r w:rsidRPr="00D007C1">
        <w:rPr>
          <w:lang w:val="es-ES_tradnl"/>
        </w:rPr>
        <w:t xml:space="preserve"> a las Partes que presenten casilla</w:t>
      </w:r>
      <w:r>
        <w:rPr>
          <w:lang w:val="es-ES_tradnl"/>
        </w:rPr>
        <w:t>s</w:t>
      </w:r>
      <w:r w:rsidRPr="00D007C1">
        <w:rPr>
          <w:lang w:val="es-ES_tradnl"/>
        </w:rPr>
        <w:t xml:space="preserve"> en blanco (decisión XXIV/14).</w:t>
      </w:r>
    </w:p>
    <w:p w14:paraId="5838380F" w14:textId="77777777" w:rsidR="00E75BA2" w:rsidRPr="00D007C1" w:rsidRDefault="00E75BA2" w:rsidP="00E75BA2">
      <w:pPr>
        <w:pStyle w:val="Heading1"/>
        <w:rPr>
          <w:lang w:val="es-ES_tradnl"/>
        </w:rPr>
      </w:pPr>
      <w:r w:rsidRPr="00D007C1">
        <w:rPr>
          <w:lang w:val="es-ES_tradnl"/>
        </w:rPr>
        <w:t xml:space="preserve">Las Partes solicitaron al Comité Ejecutivo </w:t>
      </w:r>
      <w:r>
        <w:rPr>
          <w:lang w:val="es-ES_tradnl"/>
        </w:rPr>
        <w:t xml:space="preserve">incrementar el </w:t>
      </w:r>
      <w:r w:rsidRPr="00D007C1">
        <w:rPr>
          <w:lang w:val="es-ES_tradnl"/>
        </w:rPr>
        <w:t xml:space="preserve">apoyo al fortalecimiento institucional a la luz de los compromisos </w:t>
      </w:r>
      <w:r>
        <w:rPr>
          <w:lang w:val="es-ES_tradnl"/>
        </w:rPr>
        <w:t xml:space="preserve">sobre </w:t>
      </w:r>
      <w:r w:rsidRPr="00D007C1">
        <w:rPr>
          <w:lang w:val="es-ES_tradnl"/>
        </w:rPr>
        <w:t xml:space="preserve">HFC </w:t>
      </w:r>
      <w:r>
        <w:rPr>
          <w:lang w:val="es-ES_tradnl"/>
        </w:rPr>
        <w:t xml:space="preserve">que impone </w:t>
      </w:r>
      <w:r w:rsidRPr="00D007C1">
        <w:rPr>
          <w:lang w:val="es-ES_tradnl"/>
        </w:rPr>
        <w:t>la Enmienda de Kigali (decisión XXVIII/2 21)).</w:t>
      </w:r>
      <w:r>
        <w:rPr>
          <w:lang w:val="es-ES_tradnl"/>
        </w:rPr>
        <w:t xml:space="preserve"> En </w:t>
      </w:r>
      <w:r>
        <w:rPr>
          <w:lang w:val="es-ES_tradnl"/>
        </w:rPr>
        <w:lastRenderedPageBreak/>
        <w:t>consecuencia</w:t>
      </w:r>
      <w:r w:rsidRPr="00684A25">
        <w:rPr>
          <w:lang w:val="es-ES_tradnl"/>
        </w:rPr>
        <w:t xml:space="preserve">, </w:t>
      </w:r>
      <w:r>
        <w:rPr>
          <w:lang w:val="es-ES_tradnl"/>
        </w:rPr>
        <w:t xml:space="preserve">y de conformidad con la decisión 74/51 </w:t>
      </w:r>
      <w:r w:rsidRPr="00684A25">
        <w:rPr>
          <w:lang w:val="es-ES_tradnl"/>
        </w:rPr>
        <w:t>d),</w:t>
      </w:r>
      <w:r>
        <w:rPr>
          <w:rStyle w:val="FootnoteReference"/>
          <w:lang w:val="es-ES_tradnl"/>
        </w:rPr>
        <w:footnoteReference w:id="30"/>
      </w:r>
      <w:r w:rsidRPr="00684A25">
        <w:rPr>
          <w:lang w:val="es-ES_tradnl"/>
        </w:rPr>
        <w:t xml:space="preserve"> </w:t>
      </w:r>
      <w:r w:rsidRPr="00FF5C07">
        <w:rPr>
          <w:lang w:val="es-ES_tradnl"/>
        </w:rPr>
        <w:t xml:space="preserve">en el punto 5 del orden del día de la presente reunión </w:t>
      </w:r>
      <w:r>
        <w:rPr>
          <w:lang w:val="es-ES_tradnl"/>
        </w:rPr>
        <w:t xml:space="preserve">el Comité procederá a estudiar el documento </w:t>
      </w:r>
      <w:r w:rsidRPr="00684A25">
        <w:rPr>
          <w:lang w:val="es-ES_tradnl"/>
        </w:rPr>
        <w:t>UNEP/</w:t>
      </w:r>
      <w:proofErr w:type="spellStart"/>
      <w:r w:rsidRPr="00684A25">
        <w:rPr>
          <w:lang w:val="es-ES_tradnl"/>
        </w:rPr>
        <w:t>OzL.Pro</w:t>
      </w:r>
      <w:proofErr w:type="spellEnd"/>
      <w:r w:rsidRPr="00684A25">
        <w:rPr>
          <w:lang w:val="es-ES_tradnl"/>
        </w:rPr>
        <w:t>/</w:t>
      </w:r>
      <w:proofErr w:type="spellStart"/>
      <w:r w:rsidRPr="00684A25">
        <w:rPr>
          <w:lang w:val="es-ES_tradnl"/>
        </w:rPr>
        <w:t>ExCom</w:t>
      </w:r>
      <w:proofErr w:type="spellEnd"/>
      <w:r w:rsidRPr="00684A25">
        <w:rPr>
          <w:lang w:val="es-ES_tradnl"/>
        </w:rPr>
        <w:t xml:space="preserve">/88/4, </w:t>
      </w:r>
      <w:r w:rsidRPr="009C56BC">
        <w:rPr>
          <w:i/>
          <w:lang w:val="es-ES_tradnl"/>
        </w:rPr>
        <w:t>Reseña de los proyectos de fortalecimiento institucional y sus niveles de financiamiento</w:t>
      </w:r>
      <w:r w:rsidRPr="00684A25">
        <w:rPr>
          <w:lang w:val="es-ES_tradnl"/>
        </w:rPr>
        <w:t>.</w:t>
      </w:r>
    </w:p>
    <w:p w14:paraId="7FCB8B96" w14:textId="77777777" w:rsidR="00E75BA2" w:rsidRPr="00D007C1" w:rsidRDefault="00E75BA2" w:rsidP="00E75BA2">
      <w:pPr>
        <w:pStyle w:val="Heading1"/>
        <w:rPr>
          <w:lang w:val="es-ES_tradnl"/>
        </w:rPr>
      </w:pPr>
      <w:r w:rsidRPr="00D007C1">
        <w:rPr>
          <w:lang w:val="es-ES_tradnl"/>
        </w:rPr>
        <w:t xml:space="preserve">En </w:t>
      </w:r>
      <w:r>
        <w:rPr>
          <w:lang w:val="es-ES_tradnl"/>
        </w:rPr>
        <w:t xml:space="preserve">cuanto a </w:t>
      </w:r>
      <w:r w:rsidRPr="00D007C1">
        <w:rPr>
          <w:lang w:val="es-ES_tradnl"/>
        </w:rPr>
        <w:t xml:space="preserve">presentación de datos, la Secretaría determinó </w:t>
      </w:r>
      <w:r w:rsidRPr="00851CEB">
        <w:rPr>
          <w:lang w:val="es-ES_tradnl"/>
        </w:rPr>
        <w:t xml:space="preserve">que </w:t>
      </w:r>
      <w:r w:rsidRPr="00D007C1">
        <w:rPr>
          <w:lang w:val="es-ES_tradnl"/>
        </w:rPr>
        <w:t xml:space="preserve">las siguientes </w:t>
      </w:r>
      <w:r>
        <w:rPr>
          <w:lang w:val="es-ES_tradnl"/>
        </w:rPr>
        <w:t>materias</w:t>
      </w:r>
      <w:r w:rsidRPr="00D007C1">
        <w:rPr>
          <w:lang w:val="es-ES_tradnl"/>
        </w:rPr>
        <w:t xml:space="preserve"> podrían requerir la atención del Comité Ejecutivo: continuidad de las </w:t>
      </w:r>
      <w:r>
        <w:rPr>
          <w:lang w:val="es-ES_tradnl"/>
        </w:rPr>
        <w:t>OGP</w:t>
      </w:r>
      <w:r w:rsidRPr="00D007C1">
        <w:rPr>
          <w:lang w:val="es-ES_tradnl"/>
        </w:rPr>
        <w:t xml:space="preserve"> en los proyectos plurianuales; </w:t>
      </w:r>
      <w:r>
        <w:rPr>
          <w:lang w:val="es-ES_tradnl"/>
        </w:rPr>
        <w:t>comercio ilegal</w:t>
      </w:r>
      <w:r w:rsidRPr="00D007C1">
        <w:rPr>
          <w:lang w:val="es-ES_tradnl"/>
        </w:rPr>
        <w:t xml:space="preserve">; </w:t>
      </w:r>
      <w:r>
        <w:rPr>
          <w:lang w:val="es-ES_tradnl"/>
        </w:rPr>
        <w:t>exportación</w:t>
      </w:r>
      <w:r w:rsidRPr="00D007C1">
        <w:rPr>
          <w:lang w:val="es-ES_tradnl"/>
        </w:rPr>
        <w:t xml:space="preserve"> de </w:t>
      </w:r>
      <w:r>
        <w:rPr>
          <w:lang w:val="es-ES_tradnl"/>
        </w:rPr>
        <w:t xml:space="preserve">sustancias controladas </w:t>
      </w:r>
      <w:r w:rsidRPr="00D007C1">
        <w:rPr>
          <w:lang w:val="es-ES_tradnl"/>
        </w:rPr>
        <w:t>en polioles premezclados</w:t>
      </w:r>
      <w:r>
        <w:rPr>
          <w:lang w:val="es-ES_tradnl"/>
        </w:rPr>
        <w:t xml:space="preserve"> y </w:t>
      </w:r>
      <w:r w:rsidRPr="00D007C1">
        <w:rPr>
          <w:lang w:val="es-ES_tradnl"/>
        </w:rPr>
        <w:t xml:space="preserve">supervisión y presentación de informes de producción </w:t>
      </w:r>
      <w:r>
        <w:rPr>
          <w:lang w:val="es-ES_tradnl"/>
        </w:rPr>
        <w:t>existiendo un Acuerdo</w:t>
      </w:r>
      <w:r w:rsidRPr="00D007C1">
        <w:rPr>
          <w:lang w:val="es-ES_tradnl"/>
        </w:rPr>
        <w:t xml:space="preserve"> de no producción.</w:t>
      </w:r>
    </w:p>
    <w:p w14:paraId="3EB6E829" w14:textId="77777777" w:rsidR="00E75BA2" w:rsidRDefault="00E75BA2" w:rsidP="00E75BA2">
      <w:pPr>
        <w:rPr>
          <w:i/>
          <w:lang w:val="es-ES_tradnl"/>
        </w:rPr>
      </w:pPr>
      <w:r>
        <w:rPr>
          <w:i/>
          <w:lang w:val="es-ES_tradnl"/>
        </w:rPr>
        <w:t>C</w:t>
      </w:r>
      <w:r w:rsidRPr="00D007C1">
        <w:rPr>
          <w:i/>
          <w:lang w:val="es-ES_tradnl"/>
        </w:rPr>
        <w:t>ontinuidad de las oficinas de gestión de proyectos en proyectos plurianuales</w:t>
      </w:r>
    </w:p>
    <w:p w14:paraId="09F551AD" w14:textId="77777777" w:rsidR="00E75BA2" w:rsidRPr="00C6497A" w:rsidRDefault="00E75BA2" w:rsidP="00E75BA2">
      <w:pPr>
        <w:rPr>
          <w:lang w:val="es-ES_tradnl"/>
        </w:rPr>
      </w:pPr>
    </w:p>
    <w:p w14:paraId="234B1917" w14:textId="77777777" w:rsidR="00E75BA2" w:rsidRDefault="00E75BA2" w:rsidP="00E75BA2">
      <w:pPr>
        <w:pStyle w:val="Heading1"/>
        <w:rPr>
          <w:lang w:val="es-ES_tradnl"/>
        </w:rPr>
      </w:pPr>
      <w:r w:rsidRPr="00D007C1">
        <w:rPr>
          <w:lang w:val="es-ES_tradnl"/>
        </w:rPr>
        <w:t xml:space="preserve">Por lo general, los proyectos plurianuales incluyen </w:t>
      </w:r>
      <w:r>
        <w:rPr>
          <w:lang w:val="es-ES_tradnl"/>
        </w:rPr>
        <w:t>OGP</w:t>
      </w:r>
      <w:r w:rsidRPr="00D007C1">
        <w:rPr>
          <w:lang w:val="es-ES_tradnl"/>
        </w:rPr>
        <w:t xml:space="preserve"> que </w:t>
      </w:r>
      <w:r>
        <w:rPr>
          <w:lang w:val="es-ES_tradnl"/>
        </w:rPr>
        <w:t xml:space="preserve">permiten </w:t>
      </w:r>
      <w:r w:rsidRPr="00D007C1">
        <w:rPr>
          <w:lang w:val="es-ES_tradnl"/>
        </w:rPr>
        <w:t xml:space="preserve">garantizar la fluidez de la ejecución, coordinando la ejecución diaria de los proyectos de inversión (según proceda), </w:t>
      </w:r>
      <w:r>
        <w:rPr>
          <w:lang w:val="es-ES_tradnl"/>
        </w:rPr>
        <w:t xml:space="preserve">de </w:t>
      </w:r>
      <w:r w:rsidRPr="00D007C1">
        <w:rPr>
          <w:lang w:val="es-ES_tradnl"/>
        </w:rPr>
        <w:t>programas de capacitación, asistencia técnica y actividades de sensibilización.</w:t>
      </w:r>
      <w:r w:rsidRPr="003B2BFA">
        <w:rPr>
          <w:rStyle w:val="FootnoteReference"/>
          <w:lang w:val="es-ES_tradnl"/>
        </w:rPr>
        <w:footnoteReference w:id="31"/>
      </w:r>
      <w:r w:rsidRPr="00D007C1">
        <w:rPr>
          <w:lang w:val="es-ES_tradnl"/>
        </w:rPr>
        <w:t xml:space="preserve"> </w:t>
      </w:r>
      <w:r>
        <w:rPr>
          <w:lang w:val="es-ES_tradnl"/>
        </w:rPr>
        <w:t xml:space="preserve">Cuando </w:t>
      </w:r>
      <w:r w:rsidRPr="00D007C1">
        <w:rPr>
          <w:lang w:val="es-ES_tradnl"/>
        </w:rPr>
        <w:t xml:space="preserve">los proyectos incluyen inversión para convertir uno o más sectores, </w:t>
      </w:r>
      <w:r>
        <w:rPr>
          <w:lang w:val="es-ES_tradnl"/>
        </w:rPr>
        <w:t>l</w:t>
      </w:r>
      <w:r w:rsidRPr="00D007C1">
        <w:rPr>
          <w:lang w:val="es-ES_tradnl"/>
        </w:rPr>
        <w:t xml:space="preserve">a </w:t>
      </w:r>
      <w:r>
        <w:rPr>
          <w:lang w:val="es-ES_tradnl"/>
        </w:rPr>
        <w:t>interacción diaria con empresas</w:t>
      </w:r>
      <w:r w:rsidRPr="00D007C1">
        <w:rPr>
          <w:lang w:val="es-ES_tradnl"/>
        </w:rPr>
        <w:t xml:space="preserve"> </w:t>
      </w:r>
      <w:r>
        <w:rPr>
          <w:lang w:val="es-ES_tradnl"/>
        </w:rPr>
        <w:t xml:space="preserve">permite a </w:t>
      </w:r>
      <w:r w:rsidRPr="00D007C1">
        <w:rPr>
          <w:lang w:val="es-ES_tradnl"/>
        </w:rPr>
        <w:t xml:space="preserve">las </w:t>
      </w:r>
      <w:r>
        <w:rPr>
          <w:lang w:val="es-ES_tradnl"/>
        </w:rPr>
        <w:t>OGP</w:t>
      </w:r>
      <w:r w:rsidRPr="00D007C1">
        <w:rPr>
          <w:lang w:val="es-ES_tradnl"/>
        </w:rPr>
        <w:t xml:space="preserve"> </w:t>
      </w:r>
      <w:r>
        <w:rPr>
          <w:lang w:val="es-ES_tradnl"/>
        </w:rPr>
        <w:t>conocer a fondo</w:t>
      </w:r>
      <w:r w:rsidRPr="00D007C1">
        <w:rPr>
          <w:lang w:val="es-ES_tradnl"/>
        </w:rPr>
        <w:t xml:space="preserve"> </w:t>
      </w:r>
      <w:r>
        <w:rPr>
          <w:lang w:val="es-ES_tradnl"/>
        </w:rPr>
        <w:t>el sector y su</w:t>
      </w:r>
      <w:r w:rsidRPr="00D007C1">
        <w:rPr>
          <w:lang w:val="es-ES_tradnl"/>
        </w:rPr>
        <w:t xml:space="preserve"> </w:t>
      </w:r>
      <w:r>
        <w:rPr>
          <w:lang w:val="es-ES_tradnl"/>
        </w:rPr>
        <w:t xml:space="preserve">posible </w:t>
      </w:r>
      <w:r w:rsidRPr="00D007C1">
        <w:rPr>
          <w:lang w:val="es-ES_tradnl"/>
        </w:rPr>
        <w:t xml:space="preserve">uso de sustancias controladas. </w:t>
      </w:r>
      <w:r>
        <w:rPr>
          <w:lang w:val="es-ES_tradnl"/>
        </w:rPr>
        <w:t>Así</w:t>
      </w:r>
      <w:r w:rsidRPr="00D007C1">
        <w:rPr>
          <w:lang w:val="es-ES_tradnl"/>
        </w:rPr>
        <w:t xml:space="preserve">, las </w:t>
      </w:r>
      <w:r>
        <w:rPr>
          <w:lang w:val="es-ES_tradnl"/>
        </w:rPr>
        <w:t>OGP</w:t>
      </w:r>
      <w:r w:rsidRPr="00D007C1">
        <w:rPr>
          <w:lang w:val="es-ES_tradnl"/>
        </w:rPr>
        <w:t xml:space="preserve"> </w:t>
      </w:r>
      <w:r>
        <w:rPr>
          <w:lang w:val="es-ES_tradnl"/>
        </w:rPr>
        <w:t xml:space="preserve">cumplen un papel clave </w:t>
      </w:r>
      <w:r w:rsidRPr="00D007C1">
        <w:rPr>
          <w:lang w:val="es-ES_tradnl"/>
        </w:rPr>
        <w:t xml:space="preserve">en </w:t>
      </w:r>
      <w:r>
        <w:rPr>
          <w:lang w:val="es-ES_tradnl"/>
        </w:rPr>
        <w:t xml:space="preserve">apoyar </w:t>
      </w:r>
      <w:r w:rsidRPr="00D007C1">
        <w:rPr>
          <w:lang w:val="es-ES_tradnl"/>
        </w:rPr>
        <w:t>a la</w:t>
      </w:r>
      <w:r>
        <w:rPr>
          <w:lang w:val="es-ES_tradnl"/>
        </w:rPr>
        <w:t>s</w:t>
      </w:r>
      <w:r w:rsidRPr="00D007C1">
        <w:rPr>
          <w:lang w:val="es-ES_tradnl"/>
        </w:rPr>
        <w:t xml:space="preserve"> </w:t>
      </w:r>
      <w:r>
        <w:rPr>
          <w:lang w:val="es-ES_tradnl"/>
        </w:rPr>
        <w:t>ONO</w:t>
      </w:r>
      <w:r w:rsidRPr="00D007C1">
        <w:rPr>
          <w:lang w:val="es-ES_tradnl"/>
        </w:rPr>
        <w:t xml:space="preserve"> a </w:t>
      </w:r>
      <w:r>
        <w:rPr>
          <w:lang w:val="es-ES_tradnl"/>
        </w:rPr>
        <w:t xml:space="preserve">informar </w:t>
      </w:r>
      <w:r w:rsidRPr="00D007C1">
        <w:rPr>
          <w:lang w:val="es-ES_tradnl"/>
        </w:rPr>
        <w:t xml:space="preserve">datos precisos </w:t>
      </w:r>
      <w:r>
        <w:rPr>
          <w:lang w:val="es-ES_tradnl"/>
        </w:rPr>
        <w:t>en</w:t>
      </w:r>
      <w:r w:rsidRPr="00D007C1">
        <w:rPr>
          <w:lang w:val="es-ES_tradnl"/>
        </w:rPr>
        <w:t xml:space="preserve"> los </w:t>
      </w:r>
      <w:r>
        <w:rPr>
          <w:lang w:val="es-ES_tradnl"/>
        </w:rPr>
        <w:t xml:space="preserve">programas país. </w:t>
      </w:r>
      <w:proofErr w:type="gramStart"/>
      <w:r>
        <w:rPr>
          <w:lang w:val="es-ES_tradnl"/>
        </w:rPr>
        <w:t>Además</w:t>
      </w:r>
      <w:proofErr w:type="gramEnd"/>
      <w:r w:rsidRPr="00D007C1">
        <w:rPr>
          <w:lang w:val="es-ES_tradnl"/>
        </w:rPr>
        <w:t xml:space="preserve"> supervisan el estado de ejecución de los proyectos, las tendencias del </w:t>
      </w:r>
      <w:r>
        <w:rPr>
          <w:lang w:val="es-ES_tradnl"/>
        </w:rPr>
        <w:t>mercado nacional</w:t>
      </w:r>
      <w:r w:rsidRPr="00D007C1">
        <w:rPr>
          <w:lang w:val="es-ES_tradnl"/>
        </w:rPr>
        <w:t>, y con frecuencia identifican problemas concretos en la ejecución.</w:t>
      </w:r>
    </w:p>
    <w:p w14:paraId="130E4686" w14:textId="77777777" w:rsidR="00E75BA2" w:rsidRDefault="00E75BA2" w:rsidP="00E75BA2">
      <w:pPr>
        <w:pStyle w:val="Heading1"/>
        <w:rPr>
          <w:lang w:val="es-ES_tradnl"/>
        </w:rPr>
      </w:pPr>
      <w:r w:rsidRPr="00D007C1">
        <w:rPr>
          <w:lang w:val="es-ES_tradnl"/>
        </w:rPr>
        <w:t xml:space="preserve">Si bien se prevé que </w:t>
      </w:r>
      <w:r>
        <w:rPr>
          <w:lang w:val="es-ES_tradnl"/>
        </w:rPr>
        <w:t xml:space="preserve">a </w:t>
      </w:r>
      <w:r w:rsidRPr="00D007C1">
        <w:rPr>
          <w:lang w:val="es-ES_tradnl"/>
        </w:rPr>
        <w:t xml:space="preserve">futuro </w:t>
      </w:r>
      <w:r w:rsidRPr="00E82C29">
        <w:rPr>
          <w:lang w:val="es-ES_tradnl"/>
        </w:rPr>
        <w:t xml:space="preserve">se mantendrán </w:t>
      </w:r>
      <w:r>
        <w:rPr>
          <w:lang w:val="es-ES_tradnl"/>
        </w:rPr>
        <w:t xml:space="preserve">los programas de </w:t>
      </w:r>
      <w:r w:rsidRPr="00C87D81">
        <w:rPr>
          <w:lang w:val="es-ES_tradnl"/>
        </w:rPr>
        <w:t>fortalecimiento institucional</w:t>
      </w:r>
      <w:r w:rsidRPr="00D007C1">
        <w:rPr>
          <w:lang w:val="es-ES_tradnl"/>
        </w:rPr>
        <w:t xml:space="preserve">, en teoría las </w:t>
      </w:r>
      <w:r>
        <w:rPr>
          <w:lang w:val="es-ES_tradnl"/>
        </w:rPr>
        <w:t>OGP</w:t>
      </w:r>
      <w:r w:rsidRPr="00D007C1">
        <w:rPr>
          <w:lang w:val="es-ES_tradnl"/>
        </w:rPr>
        <w:t xml:space="preserve"> finalizan </w:t>
      </w:r>
      <w:r>
        <w:rPr>
          <w:lang w:val="es-ES_tradnl"/>
        </w:rPr>
        <w:t xml:space="preserve">su labor </w:t>
      </w:r>
      <w:r w:rsidRPr="00D007C1">
        <w:rPr>
          <w:lang w:val="es-ES_tradnl"/>
        </w:rPr>
        <w:t xml:space="preserve">tras </w:t>
      </w:r>
      <w:r>
        <w:rPr>
          <w:lang w:val="es-ES_tradnl"/>
        </w:rPr>
        <w:t xml:space="preserve">el término </w:t>
      </w:r>
      <w:r w:rsidRPr="00D007C1">
        <w:rPr>
          <w:lang w:val="es-ES_tradnl"/>
        </w:rPr>
        <w:t>del acuerdo plurianual</w:t>
      </w:r>
      <w:r w:rsidRPr="00592406">
        <w:rPr>
          <w:lang w:val="es-ES"/>
        </w:rPr>
        <w:t xml:space="preserve"> </w:t>
      </w:r>
      <w:r w:rsidRPr="00F31308">
        <w:rPr>
          <w:lang w:val="es-ES_tradnl"/>
        </w:rPr>
        <w:t>correspondiente</w:t>
      </w:r>
      <w:r w:rsidRPr="00D007C1">
        <w:rPr>
          <w:lang w:val="es-ES_tradnl"/>
        </w:rPr>
        <w:t>. En la práctica, la superposición entre la</w:t>
      </w:r>
      <w:r>
        <w:rPr>
          <w:lang w:val="es-ES_tradnl"/>
        </w:rPr>
        <w:t>s</w:t>
      </w:r>
      <w:r w:rsidRPr="00D007C1">
        <w:rPr>
          <w:lang w:val="es-ES_tradnl"/>
        </w:rPr>
        <w:t xml:space="preserve"> etapa</w:t>
      </w:r>
      <w:r>
        <w:rPr>
          <w:lang w:val="es-ES_tradnl"/>
        </w:rPr>
        <w:t>s</w:t>
      </w:r>
      <w:r w:rsidRPr="00D007C1">
        <w:rPr>
          <w:lang w:val="es-ES_tradnl"/>
        </w:rPr>
        <w:t xml:space="preserve"> I y II de los PGEH </w:t>
      </w:r>
      <w:r>
        <w:rPr>
          <w:lang w:val="es-ES_tradnl"/>
        </w:rPr>
        <w:t xml:space="preserve">a veces permite </w:t>
      </w:r>
      <w:r w:rsidRPr="00D007C1">
        <w:rPr>
          <w:lang w:val="es-ES_tradnl"/>
        </w:rPr>
        <w:t xml:space="preserve">a las </w:t>
      </w:r>
      <w:r>
        <w:rPr>
          <w:lang w:val="es-ES_tradnl"/>
        </w:rPr>
        <w:t>OGP</w:t>
      </w:r>
      <w:r w:rsidRPr="00D007C1">
        <w:rPr>
          <w:lang w:val="es-ES_tradnl"/>
        </w:rPr>
        <w:t xml:space="preserve"> </w:t>
      </w:r>
      <w:r>
        <w:rPr>
          <w:lang w:val="es-ES_tradnl"/>
        </w:rPr>
        <w:t xml:space="preserve">creadas en la primera etapa </w:t>
      </w:r>
      <w:r w:rsidRPr="00D007C1">
        <w:rPr>
          <w:lang w:val="es-ES_tradnl"/>
        </w:rPr>
        <w:t xml:space="preserve">continuar en </w:t>
      </w:r>
      <w:r>
        <w:rPr>
          <w:lang w:val="es-ES_tradnl"/>
        </w:rPr>
        <w:t>la segunda</w:t>
      </w:r>
      <w:r w:rsidRPr="00D007C1">
        <w:rPr>
          <w:lang w:val="es-ES_tradnl"/>
        </w:rPr>
        <w:t>. Es probable que dicha superposición también ocurra durante las etapas iniciales de la elimin</w:t>
      </w:r>
      <w:r>
        <w:rPr>
          <w:lang w:val="es-ES_tradnl"/>
        </w:rPr>
        <w:t>ación de HFC, cuando aún se esté</w:t>
      </w:r>
      <w:r w:rsidRPr="00D007C1">
        <w:rPr>
          <w:lang w:val="es-ES_tradnl"/>
        </w:rPr>
        <w:t xml:space="preserve">n eliminando los HCFC. El Comité Ejecutivo </w:t>
      </w:r>
      <w:r>
        <w:rPr>
          <w:lang w:val="es-ES_tradnl"/>
        </w:rPr>
        <w:t>podrá estimar oportuno asegurar que exista</w:t>
      </w:r>
      <w:r w:rsidRPr="00D007C1">
        <w:rPr>
          <w:lang w:val="es-ES_tradnl"/>
        </w:rPr>
        <w:t xml:space="preserve"> </w:t>
      </w:r>
      <w:r>
        <w:rPr>
          <w:lang w:val="es-ES_tradnl"/>
        </w:rPr>
        <w:t xml:space="preserve">una </w:t>
      </w:r>
      <w:r w:rsidRPr="00D007C1">
        <w:rPr>
          <w:lang w:val="es-ES_tradnl"/>
        </w:rPr>
        <w:t>cierta superposición entre ac</w:t>
      </w:r>
      <w:r>
        <w:rPr>
          <w:lang w:val="es-ES_tradnl"/>
        </w:rPr>
        <w:t>uerdos plurianuales simultáneos</w:t>
      </w:r>
      <w:r w:rsidRPr="00D007C1">
        <w:rPr>
          <w:lang w:val="es-ES_tradnl"/>
        </w:rPr>
        <w:t xml:space="preserve"> a fin de garantizar la continuidad de las </w:t>
      </w:r>
      <w:r>
        <w:rPr>
          <w:lang w:val="es-ES_tradnl"/>
        </w:rPr>
        <w:t>OGP</w:t>
      </w:r>
      <w:r w:rsidRPr="00D007C1">
        <w:rPr>
          <w:lang w:val="es-ES_tradnl"/>
        </w:rPr>
        <w:t xml:space="preserve">. Otras ventajas de </w:t>
      </w:r>
      <w:r>
        <w:rPr>
          <w:lang w:val="es-ES_tradnl"/>
        </w:rPr>
        <w:t xml:space="preserve">la </w:t>
      </w:r>
      <w:r w:rsidRPr="00D007C1">
        <w:rPr>
          <w:lang w:val="es-ES_tradnl"/>
        </w:rPr>
        <w:t xml:space="preserve">superposición sería permitir que </w:t>
      </w:r>
      <w:r>
        <w:rPr>
          <w:lang w:val="es-ES_tradnl"/>
        </w:rPr>
        <w:t xml:space="preserve">no se detengan </w:t>
      </w:r>
      <w:r w:rsidRPr="00D007C1">
        <w:rPr>
          <w:lang w:val="es-ES_tradnl"/>
        </w:rPr>
        <w:t>las actividades, as</w:t>
      </w:r>
      <w:r>
        <w:rPr>
          <w:lang w:val="es-ES_tradnl"/>
        </w:rPr>
        <w:t>egurando así la continuidad de</w:t>
      </w:r>
      <w:r w:rsidRPr="00D007C1">
        <w:rPr>
          <w:lang w:val="es-ES_tradnl"/>
        </w:rPr>
        <w:t xml:space="preserve"> </w:t>
      </w:r>
      <w:r>
        <w:rPr>
          <w:lang w:val="es-ES_tradnl"/>
        </w:rPr>
        <w:t xml:space="preserve">la </w:t>
      </w:r>
      <w:r w:rsidRPr="00D007C1">
        <w:rPr>
          <w:lang w:val="es-ES_tradnl"/>
        </w:rPr>
        <w:t>participación de Gobiernos,</w:t>
      </w:r>
      <w:r>
        <w:rPr>
          <w:lang w:val="es-ES_tradnl"/>
        </w:rPr>
        <w:t xml:space="preserve"> empresas, técnicos de servicio y otros interesados </w:t>
      </w:r>
      <w:r w:rsidRPr="00D007C1">
        <w:rPr>
          <w:lang w:val="es-ES_tradnl"/>
        </w:rPr>
        <w:t>directos en la gestión de sustancias controladas</w:t>
      </w:r>
      <w:r>
        <w:rPr>
          <w:lang w:val="es-ES_tradnl"/>
        </w:rPr>
        <w:t xml:space="preserve"> y </w:t>
      </w:r>
      <w:r w:rsidRPr="00D007C1">
        <w:rPr>
          <w:lang w:val="es-ES_tradnl"/>
        </w:rPr>
        <w:t xml:space="preserve">asegurar que las </w:t>
      </w:r>
      <w:r>
        <w:rPr>
          <w:lang w:val="es-ES_tradnl"/>
        </w:rPr>
        <w:t>OGP</w:t>
      </w:r>
      <w:r w:rsidRPr="00D007C1">
        <w:rPr>
          <w:lang w:val="es-ES_tradnl"/>
        </w:rPr>
        <w:t xml:space="preserve"> y los organismos bilaterales y de ejecución, de ser necesario, </w:t>
      </w:r>
      <w:r w:rsidRPr="001E0CB8">
        <w:rPr>
          <w:lang w:val="es-ES_tradnl"/>
        </w:rPr>
        <w:t xml:space="preserve">sigan </w:t>
      </w:r>
      <w:r w:rsidRPr="00D007C1">
        <w:rPr>
          <w:lang w:val="es-ES_tradnl"/>
        </w:rPr>
        <w:t xml:space="preserve">supervisando la eliminación lograda </w:t>
      </w:r>
      <w:r>
        <w:rPr>
          <w:lang w:val="es-ES_tradnl"/>
        </w:rPr>
        <w:t xml:space="preserve">en el </w:t>
      </w:r>
      <w:r w:rsidRPr="00D007C1">
        <w:rPr>
          <w:lang w:val="es-ES_tradnl"/>
        </w:rPr>
        <w:t xml:space="preserve">acuerdo plurianual anterior. Sin embargo, sería necesario </w:t>
      </w:r>
      <w:r w:rsidRPr="003A013D">
        <w:rPr>
          <w:lang w:val="es-ES_tradnl"/>
        </w:rPr>
        <w:t xml:space="preserve">separar </w:t>
      </w:r>
      <w:r>
        <w:rPr>
          <w:lang w:val="es-ES_tradnl"/>
        </w:rPr>
        <w:t>la contabilidad</w:t>
      </w:r>
      <w:r w:rsidRPr="00D007C1">
        <w:rPr>
          <w:lang w:val="es-ES_tradnl"/>
        </w:rPr>
        <w:t xml:space="preserve"> y </w:t>
      </w:r>
      <w:r>
        <w:rPr>
          <w:lang w:val="es-ES_tradnl"/>
        </w:rPr>
        <w:t xml:space="preserve">los </w:t>
      </w:r>
      <w:r w:rsidRPr="00D007C1">
        <w:rPr>
          <w:lang w:val="es-ES_tradnl"/>
        </w:rPr>
        <w:t xml:space="preserve">informes </w:t>
      </w:r>
      <w:r>
        <w:rPr>
          <w:lang w:val="es-ES_tradnl"/>
        </w:rPr>
        <w:t xml:space="preserve">para cada </w:t>
      </w:r>
      <w:r w:rsidRPr="00D007C1">
        <w:rPr>
          <w:lang w:val="es-ES_tradnl"/>
        </w:rPr>
        <w:t>a</w:t>
      </w:r>
      <w:r>
        <w:rPr>
          <w:lang w:val="es-ES_tradnl"/>
        </w:rPr>
        <w:t>cuerdo plurianual</w:t>
      </w:r>
      <w:r w:rsidRPr="00D007C1">
        <w:rPr>
          <w:lang w:val="es-ES_tradnl"/>
        </w:rPr>
        <w:t xml:space="preserve">, en particular el cierre financiero y </w:t>
      </w:r>
      <w:r>
        <w:rPr>
          <w:lang w:val="es-ES_tradnl"/>
        </w:rPr>
        <w:t xml:space="preserve">el reintegro </w:t>
      </w:r>
      <w:r w:rsidRPr="00D007C1">
        <w:rPr>
          <w:lang w:val="es-ES_tradnl"/>
        </w:rPr>
        <w:t xml:space="preserve">de saldos. </w:t>
      </w:r>
      <w:r>
        <w:rPr>
          <w:lang w:val="es-ES_tradnl"/>
        </w:rPr>
        <w:t>El</w:t>
      </w:r>
      <w:r w:rsidRPr="00D007C1">
        <w:rPr>
          <w:lang w:val="es-ES_tradnl"/>
        </w:rPr>
        <w:t xml:space="preserve"> Comité </w:t>
      </w:r>
      <w:r>
        <w:rPr>
          <w:lang w:val="es-ES_tradnl"/>
        </w:rPr>
        <w:t>podrá estimar igualmente oportuno</w:t>
      </w:r>
      <w:r w:rsidRPr="00D007C1">
        <w:rPr>
          <w:lang w:val="es-ES_tradnl"/>
        </w:rPr>
        <w:t xml:space="preserve"> </w:t>
      </w:r>
      <w:r w:rsidRPr="00C115B6">
        <w:rPr>
          <w:lang w:val="es-ES_tradnl"/>
        </w:rPr>
        <w:t xml:space="preserve">incluir </w:t>
      </w:r>
      <w:r>
        <w:rPr>
          <w:lang w:val="es-ES_tradnl"/>
        </w:rPr>
        <w:t xml:space="preserve">en </w:t>
      </w:r>
      <w:r w:rsidRPr="00D007C1">
        <w:rPr>
          <w:lang w:val="es-ES_tradnl"/>
        </w:rPr>
        <w:t xml:space="preserve">el Apéndice 5-A de la plantilla de </w:t>
      </w:r>
      <w:r>
        <w:rPr>
          <w:lang w:val="es-ES_tradnl"/>
        </w:rPr>
        <w:t>proyectos de acuerdo</w:t>
      </w:r>
      <w:r w:rsidRPr="00D007C1">
        <w:rPr>
          <w:lang w:val="es-ES_tradnl"/>
        </w:rPr>
        <w:t xml:space="preserve"> una solicitud de que el país y el organismo de ejecución principal especifiquen la función de la </w:t>
      </w:r>
      <w:r>
        <w:rPr>
          <w:lang w:val="es-ES_tradnl"/>
        </w:rPr>
        <w:t>ONO</w:t>
      </w:r>
      <w:r w:rsidRPr="00D007C1">
        <w:rPr>
          <w:lang w:val="es-ES_tradnl"/>
        </w:rPr>
        <w:t xml:space="preserve"> y </w:t>
      </w:r>
      <w:r>
        <w:rPr>
          <w:lang w:val="es-ES_tradnl"/>
        </w:rPr>
        <w:t xml:space="preserve">de </w:t>
      </w:r>
      <w:r w:rsidRPr="00D007C1">
        <w:rPr>
          <w:lang w:val="es-ES_tradnl"/>
        </w:rPr>
        <w:t xml:space="preserve">la </w:t>
      </w:r>
      <w:r>
        <w:rPr>
          <w:lang w:val="es-ES_tradnl"/>
        </w:rPr>
        <w:t>OGP</w:t>
      </w:r>
      <w:r w:rsidRPr="00D007C1">
        <w:rPr>
          <w:lang w:val="es-ES_tradnl"/>
        </w:rPr>
        <w:t xml:space="preserve">, según sea pertinente, </w:t>
      </w:r>
      <w:r>
        <w:rPr>
          <w:lang w:val="es-ES_tradnl"/>
        </w:rPr>
        <w:t>en</w:t>
      </w:r>
      <w:r w:rsidRPr="00D007C1">
        <w:rPr>
          <w:lang w:val="es-ES_tradnl"/>
        </w:rPr>
        <w:t xml:space="preserve"> la supervisión y presentación de informes tras</w:t>
      </w:r>
      <w:r>
        <w:rPr>
          <w:lang w:val="es-ES_tradnl"/>
        </w:rPr>
        <w:t xml:space="preserve"> el término del proyecto</w:t>
      </w:r>
      <w:r w:rsidRPr="00D007C1">
        <w:rPr>
          <w:lang w:val="es-ES_tradnl"/>
        </w:rPr>
        <w:t>.</w:t>
      </w:r>
    </w:p>
    <w:p w14:paraId="25B43AE1" w14:textId="77777777" w:rsidR="00E75BA2" w:rsidRPr="00D007C1" w:rsidRDefault="00E75BA2" w:rsidP="00E75BA2">
      <w:pPr>
        <w:pStyle w:val="Heading1"/>
        <w:numPr>
          <w:ilvl w:val="0"/>
          <w:numId w:val="0"/>
        </w:numPr>
        <w:rPr>
          <w:i/>
          <w:lang w:val="es-ES_tradnl"/>
        </w:rPr>
      </w:pPr>
      <w:r>
        <w:rPr>
          <w:i/>
          <w:lang w:val="es-ES_tradnl"/>
        </w:rPr>
        <w:t>Comercio ilegal</w:t>
      </w:r>
    </w:p>
    <w:p w14:paraId="0E43860F" w14:textId="77777777" w:rsidR="00E75BA2" w:rsidRPr="00D007C1" w:rsidRDefault="00E75BA2" w:rsidP="00E75BA2">
      <w:pPr>
        <w:pStyle w:val="Heading1"/>
        <w:rPr>
          <w:lang w:val="es-ES_tradnl"/>
        </w:rPr>
      </w:pPr>
      <w:r w:rsidRPr="00D007C1">
        <w:rPr>
          <w:lang w:val="es-ES_tradnl"/>
        </w:rPr>
        <w:t>Tal como lo demuestra</w:t>
      </w:r>
      <w:r>
        <w:rPr>
          <w:lang w:val="es-ES_tradnl"/>
        </w:rPr>
        <w:t>n</w:t>
      </w:r>
      <w:r w:rsidRPr="00D007C1">
        <w:rPr>
          <w:lang w:val="es-ES_tradnl"/>
        </w:rPr>
        <w:t xml:space="preserve"> informes de público</w:t>
      </w:r>
      <w:r>
        <w:rPr>
          <w:lang w:val="es-ES_tradnl"/>
        </w:rPr>
        <w:t xml:space="preserve"> conocimiento</w:t>
      </w:r>
      <w:r w:rsidRPr="00D007C1">
        <w:rPr>
          <w:lang w:val="es-ES_tradnl"/>
        </w:rPr>
        <w:t xml:space="preserve">, </w:t>
      </w:r>
      <w:r>
        <w:rPr>
          <w:lang w:val="es-ES_tradnl"/>
        </w:rPr>
        <w:t>existe</w:t>
      </w:r>
      <w:r w:rsidRPr="00D007C1">
        <w:rPr>
          <w:lang w:val="es-ES_tradnl"/>
        </w:rPr>
        <w:t xml:space="preserve"> </w:t>
      </w:r>
      <w:r>
        <w:rPr>
          <w:lang w:val="es-ES_tradnl"/>
        </w:rPr>
        <w:t>comercio ilegal de sustancias controladas</w:t>
      </w:r>
      <w:r w:rsidRPr="00D007C1">
        <w:rPr>
          <w:lang w:val="es-ES_tradnl"/>
        </w:rPr>
        <w:t xml:space="preserve">, </w:t>
      </w:r>
      <w:r>
        <w:rPr>
          <w:lang w:val="es-ES_tradnl"/>
        </w:rPr>
        <w:t xml:space="preserve">pero </w:t>
      </w:r>
      <w:r w:rsidRPr="00D007C1">
        <w:rPr>
          <w:lang w:val="es-ES_tradnl"/>
        </w:rPr>
        <w:t>la</w:t>
      </w:r>
      <w:r>
        <w:rPr>
          <w:lang w:val="es-ES_tradnl"/>
        </w:rPr>
        <w:t>s incautaciones</w:t>
      </w:r>
      <w:r w:rsidRPr="00D007C1">
        <w:rPr>
          <w:lang w:val="es-ES_tradnl"/>
        </w:rPr>
        <w:t xml:space="preserve"> </w:t>
      </w:r>
      <w:r>
        <w:rPr>
          <w:lang w:val="es-ES_tradnl"/>
        </w:rPr>
        <w:t xml:space="preserve">conocidas a nivel público </w:t>
      </w:r>
      <w:r w:rsidRPr="00D007C1">
        <w:rPr>
          <w:lang w:val="es-ES_tradnl"/>
        </w:rPr>
        <w:t>no se notifican al Comité Ejecutivo.</w:t>
      </w:r>
      <w:r w:rsidRPr="003B2BFA">
        <w:rPr>
          <w:rStyle w:val="FootnoteReference"/>
          <w:lang w:val="es-ES_tradnl"/>
        </w:rPr>
        <w:footnoteReference w:id="32"/>
      </w:r>
      <w:r w:rsidRPr="00D007C1">
        <w:rPr>
          <w:lang w:val="es-ES_tradnl"/>
        </w:rPr>
        <w:t xml:space="preserve"> Un factor </w:t>
      </w:r>
      <w:r>
        <w:rPr>
          <w:lang w:val="es-ES_tradnl"/>
        </w:rPr>
        <w:t xml:space="preserve">posiblemente </w:t>
      </w:r>
      <w:r w:rsidRPr="006139D2">
        <w:rPr>
          <w:lang w:val="es-ES_tradnl"/>
        </w:rPr>
        <w:t xml:space="preserve">coadyuvante </w:t>
      </w:r>
      <w:r w:rsidRPr="00D007C1">
        <w:rPr>
          <w:lang w:val="es-ES_tradnl"/>
        </w:rPr>
        <w:t xml:space="preserve">es la preocupación de los países del </w:t>
      </w:r>
      <w:r>
        <w:rPr>
          <w:lang w:val="es-ES_tradnl"/>
        </w:rPr>
        <w:t>artículo 5</w:t>
      </w:r>
      <w:r w:rsidRPr="00D007C1">
        <w:rPr>
          <w:lang w:val="es-ES_tradnl"/>
        </w:rPr>
        <w:t xml:space="preserve"> de que dichas</w:t>
      </w:r>
      <w:r>
        <w:rPr>
          <w:lang w:val="es-ES_tradnl"/>
        </w:rPr>
        <w:t xml:space="preserve"> incautaciones se contabilicen</w:t>
      </w:r>
      <w:r w:rsidRPr="00D007C1">
        <w:rPr>
          <w:lang w:val="es-ES_tradnl"/>
        </w:rPr>
        <w:t xml:space="preserve"> como importaci</w:t>
      </w:r>
      <w:r>
        <w:rPr>
          <w:lang w:val="es-ES_tradnl"/>
        </w:rPr>
        <w:t xml:space="preserve">ones y generen </w:t>
      </w:r>
      <w:r w:rsidRPr="00D007C1">
        <w:rPr>
          <w:lang w:val="es-ES_tradnl"/>
        </w:rPr>
        <w:t xml:space="preserve">niveles de consumo mayores </w:t>
      </w:r>
      <w:r>
        <w:rPr>
          <w:lang w:val="es-ES_tradnl"/>
        </w:rPr>
        <w:t>a</w:t>
      </w:r>
      <w:r w:rsidRPr="00D007C1">
        <w:rPr>
          <w:lang w:val="es-ES_tradnl"/>
        </w:rPr>
        <w:t xml:space="preserve">l máximo permitido en los Acuerdos, lo que </w:t>
      </w:r>
      <w:r>
        <w:rPr>
          <w:lang w:val="es-ES_tradnl"/>
        </w:rPr>
        <w:t xml:space="preserve">a su vez </w:t>
      </w:r>
      <w:r w:rsidRPr="00D007C1">
        <w:rPr>
          <w:lang w:val="es-ES_tradnl"/>
        </w:rPr>
        <w:t xml:space="preserve">podría </w:t>
      </w:r>
      <w:r w:rsidRPr="007167AC">
        <w:rPr>
          <w:lang w:val="es-ES_tradnl"/>
        </w:rPr>
        <w:t xml:space="preserve">activar </w:t>
      </w:r>
      <w:r w:rsidRPr="00D007C1">
        <w:rPr>
          <w:lang w:val="es-ES_tradnl"/>
        </w:rPr>
        <w:t xml:space="preserve">la cláusula de penalización estipulada en el Acuerdo. El Comité </w:t>
      </w:r>
      <w:r>
        <w:rPr>
          <w:lang w:val="es-ES_tradnl"/>
        </w:rPr>
        <w:t>podrá estimar oportuno</w:t>
      </w:r>
      <w:r w:rsidRPr="00D007C1">
        <w:rPr>
          <w:lang w:val="es-ES_tradnl"/>
        </w:rPr>
        <w:t>:</w:t>
      </w:r>
    </w:p>
    <w:p w14:paraId="4F7AA964" w14:textId="77777777" w:rsidR="00E75BA2" w:rsidRDefault="00E75BA2" w:rsidP="00592406">
      <w:pPr>
        <w:pStyle w:val="Heading2"/>
        <w:numPr>
          <w:ilvl w:val="0"/>
          <w:numId w:val="13"/>
        </w:numPr>
        <w:tabs>
          <w:tab w:val="num" w:pos="360"/>
        </w:tabs>
        <w:ind w:left="1276" w:hanging="709"/>
        <w:rPr>
          <w:lang w:val="es-ES_tradnl"/>
        </w:rPr>
      </w:pPr>
      <w:proofErr w:type="gramStart"/>
      <w:r w:rsidRPr="00D007C1">
        <w:rPr>
          <w:lang w:val="es-ES_tradnl"/>
        </w:rPr>
        <w:t>Aclarar</w:t>
      </w:r>
      <w:proofErr w:type="gramEnd"/>
      <w:r w:rsidRPr="00D007C1">
        <w:rPr>
          <w:lang w:val="es-ES_tradnl"/>
        </w:rPr>
        <w:t xml:space="preserve"> que </w:t>
      </w:r>
      <w:r>
        <w:rPr>
          <w:lang w:val="es-ES_tradnl"/>
        </w:rPr>
        <w:t xml:space="preserve">dicha </w:t>
      </w:r>
      <w:r w:rsidRPr="00D007C1">
        <w:rPr>
          <w:lang w:val="es-ES_tradnl"/>
        </w:rPr>
        <w:t xml:space="preserve">cláusula de penalización no se aplicará </w:t>
      </w:r>
      <w:r>
        <w:rPr>
          <w:lang w:val="es-ES_tradnl"/>
        </w:rPr>
        <w:t>cuando un país del artículo 5</w:t>
      </w:r>
      <w:r w:rsidRPr="00D007C1">
        <w:rPr>
          <w:lang w:val="es-ES_tradnl"/>
        </w:rPr>
        <w:t xml:space="preserve"> notifique la incautación de sustancias controladas comerci</w:t>
      </w:r>
      <w:r>
        <w:rPr>
          <w:lang w:val="es-ES_tradnl"/>
        </w:rPr>
        <w:t>alizadas de forma ilegal que son</w:t>
      </w:r>
      <w:r w:rsidRPr="00D007C1">
        <w:rPr>
          <w:lang w:val="es-ES_tradnl"/>
        </w:rPr>
        <w:t xml:space="preserve"> </w:t>
      </w:r>
      <w:r>
        <w:rPr>
          <w:lang w:val="es-ES_tradnl"/>
        </w:rPr>
        <w:lastRenderedPageBreak/>
        <w:t xml:space="preserve">luego </w:t>
      </w:r>
      <w:r w:rsidRPr="00D51A19">
        <w:rPr>
          <w:lang w:val="es-ES_tradnl"/>
        </w:rPr>
        <w:t xml:space="preserve">gestionadas </w:t>
      </w:r>
      <w:r w:rsidRPr="00D007C1">
        <w:rPr>
          <w:lang w:val="es-ES_tradnl"/>
        </w:rPr>
        <w:t>conforme a la legislación nacional (p. ej., confiscada</w:t>
      </w:r>
      <w:r>
        <w:rPr>
          <w:lang w:val="es-ES_tradnl"/>
        </w:rPr>
        <w:t>s</w:t>
      </w:r>
      <w:r w:rsidRPr="00D007C1">
        <w:rPr>
          <w:lang w:val="es-ES_tradnl"/>
        </w:rPr>
        <w:t>, destruida</w:t>
      </w:r>
      <w:r>
        <w:rPr>
          <w:lang w:val="es-ES_tradnl"/>
        </w:rPr>
        <w:t>s</w:t>
      </w:r>
      <w:r w:rsidRPr="00D007C1">
        <w:rPr>
          <w:lang w:val="es-ES_tradnl"/>
        </w:rPr>
        <w:t xml:space="preserve"> y/o exportada</w:t>
      </w:r>
      <w:r>
        <w:rPr>
          <w:lang w:val="es-ES_tradnl"/>
        </w:rPr>
        <w:t>s</w:t>
      </w:r>
      <w:r w:rsidRPr="00D007C1">
        <w:rPr>
          <w:lang w:val="es-ES_tradnl"/>
        </w:rPr>
        <w:t>); y</w:t>
      </w:r>
    </w:p>
    <w:p w14:paraId="2FC14728" w14:textId="77777777" w:rsidR="00E75BA2" w:rsidRPr="00D007C1" w:rsidRDefault="00E75BA2" w:rsidP="00592406">
      <w:pPr>
        <w:pStyle w:val="Heading2"/>
        <w:numPr>
          <w:ilvl w:val="0"/>
          <w:numId w:val="13"/>
        </w:numPr>
        <w:tabs>
          <w:tab w:val="num" w:pos="360"/>
        </w:tabs>
        <w:ind w:left="1276" w:hanging="709"/>
        <w:rPr>
          <w:lang w:val="es-ES_tradnl"/>
        </w:rPr>
      </w:pPr>
      <w:r>
        <w:rPr>
          <w:lang w:val="es-ES_tradnl"/>
        </w:rPr>
        <w:t>Solicitar a la Secretaría</w:t>
      </w:r>
      <w:r w:rsidRPr="00D007C1">
        <w:rPr>
          <w:lang w:val="es-ES_tradnl"/>
        </w:rPr>
        <w:t xml:space="preserve"> que incluya en el documento sobre datos de los </w:t>
      </w:r>
      <w:r>
        <w:rPr>
          <w:lang w:val="es-ES_tradnl"/>
        </w:rPr>
        <w:t>programas país</w:t>
      </w:r>
      <w:r w:rsidRPr="00D007C1">
        <w:rPr>
          <w:lang w:val="es-ES_tradnl"/>
        </w:rPr>
        <w:t xml:space="preserve"> y perspectivas de cumplimiento </w:t>
      </w:r>
      <w:r>
        <w:rPr>
          <w:lang w:val="es-ES_tradnl"/>
        </w:rPr>
        <w:t>una sección que resuma</w:t>
      </w:r>
      <w:r w:rsidRPr="00D007C1">
        <w:rPr>
          <w:lang w:val="es-ES_tradnl"/>
        </w:rPr>
        <w:t xml:space="preserve"> las incautaciones notificadas de sustancias controladas comercializadas de forma </w:t>
      </w:r>
      <w:r>
        <w:rPr>
          <w:lang w:val="es-ES_tradnl"/>
        </w:rPr>
        <w:t>ilegal, de existir</w:t>
      </w:r>
      <w:r w:rsidRPr="00D007C1">
        <w:rPr>
          <w:lang w:val="es-ES_tradnl"/>
        </w:rPr>
        <w:t>.</w:t>
      </w:r>
    </w:p>
    <w:p w14:paraId="24D39D9A" w14:textId="77777777" w:rsidR="00E75BA2" w:rsidRPr="00D007C1" w:rsidRDefault="00E75BA2" w:rsidP="00E75BA2">
      <w:pPr>
        <w:rPr>
          <w:i/>
          <w:lang w:val="es-ES_tradnl"/>
        </w:rPr>
      </w:pPr>
      <w:r w:rsidRPr="00D007C1">
        <w:rPr>
          <w:i/>
          <w:lang w:val="es-ES_tradnl"/>
        </w:rPr>
        <w:t xml:space="preserve">Exportación de </w:t>
      </w:r>
      <w:r>
        <w:rPr>
          <w:i/>
          <w:lang w:val="es-ES_tradnl"/>
        </w:rPr>
        <w:t>sustancias controladas</w:t>
      </w:r>
      <w:r w:rsidRPr="00D007C1">
        <w:rPr>
          <w:i/>
          <w:lang w:val="es-ES_tradnl"/>
        </w:rPr>
        <w:t xml:space="preserve"> en polioles premezclados</w:t>
      </w:r>
    </w:p>
    <w:p w14:paraId="6551EF24" w14:textId="77777777" w:rsidR="00E75BA2" w:rsidRPr="00D007C1" w:rsidRDefault="00E75BA2" w:rsidP="00E75BA2">
      <w:pPr>
        <w:rPr>
          <w:lang w:val="es-ES_tradnl"/>
        </w:rPr>
      </w:pPr>
    </w:p>
    <w:p w14:paraId="13501BE3" w14:textId="77777777" w:rsidR="00E75BA2" w:rsidRDefault="00E75BA2" w:rsidP="00E75BA2">
      <w:pPr>
        <w:pStyle w:val="Heading1"/>
        <w:rPr>
          <w:lang w:val="es-ES_tradnl"/>
        </w:rPr>
      </w:pPr>
      <w:r w:rsidRPr="00D007C1">
        <w:rPr>
          <w:lang w:val="es-ES_tradnl"/>
        </w:rPr>
        <w:t xml:space="preserve">Los reglamentos relacionados con el movimiento de sustancias controladas presentes en polioles </w:t>
      </w:r>
      <w:r>
        <w:rPr>
          <w:lang w:val="es-ES_tradnl"/>
        </w:rPr>
        <w:t>premezclados de importación</w:t>
      </w:r>
      <w:r w:rsidRPr="00D007C1">
        <w:rPr>
          <w:lang w:val="es-ES_tradnl"/>
        </w:rPr>
        <w:t xml:space="preserve"> varían según el país, y pueden surgir dificultades cuando </w:t>
      </w:r>
      <w:r>
        <w:rPr>
          <w:lang w:val="es-ES_tradnl"/>
        </w:rPr>
        <w:t>los</w:t>
      </w:r>
      <w:r w:rsidRPr="00D007C1">
        <w:rPr>
          <w:lang w:val="es-ES_tradnl"/>
        </w:rPr>
        <w:t xml:space="preserve"> reglamentos y mecanismos de presentación de informes difieren entre sí. Por consiguiente, los marcos reglamentarios necesarios para garantizar el cumplimiento del Protocolo de Montreal variarán según las circunstancias nacionales concretas. En lo que respecta a la exportación de </w:t>
      </w:r>
      <w:r w:rsidRPr="00C81023">
        <w:rPr>
          <w:lang w:val="es-ES_tradnl"/>
        </w:rPr>
        <w:t xml:space="preserve">sustancias controladas </w:t>
      </w:r>
      <w:r w:rsidRPr="00D007C1">
        <w:rPr>
          <w:lang w:val="es-ES_tradnl"/>
        </w:rPr>
        <w:t xml:space="preserve">en polioles premezclados, algunos </w:t>
      </w:r>
      <w:r>
        <w:rPr>
          <w:lang w:val="es-ES_tradnl"/>
        </w:rPr>
        <w:t>países del artículo 5</w:t>
      </w:r>
      <w:r w:rsidRPr="00D007C1">
        <w:rPr>
          <w:lang w:val="es-ES_tradnl"/>
        </w:rPr>
        <w:t xml:space="preserve"> </w:t>
      </w:r>
      <w:r>
        <w:rPr>
          <w:lang w:val="es-ES_tradnl"/>
        </w:rPr>
        <w:t xml:space="preserve">las </w:t>
      </w:r>
      <w:r w:rsidRPr="00D007C1">
        <w:rPr>
          <w:lang w:val="es-ES_tradnl"/>
        </w:rPr>
        <w:t xml:space="preserve">notifican como </w:t>
      </w:r>
      <w:r>
        <w:rPr>
          <w:lang w:val="es-ES_tradnl"/>
        </w:rPr>
        <w:t>tales</w:t>
      </w:r>
      <w:r w:rsidRPr="00D007C1">
        <w:rPr>
          <w:lang w:val="es-ES_tradnl"/>
        </w:rPr>
        <w:t>, en tanto otros consideran el poliol premezclado expor</w:t>
      </w:r>
      <w:r>
        <w:rPr>
          <w:lang w:val="es-ES_tradnl"/>
        </w:rPr>
        <w:t>tado como producto y por ende</w:t>
      </w:r>
      <w:r w:rsidRPr="00D007C1">
        <w:rPr>
          <w:lang w:val="es-ES_tradnl"/>
        </w:rPr>
        <w:t xml:space="preserve"> no </w:t>
      </w:r>
      <w:r>
        <w:rPr>
          <w:lang w:val="es-ES_tradnl"/>
        </w:rPr>
        <w:t xml:space="preserve">las </w:t>
      </w:r>
      <w:r w:rsidRPr="00D007C1">
        <w:rPr>
          <w:lang w:val="es-ES_tradnl"/>
        </w:rPr>
        <w:t>notifican.</w:t>
      </w:r>
    </w:p>
    <w:p w14:paraId="034A84D9" w14:textId="77777777" w:rsidR="00E75BA2" w:rsidRDefault="00E75BA2" w:rsidP="00E75BA2">
      <w:pPr>
        <w:pStyle w:val="Heading1"/>
        <w:rPr>
          <w:lang w:val="es-ES_tradnl"/>
        </w:rPr>
      </w:pPr>
      <w:r w:rsidRPr="00D007C1">
        <w:rPr>
          <w:lang w:val="es-ES_tradnl"/>
        </w:rPr>
        <w:t xml:space="preserve">El Comité Ejecutivo </w:t>
      </w:r>
      <w:r>
        <w:rPr>
          <w:lang w:val="es-ES_tradnl"/>
        </w:rPr>
        <w:t>podrá estimar oportuno</w:t>
      </w:r>
      <w:r w:rsidRPr="00D007C1">
        <w:rPr>
          <w:lang w:val="es-ES_tradnl"/>
        </w:rPr>
        <w:t xml:space="preserve"> aclarar que todos los </w:t>
      </w:r>
      <w:r>
        <w:rPr>
          <w:lang w:val="es-ES_tradnl"/>
        </w:rPr>
        <w:t>países del artículo 5 que reciba</w:t>
      </w:r>
      <w:r w:rsidRPr="00D007C1">
        <w:rPr>
          <w:lang w:val="es-ES_tradnl"/>
        </w:rPr>
        <w:t>n asistencia del Fondo Multilateral y que producen o importan sustan</w:t>
      </w:r>
      <w:r>
        <w:rPr>
          <w:lang w:val="es-ES_tradnl"/>
        </w:rPr>
        <w:t>cias controladas para mezcla</w:t>
      </w:r>
      <w:r w:rsidRPr="00D007C1">
        <w:rPr>
          <w:lang w:val="es-ES_tradnl"/>
        </w:rPr>
        <w:t xml:space="preserve"> en poliole</w:t>
      </w:r>
      <w:r>
        <w:rPr>
          <w:lang w:val="es-ES_tradnl"/>
        </w:rPr>
        <w:t>s premezclados de exportación</w:t>
      </w:r>
      <w:r w:rsidRPr="00D007C1">
        <w:rPr>
          <w:lang w:val="es-ES_tradnl"/>
        </w:rPr>
        <w:t xml:space="preserve"> </w:t>
      </w:r>
      <w:r>
        <w:rPr>
          <w:lang w:val="es-ES_tradnl"/>
        </w:rPr>
        <w:t xml:space="preserve">deben </w:t>
      </w:r>
      <w:r w:rsidRPr="00D007C1">
        <w:rPr>
          <w:lang w:val="es-ES_tradnl"/>
        </w:rPr>
        <w:t xml:space="preserve">notificar dichas exportaciones en </w:t>
      </w:r>
      <w:r>
        <w:rPr>
          <w:lang w:val="es-ES_tradnl"/>
        </w:rPr>
        <w:t xml:space="preserve">los </w:t>
      </w:r>
      <w:r w:rsidRPr="00D007C1">
        <w:rPr>
          <w:lang w:val="es-ES_tradnl"/>
        </w:rPr>
        <w:t xml:space="preserve">datos de los </w:t>
      </w:r>
      <w:r>
        <w:rPr>
          <w:lang w:val="es-ES_tradnl"/>
        </w:rPr>
        <w:t xml:space="preserve">programas país y el volumen </w:t>
      </w:r>
      <w:r w:rsidRPr="00D007C1">
        <w:rPr>
          <w:lang w:val="es-ES_tradnl"/>
        </w:rPr>
        <w:t xml:space="preserve">de </w:t>
      </w:r>
      <w:r w:rsidRPr="001D5C62">
        <w:rPr>
          <w:lang w:val="es-ES_tradnl"/>
        </w:rPr>
        <w:t xml:space="preserve">sustancias controladas </w:t>
      </w:r>
      <w:r>
        <w:rPr>
          <w:lang w:val="es-ES_tradnl"/>
        </w:rPr>
        <w:t>presentes en ellas. La Secretaría podrá</w:t>
      </w:r>
      <w:r w:rsidRPr="00D007C1">
        <w:rPr>
          <w:lang w:val="es-ES_tradnl"/>
        </w:rPr>
        <w:t xml:space="preserve"> incluir en el documento sobre datos de los </w:t>
      </w:r>
      <w:r>
        <w:rPr>
          <w:lang w:val="es-ES_tradnl"/>
        </w:rPr>
        <w:t>programas país y perspectivas de cumplimiento</w:t>
      </w:r>
      <w:r w:rsidRPr="00D007C1">
        <w:rPr>
          <w:lang w:val="es-ES_tradnl"/>
        </w:rPr>
        <w:t xml:space="preserve"> una </w:t>
      </w:r>
      <w:r>
        <w:rPr>
          <w:lang w:val="es-ES_tradnl"/>
        </w:rPr>
        <w:t>sección que resuma</w:t>
      </w:r>
      <w:r w:rsidRPr="00D007C1">
        <w:rPr>
          <w:lang w:val="es-ES_tradnl"/>
        </w:rPr>
        <w:t xml:space="preserve"> las exportaciones notificadas de </w:t>
      </w:r>
      <w:r w:rsidRPr="009C5687">
        <w:rPr>
          <w:lang w:val="es-ES_tradnl"/>
        </w:rPr>
        <w:t>sustancias controladas</w:t>
      </w:r>
      <w:r w:rsidRPr="00D007C1">
        <w:rPr>
          <w:lang w:val="es-ES_tradnl"/>
        </w:rPr>
        <w:t xml:space="preserve"> en polioles premezclados.</w:t>
      </w:r>
    </w:p>
    <w:p w14:paraId="5CD720D8" w14:textId="77777777" w:rsidR="00E75BA2" w:rsidRDefault="00E75BA2" w:rsidP="00E75BA2">
      <w:pPr>
        <w:pStyle w:val="Heading1"/>
        <w:numPr>
          <w:ilvl w:val="0"/>
          <w:numId w:val="0"/>
        </w:numPr>
        <w:rPr>
          <w:i/>
          <w:lang w:val="es-ES_tradnl"/>
        </w:rPr>
      </w:pPr>
      <w:r>
        <w:rPr>
          <w:i/>
          <w:lang w:val="es-ES_tradnl"/>
        </w:rPr>
        <w:t>S</w:t>
      </w:r>
      <w:r w:rsidRPr="00D007C1">
        <w:rPr>
          <w:i/>
          <w:lang w:val="es-ES_tradnl"/>
        </w:rPr>
        <w:t xml:space="preserve">upervisión y presentación de informes de producción </w:t>
      </w:r>
      <w:r>
        <w:rPr>
          <w:i/>
          <w:lang w:val="es-ES_tradnl"/>
        </w:rPr>
        <w:t xml:space="preserve">existiendo </w:t>
      </w:r>
      <w:r w:rsidRPr="00D007C1">
        <w:rPr>
          <w:i/>
          <w:lang w:val="es-ES_tradnl"/>
        </w:rPr>
        <w:t>Acuerdos de no producción</w:t>
      </w:r>
    </w:p>
    <w:p w14:paraId="4413D829" w14:textId="77777777" w:rsidR="00E75BA2" w:rsidRPr="00D007C1" w:rsidRDefault="00E75BA2" w:rsidP="00E75BA2">
      <w:pPr>
        <w:pStyle w:val="Heading1"/>
        <w:rPr>
          <w:lang w:val="es-ES_tradnl"/>
        </w:rPr>
      </w:pPr>
      <w:r w:rsidRPr="00D007C1">
        <w:rPr>
          <w:lang w:val="es-ES_tradnl"/>
        </w:rPr>
        <w:t xml:space="preserve">En </w:t>
      </w:r>
      <w:r>
        <w:rPr>
          <w:lang w:val="es-ES_tradnl"/>
        </w:rPr>
        <w:t>países del artículo 5</w:t>
      </w:r>
      <w:r w:rsidRPr="00D007C1">
        <w:rPr>
          <w:lang w:val="es-ES_tradnl"/>
        </w:rPr>
        <w:t xml:space="preserve"> donde un acuerdo plurianual en el </w:t>
      </w:r>
      <w:r>
        <w:rPr>
          <w:lang w:val="es-ES_tradnl"/>
        </w:rPr>
        <w:t xml:space="preserve">sector producción </w:t>
      </w:r>
      <w:r w:rsidRPr="002B0C3C">
        <w:rPr>
          <w:lang w:val="es-ES_tradnl"/>
        </w:rPr>
        <w:t xml:space="preserve">ha </w:t>
      </w:r>
      <w:r>
        <w:rPr>
          <w:lang w:val="es-ES_tradnl"/>
        </w:rPr>
        <w:t>finalizado</w:t>
      </w:r>
      <w:r w:rsidRPr="002B0C3C">
        <w:rPr>
          <w:lang w:val="es-ES_tradnl"/>
        </w:rPr>
        <w:t xml:space="preserve"> </w:t>
      </w:r>
      <w:r>
        <w:rPr>
          <w:lang w:val="es-ES_tradnl"/>
        </w:rPr>
        <w:t>o no existe</w:t>
      </w:r>
      <w:r w:rsidRPr="00D007C1">
        <w:rPr>
          <w:lang w:val="es-ES_tradnl"/>
        </w:rPr>
        <w:t xml:space="preserve">, </w:t>
      </w:r>
      <w:r w:rsidRPr="00F342D9">
        <w:rPr>
          <w:lang w:val="es-ES_tradnl"/>
        </w:rPr>
        <w:t xml:space="preserve">una forma económica de </w:t>
      </w:r>
      <w:r>
        <w:rPr>
          <w:lang w:val="es-ES_tradnl"/>
        </w:rPr>
        <w:t xml:space="preserve">controlar </w:t>
      </w:r>
      <w:r w:rsidRPr="00F342D9">
        <w:rPr>
          <w:lang w:val="es-ES_tradnl"/>
        </w:rPr>
        <w:t xml:space="preserve">el cumplimiento </w:t>
      </w:r>
      <w:r>
        <w:rPr>
          <w:lang w:val="es-ES_tradnl"/>
        </w:rPr>
        <w:t xml:space="preserve">puede ser </w:t>
      </w:r>
      <w:r w:rsidRPr="00D007C1">
        <w:rPr>
          <w:lang w:val="es-ES_tradnl"/>
        </w:rPr>
        <w:t xml:space="preserve">la supervisión de la producción de sustancias controladas </w:t>
      </w:r>
      <w:r>
        <w:rPr>
          <w:lang w:val="es-ES_tradnl"/>
        </w:rPr>
        <w:t xml:space="preserve">en el marco de </w:t>
      </w:r>
      <w:r w:rsidRPr="00D007C1">
        <w:rPr>
          <w:lang w:val="es-ES_tradnl"/>
        </w:rPr>
        <w:t xml:space="preserve">los acuerdos plurianuales vigentes en el sector consumo. Por ejemplo, las etapas I y II de los PGEH para Argentina y México incluyeron </w:t>
      </w:r>
      <w:r>
        <w:rPr>
          <w:lang w:val="es-ES_tradnl"/>
        </w:rPr>
        <w:t>financiamiento</w:t>
      </w:r>
      <w:r w:rsidRPr="00D007C1">
        <w:rPr>
          <w:lang w:val="es-ES_tradnl"/>
        </w:rPr>
        <w:t xml:space="preserve"> para la supervisión anual de la producción </w:t>
      </w:r>
      <w:r>
        <w:rPr>
          <w:lang w:val="es-ES_tradnl"/>
        </w:rPr>
        <w:t xml:space="preserve">de </w:t>
      </w:r>
      <w:r w:rsidRPr="00D007C1">
        <w:rPr>
          <w:lang w:val="es-ES_tradnl"/>
        </w:rPr>
        <w:t xml:space="preserve">HCFC. En el caso de Argentina, la supervisión y presentación de informes </w:t>
      </w:r>
      <w:r>
        <w:rPr>
          <w:lang w:val="es-ES_tradnl"/>
        </w:rPr>
        <w:t xml:space="preserve">de </w:t>
      </w:r>
      <w:r w:rsidRPr="00D007C1">
        <w:rPr>
          <w:lang w:val="es-ES_tradnl"/>
        </w:rPr>
        <w:t xml:space="preserve">producción de sustancias controladas la </w:t>
      </w:r>
      <w:r>
        <w:rPr>
          <w:lang w:val="es-ES_tradnl"/>
        </w:rPr>
        <w:t xml:space="preserve">realizó </w:t>
      </w:r>
      <w:r w:rsidRPr="00D007C1">
        <w:rPr>
          <w:lang w:val="es-ES_tradnl"/>
        </w:rPr>
        <w:t xml:space="preserve">el Gobierno; en el caso de México, </w:t>
      </w:r>
      <w:r>
        <w:rPr>
          <w:lang w:val="es-ES_tradnl"/>
        </w:rPr>
        <w:t xml:space="preserve">los </w:t>
      </w:r>
      <w:r w:rsidRPr="00D007C1">
        <w:rPr>
          <w:lang w:val="es-ES_tradnl"/>
        </w:rPr>
        <w:t xml:space="preserve">informes </w:t>
      </w:r>
      <w:r>
        <w:rPr>
          <w:lang w:val="es-ES_tradnl"/>
        </w:rPr>
        <w:t>vinieron acompañados</w:t>
      </w:r>
      <w:r w:rsidRPr="00D007C1">
        <w:rPr>
          <w:lang w:val="es-ES_tradnl"/>
        </w:rPr>
        <w:t xml:space="preserve"> de una verificación independiente. La etapa II de otros </w:t>
      </w:r>
      <w:r>
        <w:rPr>
          <w:lang w:val="es-ES_tradnl"/>
        </w:rPr>
        <w:t>países del artículo 5</w:t>
      </w:r>
      <w:r w:rsidRPr="00D007C1">
        <w:rPr>
          <w:lang w:val="es-ES_tradnl"/>
        </w:rPr>
        <w:t xml:space="preserve"> que </w:t>
      </w:r>
      <w:r>
        <w:rPr>
          <w:lang w:val="es-ES_tradnl"/>
        </w:rPr>
        <w:t>man</w:t>
      </w:r>
      <w:r w:rsidRPr="00D007C1">
        <w:rPr>
          <w:lang w:val="es-ES_tradnl"/>
        </w:rPr>
        <w:t>tenían producción de</w:t>
      </w:r>
      <w:r>
        <w:rPr>
          <w:lang w:val="es-ES_tradnl"/>
        </w:rPr>
        <w:t xml:space="preserve"> HCFC y no contaban con un PGEPH</w:t>
      </w:r>
      <w:r w:rsidRPr="00D007C1">
        <w:rPr>
          <w:lang w:val="es-ES_tradnl"/>
        </w:rPr>
        <w:t xml:space="preserve"> </w:t>
      </w:r>
      <w:r>
        <w:rPr>
          <w:lang w:val="es-ES_tradnl"/>
        </w:rPr>
        <w:t xml:space="preserve">aprobado </w:t>
      </w:r>
      <w:r w:rsidRPr="00D007C1">
        <w:rPr>
          <w:lang w:val="es-ES_tradnl"/>
        </w:rPr>
        <w:t xml:space="preserve">no incluía </w:t>
      </w:r>
      <w:r>
        <w:rPr>
          <w:lang w:val="es-ES_tradnl"/>
        </w:rPr>
        <w:t xml:space="preserve">fondos </w:t>
      </w:r>
      <w:r w:rsidRPr="00D007C1">
        <w:rPr>
          <w:lang w:val="es-ES_tradnl"/>
        </w:rPr>
        <w:t>para supervisión.</w:t>
      </w:r>
      <w:r w:rsidRPr="00592406">
        <w:rPr>
          <w:lang w:val="es-ES"/>
        </w:rPr>
        <w:t xml:space="preserve"> </w:t>
      </w:r>
      <w:r>
        <w:rPr>
          <w:lang w:val="es-ES_tradnl"/>
        </w:rPr>
        <w:t>E</w:t>
      </w:r>
      <w:r w:rsidRPr="00B95853">
        <w:rPr>
          <w:lang w:val="es-ES_tradnl"/>
        </w:rPr>
        <w:t xml:space="preserve">n las reuniones 87ª y 88ª el Comité Ejecutivo aprobó sendos Acuerdos con los Gobiernos de México y Argentina para el control de emisiones de HFC-23 generadas en la producción de HCFC-22 que incluían la verificación, entre otros, </w:t>
      </w:r>
      <w:r w:rsidRPr="004E6195">
        <w:rPr>
          <w:lang w:val="es-ES_tradnl"/>
        </w:rPr>
        <w:t xml:space="preserve">de </w:t>
      </w:r>
      <w:r w:rsidRPr="00B95853">
        <w:rPr>
          <w:lang w:val="es-ES_tradnl"/>
        </w:rPr>
        <w:t>la producción de HCFC-22.</w:t>
      </w:r>
    </w:p>
    <w:p w14:paraId="485877A2" w14:textId="77777777" w:rsidR="00E75BA2" w:rsidRPr="00D007C1" w:rsidRDefault="00E75BA2" w:rsidP="00E75BA2">
      <w:pPr>
        <w:pStyle w:val="Heading1"/>
        <w:rPr>
          <w:lang w:val="es-ES_tradnl"/>
        </w:rPr>
      </w:pPr>
      <w:r w:rsidRPr="00D007C1">
        <w:rPr>
          <w:lang w:val="es-ES_tradnl"/>
        </w:rPr>
        <w:t xml:space="preserve">El Comité Ejecutivo </w:t>
      </w:r>
      <w:r>
        <w:rPr>
          <w:lang w:val="es-ES_tradnl"/>
        </w:rPr>
        <w:t xml:space="preserve">podrá estimar oportuno invitar a </w:t>
      </w:r>
      <w:r w:rsidRPr="00D007C1">
        <w:rPr>
          <w:lang w:val="es-ES_tradnl"/>
        </w:rPr>
        <w:t>los Gobiernos de</w:t>
      </w:r>
      <w:r>
        <w:rPr>
          <w:lang w:val="es-ES_tradnl"/>
        </w:rPr>
        <w:t xml:space="preserve"> </w:t>
      </w:r>
      <w:r w:rsidRPr="00D007C1">
        <w:rPr>
          <w:lang w:val="es-ES_tradnl"/>
        </w:rPr>
        <w:t>la Repúbli</w:t>
      </w:r>
      <w:r>
        <w:rPr>
          <w:lang w:val="es-ES_tradnl"/>
        </w:rPr>
        <w:t xml:space="preserve">ca Popular Democrática de Corea, </w:t>
      </w:r>
      <w:r w:rsidRPr="000E0179">
        <w:rPr>
          <w:lang w:val="es-ES_tradnl"/>
        </w:rPr>
        <w:t xml:space="preserve">la India </w:t>
      </w:r>
      <w:r w:rsidRPr="00D007C1">
        <w:rPr>
          <w:lang w:val="es-ES_tradnl"/>
        </w:rPr>
        <w:t xml:space="preserve">y </w:t>
      </w:r>
      <w:r>
        <w:rPr>
          <w:lang w:val="es-ES_tradnl"/>
        </w:rPr>
        <w:t>la República Bolivariana de Venezuela</w:t>
      </w:r>
      <w:r w:rsidRPr="00D007C1">
        <w:rPr>
          <w:lang w:val="es-ES_tradnl"/>
        </w:rPr>
        <w:t xml:space="preserve"> </w:t>
      </w:r>
      <w:r>
        <w:rPr>
          <w:lang w:val="es-ES_tradnl"/>
        </w:rPr>
        <w:t xml:space="preserve">a solicitar recursos para </w:t>
      </w:r>
      <w:r w:rsidRPr="00D007C1">
        <w:rPr>
          <w:lang w:val="es-ES_tradnl"/>
        </w:rPr>
        <w:t>la verificación y supervisión anual de la producción de HCFC hasta que dicha producción se haya eliminado por completo, sea al presentar</w:t>
      </w:r>
      <w:r>
        <w:rPr>
          <w:lang w:val="es-ES_tradnl"/>
        </w:rPr>
        <w:t xml:space="preserve"> la </w:t>
      </w:r>
      <w:r w:rsidRPr="00E67A1A">
        <w:rPr>
          <w:lang w:val="es-ES_tradnl"/>
        </w:rPr>
        <w:t xml:space="preserve">siguiente </w:t>
      </w:r>
      <w:r>
        <w:rPr>
          <w:lang w:val="es-ES_tradnl"/>
        </w:rPr>
        <w:t>etapa de sus PGEH</w:t>
      </w:r>
      <w:r w:rsidRPr="00D007C1">
        <w:rPr>
          <w:lang w:val="es-ES_tradnl"/>
        </w:rPr>
        <w:t xml:space="preserve"> o al presentar un proyecto para controlar las emisiones </w:t>
      </w:r>
      <w:r>
        <w:rPr>
          <w:lang w:val="es-ES_tradnl"/>
        </w:rPr>
        <w:t>del subproducto HFC-23</w:t>
      </w:r>
      <w:r w:rsidRPr="00D007C1">
        <w:rPr>
          <w:lang w:val="es-ES_tradnl"/>
        </w:rPr>
        <w:t xml:space="preserve">, </w:t>
      </w:r>
      <w:r>
        <w:rPr>
          <w:lang w:val="es-ES_tradnl"/>
        </w:rPr>
        <w:t>lo que ocurra primero</w:t>
      </w:r>
      <w:r w:rsidRPr="00D007C1">
        <w:rPr>
          <w:lang w:val="es-ES_tradnl"/>
        </w:rPr>
        <w:t>.</w:t>
      </w:r>
    </w:p>
    <w:p w14:paraId="04F25A6C" w14:textId="77777777" w:rsidR="00E75BA2" w:rsidRPr="00D007C1" w:rsidRDefault="00E75BA2" w:rsidP="00E75BA2">
      <w:pPr>
        <w:keepNext/>
        <w:keepLines/>
        <w:rPr>
          <w:i/>
          <w:lang w:val="es-ES_tradnl"/>
        </w:rPr>
      </w:pPr>
      <w:bookmarkStart w:id="1" w:name="_Hlk8323896"/>
      <w:r w:rsidRPr="00D007C1">
        <w:rPr>
          <w:i/>
          <w:lang w:val="es-ES_tradnl"/>
        </w:rPr>
        <w:t xml:space="preserve">Aclaración </w:t>
      </w:r>
      <w:r>
        <w:rPr>
          <w:i/>
          <w:lang w:val="es-ES_tradnl"/>
        </w:rPr>
        <w:t xml:space="preserve">sobre la </w:t>
      </w:r>
      <w:r w:rsidRPr="00D007C1">
        <w:rPr>
          <w:i/>
          <w:lang w:val="es-ES_tradnl"/>
        </w:rPr>
        <w:t xml:space="preserve">presentación de informes del </w:t>
      </w:r>
      <w:r>
        <w:rPr>
          <w:i/>
          <w:lang w:val="es-ES_tradnl"/>
        </w:rPr>
        <w:t>sector producción</w:t>
      </w:r>
    </w:p>
    <w:p w14:paraId="6083892B" w14:textId="77777777" w:rsidR="00E75BA2" w:rsidRPr="00D007C1" w:rsidRDefault="00E75BA2" w:rsidP="00E75BA2">
      <w:pPr>
        <w:rPr>
          <w:lang w:val="es-ES_tradnl"/>
        </w:rPr>
      </w:pPr>
    </w:p>
    <w:bookmarkEnd w:id="1"/>
    <w:p w14:paraId="31322FB5" w14:textId="77777777" w:rsidR="00E75BA2" w:rsidRDefault="00E75BA2" w:rsidP="00E75BA2">
      <w:pPr>
        <w:pStyle w:val="Heading1"/>
        <w:rPr>
          <w:lang w:val="es-ES_tradnl"/>
        </w:rPr>
      </w:pPr>
      <w:r>
        <w:rPr>
          <w:lang w:val="es-ES_tradnl"/>
        </w:rPr>
        <w:t>Los acuerdos para eliminar</w:t>
      </w:r>
      <w:r w:rsidRPr="00D007C1">
        <w:rPr>
          <w:lang w:val="es-ES_tradnl"/>
        </w:rPr>
        <w:t xml:space="preserve"> la producción de SAO estipulan que se </w:t>
      </w:r>
      <w:r>
        <w:rPr>
          <w:lang w:val="es-ES_tradnl"/>
        </w:rPr>
        <w:t>entregaron</w:t>
      </w:r>
      <w:r w:rsidRPr="00D007C1">
        <w:rPr>
          <w:lang w:val="es-ES_tradnl"/>
        </w:rPr>
        <w:t xml:space="preserve"> fondos para </w:t>
      </w:r>
      <w:r>
        <w:rPr>
          <w:lang w:val="es-ES_tradnl"/>
        </w:rPr>
        <w:t xml:space="preserve">eliminar </w:t>
      </w:r>
      <w:r w:rsidRPr="00D007C1">
        <w:rPr>
          <w:lang w:val="es-ES_tradnl"/>
        </w:rPr>
        <w:t xml:space="preserve">la </w:t>
      </w:r>
      <w:r>
        <w:rPr>
          <w:lang w:val="es-ES_tradnl"/>
        </w:rPr>
        <w:t>capacidad total de producir</w:t>
      </w:r>
      <w:r w:rsidRPr="00D007C1">
        <w:rPr>
          <w:lang w:val="es-ES_tradnl"/>
        </w:rPr>
        <w:t xml:space="preserve"> las </w:t>
      </w:r>
      <w:r w:rsidRPr="00254A25">
        <w:rPr>
          <w:lang w:val="es-ES_tradnl"/>
        </w:rPr>
        <w:t xml:space="preserve">respectivas </w:t>
      </w:r>
      <w:r w:rsidRPr="00D007C1">
        <w:rPr>
          <w:lang w:val="es-ES_tradnl"/>
        </w:rPr>
        <w:t xml:space="preserve">SAO para usos controlados en el país. Se prevé que los </w:t>
      </w:r>
      <w:r>
        <w:rPr>
          <w:lang w:val="es-ES_tradnl"/>
        </w:rPr>
        <w:t>países del artículo 5</w:t>
      </w:r>
      <w:r w:rsidRPr="00D007C1">
        <w:rPr>
          <w:lang w:val="es-ES_tradnl"/>
        </w:rPr>
        <w:t xml:space="preserve"> </w:t>
      </w:r>
      <w:r>
        <w:rPr>
          <w:lang w:val="es-ES_tradnl"/>
        </w:rPr>
        <w:t>sigan</w:t>
      </w:r>
      <w:r w:rsidRPr="00D007C1">
        <w:rPr>
          <w:lang w:val="es-ES_tradnl"/>
        </w:rPr>
        <w:t xml:space="preserve"> aplicando </w:t>
      </w:r>
      <w:r>
        <w:rPr>
          <w:lang w:val="es-ES_tradnl"/>
        </w:rPr>
        <w:t xml:space="preserve">los </w:t>
      </w:r>
      <w:r w:rsidRPr="00D007C1">
        <w:rPr>
          <w:lang w:val="es-ES_tradnl"/>
        </w:rPr>
        <w:t xml:space="preserve">sistemas de concesión de </w:t>
      </w:r>
      <w:r>
        <w:rPr>
          <w:lang w:val="es-ES_tradnl"/>
        </w:rPr>
        <w:t>licencias y cuotas</w:t>
      </w:r>
      <w:r w:rsidRPr="00D007C1">
        <w:rPr>
          <w:lang w:val="es-ES_tradnl"/>
        </w:rPr>
        <w:t xml:space="preserve"> y supervisando el cumplimiento de los niveles de control estipulados en sus respectivos Acuerdos, incluso si se han concluido, </w:t>
      </w:r>
      <w:r w:rsidRPr="00D007C1">
        <w:rPr>
          <w:lang w:val="es-ES_tradnl" w:bidi="sa-IN"/>
        </w:rPr>
        <w:t xml:space="preserve">independientemente de si la producción para </w:t>
      </w:r>
      <w:r>
        <w:rPr>
          <w:lang w:val="es-ES_tradnl" w:bidi="sa-IN"/>
        </w:rPr>
        <w:t>usos exentos</w:t>
      </w:r>
      <w:r w:rsidRPr="00D007C1">
        <w:rPr>
          <w:lang w:val="es-ES_tradnl" w:bidi="sa-IN"/>
        </w:rPr>
        <w:t xml:space="preserve"> </w:t>
      </w:r>
      <w:r w:rsidRPr="00B54EFD">
        <w:rPr>
          <w:lang w:val="es-ES_tradnl" w:bidi="sa-IN"/>
        </w:rPr>
        <w:t xml:space="preserve">se mantiene </w:t>
      </w:r>
      <w:r w:rsidRPr="00D007C1">
        <w:rPr>
          <w:lang w:val="es-ES_tradnl" w:bidi="sa-IN"/>
        </w:rPr>
        <w:t xml:space="preserve">o se ha eliminado </w:t>
      </w:r>
      <w:r>
        <w:rPr>
          <w:lang w:val="es-ES_tradnl" w:bidi="sa-IN"/>
        </w:rPr>
        <w:t>en su totalidad</w:t>
      </w:r>
      <w:r w:rsidRPr="00D007C1">
        <w:rPr>
          <w:lang w:val="es-ES_tradnl"/>
        </w:rPr>
        <w:t xml:space="preserve">. El Comité Ejecutivo </w:t>
      </w:r>
      <w:r>
        <w:rPr>
          <w:lang w:val="es-ES_tradnl"/>
        </w:rPr>
        <w:t>podrá estimar oportuno</w:t>
      </w:r>
      <w:r w:rsidRPr="00D007C1">
        <w:rPr>
          <w:lang w:val="es-ES_tradnl"/>
        </w:rPr>
        <w:t xml:space="preserve"> aclarar </w:t>
      </w:r>
      <w:r>
        <w:rPr>
          <w:lang w:val="es-ES_tradnl"/>
        </w:rPr>
        <w:t>que</w:t>
      </w:r>
      <w:r w:rsidRPr="00D007C1">
        <w:rPr>
          <w:lang w:val="es-ES_tradnl"/>
        </w:rPr>
        <w:t xml:space="preserve"> </w:t>
      </w:r>
      <w:r>
        <w:rPr>
          <w:lang w:val="es-ES_tradnl"/>
        </w:rPr>
        <w:t xml:space="preserve">todos </w:t>
      </w:r>
      <w:r w:rsidRPr="00D007C1">
        <w:rPr>
          <w:lang w:val="es-ES_tradnl"/>
        </w:rPr>
        <w:t xml:space="preserve">los países productores del </w:t>
      </w:r>
      <w:r>
        <w:rPr>
          <w:lang w:val="es-ES_tradnl"/>
        </w:rPr>
        <w:t>artículo 5 para los cuales se h</w:t>
      </w:r>
      <w:r w:rsidRPr="00D007C1">
        <w:rPr>
          <w:lang w:val="es-ES_tradnl"/>
        </w:rPr>
        <w:t xml:space="preserve">a aprobado un proyecto </w:t>
      </w:r>
      <w:r>
        <w:rPr>
          <w:lang w:val="es-ES_tradnl"/>
        </w:rPr>
        <w:t xml:space="preserve">para eliminar </w:t>
      </w:r>
      <w:r w:rsidRPr="00D007C1">
        <w:rPr>
          <w:lang w:val="es-ES_tradnl"/>
        </w:rPr>
        <w:t xml:space="preserve">la producción de SAO y que </w:t>
      </w:r>
      <w:r>
        <w:rPr>
          <w:lang w:val="es-ES_tradnl"/>
        </w:rPr>
        <w:t xml:space="preserve">recibieron </w:t>
      </w:r>
      <w:r w:rsidRPr="00D007C1">
        <w:rPr>
          <w:lang w:val="es-ES_tradnl"/>
        </w:rPr>
        <w:t xml:space="preserve">fondos </w:t>
      </w:r>
      <w:r>
        <w:rPr>
          <w:lang w:val="es-ES_tradnl"/>
        </w:rPr>
        <w:t xml:space="preserve">de </w:t>
      </w:r>
      <w:r>
        <w:rPr>
          <w:lang w:val="es-ES_tradnl"/>
        </w:rPr>
        <w:lastRenderedPageBreak/>
        <w:t>fortalecimiento institucional</w:t>
      </w:r>
      <w:r w:rsidRPr="00D007C1">
        <w:rPr>
          <w:lang w:val="es-ES_tradnl"/>
        </w:rPr>
        <w:t xml:space="preserve"> </w:t>
      </w:r>
      <w:r>
        <w:rPr>
          <w:lang w:val="es-ES_tradnl"/>
        </w:rPr>
        <w:t xml:space="preserve">deben </w:t>
      </w:r>
      <w:r w:rsidRPr="00D007C1">
        <w:rPr>
          <w:lang w:val="es-ES_tradnl"/>
        </w:rPr>
        <w:t xml:space="preserve">seguir supervisando </w:t>
      </w:r>
      <w:r>
        <w:rPr>
          <w:lang w:val="es-ES_tradnl"/>
        </w:rPr>
        <w:t xml:space="preserve">el </w:t>
      </w:r>
      <w:r w:rsidRPr="00D007C1">
        <w:rPr>
          <w:lang w:val="es-ES_tradnl"/>
        </w:rPr>
        <w:t xml:space="preserve">cumplimiento de </w:t>
      </w:r>
      <w:r>
        <w:rPr>
          <w:lang w:val="es-ES_tradnl"/>
        </w:rPr>
        <w:t>las metas estipuladas</w:t>
      </w:r>
      <w:r w:rsidRPr="00D007C1">
        <w:rPr>
          <w:lang w:val="es-ES_tradnl"/>
        </w:rPr>
        <w:t xml:space="preserve"> en </w:t>
      </w:r>
      <w:r>
        <w:rPr>
          <w:lang w:val="es-ES_tradnl"/>
        </w:rPr>
        <w:t xml:space="preserve">el </w:t>
      </w:r>
      <w:r w:rsidRPr="00D007C1">
        <w:rPr>
          <w:lang w:val="es-ES_tradnl"/>
        </w:rPr>
        <w:t xml:space="preserve">Acuerdo con el Comité </w:t>
      </w:r>
      <w:r>
        <w:rPr>
          <w:lang w:val="es-ES_tradnl"/>
        </w:rPr>
        <w:t>una vez terminado el proyecto</w:t>
      </w:r>
      <w:r w:rsidRPr="00D007C1">
        <w:rPr>
          <w:lang w:val="es-ES_tradnl"/>
        </w:rPr>
        <w:t xml:space="preserve">, y notificar a la Secretaría </w:t>
      </w:r>
      <w:r>
        <w:rPr>
          <w:lang w:val="es-ES_tradnl"/>
        </w:rPr>
        <w:t>cada vez que el país no cumpla</w:t>
      </w:r>
      <w:r w:rsidRPr="00D007C1">
        <w:rPr>
          <w:lang w:val="es-ES_tradnl"/>
        </w:rPr>
        <w:t xml:space="preserve"> </w:t>
      </w:r>
      <w:r>
        <w:rPr>
          <w:lang w:val="es-ES_tradnl"/>
        </w:rPr>
        <w:t xml:space="preserve">dichas metas </w:t>
      </w:r>
      <w:r w:rsidRPr="00D007C1">
        <w:rPr>
          <w:lang w:val="es-ES_tradnl"/>
        </w:rPr>
        <w:t xml:space="preserve">o </w:t>
      </w:r>
      <w:r>
        <w:rPr>
          <w:lang w:val="es-ES_tradnl"/>
        </w:rPr>
        <w:t xml:space="preserve">se detecten </w:t>
      </w:r>
      <w:r w:rsidRPr="00D007C1">
        <w:rPr>
          <w:lang w:val="es-ES_tradnl"/>
        </w:rPr>
        <w:t xml:space="preserve">casos de producción </w:t>
      </w:r>
      <w:r>
        <w:rPr>
          <w:lang w:val="es-ES_tradnl"/>
        </w:rPr>
        <w:t>ilegal</w:t>
      </w:r>
      <w:r w:rsidRPr="00D007C1">
        <w:rPr>
          <w:lang w:val="es-ES_tradnl"/>
        </w:rPr>
        <w:t xml:space="preserve">. La Secretaría notificará estos casos al Comité </w:t>
      </w:r>
      <w:r w:rsidRPr="00592406">
        <w:rPr>
          <w:lang w:val="es-ES"/>
        </w:rPr>
        <w:t xml:space="preserve">a fin de </w:t>
      </w:r>
      <w:r w:rsidRPr="006303D6">
        <w:rPr>
          <w:lang w:val="es-ES_tradnl"/>
        </w:rPr>
        <w:t>decidir la conveniencia de adoptar medidas</w:t>
      </w:r>
      <w:r w:rsidRPr="00D007C1">
        <w:rPr>
          <w:lang w:val="es-ES_tradnl"/>
        </w:rPr>
        <w:t>.</w:t>
      </w:r>
    </w:p>
    <w:p w14:paraId="6D5CFA9C" w14:textId="77777777" w:rsidR="00E75BA2" w:rsidRPr="00D007C1" w:rsidRDefault="00E75BA2" w:rsidP="00E75BA2">
      <w:pPr>
        <w:rPr>
          <w:i/>
          <w:lang w:val="es-ES_tradnl"/>
        </w:rPr>
      </w:pPr>
      <w:r w:rsidRPr="00D007C1">
        <w:rPr>
          <w:i/>
          <w:lang w:val="es-ES_tradnl"/>
        </w:rPr>
        <w:t xml:space="preserve">Modificaciones a la plantilla de Acuerdos para el </w:t>
      </w:r>
      <w:r>
        <w:rPr>
          <w:i/>
          <w:lang w:val="es-ES_tradnl"/>
        </w:rPr>
        <w:t>sector producción</w:t>
      </w:r>
    </w:p>
    <w:p w14:paraId="230713EE" w14:textId="77777777" w:rsidR="00E75BA2" w:rsidRPr="00D007C1" w:rsidRDefault="00E75BA2" w:rsidP="00E75BA2">
      <w:pPr>
        <w:rPr>
          <w:i/>
          <w:lang w:val="es-ES_tradnl"/>
        </w:rPr>
      </w:pPr>
    </w:p>
    <w:p w14:paraId="6194629B" w14:textId="77777777" w:rsidR="00E75BA2" w:rsidRPr="00D007C1" w:rsidRDefault="00E75BA2" w:rsidP="00E75BA2">
      <w:pPr>
        <w:pStyle w:val="Heading1"/>
        <w:rPr>
          <w:lang w:val="es-ES_tradnl"/>
        </w:rPr>
      </w:pPr>
      <w:r w:rsidRPr="00D007C1">
        <w:rPr>
          <w:lang w:val="es-ES_tradnl"/>
        </w:rPr>
        <w:t xml:space="preserve">Para asegurar el cumplimiento sostenido de la eliminación de la producción de sustancias controladas tras </w:t>
      </w:r>
      <w:r>
        <w:rPr>
          <w:lang w:val="es-ES_tradnl"/>
        </w:rPr>
        <w:t>el término de un</w:t>
      </w:r>
      <w:r w:rsidRPr="00D007C1">
        <w:rPr>
          <w:lang w:val="es-ES_tradnl"/>
        </w:rPr>
        <w:t xml:space="preserve"> proyecto, el Comité Ejecutivo </w:t>
      </w:r>
      <w:r>
        <w:rPr>
          <w:lang w:val="es-ES_tradnl"/>
        </w:rPr>
        <w:t xml:space="preserve">podrá </w:t>
      </w:r>
      <w:r w:rsidRPr="00D007C1">
        <w:rPr>
          <w:lang w:val="es-ES_tradnl"/>
        </w:rPr>
        <w:t xml:space="preserve">considerar las siguientes </w:t>
      </w:r>
      <w:r w:rsidRPr="00F45F0F">
        <w:rPr>
          <w:lang w:val="es-ES_tradnl"/>
        </w:rPr>
        <w:t xml:space="preserve">modificaciones </w:t>
      </w:r>
      <w:r w:rsidRPr="00D007C1">
        <w:rPr>
          <w:lang w:val="es-ES_tradnl"/>
        </w:rPr>
        <w:t xml:space="preserve">a la plantilla de </w:t>
      </w:r>
      <w:r w:rsidRPr="002A6165">
        <w:rPr>
          <w:lang w:val="es-ES_tradnl"/>
        </w:rPr>
        <w:t xml:space="preserve">futuros </w:t>
      </w:r>
      <w:r w:rsidRPr="00D007C1">
        <w:rPr>
          <w:lang w:val="es-ES_tradnl"/>
        </w:rPr>
        <w:t xml:space="preserve">Acuerdos </w:t>
      </w:r>
      <w:r>
        <w:rPr>
          <w:lang w:val="es-ES_tradnl"/>
        </w:rPr>
        <w:t xml:space="preserve">en </w:t>
      </w:r>
      <w:r w:rsidRPr="00D007C1">
        <w:rPr>
          <w:lang w:val="es-ES_tradnl"/>
        </w:rPr>
        <w:t xml:space="preserve">el </w:t>
      </w:r>
      <w:r>
        <w:rPr>
          <w:lang w:val="es-ES_tradnl"/>
        </w:rPr>
        <w:t>sector producción</w:t>
      </w:r>
      <w:r w:rsidRPr="00D007C1">
        <w:rPr>
          <w:lang w:val="es-ES_tradnl"/>
        </w:rPr>
        <w:t>:</w:t>
      </w:r>
    </w:p>
    <w:p w14:paraId="1497C9A6" w14:textId="77777777" w:rsidR="00E75BA2" w:rsidRDefault="00E75BA2" w:rsidP="00E75BA2">
      <w:pPr>
        <w:pStyle w:val="ListParagraph"/>
        <w:numPr>
          <w:ilvl w:val="1"/>
          <w:numId w:val="1"/>
        </w:numPr>
        <w:rPr>
          <w:lang w:val="es-ES_tradnl"/>
        </w:rPr>
      </w:pPr>
      <w:proofErr w:type="gramStart"/>
      <w:r w:rsidRPr="00D007C1">
        <w:rPr>
          <w:lang w:val="es-ES_tradnl"/>
        </w:rPr>
        <w:t>Aclarar</w:t>
      </w:r>
      <w:proofErr w:type="gramEnd"/>
      <w:r w:rsidRPr="00D007C1">
        <w:rPr>
          <w:lang w:val="es-ES_tradnl"/>
        </w:rPr>
        <w:t xml:space="preserve"> que el organismo principal está encargado de asistir al país en caso de posible incumplimiento, si así lo solicita, incluso </w:t>
      </w:r>
      <w:r>
        <w:rPr>
          <w:lang w:val="es-ES_tradnl"/>
        </w:rPr>
        <w:t>después de finalizado</w:t>
      </w:r>
      <w:r w:rsidRPr="00846345">
        <w:rPr>
          <w:lang w:val="es-ES_tradnl"/>
        </w:rPr>
        <w:t xml:space="preserve"> </w:t>
      </w:r>
      <w:r w:rsidRPr="00D007C1">
        <w:rPr>
          <w:lang w:val="es-ES_tradnl"/>
        </w:rPr>
        <w:t>el proyecto;</w:t>
      </w:r>
    </w:p>
    <w:p w14:paraId="1E1FAA04" w14:textId="77777777" w:rsidR="00E75BA2" w:rsidRPr="00D007C1" w:rsidRDefault="00E75BA2" w:rsidP="00E75BA2">
      <w:pPr>
        <w:pStyle w:val="ListParagraph"/>
        <w:ind w:left="1440"/>
        <w:rPr>
          <w:lang w:val="es-ES_tradnl"/>
        </w:rPr>
      </w:pPr>
    </w:p>
    <w:p w14:paraId="3FCA2495" w14:textId="77777777" w:rsidR="00E75BA2" w:rsidRDefault="00E75BA2" w:rsidP="00E75BA2">
      <w:pPr>
        <w:pStyle w:val="ListParagraph"/>
        <w:numPr>
          <w:ilvl w:val="1"/>
          <w:numId w:val="1"/>
        </w:numPr>
        <w:rPr>
          <w:lang w:val="es-ES_tradnl"/>
        </w:rPr>
      </w:pPr>
      <w:r w:rsidRPr="00D007C1">
        <w:rPr>
          <w:lang w:val="es-ES_tradnl"/>
        </w:rPr>
        <w:t xml:space="preserve">Que el país seguirá supervisando </w:t>
      </w:r>
      <w:r>
        <w:rPr>
          <w:lang w:val="es-ES_tradnl"/>
        </w:rPr>
        <w:t>el</w:t>
      </w:r>
      <w:r w:rsidRPr="00D007C1">
        <w:rPr>
          <w:lang w:val="es-ES_tradnl"/>
        </w:rPr>
        <w:t xml:space="preserve"> cumplimiento de </w:t>
      </w:r>
      <w:r>
        <w:rPr>
          <w:lang w:val="es-ES_tradnl"/>
        </w:rPr>
        <w:t>las metas fijadas</w:t>
      </w:r>
      <w:r w:rsidRPr="00D007C1">
        <w:rPr>
          <w:lang w:val="es-ES_tradnl"/>
        </w:rPr>
        <w:t xml:space="preserve"> en el Acuerdo después</w:t>
      </w:r>
      <w:r>
        <w:rPr>
          <w:lang w:val="es-ES_tradnl"/>
        </w:rPr>
        <w:t xml:space="preserve"> del término del proyecto</w:t>
      </w:r>
      <w:r w:rsidRPr="00D007C1">
        <w:rPr>
          <w:lang w:val="es-ES_tradnl"/>
        </w:rPr>
        <w:t xml:space="preserve"> y notificará a la Secretaría </w:t>
      </w:r>
      <w:r>
        <w:rPr>
          <w:lang w:val="es-ES_tradnl"/>
        </w:rPr>
        <w:t>cada vez que no se cumplan las metas o se detecten casos de producción ilegal</w:t>
      </w:r>
      <w:r w:rsidRPr="00D007C1">
        <w:rPr>
          <w:lang w:val="es-ES_tradnl"/>
        </w:rPr>
        <w:t>; y</w:t>
      </w:r>
    </w:p>
    <w:p w14:paraId="48EA4CC2" w14:textId="77777777" w:rsidR="00E75BA2" w:rsidRPr="00CA076C" w:rsidRDefault="00E75BA2" w:rsidP="00E75BA2">
      <w:pPr>
        <w:rPr>
          <w:lang w:val="es-ES_tradnl"/>
        </w:rPr>
      </w:pPr>
    </w:p>
    <w:p w14:paraId="5F8F8624" w14:textId="77777777" w:rsidR="00E75BA2" w:rsidRDefault="00E75BA2" w:rsidP="00E75BA2">
      <w:pPr>
        <w:pStyle w:val="ListParagraph"/>
        <w:numPr>
          <w:ilvl w:val="1"/>
          <w:numId w:val="1"/>
        </w:numPr>
        <w:rPr>
          <w:lang w:val="es-ES_tradnl"/>
        </w:rPr>
      </w:pPr>
      <w:proofErr w:type="gramStart"/>
      <w:r w:rsidRPr="00D007C1">
        <w:rPr>
          <w:lang w:val="es-ES_tradnl"/>
        </w:rPr>
        <w:t>Aclarar</w:t>
      </w:r>
      <w:proofErr w:type="gramEnd"/>
      <w:r w:rsidRPr="00D007C1">
        <w:rPr>
          <w:lang w:val="es-ES_tradnl"/>
        </w:rPr>
        <w:t xml:space="preserve"> que, en los años posteriores</w:t>
      </w:r>
      <w:r>
        <w:rPr>
          <w:lang w:val="es-ES_tradnl"/>
        </w:rPr>
        <w:t xml:space="preserve"> al término del proyecto</w:t>
      </w:r>
      <w:r w:rsidRPr="00D007C1">
        <w:rPr>
          <w:lang w:val="es-ES_tradnl"/>
        </w:rPr>
        <w:t xml:space="preserve">, si el país no cumpliera el objetivo final de eliminación de sustancias controladas </w:t>
      </w:r>
      <w:r>
        <w:rPr>
          <w:lang w:val="es-ES_tradnl"/>
        </w:rPr>
        <w:t xml:space="preserve">contemplado en el </w:t>
      </w:r>
      <w:r w:rsidRPr="00D007C1">
        <w:rPr>
          <w:lang w:val="es-ES_tradnl"/>
        </w:rPr>
        <w:t xml:space="preserve">Acuerdo, </w:t>
      </w:r>
      <w:r>
        <w:rPr>
          <w:lang w:val="es-ES_tradnl"/>
        </w:rPr>
        <w:t xml:space="preserve">deberá reintegrar </w:t>
      </w:r>
      <w:r w:rsidRPr="00D007C1">
        <w:rPr>
          <w:lang w:val="es-ES_tradnl"/>
        </w:rPr>
        <w:t xml:space="preserve">al Fondo Multilateral, a través del organismo principal, los fondos asociados </w:t>
      </w:r>
      <w:r>
        <w:rPr>
          <w:lang w:val="es-ES_tradnl"/>
        </w:rPr>
        <w:t>a</w:t>
      </w:r>
      <w:r w:rsidRPr="00D007C1">
        <w:rPr>
          <w:lang w:val="es-ES_tradnl"/>
        </w:rPr>
        <w:t xml:space="preserve"> la penalización indicada en dicho Acuerdo;</w:t>
      </w:r>
    </w:p>
    <w:p w14:paraId="201A00DA" w14:textId="77777777" w:rsidR="00E75BA2" w:rsidRPr="00D007C1" w:rsidRDefault="00E75BA2" w:rsidP="00E75BA2">
      <w:pPr>
        <w:rPr>
          <w:lang w:val="es-ES_tradnl"/>
        </w:rPr>
      </w:pPr>
    </w:p>
    <w:p w14:paraId="209F62A5" w14:textId="77777777" w:rsidR="00E75BA2" w:rsidRPr="00D007C1" w:rsidRDefault="00E75BA2" w:rsidP="00E75BA2">
      <w:pPr>
        <w:pStyle w:val="Heading1"/>
        <w:numPr>
          <w:ilvl w:val="0"/>
          <w:numId w:val="0"/>
        </w:numPr>
        <w:rPr>
          <w:u w:val="single"/>
          <w:lang w:val="es-ES_tradnl"/>
        </w:rPr>
      </w:pPr>
      <w:r w:rsidRPr="00D007C1">
        <w:rPr>
          <w:u w:val="single"/>
          <w:lang w:val="es-ES_tradnl"/>
        </w:rPr>
        <w:t xml:space="preserve">Verificación </w:t>
      </w:r>
      <w:r w:rsidRPr="009D6E5C">
        <w:rPr>
          <w:u w:val="single"/>
          <w:lang w:val="es-ES_tradnl"/>
        </w:rPr>
        <w:t xml:space="preserve">en el marco </w:t>
      </w:r>
      <w:r>
        <w:rPr>
          <w:u w:val="single"/>
          <w:lang w:val="es-ES_tradnl"/>
        </w:rPr>
        <w:t>de acuerdos</w:t>
      </w:r>
      <w:r w:rsidRPr="00D007C1">
        <w:rPr>
          <w:u w:val="single"/>
          <w:lang w:val="es-ES_tradnl"/>
        </w:rPr>
        <w:t xml:space="preserve"> plurianuales</w:t>
      </w:r>
    </w:p>
    <w:p w14:paraId="1D98174E" w14:textId="77777777" w:rsidR="00E75BA2" w:rsidRPr="00D007C1" w:rsidRDefault="00E75BA2" w:rsidP="00E75BA2">
      <w:pPr>
        <w:pStyle w:val="Heading1"/>
        <w:rPr>
          <w:lang w:val="es-ES_tradnl"/>
        </w:rPr>
      </w:pPr>
      <w:r>
        <w:rPr>
          <w:lang w:val="es-ES_tradnl"/>
        </w:rPr>
        <w:t>Al concluir un acuerdo plurianual</w:t>
      </w:r>
      <w:r w:rsidRPr="00D007C1">
        <w:rPr>
          <w:lang w:val="es-ES_tradnl"/>
        </w:rPr>
        <w:t xml:space="preserve"> </w:t>
      </w:r>
      <w:r>
        <w:rPr>
          <w:lang w:val="es-ES_tradnl"/>
        </w:rPr>
        <w:t xml:space="preserve">concluye la </w:t>
      </w:r>
      <w:r w:rsidRPr="00D007C1">
        <w:rPr>
          <w:lang w:val="es-ES_tradnl"/>
        </w:rPr>
        <w:t xml:space="preserve">verificación de las sustancias </w:t>
      </w:r>
      <w:r>
        <w:rPr>
          <w:lang w:val="es-ES_tradnl"/>
        </w:rPr>
        <w:t xml:space="preserve">controladas contempladas </w:t>
      </w:r>
      <w:r w:rsidRPr="00D007C1">
        <w:rPr>
          <w:lang w:val="es-ES_tradnl"/>
        </w:rPr>
        <w:t xml:space="preserve">en </w:t>
      </w:r>
      <w:r>
        <w:rPr>
          <w:lang w:val="es-ES_tradnl"/>
        </w:rPr>
        <w:t xml:space="preserve">el </w:t>
      </w:r>
      <w:r w:rsidRPr="00D007C1">
        <w:rPr>
          <w:lang w:val="es-ES_tradnl"/>
        </w:rPr>
        <w:t xml:space="preserve">Acuerdo. La Secretaría no considera sostenible exigir verificaciones </w:t>
      </w:r>
      <w:r>
        <w:rPr>
          <w:lang w:val="es-ES_tradnl"/>
        </w:rPr>
        <w:t>permanentes</w:t>
      </w:r>
      <w:r w:rsidRPr="00D007C1">
        <w:rPr>
          <w:lang w:val="es-ES_tradnl"/>
        </w:rPr>
        <w:t xml:space="preserve"> </w:t>
      </w:r>
      <w:r>
        <w:rPr>
          <w:lang w:val="es-ES_tradnl"/>
        </w:rPr>
        <w:t>después de finalizado</w:t>
      </w:r>
      <w:r w:rsidRPr="00D007C1">
        <w:rPr>
          <w:lang w:val="es-ES_tradnl"/>
        </w:rPr>
        <w:t xml:space="preserve"> un proyecto de eliminación de SAO. Esto ocurre sobre</w:t>
      </w:r>
      <w:r>
        <w:rPr>
          <w:lang w:val="es-ES_tradnl"/>
        </w:rPr>
        <w:t xml:space="preserve"> todo cuando se prevé</w:t>
      </w:r>
      <w:r w:rsidRPr="00D007C1">
        <w:rPr>
          <w:lang w:val="es-ES_tradnl"/>
        </w:rPr>
        <w:t xml:space="preserve"> </w:t>
      </w:r>
      <w:r>
        <w:rPr>
          <w:lang w:val="es-ES_tradnl"/>
        </w:rPr>
        <w:t xml:space="preserve">mantener </w:t>
      </w:r>
      <w:r w:rsidRPr="00D007C1">
        <w:rPr>
          <w:lang w:val="es-ES_tradnl"/>
        </w:rPr>
        <w:t>la producción para usos no controlados</w:t>
      </w:r>
      <w:r>
        <w:rPr>
          <w:lang w:val="es-ES_tradnl"/>
        </w:rPr>
        <w:t>. Sin embargo, la</w:t>
      </w:r>
      <w:r w:rsidRPr="00D007C1">
        <w:rPr>
          <w:lang w:val="es-ES_tradnl"/>
        </w:rPr>
        <w:t xml:space="preserve"> </w:t>
      </w:r>
      <w:r>
        <w:rPr>
          <w:lang w:val="es-ES_tradnl"/>
        </w:rPr>
        <w:t>verificación permanente puede ser sostenible</w:t>
      </w:r>
      <w:r w:rsidRPr="00D007C1">
        <w:rPr>
          <w:lang w:val="es-ES_tradnl"/>
        </w:rPr>
        <w:t xml:space="preserve"> en el contexto de futuros </w:t>
      </w:r>
      <w:r>
        <w:rPr>
          <w:lang w:val="es-ES_tradnl"/>
        </w:rPr>
        <w:t>proyectos de eliminación de HFC</w:t>
      </w:r>
      <w:r w:rsidRPr="00D007C1">
        <w:rPr>
          <w:lang w:val="es-ES_tradnl"/>
        </w:rPr>
        <w:t xml:space="preserve"> en </w:t>
      </w:r>
      <w:r>
        <w:rPr>
          <w:lang w:val="es-ES_tradnl"/>
        </w:rPr>
        <w:t xml:space="preserve">que </w:t>
      </w:r>
      <w:r w:rsidRPr="00D007C1">
        <w:rPr>
          <w:lang w:val="es-ES_tradnl"/>
        </w:rPr>
        <w:t xml:space="preserve">el consumo o producción </w:t>
      </w:r>
      <w:r>
        <w:rPr>
          <w:lang w:val="es-ES_tradnl"/>
        </w:rPr>
        <w:t>podría</w:t>
      </w:r>
      <w:r w:rsidRPr="00D007C1">
        <w:rPr>
          <w:lang w:val="es-ES_tradnl"/>
        </w:rPr>
        <w:t xml:space="preserve"> </w:t>
      </w:r>
      <w:r>
        <w:rPr>
          <w:lang w:val="es-ES_tradnl"/>
        </w:rPr>
        <w:t xml:space="preserve">mantenerse como </w:t>
      </w:r>
      <w:r w:rsidRPr="005B6A64">
        <w:rPr>
          <w:lang w:val="es-ES_tradnl"/>
        </w:rPr>
        <w:t>reserva para servicio técnico</w:t>
      </w:r>
      <w:r>
        <w:rPr>
          <w:lang w:val="es-ES_tradnl"/>
        </w:rPr>
        <w:t>. En dichos casos, la verificación podrá</w:t>
      </w:r>
      <w:r w:rsidRPr="00D007C1">
        <w:rPr>
          <w:lang w:val="es-ES_tradnl"/>
        </w:rPr>
        <w:t xml:space="preserve"> continuar siempre </w:t>
      </w:r>
      <w:r>
        <w:rPr>
          <w:lang w:val="es-ES_tradnl"/>
        </w:rPr>
        <w:t xml:space="preserve">que </w:t>
      </w:r>
      <w:r w:rsidRPr="00D007C1">
        <w:rPr>
          <w:lang w:val="es-ES_tradnl"/>
        </w:rPr>
        <w:t>exista consumo o producción para usos controlados.</w:t>
      </w:r>
    </w:p>
    <w:p w14:paraId="6EC2CA20" w14:textId="77777777" w:rsidR="00E75BA2" w:rsidRDefault="00E75BA2" w:rsidP="00E75BA2">
      <w:pPr>
        <w:pStyle w:val="Heading1"/>
        <w:rPr>
          <w:lang w:val="es-ES_tradnl"/>
        </w:rPr>
      </w:pPr>
      <w:r>
        <w:rPr>
          <w:lang w:val="es-ES_tradnl"/>
        </w:rPr>
        <w:t xml:space="preserve">Según </w:t>
      </w:r>
      <w:r w:rsidRPr="00D007C1">
        <w:rPr>
          <w:lang w:val="es-ES_tradnl"/>
        </w:rPr>
        <w:t xml:space="preserve">las actuales decisiones y directrices, las verificaciones </w:t>
      </w:r>
      <w:r>
        <w:rPr>
          <w:lang w:val="es-ES_tradnl"/>
        </w:rPr>
        <w:t>abarcan</w:t>
      </w:r>
      <w:r w:rsidRPr="00D007C1">
        <w:rPr>
          <w:lang w:val="es-ES_tradnl"/>
        </w:rPr>
        <w:t xml:space="preserve"> </w:t>
      </w:r>
      <w:r>
        <w:rPr>
          <w:lang w:val="es-ES_tradnl"/>
        </w:rPr>
        <w:t xml:space="preserve">únicamente </w:t>
      </w:r>
      <w:r w:rsidRPr="00D007C1">
        <w:rPr>
          <w:lang w:val="es-ES_tradnl"/>
        </w:rPr>
        <w:t xml:space="preserve">las sustancias </w:t>
      </w:r>
      <w:r>
        <w:rPr>
          <w:lang w:val="es-ES_tradnl"/>
        </w:rPr>
        <w:t>contempladas</w:t>
      </w:r>
      <w:r w:rsidRPr="00D007C1">
        <w:rPr>
          <w:lang w:val="es-ES_tradnl"/>
        </w:rPr>
        <w:t xml:space="preserve"> en el Acuerdo. Sin embargo, </w:t>
      </w:r>
      <w:r>
        <w:rPr>
          <w:lang w:val="es-ES_tradnl"/>
        </w:rPr>
        <w:t xml:space="preserve">se constató que </w:t>
      </w:r>
      <w:r w:rsidRPr="00D007C1">
        <w:rPr>
          <w:lang w:val="es-ES_tradnl"/>
        </w:rPr>
        <w:t>varios informes de verificación presentados en el marco de solicitudes de tramos para PGEH cont</w:t>
      </w:r>
      <w:r>
        <w:rPr>
          <w:lang w:val="es-ES_tradnl"/>
        </w:rPr>
        <w:t>enían datos sobre la posible importación</w:t>
      </w:r>
      <w:r w:rsidRPr="00D007C1">
        <w:rPr>
          <w:lang w:val="es-ES_tradnl"/>
        </w:rPr>
        <w:t xml:space="preserve"> de sustancias controladas no incluidas en los acuerdos </w:t>
      </w:r>
      <w:r>
        <w:rPr>
          <w:lang w:val="es-ES_tradnl"/>
        </w:rPr>
        <w:t xml:space="preserve">descubierta </w:t>
      </w:r>
      <w:r w:rsidRPr="00D007C1">
        <w:rPr>
          <w:lang w:val="es-ES_tradnl"/>
        </w:rPr>
        <w:t>durante el p</w:t>
      </w:r>
      <w:r>
        <w:rPr>
          <w:lang w:val="es-ES_tradnl"/>
        </w:rPr>
        <w:t>roceso de verificación periódica</w:t>
      </w:r>
      <w:r w:rsidRPr="00D007C1">
        <w:rPr>
          <w:lang w:val="es-ES_tradnl"/>
        </w:rPr>
        <w:t xml:space="preserve"> (examen de una muestra de informe</w:t>
      </w:r>
      <w:r>
        <w:rPr>
          <w:lang w:val="es-ES_tradnl"/>
        </w:rPr>
        <w:t xml:space="preserve">s de importadores o exportadores o </w:t>
      </w:r>
      <w:r w:rsidRPr="00D007C1">
        <w:rPr>
          <w:lang w:val="es-ES_tradnl"/>
        </w:rPr>
        <w:t>de estadístic</w:t>
      </w:r>
      <w:r>
        <w:rPr>
          <w:lang w:val="es-ES_tradnl"/>
        </w:rPr>
        <w:t>as oficiales de importación y exportación</w:t>
      </w:r>
      <w:r w:rsidRPr="00D007C1">
        <w:rPr>
          <w:lang w:val="es-ES_tradnl"/>
        </w:rPr>
        <w:t xml:space="preserve">). El Comité Ejecutivo </w:t>
      </w:r>
      <w:r>
        <w:rPr>
          <w:lang w:val="es-ES_tradnl"/>
        </w:rPr>
        <w:t>podrá estimar oportuno</w:t>
      </w:r>
      <w:r w:rsidRPr="00D007C1">
        <w:rPr>
          <w:lang w:val="es-ES_tradnl"/>
        </w:rPr>
        <w:t xml:space="preserve"> </w:t>
      </w:r>
      <w:r>
        <w:rPr>
          <w:lang w:val="es-ES_tradnl"/>
        </w:rPr>
        <w:t>incentivar</w:t>
      </w:r>
      <w:r w:rsidRPr="00D007C1">
        <w:rPr>
          <w:lang w:val="es-ES_tradnl"/>
        </w:rPr>
        <w:t xml:space="preserve"> esta práctica</w:t>
      </w:r>
      <w:r>
        <w:rPr>
          <w:lang w:val="es-ES_tradnl"/>
        </w:rPr>
        <w:t>,</w:t>
      </w:r>
      <w:r w:rsidRPr="00D007C1">
        <w:rPr>
          <w:lang w:val="es-ES_tradnl"/>
        </w:rPr>
        <w:t xml:space="preserve"> invitando a los organismos bilaterales y de</w:t>
      </w:r>
      <w:r>
        <w:rPr>
          <w:lang w:val="es-ES_tradnl"/>
        </w:rPr>
        <w:t xml:space="preserve"> ejecución a informar</w:t>
      </w:r>
      <w:r w:rsidRPr="00D007C1">
        <w:rPr>
          <w:lang w:val="es-ES_tradnl"/>
        </w:rPr>
        <w:t xml:space="preserve"> todas las sustancias controladas que encuentren </w:t>
      </w:r>
      <w:r>
        <w:rPr>
          <w:lang w:val="es-ES_tradnl"/>
        </w:rPr>
        <w:t xml:space="preserve">durante los </w:t>
      </w:r>
      <w:r w:rsidRPr="00D007C1">
        <w:rPr>
          <w:lang w:val="es-ES_tradnl"/>
        </w:rPr>
        <w:t>procedimiento</w:t>
      </w:r>
      <w:r>
        <w:rPr>
          <w:lang w:val="es-ES_tradnl"/>
        </w:rPr>
        <w:t>s</w:t>
      </w:r>
      <w:r w:rsidRPr="00D007C1">
        <w:rPr>
          <w:lang w:val="es-ES_tradnl"/>
        </w:rPr>
        <w:t xml:space="preserve"> de verificación, independientemente de </w:t>
      </w:r>
      <w:r>
        <w:rPr>
          <w:lang w:val="es-ES_tradnl"/>
        </w:rPr>
        <w:t xml:space="preserve">su inclusión </w:t>
      </w:r>
      <w:r w:rsidRPr="00D007C1">
        <w:rPr>
          <w:lang w:val="es-ES_tradnl"/>
        </w:rPr>
        <w:t xml:space="preserve">en el Acuerdo </w:t>
      </w:r>
      <w:r>
        <w:rPr>
          <w:lang w:val="es-ES_tradnl"/>
        </w:rPr>
        <w:t>que se verifica</w:t>
      </w:r>
      <w:r w:rsidRPr="00D007C1">
        <w:rPr>
          <w:lang w:val="es-ES_tradnl"/>
        </w:rPr>
        <w:t xml:space="preserve">. </w:t>
      </w:r>
      <w:r>
        <w:rPr>
          <w:lang w:val="es-ES_tradnl"/>
        </w:rPr>
        <w:t>E</w:t>
      </w:r>
      <w:r w:rsidRPr="00D007C1">
        <w:rPr>
          <w:lang w:val="es-ES_tradnl"/>
        </w:rPr>
        <w:t xml:space="preserve">l Comité </w:t>
      </w:r>
      <w:r>
        <w:rPr>
          <w:lang w:val="es-ES_tradnl"/>
        </w:rPr>
        <w:t>podrá estimar igualmente oportuno</w:t>
      </w:r>
      <w:r w:rsidRPr="00D007C1">
        <w:rPr>
          <w:lang w:val="es-ES_tradnl"/>
        </w:rPr>
        <w:t xml:space="preserve"> </w:t>
      </w:r>
      <w:r>
        <w:rPr>
          <w:lang w:val="es-ES_tradnl"/>
        </w:rPr>
        <w:t>solicitar a la Secretaría</w:t>
      </w:r>
      <w:r w:rsidRPr="00D007C1">
        <w:rPr>
          <w:lang w:val="es-ES_tradnl"/>
        </w:rPr>
        <w:t xml:space="preserve"> </w:t>
      </w:r>
      <w:r>
        <w:rPr>
          <w:lang w:val="es-ES_tradnl"/>
        </w:rPr>
        <w:t>informar a la 92</w:t>
      </w:r>
      <w:r w:rsidRPr="00D007C1">
        <w:rPr>
          <w:vertAlign w:val="superscript"/>
          <w:lang w:val="es-ES_tradnl"/>
        </w:rPr>
        <w:t xml:space="preserve">ª </w:t>
      </w:r>
      <w:r w:rsidRPr="00D007C1">
        <w:rPr>
          <w:lang w:val="es-ES_tradnl"/>
        </w:rPr>
        <w:t xml:space="preserve">reunión sobre la viabilidad </w:t>
      </w:r>
      <w:r>
        <w:rPr>
          <w:lang w:val="es-ES_tradnl"/>
        </w:rPr>
        <w:t>y costo</w:t>
      </w:r>
      <w:r w:rsidRPr="009866ED">
        <w:rPr>
          <w:lang w:val="es-ES_tradnl"/>
        </w:rPr>
        <w:t xml:space="preserve"> </w:t>
      </w:r>
      <w:r w:rsidRPr="00D007C1">
        <w:rPr>
          <w:lang w:val="es-ES_tradnl"/>
        </w:rPr>
        <w:t xml:space="preserve">de ampliar </w:t>
      </w:r>
      <w:r>
        <w:rPr>
          <w:lang w:val="es-ES_tradnl"/>
        </w:rPr>
        <w:t xml:space="preserve">los términos de referencia de las verificaciones para incluir </w:t>
      </w:r>
      <w:r w:rsidRPr="00D007C1">
        <w:rPr>
          <w:lang w:val="es-ES_tradnl"/>
        </w:rPr>
        <w:t>sustancias controladas previamente eliminadas.</w:t>
      </w:r>
    </w:p>
    <w:p w14:paraId="41D10FB5" w14:textId="77777777" w:rsidR="00E75BA2" w:rsidRPr="00D007C1" w:rsidRDefault="00E75BA2" w:rsidP="00E75BA2">
      <w:pPr>
        <w:rPr>
          <w:u w:val="single"/>
          <w:lang w:val="es-ES_tradnl"/>
        </w:rPr>
      </w:pPr>
      <w:r w:rsidRPr="00D007C1">
        <w:rPr>
          <w:u w:val="single"/>
          <w:lang w:val="es-ES_tradnl"/>
        </w:rPr>
        <w:t>Resumen</w:t>
      </w:r>
    </w:p>
    <w:p w14:paraId="0C5463C1" w14:textId="77777777" w:rsidR="00E75BA2" w:rsidRPr="00D007C1" w:rsidRDefault="00E75BA2" w:rsidP="00E75BA2">
      <w:pPr>
        <w:rPr>
          <w:lang w:val="es-ES_tradnl"/>
        </w:rPr>
      </w:pPr>
    </w:p>
    <w:p w14:paraId="1C83A427" w14:textId="77777777" w:rsidR="00E75BA2" w:rsidRPr="00D007C1" w:rsidRDefault="00E75BA2" w:rsidP="00E75BA2">
      <w:pPr>
        <w:pStyle w:val="Heading1"/>
        <w:rPr>
          <w:lang w:val="es-ES_tradnl"/>
        </w:rPr>
      </w:pPr>
      <w:r w:rsidRPr="00D007C1">
        <w:rPr>
          <w:lang w:val="es-ES_tradnl"/>
        </w:rPr>
        <w:t xml:space="preserve">Para facilitar la </w:t>
      </w:r>
      <w:r>
        <w:rPr>
          <w:lang w:val="es-ES_tradnl"/>
        </w:rPr>
        <w:t>lectura</w:t>
      </w:r>
      <w:r w:rsidRPr="00D007C1">
        <w:rPr>
          <w:lang w:val="es-ES_tradnl"/>
        </w:rPr>
        <w:t xml:space="preserve">, </w:t>
      </w:r>
      <w:r>
        <w:rPr>
          <w:lang w:val="es-ES_tradnl"/>
        </w:rPr>
        <w:t>se</w:t>
      </w:r>
      <w:r w:rsidRPr="00D007C1">
        <w:rPr>
          <w:lang w:val="es-ES_tradnl"/>
        </w:rPr>
        <w:t xml:space="preserve"> resumen </w:t>
      </w:r>
      <w:r>
        <w:rPr>
          <w:lang w:val="es-ES_tradnl"/>
        </w:rPr>
        <w:t xml:space="preserve">a continuación </w:t>
      </w:r>
      <w:r w:rsidRPr="00D007C1">
        <w:rPr>
          <w:lang w:val="es-ES_tradnl"/>
        </w:rPr>
        <w:t xml:space="preserve">las observaciones de la Secretaría </w:t>
      </w:r>
      <w:r>
        <w:rPr>
          <w:lang w:val="es-ES_tradnl"/>
        </w:rPr>
        <w:t xml:space="preserve">cuya </w:t>
      </w:r>
      <w:r w:rsidRPr="009D7EB6">
        <w:rPr>
          <w:lang w:val="es-ES_tradnl"/>
        </w:rPr>
        <w:t xml:space="preserve">conveniencia </w:t>
      </w:r>
      <w:r w:rsidRPr="00D007C1">
        <w:rPr>
          <w:lang w:val="es-ES_tradnl"/>
        </w:rPr>
        <w:t xml:space="preserve">el Comité Ejecutivo </w:t>
      </w:r>
      <w:r>
        <w:rPr>
          <w:lang w:val="es-ES_tradnl"/>
        </w:rPr>
        <w:t>podrá estimar oportuno</w:t>
      </w:r>
      <w:r w:rsidRPr="00D007C1">
        <w:rPr>
          <w:lang w:val="es-ES_tradnl"/>
        </w:rPr>
        <w:t xml:space="preserve"> considerar:</w:t>
      </w:r>
    </w:p>
    <w:p w14:paraId="013D3920" w14:textId="77777777" w:rsidR="00E75BA2" w:rsidRPr="00D007C1" w:rsidRDefault="00E75BA2" w:rsidP="00E75BA2">
      <w:pPr>
        <w:rPr>
          <w:i/>
          <w:iCs/>
          <w:lang w:val="es-ES_tradnl"/>
        </w:rPr>
      </w:pPr>
      <w:r>
        <w:rPr>
          <w:i/>
          <w:iCs/>
          <w:lang w:val="es-ES_tradnl"/>
        </w:rPr>
        <w:t xml:space="preserve">Sobre </w:t>
      </w:r>
      <w:r w:rsidRPr="00D007C1">
        <w:rPr>
          <w:i/>
          <w:iCs/>
          <w:lang w:val="es-ES_tradnl"/>
        </w:rPr>
        <w:t xml:space="preserve">sustancias controladas en polioles </w:t>
      </w:r>
      <w:r>
        <w:rPr>
          <w:i/>
          <w:iCs/>
          <w:lang w:val="es-ES_tradnl"/>
        </w:rPr>
        <w:t>premezclados de importación</w:t>
      </w:r>
    </w:p>
    <w:p w14:paraId="24C522A5" w14:textId="77777777" w:rsidR="00E75BA2" w:rsidRPr="00D007C1" w:rsidRDefault="00E75BA2" w:rsidP="00E75BA2">
      <w:pPr>
        <w:rPr>
          <w:lang w:val="es-ES_tradnl"/>
        </w:rPr>
      </w:pPr>
    </w:p>
    <w:p w14:paraId="39CED941" w14:textId="77777777" w:rsidR="00E75BA2" w:rsidRPr="004E652E" w:rsidRDefault="00E75BA2" w:rsidP="00E75BA2">
      <w:pPr>
        <w:pStyle w:val="Heading2"/>
        <w:ind w:hanging="589"/>
        <w:rPr>
          <w:lang w:val="es-ES_tradnl"/>
        </w:rPr>
      </w:pPr>
      <w:proofErr w:type="gramStart"/>
      <w:r w:rsidRPr="004E652E">
        <w:rPr>
          <w:lang w:val="es-ES_tradnl"/>
        </w:rPr>
        <w:t>Aclarar</w:t>
      </w:r>
      <w:proofErr w:type="gramEnd"/>
      <w:r w:rsidRPr="004E652E">
        <w:rPr>
          <w:lang w:val="es-ES_tradnl"/>
        </w:rPr>
        <w:t xml:space="preserve"> que </w:t>
      </w:r>
      <w:r>
        <w:rPr>
          <w:lang w:val="es-ES_tradnl"/>
        </w:rPr>
        <w:t>los</w:t>
      </w:r>
      <w:r w:rsidRPr="004E652E">
        <w:rPr>
          <w:lang w:val="es-ES_tradnl"/>
        </w:rPr>
        <w:t xml:space="preserve"> países del </w:t>
      </w:r>
      <w:r>
        <w:rPr>
          <w:lang w:val="es-ES_tradnl"/>
        </w:rPr>
        <w:t>artículo 5</w:t>
      </w:r>
      <w:r w:rsidRPr="004E652E">
        <w:rPr>
          <w:lang w:val="es-ES_tradnl"/>
        </w:rPr>
        <w:t xml:space="preserve"> que reciben financiamiento del Fondo Multilateral para </w:t>
      </w:r>
      <w:r>
        <w:rPr>
          <w:lang w:val="es-ES_tradnl"/>
        </w:rPr>
        <w:lastRenderedPageBreak/>
        <w:t>dar cuenta de</w:t>
      </w:r>
      <w:r w:rsidRPr="004E652E">
        <w:rPr>
          <w:lang w:val="es-ES_tradnl"/>
        </w:rPr>
        <w:t xml:space="preserve"> sustancias controladas en polioles premezclados de importación</w:t>
      </w:r>
      <w:r>
        <w:rPr>
          <w:lang w:val="es-ES_tradnl"/>
        </w:rPr>
        <w:t xml:space="preserve"> debe</w:t>
      </w:r>
      <w:r w:rsidRPr="004E652E">
        <w:rPr>
          <w:lang w:val="es-ES_tradnl"/>
        </w:rPr>
        <w:t xml:space="preserve">n incluir la verificación de </w:t>
      </w:r>
      <w:r>
        <w:rPr>
          <w:lang w:val="es-ES_tradnl"/>
        </w:rPr>
        <w:t xml:space="preserve">tales </w:t>
      </w:r>
      <w:r w:rsidRPr="004E652E">
        <w:rPr>
          <w:lang w:val="es-ES_tradnl"/>
        </w:rPr>
        <w:t>uso</w:t>
      </w:r>
      <w:r>
        <w:rPr>
          <w:lang w:val="es-ES_tradnl"/>
        </w:rPr>
        <w:t>s en los informes que se adjuntan a las solicitudes de financiamiento</w:t>
      </w:r>
      <w:r w:rsidRPr="004E652E">
        <w:rPr>
          <w:lang w:val="es-ES_tradnl"/>
        </w:rPr>
        <w:t xml:space="preserve"> </w:t>
      </w:r>
      <w:r>
        <w:rPr>
          <w:lang w:val="es-ES_tradnl"/>
        </w:rPr>
        <w:t xml:space="preserve">presentadas </w:t>
      </w:r>
      <w:r w:rsidRPr="004E652E">
        <w:rPr>
          <w:lang w:val="es-ES_tradnl"/>
        </w:rPr>
        <w:t>al Comité Ejecutivo;</w:t>
      </w:r>
    </w:p>
    <w:p w14:paraId="4F715244" w14:textId="77777777" w:rsidR="00E75BA2" w:rsidRPr="00D007C1" w:rsidRDefault="00E75BA2" w:rsidP="00E75BA2">
      <w:pPr>
        <w:ind w:left="1440" w:hanging="589"/>
        <w:rPr>
          <w:lang w:val="es-ES_tradnl"/>
        </w:rPr>
      </w:pPr>
      <w:r w:rsidRPr="00D007C1">
        <w:rPr>
          <w:lang w:val="es-ES_tradnl"/>
        </w:rPr>
        <w:t>b)</w:t>
      </w:r>
      <w:r w:rsidRPr="00D007C1">
        <w:rPr>
          <w:lang w:val="es-ES_tradnl"/>
        </w:rPr>
        <w:tab/>
      </w:r>
      <w:r>
        <w:rPr>
          <w:lang w:val="es-ES_tradnl"/>
        </w:rPr>
        <w:t xml:space="preserve">Hacer </w:t>
      </w:r>
      <w:r w:rsidRPr="00D007C1">
        <w:rPr>
          <w:lang w:val="es-ES_tradnl"/>
        </w:rPr>
        <w:t>nota</w:t>
      </w:r>
      <w:r>
        <w:rPr>
          <w:lang w:val="es-ES_tradnl"/>
        </w:rPr>
        <w:t>r</w:t>
      </w:r>
      <w:r w:rsidRPr="00D007C1">
        <w:rPr>
          <w:lang w:val="es-ES_tradnl"/>
        </w:rPr>
        <w:t xml:space="preserve"> que los </w:t>
      </w:r>
      <w:r>
        <w:rPr>
          <w:lang w:val="es-ES_tradnl"/>
        </w:rPr>
        <w:t>países del artículo 5</w:t>
      </w:r>
      <w:r w:rsidRPr="00D007C1">
        <w:rPr>
          <w:lang w:val="es-ES_tradnl"/>
        </w:rPr>
        <w:t xml:space="preserve"> </w:t>
      </w:r>
      <w:r>
        <w:rPr>
          <w:lang w:val="es-ES_tradnl"/>
        </w:rPr>
        <w:t xml:space="preserve">deben seguir notificando </w:t>
      </w:r>
      <w:r w:rsidRPr="00D007C1">
        <w:rPr>
          <w:lang w:val="es-ES_tradnl"/>
        </w:rPr>
        <w:t xml:space="preserve">los HCFC-141b </w:t>
      </w:r>
      <w:r>
        <w:rPr>
          <w:lang w:val="es-ES_tradnl"/>
        </w:rPr>
        <w:t xml:space="preserve">contenidos </w:t>
      </w:r>
      <w:r w:rsidRPr="00D007C1">
        <w:rPr>
          <w:lang w:val="es-ES_tradnl"/>
        </w:rPr>
        <w:t xml:space="preserve">en polioles </w:t>
      </w:r>
      <w:r>
        <w:rPr>
          <w:lang w:val="es-ES_tradnl"/>
        </w:rPr>
        <w:t>premezclados de importación</w:t>
      </w:r>
      <w:r w:rsidRPr="00D007C1">
        <w:rPr>
          <w:lang w:val="es-ES_tradnl"/>
        </w:rPr>
        <w:t xml:space="preserve"> en sus informes de datos del </w:t>
      </w:r>
      <w:r>
        <w:rPr>
          <w:lang w:val="es-ES_tradnl"/>
        </w:rPr>
        <w:t>programa país</w:t>
      </w:r>
      <w:r w:rsidRPr="00D007C1">
        <w:rPr>
          <w:lang w:val="es-ES_tradnl"/>
        </w:rPr>
        <w:t xml:space="preserve">, y que la Secretaría </w:t>
      </w:r>
      <w:r>
        <w:rPr>
          <w:lang w:val="es-ES_tradnl"/>
        </w:rPr>
        <w:t>llevará ante el</w:t>
      </w:r>
      <w:r w:rsidRPr="00D007C1">
        <w:rPr>
          <w:lang w:val="es-ES_tradnl"/>
        </w:rPr>
        <w:t xml:space="preserve"> Comité Ejecutivo cualquier uso informado </w:t>
      </w:r>
      <w:r>
        <w:rPr>
          <w:lang w:val="es-ES_tradnl"/>
        </w:rPr>
        <w:t>de HCFC</w:t>
      </w:r>
      <w:r w:rsidRPr="00D007C1">
        <w:rPr>
          <w:lang w:val="es-ES_tradnl"/>
        </w:rPr>
        <w:t xml:space="preserve">-141b en polioles </w:t>
      </w:r>
      <w:r>
        <w:rPr>
          <w:lang w:val="es-ES_tradnl"/>
        </w:rPr>
        <w:t>premezclados de importación</w:t>
      </w:r>
      <w:r w:rsidRPr="00D007C1">
        <w:rPr>
          <w:lang w:val="es-ES_tradnl"/>
        </w:rPr>
        <w:t xml:space="preserve"> </w:t>
      </w:r>
      <w:r>
        <w:rPr>
          <w:lang w:val="es-ES_tradnl"/>
        </w:rPr>
        <w:t xml:space="preserve">una vez eliminados tales usos </w:t>
      </w:r>
      <w:r w:rsidRPr="00D007C1">
        <w:rPr>
          <w:lang w:val="es-ES_tradnl"/>
        </w:rPr>
        <w:t>con ayuda del Fondo Multilateral;</w:t>
      </w:r>
    </w:p>
    <w:p w14:paraId="496DCCF9" w14:textId="77777777" w:rsidR="00E75BA2" w:rsidRPr="00D007C1" w:rsidRDefault="00E75BA2" w:rsidP="00E75BA2">
      <w:pPr>
        <w:ind w:left="1440" w:hanging="720"/>
        <w:rPr>
          <w:lang w:val="es-ES_tradnl"/>
        </w:rPr>
      </w:pPr>
    </w:p>
    <w:p w14:paraId="145D573C" w14:textId="77777777" w:rsidR="00E75BA2" w:rsidRPr="00D007C1" w:rsidRDefault="00E75BA2" w:rsidP="00E75BA2">
      <w:pPr>
        <w:ind w:left="1440" w:hanging="589"/>
        <w:rPr>
          <w:lang w:val="es-ES_tradnl"/>
        </w:rPr>
      </w:pPr>
      <w:r w:rsidRPr="00D007C1">
        <w:rPr>
          <w:lang w:val="es-ES_tradnl"/>
        </w:rPr>
        <w:t>c)</w:t>
      </w:r>
      <w:r w:rsidRPr="00D007C1">
        <w:rPr>
          <w:lang w:val="es-ES_tradnl"/>
        </w:rPr>
        <w:tab/>
      </w:r>
      <w:r>
        <w:rPr>
          <w:lang w:val="es-ES_tradnl"/>
        </w:rPr>
        <w:t>Solicitar a la Secretaría</w:t>
      </w:r>
      <w:r w:rsidRPr="00D007C1">
        <w:rPr>
          <w:lang w:val="es-ES_tradnl"/>
        </w:rPr>
        <w:t xml:space="preserve"> que incluya </w:t>
      </w:r>
      <w:r>
        <w:rPr>
          <w:lang w:val="es-ES_tradnl"/>
        </w:rPr>
        <w:t xml:space="preserve">metas </w:t>
      </w:r>
      <w:r w:rsidRPr="00D007C1">
        <w:rPr>
          <w:lang w:val="es-ES_tradnl"/>
        </w:rPr>
        <w:t xml:space="preserve">en el </w:t>
      </w:r>
      <w:r>
        <w:rPr>
          <w:lang w:val="es-ES_tradnl"/>
        </w:rPr>
        <w:t>Apéndice</w:t>
      </w:r>
      <w:r w:rsidRPr="00D007C1">
        <w:rPr>
          <w:lang w:val="es-ES_tradnl"/>
        </w:rPr>
        <w:t xml:space="preserve"> 2-A y una disposición </w:t>
      </w:r>
      <w:r>
        <w:rPr>
          <w:lang w:val="es-ES_tradnl"/>
        </w:rPr>
        <w:t xml:space="preserve">sobre </w:t>
      </w:r>
      <w:r w:rsidRPr="00D007C1">
        <w:rPr>
          <w:lang w:val="es-ES_tradnl"/>
        </w:rPr>
        <w:t xml:space="preserve">el uso de sustancias controladas en polioles </w:t>
      </w:r>
      <w:r>
        <w:rPr>
          <w:lang w:val="es-ES_tradnl"/>
        </w:rPr>
        <w:t>premezclados de importación</w:t>
      </w:r>
      <w:r w:rsidRPr="00D007C1">
        <w:rPr>
          <w:lang w:val="es-ES_tradnl"/>
        </w:rPr>
        <w:t xml:space="preserve"> en el </w:t>
      </w:r>
      <w:r>
        <w:rPr>
          <w:lang w:val="es-ES_tradnl"/>
        </w:rPr>
        <w:t>Apéndice 7</w:t>
      </w:r>
      <w:r w:rsidRPr="00D007C1">
        <w:rPr>
          <w:lang w:val="es-ES_tradnl"/>
        </w:rPr>
        <w:t xml:space="preserve">-A de </w:t>
      </w:r>
      <w:r w:rsidRPr="000C3534">
        <w:rPr>
          <w:lang w:val="es-ES_tradnl"/>
        </w:rPr>
        <w:t xml:space="preserve">futuros </w:t>
      </w:r>
      <w:r>
        <w:rPr>
          <w:lang w:val="es-ES_tradnl"/>
        </w:rPr>
        <w:t xml:space="preserve">acuerdos </w:t>
      </w:r>
      <w:r w:rsidRPr="00291569">
        <w:rPr>
          <w:lang w:val="es-ES_tradnl"/>
        </w:rPr>
        <w:t xml:space="preserve">entre el Comité Ejecutivo y países del </w:t>
      </w:r>
      <w:r>
        <w:rPr>
          <w:lang w:val="es-ES_tradnl"/>
        </w:rPr>
        <w:t>artículo 5</w:t>
      </w:r>
      <w:r w:rsidRPr="00291569">
        <w:rPr>
          <w:lang w:val="es-ES_tradnl"/>
        </w:rPr>
        <w:t xml:space="preserve"> que reciben financiamiento del Fondo </w:t>
      </w:r>
      <w:r w:rsidRPr="00D007C1">
        <w:rPr>
          <w:lang w:val="es-ES_tradnl"/>
        </w:rPr>
        <w:t xml:space="preserve">para eliminar </w:t>
      </w:r>
      <w:r>
        <w:rPr>
          <w:lang w:val="es-ES_tradnl"/>
        </w:rPr>
        <w:t xml:space="preserve">tales </w:t>
      </w:r>
      <w:r w:rsidRPr="00D007C1">
        <w:rPr>
          <w:lang w:val="es-ES_tradnl"/>
        </w:rPr>
        <w:t>uso</w:t>
      </w:r>
      <w:r>
        <w:rPr>
          <w:lang w:val="es-ES_tradnl"/>
        </w:rPr>
        <w:t>s</w:t>
      </w:r>
      <w:r w:rsidRPr="00D007C1">
        <w:rPr>
          <w:lang w:val="es-ES_tradnl"/>
        </w:rPr>
        <w:t>;</w:t>
      </w:r>
    </w:p>
    <w:p w14:paraId="5BE8460D" w14:textId="77777777" w:rsidR="00E75BA2" w:rsidRPr="00D007C1" w:rsidRDefault="00E75BA2" w:rsidP="00E75BA2">
      <w:pPr>
        <w:rPr>
          <w:lang w:val="es-ES_tradnl"/>
        </w:rPr>
      </w:pPr>
    </w:p>
    <w:p w14:paraId="78D455D5" w14:textId="77777777" w:rsidR="00E75BA2" w:rsidRDefault="00E75BA2" w:rsidP="00E75BA2">
      <w:pPr>
        <w:rPr>
          <w:i/>
          <w:lang w:val="es-ES_tradnl"/>
        </w:rPr>
      </w:pPr>
      <w:r>
        <w:rPr>
          <w:i/>
          <w:lang w:val="es-ES_tradnl"/>
        </w:rPr>
        <w:t>C</w:t>
      </w:r>
      <w:r w:rsidRPr="00D007C1">
        <w:rPr>
          <w:i/>
          <w:lang w:val="es-ES_tradnl"/>
        </w:rPr>
        <w:t>ontinuidad de las oficinas de gestión de proyectos en proyectos plurianuales</w:t>
      </w:r>
    </w:p>
    <w:p w14:paraId="04EDC8EA" w14:textId="77777777" w:rsidR="00E75BA2" w:rsidRPr="00D007C1" w:rsidRDefault="00E75BA2" w:rsidP="00E75BA2">
      <w:pPr>
        <w:rPr>
          <w:i/>
          <w:lang w:val="es-ES_tradnl"/>
        </w:rPr>
      </w:pPr>
    </w:p>
    <w:p w14:paraId="3141684A" w14:textId="77777777" w:rsidR="00E75BA2" w:rsidRPr="00D007C1" w:rsidRDefault="00E75BA2" w:rsidP="00592406">
      <w:pPr>
        <w:pStyle w:val="Heading2"/>
        <w:numPr>
          <w:ilvl w:val="0"/>
          <w:numId w:val="18"/>
        </w:numPr>
        <w:tabs>
          <w:tab w:val="num" w:pos="1440"/>
        </w:tabs>
        <w:ind w:left="1418" w:hanging="567"/>
        <w:rPr>
          <w:lang w:val="es-ES_tradnl"/>
        </w:rPr>
      </w:pPr>
      <w:proofErr w:type="gramStart"/>
      <w:r>
        <w:rPr>
          <w:lang w:val="es-ES_tradnl"/>
        </w:rPr>
        <w:t>Asegurar</w:t>
      </w:r>
      <w:proofErr w:type="gramEnd"/>
      <w:r>
        <w:rPr>
          <w:lang w:val="es-ES_tradnl"/>
        </w:rPr>
        <w:t xml:space="preserve"> que exista</w:t>
      </w:r>
      <w:r w:rsidRPr="00D007C1">
        <w:rPr>
          <w:lang w:val="es-ES_tradnl"/>
        </w:rPr>
        <w:t xml:space="preserve"> superposición entre dos acuerdos plurianuales simultáneos para asegurar la continuidad de las </w:t>
      </w:r>
      <w:r>
        <w:rPr>
          <w:lang w:val="es-ES_tradnl"/>
        </w:rPr>
        <w:t>OGP</w:t>
      </w:r>
      <w:r w:rsidRPr="00D007C1">
        <w:rPr>
          <w:lang w:val="es-ES_tradnl"/>
        </w:rPr>
        <w:t xml:space="preserve">, reiterando la necesidad de </w:t>
      </w:r>
      <w:r>
        <w:rPr>
          <w:lang w:val="es-ES_tradnl"/>
        </w:rPr>
        <w:t>mantener separados la contabilidad e</w:t>
      </w:r>
      <w:r w:rsidRPr="00D007C1">
        <w:rPr>
          <w:lang w:val="es-ES_tradnl"/>
        </w:rPr>
        <w:t xml:space="preserve"> informes de </w:t>
      </w:r>
      <w:r>
        <w:rPr>
          <w:lang w:val="es-ES_tradnl"/>
        </w:rPr>
        <w:t>cada acuerdo plurianual</w:t>
      </w:r>
      <w:r w:rsidRPr="00D007C1">
        <w:rPr>
          <w:lang w:val="es-ES_tradnl"/>
        </w:rPr>
        <w:t>;</w:t>
      </w:r>
    </w:p>
    <w:p w14:paraId="354AA9F6" w14:textId="77777777" w:rsidR="00E75BA2" w:rsidRPr="00D007C1" w:rsidRDefault="00E75BA2" w:rsidP="00592406">
      <w:pPr>
        <w:pStyle w:val="Heading2"/>
        <w:numPr>
          <w:ilvl w:val="0"/>
          <w:numId w:val="18"/>
        </w:numPr>
        <w:tabs>
          <w:tab w:val="num" w:pos="1440"/>
        </w:tabs>
        <w:ind w:left="1418" w:hanging="567"/>
        <w:rPr>
          <w:lang w:val="es-ES_tradnl"/>
        </w:rPr>
      </w:pPr>
      <w:r w:rsidRPr="00D007C1">
        <w:rPr>
          <w:lang w:val="es-ES_tradnl"/>
        </w:rPr>
        <w:t xml:space="preserve">Modificar el Apéndice 5-A de la plantilla de </w:t>
      </w:r>
      <w:r>
        <w:rPr>
          <w:lang w:val="es-ES_tradnl"/>
        </w:rPr>
        <w:t>proyectos de Acuerdo</w:t>
      </w:r>
      <w:r w:rsidRPr="00D007C1">
        <w:rPr>
          <w:lang w:val="es-ES_tradnl"/>
        </w:rPr>
        <w:t xml:space="preserve"> para </w:t>
      </w:r>
      <w:r>
        <w:rPr>
          <w:lang w:val="es-ES_tradnl"/>
        </w:rPr>
        <w:t>solicitar al país y a</w:t>
      </w:r>
      <w:r w:rsidRPr="00D007C1">
        <w:rPr>
          <w:lang w:val="es-ES_tradnl"/>
        </w:rPr>
        <w:t xml:space="preserve">l organismo de ejecución principal </w:t>
      </w:r>
      <w:r>
        <w:rPr>
          <w:lang w:val="es-ES_tradnl"/>
        </w:rPr>
        <w:t xml:space="preserve">detallar las funciones </w:t>
      </w:r>
      <w:r w:rsidRPr="00D007C1">
        <w:rPr>
          <w:lang w:val="es-ES_tradnl"/>
        </w:rPr>
        <w:t xml:space="preserve">de la </w:t>
      </w:r>
      <w:r>
        <w:rPr>
          <w:lang w:val="es-ES_tradnl"/>
        </w:rPr>
        <w:t>ONO</w:t>
      </w:r>
      <w:r w:rsidRPr="00D007C1">
        <w:rPr>
          <w:lang w:val="es-ES_tradnl"/>
        </w:rPr>
        <w:t xml:space="preserve"> y la </w:t>
      </w:r>
      <w:r>
        <w:rPr>
          <w:lang w:val="es-ES_tradnl"/>
        </w:rPr>
        <w:t>OGP</w:t>
      </w:r>
      <w:r w:rsidRPr="00D007C1">
        <w:rPr>
          <w:lang w:val="es-ES_tradnl"/>
        </w:rPr>
        <w:t xml:space="preserve">, según sea </w:t>
      </w:r>
      <w:r>
        <w:rPr>
          <w:lang w:val="es-ES_tradnl"/>
        </w:rPr>
        <w:t>el caso</w:t>
      </w:r>
      <w:r w:rsidRPr="00D007C1">
        <w:rPr>
          <w:lang w:val="es-ES_tradnl"/>
        </w:rPr>
        <w:t xml:space="preserve">, </w:t>
      </w:r>
      <w:r>
        <w:rPr>
          <w:lang w:val="es-ES_tradnl"/>
        </w:rPr>
        <w:t xml:space="preserve">en </w:t>
      </w:r>
      <w:r w:rsidRPr="00D007C1">
        <w:rPr>
          <w:lang w:val="es-ES_tradnl"/>
        </w:rPr>
        <w:t>la supervisión y presentación de informes tras</w:t>
      </w:r>
      <w:r>
        <w:rPr>
          <w:lang w:val="es-ES_tradnl"/>
        </w:rPr>
        <w:t xml:space="preserve"> el término del proyecto</w:t>
      </w:r>
      <w:r w:rsidRPr="00D007C1">
        <w:rPr>
          <w:lang w:val="es-ES_tradnl"/>
        </w:rPr>
        <w:t>;</w:t>
      </w:r>
    </w:p>
    <w:p w14:paraId="0C671C5C" w14:textId="77777777" w:rsidR="00E75BA2" w:rsidRPr="00D007C1" w:rsidRDefault="00E75BA2" w:rsidP="00E75BA2">
      <w:pPr>
        <w:rPr>
          <w:i/>
          <w:lang w:val="es-ES_tradnl"/>
        </w:rPr>
      </w:pPr>
      <w:r>
        <w:rPr>
          <w:i/>
          <w:lang w:val="es-ES_tradnl"/>
        </w:rPr>
        <w:t>Comercio ilegal</w:t>
      </w:r>
    </w:p>
    <w:p w14:paraId="6AB7AEAA" w14:textId="77777777" w:rsidR="00E75BA2" w:rsidRPr="00D007C1" w:rsidRDefault="00E75BA2" w:rsidP="00E75BA2">
      <w:pPr>
        <w:rPr>
          <w:lang w:val="es-ES_tradnl"/>
        </w:rPr>
      </w:pPr>
    </w:p>
    <w:p w14:paraId="23B4A745" w14:textId="77777777" w:rsidR="00E75BA2" w:rsidRDefault="00E75BA2" w:rsidP="00592406">
      <w:pPr>
        <w:pStyle w:val="Heading2"/>
        <w:numPr>
          <w:ilvl w:val="0"/>
          <w:numId w:val="19"/>
        </w:numPr>
        <w:tabs>
          <w:tab w:val="num" w:pos="0"/>
        </w:tabs>
        <w:ind w:left="1440" w:hanging="567"/>
        <w:rPr>
          <w:lang w:val="es-ES_tradnl"/>
        </w:rPr>
      </w:pPr>
      <w:proofErr w:type="gramStart"/>
      <w:r w:rsidRPr="00D007C1">
        <w:rPr>
          <w:lang w:val="es-ES_tradnl"/>
        </w:rPr>
        <w:t>Aclarar</w:t>
      </w:r>
      <w:proofErr w:type="gramEnd"/>
      <w:r w:rsidRPr="00D007C1">
        <w:rPr>
          <w:lang w:val="es-ES_tradnl"/>
        </w:rPr>
        <w:t xml:space="preserve"> que la cláusula de penalización estipulada en el Acuerdo no se aplicará </w:t>
      </w:r>
      <w:r>
        <w:rPr>
          <w:lang w:val="es-ES_tradnl"/>
        </w:rPr>
        <w:t>cuando el país del artículo 5</w:t>
      </w:r>
      <w:r w:rsidRPr="00D007C1">
        <w:rPr>
          <w:lang w:val="es-ES_tradnl"/>
        </w:rPr>
        <w:t xml:space="preserve"> notifique la incautación de sustancias controladas comerci</w:t>
      </w:r>
      <w:r>
        <w:rPr>
          <w:lang w:val="es-ES_tradnl"/>
        </w:rPr>
        <w:t>alizadas de forma ilegal que son</w:t>
      </w:r>
      <w:r w:rsidRPr="00D007C1">
        <w:rPr>
          <w:lang w:val="es-ES_tradnl"/>
        </w:rPr>
        <w:t xml:space="preserve"> posteriormente </w:t>
      </w:r>
      <w:r w:rsidRPr="00693910">
        <w:rPr>
          <w:lang w:val="es-ES_tradnl"/>
        </w:rPr>
        <w:t xml:space="preserve">gestionadas </w:t>
      </w:r>
      <w:r w:rsidRPr="00D007C1">
        <w:rPr>
          <w:lang w:val="es-ES_tradnl"/>
        </w:rPr>
        <w:t>conforme a la legislación nacional (p. ej., confiscada</w:t>
      </w:r>
      <w:r>
        <w:rPr>
          <w:lang w:val="es-ES_tradnl"/>
        </w:rPr>
        <w:t>s</w:t>
      </w:r>
      <w:r w:rsidRPr="00D007C1">
        <w:rPr>
          <w:lang w:val="es-ES_tradnl"/>
        </w:rPr>
        <w:t>, destruida</w:t>
      </w:r>
      <w:r>
        <w:rPr>
          <w:lang w:val="es-ES_tradnl"/>
        </w:rPr>
        <w:t>s</w:t>
      </w:r>
      <w:r w:rsidRPr="00D007C1">
        <w:rPr>
          <w:lang w:val="es-ES_tradnl"/>
        </w:rPr>
        <w:t xml:space="preserve"> y/o exportada</w:t>
      </w:r>
      <w:r>
        <w:rPr>
          <w:lang w:val="es-ES_tradnl"/>
        </w:rPr>
        <w:t>s</w:t>
      </w:r>
      <w:r w:rsidRPr="00D007C1">
        <w:rPr>
          <w:lang w:val="es-ES_tradnl"/>
        </w:rPr>
        <w:t>); y</w:t>
      </w:r>
    </w:p>
    <w:p w14:paraId="6481D10A" w14:textId="77777777" w:rsidR="00E75BA2" w:rsidRPr="00D007C1" w:rsidRDefault="00E75BA2" w:rsidP="00592406">
      <w:pPr>
        <w:pStyle w:val="Heading2"/>
        <w:numPr>
          <w:ilvl w:val="0"/>
          <w:numId w:val="19"/>
        </w:numPr>
        <w:tabs>
          <w:tab w:val="num" w:pos="0"/>
        </w:tabs>
        <w:ind w:left="1440" w:hanging="567"/>
        <w:rPr>
          <w:lang w:val="es-ES_tradnl"/>
        </w:rPr>
      </w:pPr>
      <w:r>
        <w:rPr>
          <w:lang w:val="es-ES_tradnl"/>
        </w:rPr>
        <w:t>Solicitar a la Secretaría</w:t>
      </w:r>
      <w:r w:rsidRPr="00D007C1">
        <w:rPr>
          <w:lang w:val="es-ES_tradnl"/>
        </w:rPr>
        <w:t xml:space="preserve"> que incluya en el documento </w:t>
      </w:r>
      <w:r>
        <w:rPr>
          <w:lang w:val="es-ES_tradnl"/>
        </w:rPr>
        <w:t>sobre datos de programas país y perspectivas de cumplimiento</w:t>
      </w:r>
      <w:r w:rsidRPr="00D007C1">
        <w:rPr>
          <w:lang w:val="es-ES_tradnl"/>
        </w:rPr>
        <w:t xml:space="preserve"> una </w:t>
      </w:r>
      <w:r>
        <w:rPr>
          <w:lang w:val="es-ES_tradnl"/>
        </w:rPr>
        <w:t>sección que resuma</w:t>
      </w:r>
      <w:r w:rsidRPr="00D007C1">
        <w:rPr>
          <w:lang w:val="es-ES_tradnl"/>
        </w:rPr>
        <w:t xml:space="preserve"> las incautaciones notificadas de sustancias controladas comercializadas de forma </w:t>
      </w:r>
      <w:r>
        <w:rPr>
          <w:lang w:val="es-ES_tradnl"/>
        </w:rPr>
        <w:t>ilegal, de existir;</w:t>
      </w:r>
    </w:p>
    <w:p w14:paraId="633D57B4" w14:textId="77777777" w:rsidR="00E75BA2" w:rsidRPr="00D007C1" w:rsidRDefault="00E75BA2" w:rsidP="00E75BA2">
      <w:pPr>
        <w:rPr>
          <w:lang w:val="es-ES_tradnl"/>
        </w:rPr>
      </w:pPr>
      <w:r w:rsidRPr="00D007C1">
        <w:rPr>
          <w:i/>
          <w:lang w:val="es-ES_tradnl"/>
        </w:rPr>
        <w:t xml:space="preserve">Exportación de </w:t>
      </w:r>
      <w:r>
        <w:rPr>
          <w:i/>
          <w:lang w:val="es-ES_tradnl"/>
        </w:rPr>
        <w:t>sustancias controladas</w:t>
      </w:r>
      <w:r w:rsidRPr="00D007C1">
        <w:rPr>
          <w:i/>
          <w:lang w:val="es-ES_tradnl"/>
        </w:rPr>
        <w:t xml:space="preserve"> en polioles premezclados</w:t>
      </w:r>
    </w:p>
    <w:p w14:paraId="435A83E2" w14:textId="77777777" w:rsidR="00E75BA2" w:rsidRPr="00D007C1" w:rsidRDefault="00E75BA2" w:rsidP="00E75BA2">
      <w:pPr>
        <w:rPr>
          <w:lang w:val="es-ES_tradnl"/>
        </w:rPr>
      </w:pPr>
    </w:p>
    <w:p w14:paraId="028259BC" w14:textId="77777777" w:rsidR="00E75BA2" w:rsidRPr="00D007C1" w:rsidRDefault="00E75BA2" w:rsidP="00592406">
      <w:pPr>
        <w:pStyle w:val="Heading2"/>
        <w:numPr>
          <w:ilvl w:val="0"/>
          <w:numId w:val="19"/>
        </w:numPr>
        <w:tabs>
          <w:tab w:val="num" w:pos="0"/>
        </w:tabs>
        <w:ind w:left="1440" w:hanging="567"/>
        <w:rPr>
          <w:lang w:val="es-ES_tradnl"/>
        </w:rPr>
      </w:pPr>
      <w:r>
        <w:rPr>
          <w:lang w:val="es-ES_tradnl"/>
        </w:rPr>
        <w:t>Solicitar</w:t>
      </w:r>
      <w:r w:rsidRPr="00D007C1">
        <w:rPr>
          <w:lang w:val="es-ES_tradnl"/>
        </w:rPr>
        <w:t xml:space="preserve"> a los países del </w:t>
      </w:r>
      <w:r>
        <w:rPr>
          <w:lang w:val="es-ES_tradnl"/>
        </w:rPr>
        <w:t>artículo 5</w:t>
      </w:r>
      <w:r w:rsidRPr="00D007C1">
        <w:rPr>
          <w:lang w:val="es-ES_tradnl"/>
        </w:rPr>
        <w:t xml:space="preserve"> que reciben asistencia del Fondo Multilateral y que producen o importan sustan</w:t>
      </w:r>
      <w:r>
        <w:rPr>
          <w:lang w:val="es-ES_tradnl"/>
        </w:rPr>
        <w:t>cias controladas para mezcla</w:t>
      </w:r>
      <w:r w:rsidRPr="00D007C1">
        <w:rPr>
          <w:lang w:val="es-ES_tradnl"/>
        </w:rPr>
        <w:t xml:space="preserve"> en poliole</w:t>
      </w:r>
      <w:r>
        <w:rPr>
          <w:lang w:val="es-ES_tradnl"/>
        </w:rPr>
        <w:t>s premezclados para exportación</w:t>
      </w:r>
      <w:r w:rsidRPr="00D007C1">
        <w:rPr>
          <w:lang w:val="es-ES_tradnl"/>
        </w:rPr>
        <w:t xml:space="preserve"> que notifiquen dichas exportaciones, identificando</w:t>
      </w:r>
      <w:r>
        <w:rPr>
          <w:lang w:val="es-ES_tradnl"/>
        </w:rPr>
        <w:t xml:space="preserve"> el o los países </w:t>
      </w:r>
      <w:r w:rsidRPr="00D007C1">
        <w:rPr>
          <w:lang w:val="es-ES_tradnl"/>
        </w:rPr>
        <w:t>a los que exp</w:t>
      </w:r>
      <w:r>
        <w:rPr>
          <w:lang w:val="es-ES_tradnl"/>
        </w:rPr>
        <w:t xml:space="preserve">ortan </w:t>
      </w:r>
      <w:r w:rsidRPr="00D007C1">
        <w:rPr>
          <w:lang w:val="es-ES_tradnl"/>
        </w:rPr>
        <w:t xml:space="preserve">y </w:t>
      </w:r>
      <w:r>
        <w:rPr>
          <w:lang w:val="es-ES_tradnl"/>
        </w:rPr>
        <w:t>el volumen de sustancias controladas presentes</w:t>
      </w:r>
      <w:r w:rsidRPr="00D007C1">
        <w:rPr>
          <w:lang w:val="es-ES_tradnl"/>
        </w:rPr>
        <w:t xml:space="preserve"> en </w:t>
      </w:r>
      <w:r w:rsidRPr="00C001ED">
        <w:rPr>
          <w:lang w:val="es-ES_tradnl"/>
        </w:rPr>
        <w:t>polioles premezclados</w:t>
      </w:r>
      <w:r w:rsidRPr="00D007C1">
        <w:rPr>
          <w:lang w:val="es-ES_tradnl"/>
        </w:rPr>
        <w:t>;</w:t>
      </w:r>
    </w:p>
    <w:p w14:paraId="5DB93299" w14:textId="77777777" w:rsidR="00E75BA2" w:rsidRPr="00D007C1" w:rsidRDefault="00E75BA2" w:rsidP="00592406">
      <w:pPr>
        <w:pStyle w:val="Heading2"/>
        <w:keepNext/>
        <w:keepLines/>
        <w:numPr>
          <w:ilvl w:val="0"/>
          <w:numId w:val="19"/>
        </w:numPr>
        <w:tabs>
          <w:tab w:val="num" w:pos="0"/>
        </w:tabs>
        <w:ind w:left="1440" w:hanging="567"/>
        <w:rPr>
          <w:lang w:val="es-ES_tradnl"/>
        </w:rPr>
      </w:pPr>
      <w:r>
        <w:rPr>
          <w:lang w:val="es-ES_tradnl"/>
        </w:rPr>
        <w:t>Solicitar a la Secretaría</w:t>
      </w:r>
      <w:r w:rsidRPr="00D007C1">
        <w:rPr>
          <w:lang w:val="es-ES_tradnl"/>
        </w:rPr>
        <w:t xml:space="preserve"> que incluya en el </w:t>
      </w:r>
      <w:r w:rsidRPr="00D007C1">
        <w:rPr>
          <w:lang w:val="es-ES_tradnl" w:bidi="sa-IN"/>
        </w:rPr>
        <w:t xml:space="preserve">documento </w:t>
      </w:r>
      <w:r>
        <w:rPr>
          <w:lang w:val="es-ES_tradnl" w:bidi="sa-IN"/>
        </w:rPr>
        <w:t>sobre datos de programas país y perspectivas de cumplimiento</w:t>
      </w:r>
      <w:r w:rsidRPr="00D007C1">
        <w:rPr>
          <w:lang w:val="es-ES_tradnl"/>
        </w:rPr>
        <w:t xml:space="preserve"> una </w:t>
      </w:r>
      <w:r>
        <w:rPr>
          <w:lang w:val="es-ES_tradnl"/>
        </w:rPr>
        <w:t>sección que resuma</w:t>
      </w:r>
      <w:r w:rsidRPr="00D007C1">
        <w:rPr>
          <w:lang w:val="es-ES_tradnl"/>
        </w:rPr>
        <w:t xml:space="preserve"> las exportaciones notificadas de </w:t>
      </w:r>
      <w:r w:rsidRPr="00E41866">
        <w:rPr>
          <w:lang w:val="es-ES_tradnl"/>
        </w:rPr>
        <w:t xml:space="preserve">sustancias controladas </w:t>
      </w:r>
      <w:r w:rsidRPr="00D007C1">
        <w:rPr>
          <w:lang w:val="es-ES_tradnl"/>
        </w:rPr>
        <w:t>contenidas en polioles premezclados;</w:t>
      </w:r>
    </w:p>
    <w:p w14:paraId="24D7055B" w14:textId="77777777" w:rsidR="00E75BA2" w:rsidRDefault="00E75BA2" w:rsidP="00E75BA2">
      <w:pPr>
        <w:pStyle w:val="Heading1"/>
        <w:numPr>
          <w:ilvl w:val="0"/>
          <w:numId w:val="0"/>
        </w:numPr>
        <w:rPr>
          <w:i/>
          <w:lang w:val="es-ES_tradnl"/>
        </w:rPr>
      </w:pPr>
      <w:r>
        <w:rPr>
          <w:i/>
          <w:lang w:val="es-ES_tradnl"/>
        </w:rPr>
        <w:t>S</w:t>
      </w:r>
      <w:r w:rsidRPr="00D007C1">
        <w:rPr>
          <w:i/>
          <w:lang w:val="es-ES_tradnl"/>
        </w:rPr>
        <w:t xml:space="preserve">upervisión y presentación de informes de producción </w:t>
      </w:r>
      <w:r>
        <w:rPr>
          <w:i/>
          <w:lang w:val="es-ES_tradnl"/>
        </w:rPr>
        <w:t xml:space="preserve">existiendo </w:t>
      </w:r>
      <w:r w:rsidRPr="00D007C1">
        <w:rPr>
          <w:i/>
          <w:lang w:val="es-ES_tradnl"/>
        </w:rPr>
        <w:t>acuerdos de no producción</w:t>
      </w:r>
    </w:p>
    <w:p w14:paraId="67F54282" w14:textId="77777777" w:rsidR="00E75BA2" w:rsidRDefault="00E75BA2" w:rsidP="00592406">
      <w:pPr>
        <w:pStyle w:val="Heading2"/>
        <w:numPr>
          <w:ilvl w:val="0"/>
          <w:numId w:val="19"/>
        </w:numPr>
        <w:tabs>
          <w:tab w:val="num" w:pos="0"/>
        </w:tabs>
        <w:ind w:left="1440" w:hanging="567"/>
        <w:rPr>
          <w:lang w:val="es-ES_tradnl"/>
        </w:rPr>
      </w:pPr>
      <w:r>
        <w:rPr>
          <w:lang w:val="es-ES_tradnl"/>
        </w:rPr>
        <w:t xml:space="preserve">Invitar </w:t>
      </w:r>
      <w:r w:rsidRPr="00D007C1">
        <w:rPr>
          <w:lang w:val="es-ES_tradnl"/>
        </w:rPr>
        <w:t xml:space="preserve">a los Gobiernos de la República Popular Democrática de </w:t>
      </w:r>
      <w:r>
        <w:rPr>
          <w:lang w:val="es-ES_tradnl"/>
        </w:rPr>
        <w:t>Corea, la India</w:t>
      </w:r>
      <w:r w:rsidRPr="00D007C1">
        <w:rPr>
          <w:lang w:val="es-ES_tradnl"/>
        </w:rPr>
        <w:t xml:space="preserve"> y </w:t>
      </w:r>
      <w:r>
        <w:rPr>
          <w:lang w:val="es-ES_tradnl"/>
        </w:rPr>
        <w:t>la República Bolivariana de Venezuela</w:t>
      </w:r>
      <w:r w:rsidRPr="00D007C1">
        <w:rPr>
          <w:lang w:val="es-ES_tradnl"/>
        </w:rPr>
        <w:t xml:space="preserve"> </w:t>
      </w:r>
      <w:r>
        <w:rPr>
          <w:lang w:val="es-ES_tradnl"/>
        </w:rPr>
        <w:t xml:space="preserve">a solicitar recursos para </w:t>
      </w:r>
      <w:r w:rsidRPr="00D007C1">
        <w:rPr>
          <w:lang w:val="es-ES_tradnl"/>
        </w:rPr>
        <w:t>la verificación y supervisión anual de la producción de HCFC hasta que dicha producción se haya eliminado por completo, sea al presentar</w:t>
      </w:r>
      <w:r>
        <w:rPr>
          <w:lang w:val="es-ES_tradnl"/>
        </w:rPr>
        <w:t xml:space="preserve"> la etapa siguiente de sus PGEH</w:t>
      </w:r>
      <w:r w:rsidRPr="00D007C1">
        <w:rPr>
          <w:lang w:val="es-ES_tradnl"/>
        </w:rPr>
        <w:t xml:space="preserve"> o al presentar un proyecto </w:t>
      </w:r>
      <w:r>
        <w:rPr>
          <w:lang w:val="es-ES_tradnl"/>
        </w:rPr>
        <w:t xml:space="preserve">de </w:t>
      </w:r>
      <w:r>
        <w:rPr>
          <w:lang w:val="es-ES_tradnl"/>
        </w:rPr>
        <w:lastRenderedPageBreak/>
        <w:t>control</w:t>
      </w:r>
      <w:r w:rsidRPr="00D007C1">
        <w:rPr>
          <w:lang w:val="es-ES_tradnl"/>
        </w:rPr>
        <w:t xml:space="preserve"> </w:t>
      </w:r>
      <w:r>
        <w:rPr>
          <w:lang w:val="es-ES_tradnl"/>
        </w:rPr>
        <w:t xml:space="preserve">de </w:t>
      </w:r>
      <w:r w:rsidRPr="00D007C1">
        <w:rPr>
          <w:lang w:val="es-ES_tradnl"/>
        </w:rPr>
        <w:t xml:space="preserve">emisiones </w:t>
      </w:r>
      <w:r>
        <w:rPr>
          <w:lang w:val="es-ES_tradnl"/>
        </w:rPr>
        <w:t>del subproducto HFC-23</w:t>
      </w:r>
      <w:r w:rsidRPr="00D007C1">
        <w:rPr>
          <w:lang w:val="es-ES_tradnl"/>
        </w:rPr>
        <w:t xml:space="preserve">, </w:t>
      </w:r>
      <w:r>
        <w:rPr>
          <w:lang w:val="es-ES_tradnl"/>
        </w:rPr>
        <w:t>lo que ocurra primero</w:t>
      </w:r>
      <w:r w:rsidRPr="00D007C1">
        <w:rPr>
          <w:lang w:val="es-ES_tradnl"/>
        </w:rPr>
        <w:t>;</w:t>
      </w:r>
    </w:p>
    <w:p w14:paraId="470555E2" w14:textId="77777777" w:rsidR="00E75BA2" w:rsidRPr="00D007C1" w:rsidRDefault="00E75BA2" w:rsidP="00E75BA2">
      <w:pPr>
        <w:rPr>
          <w:i/>
          <w:iCs/>
          <w:lang w:val="es-ES_tradnl"/>
        </w:rPr>
      </w:pPr>
      <w:r w:rsidRPr="00D007C1">
        <w:rPr>
          <w:i/>
          <w:iCs/>
          <w:lang w:val="es-ES_tradnl"/>
        </w:rPr>
        <w:t xml:space="preserve">Aclaración </w:t>
      </w:r>
      <w:r>
        <w:rPr>
          <w:i/>
          <w:iCs/>
          <w:lang w:val="es-ES_tradnl"/>
        </w:rPr>
        <w:t xml:space="preserve">sobre la </w:t>
      </w:r>
      <w:r w:rsidRPr="00D007C1">
        <w:rPr>
          <w:i/>
          <w:iCs/>
          <w:lang w:val="es-ES_tradnl"/>
        </w:rPr>
        <w:t xml:space="preserve">presentación de informes del </w:t>
      </w:r>
      <w:r>
        <w:rPr>
          <w:i/>
          <w:iCs/>
          <w:lang w:val="es-ES_tradnl"/>
        </w:rPr>
        <w:t>sector producción</w:t>
      </w:r>
    </w:p>
    <w:p w14:paraId="32BCA515" w14:textId="77777777" w:rsidR="00E75BA2" w:rsidRPr="00D007C1" w:rsidRDefault="00E75BA2" w:rsidP="00E75BA2">
      <w:pPr>
        <w:rPr>
          <w:i/>
          <w:iCs/>
          <w:lang w:val="es-ES_tradnl"/>
        </w:rPr>
      </w:pPr>
    </w:p>
    <w:p w14:paraId="0A15D247" w14:textId="77777777" w:rsidR="00E75BA2" w:rsidRPr="00D007C1" w:rsidRDefault="00E75BA2" w:rsidP="00592406">
      <w:pPr>
        <w:pStyle w:val="Heading2"/>
        <w:numPr>
          <w:ilvl w:val="0"/>
          <w:numId w:val="19"/>
        </w:numPr>
        <w:tabs>
          <w:tab w:val="num" w:pos="0"/>
        </w:tabs>
        <w:ind w:left="1440" w:hanging="567"/>
        <w:rPr>
          <w:lang w:val="es-ES_tradnl"/>
        </w:rPr>
      </w:pPr>
      <w:r>
        <w:rPr>
          <w:lang w:val="es-ES_tradnl"/>
        </w:rPr>
        <w:t>Solicitar</w:t>
      </w:r>
      <w:r w:rsidRPr="00D007C1">
        <w:rPr>
          <w:lang w:val="es-ES_tradnl"/>
        </w:rPr>
        <w:t xml:space="preserve"> a todos los países del </w:t>
      </w:r>
      <w:r>
        <w:rPr>
          <w:lang w:val="es-ES_tradnl"/>
        </w:rPr>
        <w:t>artículo 5</w:t>
      </w:r>
      <w:r w:rsidRPr="00D007C1">
        <w:rPr>
          <w:lang w:val="es-ES_tradnl"/>
        </w:rPr>
        <w:t xml:space="preserve"> que </w:t>
      </w:r>
      <w:r>
        <w:rPr>
          <w:lang w:val="es-ES_tradnl"/>
        </w:rPr>
        <w:t>han recibido</w:t>
      </w:r>
      <w:r w:rsidRPr="00D007C1">
        <w:rPr>
          <w:lang w:val="es-ES_tradnl"/>
        </w:rPr>
        <w:t xml:space="preserve"> </w:t>
      </w:r>
      <w:r>
        <w:rPr>
          <w:lang w:val="es-ES_tradnl"/>
        </w:rPr>
        <w:t>financiamiento</w:t>
      </w:r>
      <w:r w:rsidRPr="00D007C1">
        <w:rPr>
          <w:lang w:val="es-ES_tradnl"/>
        </w:rPr>
        <w:t xml:space="preserve"> para fortalecimiento ins</w:t>
      </w:r>
      <w:r>
        <w:rPr>
          <w:lang w:val="es-ES_tradnl"/>
        </w:rPr>
        <w:t>titucional y para eliminar</w:t>
      </w:r>
      <w:r w:rsidRPr="00D007C1">
        <w:rPr>
          <w:lang w:val="es-ES_tradnl"/>
        </w:rPr>
        <w:t xml:space="preserve"> la producción de SA</w:t>
      </w:r>
      <w:r>
        <w:rPr>
          <w:lang w:val="es-ES_tradnl"/>
        </w:rPr>
        <w:t xml:space="preserve">O para usos controlados seguir </w:t>
      </w:r>
      <w:r w:rsidRPr="00D007C1">
        <w:rPr>
          <w:lang w:val="es-ES_tradnl"/>
        </w:rPr>
        <w:t xml:space="preserve">supervisando </w:t>
      </w:r>
      <w:r>
        <w:rPr>
          <w:lang w:val="es-ES_tradnl"/>
        </w:rPr>
        <w:t>el</w:t>
      </w:r>
      <w:r w:rsidRPr="00D007C1">
        <w:rPr>
          <w:lang w:val="es-ES_tradnl"/>
        </w:rPr>
        <w:t xml:space="preserve"> cumplimiento de </w:t>
      </w:r>
      <w:r>
        <w:rPr>
          <w:lang w:val="es-ES_tradnl"/>
        </w:rPr>
        <w:t>las metas fijadas</w:t>
      </w:r>
      <w:r w:rsidRPr="00D007C1">
        <w:rPr>
          <w:lang w:val="es-ES_tradnl"/>
        </w:rPr>
        <w:t xml:space="preserve"> en </w:t>
      </w:r>
      <w:r>
        <w:rPr>
          <w:lang w:val="es-ES_tradnl"/>
        </w:rPr>
        <w:t>el</w:t>
      </w:r>
      <w:r w:rsidRPr="00D007C1">
        <w:rPr>
          <w:lang w:val="es-ES_tradnl"/>
        </w:rPr>
        <w:t xml:space="preserve"> Acuerdo con el Comité Ejecutivo después </w:t>
      </w:r>
      <w:r>
        <w:rPr>
          <w:lang w:val="es-ES_tradnl"/>
        </w:rPr>
        <w:t>de finalizado el proyecto</w:t>
      </w:r>
      <w:r w:rsidRPr="00D007C1">
        <w:rPr>
          <w:lang w:val="es-ES_tradnl"/>
        </w:rPr>
        <w:t xml:space="preserve"> y </w:t>
      </w:r>
      <w:r>
        <w:rPr>
          <w:lang w:val="es-ES_tradnl"/>
        </w:rPr>
        <w:t xml:space="preserve">notificar </w:t>
      </w:r>
      <w:r w:rsidRPr="00D007C1">
        <w:rPr>
          <w:lang w:val="es-ES_tradnl"/>
        </w:rPr>
        <w:t xml:space="preserve">a la Secretaría </w:t>
      </w:r>
      <w:r>
        <w:rPr>
          <w:lang w:val="es-ES_tradnl"/>
        </w:rPr>
        <w:t xml:space="preserve">todo incumplimiento de </w:t>
      </w:r>
      <w:r w:rsidRPr="00D007C1">
        <w:rPr>
          <w:lang w:val="es-ES_tradnl"/>
        </w:rPr>
        <w:t xml:space="preserve">dichos objetivos o caso de producción </w:t>
      </w:r>
      <w:r>
        <w:rPr>
          <w:lang w:val="es-ES_tradnl"/>
        </w:rPr>
        <w:t>ilegal</w:t>
      </w:r>
      <w:r w:rsidRPr="00D007C1">
        <w:rPr>
          <w:lang w:val="es-ES_tradnl"/>
        </w:rPr>
        <w:t>;</w:t>
      </w:r>
    </w:p>
    <w:p w14:paraId="02309163" w14:textId="77777777" w:rsidR="00E75BA2" w:rsidRPr="00D007C1" w:rsidRDefault="00E75BA2" w:rsidP="00592406">
      <w:pPr>
        <w:pStyle w:val="Heading2"/>
        <w:numPr>
          <w:ilvl w:val="0"/>
          <w:numId w:val="19"/>
        </w:numPr>
        <w:tabs>
          <w:tab w:val="num" w:pos="0"/>
        </w:tabs>
        <w:ind w:left="1440" w:hanging="567"/>
        <w:rPr>
          <w:lang w:val="es-ES_tradnl"/>
        </w:rPr>
      </w:pPr>
      <w:r>
        <w:rPr>
          <w:lang w:val="es-ES_tradnl"/>
        </w:rPr>
        <w:t>Solicitar a la Secretaría</w:t>
      </w:r>
      <w:r w:rsidRPr="00D007C1">
        <w:rPr>
          <w:lang w:val="es-ES_tradnl"/>
        </w:rPr>
        <w:t xml:space="preserve"> que notifique al Comité Ejecutivo dicho</w:t>
      </w:r>
      <w:r>
        <w:rPr>
          <w:lang w:val="es-ES_tradnl"/>
        </w:rPr>
        <w:t>s casos</w:t>
      </w:r>
      <w:r w:rsidRPr="00D007C1">
        <w:rPr>
          <w:lang w:val="es-ES_tradnl"/>
        </w:rPr>
        <w:t xml:space="preserve"> </w:t>
      </w:r>
      <w:r>
        <w:rPr>
          <w:lang w:val="es-ES_tradnl"/>
        </w:rPr>
        <w:t xml:space="preserve">a fin de </w:t>
      </w:r>
      <w:r w:rsidRPr="00D007C1">
        <w:rPr>
          <w:lang w:val="es-ES_tradnl"/>
        </w:rPr>
        <w:t xml:space="preserve">decidir </w:t>
      </w:r>
      <w:r>
        <w:rPr>
          <w:lang w:val="es-ES_tradnl"/>
        </w:rPr>
        <w:t xml:space="preserve">la conveniencia de </w:t>
      </w:r>
      <w:r w:rsidRPr="00D007C1">
        <w:rPr>
          <w:lang w:val="es-ES_tradnl"/>
        </w:rPr>
        <w:t>adoptar medidas;</w:t>
      </w:r>
    </w:p>
    <w:p w14:paraId="1C464128" w14:textId="77777777" w:rsidR="00E75BA2" w:rsidRPr="00D007C1" w:rsidRDefault="00E75BA2" w:rsidP="00E75BA2">
      <w:pPr>
        <w:keepNext/>
        <w:rPr>
          <w:i/>
          <w:iCs/>
          <w:lang w:val="es-ES_tradnl"/>
        </w:rPr>
      </w:pPr>
      <w:r w:rsidRPr="00D007C1">
        <w:rPr>
          <w:i/>
          <w:iCs/>
          <w:lang w:val="es-ES_tradnl"/>
        </w:rPr>
        <w:t xml:space="preserve">Modificaciones a la plantilla de acuerdos para el </w:t>
      </w:r>
      <w:r>
        <w:rPr>
          <w:i/>
          <w:iCs/>
          <w:lang w:val="es-ES_tradnl"/>
        </w:rPr>
        <w:t>sector producción</w:t>
      </w:r>
    </w:p>
    <w:p w14:paraId="4E3E6C3B" w14:textId="77777777" w:rsidR="00E75BA2" w:rsidRPr="00D007C1" w:rsidRDefault="00E75BA2" w:rsidP="00E75BA2">
      <w:pPr>
        <w:keepNext/>
        <w:keepLines/>
        <w:rPr>
          <w:lang w:val="es-ES_tradnl"/>
        </w:rPr>
      </w:pPr>
    </w:p>
    <w:p w14:paraId="4BCAF5F7" w14:textId="77777777" w:rsidR="00E75BA2" w:rsidRPr="00D007C1" w:rsidRDefault="00E75BA2" w:rsidP="00592406">
      <w:pPr>
        <w:pStyle w:val="Heading2"/>
        <w:keepLines/>
        <w:numPr>
          <w:ilvl w:val="0"/>
          <w:numId w:val="19"/>
        </w:numPr>
        <w:tabs>
          <w:tab w:val="num" w:pos="0"/>
        </w:tabs>
        <w:ind w:left="1440" w:hanging="567"/>
        <w:rPr>
          <w:lang w:val="es-ES_tradnl"/>
        </w:rPr>
      </w:pPr>
      <w:r w:rsidRPr="00D007C1">
        <w:rPr>
          <w:lang w:val="es-ES_tradnl"/>
        </w:rPr>
        <w:t xml:space="preserve">Introducir las siguientes modificaciones a la plantilla de futuros acuerdos para el </w:t>
      </w:r>
      <w:r>
        <w:rPr>
          <w:lang w:val="es-ES_tradnl"/>
        </w:rPr>
        <w:t>sector producción</w:t>
      </w:r>
      <w:r w:rsidRPr="00D007C1">
        <w:rPr>
          <w:lang w:val="es-ES_tradnl"/>
        </w:rPr>
        <w:t>:</w:t>
      </w:r>
    </w:p>
    <w:p w14:paraId="444AD91A" w14:textId="77777777" w:rsidR="00E75BA2" w:rsidRDefault="00E75BA2" w:rsidP="00592406">
      <w:pPr>
        <w:pStyle w:val="Heading3"/>
        <w:keepLines/>
        <w:numPr>
          <w:ilvl w:val="0"/>
          <w:numId w:val="15"/>
        </w:numPr>
        <w:tabs>
          <w:tab w:val="num" w:pos="1080"/>
        </w:tabs>
        <w:ind w:left="1080"/>
        <w:rPr>
          <w:lang w:val="es-ES_tradnl"/>
        </w:rPr>
      </w:pPr>
      <w:proofErr w:type="gramStart"/>
      <w:r w:rsidRPr="00D007C1">
        <w:rPr>
          <w:lang w:val="es-ES_tradnl"/>
        </w:rPr>
        <w:t>Aclarar</w:t>
      </w:r>
      <w:proofErr w:type="gramEnd"/>
      <w:r w:rsidRPr="00D007C1">
        <w:rPr>
          <w:lang w:val="es-ES_tradnl"/>
        </w:rPr>
        <w:t xml:space="preserve"> que el organismo principal </w:t>
      </w:r>
      <w:r>
        <w:rPr>
          <w:lang w:val="es-ES_tradnl"/>
        </w:rPr>
        <w:t>seguirá</w:t>
      </w:r>
      <w:r w:rsidRPr="00D007C1">
        <w:rPr>
          <w:lang w:val="es-ES_tradnl"/>
        </w:rPr>
        <w:t xml:space="preserve"> encargado de asistir al país en caso de posible incumplimiento, si así lo solicita, incluso </w:t>
      </w:r>
      <w:r>
        <w:rPr>
          <w:lang w:val="es-ES_tradnl"/>
        </w:rPr>
        <w:t>después de finalizado</w:t>
      </w:r>
      <w:r w:rsidRPr="00745D8E">
        <w:rPr>
          <w:lang w:val="es-ES_tradnl"/>
        </w:rPr>
        <w:t xml:space="preserve"> </w:t>
      </w:r>
      <w:r w:rsidRPr="00D007C1">
        <w:rPr>
          <w:lang w:val="es-ES_tradnl"/>
        </w:rPr>
        <w:t>el proyecto;</w:t>
      </w:r>
    </w:p>
    <w:p w14:paraId="06778228" w14:textId="77777777" w:rsidR="00E75BA2" w:rsidRDefault="00E75BA2" w:rsidP="00592406">
      <w:pPr>
        <w:pStyle w:val="Heading3"/>
        <w:keepLines/>
        <w:numPr>
          <w:ilvl w:val="0"/>
          <w:numId w:val="15"/>
        </w:numPr>
        <w:tabs>
          <w:tab w:val="num" w:pos="1080"/>
        </w:tabs>
        <w:ind w:left="1080"/>
        <w:rPr>
          <w:lang w:val="es-ES_tradnl"/>
        </w:rPr>
      </w:pPr>
      <w:r w:rsidRPr="00D007C1">
        <w:rPr>
          <w:lang w:val="es-ES_tradnl"/>
        </w:rPr>
        <w:t xml:space="preserve">Que el país </w:t>
      </w:r>
      <w:r>
        <w:rPr>
          <w:lang w:val="es-ES_tradnl"/>
        </w:rPr>
        <w:t>deberá seguir</w:t>
      </w:r>
      <w:r w:rsidRPr="00D007C1">
        <w:rPr>
          <w:lang w:val="es-ES_tradnl"/>
        </w:rPr>
        <w:t xml:space="preserve"> supervisando </w:t>
      </w:r>
      <w:r>
        <w:rPr>
          <w:lang w:val="es-ES_tradnl"/>
        </w:rPr>
        <w:t>el cumplimiento</w:t>
      </w:r>
      <w:r w:rsidRPr="00D007C1">
        <w:rPr>
          <w:lang w:val="es-ES_tradnl"/>
        </w:rPr>
        <w:t xml:space="preserve"> de </w:t>
      </w:r>
      <w:r>
        <w:rPr>
          <w:lang w:val="es-ES_tradnl"/>
        </w:rPr>
        <w:t>las metas fijadas</w:t>
      </w:r>
      <w:r w:rsidRPr="00D007C1">
        <w:rPr>
          <w:lang w:val="es-ES_tradnl"/>
        </w:rPr>
        <w:t xml:space="preserve"> en el Acuerdo después</w:t>
      </w:r>
      <w:r>
        <w:rPr>
          <w:lang w:val="es-ES_tradnl"/>
        </w:rPr>
        <w:t xml:space="preserve"> del término del proyecto</w:t>
      </w:r>
      <w:r w:rsidRPr="00D007C1">
        <w:rPr>
          <w:lang w:val="es-ES_tradnl"/>
        </w:rPr>
        <w:t xml:space="preserve"> y notificará a la Secretaría </w:t>
      </w:r>
      <w:r>
        <w:rPr>
          <w:lang w:val="es-ES_tradnl"/>
        </w:rPr>
        <w:t>cada vez que no se cumplan las metas o se detecten casos de producción ilegal</w:t>
      </w:r>
      <w:r w:rsidRPr="00D007C1">
        <w:rPr>
          <w:lang w:val="es-ES_tradnl"/>
        </w:rPr>
        <w:t>;</w:t>
      </w:r>
      <w:r>
        <w:rPr>
          <w:lang w:val="es-ES_tradnl"/>
        </w:rPr>
        <w:t xml:space="preserve"> y</w:t>
      </w:r>
    </w:p>
    <w:p w14:paraId="31C8E57D" w14:textId="77777777" w:rsidR="00E75BA2" w:rsidRDefault="00E75BA2" w:rsidP="00592406">
      <w:pPr>
        <w:pStyle w:val="Heading3"/>
        <w:numPr>
          <w:ilvl w:val="0"/>
          <w:numId w:val="15"/>
        </w:numPr>
        <w:tabs>
          <w:tab w:val="num" w:pos="1080"/>
        </w:tabs>
        <w:ind w:left="1080"/>
        <w:rPr>
          <w:lang w:val="es-ES_tradnl"/>
        </w:rPr>
      </w:pPr>
      <w:proofErr w:type="gramStart"/>
      <w:r w:rsidRPr="00D007C1">
        <w:rPr>
          <w:lang w:val="es-ES_tradnl"/>
        </w:rPr>
        <w:t>Aclarar</w:t>
      </w:r>
      <w:proofErr w:type="gramEnd"/>
      <w:r w:rsidRPr="00D007C1">
        <w:rPr>
          <w:lang w:val="es-ES_tradnl"/>
        </w:rPr>
        <w:t xml:space="preserve"> que, en los años posteriores</w:t>
      </w:r>
      <w:r>
        <w:rPr>
          <w:lang w:val="es-ES_tradnl"/>
        </w:rPr>
        <w:t xml:space="preserve"> al término del proyecto</w:t>
      </w:r>
      <w:r w:rsidRPr="00D007C1">
        <w:rPr>
          <w:lang w:val="es-ES_tradnl"/>
        </w:rPr>
        <w:t xml:space="preserve">, si el país no cumpliera </w:t>
      </w:r>
      <w:r>
        <w:rPr>
          <w:lang w:val="es-ES_tradnl"/>
        </w:rPr>
        <w:t xml:space="preserve">la meta </w:t>
      </w:r>
      <w:r w:rsidRPr="00D007C1">
        <w:rPr>
          <w:lang w:val="es-ES_tradnl"/>
        </w:rPr>
        <w:t xml:space="preserve">final de eliminación </w:t>
      </w:r>
      <w:r>
        <w:rPr>
          <w:lang w:val="es-ES_tradnl"/>
        </w:rPr>
        <w:t xml:space="preserve">de </w:t>
      </w:r>
      <w:r w:rsidRPr="00D007C1">
        <w:rPr>
          <w:lang w:val="es-ES_tradnl"/>
        </w:rPr>
        <w:t xml:space="preserve">sustancias controladas </w:t>
      </w:r>
      <w:r>
        <w:rPr>
          <w:lang w:val="es-ES_tradnl"/>
        </w:rPr>
        <w:t xml:space="preserve">estipulada en el </w:t>
      </w:r>
      <w:r w:rsidRPr="00D007C1">
        <w:rPr>
          <w:lang w:val="es-ES_tradnl"/>
        </w:rPr>
        <w:t xml:space="preserve">Acuerdo, </w:t>
      </w:r>
      <w:r>
        <w:rPr>
          <w:lang w:val="es-ES_tradnl"/>
        </w:rPr>
        <w:t xml:space="preserve">deberá reintegrar </w:t>
      </w:r>
      <w:r w:rsidRPr="00D007C1">
        <w:rPr>
          <w:lang w:val="es-ES_tradnl"/>
        </w:rPr>
        <w:t xml:space="preserve">al Fondo Multilateral, a través del organismo principal, los fondos </w:t>
      </w:r>
      <w:r>
        <w:rPr>
          <w:lang w:val="es-ES_tradnl"/>
        </w:rPr>
        <w:t>correspondientes a</w:t>
      </w:r>
      <w:r w:rsidRPr="00D007C1">
        <w:rPr>
          <w:lang w:val="es-ES_tradnl"/>
        </w:rPr>
        <w:t xml:space="preserve"> la penalización indicada en </w:t>
      </w:r>
      <w:r>
        <w:rPr>
          <w:lang w:val="es-ES_tradnl"/>
        </w:rPr>
        <w:t>el</w:t>
      </w:r>
      <w:r w:rsidRPr="00D007C1">
        <w:rPr>
          <w:lang w:val="es-ES_tradnl"/>
        </w:rPr>
        <w:t xml:space="preserve"> Acuerdo;</w:t>
      </w:r>
    </w:p>
    <w:p w14:paraId="0318C5A7" w14:textId="77777777" w:rsidR="00E75BA2" w:rsidRPr="00D007C1" w:rsidRDefault="00E75BA2" w:rsidP="00E75BA2">
      <w:pPr>
        <w:rPr>
          <w:u w:val="single"/>
          <w:lang w:val="es-ES_tradnl"/>
        </w:rPr>
      </w:pPr>
      <w:r w:rsidRPr="00D007C1">
        <w:rPr>
          <w:u w:val="single"/>
          <w:lang w:val="es-ES_tradnl"/>
        </w:rPr>
        <w:t xml:space="preserve">Verificación </w:t>
      </w:r>
      <w:r>
        <w:rPr>
          <w:u w:val="single"/>
          <w:lang w:val="es-ES_tradnl"/>
        </w:rPr>
        <w:t xml:space="preserve">en el marco de </w:t>
      </w:r>
      <w:r w:rsidRPr="00D007C1">
        <w:rPr>
          <w:u w:val="single"/>
          <w:lang w:val="es-ES_tradnl"/>
        </w:rPr>
        <w:t>acuerdos plurianuales</w:t>
      </w:r>
    </w:p>
    <w:p w14:paraId="686357F4" w14:textId="77777777" w:rsidR="00E75BA2" w:rsidRPr="00D007C1" w:rsidRDefault="00E75BA2" w:rsidP="00E75BA2">
      <w:pPr>
        <w:rPr>
          <w:lang w:val="es-ES_tradnl"/>
        </w:rPr>
      </w:pPr>
    </w:p>
    <w:p w14:paraId="46322600" w14:textId="77777777" w:rsidR="00E75BA2" w:rsidRDefault="00E75BA2" w:rsidP="00592406">
      <w:pPr>
        <w:pStyle w:val="Heading3"/>
        <w:numPr>
          <w:ilvl w:val="0"/>
          <w:numId w:val="19"/>
        </w:numPr>
        <w:tabs>
          <w:tab w:val="num" w:pos="0"/>
        </w:tabs>
        <w:ind w:left="1440" w:hanging="567"/>
        <w:rPr>
          <w:lang w:val="es-ES_tradnl"/>
        </w:rPr>
      </w:pPr>
      <w:r w:rsidRPr="00D007C1">
        <w:rPr>
          <w:lang w:val="es-ES_tradnl"/>
        </w:rPr>
        <w:t xml:space="preserve">Invitar a los organismos bilaterales y de ejecución a </w:t>
      </w:r>
      <w:r>
        <w:rPr>
          <w:lang w:val="es-ES_tradnl"/>
        </w:rPr>
        <w:t xml:space="preserve">informar </w:t>
      </w:r>
      <w:r w:rsidRPr="00D007C1">
        <w:rPr>
          <w:lang w:val="es-ES_tradnl"/>
        </w:rPr>
        <w:t xml:space="preserve">todas las sustancias controladas que encuentren </w:t>
      </w:r>
      <w:r>
        <w:rPr>
          <w:lang w:val="es-ES_tradnl"/>
        </w:rPr>
        <w:t>durante los</w:t>
      </w:r>
      <w:r w:rsidRPr="00D007C1">
        <w:rPr>
          <w:lang w:val="es-ES_tradnl"/>
        </w:rPr>
        <w:t xml:space="preserve"> procedimiento</w:t>
      </w:r>
      <w:r>
        <w:rPr>
          <w:lang w:val="es-ES_tradnl"/>
        </w:rPr>
        <w:t>s</w:t>
      </w:r>
      <w:r w:rsidRPr="00D007C1">
        <w:rPr>
          <w:lang w:val="es-ES_tradnl"/>
        </w:rPr>
        <w:t xml:space="preserve"> de verifi</w:t>
      </w:r>
      <w:r>
        <w:rPr>
          <w:lang w:val="es-ES_tradnl"/>
        </w:rPr>
        <w:t>cación, independientemente de su inclusión</w:t>
      </w:r>
      <w:r w:rsidRPr="00D007C1">
        <w:rPr>
          <w:lang w:val="es-ES_tradnl"/>
        </w:rPr>
        <w:t xml:space="preserve"> en el Acuerdo </w:t>
      </w:r>
      <w:r>
        <w:rPr>
          <w:lang w:val="es-ES_tradnl"/>
        </w:rPr>
        <w:t>que se verifica</w:t>
      </w:r>
      <w:r w:rsidRPr="00D007C1">
        <w:rPr>
          <w:lang w:val="es-ES_tradnl"/>
        </w:rPr>
        <w:t>; y</w:t>
      </w:r>
    </w:p>
    <w:p w14:paraId="0CE8B03C" w14:textId="77777777" w:rsidR="00E75BA2" w:rsidRPr="00D007C1" w:rsidRDefault="00E75BA2" w:rsidP="00592406">
      <w:pPr>
        <w:pStyle w:val="Heading3"/>
        <w:numPr>
          <w:ilvl w:val="0"/>
          <w:numId w:val="19"/>
        </w:numPr>
        <w:tabs>
          <w:tab w:val="num" w:pos="0"/>
        </w:tabs>
        <w:ind w:left="1440" w:hanging="567"/>
        <w:rPr>
          <w:u w:val="single"/>
          <w:lang w:val="es-ES_tradnl"/>
        </w:rPr>
      </w:pPr>
      <w:r>
        <w:rPr>
          <w:lang w:val="es-ES_tradnl"/>
        </w:rPr>
        <w:t>Solicitar a la Secretaría</w:t>
      </w:r>
      <w:r w:rsidRPr="00D007C1">
        <w:rPr>
          <w:lang w:val="es-ES_tradnl"/>
        </w:rPr>
        <w:t xml:space="preserve"> </w:t>
      </w:r>
      <w:r>
        <w:rPr>
          <w:lang w:val="es-ES_tradnl"/>
        </w:rPr>
        <w:t>que presente a la 92</w:t>
      </w:r>
      <w:r w:rsidRPr="00D007C1">
        <w:rPr>
          <w:lang w:val="es-ES_tradnl"/>
        </w:rPr>
        <w:t xml:space="preserve">ª reunión </w:t>
      </w:r>
      <w:r w:rsidRPr="003E2BD3">
        <w:rPr>
          <w:lang w:val="es-ES_tradnl"/>
        </w:rPr>
        <w:t xml:space="preserve">un análisis </w:t>
      </w:r>
      <w:r w:rsidRPr="00D007C1">
        <w:rPr>
          <w:lang w:val="es-ES_tradnl"/>
        </w:rPr>
        <w:t xml:space="preserve">de la viabilidad </w:t>
      </w:r>
      <w:r>
        <w:rPr>
          <w:lang w:val="es-ES_tradnl"/>
        </w:rPr>
        <w:t xml:space="preserve">y </w:t>
      </w:r>
      <w:r w:rsidRPr="002B4371">
        <w:rPr>
          <w:lang w:val="es-ES_tradnl"/>
        </w:rPr>
        <w:t xml:space="preserve">costos </w:t>
      </w:r>
      <w:r w:rsidRPr="00D007C1">
        <w:rPr>
          <w:lang w:val="es-ES_tradnl"/>
        </w:rPr>
        <w:t xml:space="preserve">de ampliar </w:t>
      </w:r>
      <w:r>
        <w:rPr>
          <w:lang w:val="es-ES_tradnl"/>
        </w:rPr>
        <w:t xml:space="preserve">los términos de referencia de las verificaciones para incluir </w:t>
      </w:r>
      <w:r w:rsidRPr="00D007C1">
        <w:rPr>
          <w:lang w:val="es-ES_tradnl"/>
        </w:rPr>
        <w:t>sustancias controladas previamente eliminadas.</w:t>
      </w:r>
    </w:p>
    <w:p w14:paraId="55BDA64B" w14:textId="77777777" w:rsidR="00E75BA2" w:rsidRPr="00D007C1" w:rsidRDefault="00E75BA2" w:rsidP="00E75BA2">
      <w:pPr>
        <w:rPr>
          <w:b/>
          <w:lang w:val="es-ES_tradnl"/>
        </w:rPr>
      </w:pPr>
      <w:r w:rsidRPr="00D007C1">
        <w:rPr>
          <w:b/>
          <w:lang w:val="es-ES_tradnl"/>
        </w:rPr>
        <w:t>Recomendación</w:t>
      </w:r>
    </w:p>
    <w:p w14:paraId="67A1636F" w14:textId="77777777" w:rsidR="00E75BA2" w:rsidRPr="00D007C1" w:rsidRDefault="00E75BA2" w:rsidP="00E75BA2">
      <w:pPr>
        <w:rPr>
          <w:lang w:val="es-ES_tradnl"/>
        </w:rPr>
      </w:pPr>
    </w:p>
    <w:p w14:paraId="35709183" w14:textId="77777777" w:rsidR="00E75BA2" w:rsidRPr="00D007C1" w:rsidRDefault="00E75BA2" w:rsidP="00E75BA2">
      <w:pPr>
        <w:pStyle w:val="Heading1"/>
        <w:rPr>
          <w:lang w:val="es-ES_tradnl"/>
        </w:rPr>
      </w:pPr>
      <w:r w:rsidRPr="00D007C1">
        <w:rPr>
          <w:lang w:val="es-ES_tradnl"/>
        </w:rPr>
        <w:t>El Comité Ejecutivo podrá estimar oportuno:</w:t>
      </w:r>
    </w:p>
    <w:p w14:paraId="3A8B0F8E" w14:textId="77777777" w:rsidR="00E75BA2" w:rsidRPr="00D007C1" w:rsidRDefault="00E75BA2" w:rsidP="00592406">
      <w:pPr>
        <w:pStyle w:val="Heading3"/>
        <w:numPr>
          <w:ilvl w:val="0"/>
          <w:numId w:val="21"/>
        </w:numPr>
        <w:ind w:left="1418" w:hanging="567"/>
        <w:rPr>
          <w:lang w:val="es-ES_tradnl"/>
        </w:rPr>
      </w:pPr>
      <w:r w:rsidRPr="00D007C1">
        <w:rPr>
          <w:lang w:val="es-ES_tradnl"/>
        </w:rPr>
        <w:t xml:space="preserve">Tomar nota de la reseña de los sistemas vigentes de supervisión, presentación de informes, verificación y concesión de </w:t>
      </w:r>
      <w:r>
        <w:rPr>
          <w:lang w:val="es-ES_tradnl"/>
        </w:rPr>
        <w:t>licencias y cuotas</w:t>
      </w:r>
      <w:r w:rsidRPr="00D007C1">
        <w:rPr>
          <w:lang w:val="es-ES_tradnl"/>
        </w:rPr>
        <w:t xml:space="preserve"> exigibles que </w:t>
      </w:r>
      <w:r>
        <w:rPr>
          <w:lang w:val="es-ES_tradnl"/>
        </w:rPr>
        <w:t xml:space="preserve">recoge </w:t>
      </w:r>
      <w:r w:rsidRPr="00D007C1">
        <w:rPr>
          <w:lang w:val="es-ES_tradnl"/>
        </w:rPr>
        <w:t>el documento UNEP/</w:t>
      </w:r>
      <w:proofErr w:type="spellStart"/>
      <w:r w:rsidRPr="00D007C1">
        <w:rPr>
          <w:lang w:val="es-ES_tradnl"/>
        </w:rPr>
        <w:t>OzL.Pro</w:t>
      </w:r>
      <w:proofErr w:type="spellEnd"/>
      <w:r w:rsidRPr="00D007C1">
        <w:rPr>
          <w:lang w:val="es-ES_tradnl"/>
        </w:rPr>
        <w:t>/</w:t>
      </w:r>
      <w:proofErr w:type="spellStart"/>
      <w:r w:rsidRPr="00D007C1">
        <w:rPr>
          <w:lang w:val="es-ES_tradnl"/>
        </w:rPr>
        <w:t>ExCom</w:t>
      </w:r>
      <w:proofErr w:type="spellEnd"/>
      <w:r w:rsidRPr="00D007C1">
        <w:rPr>
          <w:lang w:val="es-ES_tradnl"/>
        </w:rPr>
        <w:t>/89/3; y</w:t>
      </w:r>
    </w:p>
    <w:p w14:paraId="03E08093" w14:textId="77777777" w:rsidR="00E75BA2" w:rsidRPr="00D007C1" w:rsidRDefault="00E75BA2" w:rsidP="00592406">
      <w:pPr>
        <w:pStyle w:val="Heading3"/>
        <w:numPr>
          <w:ilvl w:val="0"/>
          <w:numId w:val="21"/>
        </w:numPr>
        <w:tabs>
          <w:tab w:val="num" w:pos="0"/>
        </w:tabs>
        <w:ind w:left="1440" w:hanging="567"/>
        <w:rPr>
          <w:lang w:val="es-ES_tradnl"/>
        </w:rPr>
      </w:pPr>
      <w:r w:rsidRPr="00D007C1">
        <w:rPr>
          <w:lang w:val="es-ES_tradnl"/>
        </w:rPr>
        <w:t>Considerar la conveniencia de aplicar las observac</w:t>
      </w:r>
      <w:r>
        <w:rPr>
          <w:lang w:val="es-ES_tradnl"/>
        </w:rPr>
        <w:t>iones resumidas en el párrafo 76</w:t>
      </w:r>
      <w:r w:rsidRPr="00D007C1">
        <w:rPr>
          <w:lang w:val="es-ES_tradnl"/>
        </w:rPr>
        <w:t xml:space="preserve"> del presente documento.</w:t>
      </w:r>
    </w:p>
    <w:p w14:paraId="56B12D8A" w14:textId="77777777" w:rsidR="00E75BA2" w:rsidRDefault="00E75BA2" w:rsidP="00E75BA2">
      <w:pPr>
        <w:jc w:val="center"/>
        <w:rPr>
          <w:b/>
          <w:bCs/>
          <w:lang w:val="es-ES_tradnl"/>
        </w:rPr>
        <w:sectPr w:rsidR="00E75BA2">
          <w:headerReference w:type="even" r:id="rId20"/>
          <w:headerReference w:type="default" r:id="rId21"/>
          <w:footerReference w:type="even" r:id="rId22"/>
          <w:footerReference w:type="default" r:id="rId23"/>
          <w:headerReference w:type="first" r:id="rId24"/>
          <w:footerReference w:type="first" r:id="rId25"/>
          <w:footnotePr>
            <w:numRestart w:val="eachSect"/>
          </w:footnotePr>
          <w:pgSz w:w="12240" w:h="15840" w:code="1"/>
          <w:pgMar w:top="720" w:right="1440" w:bottom="864" w:left="1440" w:header="720" w:footer="475" w:gutter="0"/>
          <w:pgNumType w:start="1"/>
          <w:cols w:space="720"/>
          <w:titlePg/>
        </w:sectPr>
      </w:pPr>
    </w:p>
    <w:p w14:paraId="662CF26E" w14:textId="77777777" w:rsidR="00E75BA2" w:rsidRPr="004E22FC" w:rsidRDefault="00E75BA2" w:rsidP="00E75BA2">
      <w:pPr>
        <w:jc w:val="center"/>
        <w:rPr>
          <w:b/>
          <w:lang w:val="en-CA"/>
        </w:rPr>
      </w:pPr>
      <w:r w:rsidRPr="004E22FC">
        <w:rPr>
          <w:b/>
          <w:lang w:val="en-CA"/>
        </w:rPr>
        <w:lastRenderedPageBreak/>
        <w:t>Annex I</w:t>
      </w:r>
    </w:p>
    <w:p w14:paraId="655D43FE" w14:textId="77777777" w:rsidR="00E75BA2" w:rsidRPr="004E22FC" w:rsidRDefault="00E75BA2" w:rsidP="00E75BA2">
      <w:pPr>
        <w:jc w:val="center"/>
        <w:rPr>
          <w:b/>
          <w:lang w:val="en-CA"/>
        </w:rPr>
      </w:pPr>
    </w:p>
    <w:p w14:paraId="460665E7" w14:textId="77777777" w:rsidR="00E75BA2" w:rsidRPr="004E22FC" w:rsidRDefault="00E75BA2" w:rsidP="00E75BA2">
      <w:pPr>
        <w:spacing w:after="240"/>
        <w:jc w:val="center"/>
        <w:rPr>
          <w:b/>
          <w:lang w:val="en-CA"/>
        </w:rPr>
      </w:pPr>
      <w:r w:rsidRPr="004E22FC">
        <w:rPr>
          <w:b/>
          <w:lang w:val="en-CA"/>
        </w:rPr>
        <w:t>SUMMARY OF RELEVANT DOCUMENTS PREPARED BY THE SENIOR MO</w:t>
      </w:r>
      <w:r>
        <w:rPr>
          <w:b/>
          <w:lang w:val="en-CA"/>
        </w:rPr>
        <w:t>NITORING AND EVALUATION OFFICER</w:t>
      </w:r>
    </w:p>
    <w:tbl>
      <w:tblPr>
        <w:tblW w:w="5631" w:type="pct"/>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A0" w:firstRow="1" w:lastRow="0" w:firstColumn="1" w:lastColumn="0" w:noHBand="1" w:noVBand="1"/>
      </w:tblPr>
      <w:tblGrid>
        <w:gridCol w:w="2881"/>
        <w:gridCol w:w="2881"/>
        <w:gridCol w:w="4768"/>
      </w:tblGrid>
      <w:tr w:rsidR="00E75BA2" w:rsidRPr="004E22FC" w14:paraId="703F348C" w14:textId="77777777" w:rsidTr="004132F6">
        <w:trPr>
          <w:tblHeader/>
        </w:trPr>
        <w:tc>
          <w:tcPr>
            <w:tcW w:w="1368" w:type="pct"/>
            <w:shd w:val="clear" w:color="auto" w:fill="auto"/>
            <w:noWrap/>
            <w:hideMark/>
          </w:tcPr>
          <w:p w14:paraId="7E8027B4" w14:textId="77777777" w:rsidR="00E75BA2" w:rsidRPr="004E22FC" w:rsidRDefault="00E75BA2" w:rsidP="004132F6">
            <w:pPr>
              <w:jc w:val="center"/>
              <w:rPr>
                <w:b/>
                <w:bCs/>
                <w:sz w:val="20"/>
                <w:szCs w:val="20"/>
                <w:lang w:val="en-CA" w:eastAsia="en-CA"/>
              </w:rPr>
            </w:pPr>
            <w:r w:rsidRPr="004E22FC">
              <w:rPr>
                <w:b/>
                <w:bCs/>
                <w:sz w:val="20"/>
                <w:szCs w:val="20"/>
                <w:lang w:val="en-CA" w:eastAsia="en-CA"/>
              </w:rPr>
              <w:t>Title</w:t>
            </w:r>
          </w:p>
        </w:tc>
        <w:tc>
          <w:tcPr>
            <w:tcW w:w="1368" w:type="pct"/>
            <w:shd w:val="clear" w:color="auto" w:fill="auto"/>
            <w:noWrap/>
            <w:hideMark/>
          </w:tcPr>
          <w:p w14:paraId="15802DF6" w14:textId="77777777" w:rsidR="00E75BA2" w:rsidRPr="004E22FC" w:rsidRDefault="00E75BA2" w:rsidP="004132F6">
            <w:pPr>
              <w:jc w:val="center"/>
              <w:rPr>
                <w:b/>
                <w:bCs/>
                <w:sz w:val="20"/>
                <w:szCs w:val="20"/>
                <w:lang w:val="en-CA" w:eastAsia="en-CA"/>
              </w:rPr>
            </w:pPr>
            <w:r w:rsidRPr="004E22FC">
              <w:rPr>
                <w:b/>
                <w:bCs/>
                <w:sz w:val="20"/>
                <w:szCs w:val="20"/>
                <w:lang w:val="en-CA" w:eastAsia="en-CA"/>
              </w:rPr>
              <w:t>Description</w:t>
            </w:r>
          </w:p>
        </w:tc>
        <w:tc>
          <w:tcPr>
            <w:tcW w:w="2265" w:type="pct"/>
            <w:shd w:val="clear" w:color="auto" w:fill="auto"/>
            <w:noWrap/>
            <w:hideMark/>
          </w:tcPr>
          <w:p w14:paraId="716FFCB9" w14:textId="77777777" w:rsidR="00E75BA2" w:rsidRPr="004E22FC" w:rsidRDefault="00E75BA2" w:rsidP="004132F6">
            <w:pPr>
              <w:jc w:val="center"/>
              <w:rPr>
                <w:b/>
                <w:bCs/>
                <w:sz w:val="20"/>
                <w:szCs w:val="20"/>
                <w:lang w:val="en-CA" w:eastAsia="en-CA"/>
              </w:rPr>
            </w:pPr>
            <w:r w:rsidRPr="004E22FC">
              <w:rPr>
                <w:b/>
                <w:bCs/>
                <w:sz w:val="20"/>
                <w:szCs w:val="20"/>
                <w:lang w:val="en-CA" w:eastAsia="en-CA"/>
              </w:rPr>
              <w:t>Key findings</w:t>
            </w:r>
          </w:p>
        </w:tc>
      </w:tr>
      <w:tr w:rsidR="00E75BA2" w:rsidRPr="004E22FC" w14:paraId="140AF8B2" w14:textId="77777777" w:rsidTr="004132F6">
        <w:tc>
          <w:tcPr>
            <w:tcW w:w="1368" w:type="pct"/>
            <w:shd w:val="clear" w:color="auto" w:fill="auto"/>
            <w:hideMark/>
          </w:tcPr>
          <w:p w14:paraId="43CFDC11" w14:textId="77777777" w:rsidR="00E75BA2" w:rsidRPr="004E22FC" w:rsidRDefault="00592406" w:rsidP="004132F6">
            <w:pPr>
              <w:jc w:val="left"/>
              <w:rPr>
                <w:sz w:val="20"/>
                <w:szCs w:val="20"/>
                <w:lang w:val="en-CA" w:eastAsia="en-CA"/>
              </w:rPr>
            </w:pPr>
            <w:hyperlink r:id="rId26" w:history="1">
              <w:r w:rsidR="00E75BA2" w:rsidRPr="004E22FC">
                <w:rPr>
                  <w:sz w:val="20"/>
                  <w:szCs w:val="20"/>
                  <w:lang w:val="en-CA" w:eastAsia="en-CA"/>
                </w:rPr>
                <w:t>Executive Committee report on the evaluation of customs officers training and licensing system projects (UNEP/OzL.Pro.WG.1/25/6)</w:t>
              </w:r>
            </w:hyperlink>
          </w:p>
        </w:tc>
        <w:tc>
          <w:tcPr>
            <w:tcW w:w="1368" w:type="pct"/>
            <w:shd w:val="clear" w:color="auto" w:fill="auto"/>
            <w:noWrap/>
            <w:hideMark/>
          </w:tcPr>
          <w:p w14:paraId="183A3FBC" w14:textId="77777777" w:rsidR="00E75BA2" w:rsidRPr="004E22FC" w:rsidRDefault="00E75BA2" w:rsidP="004132F6">
            <w:pPr>
              <w:jc w:val="left"/>
              <w:rPr>
                <w:sz w:val="20"/>
                <w:szCs w:val="20"/>
                <w:lang w:val="en-CA" w:eastAsia="en-CA"/>
              </w:rPr>
            </w:pPr>
            <w:r w:rsidRPr="004E22FC">
              <w:rPr>
                <w:sz w:val="20"/>
                <w:szCs w:val="20"/>
                <w:lang w:val="en-CA" w:eastAsia="en-CA"/>
              </w:rPr>
              <w:t>The report of the Executive Committee on the evaluation of customs officers training and licensing system projects was prepared in response to decision XIV/7, paragraph 6 of the Fourteenth Meeting of the Parties to the Montreal Protocol and presented to the 25</w:t>
            </w:r>
            <w:r w:rsidRPr="004E22FC">
              <w:rPr>
                <w:sz w:val="20"/>
                <w:szCs w:val="20"/>
                <w:vertAlign w:val="superscript"/>
                <w:lang w:val="en-CA" w:eastAsia="en-CA"/>
              </w:rPr>
              <w:t>th</w:t>
            </w:r>
            <w:r w:rsidRPr="004E22FC">
              <w:rPr>
                <w:sz w:val="20"/>
                <w:szCs w:val="20"/>
                <w:lang w:val="en-CA" w:eastAsia="en-CA"/>
              </w:rPr>
              <w:t> Meeting of the Open-ended Working Group (OEWG) in June 2005</w:t>
            </w:r>
          </w:p>
        </w:tc>
        <w:tc>
          <w:tcPr>
            <w:tcW w:w="2265" w:type="pct"/>
            <w:shd w:val="clear" w:color="auto" w:fill="auto"/>
            <w:noWrap/>
            <w:hideMark/>
          </w:tcPr>
          <w:p w14:paraId="0DABD4AF" w14:textId="77777777" w:rsidR="00E75BA2" w:rsidRPr="004E22FC" w:rsidRDefault="00E75BA2" w:rsidP="004132F6">
            <w:pPr>
              <w:jc w:val="left"/>
              <w:rPr>
                <w:sz w:val="20"/>
                <w:szCs w:val="20"/>
                <w:lang w:val="en-CA" w:eastAsia="en-CA"/>
              </w:rPr>
            </w:pPr>
            <w:r w:rsidRPr="004E22FC">
              <w:rPr>
                <w:sz w:val="20"/>
                <w:szCs w:val="20"/>
                <w:lang w:val="en-CA" w:eastAsia="en-CA"/>
              </w:rPr>
              <w:t>The recommendations of the OEWG were: improving the involvement of customs, including the higher levels of hierarchy, in the ODS phase-out; amending and upgrading the legislation framework in those Article 5 countries where it is incomplete, and improving enforcement and regional cooperation; accelerating and assisting implementation of customs training, including regional activities, where appropriate; and amending training materials and contents and putting supporting information materials and identifiers to effective use</w:t>
            </w:r>
          </w:p>
        </w:tc>
      </w:tr>
      <w:tr w:rsidR="00E75BA2" w:rsidRPr="004E22FC" w14:paraId="687524F2" w14:textId="77777777" w:rsidTr="004132F6">
        <w:tc>
          <w:tcPr>
            <w:tcW w:w="1368" w:type="pct"/>
            <w:shd w:val="clear" w:color="auto" w:fill="auto"/>
            <w:hideMark/>
          </w:tcPr>
          <w:p w14:paraId="03F38435" w14:textId="77777777" w:rsidR="00E75BA2" w:rsidRPr="004E22FC" w:rsidRDefault="00592406" w:rsidP="004132F6">
            <w:pPr>
              <w:jc w:val="left"/>
              <w:rPr>
                <w:sz w:val="20"/>
                <w:szCs w:val="20"/>
                <w:lang w:val="en-CA" w:eastAsia="en-CA"/>
              </w:rPr>
            </w:pPr>
            <w:hyperlink r:id="rId27" w:history="1">
              <w:r w:rsidR="00E75BA2" w:rsidRPr="004E22FC">
                <w:rPr>
                  <w:sz w:val="20"/>
                  <w:szCs w:val="20"/>
                  <w:lang w:val="en-CA" w:eastAsia="en-CA"/>
                </w:rPr>
                <w:t>Desk study on the evaluation of the implementation of the CFC</w:t>
              </w:r>
              <w:r w:rsidR="00E75BA2" w:rsidRPr="004E22FC">
                <w:rPr>
                  <w:sz w:val="20"/>
                  <w:szCs w:val="20"/>
                  <w:lang w:val="en-CA" w:eastAsia="en-CA"/>
                </w:rPr>
                <w:noBreakHyphen/>
                <w:t>production sector agreements (UNEP/</w:t>
              </w:r>
              <w:proofErr w:type="spellStart"/>
              <w:r w:rsidR="00E75BA2" w:rsidRPr="004E22FC">
                <w:rPr>
                  <w:sz w:val="20"/>
                  <w:szCs w:val="20"/>
                  <w:lang w:val="en-CA" w:eastAsia="en-CA"/>
                </w:rPr>
                <w:t>OzL.Pro</w:t>
              </w:r>
              <w:proofErr w:type="spellEnd"/>
              <w:r w:rsidR="00E75BA2" w:rsidRPr="004E22FC">
                <w:rPr>
                  <w:sz w:val="20"/>
                  <w:szCs w:val="20"/>
                  <w:lang w:val="en-CA" w:eastAsia="en-CA"/>
                </w:rPr>
                <w:t>/ExCom/40/9)</w:t>
              </w:r>
            </w:hyperlink>
          </w:p>
        </w:tc>
        <w:tc>
          <w:tcPr>
            <w:tcW w:w="1368" w:type="pct"/>
            <w:shd w:val="clear" w:color="auto" w:fill="auto"/>
            <w:hideMark/>
          </w:tcPr>
          <w:p w14:paraId="302399EE" w14:textId="77777777" w:rsidR="00E75BA2" w:rsidRPr="004E22FC" w:rsidRDefault="00E75BA2" w:rsidP="004132F6">
            <w:pPr>
              <w:jc w:val="left"/>
              <w:rPr>
                <w:sz w:val="20"/>
                <w:szCs w:val="20"/>
                <w:lang w:val="en-CA" w:eastAsia="en-CA"/>
              </w:rPr>
            </w:pPr>
            <w:r w:rsidRPr="004E22FC">
              <w:rPr>
                <w:sz w:val="20"/>
                <w:szCs w:val="20"/>
                <w:lang w:val="en-CA" w:eastAsia="en-CA"/>
              </w:rPr>
              <w:t>The report describes the main features of the agreements, the modalities of their implementation, the results achieved so far and their verification. Additionally, issues for further analysis during field evaluation missions are identified</w:t>
            </w:r>
          </w:p>
        </w:tc>
        <w:tc>
          <w:tcPr>
            <w:tcW w:w="2265" w:type="pct"/>
            <w:shd w:val="clear" w:color="auto" w:fill="auto"/>
            <w:hideMark/>
          </w:tcPr>
          <w:p w14:paraId="60D50D89" w14:textId="77777777" w:rsidR="00E75BA2" w:rsidRPr="004E22FC" w:rsidRDefault="00E75BA2" w:rsidP="004132F6">
            <w:pPr>
              <w:jc w:val="left"/>
              <w:rPr>
                <w:sz w:val="20"/>
                <w:szCs w:val="20"/>
                <w:lang w:val="en-CA"/>
              </w:rPr>
            </w:pPr>
            <w:r w:rsidRPr="004E22FC">
              <w:rPr>
                <w:sz w:val="20"/>
                <w:szCs w:val="20"/>
                <w:lang w:val="en-CA" w:eastAsia="en-CA"/>
              </w:rPr>
              <w:t>The phase-out planned under the agreements has been achieved and the funding has been provided as scheduled, except for China. Plants that are designed for production of both CFCs and HCFC-22 (swing plants) have not been dismantled, because they have been converted to HCFC-22 production. However, it must be assured that they will not be reconverted to CFC manufacture. Auditing of production volumes in swing plants designed to be able to produce both CFCs and HCFC-22 might be necessary, to ensure that no CFC is produced. In decommissioning CFC</w:t>
            </w:r>
            <w:r w:rsidRPr="004E22FC">
              <w:rPr>
                <w:sz w:val="20"/>
                <w:szCs w:val="20"/>
                <w:lang w:val="en-CA" w:eastAsia="en-CA"/>
              </w:rPr>
              <w:noBreakHyphen/>
              <w:t xml:space="preserve">production plants, key elements should be </w:t>
            </w:r>
            <w:proofErr w:type="gramStart"/>
            <w:r w:rsidRPr="004E22FC">
              <w:rPr>
                <w:sz w:val="20"/>
                <w:szCs w:val="20"/>
                <w:lang w:val="en-CA" w:eastAsia="en-CA"/>
              </w:rPr>
              <w:t>destroyed</w:t>
            </w:r>
            <w:proofErr w:type="gramEnd"/>
            <w:r w:rsidRPr="004E22FC">
              <w:rPr>
                <w:sz w:val="20"/>
                <w:szCs w:val="20"/>
                <w:lang w:val="en-CA" w:eastAsia="en-CA"/>
              </w:rPr>
              <w:t xml:space="preserve"> and this process be documented and verified. </w:t>
            </w:r>
            <w:proofErr w:type="gramStart"/>
            <w:r w:rsidRPr="004E22FC">
              <w:rPr>
                <w:sz w:val="20"/>
                <w:szCs w:val="20"/>
                <w:lang w:val="en-CA" w:eastAsia="en-CA"/>
              </w:rPr>
              <w:t>In order to</w:t>
            </w:r>
            <w:proofErr w:type="gramEnd"/>
            <w:r w:rsidRPr="004E22FC">
              <w:rPr>
                <w:sz w:val="20"/>
                <w:szCs w:val="20"/>
                <w:lang w:val="en-CA" w:eastAsia="en-CA"/>
              </w:rPr>
              <w:t xml:space="preserve"> avoid restarting CFC production at the same or other locations, information about the fate of equipment not destroyed should also be made available to the verification team </w:t>
            </w:r>
          </w:p>
        </w:tc>
      </w:tr>
      <w:tr w:rsidR="00E75BA2" w:rsidRPr="004E22FC" w14:paraId="59DAC4D9" w14:textId="77777777" w:rsidTr="004132F6">
        <w:tc>
          <w:tcPr>
            <w:tcW w:w="1368" w:type="pct"/>
            <w:shd w:val="clear" w:color="auto" w:fill="auto"/>
            <w:hideMark/>
          </w:tcPr>
          <w:p w14:paraId="7117527E" w14:textId="77777777" w:rsidR="00E75BA2" w:rsidRPr="004E22FC" w:rsidRDefault="00592406" w:rsidP="004132F6">
            <w:pPr>
              <w:jc w:val="left"/>
              <w:rPr>
                <w:sz w:val="20"/>
                <w:szCs w:val="20"/>
                <w:lang w:val="en-CA" w:eastAsia="en-CA"/>
              </w:rPr>
            </w:pPr>
            <w:hyperlink r:id="rId28" w:history="1">
              <w:r w:rsidR="00E75BA2" w:rsidRPr="004E22FC">
                <w:rPr>
                  <w:sz w:val="20"/>
                  <w:szCs w:val="20"/>
                  <w:lang w:val="en-CA" w:eastAsia="en-CA"/>
                </w:rPr>
                <w:t>Report on the intermediate evaluation of CFC production sector phase-out agreements (UNEP/</w:t>
              </w:r>
              <w:proofErr w:type="spellStart"/>
              <w:r w:rsidR="00E75BA2" w:rsidRPr="004E22FC">
                <w:rPr>
                  <w:sz w:val="20"/>
                  <w:szCs w:val="20"/>
                  <w:lang w:val="en-CA" w:eastAsia="en-CA"/>
                </w:rPr>
                <w:t>OzL.Pro</w:t>
              </w:r>
              <w:proofErr w:type="spellEnd"/>
              <w:r w:rsidR="00E75BA2" w:rsidRPr="004E22FC">
                <w:rPr>
                  <w:sz w:val="20"/>
                  <w:szCs w:val="20"/>
                  <w:lang w:val="en-CA" w:eastAsia="en-CA"/>
                </w:rPr>
                <w:t>/ExCom/42/12)</w:t>
              </w:r>
            </w:hyperlink>
          </w:p>
        </w:tc>
        <w:tc>
          <w:tcPr>
            <w:tcW w:w="1368" w:type="pct"/>
            <w:shd w:val="clear" w:color="auto" w:fill="auto"/>
            <w:hideMark/>
          </w:tcPr>
          <w:p w14:paraId="26C4B246" w14:textId="77777777" w:rsidR="00E75BA2" w:rsidRPr="004E22FC" w:rsidRDefault="00E75BA2" w:rsidP="004132F6">
            <w:pPr>
              <w:jc w:val="left"/>
              <w:rPr>
                <w:sz w:val="20"/>
                <w:szCs w:val="20"/>
                <w:lang w:val="en-CA" w:eastAsia="en-CA"/>
              </w:rPr>
            </w:pPr>
            <w:r w:rsidRPr="004E22FC">
              <w:rPr>
                <w:sz w:val="20"/>
                <w:szCs w:val="20"/>
                <w:lang w:val="en-CA" w:eastAsia="en-CA"/>
              </w:rPr>
              <w:t xml:space="preserve">This report is a synthesis of reports of evaluation missions regarding CFC production sector phase-out agreements in three Article 5 countries (China, the Democratic People's Republic of </w:t>
            </w:r>
            <w:proofErr w:type="gramStart"/>
            <w:r w:rsidRPr="004E22FC">
              <w:rPr>
                <w:sz w:val="20"/>
                <w:szCs w:val="20"/>
                <w:lang w:val="en-CA" w:eastAsia="en-CA"/>
              </w:rPr>
              <w:t>Korea</w:t>
            </w:r>
            <w:proofErr w:type="gramEnd"/>
            <w:r w:rsidRPr="004E22FC">
              <w:rPr>
                <w:sz w:val="20"/>
                <w:szCs w:val="20"/>
                <w:lang w:val="en-CA" w:eastAsia="en-CA"/>
              </w:rPr>
              <w:t xml:space="preserve"> and India)</w:t>
            </w:r>
          </w:p>
        </w:tc>
        <w:tc>
          <w:tcPr>
            <w:tcW w:w="2265" w:type="pct"/>
            <w:shd w:val="clear" w:color="auto" w:fill="auto"/>
            <w:hideMark/>
          </w:tcPr>
          <w:p w14:paraId="62F7DCB4" w14:textId="77777777" w:rsidR="00E75BA2" w:rsidRPr="004E22FC" w:rsidRDefault="00E75BA2" w:rsidP="004132F6">
            <w:pPr>
              <w:jc w:val="left"/>
              <w:rPr>
                <w:sz w:val="20"/>
                <w:szCs w:val="20"/>
                <w:lang w:val="en-CA" w:eastAsia="en-CA"/>
              </w:rPr>
            </w:pPr>
            <w:r w:rsidRPr="004E22FC">
              <w:rPr>
                <w:sz w:val="20"/>
                <w:szCs w:val="20"/>
                <w:lang w:val="en-CA" w:eastAsia="en-CA"/>
              </w:rPr>
              <w:t>Due to the large number of plants, the sector approach adopted by the Executive Committee for these agreements has worked well. The quota systems adopted in China and India to gradually reduce CFC</w:t>
            </w:r>
            <w:r w:rsidRPr="004E22FC">
              <w:rPr>
                <w:sz w:val="20"/>
                <w:szCs w:val="20"/>
                <w:lang w:val="en-CA" w:eastAsia="en-CA"/>
              </w:rPr>
              <w:noBreakHyphen/>
              <w:t xml:space="preserve">production in exchange for compensations provided to the enterprises performed generally well. Policies regulating production and the institutional arrangements to implement them, as well as sales and foreign trade of CFCs and are in place in the three countries. There seems to be an adequate control of illegal production and trade. In several instances, small illegal production plants have been detected and dismantled in China, and in India, some quantities of illegally imported CFC were confiscated by customs and distributed to the CFC producers. Technical assistance has been allocated in each annual programme for India and </w:t>
            </w:r>
            <w:proofErr w:type="gramStart"/>
            <w:r w:rsidRPr="004E22FC">
              <w:rPr>
                <w:sz w:val="20"/>
                <w:szCs w:val="20"/>
                <w:lang w:val="en-CA" w:eastAsia="en-CA"/>
              </w:rPr>
              <w:t>China, and</w:t>
            </w:r>
            <w:proofErr w:type="gramEnd"/>
            <w:r w:rsidRPr="004E22FC">
              <w:rPr>
                <w:sz w:val="20"/>
                <w:szCs w:val="20"/>
                <w:lang w:val="en-CA" w:eastAsia="en-CA"/>
              </w:rPr>
              <w:t xml:space="preserve"> has normally been underspent. In India and China, the prices for CFC did not go up due to a lower demand created by the awareness-raising to end</w:t>
            </w:r>
            <w:r w:rsidRPr="004E22FC">
              <w:rPr>
                <w:sz w:val="20"/>
                <w:szCs w:val="20"/>
                <w:lang w:val="en-CA" w:eastAsia="en-CA"/>
              </w:rPr>
              <w:noBreakHyphen/>
              <w:t xml:space="preserve">users, which matched the speed of the phase-out process. The process of phase-out set in motion seems to be sustainable and on track to achieve the full elimination of CFC production planned </w:t>
            </w:r>
            <w:r w:rsidRPr="004E22FC">
              <w:rPr>
                <w:sz w:val="20"/>
                <w:szCs w:val="20"/>
                <w:lang w:val="en-CA" w:eastAsia="en-CA"/>
              </w:rPr>
              <w:lastRenderedPageBreak/>
              <w:t>for the end of 2009, supported by the Governments’ power to impose significant penalties for any transgressions (decision 42/42)</w:t>
            </w:r>
          </w:p>
        </w:tc>
      </w:tr>
      <w:tr w:rsidR="00E75BA2" w:rsidRPr="004E22FC" w14:paraId="7CDA4389" w14:textId="77777777" w:rsidTr="004132F6">
        <w:tc>
          <w:tcPr>
            <w:tcW w:w="1368" w:type="pct"/>
            <w:shd w:val="clear" w:color="auto" w:fill="auto"/>
          </w:tcPr>
          <w:p w14:paraId="38BEA268" w14:textId="77777777" w:rsidR="00E75BA2" w:rsidRPr="004E22FC" w:rsidRDefault="00E75BA2" w:rsidP="004132F6">
            <w:pPr>
              <w:jc w:val="left"/>
              <w:rPr>
                <w:sz w:val="20"/>
                <w:szCs w:val="20"/>
                <w:lang w:val="en-CA" w:eastAsia="en-CA"/>
              </w:rPr>
            </w:pPr>
            <w:r w:rsidRPr="004E22FC">
              <w:rPr>
                <w:sz w:val="20"/>
                <w:szCs w:val="20"/>
                <w:lang w:val="en-CA" w:eastAsia="en-CA"/>
              </w:rPr>
              <w:lastRenderedPageBreak/>
              <w:t>Follow-up to decision 42/12(c) on the intermediate evaluation of CFC production sector phase-out agreements (UNEP/</w:t>
            </w:r>
            <w:proofErr w:type="spellStart"/>
            <w:r w:rsidRPr="004E22FC">
              <w:rPr>
                <w:sz w:val="20"/>
                <w:szCs w:val="20"/>
                <w:lang w:val="en-CA" w:eastAsia="en-CA"/>
              </w:rPr>
              <w:t>OzL.Pro</w:t>
            </w:r>
            <w:proofErr w:type="spellEnd"/>
            <w:r w:rsidRPr="004E22FC">
              <w:rPr>
                <w:sz w:val="20"/>
                <w:szCs w:val="20"/>
                <w:lang w:val="en-CA" w:eastAsia="en-CA"/>
              </w:rPr>
              <w:t>/ExCom/43/9)</w:t>
            </w:r>
          </w:p>
        </w:tc>
        <w:tc>
          <w:tcPr>
            <w:tcW w:w="1368" w:type="pct"/>
            <w:shd w:val="clear" w:color="auto" w:fill="auto"/>
          </w:tcPr>
          <w:p w14:paraId="04694700" w14:textId="77777777" w:rsidR="00E75BA2" w:rsidRPr="004E22FC" w:rsidRDefault="00E75BA2" w:rsidP="004132F6">
            <w:pPr>
              <w:jc w:val="left"/>
              <w:rPr>
                <w:sz w:val="20"/>
                <w:szCs w:val="20"/>
                <w:lang w:val="en-CA" w:eastAsia="en-CA"/>
              </w:rPr>
            </w:pPr>
            <w:r w:rsidRPr="004E22FC">
              <w:rPr>
                <w:sz w:val="20"/>
                <w:szCs w:val="20"/>
                <w:lang w:val="en-CA" w:eastAsia="en-CA"/>
              </w:rPr>
              <w:t>This report is in follow-up to decision 42/12(c): “To request the Government of India, in cooperation with the World Bank, to plan and verify allowable CFC production in India as so-called gross production, to review the calculations made to establish the baseline for the agreement, and to report to the 43</w:t>
            </w:r>
            <w:r w:rsidRPr="004E22FC">
              <w:rPr>
                <w:sz w:val="20"/>
                <w:szCs w:val="20"/>
                <w:vertAlign w:val="superscript"/>
                <w:lang w:val="en-CA" w:eastAsia="en-CA"/>
              </w:rPr>
              <w:t>rd </w:t>
            </w:r>
            <w:r w:rsidRPr="004E22FC">
              <w:rPr>
                <w:sz w:val="20"/>
                <w:szCs w:val="20"/>
                <w:lang w:val="en-CA" w:eastAsia="en-CA"/>
              </w:rPr>
              <w:t xml:space="preserve">meeting on their findings” </w:t>
            </w:r>
          </w:p>
        </w:tc>
        <w:tc>
          <w:tcPr>
            <w:tcW w:w="2265" w:type="pct"/>
            <w:shd w:val="clear" w:color="auto" w:fill="auto"/>
          </w:tcPr>
          <w:p w14:paraId="55D58EF5" w14:textId="77777777" w:rsidR="00E75BA2" w:rsidRPr="004E22FC" w:rsidRDefault="00E75BA2" w:rsidP="004132F6">
            <w:pPr>
              <w:jc w:val="left"/>
              <w:rPr>
                <w:sz w:val="20"/>
                <w:szCs w:val="20"/>
                <w:lang w:val="en-CA" w:eastAsia="en-CA"/>
              </w:rPr>
            </w:pPr>
            <w:r w:rsidRPr="004E22FC">
              <w:rPr>
                <w:sz w:val="20"/>
                <w:szCs w:val="20"/>
                <w:lang w:val="en-CA" w:eastAsia="en-CA"/>
              </w:rPr>
              <w:t>At its 42</w:t>
            </w:r>
            <w:r w:rsidRPr="004E22FC">
              <w:rPr>
                <w:sz w:val="20"/>
                <w:szCs w:val="20"/>
                <w:vertAlign w:val="superscript"/>
                <w:lang w:val="en-CA" w:eastAsia="en-CA"/>
              </w:rPr>
              <w:t>nd</w:t>
            </w:r>
            <w:r w:rsidRPr="004E22FC">
              <w:rPr>
                <w:sz w:val="20"/>
                <w:szCs w:val="20"/>
                <w:lang w:val="en-CA" w:eastAsia="en-CA"/>
              </w:rPr>
              <w:t> meeting the Executive Committee considered the report on the intermediate evaluation of CFC production sector phase-out agreements, which presented the findings and recommendations resulting from the evaluation missions to China, the Democratic People’s Republic of Korea, and India in January 2004. The Secretariat received a report prepared by the Ozone Cell, Ministry of Environment and Forests Government of India and the World Bank for submission to the 43</w:t>
            </w:r>
            <w:r w:rsidRPr="004E22FC">
              <w:rPr>
                <w:sz w:val="20"/>
                <w:szCs w:val="20"/>
                <w:vertAlign w:val="superscript"/>
                <w:lang w:val="en-CA" w:eastAsia="en-CA"/>
              </w:rPr>
              <w:t>rd </w:t>
            </w:r>
            <w:r w:rsidRPr="000268C1">
              <w:rPr>
                <w:sz w:val="20"/>
                <w:lang w:val="en-CA"/>
              </w:rPr>
              <w:t>meeting</w:t>
            </w:r>
            <w:r w:rsidRPr="004E22FC">
              <w:rPr>
                <w:sz w:val="20"/>
                <w:szCs w:val="20"/>
                <w:lang w:val="en-CA" w:eastAsia="en-CA"/>
              </w:rPr>
              <w:t xml:space="preserve"> of the Executive Committee</w:t>
            </w:r>
          </w:p>
        </w:tc>
      </w:tr>
      <w:tr w:rsidR="00E75BA2" w:rsidRPr="004E22FC" w14:paraId="33F78D42" w14:textId="77777777" w:rsidTr="004132F6">
        <w:tc>
          <w:tcPr>
            <w:tcW w:w="1368" w:type="pct"/>
            <w:shd w:val="clear" w:color="auto" w:fill="auto"/>
            <w:hideMark/>
          </w:tcPr>
          <w:p w14:paraId="5C5DEC9B" w14:textId="77777777" w:rsidR="00E75BA2" w:rsidRPr="004E22FC" w:rsidRDefault="00592406" w:rsidP="004132F6">
            <w:pPr>
              <w:jc w:val="left"/>
              <w:rPr>
                <w:sz w:val="20"/>
                <w:szCs w:val="20"/>
                <w:lang w:val="en-CA" w:eastAsia="en-CA"/>
              </w:rPr>
            </w:pPr>
            <w:hyperlink r:id="rId29" w:history="1">
              <w:r w:rsidR="00E75BA2" w:rsidRPr="004E22FC">
                <w:rPr>
                  <w:sz w:val="20"/>
                  <w:szCs w:val="20"/>
                  <w:lang w:val="en-CA" w:eastAsia="en-CA"/>
                </w:rPr>
                <w:t>Desk study on the evaluation of customs officer training and licensing system projects (UNEP/</w:t>
              </w:r>
              <w:proofErr w:type="spellStart"/>
              <w:r w:rsidR="00E75BA2" w:rsidRPr="004E22FC">
                <w:rPr>
                  <w:sz w:val="20"/>
                  <w:szCs w:val="20"/>
                  <w:lang w:val="en-CA" w:eastAsia="en-CA"/>
                </w:rPr>
                <w:t>OzL.Pro</w:t>
              </w:r>
              <w:proofErr w:type="spellEnd"/>
              <w:r w:rsidR="00E75BA2" w:rsidRPr="004E22FC">
                <w:rPr>
                  <w:sz w:val="20"/>
                  <w:szCs w:val="20"/>
                  <w:lang w:val="en-CA" w:eastAsia="en-CA"/>
                </w:rPr>
                <w:t>/ExCom/44/12)</w:t>
              </w:r>
            </w:hyperlink>
          </w:p>
        </w:tc>
        <w:tc>
          <w:tcPr>
            <w:tcW w:w="1368" w:type="pct"/>
            <w:shd w:val="clear" w:color="auto" w:fill="auto"/>
            <w:hideMark/>
          </w:tcPr>
          <w:p w14:paraId="1A4AF0AB" w14:textId="77777777" w:rsidR="00E75BA2" w:rsidRPr="004E22FC" w:rsidRDefault="00E75BA2" w:rsidP="004132F6">
            <w:pPr>
              <w:jc w:val="left"/>
              <w:rPr>
                <w:sz w:val="20"/>
                <w:szCs w:val="20"/>
                <w:lang w:val="en-CA" w:eastAsia="en-CA"/>
              </w:rPr>
            </w:pPr>
            <w:r w:rsidRPr="004E22FC">
              <w:rPr>
                <w:sz w:val="20"/>
                <w:szCs w:val="20"/>
                <w:lang w:val="en-CA" w:eastAsia="en-CA"/>
              </w:rPr>
              <w:t>The objective of this desk study is to identify the results and impacts of the implementation of customs training projects and the adoption of import licensing systems, and subsequently to identify evaluation issues for further analysis and prepare the field visits</w:t>
            </w:r>
          </w:p>
        </w:tc>
        <w:tc>
          <w:tcPr>
            <w:tcW w:w="2265" w:type="pct"/>
            <w:shd w:val="clear" w:color="auto" w:fill="auto"/>
            <w:hideMark/>
          </w:tcPr>
          <w:p w14:paraId="47FF9B59" w14:textId="77777777" w:rsidR="00E75BA2" w:rsidRPr="004E22FC" w:rsidRDefault="00E75BA2" w:rsidP="004132F6">
            <w:pPr>
              <w:jc w:val="left"/>
              <w:rPr>
                <w:sz w:val="20"/>
                <w:szCs w:val="20"/>
                <w:lang w:val="en-CA" w:eastAsia="en-CA"/>
              </w:rPr>
            </w:pPr>
            <w:r w:rsidRPr="004E22FC">
              <w:rPr>
                <w:sz w:val="20"/>
                <w:szCs w:val="20"/>
                <w:lang w:val="en-CA" w:eastAsia="en-CA"/>
              </w:rPr>
              <w:t xml:space="preserve">ODS import licensing and customs training activities were first funded as stand-alone and regional projects, but their rapid increase saw them included in the refrigerant management plan (RMP). Rigorous application of import licences and the completion of phase-out projects to reduce demand are the most productive method of controlling international trade and reducing illegal trade. To overcome the implementation issues facing these projects, the evaluation recommended </w:t>
            </w:r>
            <w:r w:rsidRPr="004E22FC">
              <w:rPr>
                <w:i/>
                <w:sz w:val="20"/>
                <w:szCs w:val="20"/>
                <w:lang w:val="en-CA" w:eastAsia="en-CA"/>
              </w:rPr>
              <w:t xml:space="preserve">inter alia </w:t>
            </w:r>
            <w:r w:rsidRPr="004E22FC">
              <w:rPr>
                <w:sz w:val="20"/>
                <w:szCs w:val="20"/>
                <w:lang w:val="en-CA" w:eastAsia="en-CA"/>
              </w:rPr>
              <w:t>focusing on awareness-raising of customs officers regarding ODS issues and building a specialized customs team to deal with environmental problems, strengthening local/provincial environment authorities to actively support the control procedures, relying on technicians, university staff or governmental laboratories to assist customs in identifying suspicious shipments, and combining all environmental agreement training (e.g., Basel, Rotterdam, Stockholm) in one</w:t>
            </w:r>
          </w:p>
        </w:tc>
      </w:tr>
      <w:tr w:rsidR="00E75BA2" w:rsidRPr="004E22FC" w14:paraId="1B2BFEFE" w14:textId="77777777" w:rsidTr="004132F6">
        <w:tc>
          <w:tcPr>
            <w:tcW w:w="1368" w:type="pct"/>
            <w:shd w:val="clear" w:color="auto" w:fill="auto"/>
            <w:hideMark/>
          </w:tcPr>
          <w:p w14:paraId="3AF2F458" w14:textId="77777777" w:rsidR="00E75BA2" w:rsidRPr="004E22FC" w:rsidRDefault="00E75BA2" w:rsidP="004132F6">
            <w:pPr>
              <w:jc w:val="left"/>
              <w:rPr>
                <w:sz w:val="20"/>
                <w:szCs w:val="20"/>
                <w:lang w:val="en-CA" w:eastAsia="en-CA"/>
              </w:rPr>
            </w:pPr>
            <w:r w:rsidRPr="004E22FC">
              <w:rPr>
                <w:sz w:val="20"/>
                <w:szCs w:val="20"/>
                <w:lang w:val="en-CA" w:eastAsia="en-CA"/>
              </w:rPr>
              <w:t>Desk study on non-compliance with the freeze in consumption of CFCs, halons, methyl bromide and methyl chloroform (UNEP/</w:t>
            </w:r>
            <w:proofErr w:type="spellStart"/>
            <w:r w:rsidRPr="004E22FC">
              <w:rPr>
                <w:sz w:val="20"/>
                <w:szCs w:val="20"/>
                <w:lang w:val="en-CA" w:eastAsia="en-CA"/>
              </w:rPr>
              <w:t>OzL.Pro</w:t>
            </w:r>
            <w:proofErr w:type="spellEnd"/>
            <w:r w:rsidRPr="004E22FC">
              <w:rPr>
                <w:sz w:val="20"/>
                <w:szCs w:val="20"/>
                <w:lang w:val="en-CA" w:eastAsia="en-CA"/>
              </w:rPr>
              <w:t>/ExCom/46/8)</w:t>
            </w:r>
          </w:p>
        </w:tc>
        <w:tc>
          <w:tcPr>
            <w:tcW w:w="1368" w:type="pct"/>
            <w:shd w:val="clear" w:color="auto" w:fill="auto"/>
            <w:hideMark/>
          </w:tcPr>
          <w:p w14:paraId="1594A5DE" w14:textId="77777777" w:rsidR="00E75BA2" w:rsidRPr="004E22FC" w:rsidRDefault="00E75BA2" w:rsidP="004132F6">
            <w:pPr>
              <w:jc w:val="left"/>
              <w:rPr>
                <w:sz w:val="20"/>
                <w:szCs w:val="20"/>
                <w:lang w:val="en-CA" w:eastAsia="en-CA"/>
              </w:rPr>
            </w:pPr>
            <w:r w:rsidRPr="004E22FC">
              <w:rPr>
                <w:sz w:val="20"/>
                <w:szCs w:val="20"/>
                <w:lang w:val="en-CA" w:eastAsia="en-CA"/>
              </w:rPr>
              <w:t xml:space="preserve">The evaluation of methyl bromide projects comprised two stages, a desk </w:t>
            </w:r>
            <w:proofErr w:type="gramStart"/>
            <w:r w:rsidRPr="004E22FC">
              <w:rPr>
                <w:sz w:val="20"/>
                <w:szCs w:val="20"/>
                <w:lang w:val="en-CA" w:eastAsia="en-CA"/>
              </w:rPr>
              <w:t>study</w:t>
            </w:r>
            <w:proofErr w:type="gramEnd"/>
            <w:r w:rsidRPr="004E22FC">
              <w:rPr>
                <w:sz w:val="20"/>
                <w:szCs w:val="20"/>
                <w:lang w:val="en-CA" w:eastAsia="en-CA"/>
              </w:rPr>
              <w:t xml:space="preserve"> and a Field study, which considered in detail the four largest consuming sectors in Article 5 countries: horticulture (including strawberries and bananas), floriculture, tobacco and postharvest uses. The country case studies were summarized in four sub-sector papers, which form the basis of the synthesis report</w:t>
            </w:r>
          </w:p>
        </w:tc>
        <w:tc>
          <w:tcPr>
            <w:tcW w:w="2265" w:type="pct"/>
            <w:shd w:val="clear" w:color="auto" w:fill="auto"/>
            <w:hideMark/>
          </w:tcPr>
          <w:p w14:paraId="02ABFD95" w14:textId="77777777" w:rsidR="00E75BA2" w:rsidRPr="004E22FC" w:rsidRDefault="00E75BA2" w:rsidP="004132F6">
            <w:pPr>
              <w:jc w:val="left"/>
              <w:rPr>
                <w:sz w:val="20"/>
                <w:szCs w:val="20"/>
                <w:lang w:val="en-CA" w:eastAsia="en-CA"/>
              </w:rPr>
            </w:pPr>
            <w:proofErr w:type="gramStart"/>
            <w:r w:rsidRPr="004E22FC">
              <w:rPr>
                <w:sz w:val="20"/>
                <w:szCs w:val="20"/>
                <w:lang w:val="en-CA" w:eastAsia="en-CA"/>
              </w:rPr>
              <w:t>In spite of the fact that</w:t>
            </w:r>
            <w:proofErr w:type="gramEnd"/>
            <w:r w:rsidRPr="004E22FC">
              <w:rPr>
                <w:sz w:val="20"/>
                <w:szCs w:val="20"/>
                <w:lang w:val="en-CA" w:eastAsia="en-CA"/>
              </w:rPr>
              <w:t xml:space="preserve"> overall aggregate consumption was usually below the baseline prior to the freeze, the available information pointed to some stockpiling (possibly even significant in a few cases) taking place prior to the freeze coming into effect, especially for CFCs. However, this was followed by a rapid reduction in consumption and for many countries in such a situation there was no persistent non-compliance. A similar trend may emerge with the subsequent reduction steps. Institutional weaknesses identified as possible cause for non-compliance could be a serious impediment to sustainable compliance for a limited number of countries. The role of UNEP’s Compliance Assistance Programme, as well as that of the other implementing agencies, </w:t>
            </w:r>
            <w:proofErr w:type="gramStart"/>
            <w:r w:rsidRPr="004E22FC">
              <w:rPr>
                <w:sz w:val="20"/>
                <w:szCs w:val="20"/>
                <w:lang w:val="en-CA" w:eastAsia="en-CA"/>
              </w:rPr>
              <w:t>with regard to</w:t>
            </w:r>
            <w:proofErr w:type="gramEnd"/>
            <w:r w:rsidRPr="004E22FC">
              <w:rPr>
                <w:sz w:val="20"/>
                <w:szCs w:val="20"/>
                <w:lang w:val="en-CA" w:eastAsia="en-CA"/>
              </w:rPr>
              <w:t xml:space="preserve"> enhancing the institutional capacity of countries to address compliance issues needs further assessment. low-volume consuming (LVC) countries may constitute about 70 per cent of the number of Article 5 countries, but their share of non</w:t>
            </w:r>
            <w:r w:rsidRPr="004E22FC">
              <w:rPr>
                <w:sz w:val="20"/>
                <w:szCs w:val="20"/>
                <w:lang w:val="en-CA" w:eastAsia="en-CA"/>
              </w:rPr>
              <w:noBreakHyphen/>
              <w:t>compliance with the CFC freeze was disproportionately higher (decision 46/6)</w:t>
            </w:r>
          </w:p>
        </w:tc>
      </w:tr>
      <w:tr w:rsidR="00E75BA2" w:rsidRPr="004E22FC" w14:paraId="1CF4B487" w14:textId="77777777" w:rsidTr="004132F6">
        <w:tc>
          <w:tcPr>
            <w:tcW w:w="1368" w:type="pct"/>
            <w:shd w:val="clear" w:color="auto" w:fill="auto"/>
            <w:hideMark/>
          </w:tcPr>
          <w:p w14:paraId="01E22328" w14:textId="77777777" w:rsidR="00E75BA2" w:rsidRPr="004E22FC" w:rsidRDefault="00E75BA2" w:rsidP="004132F6">
            <w:pPr>
              <w:keepNext/>
              <w:keepLines/>
              <w:jc w:val="left"/>
              <w:rPr>
                <w:sz w:val="20"/>
                <w:szCs w:val="20"/>
                <w:lang w:val="en-CA" w:eastAsia="en-CA"/>
              </w:rPr>
            </w:pPr>
            <w:r w:rsidRPr="004E22FC">
              <w:rPr>
                <w:sz w:val="20"/>
                <w:szCs w:val="20"/>
                <w:lang w:val="en-CA" w:eastAsia="en-CA"/>
              </w:rPr>
              <w:lastRenderedPageBreak/>
              <w:t>Final evaluation report on cases of non-compliance (follow-up to decision 46/6) (UNEP/</w:t>
            </w:r>
            <w:proofErr w:type="spellStart"/>
            <w:r w:rsidRPr="004E22FC">
              <w:rPr>
                <w:sz w:val="20"/>
                <w:szCs w:val="20"/>
                <w:lang w:val="en-CA" w:eastAsia="en-CA"/>
              </w:rPr>
              <w:t>OzL.Pro</w:t>
            </w:r>
            <w:proofErr w:type="spellEnd"/>
            <w:r w:rsidRPr="004E22FC">
              <w:rPr>
                <w:sz w:val="20"/>
                <w:szCs w:val="20"/>
                <w:lang w:val="en-CA" w:eastAsia="en-CA"/>
              </w:rPr>
              <w:t>/ExCom/50/9)</w:t>
            </w:r>
          </w:p>
        </w:tc>
        <w:tc>
          <w:tcPr>
            <w:tcW w:w="1368" w:type="pct"/>
            <w:shd w:val="clear" w:color="auto" w:fill="auto"/>
            <w:hideMark/>
          </w:tcPr>
          <w:p w14:paraId="5B6B6795" w14:textId="77777777" w:rsidR="00E75BA2" w:rsidRPr="004E22FC" w:rsidRDefault="00E75BA2" w:rsidP="004132F6">
            <w:pPr>
              <w:jc w:val="left"/>
              <w:rPr>
                <w:sz w:val="20"/>
                <w:szCs w:val="20"/>
                <w:lang w:val="en-CA" w:eastAsia="en-CA"/>
              </w:rPr>
            </w:pPr>
            <w:r w:rsidRPr="004E22FC">
              <w:rPr>
                <w:sz w:val="20"/>
                <w:szCs w:val="20"/>
                <w:lang w:val="en-CA" w:eastAsia="en-CA"/>
              </w:rPr>
              <w:t>This synthesis report summarizes eight case studies on countries in past or present non</w:t>
            </w:r>
            <w:r w:rsidRPr="004E22FC">
              <w:rPr>
                <w:sz w:val="20"/>
                <w:szCs w:val="20"/>
                <w:lang w:val="en-CA" w:eastAsia="en-CA"/>
              </w:rPr>
              <w:noBreakHyphen/>
              <w:t>compliance with the freeze and/or reduction targets set for different ODS substances. It follows up on the desk study on non-compliance presented to the 46</w:t>
            </w:r>
            <w:r w:rsidRPr="004E22FC">
              <w:rPr>
                <w:sz w:val="20"/>
                <w:szCs w:val="20"/>
                <w:vertAlign w:val="superscript"/>
                <w:lang w:val="en-CA" w:eastAsia="en-CA"/>
              </w:rPr>
              <w:t>th</w:t>
            </w:r>
            <w:r w:rsidRPr="004E22FC">
              <w:rPr>
                <w:sz w:val="20"/>
                <w:szCs w:val="20"/>
                <w:lang w:val="en-CA" w:eastAsia="en-CA"/>
              </w:rPr>
              <w:t> meeting of the Executive Committee (UNEP/</w:t>
            </w:r>
            <w:proofErr w:type="spellStart"/>
            <w:r w:rsidRPr="004E22FC">
              <w:rPr>
                <w:sz w:val="20"/>
                <w:szCs w:val="20"/>
                <w:lang w:val="en-CA" w:eastAsia="en-CA"/>
              </w:rPr>
              <w:t>OzL.Pro</w:t>
            </w:r>
            <w:proofErr w:type="spellEnd"/>
            <w:r w:rsidRPr="004E22FC">
              <w:rPr>
                <w:sz w:val="20"/>
                <w:szCs w:val="20"/>
                <w:lang w:val="en-CA" w:eastAsia="en-CA"/>
              </w:rPr>
              <w:t>/ExCom/46/6) and the resulting decision 46/6</w:t>
            </w:r>
          </w:p>
        </w:tc>
        <w:tc>
          <w:tcPr>
            <w:tcW w:w="2265" w:type="pct"/>
            <w:shd w:val="clear" w:color="auto" w:fill="auto"/>
            <w:hideMark/>
          </w:tcPr>
          <w:p w14:paraId="4271A5DC" w14:textId="77777777" w:rsidR="00E75BA2" w:rsidRPr="004E22FC" w:rsidRDefault="00E75BA2" w:rsidP="004132F6">
            <w:pPr>
              <w:jc w:val="left"/>
              <w:rPr>
                <w:sz w:val="20"/>
                <w:szCs w:val="20"/>
                <w:lang w:val="en-CA" w:eastAsia="en-CA"/>
              </w:rPr>
            </w:pPr>
            <w:r w:rsidRPr="004E22FC">
              <w:rPr>
                <w:sz w:val="20"/>
                <w:szCs w:val="20"/>
                <w:lang w:val="en-CA" w:eastAsia="en-CA"/>
              </w:rPr>
              <w:t>In each of the countries visited by the missions, there are still some specific problem areas and challenges ahead to achieve or maintain sustainable compliance. The following main causes were identified for non</w:t>
            </w:r>
            <w:r w:rsidRPr="004E22FC">
              <w:rPr>
                <w:sz w:val="20"/>
                <w:szCs w:val="20"/>
                <w:lang w:val="en-CA" w:eastAsia="en-CA"/>
              </w:rPr>
              <w:noBreakHyphen/>
              <w:t>compliance: Internal instability due to armed conflicts or political and economic transformation; late start of phase-out activities; delays in implementing phase-out projects and developing legal framework; and deficiencies in communication and cooperation with key stakeholders. Most of the countries covered by this report succeeded in returning to compliance with the freeze obligations, and some also with all ODS consumption reduction targets including those for 2005. One of the most important incentives for this achievement has been the commitment of meeting the targets set by the respective plan of action submitted to the Implementation Committee and approved by the Meeting of the Parties (decision 50/7)</w:t>
            </w:r>
          </w:p>
        </w:tc>
      </w:tr>
      <w:tr w:rsidR="00E75BA2" w:rsidRPr="004E22FC" w14:paraId="5506CCA8" w14:textId="77777777" w:rsidTr="004132F6">
        <w:tc>
          <w:tcPr>
            <w:tcW w:w="1368" w:type="pct"/>
            <w:shd w:val="clear" w:color="auto" w:fill="auto"/>
          </w:tcPr>
          <w:p w14:paraId="72BE5D15" w14:textId="77777777" w:rsidR="00E75BA2" w:rsidRPr="004E22FC" w:rsidRDefault="00E75BA2" w:rsidP="004132F6">
            <w:pPr>
              <w:jc w:val="left"/>
              <w:rPr>
                <w:sz w:val="20"/>
                <w:szCs w:val="20"/>
                <w:lang w:val="en-CA" w:eastAsia="en-CA"/>
              </w:rPr>
            </w:pPr>
            <w:r w:rsidRPr="004E22FC">
              <w:rPr>
                <w:sz w:val="20"/>
                <w:szCs w:val="20"/>
                <w:lang w:val="en-CA" w:eastAsia="en-CA"/>
              </w:rPr>
              <w:t>Final report on the evaluation of CTC phase-out projects and agreements (UNEP/</w:t>
            </w:r>
            <w:proofErr w:type="spellStart"/>
            <w:r w:rsidRPr="004E22FC">
              <w:rPr>
                <w:sz w:val="20"/>
                <w:szCs w:val="20"/>
                <w:lang w:val="en-CA" w:eastAsia="en-CA"/>
              </w:rPr>
              <w:t>OzL.Pro</w:t>
            </w:r>
            <w:proofErr w:type="spellEnd"/>
            <w:r w:rsidRPr="004E22FC">
              <w:rPr>
                <w:sz w:val="20"/>
                <w:szCs w:val="20"/>
                <w:lang w:val="en-CA" w:eastAsia="en-CA"/>
              </w:rPr>
              <w:t>/ExCom/51/12)</w:t>
            </w:r>
          </w:p>
        </w:tc>
        <w:tc>
          <w:tcPr>
            <w:tcW w:w="1368" w:type="pct"/>
            <w:shd w:val="clear" w:color="auto" w:fill="auto"/>
          </w:tcPr>
          <w:p w14:paraId="0C05D7C2" w14:textId="77777777" w:rsidR="00E75BA2" w:rsidRPr="004E22FC" w:rsidRDefault="00E75BA2" w:rsidP="004132F6">
            <w:pPr>
              <w:jc w:val="left"/>
              <w:rPr>
                <w:sz w:val="20"/>
                <w:szCs w:val="20"/>
                <w:lang w:val="en-CA" w:eastAsia="en-CA"/>
              </w:rPr>
            </w:pPr>
            <w:r w:rsidRPr="004E22FC">
              <w:rPr>
                <w:sz w:val="20"/>
                <w:szCs w:val="20"/>
                <w:lang w:val="en-CA" w:eastAsia="en-CA"/>
              </w:rPr>
              <w:t>The evaluation focused on CTC used as process agents and on CTC production. It covers the first phase of the evaluation, a desk study presented at the 48</w:t>
            </w:r>
            <w:r w:rsidRPr="004E22FC">
              <w:rPr>
                <w:sz w:val="20"/>
                <w:szCs w:val="20"/>
                <w:vertAlign w:val="superscript"/>
                <w:lang w:val="en-CA" w:eastAsia="en-CA"/>
              </w:rPr>
              <w:t>th </w:t>
            </w:r>
            <w:r w:rsidRPr="004E22FC">
              <w:rPr>
                <w:sz w:val="20"/>
                <w:szCs w:val="20"/>
                <w:lang w:val="en-CA" w:eastAsia="en-CA"/>
              </w:rPr>
              <w:t>meeting and the case studies subsequently undertaken in China, the Democratic People’s Republic of Korea, India, and Pakistan</w:t>
            </w:r>
          </w:p>
        </w:tc>
        <w:tc>
          <w:tcPr>
            <w:tcW w:w="2265" w:type="pct"/>
            <w:shd w:val="clear" w:color="auto" w:fill="auto"/>
          </w:tcPr>
          <w:p w14:paraId="5732DAF5" w14:textId="77777777" w:rsidR="00E75BA2" w:rsidRPr="004E22FC" w:rsidRDefault="00E75BA2" w:rsidP="004132F6">
            <w:pPr>
              <w:jc w:val="left"/>
              <w:rPr>
                <w:sz w:val="20"/>
                <w:szCs w:val="20"/>
                <w:lang w:val="en-CA" w:eastAsia="en-CA"/>
              </w:rPr>
            </w:pPr>
            <w:r w:rsidRPr="004E22FC">
              <w:rPr>
                <w:sz w:val="20"/>
                <w:szCs w:val="20"/>
                <w:lang w:val="en-CA" w:eastAsia="en-CA"/>
              </w:rPr>
              <w:t xml:space="preserve">Compliance was achieved for most Article 5 countries, which is an important achievement in view of the relatively late start of CTC projects and the challenging 85 per cent reduction step without an intermediate freeze. However, eight countries reported some excesses in consumption for 2005, the largest two being Mexico (61.4 ODP tonnes) and Pakistan (86.6 ODP tonnes). Important policy measures have included the installation of import controls (and sometimes outright bans as in China) and corresponding training of customs officials; the issuing of quotas to CTC producers in countries with CTC production; and the issuing in some cases of specific consumption or trading quotas. There are some sustainability issues in that, unlike other presently controlled substances, CTC production will continue and might further increase after the phase-out of controlled production and consumption in 2010. Furthermore, demand will progressively decline to a point where it will be lower than the minimum amount of CTC being co-produced. Selling CTC even at very low prices will still be more profitable than destroying it, with an ensuing risk of CTC being placed on the market without licences. Such low prices could also result in illegal use of CTC by users, who see it as the best available process agent or solvent option. Hence, ongoing monitoring systems will be vital. Other sustainability issues concern the potential influence of decision XVIII/17 of the Meeting of the Parties, which accepted the reasoning that some apparent overproduction of CTC could be stockpiled for future feedstock use. This could lead to some leakages of CTC for controlled uses if stocks are not strictly controlled, </w:t>
            </w:r>
            <w:proofErr w:type="gramStart"/>
            <w:r w:rsidRPr="004E22FC">
              <w:rPr>
                <w:sz w:val="20"/>
                <w:szCs w:val="20"/>
                <w:lang w:val="en-CA" w:eastAsia="en-CA"/>
              </w:rPr>
              <w:t>monitored</w:t>
            </w:r>
            <w:proofErr w:type="gramEnd"/>
            <w:r w:rsidRPr="004E22FC">
              <w:rPr>
                <w:sz w:val="20"/>
                <w:szCs w:val="20"/>
                <w:lang w:val="en-CA" w:eastAsia="en-CA"/>
              </w:rPr>
              <w:t xml:space="preserve"> and verified (decision 51/11)</w:t>
            </w:r>
          </w:p>
        </w:tc>
      </w:tr>
      <w:tr w:rsidR="00E75BA2" w:rsidRPr="004E22FC" w14:paraId="2E8C89E2" w14:textId="77777777" w:rsidTr="004132F6">
        <w:tc>
          <w:tcPr>
            <w:tcW w:w="1368" w:type="pct"/>
            <w:shd w:val="clear" w:color="auto" w:fill="auto"/>
          </w:tcPr>
          <w:p w14:paraId="00E63934" w14:textId="77777777" w:rsidR="00E75BA2" w:rsidRPr="004E22FC" w:rsidRDefault="00592406" w:rsidP="004132F6">
            <w:pPr>
              <w:keepNext/>
              <w:keepLines/>
              <w:jc w:val="left"/>
              <w:rPr>
                <w:sz w:val="20"/>
                <w:szCs w:val="20"/>
                <w:lang w:val="en-CA" w:eastAsia="en-CA"/>
              </w:rPr>
            </w:pPr>
            <w:hyperlink r:id="rId30" w:history="1">
              <w:r w:rsidR="00E75BA2" w:rsidRPr="004E22FC">
                <w:rPr>
                  <w:sz w:val="20"/>
                  <w:szCs w:val="20"/>
                  <w:lang w:val="en-CA" w:eastAsia="en-CA"/>
                </w:rPr>
                <w:t>Desk study on the evaluation of management and monitoring of national phase-out plans (NPPs) (UNEP/</w:t>
              </w:r>
              <w:proofErr w:type="spellStart"/>
              <w:r w:rsidR="00E75BA2" w:rsidRPr="004E22FC">
                <w:rPr>
                  <w:sz w:val="20"/>
                  <w:szCs w:val="20"/>
                  <w:lang w:val="en-CA" w:eastAsia="en-CA"/>
                </w:rPr>
                <w:t>OzL.Pro</w:t>
              </w:r>
              <w:proofErr w:type="spellEnd"/>
              <w:r w:rsidR="00E75BA2" w:rsidRPr="004E22FC">
                <w:rPr>
                  <w:sz w:val="20"/>
                  <w:szCs w:val="20"/>
                  <w:lang w:val="en-CA" w:eastAsia="en-CA"/>
                </w:rPr>
                <w:t>/ExCom/51/13)</w:t>
              </w:r>
            </w:hyperlink>
          </w:p>
        </w:tc>
        <w:tc>
          <w:tcPr>
            <w:tcW w:w="1368" w:type="pct"/>
            <w:shd w:val="clear" w:color="auto" w:fill="auto"/>
          </w:tcPr>
          <w:p w14:paraId="1B2D3026" w14:textId="77777777" w:rsidR="00E75BA2" w:rsidRPr="004E22FC" w:rsidRDefault="00E75BA2" w:rsidP="004132F6">
            <w:pPr>
              <w:keepNext/>
              <w:keepLines/>
              <w:jc w:val="left"/>
              <w:rPr>
                <w:sz w:val="20"/>
                <w:szCs w:val="20"/>
                <w:lang w:val="en-CA" w:eastAsia="en-CA"/>
              </w:rPr>
            </w:pPr>
            <w:r w:rsidRPr="004E22FC">
              <w:rPr>
                <w:sz w:val="20"/>
                <w:szCs w:val="20"/>
                <w:lang w:val="en-CA" w:eastAsia="en-CA"/>
              </w:rPr>
              <w:t>The objective of this evaluation is to complement the evaluation of RMPs and NPPs in non-LVC countries (document UNEP/</w:t>
            </w:r>
            <w:proofErr w:type="spellStart"/>
            <w:r w:rsidRPr="004E22FC">
              <w:rPr>
                <w:sz w:val="20"/>
                <w:szCs w:val="20"/>
                <w:lang w:val="en-CA" w:eastAsia="en-CA"/>
              </w:rPr>
              <w:t>Ozl.Pro</w:t>
            </w:r>
            <w:proofErr w:type="spellEnd"/>
            <w:r w:rsidRPr="004E22FC">
              <w:rPr>
                <w:sz w:val="20"/>
                <w:szCs w:val="20"/>
                <w:lang w:val="en-CA" w:eastAsia="en-CA"/>
              </w:rPr>
              <w:t xml:space="preserve">/ExCom/48/12), which focused primarily on the refrigeration sector and was not able to analyse in depth the management, monitoring and verification aspects of the NPPs. The evaluation and the field visits: reviewed the indicators for assessing implementation delays and difficulties; and analysed the coordination between several implementing agencies (IAs) engaged in implementing </w:t>
            </w:r>
            <w:proofErr w:type="gramStart"/>
            <w:r w:rsidRPr="004E22FC">
              <w:rPr>
                <w:sz w:val="20"/>
                <w:szCs w:val="20"/>
                <w:lang w:val="en-CA" w:eastAsia="en-CA"/>
              </w:rPr>
              <w:t>a</w:t>
            </w:r>
            <w:proofErr w:type="gramEnd"/>
            <w:r w:rsidRPr="004E22FC">
              <w:rPr>
                <w:sz w:val="20"/>
                <w:szCs w:val="20"/>
                <w:lang w:val="en-CA" w:eastAsia="en-CA"/>
              </w:rPr>
              <w:t xml:space="preserve"> NPP</w:t>
            </w:r>
          </w:p>
        </w:tc>
        <w:tc>
          <w:tcPr>
            <w:tcW w:w="2265" w:type="pct"/>
            <w:shd w:val="clear" w:color="auto" w:fill="auto"/>
          </w:tcPr>
          <w:p w14:paraId="2F9CD462" w14:textId="77777777" w:rsidR="00E75BA2" w:rsidRPr="004E22FC" w:rsidRDefault="00E75BA2" w:rsidP="004132F6">
            <w:pPr>
              <w:keepNext/>
              <w:keepLines/>
              <w:jc w:val="left"/>
              <w:rPr>
                <w:sz w:val="20"/>
                <w:szCs w:val="20"/>
                <w:lang w:val="en-CA" w:eastAsia="en-CA"/>
              </w:rPr>
            </w:pPr>
            <w:r w:rsidRPr="004E22FC">
              <w:rPr>
                <w:sz w:val="20"/>
                <w:szCs w:val="20"/>
                <w:lang w:val="en-CA" w:eastAsia="en-CA"/>
              </w:rPr>
              <w:t>The phase-out programmes reviewed are, in general, on target. The evaluation raised the question of the cost</w:t>
            </w:r>
            <w:r w:rsidRPr="004E22FC">
              <w:rPr>
                <w:sz w:val="20"/>
                <w:szCs w:val="20"/>
                <w:lang w:val="en-CA" w:eastAsia="en-CA"/>
              </w:rPr>
              <w:noBreakHyphen/>
              <w:t>effectiveness of the project management unit (PMU) frameworks, in which the PMU can either be a sub-set of the national ozone unit (NOU) or an entirely separate entity working remotely. Therefore, it is essential to ensure that the capacity building, especially working with the private and informal sectors, is not confined to the PMU, but communicated on an on-going basis to the NOU. No lack of coordination or delays was reported between the agencies. The IAs need to assist the PMU and NOU in the development and implementation of the associated legislation and regulations, supported by capacity building, institutional strengthening, stakeholder participation and development of ownership. It is thus necessary to ensure that the NPP is mainstreamed into the national plans and policies of the country, which requires cooperation with other governmental agencies (decision 51/12)</w:t>
            </w:r>
          </w:p>
        </w:tc>
      </w:tr>
      <w:tr w:rsidR="00E75BA2" w:rsidRPr="004E22FC" w14:paraId="71C2D923" w14:textId="77777777" w:rsidTr="004132F6">
        <w:tc>
          <w:tcPr>
            <w:tcW w:w="1368" w:type="pct"/>
            <w:shd w:val="clear" w:color="auto" w:fill="auto"/>
            <w:hideMark/>
          </w:tcPr>
          <w:p w14:paraId="60926FDD" w14:textId="77777777" w:rsidR="00E75BA2" w:rsidRPr="004E22FC" w:rsidRDefault="00592406" w:rsidP="004132F6">
            <w:pPr>
              <w:jc w:val="left"/>
              <w:rPr>
                <w:sz w:val="20"/>
                <w:szCs w:val="20"/>
                <w:lang w:val="en-CA" w:eastAsia="en-CA"/>
              </w:rPr>
            </w:pPr>
            <w:hyperlink r:id="rId31" w:history="1">
              <w:r w:rsidR="00E75BA2" w:rsidRPr="004E22FC">
                <w:rPr>
                  <w:sz w:val="20"/>
                  <w:szCs w:val="20"/>
                  <w:lang w:val="en-CA" w:eastAsia="en-CA"/>
                </w:rPr>
                <w:t>Final report on the evaluation of terminal phase-out management plans (UNEP/</w:t>
              </w:r>
              <w:proofErr w:type="spellStart"/>
              <w:r w:rsidR="00E75BA2" w:rsidRPr="004E22FC">
                <w:rPr>
                  <w:sz w:val="20"/>
                  <w:szCs w:val="20"/>
                  <w:lang w:val="en-CA" w:eastAsia="en-CA"/>
                </w:rPr>
                <w:t>OzL.Pro</w:t>
              </w:r>
              <w:proofErr w:type="spellEnd"/>
              <w:r w:rsidR="00E75BA2" w:rsidRPr="004E22FC">
                <w:rPr>
                  <w:sz w:val="20"/>
                  <w:szCs w:val="20"/>
                  <w:lang w:val="en-CA" w:eastAsia="en-CA"/>
                </w:rPr>
                <w:t>/ExCom/58/8)</w:t>
              </w:r>
            </w:hyperlink>
          </w:p>
        </w:tc>
        <w:tc>
          <w:tcPr>
            <w:tcW w:w="1368" w:type="pct"/>
            <w:shd w:val="clear" w:color="auto" w:fill="auto"/>
            <w:hideMark/>
          </w:tcPr>
          <w:p w14:paraId="6CDA61CA" w14:textId="77777777" w:rsidR="00E75BA2" w:rsidRPr="004E22FC" w:rsidRDefault="00E75BA2" w:rsidP="004132F6">
            <w:pPr>
              <w:jc w:val="left"/>
              <w:rPr>
                <w:sz w:val="20"/>
                <w:szCs w:val="20"/>
                <w:lang w:val="en-CA" w:eastAsia="en-CA"/>
              </w:rPr>
            </w:pPr>
            <w:r w:rsidRPr="004E22FC">
              <w:rPr>
                <w:sz w:val="20"/>
                <w:szCs w:val="20"/>
                <w:lang w:val="en-CA" w:eastAsia="en-CA"/>
              </w:rPr>
              <w:t>This synthesis report summarizes the evaluation reports on the role and the effects of terminal phase</w:t>
            </w:r>
            <w:r w:rsidRPr="004E22FC">
              <w:rPr>
                <w:sz w:val="20"/>
                <w:szCs w:val="20"/>
                <w:lang w:val="en-CA" w:eastAsia="en-CA"/>
              </w:rPr>
              <w:noBreakHyphen/>
              <w:t>out management plans (TPMPs), which have been prepared in several LVC countries, and assesses the findings of a sample of country case studies carried out in eight LVC countries</w:t>
            </w:r>
          </w:p>
        </w:tc>
        <w:tc>
          <w:tcPr>
            <w:tcW w:w="2265" w:type="pct"/>
            <w:shd w:val="clear" w:color="auto" w:fill="auto"/>
            <w:hideMark/>
          </w:tcPr>
          <w:p w14:paraId="10E66524" w14:textId="77777777" w:rsidR="00E75BA2" w:rsidRPr="004E22FC" w:rsidRDefault="00E75BA2" w:rsidP="004132F6">
            <w:pPr>
              <w:jc w:val="left"/>
              <w:rPr>
                <w:sz w:val="20"/>
                <w:szCs w:val="20"/>
                <w:lang w:val="en-CA" w:eastAsia="en-CA"/>
              </w:rPr>
            </w:pPr>
            <w:r w:rsidRPr="004E22FC">
              <w:rPr>
                <w:sz w:val="20"/>
                <w:szCs w:val="20"/>
                <w:lang w:val="en-CA" w:eastAsia="en-CA"/>
              </w:rPr>
              <w:t>Early CFC phase-out has generally been achieved through an efficient public-private partnership forum consisting of all stakeholders, a strict implementation of quota systems and the development of market conditions rather than through investment activities. The sustainability is ensured by the efficient operation and enforcement of the import licensing system, as well as continued monitoring and public awareness campaigns. Experience with the phase-out of CFCs can and should be used for the development of a strategy of HCFC phase-out. Although none of these countries covered by this sample have established a PMU, they are all in compliance with the TPMP agreement and the CFC phase-out targets. However, they would benefit from strengthening their monitoring to provide regular and reliable data on recovery and recycling (R&amp;R) operations. Most countries benefited from the flexibility clause, which made it possible to shift resources from one activity to another if deemed necessary to achieve targets (decision 58/6)</w:t>
            </w:r>
          </w:p>
        </w:tc>
      </w:tr>
      <w:tr w:rsidR="00E75BA2" w:rsidRPr="004E22FC" w14:paraId="676ECE28" w14:textId="77777777" w:rsidTr="004132F6">
        <w:tc>
          <w:tcPr>
            <w:tcW w:w="1368" w:type="pct"/>
            <w:shd w:val="clear" w:color="auto" w:fill="auto"/>
            <w:hideMark/>
          </w:tcPr>
          <w:p w14:paraId="5B11035B" w14:textId="77777777" w:rsidR="00E75BA2" w:rsidRPr="004E22FC" w:rsidRDefault="00E75BA2" w:rsidP="004132F6">
            <w:pPr>
              <w:jc w:val="left"/>
              <w:rPr>
                <w:sz w:val="20"/>
                <w:szCs w:val="20"/>
                <w:lang w:val="en-CA" w:eastAsia="en-CA"/>
              </w:rPr>
            </w:pPr>
            <w:r w:rsidRPr="004E22FC">
              <w:rPr>
                <w:sz w:val="20"/>
                <w:szCs w:val="20"/>
                <w:lang w:val="en-CA" w:eastAsia="en-CA"/>
              </w:rPr>
              <w:t>Final evaluation report of multi</w:t>
            </w:r>
            <w:r w:rsidRPr="004E22FC">
              <w:rPr>
                <w:sz w:val="20"/>
                <w:szCs w:val="20"/>
                <w:lang w:val="en-CA" w:eastAsia="en-CA"/>
              </w:rPr>
              <w:noBreakHyphen/>
              <w:t>year agreement projects (UNEP/</w:t>
            </w:r>
            <w:proofErr w:type="spellStart"/>
            <w:r w:rsidRPr="004E22FC">
              <w:rPr>
                <w:sz w:val="20"/>
                <w:szCs w:val="20"/>
                <w:lang w:val="en-CA" w:eastAsia="en-CA"/>
              </w:rPr>
              <w:t>OzL.Pro</w:t>
            </w:r>
            <w:proofErr w:type="spellEnd"/>
            <w:r w:rsidRPr="004E22FC">
              <w:rPr>
                <w:sz w:val="20"/>
                <w:szCs w:val="20"/>
                <w:lang w:val="en-CA" w:eastAsia="en-CA"/>
              </w:rPr>
              <w:t>/ExCom/69/12)</w:t>
            </w:r>
          </w:p>
        </w:tc>
        <w:tc>
          <w:tcPr>
            <w:tcW w:w="1368" w:type="pct"/>
            <w:shd w:val="clear" w:color="auto" w:fill="auto"/>
            <w:hideMark/>
          </w:tcPr>
          <w:p w14:paraId="36BAACC6" w14:textId="77777777" w:rsidR="00E75BA2" w:rsidRPr="004E22FC" w:rsidRDefault="00E75BA2" w:rsidP="004132F6">
            <w:pPr>
              <w:jc w:val="left"/>
              <w:rPr>
                <w:sz w:val="20"/>
                <w:szCs w:val="20"/>
                <w:lang w:val="en-CA" w:eastAsia="en-CA"/>
              </w:rPr>
            </w:pPr>
            <w:r w:rsidRPr="004E22FC">
              <w:rPr>
                <w:sz w:val="20"/>
                <w:szCs w:val="20"/>
                <w:lang w:val="en-CA" w:eastAsia="en-CA"/>
              </w:rPr>
              <w:t>This report follows the recommendations of a previous desk study for the evaluation of multi-year agreements (MYAs) to further inquire into a series of issues related to the effectiveness of MYA activities and for lessons learned and good practices for the implementation of the HPMP. It is based on data collected during field visits to eight non-LVC countries between January and February 2013 and it focuses mainly on the refrigeration and foam sectors</w:t>
            </w:r>
          </w:p>
        </w:tc>
        <w:tc>
          <w:tcPr>
            <w:tcW w:w="2265" w:type="pct"/>
            <w:shd w:val="clear" w:color="auto" w:fill="auto"/>
            <w:hideMark/>
          </w:tcPr>
          <w:p w14:paraId="3283054B" w14:textId="77777777" w:rsidR="00E75BA2" w:rsidRPr="004E22FC" w:rsidRDefault="00E75BA2" w:rsidP="004132F6">
            <w:pPr>
              <w:jc w:val="left"/>
              <w:rPr>
                <w:sz w:val="20"/>
                <w:szCs w:val="20"/>
                <w:lang w:val="en-CA"/>
              </w:rPr>
            </w:pPr>
            <w:r w:rsidRPr="004E22FC">
              <w:rPr>
                <w:sz w:val="20"/>
                <w:szCs w:val="20"/>
                <w:lang w:val="en-CA" w:eastAsia="en-CA"/>
              </w:rPr>
              <w:t>The refrigeration training activities have contributed not only to promoting actual reduction in CFC consumption but also to building the credibility of Government actions and environmental initiatives in general in the sector, creating favourable ground for future endeavours such as HPMP implementation. NPPs incorporate training in good servicing practices for refrigeration technicians, which is often accompanied by the procurement and distribution of servicing tools, either as a continuation of RMPs or as a distinctive component. A cause for concern is the undesirable market developments, such as the massive presence of low</w:t>
            </w:r>
            <w:r w:rsidRPr="004E22FC">
              <w:rPr>
                <w:sz w:val="20"/>
                <w:szCs w:val="20"/>
                <w:lang w:val="en-CA" w:eastAsia="en-CA"/>
              </w:rPr>
              <w:noBreakHyphen/>
              <w:t>quality CFC alternatives, which can damage the equipment and affect the attitude of the sector towards change. The existing recovery, recycling and reclamation equipment is successfully collecting and recycling HCFC</w:t>
            </w:r>
            <w:r w:rsidRPr="004E22FC">
              <w:rPr>
                <w:sz w:val="20"/>
                <w:szCs w:val="20"/>
                <w:lang w:val="en-CA" w:eastAsia="en-CA"/>
              </w:rPr>
              <w:noBreakHyphen/>
              <w:t xml:space="preserve">22, reducing the demand for HCFC </w:t>
            </w:r>
            <w:r w:rsidRPr="004E22FC">
              <w:rPr>
                <w:sz w:val="20"/>
                <w:szCs w:val="20"/>
                <w:lang w:val="en-CA" w:eastAsia="en-CA"/>
              </w:rPr>
              <w:lastRenderedPageBreak/>
              <w:t>imports. However, IAs and NOUs need to improve the logistics of transportation between refrigerant collection points and R&amp;R centres, support the regulatory binding conditions for quality assurance and scope of coverage, as well as the economic model for a sustainable operation, including a system of incentives and stimulus. Sustainability would be ensured by the reinforcement of institutional strengthening activities. The evaluation found positive social and economical impacts of the CFC phase-out (decision 69/11)</w:t>
            </w:r>
          </w:p>
        </w:tc>
      </w:tr>
    </w:tbl>
    <w:p w14:paraId="20E7D26A" w14:textId="77777777" w:rsidR="00E75BA2" w:rsidRPr="004E22FC" w:rsidRDefault="00E75BA2" w:rsidP="00E75BA2">
      <w:pPr>
        <w:jc w:val="center"/>
        <w:rPr>
          <w:b/>
          <w:lang w:val="en-CA"/>
        </w:rPr>
        <w:sectPr w:rsidR="00E75BA2" w:rsidRPr="004E22FC" w:rsidSect="00CF33C7">
          <w:headerReference w:type="even" r:id="rId32"/>
          <w:headerReference w:type="default" r:id="rId33"/>
          <w:footerReference w:type="default" r:id="rId34"/>
          <w:headerReference w:type="first" r:id="rId35"/>
          <w:footnotePr>
            <w:numStart w:val="2"/>
          </w:footnotePr>
          <w:pgSz w:w="12240" w:h="15840" w:code="1"/>
          <w:pgMar w:top="720" w:right="1440" w:bottom="864" w:left="1440" w:header="720" w:footer="475" w:gutter="0"/>
          <w:pgNumType w:start="1"/>
          <w:cols w:space="720"/>
          <w:docGrid w:linePitch="299"/>
        </w:sectPr>
      </w:pPr>
    </w:p>
    <w:p w14:paraId="787FE5FA" w14:textId="77777777" w:rsidR="00E75BA2" w:rsidRDefault="00E75BA2" w:rsidP="00E75BA2">
      <w:pPr>
        <w:jc w:val="center"/>
        <w:rPr>
          <w:b/>
          <w:lang w:val="en-CA"/>
        </w:rPr>
      </w:pPr>
      <w:r w:rsidRPr="004E22FC">
        <w:rPr>
          <w:b/>
          <w:lang w:val="en-CA"/>
        </w:rPr>
        <w:lastRenderedPageBreak/>
        <w:t>Annex II</w:t>
      </w:r>
    </w:p>
    <w:p w14:paraId="5DA68DDF" w14:textId="77777777" w:rsidR="00E75BA2" w:rsidRPr="004E22FC" w:rsidRDefault="00E75BA2" w:rsidP="00E75BA2">
      <w:pPr>
        <w:jc w:val="center"/>
        <w:rPr>
          <w:b/>
          <w:lang w:val="en-CA"/>
        </w:rPr>
      </w:pPr>
    </w:p>
    <w:p w14:paraId="599D8D23" w14:textId="77777777" w:rsidR="00E75BA2" w:rsidRPr="004E22FC" w:rsidRDefault="00E75BA2" w:rsidP="00E75BA2">
      <w:pPr>
        <w:jc w:val="center"/>
        <w:rPr>
          <w:b/>
          <w:lang w:val="en-CA"/>
        </w:rPr>
      </w:pPr>
      <w:r w:rsidRPr="004E22FC">
        <w:rPr>
          <w:b/>
          <w:lang w:val="en-CA"/>
        </w:rPr>
        <w:t>SUMMARY OF CUSTOMS AND ENFORCEMENT UNEP OZONACTION TOOLS, PRODUCTS AND SERVICES</w:t>
      </w:r>
    </w:p>
    <w:p w14:paraId="0C3C4B7D" w14:textId="77777777" w:rsidR="00E75BA2" w:rsidRPr="004E22FC" w:rsidRDefault="00E75BA2" w:rsidP="00E75BA2">
      <w:pPr>
        <w:rPr>
          <w:b/>
          <w:lang w:val="en-CA"/>
        </w:rPr>
      </w:pPr>
    </w:p>
    <w:p w14:paraId="0028B0BD" w14:textId="77777777" w:rsidR="00E75BA2" w:rsidRDefault="00E75BA2" w:rsidP="00E75BA2">
      <w:pPr>
        <w:ind w:right="33"/>
        <w:rPr>
          <w:bCs/>
          <w:lang w:val="en-CA"/>
        </w:rPr>
      </w:pPr>
      <w:r w:rsidRPr="004E22FC">
        <w:rPr>
          <w:bCs/>
          <w:lang w:val="en-CA"/>
        </w:rPr>
        <w:t xml:space="preserve">As part of CAP’s work in assisting countries to comply with their HCFC phase-out commitments and sustaining compliance with prior targets, </w:t>
      </w:r>
      <w:proofErr w:type="spellStart"/>
      <w:r w:rsidRPr="004E22FC">
        <w:rPr>
          <w:bCs/>
          <w:lang w:val="en-CA"/>
        </w:rPr>
        <w:t>OzonAction</w:t>
      </w:r>
      <w:proofErr w:type="spellEnd"/>
      <w:r w:rsidRPr="004E22FC">
        <w:rPr>
          <w:bCs/>
          <w:lang w:val="en-CA"/>
        </w:rPr>
        <w:t xml:space="preserve"> provides support to strengthen national capacity for effective customs and trade controls. This is achieved through the development of a range of materials intended to support customs and enforcement officers in their work to implement national licensing systems for ozone-depleting substances (ODS), and future commitments on HFCs under the Montreal Protocol, to detect and prevent illegal trade in these chemicals, and to facilitate legal trade. Many of these materials are produced in cooperation with our partner organizations.</w:t>
      </w:r>
    </w:p>
    <w:p w14:paraId="3410EA39" w14:textId="77777777" w:rsidR="00E75BA2" w:rsidRPr="004E22FC" w:rsidRDefault="00E75BA2" w:rsidP="00592406">
      <w:pPr>
        <w:pStyle w:val="Heading1"/>
        <w:keepNext/>
        <w:keepLines/>
        <w:numPr>
          <w:ilvl w:val="3"/>
          <w:numId w:val="8"/>
        </w:numPr>
        <w:tabs>
          <w:tab w:val="num" w:pos="720"/>
        </w:tabs>
        <w:spacing w:before="240" w:after="0"/>
        <w:ind w:left="364" w:hanging="364"/>
        <w:rPr>
          <w:b/>
          <w:lang w:val="en-CA"/>
        </w:rPr>
      </w:pPr>
      <w:bookmarkStart w:id="2" w:name="_Toc526787395"/>
      <w:r w:rsidRPr="004E22FC">
        <w:rPr>
          <w:b/>
          <w:lang w:val="en-CA"/>
        </w:rPr>
        <w:t>Publications and guides</w:t>
      </w:r>
      <w:bookmarkEnd w:id="2"/>
    </w:p>
    <w:p w14:paraId="07F662F4" w14:textId="77777777" w:rsidR="00E75BA2" w:rsidRPr="004E22FC" w:rsidRDefault="00E75BA2" w:rsidP="00E75BA2">
      <w:pPr>
        <w:rPr>
          <w:b/>
          <w:lang w:val="en-CA"/>
        </w:rPr>
      </w:pPr>
    </w:p>
    <w:p w14:paraId="123EEF21" w14:textId="77777777" w:rsidR="00E75BA2" w:rsidRDefault="00E75BA2" w:rsidP="00E75BA2">
      <w:pPr>
        <w:rPr>
          <w:b/>
          <w:lang w:val="en-CA"/>
        </w:rPr>
      </w:pPr>
      <w:r w:rsidRPr="004E22FC">
        <w:rPr>
          <w:b/>
          <w:lang w:val="en-CA"/>
        </w:rPr>
        <w:t>Training Manual for Customs Officers: Saving the Ozone Layer - Phasing out Ozone</w:t>
      </w:r>
      <w:r w:rsidRPr="004E22FC">
        <w:rPr>
          <w:b/>
          <w:lang w:val="en-CA"/>
        </w:rPr>
        <w:noBreakHyphen/>
        <w:t>depleting Substances in Developing Countries - Third Edition</w:t>
      </w:r>
    </w:p>
    <w:p w14:paraId="13687937" w14:textId="77777777" w:rsidR="00E75BA2" w:rsidRPr="004E22FC" w:rsidRDefault="00E75BA2" w:rsidP="00E75BA2">
      <w:pPr>
        <w:rPr>
          <w:lang w:val="en-CA"/>
        </w:rPr>
      </w:pPr>
    </w:p>
    <w:p w14:paraId="29FEFD9C" w14:textId="77777777" w:rsidR="00E75BA2" w:rsidRPr="004E22FC" w:rsidRDefault="00E75BA2" w:rsidP="00E75BA2">
      <w:pPr>
        <w:rPr>
          <w:lang w:val="en-CA"/>
        </w:rPr>
      </w:pPr>
      <w:r w:rsidRPr="004E22FC">
        <w:rPr>
          <w:lang w:val="en-CA"/>
        </w:rPr>
        <w:t xml:space="preserve">This training manual provides the necessary guidance and information to effectively monitor and facilitate the legal trade in ozone depleting substances and to combat their illegal trade. It presents information on the international policy context and an overview of technical issues, including information on chemicals and products traded and how these may be smuggled. The manual is intended for use in conducting training programmes for customs officers, as well as serving as a stand-alone reference document. Now in its third edition, this version </w:t>
      </w:r>
      <w:proofErr w:type="gramStart"/>
      <w:r w:rsidRPr="004E22FC">
        <w:rPr>
          <w:lang w:val="en-CA"/>
        </w:rPr>
        <w:t>takes into account</w:t>
      </w:r>
      <w:proofErr w:type="gramEnd"/>
      <w:r w:rsidRPr="004E22FC">
        <w:rPr>
          <w:lang w:val="en-CA"/>
        </w:rPr>
        <w:t xml:space="preserve"> the developments in international trade and provides new material to reflect changes in the Montreal Protocol, Harmonized System (HS) codes, licensing systems and other relevant information since its original publication in 2001 and its second edition in 2008. </w:t>
      </w:r>
      <w:bookmarkStart w:id="3" w:name="_Hlk526782222"/>
      <w:r w:rsidRPr="004E22FC">
        <w:rPr>
          <w:lang w:val="en-CA"/>
        </w:rPr>
        <w:t xml:space="preserve">The guide is available on the </w:t>
      </w:r>
      <w:proofErr w:type="spellStart"/>
      <w:r w:rsidRPr="004E22FC">
        <w:rPr>
          <w:lang w:val="en-CA"/>
        </w:rPr>
        <w:t>OzonAction</w:t>
      </w:r>
      <w:proofErr w:type="spellEnd"/>
      <w:r w:rsidRPr="004E22FC">
        <w:rPr>
          <w:lang w:val="en-CA"/>
        </w:rPr>
        <w:t xml:space="preserve"> website and has been distributed at relevant meetings (published 2013).</w:t>
      </w:r>
    </w:p>
    <w:bookmarkEnd w:id="3"/>
    <w:p w14:paraId="36542037" w14:textId="77777777" w:rsidR="00E75BA2" w:rsidRPr="004E22FC" w:rsidRDefault="00E75BA2" w:rsidP="00E75BA2">
      <w:pPr>
        <w:rPr>
          <w:b/>
          <w:lang w:val="en-CA"/>
        </w:rPr>
      </w:pPr>
    </w:p>
    <w:p w14:paraId="5464AFF3" w14:textId="77777777" w:rsidR="00E75BA2" w:rsidRDefault="00E75BA2" w:rsidP="00E75BA2">
      <w:pPr>
        <w:rPr>
          <w:b/>
          <w:lang w:val="en-CA"/>
        </w:rPr>
      </w:pPr>
      <w:r w:rsidRPr="004E22FC">
        <w:rPr>
          <w:b/>
          <w:lang w:val="en-CA"/>
        </w:rPr>
        <w:t>Ozone-depleting Substances Smuggling and Concealment: Case Study Handbook</w:t>
      </w:r>
    </w:p>
    <w:p w14:paraId="35BEF28B" w14:textId="77777777" w:rsidR="00E75BA2" w:rsidRPr="004E22FC" w:rsidRDefault="00E75BA2" w:rsidP="00E75BA2">
      <w:pPr>
        <w:rPr>
          <w:lang w:val="en-CA"/>
        </w:rPr>
      </w:pPr>
    </w:p>
    <w:p w14:paraId="796B7C3C" w14:textId="77777777" w:rsidR="00E75BA2" w:rsidRDefault="00E75BA2" w:rsidP="00E75BA2">
      <w:pPr>
        <w:rPr>
          <w:lang w:val="en-CA"/>
        </w:rPr>
      </w:pPr>
      <w:r w:rsidRPr="004E22FC">
        <w:rPr>
          <w:lang w:val="en-CA"/>
        </w:rPr>
        <w:t>This</w:t>
      </w:r>
      <w:r w:rsidRPr="000268C1">
        <w:rPr>
          <w:lang w:val="en-CA"/>
        </w:rPr>
        <w:t xml:space="preserve"> handbook</w:t>
      </w:r>
      <w:r w:rsidRPr="004E22FC">
        <w:rPr>
          <w:lang w:val="en-CA"/>
        </w:rPr>
        <w:t xml:space="preserve">, which provides information and guidance on commonly used methods of smuggling and concealment of ODS, is intended to promote cooperation between criminal justice agencies within borders and to strengthen the law enforcement response to the illegal trade in the chemicals controlled under the Montreal Protocol. The handbook is targeted to enforcement officers and is particularly beneficial to police, </w:t>
      </w:r>
      <w:proofErr w:type="gramStart"/>
      <w:r w:rsidRPr="004E22FC">
        <w:rPr>
          <w:lang w:val="en-CA"/>
        </w:rPr>
        <w:t>customs</w:t>
      </w:r>
      <w:proofErr w:type="gramEnd"/>
      <w:r w:rsidRPr="004E22FC">
        <w:rPr>
          <w:lang w:val="en-CA"/>
        </w:rPr>
        <w:t xml:space="preserve"> and border security officials. It provides technical information that will reinforce officers’ understanding of ODS and assist with the recognition and detection of illegal trade in these chemicals. The handbook was developed in cooperation with the INTERPOL Environmental Crime Programme. It is available on demand only (due to its enforcement-sensitive content) and has been distributed at relevant meetings (published 2013).</w:t>
      </w:r>
    </w:p>
    <w:p w14:paraId="2B89FD6A" w14:textId="77777777" w:rsidR="00E75BA2" w:rsidRPr="004E22FC" w:rsidRDefault="00E75BA2" w:rsidP="00E75BA2">
      <w:pPr>
        <w:rPr>
          <w:b/>
          <w:lang w:val="en-CA"/>
        </w:rPr>
      </w:pPr>
    </w:p>
    <w:p w14:paraId="67CB8979" w14:textId="77777777" w:rsidR="00E75BA2" w:rsidRDefault="00E75BA2" w:rsidP="00E75BA2">
      <w:pPr>
        <w:rPr>
          <w:b/>
          <w:lang w:val="en-CA"/>
        </w:rPr>
      </w:pPr>
      <w:r w:rsidRPr="004E22FC">
        <w:rPr>
          <w:b/>
          <w:lang w:val="en-CA"/>
        </w:rPr>
        <w:t>Risk Assessment of Illegal Trade in HCFCs</w:t>
      </w:r>
    </w:p>
    <w:p w14:paraId="0665C91E" w14:textId="77777777" w:rsidR="00E75BA2" w:rsidRPr="004E22FC" w:rsidRDefault="00E75BA2" w:rsidP="00E75BA2">
      <w:pPr>
        <w:rPr>
          <w:lang w:val="en-CA"/>
        </w:rPr>
      </w:pPr>
    </w:p>
    <w:p w14:paraId="09E1356E" w14:textId="37E23410" w:rsidR="00E75BA2" w:rsidRPr="004E22FC" w:rsidRDefault="00E75BA2" w:rsidP="00E75BA2">
      <w:pPr>
        <w:rPr>
          <w:lang w:val="en-CA"/>
        </w:rPr>
      </w:pPr>
      <w:r w:rsidRPr="004E22FC">
        <w:rPr>
          <w:lang w:val="en-CA"/>
        </w:rPr>
        <w:t xml:space="preserve">This report provides a summary of recent cases of illegal trade, and the policy measures in place to combat HCFC smuggling. By considering market conditions for HCFCs and drawing parallels with the context and methods used by smugglers which led to chlorofluorocarbon (CFC) smuggling, the report provides an analysis of the risks of HCFC smuggling becoming </w:t>
      </w:r>
      <w:r w:rsidR="0064033E" w:rsidRPr="004E22FC">
        <w:rPr>
          <w:lang w:val="en-CA"/>
        </w:rPr>
        <w:t>entrenched and</w:t>
      </w:r>
      <w:r w:rsidRPr="004E22FC">
        <w:rPr>
          <w:lang w:val="en-CA"/>
        </w:rPr>
        <w:t xml:space="preserve"> makes recommendations on how this illegal trade can be prevented. The report was developed in cooperation with the Environmental Investigation Agency. The guide is available on the </w:t>
      </w:r>
      <w:proofErr w:type="spellStart"/>
      <w:r w:rsidRPr="004E22FC">
        <w:rPr>
          <w:lang w:val="en-CA"/>
        </w:rPr>
        <w:t>OzonAction</w:t>
      </w:r>
      <w:proofErr w:type="spellEnd"/>
      <w:r w:rsidRPr="004E22FC">
        <w:rPr>
          <w:lang w:val="en-CA"/>
        </w:rPr>
        <w:t xml:space="preserve"> website and has been distributed at relevant meetings (published 2011).</w:t>
      </w:r>
    </w:p>
    <w:p w14:paraId="1FCB72E9" w14:textId="77777777" w:rsidR="00E75BA2" w:rsidRPr="004E22FC" w:rsidRDefault="00E75BA2" w:rsidP="00E75BA2">
      <w:pPr>
        <w:rPr>
          <w:b/>
          <w:lang w:val="en-CA"/>
        </w:rPr>
      </w:pPr>
    </w:p>
    <w:p w14:paraId="5B042617" w14:textId="77777777" w:rsidR="00E75BA2" w:rsidRDefault="00E75BA2" w:rsidP="00E75BA2">
      <w:pPr>
        <w:keepNext/>
        <w:rPr>
          <w:b/>
          <w:lang w:val="en-CA"/>
        </w:rPr>
      </w:pPr>
      <w:r w:rsidRPr="004E22FC">
        <w:rPr>
          <w:b/>
          <w:lang w:val="en-CA"/>
        </w:rPr>
        <w:lastRenderedPageBreak/>
        <w:t>Informal Prior-Informed Consent (</w:t>
      </w:r>
      <w:proofErr w:type="spellStart"/>
      <w:r w:rsidRPr="004E22FC">
        <w:rPr>
          <w:b/>
          <w:lang w:val="en-CA"/>
        </w:rPr>
        <w:t>iPIC</w:t>
      </w:r>
      <w:proofErr w:type="spellEnd"/>
      <w:r w:rsidRPr="004E22FC">
        <w:rPr>
          <w:b/>
          <w:lang w:val="en-CA"/>
        </w:rPr>
        <w:t>): Supporting Compliance through Prevention of Illegal and Unwanted Trade in Ozone-depleting Substances</w:t>
      </w:r>
    </w:p>
    <w:p w14:paraId="49362B34" w14:textId="77777777" w:rsidR="00E75BA2" w:rsidRPr="004E22FC" w:rsidRDefault="00E75BA2" w:rsidP="00E75BA2">
      <w:pPr>
        <w:rPr>
          <w:lang w:val="en-CA"/>
        </w:rPr>
      </w:pPr>
    </w:p>
    <w:p w14:paraId="3E24447B" w14:textId="77777777" w:rsidR="00E75BA2" w:rsidRDefault="00E75BA2" w:rsidP="00E75BA2">
      <w:pPr>
        <w:rPr>
          <w:lang w:val="en-CA"/>
        </w:rPr>
      </w:pPr>
      <w:r w:rsidRPr="004E22FC">
        <w:rPr>
          <w:lang w:val="en-CA"/>
        </w:rPr>
        <w:t xml:space="preserve">This short booklet briefly describes how the </w:t>
      </w:r>
      <w:proofErr w:type="spellStart"/>
      <w:r w:rsidRPr="004E22FC">
        <w:rPr>
          <w:lang w:val="en-CA"/>
        </w:rPr>
        <w:t>iPIC</w:t>
      </w:r>
      <w:proofErr w:type="spellEnd"/>
      <w:r w:rsidRPr="004E22FC">
        <w:rPr>
          <w:lang w:val="en-CA"/>
        </w:rPr>
        <w:t xml:space="preserve"> system works and its advantages. It provides some information on results and successes from </w:t>
      </w:r>
      <w:proofErr w:type="spellStart"/>
      <w:r w:rsidRPr="004E22FC">
        <w:rPr>
          <w:lang w:val="en-CA"/>
        </w:rPr>
        <w:t>iPIC</w:t>
      </w:r>
      <w:proofErr w:type="spellEnd"/>
      <w:r w:rsidRPr="004E22FC">
        <w:rPr>
          <w:lang w:val="en-CA"/>
        </w:rPr>
        <w:t xml:space="preserve"> and encourages countries that are not yet members to join and to begin to reap the benefits of this initiative. </w:t>
      </w:r>
      <w:bookmarkStart w:id="4" w:name="_Hlk526783060"/>
      <w:r w:rsidRPr="004E22FC">
        <w:rPr>
          <w:lang w:val="en-CA"/>
        </w:rPr>
        <w:t xml:space="preserve">The booklet is available on the </w:t>
      </w:r>
      <w:proofErr w:type="spellStart"/>
      <w:r w:rsidRPr="004E22FC">
        <w:rPr>
          <w:lang w:val="en-CA"/>
        </w:rPr>
        <w:t>OzonAction</w:t>
      </w:r>
      <w:proofErr w:type="spellEnd"/>
      <w:r w:rsidRPr="004E22FC">
        <w:rPr>
          <w:lang w:val="en-CA"/>
        </w:rPr>
        <w:t xml:space="preserve"> website and has been distributed at relevant meetings (published 2015).</w:t>
      </w:r>
    </w:p>
    <w:p w14:paraId="1063ED51" w14:textId="77777777" w:rsidR="00E75BA2" w:rsidRPr="004E22FC" w:rsidRDefault="00E75BA2" w:rsidP="00E75BA2">
      <w:pPr>
        <w:rPr>
          <w:lang w:val="en-CA"/>
        </w:rPr>
      </w:pPr>
    </w:p>
    <w:bookmarkEnd w:id="4"/>
    <w:p w14:paraId="6493EC9A" w14:textId="77777777" w:rsidR="00E75BA2" w:rsidRDefault="00E75BA2" w:rsidP="00E75BA2">
      <w:pPr>
        <w:rPr>
          <w:b/>
          <w:lang w:val="en-CA"/>
        </w:rPr>
      </w:pPr>
      <w:r w:rsidRPr="004E22FC">
        <w:rPr>
          <w:b/>
          <w:lang w:val="en-CA"/>
        </w:rPr>
        <w:t>Legislative and Policy Options to Control Hydrofluorocarbons</w:t>
      </w:r>
    </w:p>
    <w:p w14:paraId="19E8C848" w14:textId="77777777" w:rsidR="00E75BA2" w:rsidRPr="004E22FC" w:rsidRDefault="00E75BA2" w:rsidP="00E75BA2">
      <w:pPr>
        <w:rPr>
          <w:lang w:val="en-CA"/>
        </w:rPr>
      </w:pPr>
    </w:p>
    <w:p w14:paraId="1258410F" w14:textId="77777777" w:rsidR="00E75BA2" w:rsidRDefault="00E75BA2" w:rsidP="00E75BA2">
      <w:pPr>
        <w:rPr>
          <w:lang w:val="en-CA"/>
        </w:rPr>
      </w:pPr>
      <w:r w:rsidRPr="004E22FC">
        <w:rPr>
          <w:lang w:val="en-CA"/>
        </w:rPr>
        <w:t xml:space="preserve">This booklet provides developing countries with a suite of different options that they may wish to consider, including both mandatory and voluntary approaches to developing, </w:t>
      </w:r>
      <w:proofErr w:type="gramStart"/>
      <w:r w:rsidRPr="004E22FC">
        <w:rPr>
          <w:lang w:val="en-CA"/>
        </w:rPr>
        <w:t>enacting</w:t>
      </w:r>
      <w:proofErr w:type="gramEnd"/>
      <w:r w:rsidRPr="004E22FC">
        <w:rPr>
          <w:lang w:val="en-CA"/>
        </w:rPr>
        <w:t xml:space="preserve"> and enforcing different legislative and policy measures to facilitate a smooth HFC phase-down process. This guide complements the previous </w:t>
      </w:r>
      <w:proofErr w:type="spellStart"/>
      <w:r w:rsidRPr="004E22FC">
        <w:rPr>
          <w:lang w:val="en-CA"/>
        </w:rPr>
        <w:t>OzonAction</w:t>
      </w:r>
      <w:proofErr w:type="spellEnd"/>
      <w:r w:rsidRPr="004E22FC">
        <w:rPr>
          <w:lang w:val="en-CA"/>
        </w:rPr>
        <w:t xml:space="preserve"> publication, HCFC Policy &amp; Legislative Options: A Guide for Developing Countries (2010). The booklet is available on the </w:t>
      </w:r>
      <w:proofErr w:type="spellStart"/>
      <w:r w:rsidRPr="004E22FC">
        <w:rPr>
          <w:lang w:val="en-CA"/>
        </w:rPr>
        <w:t>OzonAction</w:t>
      </w:r>
      <w:proofErr w:type="spellEnd"/>
      <w:r w:rsidRPr="004E22FC">
        <w:rPr>
          <w:lang w:val="en-CA"/>
        </w:rPr>
        <w:t xml:space="preserve"> website (published 2018).</w:t>
      </w:r>
    </w:p>
    <w:p w14:paraId="5EC49A30" w14:textId="77777777" w:rsidR="00E75BA2" w:rsidRPr="004E22FC" w:rsidRDefault="00E75BA2" w:rsidP="00E75BA2">
      <w:pPr>
        <w:rPr>
          <w:lang w:val="en-CA"/>
        </w:rPr>
      </w:pPr>
    </w:p>
    <w:p w14:paraId="375C170D" w14:textId="77777777" w:rsidR="00E75BA2" w:rsidRPr="004E22FC" w:rsidRDefault="00E75BA2" w:rsidP="00E75BA2">
      <w:pPr>
        <w:rPr>
          <w:b/>
          <w:lang w:val="en-CA"/>
        </w:rPr>
      </w:pPr>
      <w:r w:rsidRPr="004E22FC">
        <w:rPr>
          <w:b/>
          <w:lang w:val="en-CA"/>
        </w:rPr>
        <w:t>Establishing an HCFC Import Quota System</w:t>
      </w:r>
    </w:p>
    <w:p w14:paraId="62ED31FA" w14:textId="77777777" w:rsidR="00E75BA2" w:rsidRPr="004E22FC" w:rsidRDefault="00E75BA2" w:rsidP="00E75BA2">
      <w:pPr>
        <w:rPr>
          <w:lang w:val="en-CA"/>
        </w:rPr>
      </w:pPr>
    </w:p>
    <w:p w14:paraId="40A31F02" w14:textId="77777777" w:rsidR="00E75BA2" w:rsidRDefault="00E75BA2" w:rsidP="00E75BA2">
      <w:pPr>
        <w:rPr>
          <w:lang w:val="en-CA"/>
        </w:rPr>
      </w:pPr>
      <w:r w:rsidRPr="004E22FC">
        <w:rPr>
          <w:lang w:val="en-CA"/>
        </w:rPr>
        <w:t xml:space="preserve">This booklet provides the necessary information and practical guidance for developing countries to design and implement a workable and effective quota system that will contribute to ensuring the country's compliance with the Montreal Protocol HCFC phase-out schedule. The booklet is available on the </w:t>
      </w:r>
      <w:proofErr w:type="spellStart"/>
      <w:r w:rsidRPr="004E22FC">
        <w:rPr>
          <w:lang w:val="en-CA"/>
        </w:rPr>
        <w:t>OzonAction</w:t>
      </w:r>
      <w:proofErr w:type="spellEnd"/>
      <w:r w:rsidRPr="004E22FC">
        <w:rPr>
          <w:lang w:val="en-CA"/>
        </w:rPr>
        <w:t xml:space="preserve"> website and has been distributed at relevant meetings (published 2012).</w:t>
      </w:r>
    </w:p>
    <w:p w14:paraId="4CE96BBD" w14:textId="77777777" w:rsidR="00E75BA2" w:rsidRPr="004E22FC" w:rsidRDefault="00E75BA2" w:rsidP="00592406">
      <w:pPr>
        <w:pStyle w:val="Heading1"/>
        <w:keepNext/>
        <w:keepLines/>
        <w:numPr>
          <w:ilvl w:val="3"/>
          <w:numId w:val="8"/>
        </w:numPr>
        <w:tabs>
          <w:tab w:val="num" w:pos="720"/>
        </w:tabs>
        <w:spacing w:before="240" w:after="0"/>
        <w:ind w:left="364" w:hanging="364"/>
        <w:rPr>
          <w:b/>
          <w:lang w:val="en-CA"/>
        </w:rPr>
      </w:pPr>
      <w:bookmarkStart w:id="5" w:name="_Toc526787396"/>
      <w:r w:rsidRPr="004E22FC">
        <w:rPr>
          <w:b/>
          <w:lang w:val="en-CA"/>
        </w:rPr>
        <w:t>Fact sheets and information notes</w:t>
      </w:r>
      <w:bookmarkEnd w:id="5"/>
    </w:p>
    <w:p w14:paraId="31D70D99" w14:textId="77777777" w:rsidR="00E75BA2" w:rsidRPr="004E22FC" w:rsidRDefault="00E75BA2" w:rsidP="00E75BA2">
      <w:pPr>
        <w:rPr>
          <w:lang w:val="en-CA"/>
        </w:rPr>
      </w:pPr>
    </w:p>
    <w:p w14:paraId="22317B8E" w14:textId="77777777" w:rsidR="00E75BA2" w:rsidRPr="004E22FC" w:rsidRDefault="00E75BA2" w:rsidP="00E75BA2">
      <w:pPr>
        <w:rPr>
          <w:lang w:val="en-CA"/>
        </w:rPr>
      </w:pPr>
      <w:r w:rsidRPr="004E22FC">
        <w:rPr>
          <w:lang w:val="en-CA"/>
        </w:rPr>
        <w:t xml:space="preserve">UNEP's </w:t>
      </w:r>
      <w:proofErr w:type="spellStart"/>
      <w:r w:rsidRPr="004E22FC">
        <w:rPr>
          <w:lang w:val="en-CA"/>
        </w:rPr>
        <w:t>OzonAction</w:t>
      </w:r>
      <w:proofErr w:type="spellEnd"/>
      <w:r w:rsidRPr="004E22FC">
        <w:rPr>
          <w:lang w:val="en-CA"/>
        </w:rPr>
        <w:t xml:space="preserve"> continues to prepare fact sheets providing relevant information and describing the immediate and future challenges to be addressed by the different Parties. The following fact sheets and information notes are of specific interest to customs and enforcement officers, and NOUs:</w:t>
      </w:r>
    </w:p>
    <w:p w14:paraId="5F5DA950" w14:textId="77777777" w:rsidR="00E75BA2" w:rsidRPr="004E22FC" w:rsidRDefault="00E75BA2" w:rsidP="00E75BA2">
      <w:pPr>
        <w:rPr>
          <w:b/>
          <w:bCs/>
          <w:lang w:val="en-CA"/>
        </w:rPr>
      </w:pPr>
    </w:p>
    <w:p w14:paraId="27353AC8" w14:textId="77777777" w:rsidR="00E75BA2" w:rsidRPr="004E22FC" w:rsidRDefault="00E75BA2" w:rsidP="00E75BA2">
      <w:pPr>
        <w:rPr>
          <w:lang w:val="en-CA"/>
        </w:rPr>
      </w:pPr>
      <w:r w:rsidRPr="004E22FC">
        <w:rPr>
          <w:b/>
          <w:bCs/>
          <w:lang w:val="en-CA"/>
        </w:rPr>
        <w:t xml:space="preserve">Customs poster: </w:t>
      </w:r>
      <w:r w:rsidRPr="004E22FC">
        <w:rPr>
          <w:lang w:val="en-CA"/>
        </w:rPr>
        <w:t xml:space="preserve">The updated customs poster provides concise information on ODS and alternatives and a short checklist of issues for customs officers to keep in mind when handling ODS shipments </w:t>
      </w:r>
      <w:r w:rsidRPr="004E22FC">
        <w:rPr>
          <w:bCs/>
          <w:caps/>
          <w:lang w:val="en-CA"/>
        </w:rPr>
        <w:t>(</w:t>
      </w:r>
      <w:r w:rsidRPr="004E22FC">
        <w:rPr>
          <w:lang w:val="en-CA"/>
        </w:rPr>
        <w:t>updated</w:t>
      </w:r>
      <w:r w:rsidRPr="004E22FC">
        <w:rPr>
          <w:bCs/>
          <w:caps/>
          <w:lang w:val="en-CA"/>
        </w:rPr>
        <w:t xml:space="preserve"> 2016</w:t>
      </w:r>
      <w:r w:rsidRPr="004E22FC">
        <w:rPr>
          <w:bCs/>
          <w:lang w:val="en-CA"/>
        </w:rPr>
        <w:t>).</w:t>
      </w:r>
    </w:p>
    <w:p w14:paraId="401CC088" w14:textId="77777777" w:rsidR="00E75BA2" w:rsidRPr="004E22FC" w:rsidRDefault="00E75BA2" w:rsidP="00E75BA2">
      <w:pPr>
        <w:rPr>
          <w:b/>
          <w:bCs/>
          <w:lang w:val="en-CA"/>
        </w:rPr>
      </w:pPr>
    </w:p>
    <w:p w14:paraId="2A12EBE3" w14:textId="77777777" w:rsidR="00E75BA2" w:rsidRPr="004E22FC" w:rsidRDefault="00E75BA2" w:rsidP="00E75BA2">
      <w:pPr>
        <w:rPr>
          <w:lang w:val="en-CA"/>
        </w:rPr>
      </w:pPr>
      <w:r w:rsidRPr="004E22FC">
        <w:rPr>
          <w:b/>
          <w:bCs/>
          <w:lang w:val="en-CA"/>
        </w:rPr>
        <w:t xml:space="preserve">Customs officer's quick tool for screening ODS: </w:t>
      </w:r>
      <w:r w:rsidRPr="004E22FC">
        <w:rPr>
          <w:lang w:val="en-CA"/>
        </w:rPr>
        <w:t>A quick reference tool for customs and enforcement officers that provides access to the key information regarding ODS and their alternatives and relevant customs codes.</w:t>
      </w:r>
    </w:p>
    <w:p w14:paraId="32F02C12" w14:textId="77777777" w:rsidR="00E75BA2" w:rsidRPr="004E22FC" w:rsidRDefault="00E75BA2" w:rsidP="00E75BA2">
      <w:pPr>
        <w:rPr>
          <w:lang w:val="en-CA"/>
        </w:rPr>
      </w:pPr>
    </w:p>
    <w:p w14:paraId="42D788C1" w14:textId="77777777" w:rsidR="00E75BA2" w:rsidRDefault="00E75BA2" w:rsidP="00E75BA2">
      <w:pPr>
        <w:rPr>
          <w:lang w:val="en-CA"/>
        </w:rPr>
      </w:pPr>
      <w:r w:rsidRPr="004E22FC">
        <w:rPr>
          <w:b/>
          <w:bCs/>
          <w:lang w:val="en-CA"/>
        </w:rPr>
        <w:t xml:space="preserve">Refrigerant designations: </w:t>
      </w:r>
      <w:r w:rsidRPr="004E22FC">
        <w:rPr>
          <w:bCs/>
          <w:lang w:val="en-CA"/>
        </w:rPr>
        <w:t xml:space="preserve">A fact sheet produced by ASHRAE </w:t>
      </w:r>
      <w:r w:rsidRPr="004E22FC">
        <w:rPr>
          <w:lang w:val="en-CA"/>
        </w:rPr>
        <w:t xml:space="preserve">in cooperation with UNEP </w:t>
      </w:r>
      <w:proofErr w:type="spellStart"/>
      <w:r w:rsidRPr="004E22FC">
        <w:rPr>
          <w:lang w:val="en-CA"/>
        </w:rPr>
        <w:t>OzonAction</w:t>
      </w:r>
      <w:proofErr w:type="spellEnd"/>
      <w:r w:rsidRPr="004E22FC">
        <w:rPr>
          <w:lang w:val="en-CA"/>
        </w:rPr>
        <w:t>, which provides information on refrigerant designation and safety classification, the fact sheet is updated every six months to indicate the new refrigerants which are assigned “R” numbers (ASHRAE designations).</w:t>
      </w:r>
    </w:p>
    <w:p w14:paraId="61A62243" w14:textId="77777777" w:rsidR="00E75BA2" w:rsidRPr="004E22FC" w:rsidRDefault="00E75BA2" w:rsidP="00E75BA2">
      <w:pPr>
        <w:rPr>
          <w:lang w:val="en-CA"/>
        </w:rPr>
      </w:pPr>
    </w:p>
    <w:p w14:paraId="3D7D4F7D" w14:textId="77777777" w:rsidR="00E75BA2" w:rsidRPr="004E22FC" w:rsidRDefault="00E75BA2" w:rsidP="00E75BA2">
      <w:pPr>
        <w:rPr>
          <w:b/>
          <w:bCs/>
          <w:lang w:val="en-CA"/>
        </w:rPr>
      </w:pPr>
      <w:r w:rsidRPr="004E22FC">
        <w:rPr>
          <w:b/>
          <w:bCs/>
          <w:lang w:val="en-CA"/>
        </w:rPr>
        <w:t>HS code factsheets:</w:t>
      </w:r>
    </w:p>
    <w:p w14:paraId="0B5F3E83" w14:textId="77777777" w:rsidR="00E75BA2" w:rsidRPr="004E22FC" w:rsidRDefault="00E75BA2" w:rsidP="00E75BA2">
      <w:pPr>
        <w:rPr>
          <w:b/>
          <w:bCs/>
          <w:lang w:val="en-CA"/>
        </w:rPr>
      </w:pPr>
    </w:p>
    <w:p w14:paraId="5FEDE1BC" w14:textId="77777777" w:rsidR="00E75BA2" w:rsidRPr="004E22FC" w:rsidRDefault="00E75BA2" w:rsidP="00592406">
      <w:pPr>
        <w:pStyle w:val="ListParagraph"/>
        <w:numPr>
          <w:ilvl w:val="0"/>
          <w:numId w:val="10"/>
        </w:numPr>
        <w:rPr>
          <w:bCs/>
          <w:caps/>
          <w:lang w:val="en-CA"/>
        </w:rPr>
      </w:pPr>
      <w:r w:rsidRPr="004E22FC">
        <w:rPr>
          <w:bCs/>
          <w:lang w:val="en-CA"/>
        </w:rPr>
        <w:t>HS nomenclature (HS codes) for HCFCs and certain other ODS (post</w:t>
      </w:r>
      <w:r w:rsidRPr="004E22FC">
        <w:rPr>
          <w:bCs/>
          <w:lang w:val="en-CA"/>
        </w:rPr>
        <w:noBreakHyphen/>
        <w:t>Kigali update)</w:t>
      </w:r>
    </w:p>
    <w:p w14:paraId="43F9C156" w14:textId="77777777" w:rsidR="00E75BA2" w:rsidRPr="004E22FC" w:rsidRDefault="00E75BA2" w:rsidP="00592406">
      <w:pPr>
        <w:pStyle w:val="ListParagraph"/>
        <w:numPr>
          <w:ilvl w:val="0"/>
          <w:numId w:val="10"/>
        </w:numPr>
        <w:rPr>
          <w:bCs/>
          <w:caps/>
          <w:lang w:val="en-CA"/>
        </w:rPr>
      </w:pPr>
      <w:r w:rsidRPr="004E22FC">
        <w:rPr>
          <w:bCs/>
          <w:lang w:val="en-CA"/>
        </w:rPr>
        <w:t>Commonly traded HCFCs and mixtures containing HCFCs (post-Kigali update)</w:t>
      </w:r>
    </w:p>
    <w:p w14:paraId="5F7AEA7D" w14:textId="77777777" w:rsidR="00E75BA2" w:rsidRPr="004E22FC" w:rsidRDefault="00E75BA2" w:rsidP="00592406">
      <w:pPr>
        <w:pStyle w:val="ListParagraph"/>
        <w:numPr>
          <w:ilvl w:val="0"/>
          <w:numId w:val="10"/>
        </w:numPr>
        <w:rPr>
          <w:bCs/>
          <w:caps/>
          <w:lang w:val="en-CA"/>
        </w:rPr>
      </w:pPr>
      <w:r w:rsidRPr="004E22FC">
        <w:rPr>
          <w:bCs/>
          <w:lang w:val="en-CA"/>
        </w:rPr>
        <w:t>Commonly used non-ODS substitute refrigerants</w:t>
      </w:r>
      <w:r w:rsidRPr="004E22FC">
        <w:rPr>
          <w:bCs/>
          <w:caps/>
          <w:lang w:val="en-CA"/>
        </w:rPr>
        <w:t xml:space="preserve"> (</w:t>
      </w:r>
      <w:r w:rsidRPr="004E22FC">
        <w:rPr>
          <w:bCs/>
          <w:lang w:val="en-CA"/>
        </w:rPr>
        <w:t>post-Kigali update)</w:t>
      </w:r>
    </w:p>
    <w:p w14:paraId="0982ACFB" w14:textId="77777777" w:rsidR="00E75BA2" w:rsidRPr="004E22FC" w:rsidRDefault="00E75BA2" w:rsidP="00592406">
      <w:pPr>
        <w:pStyle w:val="ListParagraph"/>
        <w:numPr>
          <w:ilvl w:val="0"/>
          <w:numId w:val="10"/>
        </w:numPr>
        <w:rPr>
          <w:bCs/>
          <w:caps/>
          <w:lang w:val="en-CA"/>
        </w:rPr>
      </w:pPr>
      <w:r w:rsidRPr="004E22FC">
        <w:rPr>
          <w:bCs/>
          <w:lang w:val="en-CA"/>
        </w:rPr>
        <w:t>Common products and equipment containing or reliant on HCFCs</w:t>
      </w:r>
    </w:p>
    <w:p w14:paraId="7532DE6A" w14:textId="77777777" w:rsidR="00E75BA2" w:rsidRPr="004E22FC" w:rsidRDefault="00E75BA2" w:rsidP="00592406">
      <w:pPr>
        <w:pStyle w:val="ListParagraph"/>
        <w:numPr>
          <w:ilvl w:val="0"/>
          <w:numId w:val="10"/>
        </w:numPr>
        <w:rPr>
          <w:bCs/>
          <w:caps/>
          <w:lang w:val="en-CA"/>
        </w:rPr>
      </w:pPr>
      <w:r w:rsidRPr="004E22FC">
        <w:rPr>
          <w:lang w:val="en-CA"/>
        </w:rPr>
        <w:t>HS codes for HFCs: Actions to take ahead of the new 2022 HS (</w:t>
      </w:r>
      <w:r w:rsidRPr="004E22FC">
        <w:rPr>
          <w:i/>
          <w:lang w:val="en-CA"/>
        </w:rPr>
        <w:t>in production, with WCO</w:t>
      </w:r>
      <w:r w:rsidRPr="004E22FC">
        <w:rPr>
          <w:lang w:val="en-CA"/>
        </w:rPr>
        <w:t>)</w:t>
      </w:r>
    </w:p>
    <w:p w14:paraId="3B8B826B" w14:textId="77777777" w:rsidR="00E75BA2" w:rsidRPr="004E22FC" w:rsidRDefault="00E75BA2" w:rsidP="00E75BA2">
      <w:pPr>
        <w:rPr>
          <w:b/>
          <w:bCs/>
          <w:lang w:val="en-CA"/>
        </w:rPr>
      </w:pPr>
    </w:p>
    <w:p w14:paraId="72170AB9" w14:textId="77777777" w:rsidR="00E75BA2" w:rsidRDefault="00E75BA2" w:rsidP="00E75BA2">
      <w:pPr>
        <w:outlineLvl w:val="4"/>
        <w:rPr>
          <w:lang w:val="en-CA"/>
        </w:rPr>
      </w:pPr>
      <w:r w:rsidRPr="004E22FC">
        <w:rPr>
          <w:b/>
          <w:bCs/>
          <w:lang w:val="en-CA"/>
        </w:rPr>
        <w:t xml:space="preserve">Free-trade zones (FTZs) and trade in ODS: </w:t>
      </w:r>
      <w:r w:rsidRPr="004E22FC">
        <w:rPr>
          <w:lang w:val="en-CA"/>
        </w:rPr>
        <w:t>As part of international trade, many shipments of ODS pass through FTZs and a lack of proper oversight and controls in such zones can create an environment where illegal trade in ODS can proliferate. This paper provides a brief overview of the subject.</w:t>
      </w:r>
    </w:p>
    <w:p w14:paraId="790362D3" w14:textId="77777777" w:rsidR="00E75BA2" w:rsidRPr="004E22FC" w:rsidRDefault="00E75BA2" w:rsidP="00E75BA2">
      <w:pPr>
        <w:outlineLvl w:val="4"/>
        <w:rPr>
          <w:lang w:val="en-CA"/>
        </w:rPr>
      </w:pPr>
    </w:p>
    <w:p w14:paraId="11F3302B" w14:textId="77777777" w:rsidR="00E75BA2" w:rsidRPr="004E22FC" w:rsidRDefault="00E75BA2" w:rsidP="00E75BA2">
      <w:pPr>
        <w:outlineLvl w:val="4"/>
        <w:rPr>
          <w:lang w:val="en-CA"/>
        </w:rPr>
      </w:pPr>
      <w:r w:rsidRPr="004E22FC">
        <w:rPr>
          <w:b/>
          <w:bCs/>
          <w:lang w:val="en-CA"/>
        </w:rPr>
        <w:t xml:space="preserve">The </w:t>
      </w:r>
      <w:proofErr w:type="spellStart"/>
      <w:r w:rsidRPr="004E22FC">
        <w:rPr>
          <w:b/>
          <w:bCs/>
          <w:lang w:val="en-CA"/>
        </w:rPr>
        <w:t>iPIC</w:t>
      </w:r>
      <w:proofErr w:type="spellEnd"/>
      <w:r w:rsidRPr="004E22FC">
        <w:rPr>
          <w:b/>
          <w:bCs/>
          <w:lang w:val="en-CA"/>
        </w:rPr>
        <w:t xml:space="preserve"> mechanism: </w:t>
      </w:r>
      <w:r w:rsidRPr="004E22FC">
        <w:rPr>
          <w:lang w:val="en-CA"/>
        </w:rPr>
        <w:t xml:space="preserve">The </w:t>
      </w:r>
      <w:proofErr w:type="spellStart"/>
      <w:r w:rsidRPr="004E22FC">
        <w:rPr>
          <w:lang w:val="en-CA"/>
        </w:rPr>
        <w:t>iPIC</w:t>
      </w:r>
      <w:proofErr w:type="spellEnd"/>
      <w:r w:rsidRPr="004E22FC">
        <w:rPr>
          <w:lang w:val="en-CA"/>
        </w:rPr>
        <w:t xml:space="preserve"> mechanism is a voluntary and informal system of information exchange on intended trade between the authorities in importing and exporting countries that are responsible for issuing ODS trade licences. This fact sheet gives an overview of how this informal mechanism operates and provides some interesting information on the results of the control and monitoring of ODS trade conducted through </w:t>
      </w:r>
      <w:proofErr w:type="spellStart"/>
      <w:r w:rsidRPr="004E22FC">
        <w:rPr>
          <w:lang w:val="en-CA"/>
        </w:rPr>
        <w:t>iPIC</w:t>
      </w:r>
      <w:proofErr w:type="spellEnd"/>
      <w:r w:rsidRPr="004E22FC">
        <w:rPr>
          <w:lang w:val="en-CA"/>
        </w:rPr>
        <w:t>.</w:t>
      </w:r>
    </w:p>
    <w:p w14:paraId="398B8A4F" w14:textId="77777777" w:rsidR="00E75BA2" w:rsidRPr="004E22FC" w:rsidRDefault="00E75BA2" w:rsidP="00E75BA2">
      <w:pPr>
        <w:outlineLvl w:val="4"/>
        <w:rPr>
          <w:lang w:val="en-CA"/>
        </w:rPr>
      </w:pPr>
    </w:p>
    <w:p w14:paraId="3945C461" w14:textId="77777777" w:rsidR="00E75BA2" w:rsidRDefault="00E75BA2" w:rsidP="00E75BA2">
      <w:pPr>
        <w:rPr>
          <w:lang w:val="en-CA"/>
        </w:rPr>
      </w:pPr>
      <w:r w:rsidRPr="004E22FC">
        <w:rPr>
          <w:b/>
          <w:bCs/>
          <w:lang w:val="en-CA"/>
        </w:rPr>
        <w:t xml:space="preserve">The Kigali Amendment to the Montreal Protocol - HFC phase-down: </w:t>
      </w:r>
      <w:r w:rsidRPr="004E22FC">
        <w:rPr>
          <w:lang w:val="en-CA"/>
        </w:rPr>
        <w:t>This short paper provides an overview of the Kigali Amendment and its phase-down schedules.</w:t>
      </w:r>
    </w:p>
    <w:p w14:paraId="448B823F" w14:textId="77777777" w:rsidR="00E75BA2" w:rsidRPr="004E22FC" w:rsidRDefault="00E75BA2" w:rsidP="00E75BA2">
      <w:pPr>
        <w:rPr>
          <w:b/>
          <w:bCs/>
          <w:caps/>
          <w:lang w:val="en-CA"/>
        </w:rPr>
      </w:pPr>
    </w:p>
    <w:p w14:paraId="37108FE4" w14:textId="77777777" w:rsidR="00E75BA2" w:rsidRPr="004E22FC" w:rsidRDefault="00E75BA2" w:rsidP="00E75BA2">
      <w:pPr>
        <w:outlineLvl w:val="4"/>
        <w:rPr>
          <w:lang w:val="en-CA"/>
        </w:rPr>
      </w:pPr>
      <w:r w:rsidRPr="004E22FC">
        <w:rPr>
          <w:b/>
          <w:bCs/>
          <w:lang w:val="en-CA"/>
        </w:rPr>
        <w:t>Kigali amendment fact</w:t>
      </w:r>
      <w:r w:rsidRPr="004E22FC">
        <w:rPr>
          <w:b/>
          <w:bCs/>
          <w:caps/>
          <w:lang w:val="en-CA"/>
        </w:rPr>
        <w:t>-</w:t>
      </w:r>
      <w:r w:rsidRPr="004E22FC">
        <w:rPr>
          <w:b/>
          <w:bCs/>
          <w:lang w:val="en-CA"/>
        </w:rPr>
        <w:t>sheet</w:t>
      </w:r>
      <w:r w:rsidRPr="004E22FC">
        <w:rPr>
          <w:b/>
          <w:bCs/>
          <w:caps/>
          <w:lang w:val="en-CA"/>
        </w:rPr>
        <w:t xml:space="preserve"> </w:t>
      </w:r>
      <w:r w:rsidRPr="004E22FC">
        <w:rPr>
          <w:b/>
          <w:bCs/>
          <w:lang w:val="en-CA"/>
        </w:rPr>
        <w:t xml:space="preserve">series and poster: </w:t>
      </w:r>
      <w:r w:rsidRPr="004E22FC">
        <w:rPr>
          <w:lang w:val="en-CA"/>
        </w:rPr>
        <w:t xml:space="preserve">Following the adoption of the Kigali Amendment to the Montreal Protocol on Substances that Deplete the Ozone Layer, UNEP's </w:t>
      </w:r>
      <w:proofErr w:type="spellStart"/>
      <w:r w:rsidRPr="004E22FC">
        <w:rPr>
          <w:lang w:val="en-CA"/>
        </w:rPr>
        <w:t>OzonAction</w:t>
      </w:r>
      <w:proofErr w:type="spellEnd"/>
      <w:r w:rsidRPr="004E22FC">
        <w:rPr>
          <w:lang w:val="en-CA"/>
        </w:rPr>
        <w:t xml:space="preserve"> prepared a series of fact sheets describing the immediate and future challenges to be addressed by the different Parties between now and until the Amendment comes into force. A timeline poster is also available.</w:t>
      </w:r>
    </w:p>
    <w:p w14:paraId="116CF1FA" w14:textId="77777777" w:rsidR="00E75BA2" w:rsidRPr="004E22FC" w:rsidRDefault="00E75BA2" w:rsidP="00E75BA2">
      <w:pPr>
        <w:rPr>
          <w:lang w:val="en-CA"/>
        </w:rPr>
      </w:pPr>
    </w:p>
    <w:p w14:paraId="1B8BB6A0" w14:textId="77777777" w:rsidR="00E75BA2" w:rsidRPr="004E22FC" w:rsidRDefault="00E75BA2" w:rsidP="00E75BA2">
      <w:pPr>
        <w:rPr>
          <w:lang w:val="en-CA"/>
        </w:rPr>
      </w:pPr>
      <w:r w:rsidRPr="004E22FC">
        <w:rPr>
          <w:lang w:val="en-CA"/>
        </w:rPr>
        <w:t xml:space="preserve">All the fact sheets/briefs are available on the </w:t>
      </w:r>
      <w:proofErr w:type="spellStart"/>
      <w:r w:rsidRPr="004E22FC">
        <w:rPr>
          <w:lang w:val="en-CA"/>
        </w:rPr>
        <w:t>OzonAction</w:t>
      </w:r>
      <w:proofErr w:type="spellEnd"/>
      <w:r w:rsidRPr="004E22FC">
        <w:rPr>
          <w:lang w:val="en-CA"/>
        </w:rPr>
        <w:t xml:space="preserve"> website and have been distributed at relevant meetings.</w:t>
      </w:r>
    </w:p>
    <w:p w14:paraId="59E9D172" w14:textId="77777777" w:rsidR="00E75BA2" w:rsidRPr="004E22FC" w:rsidRDefault="00E75BA2" w:rsidP="00592406">
      <w:pPr>
        <w:pStyle w:val="Heading1"/>
        <w:keepNext/>
        <w:keepLines/>
        <w:numPr>
          <w:ilvl w:val="3"/>
          <w:numId w:val="8"/>
        </w:numPr>
        <w:tabs>
          <w:tab w:val="num" w:pos="720"/>
        </w:tabs>
        <w:spacing w:before="240" w:after="0"/>
        <w:ind w:left="364" w:hanging="364"/>
        <w:rPr>
          <w:b/>
          <w:lang w:val="en-CA"/>
        </w:rPr>
      </w:pPr>
      <w:bookmarkStart w:id="6" w:name="_Toc526787397"/>
      <w:r w:rsidRPr="004E22FC">
        <w:rPr>
          <w:b/>
          <w:lang w:val="en-CA"/>
        </w:rPr>
        <w:t xml:space="preserve">Mobile applications, </w:t>
      </w:r>
      <w:proofErr w:type="gramStart"/>
      <w:r w:rsidRPr="004E22FC">
        <w:rPr>
          <w:b/>
          <w:lang w:val="en-CA"/>
        </w:rPr>
        <w:t>videos</w:t>
      </w:r>
      <w:proofErr w:type="gramEnd"/>
      <w:r w:rsidRPr="004E22FC">
        <w:rPr>
          <w:b/>
          <w:lang w:val="en-CA"/>
        </w:rPr>
        <w:t xml:space="preserve"> and web-based tools</w:t>
      </w:r>
      <w:bookmarkEnd w:id="6"/>
    </w:p>
    <w:p w14:paraId="7A14DA87" w14:textId="77777777" w:rsidR="00E75BA2" w:rsidRPr="000268C1" w:rsidRDefault="00E75BA2" w:rsidP="00E75BA2">
      <w:pPr>
        <w:rPr>
          <w:lang w:val="en-CA"/>
        </w:rPr>
      </w:pPr>
    </w:p>
    <w:p w14:paraId="0D105E43" w14:textId="77777777" w:rsidR="00E75BA2" w:rsidRPr="004E22FC" w:rsidRDefault="00E75BA2" w:rsidP="00E75BA2">
      <w:pPr>
        <w:rPr>
          <w:lang w:val="en-CA"/>
        </w:rPr>
      </w:pPr>
      <w:r w:rsidRPr="004E22FC">
        <w:rPr>
          <w:lang w:val="en-CA"/>
        </w:rPr>
        <w:t>In addition to a gas app and refrigerant identifier video app, the following products have been developed:</w:t>
      </w:r>
    </w:p>
    <w:p w14:paraId="47FCF580" w14:textId="77777777" w:rsidR="00E75BA2" w:rsidRPr="004E22FC" w:rsidRDefault="00E75BA2" w:rsidP="00E75BA2">
      <w:pPr>
        <w:rPr>
          <w:lang w:val="en-CA"/>
        </w:rPr>
      </w:pPr>
    </w:p>
    <w:p w14:paraId="4E62FC13" w14:textId="77777777" w:rsidR="00E75BA2" w:rsidRPr="004E22FC" w:rsidRDefault="00E75BA2" w:rsidP="00E75BA2">
      <w:pPr>
        <w:rPr>
          <w:lang w:val="en-CA"/>
        </w:rPr>
      </w:pPr>
      <w:proofErr w:type="spellStart"/>
      <w:r w:rsidRPr="004E22FC">
        <w:rPr>
          <w:b/>
          <w:lang w:val="en-CA"/>
        </w:rPr>
        <w:t>iPIC</w:t>
      </w:r>
      <w:proofErr w:type="spellEnd"/>
      <w:r w:rsidRPr="004E22FC">
        <w:rPr>
          <w:b/>
          <w:lang w:val="en-CA"/>
        </w:rPr>
        <w:t xml:space="preserve">: </w:t>
      </w:r>
      <w:r w:rsidRPr="004E22FC">
        <w:rPr>
          <w:lang w:val="en-CA"/>
        </w:rPr>
        <w:t xml:space="preserve">The online </w:t>
      </w:r>
      <w:proofErr w:type="spellStart"/>
      <w:r w:rsidRPr="004E22FC">
        <w:rPr>
          <w:lang w:val="en-CA"/>
        </w:rPr>
        <w:t>iPIC</w:t>
      </w:r>
      <w:proofErr w:type="spellEnd"/>
      <w:r w:rsidRPr="004E22FC">
        <w:rPr>
          <w:lang w:val="en-CA"/>
        </w:rPr>
        <w:t xml:space="preserve"> system provides participating countries with real-time, 24-hour, 7-days-a-week personalized access to key licensing-system data in each of the 100 participating countries. The system provides a standardized and secured repository of </w:t>
      </w:r>
      <w:proofErr w:type="spellStart"/>
      <w:r w:rsidRPr="004E22FC">
        <w:rPr>
          <w:lang w:val="en-CA"/>
        </w:rPr>
        <w:t>iPIC</w:t>
      </w:r>
      <w:proofErr w:type="spellEnd"/>
      <w:r w:rsidRPr="004E22FC">
        <w:rPr>
          <w:lang w:val="en-CA"/>
        </w:rPr>
        <w:t xml:space="preserve"> data. Features of the online </w:t>
      </w:r>
      <w:proofErr w:type="spellStart"/>
      <w:r w:rsidRPr="004E22FC">
        <w:rPr>
          <w:lang w:val="en-CA"/>
        </w:rPr>
        <w:t>iPIC</w:t>
      </w:r>
      <w:proofErr w:type="spellEnd"/>
      <w:r w:rsidRPr="004E22FC">
        <w:rPr>
          <w:lang w:val="en-CA"/>
        </w:rPr>
        <w:t xml:space="preserve"> include the ability to search specific items of information; an interactive query and information sharing forum; the ability to generate various reports and statistics; and the ability to update </w:t>
      </w:r>
      <w:proofErr w:type="spellStart"/>
      <w:r w:rsidRPr="004E22FC">
        <w:rPr>
          <w:lang w:val="en-CA"/>
        </w:rPr>
        <w:t>iPIC</w:t>
      </w:r>
      <w:proofErr w:type="spellEnd"/>
      <w:r w:rsidRPr="004E22FC">
        <w:rPr>
          <w:lang w:val="en-CA"/>
        </w:rPr>
        <w:t xml:space="preserve"> information with the information from a previous year. It is equipped with a FAQ section to answer basic questions and a help section which explains how to use the online system; multi-lingual capability; and an interactive colour-coded map displaying country </w:t>
      </w:r>
      <w:proofErr w:type="spellStart"/>
      <w:r w:rsidRPr="004E22FC">
        <w:rPr>
          <w:lang w:val="en-CA"/>
        </w:rPr>
        <w:t>iPIC</w:t>
      </w:r>
      <w:proofErr w:type="spellEnd"/>
      <w:r w:rsidRPr="004E22FC">
        <w:rPr>
          <w:lang w:val="en-CA"/>
        </w:rPr>
        <w:t xml:space="preserve"> information sheet status. </w:t>
      </w:r>
      <w:proofErr w:type="spellStart"/>
      <w:r w:rsidRPr="004E22FC">
        <w:rPr>
          <w:lang w:val="en-CA"/>
        </w:rPr>
        <w:t>iPIC</w:t>
      </w:r>
      <w:proofErr w:type="spellEnd"/>
      <w:r w:rsidRPr="004E22FC">
        <w:rPr>
          <w:lang w:val="en-CA"/>
        </w:rPr>
        <w:t>-online is accessible on an invitation-only basis (i.e., not open to the public). The platform is currently being upgraded and streamlined.</w:t>
      </w:r>
    </w:p>
    <w:p w14:paraId="466D572B" w14:textId="77777777" w:rsidR="00E75BA2" w:rsidRPr="004E22FC" w:rsidRDefault="00E75BA2" w:rsidP="00E75BA2">
      <w:pPr>
        <w:rPr>
          <w:lang w:val="en-CA"/>
        </w:rPr>
      </w:pPr>
    </w:p>
    <w:p w14:paraId="6BB5E688" w14:textId="77777777" w:rsidR="00E75BA2" w:rsidRDefault="00E75BA2" w:rsidP="00E75BA2">
      <w:pPr>
        <w:spacing w:after="240"/>
        <w:rPr>
          <w:lang w:val="en-CA"/>
        </w:rPr>
      </w:pPr>
      <w:r w:rsidRPr="004E22FC">
        <w:rPr>
          <w:b/>
          <w:lang w:val="en-CA"/>
        </w:rPr>
        <w:t xml:space="preserve">Combatting illegal trade in ODS - Training video: </w:t>
      </w:r>
      <w:r w:rsidRPr="004E22FC">
        <w:rPr>
          <w:lang w:val="en-CA"/>
        </w:rPr>
        <w:t xml:space="preserve">This 26-minute training video provides customs and enforcement officers with an overview of illegal trade in </w:t>
      </w:r>
      <w:proofErr w:type="gramStart"/>
      <w:r w:rsidRPr="004E22FC">
        <w:rPr>
          <w:lang w:val="en-CA"/>
        </w:rPr>
        <w:t>ODS, and</w:t>
      </w:r>
      <w:proofErr w:type="gramEnd"/>
      <w:r w:rsidRPr="004E22FC">
        <w:rPr>
          <w:lang w:val="en-CA"/>
        </w:rPr>
        <w:t xml:space="preserve"> shows specific cases and examples from around the world. It provides practical guidance and tips on identifying suspicious shipments and smuggled ODS. The video is available on demand only (due to its enforcement-sensitive content) and has been distributed at relevant meetings (published 2014).</w:t>
      </w:r>
    </w:p>
    <w:p w14:paraId="3C59EE69" w14:textId="77777777" w:rsidR="00E75BA2" w:rsidRPr="004E22FC" w:rsidRDefault="00E75BA2" w:rsidP="00592406">
      <w:pPr>
        <w:pStyle w:val="Heading1"/>
        <w:keepNext/>
        <w:keepLines/>
        <w:numPr>
          <w:ilvl w:val="3"/>
          <w:numId w:val="8"/>
        </w:numPr>
        <w:tabs>
          <w:tab w:val="num" w:pos="720"/>
        </w:tabs>
        <w:spacing w:before="240" w:after="0"/>
        <w:ind w:left="364" w:hanging="364"/>
        <w:rPr>
          <w:b/>
          <w:lang w:val="en-CA"/>
        </w:rPr>
      </w:pPr>
      <w:bookmarkStart w:id="7" w:name="_Toc526787398"/>
      <w:r w:rsidRPr="004E22FC">
        <w:rPr>
          <w:b/>
          <w:lang w:val="en-CA"/>
        </w:rPr>
        <w:t>Online training tools</w:t>
      </w:r>
      <w:bookmarkEnd w:id="7"/>
    </w:p>
    <w:p w14:paraId="611C077C" w14:textId="77777777" w:rsidR="00E75BA2" w:rsidRPr="004E22FC" w:rsidRDefault="00E75BA2" w:rsidP="00E75BA2">
      <w:pPr>
        <w:rPr>
          <w:lang w:val="en-CA"/>
        </w:rPr>
      </w:pPr>
    </w:p>
    <w:p w14:paraId="0B581BFB" w14:textId="77777777" w:rsidR="00E75BA2" w:rsidRDefault="00E75BA2" w:rsidP="00E75BA2">
      <w:pPr>
        <w:spacing w:after="240"/>
        <w:rPr>
          <w:lang w:val="en-CA"/>
        </w:rPr>
      </w:pPr>
      <w:r w:rsidRPr="004E22FC">
        <w:rPr>
          <w:b/>
          <w:lang w:val="en-CA"/>
        </w:rPr>
        <w:t xml:space="preserve">E-learning modules for customs officers: </w:t>
      </w:r>
      <w:proofErr w:type="spellStart"/>
      <w:r w:rsidRPr="004E22FC">
        <w:rPr>
          <w:lang w:val="en-CA"/>
        </w:rPr>
        <w:t>OzonAction</w:t>
      </w:r>
      <w:proofErr w:type="spellEnd"/>
      <w:r w:rsidRPr="004E22FC">
        <w:rPr>
          <w:lang w:val="en-CA"/>
        </w:rPr>
        <w:t xml:space="preserve"> and the </w:t>
      </w:r>
      <w:hyperlink r:id="rId36" w:tgtFrame="_blank" w:history="1">
        <w:r w:rsidRPr="004E22FC">
          <w:rPr>
            <w:lang w:val="en-CA"/>
          </w:rPr>
          <w:t>World Customs Organization</w:t>
        </w:r>
      </w:hyperlink>
      <w:r w:rsidRPr="004E22FC">
        <w:rPr>
          <w:lang w:val="en-CA"/>
        </w:rPr>
        <w:t xml:space="preserve"> (WCO) jointly developed an e-learning course in 2009 devoted to the enforcement of the Montreal Protocol. The course has been updated several times. The course is based on the UNEP Training Manual for Customs and Enforcement Officers (Third Edition) and reflects WCO's expertise in developing and delivering online training to customs officers worldwide. The e-learning modules are hosted and disseminated through the WCO </w:t>
      </w:r>
      <w:proofErr w:type="spellStart"/>
      <w:r w:rsidRPr="004E22FC">
        <w:rPr>
          <w:i/>
          <w:lang w:val="en-CA"/>
        </w:rPr>
        <w:t>CLiKC</w:t>
      </w:r>
      <w:proofErr w:type="spellEnd"/>
      <w:r w:rsidRPr="004E22FC">
        <w:rPr>
          <w:i/>
          <w:lang w:val="en-CA"/>
        </w:rPr>
        <w:t xml:space="preserve"> </w:t>
      </w:r>
      <w:r w:rsidRPr="004E22FC">
        <w:rPr>
          <w:lang w:val="en-CA"/>
        </w:rPr>
        <w:t>platform. The e-learning is accessible on an invitation-only basis to all customs officers and NOUs on request (it is hosted on a closed enforcement platform). Updates and maintenance are ongoing.</w:t>
      </w:r>
    </w:p>
    <w:p w14:paraId="4E36304B" w14:textId="77777777" w:rsidR="00E75BA2" w:rsidRPr="004E22FC" w:rsidRDefault="00E75BA2" w:rsidP="00E75BA2">
      <w:pPr>
        <w:rPr>
          <w:lang w:val="en-CA"/>
        </w:rPr>
      </w:pPr>
      <w:proofErr w:type="spellStart"/>
      <w:r w:rsidRPr="004E22FC">
        <w:rPr>
          <w:b/>
          <w:lang w:val="en-CA"/>
        </w:rPr>
        <w:t>OzonAction</w:t>
      </w:r>
      <w:proofErr w:type="spellEnd"/>
      <w:r w:rsidRPr="004E22FC">
        <w:rPr>
          <w:b/>
          <w:lang w:val="en-CA"/>
        </w:rPr>
        <w:t xml:space="preserve"> web pages: </w:t>
      </w:r>
      <w:proofErr w:type="spellStart"/>
      <w:r w:rsidRPr="004E22FC">
        <w:rPr>
          <w:lang w:val="en-CA"/>
        </w:rPr>
        <w:t>OzonAction</w:t>
      </w:r>
      <w:proofErr w:type="spellEnd"/>
      <w:r w:rsidRPr="004E22FC">
        <w:rPr>
          <w:lang w:val="en-CA"/>
        </w:rPr>
        <w:t xml:space="preserve"> hosts a specific customs and enforcement page with a range of materials intended to support customs and enforcement officers in their work to implement national licensing systems for ODS, to detect and prevent illegal trade in these chemicals, and to facilitate legal trade.</w:t>
      </w:r>
    </w:p>
    <w:p w14:paraId="0FE78B5C" w14:textId="77777777" w:rsidR="00E75BA2" w:rsidRDefault="00E75BA2" w:rsidP="00592406">
      <w:pPr>
        <w:pStyle w:val="Heading1"/>
        <w:keepNext/>
        <w:keepLines/>
        <w:numPr>
          <w:ilvl w:val="3"/>
          <w:numId w:val="8"/>
        </w:numPr>
        <w:tabs>
          <w:tab w:val="num" w:pos="720"/>
        </w:tabs>
        <w:spacing w:before="240" w:after="0"/>
        <w:ind w:left="364" w:hanging="364"/>
        <w:rPr>
          <w:b/>
          <w:lang w:val="en-CA"/>
        </w:rPr>
      </w:pPr>
      <w:bookmarkStart w:id="8" w:name="_Toc526787401"/>
      <w:r w:rsidRPr="004E22FC">
        <w:rPr>
          <w:b/>
          <w:lang w:val="en-CA"/>
        </w:rPr>
        <w:lastRenderedPageBreak/>
        <w:t>Special services in cooperation with partners</w:t>
      </w:r>
      <w:bookmarkEnd w:id="8"/>
    </w:p>
    <w:p w14:paraId="40DA014B" w14:textId="77777777" w:rsidR="00E75BA2" w:rsidRPr="004E22FC" w:rsidRDefault="00E75BA2" w:rsidP="00E75BA2">
      <w:pPr>
        <w:rPr>
          <w:b/>
          <w:lang w:val="en-CA"/>
        </w:rPr>
      </w:pPr>
    </w:p>
    <w:p w14:paraId="06706EEB" w14:textId="77777777" w:rsidR="00E75BA2" w:rsidRPr="004E22FC" w:rsidRDefault="00E75BA2" w:rsidP="00E75BA2">
      <w:pPr>
        <w:rPr>
          <w:b/>
          <w:lang w:val="en-CA"/>
        </w:rPr>
      </w:pPr>
      <w:r w:rsidRPr="004E22FC">
        <w:rPr>
          <w:b/>
          <w:lang w:val="en-CA"/>
        </w:rPr>
        <w:t>WCO</w:t>
      </w:r>
    </w:p>
    <w:p w14:paraId="225BEA97" w14:textId="77777777" w:rsidR="00E75BA2" w:rsidRPr="004E22FC" w:rsidRDefault="00E75BA2" w:rsidP="00E75BA2">
      <w:pPr>
        <w:rPr>
          <w:b/>
          <w:lang w:val="en-CA"/>
        </w:rPr>
      </w:pPr>
    </w:p>
    <w:p w14:paraId="3B4365B1" w14:textId="77777777" w:rsidR="00E75BA2" w:rsidRPr="004E22FC" w:rsidRDefault="00E75BA2" w:rsidP="00E75BA2">
      <w:pPr>
        <w:rPr>
          <w:lang w:val="en-CA"/>
        </w:rPr>
      </w:pPr>
      <w:r w:rsidRPr="004E22FC">
        <w:rPr>
          <w:lang w:val="en-CA"/>
        </w:rPr>
        <w:t>UNEP and the WCO have had long-standing cooperation on the issues related to trade (and prevention of illegal trade) in ODS controlled under the Montreal Protocol and their alternatives. This cooperation was formalized with an MOU signed in 2003 as a cooperation framework between the two agencies, and has led to specific concrete initiatives such as:</w:t>
      </w:r>
    </w:p>
    <w:p w14:paraId="23A1120A" w14:textId="77777777" w:rsidR="00E75BA2" w:rsidRPr="004E22FC" w:rsidRDefault="00E75BA2" w:rsidP="00E75BA2">
      <w:pPr>
        <w:rPr>
          <w:i/>
          <w:iCs/>
          <w:lang w:val="en-CA"/>
        </w:rPr>
      </w:pPr>
    </w:p>
    <w:p w14:paraId="753DE232" w14:textId="77777777" w:rsidR="00E75BA2" w:rsidRPr="004E22FC" w:rsidRDefault="00E75BA2" w:rsidP="00592406">
      <w:pPr>
        <w:pStyle w:val="ListParagraph"/>
        <w:numPr>
          <w:ilvl w:val="0"/>
          <w:numId w:val="9"/>
        </w:numPr>
        <w:rPr>
          <w:lang w:val="en-CA"/>
        </w:rPr>
      </w:pPr>
      <w:r w:rsidRPr="004E22FC">
        <w:rPr>
          <w:lang w:val="en-CA"/>
        </w:rPr>
        <w:t xml:space="preserve">Developing e-learning modules on the Montreal Protocol and ODS trade with dissemination through WCO </w:t>
      </w:r>
      <w:proofErr w:type="spellStart"/>
      <w:r w:rsidRPr="004E22FC">
        <w:rPr>
          <w:i/>
          <w:lang w:val="en-CA"/>
        </w:rPr>
        <w:t>CLiKC</w:t>
      </w:r>
      <w:proofErr w:type="spellEnd"/>
      <w:r w:rsidRPr="004E22FC">
        <w:rPr>
          <w:i/>
          <w:lang w:val="en-CA"/>
        </w:rPr>
        <w:t xml:space="preserve"> </w:t>
      </w:r>
      <w:r w:rsidRPr="004E22FC">
        <w:rPr>
          <w:lang w:val="en-CA"/>
        </w:rPr>
        <w:t>platform (see above)</w:t>
      </w:r>
    </w:p>
    <w:p w14:paraId="621B8CD3" w14:textId="77777777" w:rsidR="00E75BA2" w:rsidRDefault="00E75BA2" w:rsidP="00592406">
      <w:pPr>
        <w:numPr>
          <w:ilvl w:val="0"/>
          <w:numId w:val="9"/>
        </w:numPr>
        <w:rPr>
          <w:lang w:val="en-CA"/>
        </w:rPr>
      </w:pPr>
      <w:r w:rsidRPr="004E22FC">
        <w:rPr>
          <w:lang w:val="en-CA"/>
        </w:rPr>
        <w:t>Cooperation on specific WCO operations:</w:t>
      </w:r>
    </w:p>
    <w:p w14:paraId="55F673CF" w14:textId="77777777" w:rsidR="00E75BA2" w:rsidRDefault="00E75BA2" w:rsidP="00592406">
      <w:pPr>
        <w:numPr>
          <w:ilvl w:val="1"/>
          <w:numId w:val="9"/>
        </w:numPr>
        <w:ind w:left="1080"/>
        <w:rPr>
          <w:lang w:val="en-CA"/>
        </w:rPr>
      </w:pPr>
      <w:r w:rsidRPr="004E22FC">
        <w:rPr>
          <w:lang w:val="en-CA"/>
        </w:rPr>
        <w:t xml:space="preserve">The Sky Hole Patching Initiative on ODS and hazardous waste, 2006 to </w:t>
      </w:r>
      <w:proofErr w:type="gramStart"/>
      <w:r w:rsidRPr="004E22FC">
        <w:rPr>
          <w:lang w:val="en-CA"/>
        </w:rPr>
        <w:t>2009;</w:t>
      </w:r>
      <w:proofErr w:type="gramEnd"/>
    </w:p>
    <w:p w14:paraId="6AC5C163" w14:textId="77777777" w:rsidR="00E75BA2" w:rsidRPr="004E22FC" w:rsidRDefault="00E75BA2" w:rsidP="00592406">
      <w:pPr>
        <w:numPr>
          <w:ilvl w:val="1"/>
          <w:numId w:val="9"/>
        </w:numPr>
        <w:ind w:left="1080"/>
        <w:rPr>
          <w:lang w:val="en-CA"/>
        </w:rPr>
      </w:pPr>
      <w:r w:rsidRPr="004E22FC">
        <w:rPr>
          <w:lang w:val="en-CA"/>
        </w:rPr>
        <w:t>Sky-hole Patching Project II, in 2010: Customs from over 80 countries conducted a six-month global project to monitor trade and fight ODS smuggling, with support from the WCO, UNEP and NOUs.</w:t>
      </w:r>
    </w:p>
    <w:p w14:paraId="3F98D01A" w14:textId="77777777" w:rsidR="00E75BA2" w:rsidRPr="004E22FC" w:rsidRDefault="00E75BA2" w:rsidP="00592406">
      <w:pPr>
        <w:numPr>
          <w:ilvl w:val="1"/>
          <w:numId w:val="9"/>
        </w:numPr>
        <w:ind w:left="1080"/>
        <w:rPr>
          <w:lang w:val="en-CA"/>
        </w:rPr>
      </w:pPr>
      <w:r w:rsidRPr="004E22FC">
        <w:rPr>
          <w:lang w:val="en-CA"/>
        </w:rPr>
        <w:t>Ongoing operation on waste and ODS</w:t>
      </w:r>
    </w:p>
    <w:p w14:paraId="647446E4" w14:textId="77777777" w:rsidR="00E75BA2" w:rsidRPr="004E22FC" w:rsidRDefault="00E75BA2" w:rsidP="00592406">
      <w:pPr>
        <w:pStyle w:val="ListParagraph"/>
        <w:numPr>
          <w:ilvl w:val="0"/>
          <w:numId w:val="9"/>
        </w:numPr>
        <w:autoSpaceDE w:val="0"/>
        <w:autoSpaceDN w:val="0"/>
        <w:adjustRightInd w:val="0"/>
        <w:rPr>
          <w:lang w:val="en-CA"/>
        </w:rPr>
      </w:pPr>
      <w:proofErr w:type="spellStart"/>
      <w:r w:rsidRPr="004E22FC">
        <w:rPr>
          <w:lang w:val="en-CA"/>
        </w:rPr>
        <w:t>OzonAction</w:t>
      </w:r>
      <w:proofErr w:type="spellEnd"/>
      <w:r w:rsidRPr="004E22FC">
        <w:rPr>
          <w:lang w:val="en-CA"/>
        </w:rPr>
        <w:t xml:space="preserve"> representation at relevant meetings and workshops, including:</w:t>
      </w:r>
    </w:p>
    <w:p w14:paraId="5BD083AD" w14:textId="77777777" w:rsidR="00E75BA2" w:rsidRDefault="00E75BA2" w:rsidP="00592406">
      <w:pPr>
        <w:pStyle w:val="ListParagraph"/>
        <w:numPr>
          <w:ilvl w:val="1"/>
          <w:numId w:val="9"/>
        </w:numPr>
        <w:autoSpaceDE w:val="0"/>
        <w:autoSpaceDN w:val="0"/>
        <w:adjustRightInd w:val="0"/>
        <w:ind w:left="1080"/>
        <w:rPr>
          <w:lang w:val="en-CA"/>
        </w:rPr>
      </w:pPr>
      <w:r w:rsidRPr="004E22FC">
        <w:rPr>
          <w:lang w:val="en-CA"/>
        </w:rPr>
        <w:t>WCO Enforcement Committee,</w:t>
      </w:r>
    </w:p>
    <w:p w14:paraId="69585E6F" w14:textId="77777777" w:rsidR="00E75BA2" w:rsidRDefault="00E75BA2" w:rsidP="00592406">
      <w:pPr>
        <w:pStyle w:val="ListParagraph"/>
        <w:numPr>
          <w:ilvl w:val="1"/>
          <w:numId w:val="9"/>
        </w:numPr>
        <w:autoSpaceDE w:val="0"/>
        <w:autoSpaceDN w:val="0"/>
        <w:adjustRightInd w:val="0"/>
        <w:ind w:left="1080"/>
        <w:rPr>
          <w:lang w:val="en-CA"/>
        </w:rPr>
      </w:pPr>
      <w:r w:rsidRPr="004E22FC">
        <w:rPr>
          <w:lang w:val="en-CA"/>
        </w:rPr>
        <w:t>Customs Cooperation Council,</w:t>
      </w:r>
    </w:p>
    <w:p w14:paraId="7E2BB950" w14:textId="77777777" w:rsidR="00E75BA2" w:rsidRDefault="00E75BA2" w:rsidP="00592406">
      <w:pPr>
        <w:pStyle w:val="ListParagraph"/>
        <w:numPr>
          <w:ilvl w:val="1"/>
          <w:numId w:val="9"/>
        </w:numPr>
        <w:autoSpaceDE w:val="0"/>
        <w:autoSpaceDN w:val="0"/>
        <w:adjustRightInd w:val="0"/>
        <w:ind w:left="1080"/>
        <w:rPr>
          <w:lang w:val="en-CA"/>
        </w:rPr>
      </w:pPr>
      <w:r w:rsidRPr="004E22FC">
        <w:rPr>
          <w:lang w:val="en-CA"/>
        </w:rPr>
        <w:t>Working Group on Commercial Fraud,</w:t>
      </w:r>
    </w:p>
    <w:p w14:paraId="6E712EF7" w14:textId="77777777" w:rsidR="00E75BA2" w:rsidRDefault="00E75BA2" w:rsidP="00592406">
      <w:pPr>
        <w:pStyle w:val="ListParagraph"/>
        <w:numPr>
          <w:ilvl w:val="1"/>
          <w:numId w:val="9"/>
        </w:numPr>
        <w:autoSpaceDE w:val="0"/>
        <w:autoSpaceDN w:val="0"/>
        <w:adjustRightInd w:val="0"/>
        <w:ind w:left="1080"/>
        <w:rPr>
          <w:lang w:val="en-CA"/>
        </w:rPr>
      </w:pPr>
      <w:r w:rsidRPr="004E22FC">
        <w:rPr>
          <w:lang w:val="en-CA"/>
        </w:rPr>
        <w:t>WCO Regional Intelligence Liaison Office (RILO) meetings,</w:t>
      </w:r>
    </w:p>
    <w:p w14:paraId="0723B225" w14:textId="77777777" w:rsidR="00E75BA2" w:rsidRPr="004E22FC" w:rsidRDefault="00E75BA2" w:rsidP="00592406">
      <w:pPr>
        <w:pStyle w:val="ListParagraph"/>
        <w:numPr>
          <w:ilvl w:val="0"/>
          <w:numId w:val="9"/>
        </w:numPr>
        <w:autoSpaceDE w:val="0"/>
        <w:autoSpaceDN w:val="0"/>
        <w:adjustRightInd w:val="0"/>
        <w:rPr>
          <w:lang w:val="en-CA"/>
        </w:rPr>
      </w:pPr>
      <w:r w:rsidRPr="004E22FC">
        <w:rPr>
          <w:lang w:val="en-CA"/>
        </w:rPr>
        <w:t xml:space="preserve">Participation of WCO HQ and RILO representatives at </w:t>
      </w:r>
      <w:proofErr w:type="spellStart"/>
      <w:r w:rsidRPr="004E22FC">
        <w:rPr>
          <w:lang w:val="en-CA"/>
        </w:rPr>
        <w:t>OzonAction</w:t>
      </w:r>
      <w:proofErr w:type="spellEnd"/>
      <w:r w:rsidRPr="004E22FC">
        <w:rPr>
          <w:lang w:val="en-CA"/>
        </w:rPr>
        <w:t xml:space="preserve"> workshops and training sessions</w:t>
      </w:r>
    </w:p>
    <w:p w14:paraId="7F75E504" w14:textId="77777777" w:rsidR="00E75BA2" w:rsidRDefault="00E75BA2" w:rsidP="00592406">
      <w:pPr>
        <w:pStyle w:val="ListParagraph"/>
        <w:numPr>
          <w:ilvl w:val="0"/>
          <w:numId w:val="9"/>
        </w:numPr>
        <w:rPr>
          <w:lang w:val="en-CA"/>
        </w:rPr>
      </w:pPr>
      <w:r w:rsidRPr="004E22FC">
        <w:rPr>
          <w:lang w:val="en-CA"/>
        </w:rPr>
        <w:t>Cooperation on ECA and global ozone protection awards</w:t>
      </w:r>
    </w:p>
    <w:p w14:paraId="68DFD7C4" w14:textId="77777777" w:rsidR="00E75BA2" w:rsidRPr="004E22FC" w:rsidRDefault="00E75BA2" w:rsidP="00592406">
      <w:pPr>
        <w:pStyle w:val="ListParagraph"/>
        <w:numPr>
          <w:ilvl w:val="0"/>
          <w:numId w:val="9"/>
        </w:numPr>
        <w:autoSpaceDE w:val="0"/>
        <w:autoSpaceDN w:val="0"/>
        <w:adjustRightInd w:val="0"/>
        <w:rPr>
          <w:lang w:val="en-CA"/>
        </w:rPr>
      </w:pPr>
      <w:r w:rsidRPr="004E22FC">
        <w:rPr>
          <w:lang w:val="en-CA"/>
        </w:rPr>
        <w:t>Survey/evaluation: comprehensive global assessment of customs training methodologies and infrastructure (Montreal Protocol), carried out in cooperation with the WCO</w:t>
      </w:r>
    </w:p>
    <w:p w14:paraId="6E656A38" w14:textId="77777777" w:rsidR="00E75BA2" w:rsidRPr="004E22FC" w:rsidRDefault="00E75BA2" w:rsidP="00592406">
      <w:pPr>
        <w:pStyle w:val="ListParagraph"/>
        <w:numPr>
          <w:ilvl w:val="0"/>
          <w:numId w:val="9"/>
        </w:numPr>
        <w:autoSpaceDE w:val="0"/>
        <w:autoSpaceDN w:val="0"/>
        <w:adjustRightInd w:val="0"/>
        <w:rPr>
          <w:lang w:val="en-CA"/>
        </w:rPr>
      </w:pPr>
      <w:r w:rsidRPr="004E22FC">
        <w:rPr>
          <w:lang w:val="en-CA"/>
        </w:rPr>
        <w:t xml:space="preserve">Communication on issues of HS codes for ODS and alternatives, and other issues for joint fact sheets, expert review of </w:t>
      </w:r>
      <w:proofErr w:type="spellStart"/>
      <w:r w:rsidRPr="004E22FC">
        <w:rPr>
          <w:lang w:val="en-CA"/>
        </w:rPr>
        <w:t>OzonAction</w:t>
      </w:r>
      <w:proofErr w:type="spellEnd"/>
      <w:r w:rsidRPr="004E22FC">
        <w:rPr>
          <w:lang w:val="en-CA"/>
        </w:rPr>
        <w:t xml:space="preserve"> fact sheets and the customs training manual, and guidance to countries</w:t>
      </w:r>
    </w:p>
    <w:p w14:paraId="43A8D563" w14:textId="77777777" w:rsidR="00E75BA2" w:rsidRPr="004E22FC" w:rsidRDefault="00E75BA2" w:rsidP="00592406">
      <w:pPr>
        <w:pStyle w:val="ListParagraph"/>
        <w:numPr>
          <w:ilvl w:val="0"/>
          <w:numId w:val="9"/>
        </w:numPr>
        <w:rPr>
          <w:lang w:val="en-CA"/>
        </w:rPr>
      </w:pPr>
      <w:proofErr w:type="spellStart"/>
      <w:r w:rsidRPr="004E22FC">
        <w:rPr>
          <w:lang w:val="en-CA"/>
        </w:rPr>
        <w:t>OzonAction</w:t>
      </w:r>
      <w:proofErr w:type="spellEnd"/>
      <w:r w:rsidRPr="004E22FC">
        <w:rPr>
          <w:lang w:val="en-CA"/>
        </w:rPr>
        <w:t xml:space="preserve"> information materials and tools, uploaded on the secure </w:t>
      </w:r>
      <w:r w:rsidRPr="004E22FC">
        <w:rPr>
          <w:i/>
          <w:lang w:val="en-CA"/>
        </w:rPr>
        <w:t xml:space="preserve">WCO </w:t>
      </w:r>
      <w:proofErr w:type="spellStart"/>
      <w:r w:rsidRPr="004E22FC">
        <w:rPr>
          <w:i/>
          <w:lang w:val="en-CA"/>
        </w:rPr>
        <w:t>Environet</w:t>
      </w:r>
      <w:proofErr w:type="spellEnd"/>
      <w:r w:rsidRPr="004E22FC">
        <w:rPr>
          <w:lang w:val="en-CA"/>
        </w:rPr>
        <w:t xml:space="preserve"> platform</w:t>
      </w:r>
    </w:p>
    <w:p w14:paraId="3F0F184C" w14:textId="77777777" w:rsidR="00E75BA2" w:rsidRPr="004E22FC" w:rsidRDefault="00E75BA2" w:rsidP="00E75BA2">
      <w:pPr>
        <w:autoSpaceDE w:val="0"/>
        <w:autoSpaceDN w:val="0"/>
        <w:adjustRightInd w:val="0"/>
        <w:rPr>
          <w:lang w:val="en-CA"/>
        </w:rPr>
      </w:pPr>
    </w:p>
    <w:p w14:paraId="4123F393" w14:textId="77777777" w:rsidR="00E75BA2" w:rsidRPr="004E22FC" w:rsidRDefault="00E75BA2" w:rsidP="00E75BA2">
      <w:pPr>
        <w:rPr>
          <w:b/>
          <w:lang w:val="en-CA"/>
        </w:rPr>
      </w:pPr>
      <w:r w:rsidRPr="004E22FC">
        <w:rPr>
          <w:b/>
          <w:lang w:val="en-CA"/>
        </w:rPr>
        <w:t>Green Customs</w:t>
      </w:r>
    </w:p>
    <w:p w14:paraId="1B4431AF" w14:textId="77777777" w:rsidR="00E75BA2" w:rsidRPr="004E22FC" w:rsidRDefault="00E75BA2" w:rsidP="00E75BA2">
      <w:pPr>
        <w:pStyle w:val="rtejustify"/>
        <w:spacing w:before="0" w:beforeAutospacing="0" w:after="0" w:afterAutospacing="0"/>
        <w:rPr>
          <w:sz w:val="22"/>
          <w:szCs w:val="22"/>
          <w:lang w:val="en-CA"/>
        </w:rPr>
      </w:pPr>
    </w:p>
    <w:p w14:paraId="2232D3E7" w14:textId="77777777" w:rsidR="00E75BA2" w:rsidRPr="00BE0BF7" w:rsidRDefault="00E75BA2" w:rsidP="00E75BA2">
      <w:pPr>
        <w:pStyle w:val="rtejustify"/>
        <w:spacing w:before="0" w:beforeAutospacing="0" w:after="480" w:afterAutospacing="0"/>
        <w:rPr>
          <w:sz w:val="22"/>
          <w:szCs w:val="22"/>
          <w:lang w:val="en-CA"/>
        </w:rPr>
      </w:pPr>
      <w:proofErr w:type="spellStart"/>
      <w:r w:rsidRPr="004E22FC">
        <w:rPr>
          <w:sz w:val="22"/>
          <w:szCs w:val="22"/>
          <w:lang w:val="en-CA"/>
        </w:rPr>
        <w:t>OzonAction</w:t>
      </w:r>
      <w:proofErr w:type="spellEnd"/>
      <w:r w:rsidRPr="004E22FC">
        <w:rPr>
          <w:sz w:val="22"/>
          <w:szCs w:val="22"/>
          <w:lang w:val="en-CA"/>
        </w:rPr>
        <w:t xml:space="preserve"> is a member of the Green Customs Initiative. This initiative, launched in 2004, is a partnership of international organizations cooperating to enhance the capacity of customs and other relevant border</w:t>
      </w:r>
      <w:r w:rsidRPr="004E22FC">
        <w:rPr>
          <w:sz w:val="22"/>
          <w:szCs w:val="22"/>
          <w:lang w:val="en-CA"/>
        </w:rPr>
        <w:noBreakHyphen/>
        <w:t xml:space="preserve">control officers to monitor and facilitate the legal trade and to detect and prevent illegal trade in environmentally sensitive commodities covered by relevant trade-related Multilateral Environmental Agreements (MEAs) and international conventions. </w:t>
      </w:r>
      <w:proofErr w:type="spellStart"/>
      <w:r w:rsidRPr="004E22FC">
        <w:rPr>
          <w:sz w:val="22"/>
          <w:szCs w:val="22"/>
          <w:lang w:val="en-CA"/>
        </w:rPr>
        <w:t>OzonAction</w:t>
      </w:r>
      <w:proofErr w:type="spellEnd"/>
      <w:r w:rsidRPr="004E22FC">
        <w:rPr>
          <w:sz w:val="22"/>
          <w:szCs w:val="22"/>
          <w:lang w:val="en-CA"/>
        </w:rPr>
        <w:t xml:space="preserve"> (in cooperation with the Ozone Secretariat) provided a chapter on the Montreal Protocol and illegal trade in ODS to the Green Customs Guide.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75BA2" w:rsidRPr="00BE0BF7" w14:paraId="1DA9B8CE" w14:textId="77777777" w:rsidTr="004132F6">
        <w:tc>
          <w:tcPr>
            <w:tcW w:w="1871" w:type="dxa"/>
          </w:tcPr>
          <w:p w14:paraId="12F809C8" w14:textId="77777777" w:rsidR="00E75BA2" w:rsidRPr="00BE0BF7" w:rsidRDefault="00E75BA2" w:rsidP="004132F6">
            <w:pPr>
              <w:rPr>
                <w:lang w:val="en-CA"/>
              </w:rPr>
            </w:pPr>
          </w:p>
        </w:tc>
        <w:tc>
          <w:tcPr>
            <w:tcW w:w="1872" w:type="dxa"/>
          </w:tcPr>
          <w:p w14:paraId="509BEE5C" w14:textId="77777777" w:rsidR="00E75BA2" w:rsidRPr="00BE0BF7" w:rsidRDefault="00E75BA2" w:rsidP="004132F6">
            <w:pPr>
              <w:rPr>
                <w:lang w:val="en-CA"/>
              </w:rPr>
            </w:pPr>
          </w:p>
        </w:tc>
        <w:tc>
          <w:tcPr>
            <w:tcW w:w="1872" w:type="dxa"/>
            <w:tcBorders>
              <w:bottom w:val="single" w:sz="4" w:space="0" w:color="auto"/>
            </w:tcBorders>
          </w:tcPr>
          <w:p w14:paraId="09141BD0" w14:textId="77777777" w:rsidR="00E75BA2" w:rsidRPr="00BE0BF7" w:rsidRDefault="00E75BA2" w:rsidP="004132F6">
            <w:pPr>
              <w:rPr>
                <w:lang w:val="en-CA"/>
              </w:rPr>
            </w:pPr>
          </w:p>
        </w:tc>
        <w:tc>
          <w:tcPr>
            <w:tcW w:w="1872" w:type="dxa"/>
          </w:tcPr>
          <w:p w14:paraId="637BAC9D" w14:textId="77777777" w:rsidR="00E75BA2" w:rsidRPr="00BE0BF7" w:rsidRDefault="00E75BA2" w:rsidP="004132F6">
            <w:pPr>
              <w:rPr>
                <w:lang w:val="en-CA"/>
              </w:rPr>
            </w:pPr>
          </w:p>
        </w:tc>
        <w:tc>
          <w:tcPr>
            <w:tcW w:w="1873" w:type="dxa"/>
          </w:tcPr>
          <w:p w14:paraId="1A99E9C4" w14:textId="77777777" w:rsidR="00E75BA2" w:rsidRPr="00BE0BF7" w:rsidRDefault="00E75BA2" w:rsidP="004132F6">
            <w:pPr>
              <w:rPr>
                <w:lang w:val="en-CA"/>
              </w:rPr>
            </w:pPr>
          </w:p>
        </w:tc>
      </w:tr>
    </w:tbl>
    <w:p w14:paraId="13237DF2" w14:textId="77777777" w:rsidR="00E75BA2" w:rsidRPr="00BE0BF7" w:rsidRDefault="00E75BA2" w:rsidP="00E75BA2">
      <w:pPr>
        <w:rPr>
          <w:lang w:val="en-CA"/>
        </w:rPr>
      </w:pPr>
    </w:p>
    <w:p w14:paraId="53A36EDA" w14:textId="77777777" w:rsidR="00E75BA2" w:rsidRPr="00592406" w:rsidRDefault="00E75BA2" w:rsidP="00E75BA2">
      <w:pPr>
        <w:jc w:val="center"/>
        <w:rPr>
          <w:b/>
          <w:bCs/>
          <w:lang w:val="en-CA"/>
        </w:rPr>
      </w:pPr>
    </w:p>
    <w:p w14:paraId="1240EF3C" w14:textId="58E14B26" w:rsidR="00980D69" w:rsidRPr="00592406" w:rsidRDefault="00980D69" w:rsidP="00980D69">
      <w:pPr>
        <w:rPr>
          <w:lang w:val="en-CA"/>
        </w:rPr>
      </w:pPr>
    </w:p>
    <w:sectPr w:rsidR="00980D69" w:rsidRPr="00592406" w:rsidSect="00CF33C7">
      <w:headerReference w:type="even" r:id="rId37"/>
      <w:headerReference w:type="default" r:id="rId38"/>
      <w:headerReference w:type="first" r:id="rId39"/>
      <w:footerReference w:type="first" r:id="rId40"/>
      <w:footnotePr>
        <w:numStart w:val="2"/>
      </w:footnotePr>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66C281" w14:textId="77777777" w:rsidR="00A46065" w:rsidRDefault="00A46065" w:rsidP="004A504B">
      <w:r>
        <w:separator/>
      </w:r>
    </w:p>
  </w:endnote>
  <w:endnote w:type="continuationSeparator" w:id="0">
    <w:p w14:paraId="794FD62A" w14:textId="77777777" w:rsidR="00A46065" w:rsidRDefault="00A46065"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Univers Bold">
    <w:altName w:val="Calibri"/>
    <w:panose1 w:val="00000000000000000000"/>
    <w:charset w:val="00"/>
    <w:family w:val="swiss"/>
    <w:notTrueType/>
    <w:pitch w:val="default"/>
    <w:sig w:usb0="00000003" w:usb1="00000000" w:usb2="00000000" w:usb3="00000000" w:csb0="00000001"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837C23" w14:textId="146D0AB4" w:rsidR="00531AE3" w:rsidRDefault="00531AE3" w:rsidP="00531AE3">
    <w:pPr>
      <w:jc w:val="center"/>
    </w:pPr>
    <w:r>
      <w:fldChar w:fldCharType="begin"/>
    </w:r>
    <w:r>
      <w:instrText xml:space="preserve"> PAGE </w:instrText>
    </w:r>
    <w:r>
      <w:fldChar w:fldCharType="separate"/>
    </w:r>
    <w: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802815" w14:textId="13B63CF2" w:rsidR="00531AE3" w:rsidRDefault="00531AE3" w:rsidP="00531AE3">
    <w:pPr>
      <w:jc w:val="center"/>
    </w:pPr>
    <w:r>
      <w:fldChar w:fldCharType="begin"/>
    </w:r>
    <w:r>
      <w:instrText xml:space="preserve"> PAGE </w:instrText>
    </w:r>
    <w:r>
      <w:fldChar w:fldCharType="separate"/>
    </w:r>
    <w:r>
      <w:t>2</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36302812"/>
      <w:docPartObj>
        <w:docPartGallery w:val="Page Numbers (Bottom of Page)"/>
        <w:docPartUnique/>
      </w:docPartObj>
    </w:sdtPr>
    <w:sdtEndPr>
      <w:rPr>
        <w:noProof/>
      </w:rPr>
    </w:sdtEndPr>
    <w:sdtContent>
      <w:p w14:paraId="5C225F3A" w14:textId="02A59329" w:rsidR="0060204C" w:rsidRPr="00CB6C42" w:rsidRDefault="00CB6C42" w:rsidP="00CB6C42">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AR"/>
          </w:rPr>
        </w:pPr>
        <w:r>
          <w:rPr>
            <w:sz w:val="18"/>
            <w:szCs w:val="18"/>
            <w:lang w:val="es-ES"/>
          </w:rPr>
          <w:t xml:space="preserve">Los documentos previos al período de sesiones del Comité Ejecutivo del Fondo Multilateral para la Aplicación del Protocolo de Montreal no van en perjuicio de cualquier decisión que el Comité Ejecutivo pudiera adoptar después de la emisión de </w:t>
        </w:r>
        <w:proofErr w:type="gramStart"/>
        <w:r>
          <w:rPr>
            <w:sz w:val="18"/>
            <w:szCs w:val="18"/>
            <w:lang w:val="es-ES"/>
          </w:rPr>
          <w:t>los mismos</w:t>
        </w:r>
        <w:proofErr w:type="gramEnd"/>
        <w:r>
          <w:rPr>
            <w:sz w:val="18"/>
            <w:szCs w:val="18"/>
            <w:lang w:val="es-ES"/>
          </w:rPr>
          <w:t>.</w:t>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7E6218" w14:textId="77777777" w:rsidR="00E75BA2" w:rsidRDefault="00592406">
    <w:pPr>
      <w:pStyle w:val="Footer"/>
      <w:jc w:val="center"/>
    </w:pPr>
    <w:sdt>
      <w:sdtPr>
        <w:id w:val="687953028"/>
        <w:docPartObj>
          <w:docPartGallery w:val="Page Numbers (Bottom of Page)"/>
          <w:docPartUnique/>
        </w:docPartObj>
      </w:sdtPr>
      <w:sdtEndPr>
        <w:rPr>
          <w:noProof/>
        </w:rPr>
      </w:sdtEndPr>
      <w:sdtContent>
        <w:r w:rsidR="00E75BA2">
          <w:fldChar w:fldCharType="begin"/>
        </w:r>
        <w:r w:rsidR="00E75BA2">
          <w:instrText xml:space="preserve"> PAGE   \* MERGEFORMAT </w:instrText>
        </w:r>
        <w:r w:rsidR="00E75BA2">
          <w:fldChar w:fldCharType="separate"/>
        </w:r>
        <w:r w:rsidR="00E75BA2">
          <w:rPr>
            <w:noProof/>
          </w:rPr>
          <w:t>2</w:t>
        </w:r>
        <w:r w:rsidR="00E75BA2">
          <w:rPr>
            <w:noProof/>
          </w:rPr>
          <w:fldChar w:fldCharType="end"/>
        </w:r>
      </w:sdtContent>
    </w:sdt>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04368389"/>
      <w:docPartObj>
        <w:docPartGallery w:val="Page Numbers (Bottom of Page)"/>
        <w:docPartUnique/>
      </w:docPartObj>
    </w:sdtPr>
    <w:sdtEndPr>
      <w:rPr>
        <w:noProof/>
      </w:rPr>
    </w:sdtEndPr>
    <w:sdtContent>
      <w:p w14:paraId="3AF58C1A" w14:textId="77777777" w:rsidR="00E75BA2" w:rsidRDefault="00E75BA2">
        <w:pPr>
          <w:pStyle w:val="Footer"/>
          <w:jc w:val="center"/>
        </w:pPr>
        <w:r>
          <w:fldChar w:fldCharType="begin"/>
        </w:r>
        <w:r>
          <w:instrText xml:space="preserve"> PAGE   \* MERGEFORMAT </w:instrText>
        </w:r>
        <w:r>
          <w:fldChar w:fldCharType="separate"/>
        </w:r>
        <w:r>
          <w:rPr>
            <w:noProof/>
          </w:rPr>
          <w:t>13</w:t>
        </w:r>
        <w:r>
          <w:rPr>
            <w:noProof/>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1909133"/>
      <w:docPartObj>
        <w:docPartGallery w:val="Page Numbers (Bottom of Page)"/>
        <w:docPartUnique/>
      </w:docPartObj>
    </w:sdtPr>
    <w:sdtEndPr>
      <w:rPr>
        <w:noProof/>
      </w:rPr>
    </w:sdtEndPr>
    <w:sdtContent>
      <w:p w14:paraId="1ACFF63E" w14:textId="77777777" w:rsidR="00E75BA2" w:rsidRPr="001D0003" w:rsidRDefault="00E75BA2" w:rsidP="001D0003">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 xml:space="preserve">Los documentos previos al período de sesiones del Comité Ejecutivo del Fondo Multilateral para la Aplicación del Protocolo de Montreal no van en perjuicio de las decisiones que el Comité Ejecutivo pudiera adoptar después de la emisión de </w:t>
        </w:r>
        <w:proofErr w:type="gramStart"/>
        <w:r>
          <w:rPr>
            <w:sz w:val="18"/>
            <w:szCs w:val="18"/>
            <w:lang w:val="es-ES"/>
          </w:rPr>
          <w:t>los mismos</w:t>
        </w:r>
        <w:proofErr w:type="gramEnd"/>
        <w:r>
          <w:rPr>
            <w:sz w:val="18"/>
            <w:szCs w:val="18"/>
            <w:lang w:val="es-ES"/>
          </w:rPr>
          <w:t>.</w:t>
        </w:r>
      </w:p>
    </w:sdtContent>
  </w:sdt>
  <w:p w14:paraId="3726649E" w14:textId="77777777" w:rsidR="00E75BA2" w:rsidRPr="001E068E" w:rsidRDefault="00E75BA2">
    <w:pPr>
      <w:pStyle w:val="Footer"/>
      <w:rPr>
        <w:lang w:val="es-ES"/>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E24AE4" w14:textId="77777777" w:rsidR="00E75BA2" w:rsidRPr="0033525D" w:rsidRDefault="00E75BA2">
    <w:pPr>
      <w:jc w:val="center"/>
    </w:pPr>
    <w:r>
      <w:fldChar w:fldCharType="begin"/>
    </w:r>
    <w:r>
      <w:instrText xml:space="preserve"> PAGE </w:instrText>
    </w:r>
    <w:r>
      <w:fldChar w:fldCharType="separate"/>
    </w:r>
    <w:r>
      <w:rPr>
        <w:noProof/>
      </w:rPr>
      <w:t>3</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7373456"/>
      <w:docPartObj>
        <w:docPartGallery w:val="Page Numbers (Bottom of Page)"/>
        <w:docPartUnique/>
      </w:docPartObj>
    </w:sdtPr>
    <w:sdtEndPr>
      <w:rPr>
        <w:noProof/>
      </w:rPr>
    </w:sdtEndPr>
    <w:sdtContent>
      <w:p w14:paraId="07EEF955" w14:textId="77777777" w:rsidR="0060204C" w:rsidRDefault="0060204C">
        <w:pPr>
          <w:pStyle w:val="Footer"/>
          <w:jc w:val="center"/>
        </w:pPr>
        <w:r>
          <w:fldChar w:fldCharType="begin"/>
        </w:r>
        <w:r>
          <w:instrText xml:space="preserve"> PAGE   \* MERGEFORMAT </w:instrText>
        </w:r>
        <w:r>
          <w:fldChar w:fldCharType="separate"/>
        </w:r>
        <w:r w:rsidR="00615308">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66E025" w14:textId="77777777" w:rsidR="00A46065" w:rsidRDefault="00A46065" w:rsidP="004A504B">
      <w:r>
        <w:separator/>
      </w:r>
    </w:p>
  </w:footnote>
  <w:footnote w:type="continuationSeparator" w:id="0">
    <w:p w14:paraId="4D100DAD" w14:textId="77777777" w:rsidR="00A46065" w:rsidRDefault="00A46065" w:rsidP="004A504B">
      <w:r>
        <w:continuationSeparator/>
      </w:r>
    </w:p>
  </w:footnote>
  <w:footnote w:id="1">
    <w:p w14:paraId="716BFF9F" w14:textId="77777777" w:rsidR="00276419" w:rsidRPr="00276419" w:rsidRDefault="00276419" w:rsidP="00276419">
      <w:pPr>
        <w:pStyle w:val="FootnoteText"/>
        <w:spacing w:after="60"/>
        <w:rPr>
          <w:lang w:val="en-CA"/>
        </w:rPr>
      </w:pPr>
      <w:r>
        <w:rPr>
          <w:rStyle w:val="FootnoteReference"/>
        </w:rPr>
        <w:footnoteRef/>
      </w:r>
      <w:r w:rsidRPr="00276419">
        <w:rPr>
          <w:lang w:val="en-CA"/>
        </w:rPr>
        <w:t xml:space="preserve"> UNEP/</w:t>
      </w:r>
      <w:proofErr w:type="spellStart"/>
      <w:r w:rsidRPr="00276419">
        <w:rPr>
          <w:lang w:val="en-CA"/>
        </w:rPr>
        <w:t>OzL.Pro</w:t>
      </w:r>
      <w:proofErr w:type="spellEnd"/>
      <w:r w:rsidRPr="00276419">
        <w:rPr>
          <w:lang w:val="en-CA"/>
        </w:rPr>
        <w:t>/ExCom/91/1</w:t>
      </w:r>
    </w:p>
  </w:footnote>
  <w:footnote w:id="2">
    <w:p w14:paraId="7CE7F7A6" w14:textId="750580C4" w:rsidR="00AB2709" w:rsidRDefault="00AB2709" w:rsidP="00175C79">
      <w:pPr>
        <w:pStyle w:val="FootnoteText"/>
        <w:tabs>
          <w:tab w:val="left" w:pos="6946"/>
        </w:tabs>
        <w:spacing w:after="60"/>
      </w:pPr>
      <w:r>
        <w:rPr>
          <w:rStyle w:val="FootnoteReference"/>
        </w:rPr>
        <w:footnoteRef/>
      </w:r>
      <w:r>
        <w:t xml:space="preserve"> UNEP/</w:t>
      </w:r>
      <w:proofErr w:type="spellStart"/>
      <w:r>
        <w:t>OzL.Pro</w:t>
      </w:r>
      <w:proofErr w:type="spellEnd"/>
      <w:r>
        <w:t>/ExCom/86/2/Add.1</w:t>
      </w:r>
    </w:p>
    <w:p w14:paraId="6F29E566" w14:textId="77777777" w:rsidR="00592406" w:rsidRPr="00FA26A1" w:rsidRDefault="00592406" w:rsidP="00175C79">
      <w:pPr>
        <w:pStyle w:val="FootnoteText"/>
        <w:tabs>
          <w:tab w:val="left" w:pos="6946"/>
        </w:tabs>
        <w:spacing w:after="60"/>
        <w:rPr>
          <w:lang w:val="en-US"/>
        </w:rPr>
      </w:pPr>
    </w:p>
  </w:footnote>
  <w:footnote w:id="3">
    <w:p w14:paraId="6C2CF530" w14:textId="06BF5249" w:rsidR="00CD4511" w:rsidRPr="0029527D" w:rsidRDefault="00CD4511" w:rsidP="00CD4511">
      <w:pPr>
        <w:pStyle w:val="FootnoteText"/>
        <w:rPr>
          <w:lang w:val="es-AR"/>
        </w:rPr>
      </w:pPr>
      <w:r>
        <w:rPr>
          <w:rStyle w:val="FootnoteReference"/>
        </w:rPr>
        <w:footnoteRef/>
      </w:r>
      <w:r w:rsidRPr="0029527D">
        <w:rPr>
          <w:lang w:val="es-AR"/>
        </w:rPr>
        <w:t xml:space="preserve"> </w:t>
      </w:r>
      <w:r w:rsidR="0029527D" w:rsidRPr="0029527D">
        <w:rPr>
          <w:lang w:val="es-AR"/>
        </w:rPr>
        <w:t xml:space="preserve">Como se indica en la sección </w:t>
      </w:r>
      <w:r w:rsidRPr="0029527D">
        <w:rPr>
          <w:lang w:val="es-AR"/>
        </w:rPr>
        <w:t xml:space="preserve">B </w:t>
      </w:r>
      <w:r w:rsidR="0029527D" w:rsidRPr="0029527D">
        <w:rPr>
          <w:lang w:val="es-AR"/>
        </w:rPr>
        <w:t>d</w:t>
      </w:r>
      <w:r w:rsidR="0029527D">
        <w:rPr>
          <w:lang w:val="es-AR"/>
        </w:rPr>
        <w:t xml:space="preserve">el anexo </w:t>
      </w:r>
      <w:r w:rsidRPr="0029527D">
        <w:rPr>
          <w:lang w:val="es-AR"/>
        </w:rPr>
        <w:t xml:space="preserve">II </w:t>
      </w:r>
      <w:r w:rsidR="0029527D">
        <w:rPr>
          <w:lang w:val="es-AR"/>
        </w:rPr>
        <w:t>del documento</w:t>
      </w:r>
      <w:r w:rsidRPr="0029527D">
        <w:rPr>
          <w:lang w:val="es-AR"/>
        </w:rPr>
        <w:t xml:space="preserve"> UNEP/OzL.Pro.WG.1/44/4.</w:t>
      </w:r>
    </w:p>
  </w:footnote>
  <w:footnote w:id="4">
    <w:p w14:paraId="6372D783" w14:textId="799D1F36" w:rsidR="00DB0C19" w:rsidRPr="00DB0C19" w:rsidRDefault="00DB0C19" w:rsidP="00DB0C19">
      <w:pPr>
        <w:pStyle w:val="FootnoteText"/>
        <w:rPr>
          <w:lang w:val="es-AR"/>
        </w:rPr>
      </w:pPr>
      <w:r>
        <w:rPr>
          <w:rStyle w:val="FootnoteReference"/>
        </w:rPr>
        <w:footnoteRef/>
      </w:r>
      <w:r w:rsidRPr="00DB0C19">
        <w:rPr>
          <w:lang w:val="es-AR"/>
        </w:rPr>
        <w:t xml:space="preserve"> </w:t>
      </w:r>
      <w:r w:rsidRPr="0029527D">
        <w:rPr>
          <w:lang w:val="es-AR"/>
        </w:rPr>
        <w:t xml:space="preserve">Como se indica en la sección </w:t>
      </w:r>
      <w:r w:rsidRPr="00DB0C19">
        <w:rPr>
          <w:lang w:val="es-AR"/>
        </w:rPr>
        <w:t xml:space="preserve">A </w:t>
      </w:r>
      <w:r>
        <w:rPr>
          <w:lang w:val="es-AR"/>
        </w:rPr>
        <w:t xml:space="preserve">del anexo </w:t>
      </w:r>
      <w:r w:rsidRPr="00DB0C19">
        <w:rPr>
          <w:lang w:val="es-AR"/>
        </w:rPr>
        <w:t xml:space="preserve">II </w:t>
      </w:r>
      <w:r>
        <w:rPr>
          <w:lang w:val="es-AR"/>
        </w:rPr>
        <w:t xml:space="preserve">del documento </w:t>
      </w:r>
      <w:r w:rsidRPr="00DB0C19">
        <w:rPr>
          <w:lang w:val="es-AR"/>
        </w:rPr>
        <w:t>UNEP/OzL.Pro.WG.1/44/4.</w:t>
      </w:r>
    </w:p>
  </w:footnote>
  <w:footnote w:id="5">
    <w:p w14:paraId="67B7CB75" w14:textId="77777777" w:rsidR="00486279" w:rsidRPr="00592406" w:rsidRDefault="00486279" w:rsidP="00486279">
      <w:pPr>
        <w:pStyle w:val="FootnoteText"/>
        <w:rPr>
          <w:lang w:val="es-ES"/>
        </w:rPr>
      </w:pPr>
      <w:r>
        <w:rPr>
          <w:rStyle w:val="FootnoteReference"/>
        </w:rPr>
        <w:footnoteRef/>
      </w:r>
      <w:r w:rsidRPr="00592406">
        <w:rPr>
          <w:lang w:val="es-ES"/>
        </w:rPr>
        <w:t xml:space="preserve"> UNEP/OzL.Pro.34/2/Add.1</w:t>
      </w:r>
    </w:p>
  </w:footnote>
  <w:footnote w:id="6">
    <w:p w14:paraId="001D805A" w14:textId="295165D0" w:rsidR="0064033E" w:rsidRPr="0064033E" w:rsidRDefault="0064033E" w:rsidP="0064033E">
      <w:pPr>
        <w:pStyle w:val="FootnoteText"/>
        <w:spacing w:after="120"/>
        <w:rPr>
          <w:lang w:val="es-ES_tradnl"/>
        </w:rPr>
      </w:pPr>
      <w:r>
        <w:rPr>
          <w:rStyle w:val="FootnoteReference"/>
        </w:rPr>
        <w:footnoteRef/>
      </w:r>
      <w:r w:rsidRPr="00592406">
        <w:rPr>
          <w:lang w:val="es-ES"/>
        </w:rPr>
        <w:t xml:space="preserve"> </w:t>
      </w:r>
      <w:r w:rsidRPr="00B6028B">
        <w:rPr>
          <w:lang w:val="es-ES_tradnl"/>
        </w:rPr>
        <w:t xml:space="preserve">Debido a la pandemia del coronavirus, </w:t>
      </w:r>
      <w:r>
        <w:rPr>
          <w:lang w:val="es-ES_tradnl"/>
        </w:rPr>
        <w:t xml:space="preserve">la </w:t>
      </w:r>
      <w:r w:rsidRPr="00B674F3">
        <w:rPr>
          <w:lang w:val="es-ES_tradnl"/>
        </w:rPr>
        <w:t xml:space="preserve">parte I </w:t>
      </w:r>
      <w:r>
        <w:rPr>
          <w:lang w:val="es-ES_tradnl"/>
        </w:rPr>
        <w:t xml:space="preserve">de la </w:t>
      </w:r>
      <w:r w:rsidRPr="00B674F3">
        <w:rPr>
          <w:lang w:val="es-ES_tradnl"/>
        </w:rPr>
        <w:t xml:space="preserve">89ª reunión </w:t>
      </w:r>
      <w:r>
        <w:rPr>
          <w:lang w:val="es-ES_tradnl"/>
        </w:rPr>
        <w:t xml:space="preserve">se realizará de forma telemática y la </w:t>
      </w:r>
      <w:r w:rsidRPr="00B674F3">
        <w:rPr>
          <w:lang w:val="es-ES_tradnl"/>
        </w:rPr>
        <w:t xml:space="preserve">parte II </w:t>
      </w:r>
      <w:r>
        <w:rPr>
          <w:lang w:val="es-ES_tradnl"/>
        </w:rPr>
        <w:t>de manera presencial</w:t>
      </w:r>
      <w:r w:rsidRPr="00B674F3">
        <w:rPr>
          <w:lang w:val="es-ES_tradnl"/>
        </w:rPr>
        <w:t>.</w:t>
      </w:r>
    </w:p>
  </w:footnote>
  <w:footnote w:id="7">
    <w:p w14:paraId="23B18FD3" w14:textId="77777777" w:rsidR="00E75BA2" w:rsidRPr="005E0FD1" w:rsidRDefault="00E75BA2" w:rsidP="00E75BA2">
      <w:pPr>
        <w:pStyle w:val="FootnoteText"/>
        <w:rPr>
          <w:lang w:val="es-ES"/>
        </w:rPr>
      </w:pPr>
      <w:r>
        <w:rPr>
          <w:rStyle w:val="FootnoteReference"/>
        </w:rPr>
        <w:footnoteRef/>
      </w:r>
      <w:r w:rsidRPr="005E0FD1">
        <w:rPr>
          <w:lang w:val="es-ES"/>
        </w:rPr>
        <w:t xml:space="preserve"> </w:t>
      </w:r>
      <w:r w:rsidRPr="00390A95">
        <w:rPr>
          <w:lang w:val="es-ES_tradnl"/>
        </w:rPr>
        <w:t>Párrafos 323 a 331 del documento UNEP/</w:t>
      </w:r>
      <w:proofErr w:type="spellStart"/>
      <w:r w:rsidRPr="00390A95">
        <w:rPr>
          <w:lang w:val="es-ES_tradnl"/>
        </w:rPr>
        <w:t>OzL.Pro</w:t>
      </w:r>
      <w:proofErr w:type="spellEnd"/>
      <w:r w:rsidRPr="00390A95">
        <w:rPr>
          <w:lang w:val="es-ES_tradnl"/>
        </w:rPr>
        <w:t>/</w:t>
      </w:r>
      <w:proofErr w:type="spellStart"/>
      <w:r w:rsidRPr="00390A95">
        <w:rPr>
          <w:lang w:val="es-ES_tradnl"/>
        </w:rPr>
        <w:t>ExCom</w:t>
      </w:r>
      <w:proofErr w:type="spellEnd"/>
      <w:r w:rsidRPr="00390A95">
        <w:rPr>
          <w:lang w:val="es-ES_tradnl"/>
        </w:rPr>
        <w:t>/82/72.</w:t>
      </w:r>
    </w:p>
  </w:footnote>
  <w:footnote w:id="8">
    <w:p w14:paraId="6DE74FC4" w14:textId="77777777" w:rsidR="00E75BA2" w:rsidRPr="007C0E1E" w:rsidRDefault="00E75BA2" w:rsidP="00E75BA2">
      <w:pPr>
        <w:pStyle w:val="FootnoteText"/>
        <w:rPr>
          <w:lang w:val="es-ES"/>
        </w:rPr>
      </w:pPr>
      <w:r>
        <w:rPr>
          <w:rStyle w:val="FootnoteReference"/>
        </w:rPr>
        <w:footnoteRef/>
      </w:r>
      <w:r w:rsidRPr="007C0E1E">
        <w:rPr>
          <w:lang w:val="es-ES"/>
        </w:rPr>
        <w:t xml:space="preserve"> </w:t>
      </w:r>
      <w:r>
        <w:rPr>
          <w:lang w:val="es-ES"/>
        </w:rPr>
        <w:t xml:space="preserve">Resumen de los </w:t>
      </w:r>
      <w:r w:rsidRPr="007C0E1E">
        <w:rPr>
          <w:lang w:val="es-ES"/>
        </w:rPr>
        <w:t xml:space="preserve">procedimientos del Fondo Multilateral con que las Partes examinan y garantizan el cumplimiento </w:t>
      </w:r>
      <w:r>
        <w:rPr>
          <w:lang w:val="es-ES"/>
        </w:rPr>
        <w:t>de los términos de los Acuerdos</w:t>
      </w:r>
      <w:r w:rsidRPr="007C0E1E">
        <w:rPr>
          <w:lang w:val="es-ES"/>
        </w:rPr>
        <w:t xml:space="preserve"> </w:t>
      </w:r>
      <w:r>
        <w:rPr>
          <w:lang w:val="es-ES"/>
        </w:rPr>
        <w:t xml:space="preserve">celebrados con el Fondo, disponible en </w:t>
      </w:r>
      <w:hyperlink r:id="rId1" w:history="1">
        <w:r w:rsidRPr="007975BA">
          <w:rPr>
            <w:rStyle w:val="Hyperlink"/>
            <w:lang w:val="es-ES"/>
          </w:rPr>
          <w:t>https://ozone.unep.org/system/files/documents/OEWG-41-backgroundnote-MLFS-verification-monitoring.docx</w:t>
        </w:r>
      </w:hyperlink>
      <w:r w:rsidRPr="0034760F">
        <w:rPr>
          <w:lang w:val="es-ES"/>
        </w:rPr>
        <w:t>.</w:t>
      </w:r>
    </w:p>
  </w:footnote>
  <w:footnote w:id="9">
    <w:p w14:paraId="5DEC024B" w14:textId="77777777" w:rsidR="00E75BA2" w:rsidRPr="001D15EB" w:rsidRDefault="00E75BA2" w:rsidP="00E75BA2">
      <w:pPr>
        <w:pStyle w:val="FootnoteText"/>
        <w:rPr>
          <w:lang w:val="es-ES"/>
        </w:rPr>
      </w:pPr>
      <w:r>
        <w:rPr>
          <w:rStyle w:val="FootnoteReference"/>
        </w:rPr>
        <w:footnoteRef/>
      </w:r>
      <w:r w:rsidRPr="001D15EB">
        <w:rPr>
          <w:lang w:val="es-ES"/>
        </w:rPr>
        <w:t xml:space="preserve"> </w:t>
      </w:r>
      <w:r>
        <w:rPr>
          <w:lang w:val="es-ES"/>
        </w:rPr>
        <w:t xml:space="preserve">A los efectos </w:t>
      </w:r>
      <w:r w:rsidRPr="001D15EB">
        <w:rPr>
          <w:lang w:val="es-ES"/>
        </w:rPr>
        <w:t xml:space="preserve">del presente documento, </w:t>
      </w:r>
      <w:r>
        <w:rPr>
          <w:lang w:val="es-ES"/>
        </w:rPr>
        <w:t>“</w:t>
      </w:r>
      <w:r w:rsidRPr="001D15EB">
        <w:rPr>
          <w:lang w:val="es-ES"/>
        </w:rPr>
        <w:t>verificación</w:t>
      </w:r>
      <w:r>
        <w:rPr>
          <w:lang w:val="es-ES"/>
        </w:rPr>
        <w:t>”</w:t>
      </w:r>
      <w:r w:rsidRPr="001D15EB">
        <w:rPr>
          <w:lang w:val="es-ES"/>
        </w:rPr>
        <w:t xml:space="preserve"> </w:t>
      </w:r>
      <w:r>
        <w:rPr>
          <w:lang w:val="es-ES"/>
        </w:rPr>
        <w:t xml:space="preserve">quiere decir la verificación independiente del cumplimiento de las metas especificadas en los </w:t>
      </w:r>
      <w:r w:rsidRPr="001D15EB">
        <w:rPr>
          <w:lang w:val="es-ES"/>
        </w:rPr>
        <w:t>acuerdos plurianuales.</w:t>
      </w:r>
    </w:p>
  </w:footnote>
  <w:footnote w:id="10">
    <w:p w14:paraId="4220ED42" w14:textId="77777777" w:rsidR="00E75BA2" w:rsidRPr="00141FE6" w:rsidRDefault="00E75BA2" w:rsidP="00E75BA2">
      <w:pPr>
        <w:pStyle w:val="FootnoteText"/>
        <w:rPr>
          <w:lang w:val="es-MX"/>
        </w:rPr>
      </w:pPr>
      <w:r w:rsidRPr="00A43CCB">
        <w:rPr>
          <w:rStyle w:val="FootnoteReference"/>
          <w:lang w:val="en-CA"/>
        </w:rPr>
        <w:footnoteRef/>
      </w:r>
      <w:r w:rsidRPr="00141FE6">
        <w:rPr>
          <w:lang w:val="es-MX"/>
        </w:rPr>
        <w:t xml:space="preserve"> </w:t>
      </w:r>
      <w:r>
        <w:rPr>
          <w:lang w:val="es-MX"/>
        </w:rPr>
        <w:t xml:space="preserve">Párrafos </w:t>
      </w:r>
      <w:r w:rsidRPr="00141FE6">
        <w:rPr>
          <w:lang w:val="es-MX"/>
        </w:rPr>
        <w:t>216 a 224 del docu</w:t>
      </w:r>
      <w:r>
        <w:rPr>
          <w:lang w:val="es-MX"/>
        </w:rPr>
        <w:t xml:space="preserve">mento </w:t>
      </w:r>
      <w:r w:rsidRPr="00141FE6">
        <w:rPr>
          <w:lang w:val="es-MX"/>
        </w:rPr>
        <w:t>UNEP/</w:t>
      </w:r>
      <w:proofErr w:type="spellStart"/>
      <w:r w:rsidRPr="00141FE6">
        <w:rPr>
          <w:lang w:val="es-MX"/>
        </w:rPr>
        <w:t>OzL.Pro</w:t>
      </w:r>
      <w:proofErr w:type="spellEnd"/>
      <w:r w:rsidRPr="00141FE6">
        <w:rPr>
          <w:lang w:val="es-MX"/>
        </w:rPr>
        <w:t>/</w:t>
      </w:r>
      <w:proofErr w:type="spellStart"/>
      <w:r w:rsidRPr="00141FE6">
        <w:rPr>
          <w:lang w:val="es-MX"/>
        </w:rPr>
        <w:t>ExCom</w:t>
      </w:r>
      <w:proofErr w:type="spellEnd"/>
      <w:r w:rsidRPr="00141FE6">
        <w:rPr>
          <w:lang w:val="es-MX"/>
        </w:rPr>
        <w:t>/83/48</w:t>
      </w:r>
      <w:r>
        <w:rPr>
          <w:lang w:val="es-MX"/>
        </w:rPr>
        <w:t>.</w:t>
      </w:r>
    </w:p>
  </w:footnote>
  <w:footnote w:id="11">
    <w:p w14:paraId="043ADA0B" w14:textId="77777777" w:rsidR="00E75BA2" w:rsidRPr="00141FE6" w:rsidRDefault="00E75BA2" w:rsidP="00E75BA2">
      <w:pPr>
        <w:pStyle w:val="FootnoteText"/>
        <w:rPr>
          <w:lang w:val="es-MX"/>
        </w:rPr>
      </w:pPr>
      <w:r w:rsidRPr="00A43CCB">
        <w:rPr>
          <w:rStyle w:val="FootnoteReference"/>
          <w:lang w:val="en-CA"/>
        </w:rPr>
        <w:footnoteRef/>
      </w:r>
      <w:r w:rsidRPr="00141FE6">
        <w:rPr>
          <w:lang w:val="es-MX"/>
        </w:rPr>
        <w:t xml:space="preserve"> Rom</w:t>
      </w:r>
      <w:r>
        <w:rPr>
          <w:lang w:val="es-MX"/>
        </w:rPr>
        <w:t>a</w:t>
      </w:r>
      <w:r w:rsidRPr="00141FE6">
        <w:rPr>
          <w:lang w:val="es-MX"/>
        </w:rPr>
        <w:t>, Ital</w:t>
      </w:r>
      <w:r>
        <w:rPr>
          <w:lang w:val="es-MX"/>
        </w:rPr>
        <w:t>ia</w:t>
      </w:r>
      <w:r w:rsidRPr="00141FE6">
        <w:rPr>
          <w:lang w:val="es-MX"/>
        </w:rPr>
        <w:t xml:space="preserve">, 4-8 </w:t>
      </w:r>
      <w:r>
        <w:rPr>
          <w:lang w:val="es-MX"/>
        </w:rPr>
        <w:t xml:space="preserve">de noviembre de </w:t>
      </w:r>
      <w:r w:rsidRPr="00141FE6">
        <w:rPr>
          <w:lang w:val="es-MX"/>
        </w:rPr>
        <w:t>2019.</w:t>
      </w:r>
    </w:p>
  </w:footnote>
  <w:footnote w:id="12">
    <w:p w14:paraId="60CB7C09" w14:textId="77777777" w:rsidR="00E75BA2" w:rsidRPr="00141FE6" w:rsidRDefault="00E75BA2" w:rsidP="00E75BA2">
      <w:pPr>
        <w:pStyle w:val="FootnoteText"/>
        <w:rPr>
          <w:highlight w:val="yellow"/>
          <w:lang w:val="es-MX"/>
        </w:rPr>
      </w:pPr>
      <w:r w:rsidRPr="00A43CCB">
        <w:rPr>
          <w:rStyle w:val="FootnoteReference"/>
          <w:lang w:val="en-CA"/>
        </w:rPr>
        <w:footnoteRef/>
      </w:r>
      <w:r w:rsidRPr="00141FE6">
        <w:rPr>
          <w:lang w:val="es-MX"/>
        </w:rPr>
        <w:t xml:space="preserve"> </w:t>
      </w:r>
      <w:r w:rsidRPr="00AB68DF">
        <w:rPr>
          <w:lang w:val="es-MX"/>
        </w:rPr>
        <w:t xml:space="preserve">Resumen de los procedimientos del Fondo Multilateral con que las Partes examinan y garantizan el cumplimiento </w:t>
      </w:r>
      <w:r>
        <w:rPr>
          <w:lang w:val="es-MX"/>
        </w:rPr>
        <w:t>de los términos de los Acuerdos</w:t>
      </w:r>
      <w:r w:rsidRPr="00AB68DF">
        <w:rPr>
          <w:lang w:val="es-MX"/>
        </w:rPr>
        <w:t xml:space="preserve"> </w:t>
      </w:r>
      <w:r>
        <w:rPr>
          <w:lang w:val="es-MX"/>
        </w:rPr>
        <w:t xml:space="preserve">celebrados con el Fondo. Aporta una reseña de políticas y procedimientos, con énfasis en </w:t>
      </w:r>
      <w:r w:rsidRPr="002E353C">
        <w:rPr>
          <w:lang w:val="es-MX"/>
        </w:rPr>
        <w:t xml:space="preserve">el </w:t>
      </w:r>
      <w:r>
        <w:rPr>
          <w:lang w:val="es-MX"/>
        </w:rPr>
        <w:t>marco regulatorio</w:t>
      </w:r>
      <w:r w:rsidRPr="002E353C">
        <w:rPr>
          <w:lang w:val="es-MX"/>
        </w:rPr>
        <w:t xml:space="preserve"> estableci</w:t>
      </w:r>
      <w:r>
        <w:rPr>
          <w:lang w:val="es-MX"/>
        </w:rPr>
        <w:t>do</w:t>
      </w:r>
      <w:r w:rsidRPr="002E353C">
        <w:rPr>
          <w:lang w:val="es-MX"/>
        </w:rPr>
        <w:t xml:space="preserve"> por los </w:t>
      </w:r>
      <w:r>
        <w:rPr>
          <w:lang w:val="es-MX"/>
        </w:rPr>
        <w:t>países del artículo 5</w:t>
      </w:r>
      <w:r w:rsidRPr="002E353C">
        <w:rPr>
          <w:lang w:val="es-MX"/>
        </w:rPr>
        <w:t xml:space="preserve">; la importancia de los proyectos de </w:t>
      </w:r>
      <w:r>
        <w:rPr>
          <w:lang w:val="es-MX"/>
        </w:rPr>
        <w:t>f</w:t>
      </w:r>
      <w:r w:rsidRPr="002E353C">
        <w:rPr>
          <w:lang w:val="es-MX"/>
        </w:rPr>
        <w:t xml:space="preserve">ortalecimiento institucional; la </w:t>
      </w:r>
      <w:r>
        <w:rPr>
          <w:lang w:val="es-MX"/>
        </w:rPr>
        <w:t xml:space="preserve">notificación </w:t>
      </w:r>
      <w:r w:rsidRPr="00D85CA4">
        <w:rPr>
          <w:lang w:val="es-MX"/>
        </w:rPr>
        <w:t xml:space="preserve">obligatoria </w:t>
      </w:r>
      <w:r>
        <w:rPr>
          <w:lang w:val="es-MX"/>
        </w:rPr>
        <w:t>d</w:t>
      </w:r>
      <w:r w:rsidRPr="002E353C">
        <w:rPr>
          <w:lang w:val="es-MX"/>
        </w:rPr>
        <w:t xml:space="preserve">el consumo y producción de </w:t>
      </w:r>
      <w:r>
        <w:rPr>
          <w:lang w:val="es-MX"/>
        </w:rPr>
        <w:t>sustancias controladas</w:t>
      </w:r>
      <w:r w:rsidRPr="002E353C">
        <w:rPr>
          <w:lang w:val="es-MX"/>
        </w:rPr>
        <w:t xml:space="preserve"> y la </w:t>
      </w:r>
      <w:r>
        <w:rPr>
          <w:lang w:val="es-MX"/>
        </w:rPr>
        <w:t xml:space="preserve">coherencia entre </w:t>
      </w:r>
      <w:r w:rsidRPr="002E353C">
        <w:rPr>
          <w:lang w:val="es-MX"/>
        </w:rPr>
        <w:t xml:space="preserve">los datos </w:t>
      </w:r>
      <w:r>
        <w:rPr>
          <w:lang w:val="es-MX"/>
        </w:rPr>
        <w:t>informados en el marco del programa país</w:t>
      </w:r>
      <w:r w:rsidRPr="002E353C">
        <w:rPr>
          <w:lang w:val="es-MX"/>
        </w:rPr>
        <w:t xml:space="preserve"> y </w:t>
      </w:r>
      <w:r>
        <w:rPr>
          <w:lang w:val="es-MX"/>
        </w:rPr>
        <w:t>del A</w:t>
      </w:r>
      <w:r w:rsidRPr="002E353C">
        <w:rPr>
          <w:lang w:val="es-MX"/>
        </w:rPr>
        <w:t xml:space="preserve">rtículo 7 del </w:t>
      </w:r>
      <w:r>
        <w:rPr>
          <w:lang w:val="es-MX"/>
        </w:rPr>
        <w:t>P</w:t>
      </w:r>
      <w:r w:rsidRPr="002E353C">
        <w:rPr>
          <w:lang w:val="es-MX"/>
        </w:rPr>
        <w:t xml:space="preserve">rotocolo; las actividades de supervisión y evaluación; las condiciones </w:t>
      </w:r>
      <w:r>
        <w:rPr>
          <w:lang w:val="es-MX"/>
        </w:rPr>
        <w:t>de</w:t>
      </w:r>
      <w:r w:rsidRPr="002E353C">
        <w:rPr>
          <w:lang w:val="es-MX"/>
        </w:rPr>
        <w:t xml:space="preserve"> los acuerdos plurianuales que </w:t>
      </w:r>
      <w:r>
        <w:rPr>
          <w:lang w:val="es-MX"/>
        </w:rPr>
        <w:t xml:space="preserve">deben satisfacerse </w:t>
      </w:r>
      <w:r w:rsidRPr="002E353C">
        <w:rPr>
          <w:lang w:val="es-MX"/>
        </w:rPr>
        <w:t xml:space="preserve">antes de </w:t>
      </w:r>
      <w:r>
        <w:rPr>
          <w:lang w:val="es-MX"/>
        </w:rPr>
        <w:t xml:space="preserve">liberar </w:t>
      </w:r>
      <w:r w:rsidRPr="002E353C">
        <w:rPr>
          <w:lang w:val="es-MX"/>
        </w:rPr>
        <w:t xml:space="preserve">tramos de </w:t>
      </w:r>
      <w:r>
        <w:rPr>
          <w:lang w:val="es-MX"/>
        </w:rPr>
        <w:t>financiamiento</w:t>
      </w:r>
      <w:r w:rsidRPr="002E353C">
        <w:rPr>
          <w:lang w:val="es-MX"/>
        </w:rPr>
        <w:t>; la supervisión de las actividades acordadas</w:t>
      </w:r>
      <w:r>
        <w:rPr>
          <w:lang w:val="es-MX"/>
        </w:rPr>
        <w:t xml:space="preserve"> y</w:t>
      </w:r>
      <w:r w:rsidRPr="002E353C">
        <w:rPr>
          <w:lang w:val="es-MX"/>
        </w:rPr>
        <w:t xml:space="preserve"> emprendidas según los términos de los </w:t>
      </w:r>
      <w:r>
        <w:rPr>
          <w:lang w:val="es-MX"/>
        </w:rPr>
        <w:t>A</w:t>
      </w:r>
      <w:r w:rsidRPr="002E353C">
        <w:rPr>
          <w:lang w:val="es-MX"/>
        </w:rPr>
        <w:t xml:space="preserve">cuerdos; </w:t>
      </w:r>
      <w:r>
        <w:rPr>
          <w:lang w:val="es-MX"/>
        </w:rPr>
        <w:t>las funciones y responsabilidades</w:t>
      </w:r>
      <w:r w:rsidRPr="002E353C">
        <w:rPr>
          <w:lang w:val="es-MX"/>
        </w:rPr>
        <w:t xml:space="preserve"> de las instituciones nacionales; </w:t>
      </w:r>
      <w:r>
        <w:rPr>
          <w:lang w:val="es-MX"/>
        </w:rPr>
        <w:t>las funciones y responsabilidades</w:t>
      </w:r>
      <w:r w:rsidRPr="002E353C">
        <w:rPr>
          <w:lang w:val="es-MX"/>
        </w:rPr>
        <w:t xml:space="preserve"> de</w:t>
      </w:r>
      <w:r>
        <w:rPr>
          <w:lang w:val="es-MX"/>
        </w:rPr>
        <w:t xml:space="preserve"> los organismos </w:t>
      </w:r>
      <w:r w:rsidRPr="00413A96">
        <w:rPr>
          <w:lang w:val="es-MX"/>
        </w:rPr>
        <w:t xml:space="preserve">bilaterales </w:t>
      </w:r>
      <w:r>
        <w:rPr>
          <w:lang w:val="es-MX"/>
        </w:rPr>
        <w:t xml:space="preserve">y de ejecución; </w:t>
      </w:r>
      <w:r w:rsidRPr="002E353C">
        <w:rPr>
          <w:lang w:val="es-MX"/>
        </w:rPr>
        <w:t xml:space="preserve">las implicaciones </w:t>
      </w:r>
      <w:r>
        <w:rPr>
          <w:lang w:val="es-MX"/>
        </w:rPr>
        <w:t xml:space="preserve">de incumplir </w:t>
      </w:r>
      <w:r w:rsidRPr="002E353C">
        <w:rPr>
          <w:lang w:val="es-MX"/>
        </w:rPr>
        <w:t xml:space="preserve">los </w:t>
      </w:r>
      <w:r>
        <w:rPr>
          <w:lang w:val="es-MX"/>
        </w:rPr>
        <w:t>A</w:t>
      </w:r>
      <w:r w:rsidRPr="002E353C">
        <w:rPr>
          <w:lang w:val="es-MX"/>
        </w:rPr>
        <w:t>cuerdos</w:t>
      </w:r>
      <w:r>
        <w:rPr>
          <w:lang w:val="es-MX"/>
        </w:rPr>
        <w:t xml:space="preserve">; la función del </w:t>
      </w:r>
      <w:r w:rsidRPr="002E353C">
        <w:rPr>
          <w:lang w:val="es-MX"/>
        </w:rPr>
        <w:t xml:space="preserve">Programa de Asistencia al Cumplimiento </w:t>
      </w:r>
      <w:r>
        <w:rPr>
          <w:lang w:val="es-MX"/>
        </w:rPr>
        <w:t xml:space="preserve">del </w:t>
      </w:r>
      <w:r w:rsidRPr="002E353C">
        <w:rPr>
          <w:lang w:val="es-MX"/>
        </w:rPr>
        <w:t xml:space="preserve">PNUMA </w:t>
      </w:r>
      <w:r>
        <w:rPr>
          <w:lang w:val="es-MX"/>
        </w:rPr>
        <w:t>en apoyo a</w:t>
      </w:r>
      <w:r w:rsidRPr="002E353C">
        <w:rPr>
          <w:lang w:val="es-MX"/>
        </w:rPr>
        <w:t xml:space="preserve"> los </w:t>
      </w:r>
      <w:r>
        <w:rPr>
          <w:lang w:val="es-MX"/>
        </w:rPr>
        <w:t>países del artículo 5</w:t>
      </w:r>
      <w:r w:rsidRPr="002E353C">
        <w:rPr>
          <w:lang w:val="es-MX"/>
        </w:rPr>
        <w:t xml:space="preserve"> y las herramientas, productos y servicios </w:t>
      </w:r>
      <w:r>
        <w:rPr>
          <w:lang w:val="es-MX"/>
        </w:rPr>
        <w:t xml:space="preserve">que ofrece -a </w:t>
      </w:r>
      <w:r w:rsidRPr="00663B22">
        <w:rPr>
          <w:lang w:val="es-MX"/>
        </w:rPr>
        <w:t xml:space="preserve">fiscalizadores </w:t>
      </w:r>
      <w:r>
        <w:rPr>
          <w:lang w:val="es-MX"/>
        </w:rPr>
        <w:t>y funcionarios aduaneros (documento disponible</w:t>
      </w:r>
      <w:r w:rsidRPr="002E353C">
        <w:rPr>
          <w:lang w:val="es-MX"/>
        </w:rPr>
        <w:t xml:space="preserve"> en</w:t>
      </w:r>
      <w:r>
        <w:rPr>
          <w:lang w:val="es-MX"/>
        </w:rPr>
        <w:t xml:space="preserve"> </w:t>
      </w:r>
      <w:hyperlink r:id="rId2" w:history="1">
        <w:r w:rsidRPr="007975BA">
          <w:rPr>
            <w:rStyle w:val="Hyperlink"/>
            <w:lang w:val="es-MX"/>
          </w:rPr>
          <w:t>https://ozone.unep.org/system/files/documents/OEWG-41-backgroundnote-MLFS-verification-monitoring.docx</w:t>
        </w:r>
      </w:hyperlink>
      <w:r w:rsidRPr="002E353C">
        <w:rPr>
          <w:lang w:val="es-MX"/>
        </w:rPr>
        <w:t>.</w:t>
      </w:r>
    </w:p>
  </w:footnote>
  <w:footnote w:id="13">
    <w:p w14:paraId="79624D44" w14:textId="77777777" w:rsidR="00E75BA2" w:rsidRPr="002E353C" w:rsidRDefault="00E75BA2" w:rsidP="00E75BA2">
      <w:pPr>
        <w:pStyle w:val="FootnoteText"/>
        <w:rPr>
          <w:lang w:val="es-MX"/>
        </w:rPr>
      </w:pPr>
      <w:r w:rsidRPr="00A43CCB">
        <w:rPr>
          <w:rStyle w:val="FootnoteReference"/>
          <w:lang w:val="en-CA"/>
        </w:rPr>
        <w:footnoteRef/>
      </w:r>
      <w:r w:rsidRPr="00451315">
        <w:rPr>
          <w:lang w:val="es-MX"/>
        </w:rPr>
        <w:t xml:space="preserve"> </w:t>
      </w:r>
      <w:r>
        <w:rPr>
          <w:lang w:val="es-MX"/>
        </w:rPr>
        <w:t xml:space="preserve">La Sección III del documento </w:t>
      </w:r>
      <w:r w:rsidRPr="002E353C">
        <w:rPr>
          <w:lang w:val="es-MX"/>
        </w:rPr>
        <w:t xml:space="preserve">UNEP/OzL.Pro.WG.1/41/3 </w:t>
      </w:r>
      <w:r>
        <w:rPr>
          <w:lang w:val="es-MX"/>
        </w:rPr>
        <w:t>menciona los aspectos clave</w:t>
      </w:r>
      <w:r w:rsidRPr="002E353C">
        <w:rPr>
          <w:lang w:val="es-MX"/>
        </w:rPr>
        <w:t xml:space="preserve"> de la información </w:t>
      </w:r>
      <w:r>
        <w:rPr>
          <w:lang w:val="es-MX"/>
        </w:rPr>
        <w:t>que entrega</w:t>
      </w:r>
      <w:r w:rsidRPr="002E353C">
        <w:rPr>
          <w:lang w:val="es-MX"/>
        </w:rPr>
        <w:t xml:space="preserve"> </w:t>
      </w:r>
      <w:r>
        <w:rPr>
          <w:lang w:val="es-MX"/>
        </w:rPr>
        <w:t>la Secretaría del Fondo. El</w:t>
      </w:r>
      <w:r w:rsidRPr="002E353C">
        <w:rPr>
          <w:lang w:val="es-MX"/>
        </w:rPr>
        <w:t xml:space="preserve"> </w:t>
      </w:r>
      <w:r w:rsidRPr="003D01E4">
        <w:rPr>
          <w:lang w:val="es-MX"/>
        </w:rPr>
        <w:t xml:space="preserve">documento completo </w:t>
      </w:r>
      <w:r>
        <w:rPr>
          <w:lang w:val="es-MX"/>
        </w:rPr>
        <w:t xml:space="preserve">se encuentra </w:t>
      </w:r>
      <w:r w:rsidRPr="00A6636B">
        <w:rPr>
          <w:lang w:val="es-MX"/>
        </w:rPr>
        <w:t xml:space="preserve">como </w:t>
      </w:r>
      <w:r>
        <w:rPr>
          <w:lang w:val="es-MX"/>
        </w:rPr>
        <w:t xml:space="preserve">material </w:t>
      </w:r>
      <w:r w:rsidRPr="00A6636B">
        <w:rPr>
          <w:lang w:val="es-MX"/>
        </w:rPr>
        <w:t xml:space="preserve">informativo </w:t>
      </w:r>
      <w:r>
        <w:rPr>
          <w:lang w:val="es-MX"/>
        </w:rPr>
        <w:t xml:space="preserve">en </w:t>
      </w:r>
      <w:r w:rsidRPr="002E353C">
        <w:rPr>
          <w:lang w:val="es-MX"/>
        </w:rPr>
        <w:t>el portal de la conferencia de la Secretaría del Ozono.</w:t>
      </w:r>
    </w:p>
  </w:footnote>
  <w:footnote w:id="14">
    <w:p w14:paraId="4B3B2E67" w14:textId="77777777" w:rsidR="00E75BA2" w:rsidRPr="00451315" w:rsidRDefault="00E75BA2" w:rsidP="00E75BA2">
      <w:pPr>
        <w:pStyle w:val="FootnoteText"/>
        <w:rPr>
          <w:lang w:val="es-MX"/>
        </w:rPr>
      </w:pPr>
      <w:r w:rsidRPr="00A43CCB">
        <w:rPr>
          <w:rStyle w:val="FootnoteReference"/>
          <w:lang w:val="en-CA"/>
        </w:rPr>
        <w:footnoteRef/>
      </w:r>
      <w:r w:rsidRPr="00451315">
        <w:rPr>
          <w:lang w:val="es-MX"/>
        </w:rPr>
        <w:t xml:space="preserve"> Un resumen de esas deliberaciones figura e</w:t>
      </w:r>
      <w:r>
        <w:rPr>
          <w:lang w:val="es-MX"/>
        </w:rPr>
        <w:t xml:space="preserve">n los párrafos </w:t>
      </w:r>
      <w:r w:rsidRPr="00451315">
        <w:rPr>
          <w:lang w:val="es-MX"/>
        </w:rPr>
        <w:t xml:space="preserve">29 </w:t>
      </w:r>
      <w:r>
        <w:rPr>
          <w:lang w:val="es-MX"/>
        </w:rPr>
        <w:t>a</w:t>
      </w:r>
      <w:r w:rsidRPr="00451315">
        <w:rPr>
          <w:lang w:val="es-MX"/>
        </w:rPr>
        <w:t xml:space="preserve"> 44 </w:t>
      </w:r>
      <w:r>
        <w:rPr>
          <w:lang w:val="es-MX"/>
        </w:rPr>
        <w:t xml:space="preserve">del documento </w:t>
      </w:r>
      <w:r w:rsidRPr="00451315">
        <w:rPr>
          <w:lang w:val="es-MX"/>
        </w:rPr>
        <w:t>UNEP/OzL.Pro.WG.1/41/5.</w:t>
      </w:r>
    </w:p>
  </w:footnote>
  <w:footnote w:id="15">
    <w:p w14:paraId="386FF345" w14:textId="77777777" w:rsidR="00E75BA2" w:rsidRPr="00A72646" w:rsidRDefault="00E75BA2" w:rsidP="00E75BA2">
      <w:pPr>
        <w:pStyle w:val="FootnoteText"/>
        <w:rPr>
          <w:lang w:val="es-MX"/>
        </w:rPr>
      </w:pPr>
      <w:r w:rsidRPr="00A43CCB">
        <w:rPr>
          <w:rStyle w:val="FootnoteReference"/>
          <w:lang w:val="en-CA"/>
        </w:rPr>
        <w:footnoteRef/>
      </w:r>
      <w:r w:rsidRPr="00A72646">
        <w:rPr>
          <w:lang w:val="es-MX"/>
        </w:rPr>
        <w:t xml:space="preserve"> </w:t>
      </w:r>
      <w:r>
        <w:rPr>
          <w:lang w:val="es-MX"/>
        </w:rPr>
        <w:t xml:space="preserve">Documento </w:t>
      </w:r>
      <w:r w:rsidRPr="00A72646">
        <w:rPr>
          <w:lang w:val="es-MX"/>
        </w:rPr>
        <w:t>UNEP/OzL.Pro.31/9/Add.1</w:t>
      </w:r>
    </w:p>
  </w:footnote>
  <w:footnote w:id="16">
    <w:p w14:paraId="39D46D57" w14:textId="77777777" w:rsidR="00E75BA2" w:rsidRPr="00536F9F" w:rsidRDefault="00E75BA2" w:rsidP="00E75BA2">
      <w:pPr>
        <w:pStyle w:val="FootnoteText"/>
        <w:rPr>
          <w:lang w:val="es-MX"/>
        </w:rPr>
      </w:pPr>
      <w:r>
        <w:rPr>
          <w:rStyle w:val="FootnoteReference"/>
        </w:rPr>
        <w:footnoteRef/>
      </w:r>
      <w:r w:rsidRPr="00536F9F">
        <w:rPr>
          <w:lang w:val="es-MX"/>
        </w:rPr>
        <w:t xml:space="preserve"> Sección B del Anexo del document</w:t>
      </w:r>
      <w:r>
        <w:rPr>
          <w:lang w:val="es-MX"/>
        </w:rPr>
        <w:t>o</w:t>
      </w:r>
      <w:r w:rsidRPr="00536F9F">
        <w:rPr>
          <w:lang w:val="es-MX"/>
        </w:rPr>
        <w:t xml:space="preserve"> UNEP/OzL.Conv.12(I)/6–UNEP/OzL.Pro.32/8.</w:t>
      </w:r>
    </w:p>
  </w:footnote>
  <w:footnote w:id="17">
    <w:p w14:paraId="25738331" w14:textId="77777777" w:rsidR="00E75BA2" w:rsidRPr="008406AB" w:rsidRDefault="00E75BA2" w:rsidP="00E75BA2">
      <w:pPr>
        <w:pStyle w:val="FootnoteText"/>
        <w:rPr>
          <w:lang w:val="es-ES_tradnl"/>
        </w:rPr>
      </w:pPr>
      <w:r w:rsidRPr="008406AB">
        <w:rPr>
          <w:rStyle w:val="FootnoteReference"/>
          <w:lang w:val="es-ES_tradnl"/>
        </w:rPr>
        <w:footnoteRef/>
      </w:r>
      <w:r w:rsidRPr="008406AB">
        <w:rPr>
          <w:lang w:val="es-ES_tradnl"/>
        </w:rPr>
        <w:t xml:space="preserve"> Document</w:t>
      </w:r>
      <w:r>
        <w:rPr>
          <w:lang w:val="es-ES_tradnl"/>
        </w:rPr>
        <w:t>o</w:t>
      </w:r>
      <w:r w:rsidRPr="008406AB">
        <w:rPr>
          <w:lang w:val="es-ES_tradnl"/>
        </w:rPr>
        <w:t xml:space="preserve"> UNEP/OzL.Conv.12(II)/9–UNEP/OzL.Pro.33/8</w:t>
      </w:r>
      <w:r>
        <w:rPr>
          <w:lang w:val="es-ES_tradnl"/>
        </w:rPr>
        <w:t>.</w:t>
      </w:r>
    </w:p>
  </w:footnote>
  <w:footnote w:id="18">
    <w:p w14:paraId="5B7CA772" w14:textId="77777777" w:rsidR="00E75BA2" w:rsidRPr="00E35254" w:rsidRDefault="00E75BA2" w:rsidP="00E75BA2">
      <w:pPr>
        <w:pStyle w:val="FootnoteText"/>
        <w:rPr>
          <w:lang w:val="es-ES"/>
        </w:rPr>
      </w:pPr>
      <w:r>
        <w:rPr>
          <w:rStyle w:val="FootnoteReference"/>
        </w:rPr>
        <w:footnoteRef/>
      </w:r>
      <w:r>
        <w:rPr>
          <w:lang w:val="es-ES"/>
        </w:rPr>
        <w:t xml:space="preserve"> E</w:t>
      </w:r>
      <w:r w:rsidRPr="00E35254">
        <w:rPr>
          <w:lang w:val="es-ES"/>
        </w:rPr>
        <w:t xml:space="preserve">l informe final sobre la evaluación de proyectos de fortalecimiento institucional presentados a la 56ª reunión </w:t>
      </w:r>
      <w:r>
        <w:rPr>
          <w:lang w:val="es-ES"/>
        </w:rPr>
        <w:t xml:space="preserve">concluye </w:t>
      </w:r>
      <w:r w:rsidRPr="00E35254">
        <w:rPr>
          <w:lang w:val="es-ES"/>
        </w:rPr>
        <w:t xml:space="preserve">que la mayoría de los países del </w:t>
      </w:r>
      <w:r>
        <w:rPr>
          <w:lang w:val="es-ES"/>
        </w:rPr>
        <w:t>artículo 5</w:t>
      </w:r>
      <w:r w:rsidRPr="00E35254">
        <w:rPr>
          <w:lang w:val="es-ES"/>
        </w:rPr>
        <w:t xml:space="preserve"> había</w:t>
      </w:r>
      <w:r>
        <w:rPr>
          <w:lang w:val="es-ES"/>
        </w:rPr>
        <w:t>n</w:t>
      </w:r>
      <w:r w:rsidRPr="00E35254">
        <w:rPr>
          <w:lang w:val="es-ES"/>
        </w:rPr>
        <w:t xml:space="preserve"> logrado </w:t>
      </w:r>
      <w:r>
        <w:rPr>
          <w:lang w:val="es-ES"/>
        </w:rPr>
        <w:t xml:space="preserve">eliminar </w:t>
      </w:r>
      <w:r w:rsidRPr="00E35254">
        <w:rPr>
          <w:lang w:val="es-ES"/>
        </w:rPr>
        <w:t xml:space="preserve">las </w:t>
      </w:r>
      <w:r>
        <w:rPr>
          <w:lang w:val="es-ES"/>
        </w:rPr>
        <w:t>SAO según lo previsto</w:t>
      </w:r>
      <w:r w:rsidRPr="00E35254">
        <w:rPr>
          <w:lang w:val="es-ES"/>
        </w:rPr>
        <w:t xml:space="preserve">, </w:t>
      </w:r>
      <w:r>
        <w:rPr>
          <w:lang w:val="es-ES"/>
        </w:rPr>
        <w:t xml:space="preserve">lo que no habría sido posible sin los recursos para fortalecimiento institucional </w:t>
      </w:r>
      <w:r w:rsidRPr="00E35254">
        <w:rPr>
          <w:lang w:val="es-ES"/>
        </w:rPr>
        <w:t>(</w:t>
      </w:r>
      <w:r>
        <w:rPr>
          <w:lang w:val="es-ES"/>
        </w:rPr>
        <w:t xml:space="preserve">documento </w:t>
      </w:r>
      <w:r w:rsidRPr="00E35254">
        <w:rPr>
          <w:lang w:val="es-ES"/>
        </w:rPr>
        <w:t>UNEP/</w:t>
      </w:r>
      <w:proofErr w:type="spellStart"/>
      <w:r w:rsidRPr="00E35254">
        <w:rPr>
          <w:lang w:val="es-ES"/>
        </w:rPr>
        <w:t>OzL.Pro</w:t>
      </w:r>
      <w:proofErr w:type="spellEnd"/>
      <w:r w:rsidRPr="00E35254">
        <w:rPr>
          <w:lang w:val="es-ES"/>
        </w:rPr>
        <w:t>/</w:t>
      </w:r>
      <w:proofErr w:type="spellStart"/>
      <w:r w:rsidRPr="00E35254">
        <w:rPr>
          <w:lang w:val="es-ES"/>
        </w:rPr>
        <w:t>ExCom</w:t>
      </w:r>
      <w:proofErr w:type="spellEnd"/>
      <w:r w:rsidRPr="00E35254">
        <w:rPr>
          <w:lang w:val="es-ES"/>
        </w:rPr>
        <w:t>/56/8).</w:t>
      </w:r>
    </w:p>
  </w:footnote>
  <w:footnote w:id="19">
    <w:p w14:paraId="5830A68A" w14:textId="77777777" w:rsidR="00E75BA2" w:rsidRPr="00A466C1" w:rsidRDefault="00E75BA2" w:rsidP="00E75BA2">
      <w:pPr>
        <w:pStyle w:val="FootnoteText"/>
        <w:rPr>
          <w:lang w:val="es-ES"/>
        </w:rPr>
      </w:pPr>
      <w:r w:rsidRPr="00DD4A3E">
        <w:rPr>
          <w:rStyle w:val="FootnoteReference"/>
        </w:rPr>
        <w:footnoteRef/>
      </w:r>
      <w:r w:rsidRPr="00570E7C">
        <w:rPr>
          <w:lang w:val="es-ES"/>
        </w:rPr>
        <w:t xml:space="preserve"> En </w:t>
      </w:r>
      <w:r>
        <w:rPr>
          <w:lang w:val="es-ES"/>
        </w:rPr>
        <w:t>la</w:t>
      </w:r>
      <w:r w:rsidRPr="00570E7C">
        <w:rPr>
          <w:lang w:val="es-ES"/>
        </w:rPr>
        <w:t xml:space="preserve"> </w:t>
      </w:r>
      <w:r>
        <w:rPr>
          <w:lang w:val="es-ES"/>
        </w:rPr>
        <w:t>5ª</w:t>
      </w:r>
      <w:r w:rsidRPr="00570E7C">
        <w:rPr>
          <w:lang w:val="es-ES"/>
        </w:rPr>
        <w:t xml:space="preserve"> reunión, el Comité Ejecutivo </w:t>
      </w:r>
      <w:r>
        <w:rPr>
          <w:lang w:val="es-ES"/>
        </w:rPr>
        <w:t>señaló que los</w:t>
      </w:r>
      <w:r w:rsidRPr="004A4D53">
        <w:rPr>
          <w:lang w:val="es-ES"/>
        </w:rPr>
        <w:t xml:space="preserve"> gobiernos deben </w:t>
      </w:r>
      <w:r>
        <w:rPr>
          <w:lang w:val="es-ES"/>
        </w:rPr>
        <w:t xml:space="preserve">vigilar los avances </w:t>
      </w:r>
      <w:r w:rsidRPr="004A4D53">
        <w:rPr>
          <w:lang w:val="es-ES"/>
        </w:rPr>
        <w:t>logrado</w:t>
      </w:r>
      <w:r>
        <w:rPr>
          <w:lang w:val="es-ES"/>
        </w:rPr>
        <w:t>s</w:t>
      </w:r>
      <w:r w:rsidRPr="004A4D53">
        <w:rPr>
          <w:lang w:val="es-ES"/>
        </w:rPr>
        <w:t xml:space="preserve"> mediante la reducción del consumo de sustancias </w:t>
      </w:r>
      <w:r>
        <w:rPr>
          <w:lang w:val="es-ES"/>
        </w:rPr>
        <w:t xml:space="preserve">controladas con arreglo a </w:t>
      </w:r>
      <w:r w:rsidRPr="004A4D53">
        <w:rPr>
          <w:lang w:val="es-ES"/>
        </w:rPr>
        <w:t xml:space="preserve">los planes formulados en el </w:t>
      </w:r>
      <w:r>
        <w:rPr>
          <w:lang w:val="es-ES"/>
        </w:rPr>
        <w:t xml:space="preserve">programa país </w:t>
      </w:r>
      <w:r w:rsidRPr="004A4D53">
        <w:rPr>
          <w:lang w:val="es-ES"/>
        </w:rPr>
        <w:t>y examinar periódicamente la eficacia de las medidas que se toman</w:t>
      </w:r>
      <w:r>
        <w:rPr>
          <w:lang w:val="es-ES"/>
        </w:rPr>
        <w:t>, y les pidió informar anualmente sobre los avances logrados en la ejecución de los programas país</w:t>
      </w:r>
      <w:r w:rsidRPr="00570E7C">
        <w:rPr>
          <w:lang w:val="es-ES"/>
        </w:rPr>
        <w:t xml:space="preserve"> </w:t>
      </w:r>
      <w:r>
        <w:rPr>
          <w:lang w:val="es-ES"/>
        </w:rPr>
        <w:t>(</w:t>
      </w:r>
      <w:r w:rsidRPr="00F209CA">
        <w:rPr>
          <w:lang w:val="es-ES"/>
        </w:rPr>
        <w:t>párrafos 22 y 23</w:t>
      </w:r>
      <w:r>
        <w:rPr>
          <w:lang w:val="es-ES"/>
        </w:rPr>
        <w:t xml:space="preserve"> del documento UNEP/</w:t>
      </w:r>
      <w:proofErr w:type="spellStart"/>
      <w:r>
        <w:rPr>
          <w:lang w:val="es-ES"/>
        </w:rPr>
        <w:t>OzL.Pro</w:t>
      </w:r>
      <w:proofErr w:type="spellEnd"/>
      <w:r>
        <w:rPr>
          <w:lang w:val="es-ES"/>
        </w:rPr>
        <w:t>/</w:t>
      </w:r>
      <w:proofErr w:type="spellStart"/>
      <w:r>
        <w:rPr>
          <w:lang w:val="es-ES"/>
        </w:rPr>
        <w:t>ExCom</w:t>
      </w:r>
      <w:proofErr w:type="spellEnd"/>
      <w:r>
        <w:rPr>
          <w:lang w:val="es-ES"/>
        </w:rPr>
        <w:t>/5/16</w:t>
      </w:r>
      <w:r w:rsidRPr="00A466C1">
        <w:rPr>
          <w:lang w:val="es-ES"/>
        </w:rPr>
        <w:t>).</w:t>
      </w:r>
    </w:p>
  </w:footnote>
  <w:footnote w:id="20">
    <w:p w14:paraId="5D71EC13" w14:textId="77777777" w:rsidR="00E75BA2" w:rsidRPr="004A4D53" w:rsidRDefault="00E75BA2" w:rsidP="00E75BA2">
      <w:pPr>
        <w:pStyle w:val="FootnoteText"/>
        <w:rPr>
          <w:lang w:val="es-ES"/>
        </w:rPr>
      </w:pPr>
      <w:r>
        <w:rPr>
          <w:rStyle w:val="FootnoteReference"/>
        </w:rPr>
        <w:footnoteRef/>
      </w:r>
      <w:r w:rsidRPr="004A4D53">
        <w:rPr>
          <w:lang w:val="es-ES"/>
        </w:rPr>
        <w:t xml:space="preserve"> Por ejemplo, el documento presentado a la 82ª reunión </w:t>
      </w:r>
      <w:r>
        <w:rPr>
          <w:lang w:val="es-ES"/>
        </w:rPr>
        <w:t>examina</w:t>
      </w:r>
      <w:r w:rsidRPr="004A4D53">
        <w:rPr>
          <w:lang w:val="es-ES"/>
        </w:rPr>
        <w:t xml:space="preserve"> las discrepanc</w:t>
      </w:r>
      <w:r>
        <w:rPr>
          <w:lang w:val="es-ES"/>
        </w:rPr>
        <w:t>ias observadas en los datos de</w:t>
      </w:r>
      <w:r w:rsidRPr="004A4D53">
        <w:rPr>
          <w:lang w:val="es-ES"/>
        </w:rPr>
        <w:t xml:space="preserve"> </w:t>
      </w:r>
      <w:proofErr w:type="spellStart"/>
      <w:r w:rsidRPr="004A4D53">
        <w:rPr>
          <w:lang w:val="es-ES"/>
        </w:rPr>
        <w:t>Brunei</w:t>
      </w:r>
      <w:proofErr w:type="spellEnd"/>
      <w:r w:rsidRPr="004A4D53">
        <w:rPr>
          <w:lang w:val="es-ES"/>
        </w:rPr>
        <w:t xml:space="preserve"> Darussalam</w:t>
      </w:r>
      <w:r>
        <w:rPr>
          <w:lang w:val="es-ES"/>
        </w:rPr>
        <w:t xml:space="preserve">, </w:t>
      </w:r>
      <w:r w:rsidRPr="004A4D53">
        <w:rPr>
          <w:lang w:val="es-ES"/>
        </w:rPr>
        <w:t>Burundi</w:t>
      </w:r>
      <w:r>
        <w:rPr>
          <w:lang w:val="es-ES"/>
        </w:rPr>
        <w:t xml:space="preserve">, </w:t>
      </w:r>
      <w:r w:rsidRPr="004A4D53">
        <w:rPr>
          <w:lang w:val="es-ES"/>
        </w:rPr>
        <w:t>China</w:t>
      </w:r>
      <w:r>
        <w:rPr>
          <w:lang w:val="es-ES"/>
        </w:rPr>
        <w:t xml:space="preserve">, </w:t>
      </w:r>
      <w:r w:rsidRPr="004A4D53">
        <w:rPr>
          <w:lang w:val="es-ES"/>
        </w:rPr>
        <w:t>Jordani</w:t>
      </w:r>
      <w:r>
        <w:rPr>
          <w:lang w:val="es-ES"/>
        </w:rPr>
        <w:t>a, Marruecos, República Árabe Siria, Sudáfrica,</w:t>
      </w:r>
      <w:r w:rsidRPr="004A4D53">
        <w:rPr>
          <w:lang w:val="es-ES"/>
        </w:rPr>
        <w:t xml:space="preserve"> Trinidad </w:t>
      </w:r>
      <w:r>
        <w:rPr>
          <w:lang w:val="es-ES"/>
        </w:rPr>
        <w:t xml:space="preserve">y </w:t>
      </w:r>
      <w:proofErr w:type="spellStart"/>
      <w:r w:rsidRPr="004A4D53">
        <w:rPr>
          <w:lang w:val="es-ES"/>
        </w:rPr>
        <w:t>T</w:t>
      </w:r>
      <w:r>
        <w:rPr>
          <w:lang w:val="es-ES"/>
        </w:rPr>
        <w:t>a</w:t>
      </w:r>
      <w:r w:rsidRPr="004A4D53">
        <w:rPr>
          <w:lang w:val="es-ES"/>
        </w:rPr>
        <w:t>bago</w:t>
      </w:r>
      <w:proofErr w:type="spellEnd"/>
      <w:r>
        <w:rPr>
          <w:lang w:val="es-ES"/>
        </w:rPr>
        <w:t xml:space="preserve"> y la República Bolivariana de Venezuela</w:t>
      </w:r>
      <w:r w:rsidRPr="004A4D53">
        <w:rPr>
          <w:lang w:val="es-ES"/>
        </w:rPr>
        <w:t xml:space="preserve"> (</w:t>
      </w:r>
      <w:r>
        <w:rPr>
          <w:lang w:val="es-ES"/>
        </w:rPr>
        <w:t xml:space="preserve">documento </w:t>
      </w:r>
      <w:r w:rsidRPr="004A4D53">
        <w:rPr>
          <w:lang w:val="es-ES"/>
        </w:rPr>
        <w:t>UNEP/</w:t>
      </w:r>
      <w:proofErr w:type="spellStart"/>
      <w:r w:rsidRPr="004A4D53">
        <w:rPr>
          <w:lang w:val="es-ES"/>
        </w:rPr>
        <w:t>OzL.Pro</w:t>
      </w:r>
      <w:proofErr w:type="spellEnd"/>
      <w:r w:rsidRPr="004A4D53">
        <w:rPr>
          <w:lang w:val="es-ES"/>
        </w:rPr>
        <w:t>/</w:t>
      </w:r>
      <w:proofErr w:type="spellStart"/>
      <w:r w:rsidRPr="004A4D53">
        <w:rPr>
          <w:lang w:val="es-ES"/>
        </w:rPr>
        <w:t>ExCom</w:t>
      </w:r>
      <w:proofErr w:type="spellEnd"/>
      <w:r w:rsidRPr="004A4D53">
        <w:rPr>
          <w:lang w:val="es-ES"/>
        </w:rPr>
        <w:t>/82/9).</w:t>
      </w:r>
    </w:p>
  </w:footnote>
  <w:footnote w:id="21">
    <w:p w14:paraId="767A7CFA" w14:textId="77777777" w:rsidR="00E75BA2" w:rsidRPr="002A3FC5" w:rsidRDefault="00E75BA2" w:rsidP="00E75BA2">
      <w:pPr>
        <w:pStyle w:val="FootnoteText"/>
        <w:rPr>
          <w:lang w:val="es-ES"/>
        </w:rPr>
      </w:pPr>
      <w:r>
        <w:rPr>
          <w:rStyle w:val="FootnoteReference"/>
        </w:rPr>
        <w:footnoteRef/>
      </w:r>
      <w:r w:rsidRPr="002A3FC5">
        <w:rPr>
          <w:lang w:val="es-ES"/>
        </w:rPr>
        <w:t xml:space="preserve"> Decisión 34/18 a) y decisión 41/16.</w:t>
      </w:r>
    </w:p>
  </w:footnote>
  <w:footnote w:id="22">
    <w:p w14:paraId="5419681F" w14:textId="77777777" w:rsidR="00E75BA2" w:rsidRPr="000D2F19" w:rsidRDefault="00E75BA2" w:rsidP="00E75BA2">
      <w:pPr>
        <w:pStyle w:val="FootnoteText"/>
        <w:rPr>
          <w:lang w:val="es-ES"/>
        </w:rPr>
      </w:pPr>
      <w:r>
        <w:rPr>
          <w:rStyle w:val="FootnoteReference"/>
        </w:rPr>
        <w:footnoteRef/>
      </w:r>
      <w:r w:rsidRPr="000D2F19">
        <w:rPr>
          <w:lang w:val="es-ES"/>
        </w:rPr>
        <w:t xml:space="preserve"> </w:t>
      </w:r>
      <w:r>
        <w:rPr>
          <w:lang w:val="es-ES"/>
        </w:rPr>
        <w:t xml:space="preserve">Según </w:t>
      </w:r>
      <w:r w:rsidRPr="00746E9F">
        <w:rPr>
          <w:lang w:val="es-ES"/>
        </w:rPr>
        <w:t xml:space="preserve">los formularios de notificación de datos del </w:t>
      </w:r>
      <w:r>
        <w:rPr>
          <w:lang w:val="es-ES"/>
        </w:rPr>
        <w:t>Artículo 7</w:t>
      </w:r>
      <w:r w:rsidRPr="00746E9F">
        <w:rPr>
          <w:lang w:val="es-ES"/>
        </w:rPr>
        <w:t xml:space="preserve"> y las </w:t>
      </w:r>
      <w:r>
        <w:rPr>
          <w:lang w:val="es-ES"/>
        </w:rPr>
        <w:t xml:space="preserve">respectivas </w:t>
      </w:r>
      <w:r w:rsidRPr="00746E9F">
        <w:rPr>
          <w:lang w:val="es-ES"/>
        </w:rPr>
        <w:t xml:space="preserve">instrucciones y directrices (decisión XXX/3), la notificación para usos controlados incluye </w:t>
      </w:r>
      <w:r>
        <w:rPr>
          <w:lang w:val="es-ES"/>
        </w:rPr>
        <w:t xml:space="preserve">la producción </w:t>
      </w:r>
      <w:r w:rsidRPr="00746E9F">
        <w:rPr>
          <w:lang w:val="es-ES"/>
        </w:rPr>
        <w:t xml:space="preserve">total para todos los usos, la producción </w:t>
      </w:r>
      <w:r>
        <w:rPr>
          <w:lang w:val="es-ES"/>
        </w:rPr>
        <w:t xml:space="preserve">nacional </w:t>
      </w:r>
      <w:r w:rsidRPr="00746E9F">
        <w:rPr>
          <w:lang w:val="es-ES"/>
        </w:rPr>
        <w:t>como materia prima y la producción para usos esenciales, críticos</w:t>
      </w:r>
      <w:r>
        <w:rPr>
          <w:lang w:val="es-ES"/>
        </w:rPr>
        <w:t>, de alta temperatura ambiente y</w:t>
      </w:r>
      <w:r w:rsidRPr="00746E9F">
        <w:rPr>
          <w:lang w:val="es-ES"/>
        </w:rPr>
        <w:t xml:space="preserve"> otros exentos </w:t>
      </w:r>
      <w:r>
        <w:rPr>
          <w:lang w:val="es-ES"/>
        </w:rPr>
        <w:t xml:space="preserve">en </w:t>
      </w:r>
      <w:r w:rsidRPr="00746E9F">
        <w:rPr>
          <w:lang w:val="es-ES"/>
        </w:rPr>
        <w:t>el país</w:t>
      </w:r>
      <w:r>
        <w:rPr>
          <w:lang w:val="es-ES"/>
        </w:rPr>
        <w:t>.</w:t>
      </w:r>
    </w:p>
  </w:footnote>
  <w:footnote w:id="23">
    <w:p w14:paraId="6DBC5D47" w14:textId="77777777" w:rsidR="00E75BA2" w:rsidRPr="00263F6F" w:rsidRDefault="00E75BA2" w:rsidP="00E75BA2">
      <w:pPr>
        <w:pStyle w:val="FootnoteText"/>
        <w:rPr>
          <w:lang w:val="es-ES"/>
        </w:rPr>
      </w:pPr>
      <w:r>
        <w:rPr>
          <w:rStyle w:val="FootnoteReference"/>
        </w:rPr>
        <w:footnoteRef/>
      </w:r>
      <w:r w:rsidRPr="00263F6F">
        <w:rPr>
          <w:lang w:val="es-ES"/>
        </w:rPr>
        <w:t xml:space="preserve"> Además de la supervisi</w:t>
      </w:r>
      <w:r>
        <w:rPr>
          <w:lang w:val="es-ES"/>
        </w:rPr>
        <w:t>ó</w:t>
      </w:r>
      <w:r w:rsidRPr="00263F6F">
        <w:rPr>
          <w:lang w:val="es-ES"/>
        </w:rPr>
        <w:t xml:space="preserve">n y presentación de informes </w:t>
      </w:r>
      <w:r>
        <w:rPr>
          <w:lang w:val="es-ES"/>
        </w:rPr>
        <w:t xml:space="preserve">que examina </w:t>
      </w:r>
      <w:r w:rsidRPr="00263F6F">
        <w:rPr>
          <w:lang w:val="es-ES"/>
        </w:rPr>
        <w:t xml:space="preserve">esta sección, los organismos bilaterales y de ejecución presentan </w:t>
      </w:r>
      <w:r>
        <w:rPr>
          <w:lang w:val="es-ES"/>
        </w:rPr>
        <w:t xml:space="preserve">anualmente </w:t>
      </w:r>
      <w:r w:rsidRPr="000E69B9">
        <w:rPr>
          <w:lang w:val="es-ES"/>
        </w:rPr>
        <w:t xml:space="preserve">informes </w:t>
      </w:r>
      <w:r>
        <w:rPr>
          <w:lang w:val="es-ES"/>
        </w:rPr>
        <w:t>financieros y de avance que permiten seguir de cerca la ejecución de los proyectos</w:t>
      </w:r>
      <w:r w:rsidRPr="00263F6F">
        <w:rPr>
          <w:lang w:val="es-ES"/>
        </w:rPr>
        <w:t xml:space="preserve">, </w:t>
      </w:r>
      <w:r>
        <w:rPr>
          <w:lang w:val="es-ES"/>
        </w:rPr>
        <w:t xml:space="preserve">las demoras en la ejecución y garantizar la responsabilidad financiera, en particular el </w:t>
      </w:r>
      <w:r w:rsidRPr="00263F6F">
        <w:rPr>
          <w:lang w:val="es-ES"/>
        </w:rPr>
        <w:t xml:space="preserve">cierre financiero y </w:t>
      </w:r>
      <w:r>
        <w:rPr>
          <w:lang w:val="es-ES"/>
        </w:rPr>
        <w:t>el reintegro de saldos.</w:t>
      </w:r>
    </w:p>
  </w:footnote>
  <w:footnote w:id="24">
    <w:p w14:paraId="6E535BD6" w14:textId="77777777" w:rsidR="00E75BA2" w:rsidRPr="006E1D61" w:rsidRDefault="00E75BA2" w:rsidP="00E75BA2">
      <w:pPr>
        <w:pStyle w:val="FootnoteText"/>
        <w:rPr>
          <w:lang w:val="es-ES"/>
        </w:rPr>
      </w:pPr>
      <w:r>
        <w:rPr>
          <w:rStyle w:val="FootnoteReference"/>
        </w:rPr>
        <w:footnoteRef/>
      </w:r>
      <w:r w:rsidRPr="006E1D61">
        <w:rPr>
          <w:lang w:val="es-ES"/>
        </w:rPr>
        <w:t xml:space="preserve"> Anexo XI.5: Formato </w:t>
      </w:r>
      <w:r>
        <w:rPr>
          <w:lang w:val="es-ES"/>
        </w:rPr>
        <w:t>para</w:t>
      </w:r>
      <w:r w:rsidRPr="006E1D61">
        <w:rPr>
          <w:lang w:val="es-ES"/>
        </w:rPr>
        <w:t xml:space="preserve"> informe</w:t>
      </w:r>
      <w:r>
        <w:rPr>
          <w:lang w:val="es-ES"/>
        </w:rPr>
        <w:t>s</w:t>
      </w:r>
      <w:r w:rsidRPr="006E1D61">
        <w:rPr>
          <w:lang w:val="es-ES"/>
        </w:rPr>
        <w:t xml:space="preserve"> de </w:t>
      </w:r>
      <w:r>
        <w:rPr>
          <w:lang w:val="es-ES"/>
        </w:rPr>
        <w:t>término de proyectos</w:t>
      </w:r>
      <w:r w:rsidRPr="006E1D61">
        <w:rPr>
          <w:lang w:val="es-ES"/>
        </w:rPr>
        <w:t xml:space="preserve"> (</w:t>
      </w:r>
      <w:r>
        <w:rPr>
          <w:lang w:val="es-ES"/>
        </w:rPr>
        <w:t>de inversión</w:t>
      </w:r>
      <w:r w:rsidRPr="006E1D61">
        <w:rPr>
          <w:lang w:val="es-ES"/>
        </w:rPr>
        <w:t xml:space="preserve">). </w:t>
      </w:r>
      <w:r w:rsidRPr="006E1D61">
        <w:rPr>
          <w:i/>
          <w:iCs/>
          <w:lang w:val="es-ES"/>
        </w:rPr>
        <w:t>Políticas, procedimientos</w:t>
      </w:r>
      <w:r>
        <w:rPr>
          <w:i/>
          <w:iCs/>
          <w:lang w:val="es-ES"/>
        </w:rPr>
        <w:t>, directrices</w:t>
      </w:r>
      <w:r w:rsidRPr="006E1D61">
        <w:rPr>
          <w:i/>
          <w:iCs/>
          <w:lang w:val="es-ES"/>
        </w:rPr>
        <w:t xml:space="preserve"> </w:t>
      </w:r>
      <w:r>
        <w:rPr>
          <w:i/>
          <w:iCs/>
          <w:lang w:val="es-ES"/>
        </w:rPr>
        <w:t xml:space="preserve">y </w:t>
      </w:r>
      <w:r w:rsidRPr="006E1D61">
        <w:rPr>
          <w:i/>
          <w:iCs/>
          <w:lang w:val="es-ES"/>
        </w:rPr>
        <w:t xml:space="preserve">criterios (A </w:t>
      </w:r>
      <w:r>
        <w:rPr>
          <w:i/>
          <w:iCs/>
          <w:lang w:val="es-ES"/>
        </w:rPr>
        <w:t>diciembre de 2021</w:t>
      </w:r>
      <w:r w:rsidRPr="006E1D61">
        <w:rPr>
          <w:i/>
          <w:iCs/>
          <w:lang w:val="es-ES"/>
        </w:rPr>
        <w:t>).</w:t>
      </w:r>
    </w:p>
  </w:footnote>
  <w:footnote w:id="25">
    <w:p w14:paraId="0EF70214" w14:textId="77777777" w:rsidR="00E75BA2" w:rsidRPr="006E1D61" w:rsidRDefault="00E75BA2" w:rsidP="00E75BA2">
      <w:pPr>
        <w:pStyle w:val="FootnoteText"/>
        <w:rPr>
          <w:lang w:val="es-ES"/>
        </w:rPr>
      </w:pPr>
      <w:r>
        <w:rPr>
          <w:rStyle w:val="FootnoteReference"/>
        </w:rPr>
        <w:footnoteRef/>
      </w:r>
      <w:r w:rsidRPr="006E1D61">
        <w:rPr>
          <w:lang w:val="es-ES"/>
        </w:rPr>
        <w:t xml:space="preserve"> A fin de apoyar esta iniciativa, el PNUMA ha iniciado </w:t>
      </w:r>
      <w:r>
        <w:rPr>
          <w:lang w:val="es-ES"/>
        </w:rPr>
        <w:t>además</w:t>
      </w:r>
      <w:r w:rsidRPr="006E1D61">
        <w:rPr>
          <w:lang w:val="es-ES"/>
        </w:rPr>
        <w:t xml:space="preserve"> un sistema de </w:t>
      </w:r>
      <w:proofErr w:type="spellStart"/>
      <w:r w:rsidRPr="006E1D61">
        <w:rPr>
          <w:lang w:val="es-ES"/>
        </w:rPr>
        <w:t>iPIC</w:t>
      </w:r>
      <w:proofErr w:type="spellEnd"/>
      <w:r w:rsidRPr="006E1D61">
        <w:rPr>
          <w:lang w:val="es-ES"/>
        </w:rPr>
        <w:t xml:space="preserve"> en línea que </w:t>
      </w:r>
      <w:r>
        <w:rPr>
          <w:lang w:val="es-ES"/>
        </w:rPr>
        <w:t xml:space="preserve">permite </w:t>
      </w:r>
      <w:r w:rsidRPr="006E1D61">
        <w:rPr>
          <w:lang w:val="es-ES"/>
        </w:rPr>
        <w:t>a los países</w:t>
      </w:r>
      <w:r>
        <w:rPr>
          <w:lang w:val="es-ES"/>
        </w:rPr>
        <w:t xml:space="preserve"> miembros tener acceso personalizado 24/7 </w:t>
      </w:r>
      <w:r w:rsidRPr="006E1D61">
        <w:rPr>
          <w:lang w:val="es-ES"/>
        </w:rPr>
        <w:t xml:space="preserve">a datos clave de los sistemas de concesión de licencias de los países participantes. En </w:t>
      </w:r>
      <w:r>
        <w:rPr>
          <w:lang w:val="es-ES"/>
        </w:rPr>
        <w:t>2022</w:t>
      </w:r>
      <w:r w:rsidRPr="006E1D61">
        <w:rPr>
          <w:lang w:val="es-ES"/>
        </w:rPr>
        <w:t xml:space="preserve">, el PNUMA seguirá promoviendo el uso del </w:t>
      </w:r>
      <w:proofErr w:type="spellStart"/>
      <w:r w:rsidRPr="006E1D61">
        <w:rPr>
          <w:lang w:val="es-ES"/>
        </w:rPr>
        <w:t>iPIC</w:t>
      </w:r>
      <w:proofErr w:type="spellEnd"/>
      <w:r w:rsidRPr="006E1D61">
        <w:rPr>
          <w:lang w:val="es-ES"/>
        </w:rPr>
        <w:t xml:space="preserve"> y otras herramientas para prevenir el </w:t>
      </w:r>
      <w:r>
        <w:rPr>
          <w:lang w:val="es-ES"/>
        </w:rPr>
        <w:t>comercio ilegal</w:t>
      </w:r>
      <w:r w:rsidRPr="006E1D61">
        <w:rPr>
          <w:lang w:val="es-ES"/>
        </w:rPr>
        <w:t xml:space="preserve"> y </w:t>
      </w:r>
      <w:r>
        <w:rPr>
          <w:lang w:val="es-ES"/>
        </w:rPr>
        <w:t xml:space="preserve">el uso de </w:t>
      </w:r>
      <w:r w:rsidRPr="006E1D61">
        <w:rPr>
          <w:lang w:val="es-ES"/>
        </w:rPr>
        <w:t xml:space="preserve">equipos a base de SAO y facilitar el </w:t>
      </w:r>
      <w:r>
        <w:rPr>
          <w:lang w:val="es-ES"/>
        </w:rPr>
        <w:t>comercio legal</w:t>
      </w:r>
      <w:r w:rsidRPr="006E1D61">
        <w:rPr>
          <w:lang w:val="es-ES"/>
        </w:rPr>
        <w:t xml:space="preserve"> en </w:t>
      </w:r>
      <w:r>
        <w:rPr>
          <w:lang w:val="es-ES"/>
        </w:rPr>
        <w:t>países del artículo 5</w:t>
      </w:r>
      <w:r w:rsidRPr="006E1D61">
        <w:rPr>
          <w:lang w:val="es-ES"/>
        </w:rPr>
        <w:t>.</w:t>
      </w:r>
    </w:p>
  </w:footnote>
  <w:footnote w:id="26">
    <w:p w14:paraId="35176AF2" w14:textId="77777777" w:rsidR="00E75BA2" w:rsidRPr="006E1D61" w:rsidRDefault="00E75BA2" w:rsidP="00E75BA2">
      <w:pPr>
        <w:pStyle w:val="FootnoteText"/>
        <w:rPr>
          <w:lang w:val="es-ES_tradnl"/>
        </w:rPr>
      </w:pPr>
      <w:r>
        <w:rPr>
          <w:rStyle w:val="FootnoteReference"/>
        </w:rPr>
        <w:footnoteRef/>
      </w:r>
      <w:r w:rsidRPr="006E1D61">
        <w:rPr>
          <w:lang w:val="es-ES"/>
        </w:rPr>
        <w:t xml:space="preserve"> Redes de Asia Sudoriental, Asia Meridional, Países Insulares del Pacífico, Asia Oriental, África </w:t>
      </w:r>
      <w:r>
        <w:rPr>
          <w:lang w:val="es-ES"/>
        </w:rPr>
        <w:t>anglófona</w:t>
      </w:r>
      <w:r w:rsidRPr="006E1D61">
        <w:rPr>
          <w:lang w:val="es-ES"/>
        </w:rPr>
        <w:t xml:space="preserve">, África </w:t>
      </w:r>
      <w:r>
        <w:rPr>
          <w:lang w:val="es-ES"/>
        </w:rPr>
        <w:t>francófona</w:t>
      </w:r>
      <w:r w:rsidRPr="006E1D61">
        <w:rPr>
          <w:lang w:val="es-ES"/>
        </w:rPr>
        <w:t xml:space="preserve">, Europa y Asia Central, </w:t>
      </w:r>
      <w:r>
        <w:rPr>
          <w:lang w:val="es-ES"/>
        </w:rPr>
        <w:t>Centroamérica</w:t>
      </w:r>
      <w:r w:rsidRPr="006E1D61">
        <w:rPr>
          <w:lang w:val="es-ES"/>
        </w:rPr>
        <w:t xml:space="preserve"> y América Latina y el Caribe.</w:t>
      </w:r>
    </w:p>
  </w:footnote>
  <w:footnote w:id="27">
    <w:p w14:paraId="5E6E89CC" w14:textId="77777777" w:rsidR="00E75BA2" w:rsidRPr="006E1D61" w:rsidRDefault="00E75BA2" w:rsidP="00E75BA2">
      <w:pPr>
        <w:pStyle w:val="FootnoteText"/>
        <w:rPr>
          <w:lang w:val="es-ES"/>
        </w:rPr>
      </w:pPr>
      <w:r>
        <w:rPr>
          <w:rStyle w:val="FootnoteReference"/>
        </w:rPr>
        <w:footnoteRef/>
      </w:r>
      <w:r w:rsidRPr="006E1D61">
        <w:rPr>
          <w:lang w:val="es-ES"/>
        </w:rPr>
        <w:t xml:space="preserve"> </w:t>
      </w:r>
      <w:r w:rsidRPr="006A0141">
        <w:rPr>
          <w:lang w:val="es-ES_tradnl"/>
        </w:rPr>
        <w:t>Para</w:t>
      </w:r>
      <w:r w:rsidRPr="006A0141">
        <w:rPr>
          <w:spacing w:val="-5"/>
          <w:lang w:val="es-ES_tradnl"/>
        </w:rPr>
        <w:t xml:space="preserve"> </w:t>
      </w:r>
      <w:r w:rsidRPr="006A0141">
        <w:rPr>
          <w:lang w:val="es-ES_tradnl"/>
        </w:rPr>
        <w:t>los</w:t>
      </w:r>
      <w:r w:rsidRPr="006A0141">
        <w:rPr>
          <w:spacing w:val="-4"/>
          <w:lang w:val="es-ES_tradnl"/>
        </w:rPr>
        <w:t xml:space="preserve"> </w:t>
      </w:r>
      <w:r w:rsidRPr="006A0141">
        <w:rPr>
          <w:lang w:val="es-ES_tradnl"/>
        </w:rPr>
        <w:t>países</w:t>
      </w:r>
      <w:r w:rsidRPr="006A0141">
        <w:rPr>
          <w:spacing w:val="-4"/>
          <w:lang w:val="es-ES_tradnl"/>
        </w:rPr>
        <w:t xml:space="preserve"> </w:t>
      </w:r>
      <w:r w:rsidRPr="006A0141">
        <w:rPr>
          <w:lang w:val="es-ES_tradnl"/>
        </w:rPr>
        <w:t>de</w:t>
      </w:r>
      <w:r w:rsidRPr="006A0141">
        <w:rPr>
          <w:spacing w:val="-5"/>
          <w:lang w:val="es-ES_tradnl"/>
        </w:rPr>
        <w:t xml:space="preserve"> </w:t>
      </w:r>
      <w:r w:rsidRPr="006A0141">
        <w:rPr>
          <w:lang w:val="es-ES_tradnl"/>
        </w:rPr>
        <w:t>bajo</w:t>
      </w:r>
      <w:r w:rsidRPr="006A0141">
        <w:rPr>
          <w:spacing w:val="-5"/>
          <w:lang w:val="es-ES_tradnl"/>
        </w:rPr>
        <w:t xml:space="preserve"> </w:t>
      </w:r>
      <w:r w:rsidRPr="006A0141">
        <w:rPr>
          <w:lang w:val="es-ES_tradnl"/>
        </w:rPr>
        <w:t>consumo</w:t>
      </w:r>
      <w:r w:rsidRPr="006A0141">
        <w:rPr>
          <w:spacing w:val="-2"/>
          <w:lang w:val="es-ES_tradnl"/>
        </w:rPr>
        <w:t xml:space="preserve"> </w:t>
      </w:r>
      <w:r w:rsidRPr="006A0141">
        <w:rPr>
          <w:lang w:val="es-ES_tradnl"/>
        </w:rPr>
        <w:t xml:space="preserve">(consumo </w:t>
      </w:r>
      <w:r>
        <w:rPr>
          <w:lang w:val="es-ES_tradnl"/>
        </w:rPr>
        <w:t xml:space="preserve">de </w:t>
      </w:r>
      <w:r w:rsidRPr="00FA1B1E">
        <w:rPr>
          <w:lang w:val="es-ES_tradnl"/>
        </w:rPr>
        <w:t xml:space="preserve">HCFC </w:t>
      </w:r>
      <w:r w:rsidRPr="006A0141">
        <w:rPr>
          <w:lang w:val="es-ES_tradnl"/>
        </w:rPr>
        <w:t xml:space="preserve">en servicio </w:t>
      </w:r>
      <w:r>
        <w:rPr>
          <w:lang w:val="es-ES_tradnl"/>
        </w:rPr>
        <w:t xml:space="preserve">técnico </w:t>
      </w:r>
      <w:r w:rsidRPr="006A0141">
        <w:rPr>
          <w:lang w:val="es-ES_tradnl"/>
        </w:rPr>
        <w:t xml:space="preserve">de refrigeración de </w:t>
      </w:r>
      <w:r>
        <w:rPr>
          <w:lang w:val="es-ES_tradnl"/>
        </w:rPr>
        <w:t xml:space="preserve">hasta </w:t>
      </w:r>
      <w:r w:rsidRPr="006A0141">
        <w:rPr>
          <w:lang w:val="es-ES_tradnl"/>
        </w:rPr>
        <w:t xml:space="preserve">360 toneladas métricas), </w:t>
      </w:r>
      <w:r w:rsidRPr="005C4FE6">
        <w:rPr>
          <w:lang w:val="es-ES_tradnl"/>
        </w:rPr>
        <w:t xml:space="preserve">a los fines de verificación anual </w:t>
      </w:r>
      <w:r w:rsidRPr="006A0141">
        <w:rPr>
          <w:lang w:val="es-ES_tradnl"/>
        </w:rPr>
        <w:t xml:space="preserve">se seleccionará una muestra del 20%. </w:t>
      </w:r>
      <w:r>
        <w:rPr>
          <w:lang w:val="es-ES_tradnl"/>
        </w:rPr>
        <w:t>Los países que deban</w:t>
      </w:r>
      <w:r w:rsidRPr="006A0141">
        <w:rPr>
          <w:lang w:val="es-ES_tradnl"/>
        </w:rPr>
        <w:t xml:space="preserve"> </w:t>
      </w:r>
      <w:r>
        <w:rPr>
          <w:lang w:val="es-ES_tradnl"/>
        </w:rPr>
        <w:t xml:space="preserve">hacer este </w:t>
      </w:r>
      <w:r w:rsidRPr="00121C06">
        <w:rPr>
          <w:lang w:val="es-ES_tradnl"/>
        </w:rPr>
        <w:t xml:space="preserve">ejercicio </w:t>
      </w:r>
      <w:r>
        <w:rPr>
          <w:lang w:val="es-ES_tradnl"/>
        </w:rPr>
        <w:t xml:space="preserve">recibirán </w:t>
      </w:r>
      <w:r w:rsidRPr="006A0141">
        <w:rPr>
          <w:lang w:val="es-ES_tradnl"/>
        </w:rPr>
        <w:t xml:space="preserve">fondos adicionales </w:t>
      </w:r>
      <w:r>
        <w:rPr>
          <w:lang w:val="es-ES_tradnl"/>
        </w:rPr>
        <w:t>al efecto</w:t>
      </w:r>
      <w:r w:rsidRPr="006A0141">
        <w:rPr>
          <w:lang w:val="es-ES_tradnl"/>
        </w:rPr>
        <w:t>.</w:t>
      </w:r>
    </w:p>
  </w:footnote>
  <w:footnote w:id="28">
    <w:p w14:paraId="51A946AD" w14:textId="77777777" w:rsidR="00E75BA2" w:rsidRPr="00BE71DF" w:rsidRDefault="00E75BA2" w:rsidP="00E75BA2">
      <w:pPr>
        <w:pStyle w:val="FootnoteText"/>
        <w:rPr>
          <w:lang w:val="es-ES"/>
        </w:rPr>
      </w:pPr>
      <w:r>
        <w:rPr>
          <w:rStyle w:val="FootnoteReference"/>
        </w:rPr>
        <w:footnoteRef/>
      </w:r>
      <w:r w:rsidRPr="00BE71DF">
        <w:rPr>
          <w:lang w:val="es-ES"/>
        </w:rPr>
        <w:t xml:space="preserve"> </w:t>
      </w:r>
      <w:r>
        <w:rPr>
          <w:lang w:val="es-ES"/>
        </w:rPr>
        <w:t>El documento UNEP/</w:t>
      </w:r>
      <w:proofErr w:type="spellStart"/>
      <w:r>
        <w:rPr>
          <w:lang w:val="es-ES"/>
        </w:rPr>
        <w:t>OzL.Pro</w:t>
      </w:r>
      <w:proofErr w:type="spellEnd"/>
      <w:r>
        <w:rPr>
          <w:lang w:val="es-ES"/>
        </w:rPr>
        <w:t>/</w:t>
      </w:r>
      <w:proofErr w:type="spellStart"/>
      <w:r>
        <w:rPr>
          <w:lang w:val="es-ES"/>
        </w:rPr>
        <w:t>ExCom</w:t>
      </w:r>
      <w:proofErr w:type="spellEnd"/>
      <w:r>
        <w:rPr>
          <w:lang w:val="es-ES"/>
        </w:rPr>
        <w:t>/88</w:t>
      </w:r>
      <w:r w:rsidRPr="00BE71DF">
        <w:rPr>
          <w:lang w:val="es-ES"/>
        </w:rPr>
        <w:t xml:space="preserve">/SGP/2 </w:t>
      </w:r>
      <w:r>
        <w:rPr>
          <w:lang w:val="es-ES"/>
        </w:rPr>
        <w:t xml:space="preserve">examina las directrices y </w:t>
      </w:r>
      <w:r w:rsidRPr="00BE71DF">
        <w:rPr>
          <w:lang w:val="es-ES"/>
        </w:rPr>
        <w:t>formato estándar utilizado durante la verificación de la eliminación</w:t>
      </w:r>
      <w:r>
        <w:rPr>
          <w:lang w:val="es-ES"/>
        </w:rPr>
        <w:t xml:space="preserve"> </w:t>
      </w:r>
      <w:r w:rsidRPr="00BE71DF">
        <w:rPr>
          <w:lang w:val="es-ES"/>
        </w:rPr>
        <w:t>de</w:t>
      </w:r>
      <w:r>
        <w:rPr>
          <w:lang w:val="es-ES"/>
        </w:rPr>
        <w:t xml:space="preserve"> </w:t>
      </w:r>
      <w:r w:rsidRPr="00BE71DF">
        <w:rPr>
          <w:lang w:val="es-ES"/>
        </w:rPr>
        <w:t>la</w:t>
      </w:r>
      <w:r>
        <w:rPr>
          <w:lang w:val="es-ES"/>
        </w:rPr>
        <w:t xml:space="preserve"> </w:t>
      </w:r>
      <w:r w:rsidRPr="00BE71DF">
        <w:rPr>
          <w:lang w:val="es-ES"/>
        </w:rPr>
        <w:t>producción</w:t>
      </w:r>
      <w:r>
        <w:rPr>
          <w:lang w:val="es-ES"/>
        </w:rPr>
        <w:t xml:space="preserve"> </w:t>
      </w:r>
      <w:r w:rsidRPr="00BE71DF">
        <w:rPr>
          <w:lang w:val="es-ES"/>
        </w:rPr>
        <w:t>de</w:t>
      </w:r>
      <w:r>
        <w:rPr>
          <w:lang w:val="es-ES"/>
        </w:rPr>
        <w:t xml:space="preserve"> SAO </w:t>
      </w:r>
      <w:r w:rsidRPr="00BE71DF">
        <w:rPr>
          <w:lang w:val="es-ES"/>
        </w:rPr>
        <w:t xml:space="preserve">y </w:t>
      </w:r>
      <w:r>
        <w:rPr>
          <w:lang w:val="es-ES"/>
        </w:rPr>
        <w:t xml:space="preserve">analiza </w:t>
      </w:r>
      <w:r w:rsidRPr="00BE71DF">
        <w:rPr>
          <w:lang w:val="es-ES"/>
        </w:rPr>
        <w:t xml:space="preserve">los aspectos </w:t>
      </w:r>
      <w:r>
        <w:rPr>
          <w:lang w:val="es-ES"/>
        </w:rPr>
        <w:t>que se podrían mejorar</w:t>
      </w:r>
      <w:r w:rsidRPr="00BE71DF">
        <w:rPr>
          <w:lang w:val="es-ES"/>
        </w:rPr>
        <w:t xml:space="preserve"> para apoyar el cumplimiento </w:t>
      </w:r>
      <w:r>
        <w:rPr>
          <w:lang w:val="es-ES"/>
        </w:rPr>
        <w:t>a través de fortalecer</w:t>
      </w:r>
      <w:r w:rsidRPr="00BE71DF">
        <w:rPr>
          <w:lang w:val="es-ES"/>
        </w:rPr>
        <w:t xml:space="preserve"> la supervisión de la producción de SAO y </w:t>
      </w:r>
      <w:r>
        <w:rPr>
          <w:lang w:val="es-ES"/>
        </w:rPr>
        <w:t xml:space="preserve">sus </w:t>
      </w:r>
      <w:r w:rsidRPr="00BE71DF">
        <w:rPr>
          <w:lang w:val="es-ES"/>
        </w:rPr>
        <w:t xml:space="preserve">costos (decisión 82/87). Dicho documento se </w:t>
      </w:r>
      <w:r>
        <w:rPr>
          <w:lang w:val="es-ES"/>
        </w:rPr>
        <w:t>analizará</w:t>
      </w:r>
      <w:r w:rsidRPr="00BE71DF">
        <w:rPr>
          <w:lang w:val="es-ES"/>
        </w:rPr>
        <w:t xml:space="preserve"> </w:t>
      </w:r>
      <w:r w:rsidRPr="00E6162E">
        <w:rPr>
          <w:lang w:val="es-ES_tradnl"/>
        </w:rPr>
        <w:t xml:space="preserve">en </w:t>
      </w:r>
      <w:r>
        <w:rPr>
          <w:lang w:val="es-ES_tradnl"/>
        </w:rPr>
        <w:t>el punto</w:t>
      </w:r>
      <w:r w:rsidRPr="00E6162E">
        <w:rPr>
          <w:lang w:val="es-ES_tradnl"/>
        </w:rPr>
        <w:t xml:space="preserve"> </w:t>
      </w:r>
      <w:r>
        <w:rPr>
          <w:lang w:val="es-ES_tradnl"/>
        </w:rPr>
        <w:t>8</w:t>
      </w:r>
      <w:r w:rsidRPr="00E6162E">
        <w:rPr>
          <w:lang w:val="es-ES_tradnl"/>
        </w:rPr>
        <w:t xml:space="preserve"> del orden del</w:t>
      </w:r>
      <w:r w:rsidRPr="00E6162E">
        <w:rPr>
          <w:spacing w:val="-1"/>
          <w:lang w:val="es-ES_tradnl"/>
        </w:rPr>
        <w:t xml:space="preserve"> </w:t>
      </w:r>
      <w:r w:rsidRPr="00E6162E">
        <w:rPr>
          <w:lang w:val="es-ES_tradnl"/>
        </w:rPr>
        <w:t>día</w:t>
      </w:r>
      <w:r w:rsidRPr="00BE71DF">
        <w:rPr>
          <w:lang w:val="es-ES"/>
        </w:rPr>
        <w:t>.</w:t>
      </w:r>
    </w:p>
  </w:footnote>
  <w:footnote w:id="29">
    <w:p w14:paraId="66094671" w14:textId="77777777" w:rsidR="00E75BA2" w:rsidRPr="003A6BC1" w:rsidRDefault="00E75BA2" w:rsidP="00E75BA2">
      <w:pPr>
        <w:pStyle w:val="FootnoteText"/>
        <w:rPr>
          <w:lang w:val="es-ES"/>
        </w:rPr>
      </w:pPr>
      <w:r>
        <w:rPr>
          <w:rStyle w:val="FootnoteReference"/>
        </w:rPr>
        <w:footnoteRef/>
      </w:r>
      <w:r w:rsidRPr="00117F82">
        <w:rPr>
          <w:lang w:val="es-ES"/>
        </w:rPr>
        <w:t xml:space="preserve"> Por ejemplo, </w:t>
      </w:r>
      <w:r>
        <w:rPr>
          <w:lang w:val="es-ES"/>
        </w:rPr>
        <w:t xml:space="preserve">en el </w:t>
      </w:r>
      <w:r w:rsidRPr="003A6BC1">
        <w:rPr>
          <w:lang w:val="es-ES"/>
        </w:rPr>
        <w:t>acuerdo entre el Gobierno de China y el Comité Ejecutivo para el plan de eliminación</w:t>
      </w:r>
      <w:r>
        <w:rPr>
          <w:lang w:val="es-ES"/>
        </w:rPr>
        <w:t xml:space="preserve"> </w:t>
      </w:r>
      <w:r w:rsidRPr="003A6BC1">
        <w:rPr>
          <w:lang w:val="es-ES"/>
        </w:rPr>
        <w:t xml:space="preserve">acelerada de CFC/CTC/halones, se especificaron metas </w:t>
      </w:r>
      <w:r>
        <w:rPr>
          <w:lang w:val="es-ES"/>
        </w:rPr>
        <w:t xml:space="preserve">de </w:t>
      </w:r>
      <w:r w:rsidRPr="003A6BC1">
        <w:rPr>
          <w:lang w:val="es-ES"/>
        </w:rPr>
        <w:t xml:space="preserve">producción y consumo </w:t>
      </w:r>
      <w:r>
        <w:rPr>
          <w:lang w:val="es-ES"/>
        </w:rPr>
        <w:t xml:space="preserve">de </w:t>
      </w:r>
      <w:r w:rsidRPr="003A6BC1">
        <w:rPr>
          <w:bCs/>
          <w:lang w:val="es-ES"/>
        </w:rPr>
        <w:t xml:space="preserve">CFC, </w:t>
      </w:r>
      <w:r>
        <w:rPr>
          <w:bCs/>
          <w:lang w:val="es-ES"/>
        </w:rPr>
        <w:t>el consumo de</w:t>
      </w:r>
      <w:r w:rsidRPr="003A6BC1">
        <w:rPr>
          <w:bCs/>
          <w:lang w:val="es-ES"/>
        </w:rPr>
        <w:t xml:space="preserve"> CFC-11 </w:t>
      </w:r>
      <w:r>
        <w:rPr>
          <w:bCs/>
          <w:lang w:val="es-ES"/>
        </w:rPr>
        <w:t xml:space="preserve">en el sector de espumas de poliuretano, la máxima cantidad neta permitida de exportación de CTC como materia prima de </w:t>
      </w:r>
      <w:r w:rsidRPr="003A6BC1">
        <w:rPr>
          <w:bCs/>
          <w:lang w:val="es-ES"/>
        </w:rPr>
        <w:t xml:space="preserve">CFC; </w:t>
      </w:r>
      <w:r>
        <w:rPr>
          <w:bCs/>
          <w:lang w:val="es-ES"/>
        </w:rPr>
        <w:t>la producción y consumo de halones y la producción y exportación de halón</w:t>
      </w:r>
      <w:r w:rsidRPr="003A6BC1">
        <w:rPr>
          <w:bCs/>
          <w:lang w:val="es-ES"/>
        </w:rPr>
        <w:t>-1301.</w:t>
      </w:r>
    </w:p>
  </w:footnote>
  <w:footnote w:id="30">
    <w:p w14:paraId="0CE056F6" w14:textId="77777777" w:rsidR="00E75BA2" w:rsidRPr="00BF7A27" w:rsidRDefault="00E75BA2" w:rsidP="00E75BA2">
      <w:pPr>
        <w:pStyle w:val="FootnoteText"/>
        <w:rPr>
          <w:lang w:val="es-ES_tradnl"/>
        </w:rPr>
      </w:pPr>
      <w:r w:rsidRPr="00BF7A27">
        <w:rPr>
          <w:rStyle w:val="FootnoteReference"/>
          <w:lang w:val="es-ES_tradnl"/>
        </w:rPr>
        <w:footnoteRef/>
      </w:r>
      <w:r w:rsidRPr="00BF7A27">
        <w:rPr>
          <w:lang w:val="es-ES_tradnl"/>
        </w:rPr>
        <w:t xml:space="preserve"> </w:t>
      </w:r>
      <w:r>
        <w:rPr>
          <w:lang w:val="es-ES_tradnl"/>
        </w:rPr>
        <w:t>En la 74ª reunión el Comité Ejecutivo</w:t>
      </w:r>
      <w:r w:rsidRPr="00BF7A27">
        <w:rPr>
          <w:lang w:val="es-ES_tradnl"/>
        </w:rPr>
        <w:t xml:space="preserve"> </w:t>
      </w:r>
      <w:r>
        <w:rPr>
          <w:lang w:val="es-ES_tradnl"/>
        </w:rPr>
        <w:t xml:space="preserve">decidió, entre otras cosas, revisar los programas de fortalecimiento institucional y sus niveles de financiamiento durante la primera reunión del año </w:t>
      </w:r>
      <w:r w:rsidRPr="00BF7A27">
        <w:rPr>
          <w:lang w:val="es-ES_tradnl"/>
        </w:rPr>
        <w:t>2020 (decisión 74/51</w:t>
      </w:r>
      <w:r>
        <w:rPr>
          <w:lang w:val="es-ES_tradnl"/>
        </w:rPr>
        <w:t xml:space="preserve"> d)</w:t>
      </w:r>
      <w:r w:rsidRPr="00BF7A27">
        <w:rPr>
          <w:lang w:val="es-ES_tradnl"/>
        </w:rPr>
        <w:t>).</w:t>
      </w:r>
    </w:p>
  </w:footnote>
  <w:footnote w:id="31">
    <w:p w14:paraId="1574E327" w14:textId="77777777" w:rsidR="00E75BA2" w:rsidRPr="002A3FC5" w:rsidRDefault="00E75BA2" w:rsidP="00E75BA2">
      <w:pPr>
        <w:pStyle w:val="FootnoteText"/>
        <w:rPr>
          <w:lang w:val="es-ES"/>
        </w:rPr>
      </w:pPr>
      <w:r>
        <w:rPr>
          <w:rStyle w:val="FootnoteReference"/>
        </w:rPr>
        <w:footnoteRef/>
      </w:r>
      <w:r w:rsidRPr="002A3FC5">
        <w:rPr>
          <w:lang w:val="es-ES"/>
        </w:rPr>
        <w:t xml:space="preserve"> </w:t>
      </w:r>
      <w:r>
        <w:rPr>
          <w:lang w:val="es-ES"/>
        </w:rPr>
        <w:t xml:space="preserve">Documento </w:t>
      </w:r>
      <w:r w:rsidRPr="002A3FC5">
        <w:rPr>
          <w:lang w:val="es-ES"/>
        </w:rPr>
        <w:t>UNEP/</w:t>
      </w:r>
      <w:proofErr w:type="spellStart"/>
      <w:r w:rsidRPr="002A3FC5">
        <w:rPr>
          <w:lang w:val="es-ES"/>
        </w:rPr>
        <w:t>OzL.Pro</w:t>
      </w:r>
      <w:proofErr w:type="spellEnd"/>
      <w:r w:rsidRPr="002A3FC5">
        <w:rPr>
          <w:lang w:val="es-ES"/>
        </w:rPr>
        <w:t>/</w:t>
      </w:r>
      <w:proofErr w:type="spellStart"/>
      <w:r w:rsidRPr="002A3FC5">
        <w:rPr>
          <w:lang w:val="es-ES"/>
        </w:rPr>
        <w:t>ExCom</w:t>
      </w:r>
      <w:proofErr w:type="spellEnd"/>
      <w:r w:rsidRPr="002A3FC5">
        <w:rPr>
          <w:lang w:val="es-ES"/>
        </w:rPr>
        <w:t>/83/40</w:t>
      </w:r>
      <w:r>
        <w:rPr>
          <w:lang w:val="es-ES"/>
        </w:rPr>
        <w:t>.</w:t>
      </w:r>
    </w:p>
  </w:footnote>
  <w:footnote w:id="32">
    <w:p w14:paraId="403B0318" w14:textId="77777777" w:rsidR="00E75BA2" w:rsidRPr="002A3FC5" w:rsidRDefault="00E75BA2" w:rsidP="00E75BA2">
      <w:pPr>
        <w:pStyle w:val="FootnoteText"/>
        <w:rPr>
          <w:lang w:val="es-ES"/>
        </w:rPr>
      </w:pPr>
      <w:r>
        <w:rPr>
          <w:rStyle w:val="FootnoteReference"/>
        </w:rPr>
        <w:footnoteRef/>
      </w:r>
      <w:r w:rsidRPr="009E0352">
        <w:rPr>
          <w:lang w:val="es-ES"/>
        </w:rPr>
        <w:t xml:space="preserve"> </w:t>
      </w:r>
      <w:r w:rsidRPr="006A0141">
        <w:rPr>
          <w:lang w:val="es-ES_tradnl"/>
        </w:rPr>
        <w:t>La 14ª Reunión de las Partes invi</w:t>
      </w:r>
      <w:r>
        <w:rPr>
          <w:lang w:val="es-ES_tradnl"/>
        </w:rPr>
        <w:t>tó a las Partes a comunicar</w:t>
      </w:r>
      <w:r w:rsidRPr="006A0141">
        <w:rPr>
          <w:lang w:val="es-ES_tradnl"/>
        </w:rPr>
        <w:t xml:space="preserve"> a la Secretaría del Ozono los casos </w:t>
      </w:r>
      <w:r>
        <w:rPr>
          <w:lang w:val="es-ES_tradnl"/>
        </w:rPr>
        <w:t>com</w:t>
      </w:r>
      <w:r w:rsidRPr="006A0141">
        <w:rPr>
          <w:lang w:val="es-ES_tradnl"/>
        </w:rPr>
        <w:t xml:space="preserve">probados de </w:t>
      </w:r>
      <w:r>
        <w:rPr>
          <w:lang w:val="es-ES_tradnl"/>
        </w:rPr>
        <w:t>comercio ilegal</w:t>
      </w:r>
      <w:r w:rsidRPr="006A0141">
        <w:rPr>
          <w:lang w:val="es-ES_tradnl"/>
        </w:rPr>
        <w:t xml:space="preserve"> de SAO (decisión XIV/7). Esos informes podrían ofrecer lecciones </w:t>
      </w:r>
      <w:r w:rsidRPr="0095320A">
        <w:rPr>
          <w:lang w:val="es-ES_tradnl"/>
        </w:rPr>
        <w:t xml:space="preserve">útiles </w:t>
      </w:r>
      <w:r w:rsidRPr="006A0141">
        <w:rPr>
          <w:lang w:val="es-ES_tradnl"/>
        </w:rPr>
        <w:t xml:space="preserve">acerca de cómo fortalecer el </w:t>
      </w:r>
      <w:r>
        <w:rPr>
          <w:lang w:val="es-ES_tradnl"/>
        </w:rPr>
        <w:t>marco regulatorio</w:t>
      </w:r>
      <w:r w:rsidRPr="006A0141">
        <w:rPr>
          <w:lang w:val="es-ES_tradnl"/>
        </w:rPr>
        <w:t xml:space="preserve"> </w:t>
      </w:r>
      <w:r w:rsidRPr="006A0141">
        <w:rPr>
          <w:spacing w:val="2"/>
          <w:lang w:val="es-ES_tradnl"/>
        </w:rPr>
        <w:t xml:space="preserve">en </w:t>
      </w:r>
      <w:r w:rsidRPr="006A0141">
        <w:rPr>
          <w:lang w:val="es-ES_tradnl"/>
        </w:rPr>
        <w:t xml:space="preserve">vigor </w:t>
      </w:r>
      <w:r>
        <w:rPr>
          <w:lang w:val="es-ES_tradnl"/>
        </w:rPr>
        <w:t>y prevenir</w:t>
      </w:r>
      <w:r w:rsidRPr="006A0141">
        <w:rPr>
          <w:lang w:val="es-ES_tradnl"/>
        </w:rPr>
        <w:t xml:space="preserve"> el </w:t>
      </w:r>
      <w:r>
        <w:rPr>
          <w:lang w:val="es-ES_tradnl"/>
        </w:rPr>
        <w:t>comercio ilegal</w:t>
      </w:r>
      <w:r w:rsidRPr="006A0141">
        <w:rPr>
          <w:lang w:val="es-ES_tradnl"/>
        </w:rPr>
        <w:t xml:space="preserve"> de sustancias controladas </w:t>
      </w:r>
      <w:r>
        <w:rPr>
          <w:lang w:val="es-ES_tradnl"/>
        </w:rPr>
        <w:t xml:space="preserve">por el </w:t>
      </w:r>
      <w:r w:rsidRPr="006A0141">
        <w:rPr>
          <w:lang w:val="es-ES_tradnl"/>
        </w:rPr>
        <w:t>Protocolo.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0874C5" w14:textId="71B140E5" w:rsidR="0060204C" w:rsidRDefault="0060204C">
    <w:r w:rsidRPr="00F7212A">
      <w:rPr>
        <w:lang w:val="en-CA"/>
      </w:rPr>
      <w:fldChar w:fldCharType="begin"/>
    </w:r>
    <w:r w:rsidRPr="00F7212A">
      <w:rPr>
        <w:lang w:val="en-CA"/>
      </w:rPr>
      <w:instrText xml:space="preserve"> DOCPROPERTY "Document number"  \* MERGEFORMAT </w:instrText>
    </w:r>
    <w:r w:rsidRPr="00F7212A">
      <w:rPr>
        <w:lang w:val="en-CA"/>
      </w:rPr>
      <w:fldChar w:fldCharType="separate"/>
    </w:r>
    <w:r w:rsidR="00556C7B">
      <w:rPr>
        <w:lang w:val="en-CA"/>
      </w:rPr>
      <w:t>UNEP/</w:t>
    </w:r>
    <w:proofErr w:type="spellStart"/>
    <w:r w:rsidR="00556C7B">
      <w:rPr>
        <w:lang w:val="en-CA"/>
      </w:rPr>
      <w:t>OzL.Pro</w:t>
    </w:r>
    <w:proofErr w:type="spellEnd"/>
    <w:r w:rsidR="00556C7B">
      <w:rPr>
        <w:lang w:val="en-CA"/>
      </w:rPr>
      <w:t>/ExCom/91/69</w:t>
    </w:r>
    <w:r w:rsidRPr="00F7212A">
      <w:rPr>
        <w:lang w:val="en-CA"/>
      </w:rPr>
      <w:fldChar w:fldCharType="end"/>
    </w:r>
  </w:p>
  <w:p w14:paraId="0D746D3B" w14:textId="181428D1" w:rsidR="0060204C" w:rsidRDefault="0060204C"/>
  <w:p w14:paraId="586E9FE9" w14:textId="77777777" w:rsidR="00EC31E0" w:rsidRDefault="00EC31E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C01FDC" w14:textId="3C8B1EEC" w:rsidR="00531AE3" w:rsidRDefault="00592406" w:rsidP="00531AE3">
    <w:pPr>
      <w:jc w:val="right"/>
    </w:pPr>
    <w:r>
      <w:fldChar w:fldCharType="begin"/>
    </w:r>
    <w:r>
      <w:instrText xml:space="preserve"> DOCPROPERTY "Document number"  \* MERGEFORMAT </w:instrText>
    </w:r>
    <w:r>
      <w:fldChar w:fldCharType="separate"/>
    </w:r>
    <w:r w:rsidR="00556C7B">
      <w:t>UNEP/</w:t>
    </w:r>
    <w:proofErr w:type="spellStart"/>
    <w:r w:rsidR="00556C7B">
      <w:t>OzL.Pro</w:t>
    </w:r>
    <w:proofErr w:type="spellEnd"/>
    <w:r w:rsidR="00556C7B">
      <w:t>/ExCom/91/69</w:t>
    </w:r>
    <w:r>
      <w:fldChar w:fldCharType="end"/>
    </w:r>
  </w:p>
  <w:p w14:paraId="69328596" w14:textId="26F985A6" w:rsidR="0060204C" w:rsidRDefault="0060204C">
    <w:pPr>
      <w:pStyle w:val="Header"/>
    </w:pPr>
  </w:p>
  <w:p w14:paraId="4D8904ED" w14:textId="77777777" w:rsidR="00EC31E0" w:rsidRPr="0033525D" w:rsidRDefault="00EC31E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F284D7" w14:textId="77777777" w:rsidR="00E75BA2" w:rsidRDefault="00E75BA2" w:rsidP="001D0003">
    <w:pPr>
      <w:jc w:val="left"/>
    </w:pPr>
    <w:r w:rsidRPr="00DF5E3E">
      <w:t>UNEP/</w:t>
    </w:r>
    <w:proofErr w:type="spellStart"/>
    <w:r w:rsidRPr="00DF5E3E">
      <w:t>OzL.Pro</w:t>
    </w:r>
    <w:proofErr w:type="spellEnd"/>
    <w:r w:rsidRPr="00DF5E3E">
      <w:t>/ExCom/89/3</w:t>
    </w:r>
  </w:p>
  <w:p w14:paraId="1CDEECC5" w14:textId="77777777" w:rsidR="00E75BA2" w:rsidRDefault="00E75BA2">
    <w:pPr>
      <w:pStyle w:val="Header"/>
    </w:pPr>
  </w:p>
  <w:p w14:paraId="2F2E120A" w14:textId="77777777" w:rsidR="00E75BA2" w:rsidRDefault="00E75BA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7A2533" w14:textId="77777777" w:rsidR="00E75BA2" w:rsidRDefault="00E75BA2" w:rsidP="001D0003">
    <w:pPr>
      <w:jc w:val="right"/>
    </w:pPr>
    <w:r w:rsidRPr="00F66389">
      <w:t>UNEP/</w:t>
    </w:r>
    <w:proofErr w:type="spellStart"/>
    <w:r w:rsidRPr="00F66389">
      <w:t>OzL.Pro</w:t>
    </w:r>
    <w:proofErr w:type="spellEnd"/>
    <w:r w:rsidRPr="00F66389">
      <w:t>/ExCom/89/3</w:t>
    </w:r>
  </w:p>
  <w:p w14:paraId="21F1DB4A" w14:textId="77777777" w:rsidR="00E75BA2" w:rsidRDefault="00E75BA2">
    <w:pPr>
      <w:pStyle w:val="Header"/>
    </w:pPr>
  </w:p>
  <w:p w14:paraId="56765D7B" w14:textId="77777777" w:rsidR="00E75BA2" w:rsidRDefault="00E75BA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3DCAB9" w14:textId="77777777" w:rsidR="00E75BA2" w:rsidRDefault="00E75BA2">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39967D" w14:textId="77777777" w:rsidR="00E75BA2" w:rsidRDefault="00E75BA2">
    <w:r w:rsidRPr="00483896">
      <w:rPr>
        <w:lang w:val="en-CA"/>
      </w:rPr>
      <w:t>UNEP/</w:t>
    </w:r>
    <w:proofErr w:type="spellStart"/>
    <w:r w:rsidRPr="00483896">
      <w:rPr>
        <w:lang w:val="en-CA"/>
      </w:rPr>
      <w:t>OzL.Pro</w:t>
    </w:r>
    <w:proofErr w:type="spellEnd"/>
    <w:r w:rsidRPr="00483896">
      <w:rPr>
        <w:lang w:val="en-CA"/>
      </w:rPr>
      <w:t>/ExCom/89/3</w:t>
    </w:r>
  </w:p>
  <w:p w14:paraId="504EFD12" w14:textId="77777777" w:rsidR="00E75BA2" w:rsidRDefault="00E75BA2">
    <w:r>
      <w:t>Annex I</w:t>
    </w:r>
  </w:p>
  <w:p w14:paraId="014F7635" w14:textId="77777777" w:rsidR="00E75BA2" w:rsidRPr="0033525D" w:rsidRDefault="00E75BA2"/>
  <w:p w14:paraId="60767A7C" w14:textId="77777777" w:rsidR="00E75BA2" w:rsidRPr="0033525D" w:rsidRDefault="00E75BA2"/>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A8CC30" w14:textId="77777777" w:rsidR="00E75BA2" w:rsidRPr="00592406" w:rsidRDefault="00E75BA2" w:rsidP="00CF33C7">
    <w:pPr>
      <w:jc w:val="right"/>
      <w:rPr>
        <w:lang w:val="en-CA"/>
      </w:rPr>
    </w:pPr>
    <w:r w:rsidRPr="00592406">
      <w:rPr>
        <w:lang w:val="en-CA"/>
      </w:rPr>
      <w:t>UNEP/OzL.Pro/ExCom/89/3</w:t>
    </w:r>
  </w:p>
  <w:p w14:paraId="69AE3729" w14:textId="77777777" w:rsidR="00E75BA2" w:rsidRPr="00592406" w:rsidRDefault="00E75BA2" w:rsidP="00CF33C7">
    <w:pPr>
      <w:jc w:val="right"/>
      <w:rPr>
        <w:lang w:val="en-CA"/>
      </w:rPr>
    </w:pPr>
    <w:r w:rsidRPr="00592406">
      <w:rPr>
        <w:lang w:val="en-CA"/>
      </w:rPr>
      <w:t>Annex I</w:t>
    </w:r>
  </w:p>
  <w:p w14:paraId="5B87050C" w14:textId="77777777" w:rsidR="00E75BA2" w:rsidRPr="00592406" w:rsidRDefault="00E75BA2">
    <w:pPr>
      <w:rPr>
        <w:lang w:val="en-CA"/>
      </w:rPr>
    </w:pPr>
  </w:p>
  <w:p w14:paraId="65D97F70" w14:textId="77777777" w:rsidR="00E75BA2" w:rsidRPr="00592406" w:rsidRDefault="00E75BA2">
    <w:pPr>
      <w:pStyle w:val="Header"/>
      <w:rPr>
        <w:lang w:val="en-CA"/>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D0AEEC" w14:textId="77777777" w:rsidR="00E75BA2" w:rsidRDefault="00E75BA2" w:rsidP="00CF33C7">
    <w:pPr>
      <w:jc w:val="right"/>
    </w:pPr>
    <w:r w:rsidRPr="00C120A9">
      <w:t>UNEP/</w:t>
    </w:r>
    <w:proofErr w:type="spellStart"/>
    <w:r w:rsidRPr="00C120A9">
      <w:t>OzL.Pro</w:t>
    </w:r>
    <w:proofErr w:type="spellEnd"/>
    <w:r w:rsidRPr="00C120A9">
      <w:t>/ExCom/83/38</w:t>
    </w:r>
  </w:p>
  <w:p w14:paraId="6ED382ED" w14:textId="77777777" w:rsidR="00E75BA2" w:rsidRDefault="00E75BA2" w:rsidP="00CF33C7">
    <w:pPr>
      <w:jc w:val="right"/>
    </w:pPr>
    <w:r>
      <w:t>Annex II</w:t>
    </w:r>
  </w:p>
  <w:p w14:paraId="4352AD37" w14:textId="77777777" w:rsidR="00E75BA2" w:rsidRDefault="00E75BA2" w:rsidP="00CF33C7">
    <w:pPr>
      <w:jc w:val="right"/>
    </w:pPr>
  </w:p>
  <w:p w14:paraId="55CBFF34" w14:textId="77777777" w:rsidR="00E75BA2" w:rsidRDefault="00E75BA2" w:rsidP="00CF33C7">
    <w:pPr>
      <w:jc w:val="righ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465130" w14:textId="77777777" w:rsidR="0060204C" w:rsidRDefault="0060204C">
    <w:r w:rsidRPr="00F7212A">
      <w:rPr>
        <w:lang w:val="en-CA"/>
      </w:rPr>
      <w:fldChar w:fldCharType="begin"/>
    </w:r>
    <w:r w:rsidRPr="00F7212A">
      <w:rPr>
        <w:lang w:val="en-CA"/>
      </w:rPr>
      <w:instrText xml:space="preserve"> DOCPROPERTY "Document number"  \* MERGEFORMAT </w:instrText>
    </w:r>
    <w:r w:rsidRPr="00F7212A">
      <w:rPr>
        <w:lang w:val="en-CA"/>
      </w:rPr>
      <w:fldChar w:fldCharType="separate"/>
    </w:r>
    <w:r w:rsidR="00400C51">
      <w:rPr>
        <w:lang w:val="en-CA"/>
      </w:rPr>
      <w:t>UNEP/</w:t>
    </w:r>
    <w:proofErr w:type="spellStart"/>
    <w:r w:rsidR="00400C51">
      <w:rPr>
        <w:lang w:val="en-CA"/>
      </w:rPr>
      <w:t>OzL.Pro</w:t>
    </w:r>
    <w:proofErr w:type="spellEnd"/>
    <w:r w:rsidR="00400C51">
      <w:rPr>
        <w:lang w:val="en-CA"/>
      </w:rPr>
      <w:t>/ExCom/89/3</w:t>
    </w:r>
    <w:r w:rsidRPr="00F7212A">
      <w:rPr>
        <w:lang w:val="en-CA"/>
      </w:rPr>
      <w:fldChar w:fldCharType="end"/>
    </w:r>
  </w:p>
  <w:p w14:paraId="55A59892" w14:textId="77777777" w:rsidR="0060204C" w:rsidRDefault="0060204C">
    <w:r>
      <w:t>Annex II</w:t>
    </w:r>
  </w:p>
  <w:p w14:paraId="4CDAF5BA" w14:textId="77777777" w:rsidR="0060204C" w:rsidRPr="0033525D" w:rsidRDefault="0060204C"/>
  <w:p w14:paraId="0711AE80" w14:textId="77777777" w:rsidR="0060204C" w:rsidRPr="0033525D" w:rsidRDefault="0060204C"/>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FAA9B4" w14:textId="77777777" w:rsidR="0060204C" w:rsidRDefault="0060204C" w:rsidP="00CF33C7">
    <w:pPr>
      <w:jc w:val="right"/>
      <w:rPr>
        <w:lang w:val="en-CA"/>
      </w:rPr>
    </w:pPr>
    <w:r w:rsidRPr="00F7212A">
      <w:rPr>
        <w:lang w:val="en-CA"/>
      </w:rPr>
      <w:fldChar w:fldCharType="begin"/>
    </w:r>
    <w:r w:rsidRPr="00F7212A">
      <w:rPr>
        <w:lang w:val="en-CA"/>
      </w:rPr>
      <w:instrText xml:space="preserve"> DOCPROPERTY "Document number"  \* MERGEFORMAT </w:instrText>
    </w:r>
    <w:r w:rsidRPr="00F7212A">
      <w:rPr>
        <w:lang w:val="en-CA"/>
      </w:rPr>
      <w:fldChar w:fldCharType="separate"/>
    </w:r>
    <w:r w:rsidR="00400C51">
      <w:rPr>
        <w:lang w:val="en-CA"/>
      </w:rPr>
      <w:t>UNEP/</w:t>
    </w:r>
    <w:proofErr w:type="spellStart"/>
    <w:r w:rsidR="00400C51">
      <w:rPr>
        <w:lang w:val="en-CA"/>
      </w:rPr>
      <w:t>OzL.Pro</w:t>
    </w:r>
    <w:proofErr w:type="spellEnd"/>
    <w:r w:rsidR="00400C51">
      <w:rPr>
        <w:lang w:val="en-CA"/>
      </w:rPr>
      <w:t>/ExCom/89/3</w:t>
    </w:r>
    <w:r w:rsidRPr="00F7212A">
      <w:rPr>
        <w:lang w:val="en-CA"/>
      </w:rPr>
      <w:fldChar w:fldCharType="end"/>
    </w:r>
  </w:p>
  <w:p w14:paraId="574D1769" w14:textId="77777777" w:rsidR="0060204C" w:rsidRDefault="0060204C" w:rsidP="00CF33C7">
    <w:pPr>
      <w:jc w:val="right"/>
    </w:pPr>
    <w:r>
      <w:t>Annex II</w:t>
    </w:r>
  </w:p>
  <w:p w14:paraId="4387F9C0" w14:textId="77777777" w:rsidR="0060204C" w:rsidRPr="0033525D" w:rsidRDefault="0060204C"/>
  <w:p w14:paraId="52851616" w14:textId="77777777" w:rsidR="0060204C" w:rsidRPr="0033525D" w:rsidRDefault="0060204C">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AE783F" w14:textId="77777777" w:rsidR="0060204C" w:rsidRDefault="0060204C" w:rsidP="00CF33C7">
    <w:pPr>
      <w:jc w:val="right"/>
    </w:pPr>
    <w:r w:rsidRPr="00F7212A">
      <w:rPr>
        <w:lang w:val="en-CA"/>
      </w:rPr>
      <w:fldChar w:fldCharType="begin"/>
    </w:r>
    <w:r w:rsidRPr="00F7212A">
      <w:rPr>
        <w:lang w:val="en-CA"/>
      </w:rPr>
      <w:instrText xml:space="preserve"> DOCPROPERTY "Document number"  \* MERGEFORMAT </w:instrText>
    </w:r>
    <w:r w:rsidRPr="00F7212A">
      <w:rPr>
        <w:lang w:val="en-CA"/>
      </w:rPr>
      <w:fldChar w:fldCharType="separate"/>
    </w:r>
    <w:r w:rsidR="00400C51">
      <w:rPr>
        <w:lang w:val="en-CA"/>
      </w:rPr>
      <w:t>UNEP/</w:t>
    </w:r>
    <w:proofErr w:type="spellStart"/>
    <w:r w:rsidR="00400C51">
      <w:rPr>
        <w:lang w:val="en-CA"/>
      </w:rPr>
      <w:t>OzL.Pro</w:t>
    </w:r>
    <w:proofErr w:type="spellEnd"/>
    <w:r w:rsidR="00400C51">
      <w:rPr>
        <w:lang w:val="en-CA"/>
      </w:rPr>
      <w:t>/ExCom/89/3</w:t>
    </w:r>
    <w:r w:rsidRPr="00F7212A">
      <w:rPr>
        <w:lang w:val="en-CA"/>
      </w:rPr>
      <w:fldChar w:fldCharType="end"/>
    </w:r>
  </w:p>
  <w:p w14:paraId="3947DE9B" w14:textId="77777777" w:rsidR="0060204C" w:rsidRDefault="0060204C" w:rsidP="00CF33C7">
    <w:pPr>
      <w:jc w:val="right"/>
    </w:pPr>
    <w:r>
      <w:t>Annex II</w:t>
    </w:r>
  </w:p>
  <w:p w14:paraId="1533B25C" w14:textId="77777777" w:rsidR="0060204C" w:rsidRDefault="0060204C" w:rsidP="00CF33C7">
    <w:pPr>
      <w:jc w:val="right"/>
    </w:pPr>
  </w:p>
  <w:p w14:paraId="7B4E22EC" w14:textId="77777777" w:rsidR="0060204C" w:rsidRDefault="0060204C" w:rsidP="00CF33C7">
    <w:pP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263EA17E"/>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00D4693A"/>
    <w:multiLevelType w:val="hybridMultilevel"/>
    <w:tmpl w:val="D07CBBA0"/>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18E4C49"/>
    <w:multiLevelType w:val="hybridMultilevel"/>
    <w:tmpl w:val="9C446792"/>
    <w:lvl w:ilvl="0" w:tplc="172C6292">
      <w:start w:val="4"/>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1B05C88"/>
    <w:multiLevelType w:val="hybridMultilevel"/>
    <w:tmpl w:val="121C3A48"/>
    <w:lvl w:ilvl="0" w:tplc="95F69284">
      <w:start w:val="6"/>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AF7505E"/>
    <w:multiLevelType w:val="hybridMultilevel"/>
    <w:tmpl w:val="DA8A6F2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F8D10E0"/>
    <w:multiLevelType w:val="hybridMultilevel"/>
    <w:tmpl w:val="497A43CE"/>
    <w:lvl w:ilvl="0" w:tplc="18A28228">
      <w:start w:val="1"/>
      <w:numFmt w:val="lowerRoman"/>
      <w:lvlText w:val="%1)"/>
      <w:lvlJc w:val="left"/>
      <w:pPr>
        <w:ind w:left="2160" w:hanging="360"/>
      </w:pPr>
      <w:rPr>
        <w:rFonts w:hint="default"/>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6"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7" w15:restartNumberingAfterBreak="0">
    <w:nsid w:val="2D5F56A7"/>
    <w:multiLevelType w:val="hybridMultilevel"/>
    <w:tmpl w:val="2340BC36"/>
    <w:lvl w:ilvl="0" w:tplc="FF3E770C">
      <w:start w:val="1"/>
      <w:numFmt w:val="lowerLetter"/>
      <w:lvlText w:val="(%1)"/>
      <w:lvlJc w:val="left"/>
      <w:pPr>
        <w:ind w:left="720" w:hanging="360"/>
      </w:pPr>
      <w:rPr>
        <w:rFonts w:ascii="Times New Roman" w:eastAsiaTheme="majorEastAsia" w:hAnsi="Times New Roman" w:cs="Times New Roman"/>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8"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9"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1" w15:restartNumberingAfterBreak="0">
    <w:nsid w:val="52A66A9D"/>
    <w:multiLevelType w:val="multilevel"/>
    <w:tmpl w:val="D07A6E4C"/>
    <w:styleLink w:val="Normallist"/>
    <w:lvl w:ilvl="0">
      <w:start w:val="1"/>
      <w:numFmt w:val="decimal"/>
      <w:lvlText w:val="%1."/>
      <w:lvlJc w:val="left"/>
      <w:pPr>
        <w:tabs>
          <w:tab w:val="num" w:pos="1134"/>
        </w:tabs>
        <w:ind w:left="1247" w:firstLine="0"/>
      </w:pPr>
      <w:rPr>
        <w:rFonts w:hint="default"/>
      </w:rPr>
    </w:lvl>
    <w:lvl w:ilvl="1">
      <w:start w:val="1"/>
      <w:numFmt w:val="lowerLetter"/>
      <w:lvlText w:val="(%2)"/>
      <w:lvlJc w:val="left"/>
      <w:pPr>
        <w:tabs>
          <w:tab w:val="num" w:pos="1134"/>
        </w:tabs>
        <w:ind w:left="1247" w:firstLine="567"/>
      </w:pPr>
      <w:rPr>
        <w:rFonts w:hint="default"/>
      </w:rPr>
    </w:lvl>
    <w:lvl w:ilvl="2">
      <w:start w:val="1"/>
      <w:numFmt w:val="lowerRoman"/>
      <w:lvlText w:val="(%3)"/>
      <w:lvlJc w:val="left"/>
      <w:pPr>
        <w:tabs>
          <w:tab w:val="num" w:pos="1134"/>
        </w:tabs>
        <w:ind w:left="2948" w:hanging="567"/>
      </w:pPr>
      <w:rPr>
        <w:rFonts w:hint="default"/>
      </w:rPr>
    </w:lvl>
    <w:lvl w:ilvl="3">
      <w:start w:val="1"/>
      <w:numFmt w:val="lowerLetter"/>
      <w:lvlText w:val="%4."/>
      <w:lvlJc w:val="left"/>
      <w:pPr>
        <w:tabs>
          <w:tab w:val="num" w:pos="1134"/>
        </w:tabs>
        <w:ind w:left="3515" w:hanging="567"/>
      </w:pPr>
      <w:rPr>
        <w:rFonts w:hint="default"/>
      </w:rPr>
    </w:lvl>
    <w:lvl w:ilvl="4">
      <w:start w:val="1"/>
      <w:numFmt w:val="lowerRoman"/>
      <w:lvlText w:val="%5."/>
      <w:lvlJc w:val="left"/>
      <w:pPr>
        <w:tabs>
          <w:tab w:val="num" w:pos="1134"/>
        </w:tabs>
        <w:ind w:left="4082" w:hanging="567"/>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abstractNum w:abstractNumId="12" w15:restartNumberingAfterBreak="0">
    <w:nsid w:val="542D78EB"/>
    <w:multiLevelType w:val="hybridMultilevel"/>
    <w:tmpl w:val="5C9E8C9A"/>
    <w:lvl w:ilvl="0" w:tplc="A12ED166">
      <w:start w:val="1"/>
      <w:numFmt w:val="low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3" w15:restartNumberingAfterBreak="0">
    <w:nsid w:val="5432570B"/>
    <w:multiLevelType w:val="hybridMultilevel"/>
    <w:tmpl w:val="26C8356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B0F1F1F"/>
    <w:multiLevelType w:val="hybridMultilevel"/>
    <w:tmpl w:val="3D124D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AFA5639"/>
    <w:multiLevelType w:val="hybridMultilevel"/>
    <w:tmpl w:val="1560553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B5C4489"/>
    <w:multiLevelType w:val="hybridMultilevel"/>
    <w:tmpl w:val="E1FE780E"/>
    <w:lvl w:ilvl="0" w:tplc="5764E832">
      <w:start w:val="1"/>
      <w:numFmt w:val="lowerRoman"/>
      <w:lvlText w:val="%1)"/>
      <w:lvlJc w:val="left"/>
      <w:pPr>
        <w:ind w:left="720" w:hanging="360"/>
      </w:pPr>
      <w:rPr>
        <w:rFonts w:ascii="Times New Roman" w:eastAsia="Times New Roman" w:hAnsi="Times New Roman" w:cs="Times New Roman"/>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350227470">
    <w:abstractNumId w:val="0"/>
  </w:num>
  <w:num w:numId="2" w16cid:durableId="342124410">
    <w:abstractNumId w:val="6"/>
  </w:num>
  <w:num w:numId="3" w16cid:durableId="734859775">
    <w:abstractNumId w:val="9"/>
  </w:num>
  <w:num w:numId="4" w16cid:durableId="410153946">
    <w:abstractNumId w:val="10"/>
  </w:num>
  <w:num w:numId="5" w16cid:durableId="1184980329">
    <w:abstractNumId w:val="17"/>
  </w:num>
  <w:num w:numId="6" w16cid:durableId="1736704662">
    <w:abstractNumId w:val="8"/>
  </w:num>
  <w:num w:numId="7" w16cid:durableId="1012686683">
    <w:abstractNumId w:val="11"/>
  </w:num>
  <w:num w:numId="8" w16cid:durableId="689767439">
    <w:abstractNumId w:val="7"/>
  </w:num>
  <w:num w:numId="9" w16cid:durableId="1008877">
    <w:abstractNumId w:val="15"/>
  </w:num>
  <w:num w:numId="10" w16cid:durableId="1368529442">
    <w:abstractNumId w:val="14"/>
  </w:num>
  <w:num w:numId="11" w16cid:durableId="1472558105">
    <w:abstractNumId w:val="4"/>
  </w:num>
  <w:num w:numId="12" w16cid:durableId="745348138">
    <w:abstractNumId w:val="13"/>
  </w:num>
  <w:num w:numId="13" w16cid:durableId="760759843">
    <w:abstractNumId w:val="1"/>
  </w:num>
  <w:num w:numId="14" w16cid:durableId="1583250858">
    <w:abstractNumId w:val="16"/>
  </w:num>
  <w:num w:numId="15" w16cid:durableId="702246547">
    <w:abstractNumId w:val="5"/>
  </w:num>
  <w:num w:numId="16" w16cid:durableId="965813070">
    <w:abstractNumId w:val="0"/>
    <w:lvlOverride w:ilvl="0">
      <w:startOverride w:val="25"/>
    </w:lvlOverride>
  </w:num>
  <w:num w:numId="17" w16cid:durableId="1490898759">
    <w:abstractNumId w:val="0"/>
    <w:lvlOverride w:ilvl="0">
      <w:startOverride w:val="29"/>
    </w:lvlOverride>
  </w:num>
  <w:num w:numId="18" w16cid:durableId="2071027962">
    <w:abstractNumId w:val="2"/>
  </w:num>
  <w:num w:numId="19" w16cid:durableId="275408196">
    <w:abstractNumId w:val="3"/>
  </w:num>
  <w:num w:numId="20" w16cid:durableId="151441356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701128730">
    <w:abstractNumId w:val="12"/>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2"/>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gFABGPPpktAAAA"/>
  </w:docVars>
  <w:rsids>
    <w:rsidRoot w:val="006C5222"/>
    <w:rsid w:val="00000FED"/>
    <w:rsid w:val="0000434E"/>
    <w:rsid w:val="00005973"/>
    <w:rsid w:val="00014D4D"/>
    <w:rsid w:val="000211A9"/>
    <w:rsid w:val="00025C53"/>
    <w:rsid w:val="00031260"/>
    <w:rsid w:val="000338B7"/>
    <w:rsid w:val="0003681A"/>
    <w:rsid w:val="00036F2B"/>
    <w:rsid w:val="000372B7"/>
    <w:rsid w:val="000430A0"/>
    <w:rsid w:val="00043A01"/>
    <w:rsid w:val="00043AFF"/>
    <w:rsid w:val="00043D38"/>
    <w:rsid w:val="00050F6E"/>
    <w:rsid w:val="00051906"/>
    <w:rsid w:val="00052573"/>
    <w:rsid w:val="000607FB"/>
    <w:rsid w:val="000613BA"/>
    <w:rsid w:val="00061EC2"/>
    <w:rsid w:val="000652FD"/>
    <w:rsid w:val="00073AF2"/>
    <w:rsid w:val="00080ED0"/>
    <w:rsid w:val="0008142F"/>
    <w:rsid w:val="00082D1F"/>
    <w:rsid w:val="00085B8F"/>
    <w:rsid w:val="00086C7D"/>
    <w:rsid w:val="00090481"/>
    <w:rsid w:val="000932A6"/>
    <w:rsid w:val="00093986"/>
    <w:rsid w:val="00095A8D"/>
    <w:rsid w:val="000A30CA"/>
    <w:rsid w:val="000A3826"/>
    <w:rsid w:val="000A46C2"/>
    <w:rsid w:val="000A54FA"/>
    <w:rsid w:val="000A608F"/>
    <w:rsid w:val="000A6C26"/>
    <w:rsid w:val="000C5B1B"/>
    <w:rsid w:val="000C68F4"/>
    <w:rsid w:val="000C79C5"/>
    <w:rsid w:val="000D4397"/>
    <w:rsid w:val="000D52A4"/>
    <w:rsid w:val="000D6AE8"/>
    <w:rsid w:val="000E07BC"/>
    <w:rsid w:val="000E5E0E"/>
    <w:rsid w:val="000F1121"/>
    <w:rsid w:val="000F1CD4"/>
    <w:rsid w:val="000F33B7"/>
    <w:rsid w:val="000F4103"/>
    <w:rsid w:val="000F6361"/>
    <w:rsid w:val="000F70A7"/>
    <w:rsid w:val="00101588"/>
    <w:rsid w:val="00103069"/>
    <w:rsid w:val="001030BF"/>
    <w:rsid w:val="00113CCA"/>
    <w:rsid w:val="00120335"/>
    <w:rsid w:val="00122F25"/>
    <w:rsid w:val="00123141"/>
    <w:rsid w:val="00124383"/>
    <w:rsid w:val="00135980"/>
    <w:rsid w:val="00143EDF"/>
    <w:rsid w:val="00143F37"/>
    <w:rsid w:val="00146344"/>
    <w:rsid w:val="00153EEB"/>
    <w:rsid w:val="0015553F"/>
    <w:rsid w:val="00164719"/>
    <w:rsid w:val="00166FC4"/>
    <w:rsid w:val="001677AC"/>
    <w:rsid w:val="00175C79"/>
    <w:rsid w:val="001804EA"/>
    <w:rsid w:val="00181DA2"/>
    <w:rsid w:val="00190A61"/>
    <w:rsid w:val="00191E33"/>
    <w:rsid w:val="001A17E1"/>
    <w:rsid w:val="001A3342"/>
    <w:rsid w:val="001A3E3D"/>
    <w:rsid w:val="001A4751"/>
    <w:rsid w:val="001A5C4E"/>
    <w:rsid w:val="001A7049"/>
    <w:rsid w:val="001A7BC0"/>
    <w:rsid w:val="001A7FCB"/>
    <w:rsid w:val="001B0A24"/>
    <w:rsid w:val="001B1E40"/>
    <w:rsid w:val="001C0D9A"/>
    <w:rsid w:val="001C2BF5"/>
    <w:rsid w:val="001C764E"/>
    <w:rsid w:val="001D288F"/>
    <w:rsid w:val="001D4ADF"/>
    <w:rsid w:val="001E0856"/>
    <w:rsid w:val="001E1052"/>
    <w:rsid w:val="001E21B1"/>
    <w:rsid w:val="001E2F93"/>
    <w:rsid w:val="001E4554"/>
    <w:rsid w:val="001E61E5"/>
    <w:rsid w:val="001F1471"/>
    <w:rsid w:val="001F2159"/>
    <w:rsid w:val="001F2730"/>
    <w:rsid w:val="001F3408"/>
    <w:rsid w:val="001F36F7"/>
    <w:rsid w:val="001F59B7"/>
    <w:rsid w:val="001F7E98"/>
    <w:rsid w:val="00202BE0"/>
    <w:rsid w:val="0020513F"/>
    <w:rsid w:val="0020522B"/>
    <w:rsid w:val="00210B8B"/>
    <w:rsid w:val="00212041"/>
    <w:rsid w:val="00214863"/>
    <w:rsid w:val="002156B4"/>
    <w:rsid w:val="00223856"/>
    <w:rsid w:val="002247DD"/>
    <w:rsid w:val="00224FCD"/>
    <w:rsid w:val="00225B19"/>
    <w:rsid w:val="002311E0"/>
    <w:rsid w:val="002313BF"/>
    <w:rsid w:val="00235BDE"/>
    <w:rsid w:val="002408A1"/>
    <w:rsid w:val="00243E61"/>
    <w:rsid w:val="002514C8"/>
    <w:rsid w:val="00251925"/>
    <w:rsid w:val="00253222"/>
    <w:rsid w:val="0026181F"/>
    <w:rsid w:val="00262847"/>
    <w:rsid w:val="00263820"/>
    <w:rsid w:val="0026421B"/>
    <w:rsid w:val="00265AC0"/>
    <w:rsid w:val="00266B7B"/>
    <w:rsid w:val="00276419"/>
    <w:rsid w:val="00281BB2"/>
    <w:rsid w:val="00283FF2"/>
    <w:rsid w:val="00290954"/>
    <w:rsid w:val="00293D8F"/>
    <w:rsid w:val="0029527D"/>
    <w:rsid w:val="002A1949"/>
    <w:rsid w:val="002A3A9E"/>
    <w:rsid w:val="002A5C91"/>
    <w:rsid w:val="002A6926"/>
    <w:rsid w:val="002A738D"/>
    <w:rsid w:val="002B03DB"/>
    <w:rsid w:val="002B254E"/>
    <w:rsid w:val="002B72E9"/>
    <w:rsid w:val="002C7998"/>
    <w:rsid w:val="002E54CF"/>
    <w:rsid w:val="002F1E53"/>
    <w:rsid w:val="002F2CAA"/>
    <w:rsid w:val="0030052C"/>
    <w:rsid w:val="00301720"/>
    <w:rsid w:val="00302B3D"/>
    <w:rsid w:val="00303D98"/>
    <w:rsid w:val="00313FF2"/>
    <w:rsid w:val="00327614"/>
    <w:rsid w:val="003306E1"/>
    <w:rsid w:val="003320E4"/>
    <w:rsid w:val="0033525D"/>
    <w:rsid w:val="0034138D"/>
    <w:rsid w:val="003414F3"/>
    <w:rsid w:val="00347E77"/>
    <w:rsid w:val="00355655"/>
    <w:rsid w:val="0035613E"/>
    <w:rsid w:val="0036140E"/>
    <w:rsid w:val="00363EE9"/>
    <w:rsid w:val="00367B2E"/>
    <w:rsid w:val="003727C4"/>
    <w:rsid w:val="00372996"/>
    <w:rsid w:val="00376128"/>
    <w:rsid w:val="0037742E"/>
    <w:rsid w:val="00377D56"/>
    <w:rsid w:val="0038086D"/>
    <w:rsid w:val="00381A59"/>
    <w:rsid w:val="0038245A"/>
    <w:rsid w:val="0038352D"/>
    <w:rsid w:val="003840E6"/>
    <w:rsid w:val="00385CFC"/>
    <w:rsid w:val="0039337A"/>
    <w:rsid w:val="00393C43"/>
    <w:rsid w:val="003949ED"/>
    <w:rsid w:val="003A3189"/>
    <w:rsid w:val="003A3CA7"/>
    <w:rsid w:val="003A712C"/>
    <w:rsid w:val="003B2EBC"/>
    <w:rsid w:val="003B33BD"/>
    <w:rsid w:val="003B569D"/>
    <w:rsid w:val="003B613A"/>
    <w:rsid w:val="003B7310"/>
    <w:rsid w:val="003B7685"/>
    <w:rsid w:val="003B7F78"/>
    <w:rsid w:val="003C277E"/>
    <w:rsid w:val="003C3C0E"/>
    <w:rsid w:val="003C6026"/>
    <w:rsid w:val="003D42A6"/>
    <w:rsid w:val="003D4F21"/>
    <w:rsid w:val="003D4FAC"/>
    <w:rsid w:val="003D5591"/>
    <w:rsid w:val="003E0833"/>
    <w:rsid w:val="003E113F"/>
    <w:rsid w:val="003E7906"/>
    <w:rsid w:val="003F19FE"/>
    <w:rsid w:val="003F1E60"/>
    <w:rsid w:val="003F3C50"/>
    <w:rsid w:val="003F7429"/>
    <w:rsid w:val="00400C51"/>
    <w:rsid w:val="00406A6A"/>
    <w:rsid w:val="00406B22"/>
    <w:rsid w:val="00407964"/>
    <w:rsid w:val="00415817"/>
    <w:rsid w:val="004247DD"/>
    <w:rsid w:val="00424A25"/>
    <w:rsid w:val="00430C79"/>
    <w:rsid w:val="00431FBD"/>
    <w:rsid w:val="004328A7"/>
    <w:rsid w:val="004335FF"/>
    <w:rsid w:val="00434C74"/>
    <w:rsid w:val="0043641D"/>
    <w:rsid w:val="00445E1C"/>
    <w:rsid w:val="004564D6"/>
    <w:rsid w:val="00456E6E"/>
    <w:rsid w:val="00456EB4"/>
    <w:rsid w:val="004718F3"/>
    <w:rsid w:val="00471DB4"/>
    <w:rsid w:val="00472403"/>
    <w:rsid w:val="00475040"/>
    <w:rsid w:val="00477480"/>
    <w:rsid w:val="004817C0"/>
    <w:rsid w:val="004853DC"/>
    <w:rsid w:val="00486279"/>
    <w:rsid w:val="00491F5A"/>
    <w:rsid w:val="00492363"/>
    <w:rsid w:val="00493D40"/>
    <w:rsid w:val="004967B6"/>
    <w:rsid w:val="004A164C"/>
    <w:rsid w:val="004A504B"/>
    <w:rsid w:val="004A6911"/>
    <w:rsid w:val="004A7F9B"/>
    <w:rsid w:val="004B1E3F"/>
    <w:rsid w:val="004B2E4F"/>
    <w:rsid w:val="004B54E0"/>
    <w:rsid w:val="004B7384"/>
    <w:rsid w:val="004C4269"/>
    <w:rsid w:val="004C7E33"/>
    <w:rsid w:val="004D45FB"/>
    <w:rsid w:val="004D6236"/>
    <w:rsid w:val="004D7F90"/>
    <w:rsid w:val="004E22FC"/>
    <w:rsid w:val="004E4DBB"/>
    <w:rsid w:val="004E4E41"/>
    <w:rsid w:val="004E609C"/>
    <w:rsid w:val="004E6500"/>
    <w:rsid w:val="004E7F9C"/>
    <w:rsid w:val="004F006C"/>
    <w:rsid w:val="004F01FC"/>
    <w:rsid w:val="004F3493"/>
    <w:rsid w:val="004F4D0A"/>
    <w:rsid w:val="004F5143"/>
    <w:rsid w:val="00501424"/>
    <w:rsid w:val="005058DB"/>
    <w:rsid w:val="00506734"/>
    <w:rsid w:val="00510A53"/>
    <w:rsid w:val="0051163F"/>
    <w:rsid w:val="00512B09"/>
    <w:rsid w:val="005144BA"/>
    <w:rsid w:val="005152E8"/>
    <w:rsid w:val="00516442"/>
    <w:rsid w:val="005220ED"/>
    <w:rsid w:val="00524CED"/>
    <w:rsid w:val="00525E6B"/>
    <w:rsid w:val="00526E15"/>
    <w:rsid w:val="005278ED"/>
    <w:rsid w:val="00531AE3"/>
    <w:rsid w:val="00533796"/>
    <w:rsid w:val="00537343"/>
    <w:rsid w:val="0054697F"/>
    <w:rsid w:val="00555D75"/>
    <w:rsid w:val="00555E99"/>
    <w:rsid w:val="00556C7B"/>
    <w:rsid w:val="0056056D"/>
    <w:rsid w:val="00560DF0"/>
    <w:rsid w:val="0056759C"/>
    <w:rsid w:val="00572CBB"/>
    <w:rsid w:val="00576B75"/>
    <w:rsid w:val="005774DD"/>
    <w:rsid w:val="00586DC6"/>
    <w:rsid w:val="0059048B"/>
    <w:rsid w:val="00592406"/>
    <w:rsid w:val="005950C0"/>
    <w:rsid w:val="0059513E"/>
    <w:rsid w:val="005A3A6D"/>
    <w:rsid w:val="005A6D9F"/>
    <w:rsid w:val="005B48FF"/>
    <w:rsid w:val="005B72A7"/>
    <w:rsid w:val="005D26B7"/>
    <w:rsid w:val="005D363F"/>
    <w:rsid w:val="005D6CBA"/>
    <w:rsid w:val="005E1395"/>
    <w:rsid w:val="005F5BDA"/>
    <w:rsid w:val="006016BC"/>
    <w:rsid w:val="0060204C"/>
    <w:rsid w:val="00604C15"/>
    <w:rsid w:val="0061333B"/>
    <w:rsid w:val="00615308"/>
    <w:rsid w:val="006158D5"/>
    <w:rsid w:val="00616D92"/>
    <w:rsid w:val="0061776F"/>
    <w:rsid w:val="00625D83"/>
    <w:rsid w:val="00631FB6"/>
    <w:rsid w:val="0064033E"/>
    <w:rsid w:val="00644BB1"/>
    <w:rsid w:val="006459A1"/>
    <w:rsid w:val="0064620C"/>
    <w:rsid w:val="00647326"/>
    <w:rsid w:val="00647E44"/>
    <w:rsid w:val="006503D2"/>
    <w:rsid w:val="00653AF8"/>
    <w:rsid w:val="00653F83"/>
    <w:rsid w:val="00655174"/>
    <w:rsid w:val="006560C4"/>
    <w:rsid w:val="00661406"/>
    <w:rsid w:val="00661ADE"/>
    <w:rsid w:val="006623E7"/>
    <w:rsid w:val="00662B80"/>
    <w:rsid w:val="00664C8A"/>
    <w:rsid w:val="00666A5B"/>
    <w:rsid w:val="00670F6C"/>
    <w:rsid w:val="006773E6"/>
    <w:rsid w:val="00677F6D"/>
    <w:rsid w:val="00683E61"/>
    <w:rsid w:val="006852C7"/>
    <w:rsid w:val="006852CE"/>
    <w:rsid w:val="006853D8"/>
    <w:rsid w:val="00685EE1"/>
    <w:rsid w:val="0068773E"/>
    <w:rsid w:val="00690ED2"/>
    <w:rsid w:val="00692D14"/>
    <w:rsid w:val="006949A7"/>
    <w:rsid w:val="00694E8C"/>
    <w:rsid w:val="006968AF"/>
    <w:rsid w:val="00697419"/>
    <w:rsid w:val="00697529"/>
    <w:rsid w:val="006A1A5F"/>
    <w:rsid w:val="006B020D"/>
    <w:rsid w:val="006B086A"/>
    <w:rsid w:val="006B46A7"/>
    <w:rsid w:val="006B65C7"/>
    <w:rsid w:val="006C1727"/>
    <w:rsid w:val="006C32FD"/>
    <w:rsid w:val="006C39CE"/>
    <w:rsid w:val="006C5222"/>
    <w:rsid w:val="006C5C56"/>
    <w:rsid w:val="006C66ED"/>
    <w:rsid w:val="006D0C3F"/>
    <w:rsid w:val="006D0FCC"/>
    <w:rsid w:val="006D21F5"/>
    <w:rsid w:val="006E126D"/>
    <w:rsid w:val="006E1AB5"/>
    <w:rsid w:val="006E1FC3"/>
    <w:rsid w:val="006E37A0"/>
    <w:rsid w:val="006E62AE"/>
    <w:rsid w:val="006F7F87"/>
    <w:rsid w:val="00701767"/>
    <w:rsid w:val="00704CE9"/>
    <w:rsid w:val="0070575C"/>
    <w:rsid w:val="0070616B"/>
    <w:rsid w:val="00706295"/>
    <w:rsid w:val="00706FDA"/>
    <w:rsid w:val="00711F9A"/>
    <w:rsid w:val="00713810"/>
    <w:rsid w:val="00723A85"/>
    <w:rsid w:val="00725EE3"/>
    <w:rsid w:val="007266B3"/>
    <w:rsid w:val="007303A5"/>
    <w:rsid w:val="00730B3E"/>
    <w:rsid w:val="0073420B"/>
    <w:rsid w:val="00734AB8"/>
    <w:rsid w:val="00735039"/>
    <w:rsid w:val="0073760E"/>
    <w:rsid w:val="00741ABF"/>
    <w:rsid w:val="007447FF"/>
    <w:rsid w:val="00746705"/>
    <w:rsid w:val="0074760E"/>
    <w:rsid w:val="00750845"/>
    <w:rsid w:val="007538F0"/>
    <w:rsid w:val="00754ABA"/>
    <w:rsid w:val="00756114"/>
    <w:rsid w:val="00760BCE"/>
    <w:rsid w:val="00770512"/>
    <w:rsid w:val="00775287"/>
    <w:rsid w:val="00777C15"/>
    <w:rsid w:val="007800AC"/>
    <w:rsid w:val="00781C12"/>
    <w:rsid w:val="00791B75"/>
    <w:rsid w:val="0079706B"/>
    <w:rsid w:val="007A1546"/>
    <w:rsid w:val="007A228C"/>
    <w:rsid w:val="007A368E"/>
    <w:rsid w:val="007A5868"/>
    <w:rsid w:val="007B04CE"/>
    <w:rsid w:val="007B05D1"/>
    <w:rsid w:val="007B5C50"/>
    <w:rsid w:val="007B6871"/>
    <w:rsid w:val="007B6AC2"/>
    <w:rsid w:val="007B7A2F"/>
    <w:rsid w:val="007C1AE3"/>
    <w:rsid w:val="007C3D33"/>
    <w:rsid w:val="007C5595"/>
    <w:rsid w:val="007C75B8"/>
    <w:rsid w:val="007D02E4"/>
    <w:rsid w:val="007D0B8B"/>
    <w:rsid w:val="007D294A"/>
    <w:rsid w:val="007D3EEA"/>
    <w:rsid w:val="007D47D2"/>
    <w:rsid w:val="007D6EC0"/>
    <w:rsid w:val="007D7E1D"/>
    <w:rsid w:val="007E0DDD"/>
    <w:rsid w:val="007E4292"/>
    <w:rsid w:val="007E63B4"/>
    <w:rsid w:val="007F2EB3"/>
    <w:rsid w:val="007F42BD"/>
    <w:rsid w:val="007F66AD"/>
    <w:rsid w:val="00802616"/>
    <w:rsid w:val="00802B60"/>
    <w:rsid w:val="008105A7"/>
    <w:rsid w:val="00817184"/>
    <w:rsid w:val="00831979"/>
    <w:rsid w:val="00832825"/>
    <w:rsid w:val="008357EF"/>
    <w:rsid w:val="00837AAF"/>
    <w:rsid w:val="00837BEA"/>
    <w:rsid w:val="008416E6"/>
    <w:rsid w:val="0084505B"/>
    <w:rsid w:val="00847A3D"/>
    <w:rsid w:val="00851352"/>
    <w:rsid w:val="00857077"/>
    <w:rsid w:val="00863230"/>
    <w:rsid w:val="00865BD0"/>
    <w:rsid w:val="008717D8"/>
    <w:rsid w:val="0087215C"/>
    <w:rsid w:val="008756B8"/>
    <w:rsid w:val="00875D25"/>
    <w:rsid w:val="00876A99"/>
    <w:rsid w:val="00880E35"/>
    <w:rsid w:val="008875FE"/>
    <w:rsid w:val="00887F8E"/>
    <w:rsid w:val="0089096F"/>
    <w:rsid w:val="00890E0F"/>
    <w:rsid w:val="008917B6"/>
    <w:rsid w:val="00896234"/>
    <w:rsid w:val="00897E43"/>
    <w:rsid w:val="008A4187"/>
    <w:rsid w:val="008A4AEB"/>
    <w:rsid w:val="008A6456"/>
    <w:rsid w:val="008B0E72"/>
    <w:rsid w:val="008C1DF9"/>
    <w:rsid w:val="008C33D4"/>
    <w:rsid w:val="008C40D1"/>
    <w:rsid w:val="008C5738"/>
    <w:rsid w:val="008C7EAD"/>
    <w:rsid w:val="008D0CFE"/>
    <w:rsid w:val="008D4550"/>
    <w:rsid w:val="008D48B3"/>
    <w:rsid w:val="008D4D99"/>
    <w:rsid w:val="008D5BBD"/>
    <w:rsid w:val="008D6152"/>
    <w:rsid w:val="008E1BE0"/>
    <w:rsid w:val="008F0F81"/>
    <w:rsid w:val="008F27BF"/>
    <w:rsid w:val="00912094"/>
    <w:rsid w:val="009142EC"/>
    <w:rsid w:val="009154C3"/>
    <w:rsid w:val="00923540"/>
    <w:rsid w:val="00926701"/>
    <w:rsid w:val="00926767"/>
    <w:rsid w:val="00927B80"/>
    <w:rsid w:val="009302AE"/>
    <w:rsid w:val="00934ABC"/>
    <w:rsid w:val="009361D5"/>
    <w:rsid w:val="009428A4"/>
    <w:rsid w:val="0094420E"/>
    <w:rsid w:val="00945C31"/>
    <w:rsid w:val="00950A45"/>
    <w:rsid w:val="00950B08"/>
    <w:rsid w:val="009513F3"/>
    <w:rsid w:val="00952935"/>
    <w:rsid w:val="00952A23"/>
    <w:rsid w:val="00962793"/>
    <w:rsid w:val="009659F4"/>
    <w:rsid w:val="00967246"/>
    <w:rsid w:val="00967AE8"/>
    <w:rsid w:val="00970D60"/>
    <w:rsid w:val="0097255C"/>
    <w:rsid w:val="00974F78"/>
    <w:rsid w:val="009767C3"/>
    <w:rsid w:val="00977A57"/>
    <w:rsid w:val="00980D69"/>
    <w:rsid w:val="009919BC"/>
    <w:rsid w:val="00991FC3"/>
    <w:rsid w:val="0099390E"/>
    <w:rsid w:val="00993B14"/>
    <w:rsid w:val="009960E5"/>
    <w:rsid w:val="0099647C"/>
    <w:rsid w:val="00997EB4"/>
    <w:rsid w:val="009A36BF"/>
    <w:rsid w:val="009A6C13"/>
    <w:rsid w:val="009A7ADC"/>
    <w:rsid w:val="009B1D66"/>
    <w:rsid w:val="009B6599"/>
    <w:rsid w:val="009C13DC"/>
    <w:rsid w:val="009C19B7"/>
    <w:rsid w:val="009C5ABB"/>
    <w:rsid w:val="009C721B"/>
    <w:rsid w:val="009D15A8"/>
    <w:rsid w:val="009D15F5"/>
    <w:rsid w:val="009D56A3"/>
    <w:rsid w:val="009D7C51"/>
    <w:rsid w:val="009E14FC"/>
    <w:rsid w:val="009E196C"/>
    <w:rsid w:val="009E1F11"/>
    <w:rsid w:val="009E67C4"/>
    <w:rsid w:val="009F36BF"/>
    <w:rsid w:val="009F4ED9"/>
    <w:rsid w:val="00A108C9"/>
    <w:rsid w:val="00A111B6"/>
    <w:rsid w:val="00A12160"/>
    <w:rsid w:val="00A13F68"/>
    <w:rsid w:val="00A1656D"/>
    <w:rsid w:val="00A17504"/>
    <w:rsid w:val="00A21066"/>
    <w:rsid w:val="00A22E5F"/>
    <w:rsid w:val="00A26D27"/>
    <w:rsid w:val="00A277B8"/>
    <w:rsid w:val="00A3182C"/>
    <w:rsid w:val="00A32310"/>
    <w:rsid w:val="00A376EE"/>
    <w:rsid w:val="00A42A99"/>
    <w:rsid w:val="00A43CCB"/>
    <w:rsid w:val="00A46065"/>
    <w:rsid w:val="00A46083"/>
    <w:rsid w:val="00A469FD"/>
    <w:rsid w:val="00A5151A"/>
    <w:rsid w:val="00A532B3"/>
    <w:rsid w:val="00A57E0A"/>
    <w:rsid w:val="00A722A6"/>
    <w:rsid w:val="00A734E9"/>
    <w:rsid w:val="00A74EA0"/>
    <w:rsid w:val="00A761E9"/>
    <w:rsid w:val="00A76208"/>
    <w:rsid w:val="00A76E97"/>
    <w:rsid w:val="00A77E0D"/>
    <w:rsid w:val="00A823F6"/>
    <w:rsid w:val="00A83B33"/>
    <w:rsid w:val="00A8719E"/>
    <w:rsid w:val="00A90254"/>
    <w:rsid w:val="00A95692"/>
    <w:rsid w:val="00A97981"/>
    <w:rsid w:val="00AA0A89"/>
    <w:rsid w:val="00AA0FE2"/>
    <w:rsid w:val="00AA4C0B"/>
    <w:rsid w:val="00AA6429"/>
    <w:rsid w:val="00AA745C"/>
    <w:rsid w:val="00AB100B"/>
    <w:rsid w:val="00AB2709"/>
    <w:rsid w:val="00AB2775"/>
    <w:rsid w:val="00AC01AA"/>
    <w:rsid w:val="00AC0992"/>
    <w:rsid w:val="00AC0E17"/>
    <w:rsid w:val="00AC4F72"/>
    <w:rsid w:val="00AC5069"/>
    <w:rsid w:val="00AC53F3"/>
    <w:rsid w:val="00AD423A"/>
    <w:rsid w:val="00AD5EB9"/>
    <w:rsid w:val="00AE272E"/>
    <w:rsid w:val="00AE3E82"/>
    <w:rsid w:val="00AF4CA8"/>
    <w:rsid w:val="00AF741A"/>
    <w:rsid w:val="00B00BC4"/>
    <w:rsid w:val="00B01ADB"/>
    <w:rsid w:val="00B04161"/>
    <w:rsid w:val="00B056F9"/>
    <w:rsid w:val="00B07F5B"/>
    <w:rsid w:val="00B11E3D"/>
    <w:rsid w:val="00B13627"/>
    <w:rsid w:val="00B17E82"/>
    <w:rsid w:val="00B232E6"/>
    <w:rsid w:val="00B36DD4"/>
    <w:rsid w:val="00B44136"/>
    <w:rsid w:val="00B449AE"/>
    <w:rsid w:val="00B4575A"/>
    <w:rsid w:val="00B51702"/>
    <w:rsid w:val="00B548A9"/>
    <w:rsid w:val="00B54EFA"/>
    <w:rsid w:val="00B556AB"/>
    <w:rsid w:val="00B575BA"/>
    <w:rsid w:val="00B6327A"/>
    <w:rsid w:val="00B64E29"/>
    <w:rsid w:val="00B71608"/>
    <w:rsid w:val="00B76429"/>
    <w:rsid w:val="00B77DA0"/>
    <w:rsid w:val="00B81DB5"/>
    <w:rsid w:val="00B83510"/>
    <w:rsid w:val="00B862F9"/>
    <w:rsid w:val="00B903BE"/>
    <w:rsid w:val="00B943D4"/>
    <w:rsid w:val="00B956D4"/>
    <w:rsid w:val="00B97446"/>
    <w:rsid w:val="00BA1A7A"/>
    <w:rsid w:val="00BA7432"/>
    <w:rsid w:val="00BB2764"/>
    <w:rsid w:val="00BB4AB6"/>
    <w:rsid w:val="00BB4E89"/>
    <w:rsid w:val="00BC01E5"/>
    <w:rsid w:val="00BC0626"/>
    <w:rsid w:val="00BC071B"/>
    <w:rsid w:val="00BC0B14"/>
    <w:rsid w:val="00BC1AA0"/>
    <w:rsid w:val="00BC2495"/>
    <w:rsid w:val="00BC7773"/>
    <w:rsid w:val="00BC7EB9"/>
    <w:rsid w:val="00BD2643"/>
    <w:rsid w:val="00BD3A66"/>
    <w:rsid w:val="00BD56B1"/>
    <w:rsid w:val="00BD6558"/>
    <w:rsid w:val="00BE0BF7"/>
    <w:rsid w:val="00BE2D7A"/>
    <w:rsid w:val="00BE56B5"/>
    <w:rsid w:val="00BF2F76"/>
    <w:rsid w:val="00BF3022"/>
    <w:rsid w:val="00BF3214"/>
    <w:rsid w:val="00BF3B8F"/>
    <w:rsid w:val="00BF5573"/>
    <w:rsid w:val="00BF701A"/>
    <w:rsid w:val="00BF7B65"/>
    <w:rsid w:val="00C11E78"/>
    <w:rsid w:val="00C148AC"/>
    <w:rsid w:val="00C151D6"/>
    <w:rsid w:val="00C15867"/>
    <w:rsid w:val="00C15C11"/>
    <w:rsid w:val="00C2296D"/>
    <w:rsid w:val="00C22FC5"/>
    <w:rsid w:val="00C23155"/>
    <w:rsid w:val="00C23C2B"/>
    <w:rsid w:val="00C25B62"/>
    <w:rsid w:val="00C26928"/>
    <w:rsid w:val="00C26D81"/>
    <w:rsid w:val="00C27A82"/>
    <w:rsid w:val="00C302B0"/>
    <w:rsid w:val="00C30500"/>
    <w:rsid w:val="00C31732"/>
    <w:rsid w:val="00C324C9"/>
    <w:rsid w:val="00C343BF"/>
    <w:rsid w:val="00C40C41"/>
    <w:rsid w:val="00C432F6"/>
    <w:rsid w:val="00C45885"/>
    <w:rsid w:val="00C5002F"/>
    <w:rsid w:val="00C50F22"/>
    <w:rsid w:val="00C5277F"/>
    <w:rsid w:val="00C57971"/>
    <w:rsid w:val="00C62DB0"/>
    <w:rsid w:val="00C65BD7"/>
    <w:rsid w:val="00C76BA4"/>
    <w:rsid w:val="00C77D32"/>
    <w:rsid w:val="00C80A8D"/>
    <w:rsid w:val="00C826DF"/>
    <w:rsid w:val="00C83A48"/>
    <w:rsid w:val="00C85865"/>
    <w:rsid w:val="00C85E85"/>
    <w:rsid w:val="00C86263"/>
    <w:rsid w:val="00C87B77"/>
    <w:rsid w:val="00C93451"/>
    <w:rsid w:val="00CA03AB"/>
    <w:rsid w:val="00CA2B56"/>
    <w:rsid w:val="00CA2EAE"/>
    <w:rsid w:val="00CA4AC1"/>
    <w:rsid w:val="00CA5D7E"/>
    <w:rsid w:val="00CB002B"/>
    <w:rsid w:val="00CB0316"/>
    <w:rsid w:val="00CB0B11"/>
    <w:rsid w:val="00CB426A"/>
    <w:rsid w:val="00CB5354"/>
    <w:rsid w:val="00CB6C42"/>
    <w:rsid w:val="00CC2E47"/>
    <w:rsid w:val="00CC3966"/>
    <w:rsid w:val="00CC3C9E"/>
    <w:rsid w:val="00CC6A14"/>
    <w:rsid w:val="00CC70A3"/>
    <w:rsid w:val="00CD4442"/>
    <w:rsid w:val="00CD4511"/>
    <w:rsid w:val="00CD53C3"/>
    <w:rsid w:val="00CD574E"/>
    <w:rsid w:val="00CD69CA"/>
    <w:rsid w:val="00CD7B9C"/>
    <w:rsid w:val="00CE0682"/>
    <w:rsid w:val="00CE0F07"/>
    <w:rsid w:val="00CE2273"/>
    <w:rsid w:val="00CE4A3B"/>
    <w:rsid w:val="00CE4C22"/>
    <w:rsid w:val="00CE6EB4"/>
    <w:rsid w:val="00CF33C7"/>
    <w:rsid w:val="00CF41EC"/>
    <w:rsid w:val="00CF5D04"/>
    <w:rsid w:val="00D04DE4"/>
    <w:rsid w:val="00D063F1"/>
    <w:rsid w:val="00D0709D"/>
    <w:rsid w:val="00D1150A"/>
    <w:rsid w:val="00D13ABE"/>
    <w:rsid w:val="00D14F22"/>
    <w:rsid w:val="00D22FA4"/>
    <w:rsid w:val="00D262BB"/>
    <w:rsid w:val="00D27692"/>
    <w:rsid w:val="00D347DA"/>
    <w:rsid w:val="00D35126"/>
    <w:rsid w:val="00D361DD"/>
    <w:rsid w:val="00D4741C"/>
    <w:rsid w:val="00D518A8"/>
    <w:rsid w:val="00D54B00"/>
    <w:rsid w:val="00D5633B"/>
    <w:rsid w:val="00D56C35"/>
    <w:rsid w:val="00D5705F"/>
    <w:rsid w:val="00D57918"/>
    <w:rsid w:val="00D6221B"/>
    <w:rsid w:val="00D6456A"/>
    <w:rsid w:val="00D65798"/>
    <w:rsid w:val="00D730E5"/>
    <w:rsid w:val="00D73D00"/>
    <w:rsid w:val="00D73DC6"/>
    <w:rsid w:val="00D74C1A"/>
    <w:rsid w:val="00D754C1"/>
    <w:rsid w:val="00D77393"/>
    <w:rsid w:val="00D77A35"/>
    <w:rsid w:val="00D81B3E"/>
    <w:rsid w:val="00D83EB0"/>
    <w:rsid w:val="00D90C70"/>
    <w:rsid w:val="00D90E49"/>
    <w:rsid w:val="00D96ADE"/>
    <w:rsid w:val="00DA0CE2"/>
    <w:rsid w:val="00DA2955"/>
    <w:rsid w:val="00DA2E51"/>
    <w:rsid w:val="00DA5467"/>
    <w:rsid w:val="00DB0C19"/>
    <w:rsid w:val="00DC30BD"/>
    <w:rsid w:val="00DC325F"/>
    <w:rsid w:val="00DC3B47"/>
    <w:rsid w:val="00DC5ED7"/>
    <w:rsid w:val="00DC6A10"/>
    <w:rsid w:val="00DD795A"/>
    <w:rsid w:val="00DE0716"/>
    <w:rsid w:val="00DE657E"/>
    <w:rsid w:val="00DF4704"/>
    <w:rsid w:val="00DF6FB4"/>
    <w:rsid w:val="00E024AA"/>
    <w:rsid w:val="00E02611"/>
    <w:rsid w:val="00E04FF7"/>
    <w:rsid w:val="00E0599E"/>
    <w:rsid w:val="00E07080"/>
    <w:rsid w:val="00E15C77"/>
    <w:rsid w:val="00E20F77"/>
    <w:rsid w:val="00E218C5"/>
    <w:rsid w:val="00E23C3F"/>
    <w:rsid w:val="00E250F1"/>
    <w:rsid w:val="00E328E1"/>
    <w:rsid w:val="00E3381B"/>
    <w:rsid w:val="00E3550D"/>
    <w:rsid w:val="00E40B0E"/>
    <w:rsid w:val="00E415EA"/>
    <w:rsid w:val="00E45E9B"/>
    <w:rsid w:val="00E51AA7"/>
    <w:rsid w:val="00E52838"/>
    <w:rsid w:val="00E52AAF"/>
    <w:rsid w:val="00E614E0"/>
    <w:rsid w:val="00E70498"/>
    <w:rsid w:val="00E73F7F"/>
    <w:rsid w:val="00E75BA2"/>
    <w:rsid w:val="00E823D2"/>
    <w:rsid w:val="00E85409"/>
    <w:rsid w:val="00E85EA9"/>
    <w:rsid w:val="00E864E6"/>
    <w:rsid w:val="00E90F78"/>
    <w:rsid w:val="00EA3E86"/>
    <w:rsid w:val="00EA429F"/>
    <w:rsid w:val="00EA4F9E"/>
    <w:rsid w:val="00EA63CA"/>
    <w:rsid w:val="00EA6D3B"/>
    <w:rsid w:val="00EB00AD"/>
    <w:rsid w:val="00EB129E"/>
    <w:rsid w:val="00EB136C"/>
    <w:rsid w:val="00EB15DF"/>
    <w:rsid w:val="00EB480E"/>
    <w:rsid w:val="00EB5EC6"/>
    <w:rsid w:val="00EB659B"/>
    <w:rsid w:val="00EB7B36"/>
    <w:rsid w:val="00EB7FC9"/>
    <w:rsid w:val="00EC31E0"/>
    <w:rsid w:val="00EC5F72"/>
    <w:rsid w:val="00EC6671"/>
    <w:rsid w:val="00ED27E8"/>
    <w:rsid w:val="00ED69ED"/>
    <w:rsid w:val="00ED6D67"/>
    <w:rsid w:val="00ED7137"/>
    <w:rsid w:val="00EE5B5D"/>
    <w:rsid w:val="00EF06EA"/>
    <w:rsid w:val="00EF2D14"/>
    <w:rsid w:val="00EF628D"/>
    <w:rsid w:val="00EF6B8C"/>
    <w:rsid w:val="00EF7CED"/>
    <w:rsid w:val="00F13C86"/>
    <w:rsid w:val="00F15480"/>
    <w:rsid w:val="00F205FC"/>
    <w:rsid w:val="00F21088"/>
    <w:rsid w:val="00F24460"/>
    <w:rsid w:val="00F27AEB"/>
    <w:rsid w:val="00F327E7"/>
    <w:rsid w:val="00F34FA4"/>
    <w:rsid w:val="00F35746"/>
    <w:rsid w:val="00F37E3B"/>
    <w:rsid w:val="00F423BF"/>
    <w:rsid w:val="00F447C7"/>
    <w:rsid w:val="00F459B4"/>
    <w:rsid w:val="00F46A2C"/>
    <w:rsid w:val="00F5211B"/>
    <w:rsid w:val="00F554A9"/>
    <w:rsid w:val="00F56A22"/>
    <w:rsid w:val="00F6433F"/>
    <w:rsid w:val="00F716FD"/>
    <w:rsid w:val="00F7212A"/>
    <w:rsid w:val="00F7305F"/>
    <w:rsid w:val="00F73092"/>
    <w:rsid w:val="00F77F58"/>
    <w:rsid w:val="00F80355"/>
    <w:rsid w:val="00F87C43"/>
    <w:rsid w:val="00F93E36"/>
    <w:rsid w:val="00F96955"/>
    <w:rsid w:val="00F96EBF"/>
    <w:rsid w:val="00FA187A"/>
    <w:rsid w:val="00FA2199"/>
    <w:rsid w:val="00FA26A1"/>
    <w:rsid w:val="00FA2D23"/>
    <w:rsid w:val="00FA3FF0"/>
    <w:rsid w:val="00FA4A6D"/>
    <w:rsid w:val="00FB0C81"/>
    <w:rsid w:val="00FB1933"/>
    <w:rsid w:val="00FB34F3"/>
    <w:rsid w:val="00FB390B"/>
    <w:rsid w:val="00FC2200"/>
    <w:rsid w:val="00FC2540"/>
    <w:rsid w:val="00FC3680"/>
    <w:rsid w:val="00FC4CDF"/>
    <w:rsid w:val="00FC621D"/>
    <w:rsid w:val="00FC77C4"/>
    <w:rsid w:val="00FD1315"/>
    <w:rsid w:val="00FD2974"/>
    <w:rsid w:val="00FD3B6B"/>
    <w:rsid w:val="00FD497F"/>
    <w:rsid w:val="00FD7A79"/>
    <w:rsid w:val="00FE703C"/>
    <w:rsid w:val="00FF0204"/>
    <w:rsid w:val="00FF21A0"/>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9A5EFF"/>
  <w15:docId w15:val="{BDBFB12C-7CB7-48F8-A30C-6E17C9A71F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qFormat="1"/>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link w:val="Heading3Char"/>
    <w:qFormat/>
    <w:rsid w:val="0033525D"/>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6"/>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Fußnotentextf,Char1,Geneva 9,Font: Geneva 9,Boston 10,f,-E Fußnotentext,Fußnotentext Ursprung,-E Fußnotentext1,-E Fußnotentext2,-E Fußnotentext3,Fußnotentext Char1,Fußnotentext Char Char,Fußnotentext Char1 Char Char,Char1 Char Char, Char1"/>
    <w:basedOn w:val="Normal"/>
    <w:link w:val="FootnoteTextChar"/>
    <w:uiPriority w:val="99"/>
    <w:unhideWhenUsed/>
    <w:qFormat/>
    <w:rsid w:val="006E126D"/>
    <w:rPr>
      <w:sz w:val="20"/>
      <w:szCs w:val="20"/>
    </w:rPr>
  </w:style>
  <w:style w:type="character" w:customStyle="1" w:styleId="FootnoteTextChar">
    <w:name w:val="Footnote Text Char"/>
    <w:aliases w:val="Fußnotentextf Char,Char1 Char,Geneva 9 Char,Font: Geneva 9 Char,Boston 10 Char,f Char,-E Fußnotentext Char,Fußnotentext Ursprung Char,-E Fußnotentext1 Char,-E Fußnotentext2 Char,-E Fußnotentext3 Char,Fußnotentext Char1 Char"/>
    <w:basedOn w:val="DefaultParagraphFont"/>
    <w:link w:val="FootnoteText"/>
    <w:uiPriority w:val="99"/>
    <w:rsid w:val="006E126D"/>
    <w:rPr>
      <w:lang w:val="en-GB"/>
    </w:rPr>
  </w:style>
  <w:style w:type="character" w:styleId="FootnoteReference">
    <w:name w:val="footnote reference"/>
    <w:aliases w:val="-E Fußnotenzeichen,16 Point,Superscript 6 Point,Footnote text,Footnote Text1,Footnote Text2,number,Footnote reference number,Footnote symbol,note TESI,SUPERS,stylish,ftref,Footnote Reference Superscript,-E Fuﬂnotenzeichen,fr"/>
    <w:basedOn w:val="DefaultParagraphFont"/>
    <w:link w:val="CharCharCharCharCarChar"/>
    <w:uiPriority w:val="99"/>
    <w:unhideWhenUsed/>
    <w:qFormat/>
    <w:rsid w:val="006E126D"/>
    <w:rPr>
      <w:vertAlign w:val="superscript"/>
    </w:rPr>
  </w:style>
  <w:style w:type="character" w:styleId="Hyperlink">
    <w:name w:val="Hyperlink"/>
    <w:basedOn w:val="DefaultParagraphFont"/>
    <w:uiPriority w:val="99"/>
    <w:unhideWhenUsed/>
    <w:rsid w:val="006C5222"/>
    <w:rPr>
      <w:color w:val="0000FF" w:themeColor="hyperlink"/>
      <w:u w:val="single"/>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980D69"/>
    <w:rPr>
      <w:sz w:val="22"/>
      <w:szCs w:val="22"/>
      <w:lang w:val="en-GB"/>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980D69"/>
    <w:pPr>
      <w:spacing w:after="160" w:line="240" w:lineRule="exact"/>
    </w:pPr>
    <w:rPr>
      <w:sz w:val="20"/>
      <w:szCs w:val="20"/>
      <w:vertAlign w:val="superscript"/>
      <w:lang w:val="en-US"/>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980D69"/>
    <w:rPr>
      <w:sz w:val="22"/>
      <w:szCs w:val="22"/>
      <w:lang w:val="en-GB"/>
    </w:rPr>
  </w:style>
  <w:style w:type="numbering" w:customStyle="1" w:styleId="Normallist">
    <w:name w:val="Normal_list"/>
    <w:basedOn w:val="NoList"/>
    <w:rsid w:val="00980D69"/>
    <w:pPr>
      <w:numPr>
        <w:numId w:val="7"/>
      </w:numPr>
    </w:pPr>
  </w:style>
  <w:style w:type="paragraph" w:styleId="ListParagraph">
    <w:name w:val="List Paragraph"/>
    <w:basedOn w:val="Normal"/>
    <w:uiPriority w:val="34"/>
    <w:qFormat/>
    <w:rsid w:val="00980D69"/>
    <w:pPr>
      <w:ind w:left="720"/>
      <w:contextualSpacing/>
    </w:pPr>
  </w:style>
  <w:style w:type="paragraph" w:customStyle="1" w:styleId="rtejustify">
    <w:name w:val="rtejustify"/>
    <w:basedOn w:val="Normal"/>
    <w:rsid w:val="00980D69"/>
    <w:pPr>
      <w:spacing w:before="100" w:beforeAutospacing="1" w:after="100" w:afterAutospacing="1"/>
    </w:pPr>
    <w:rPr>
      <w:sz w:val="24"/>
      <w:szCs w:val="24"/>
      <w:lang w:eastAsia="en-GB"/>
    </w:rPr>
  </w:style>
  <w:style w:type="character" w:customStyle="1" w:styleId="FooterChar">
    <w:name w:val="Footer Char"/>
    <w:basedOn w:val="DefaultParagraphFont"/>
    <w:link w:val="Footer"/>
    <w:uiPriority w:val="99"/>
    <w:rsid w:val="00CF33C7"/>
    <w:rPr>
      <w:sz w:val="22"/>
      <w:szCs w:val="22"/>
      <w:lang w:val="en-GB"/>
    </w:rPr>
  </w:style>
  <w:style w:type="paragraph" w:styleId="Revision">
    <w:name w:val="Revision"/>
    <w:hidden/>
    <w:uiPriority w:val="99"/>
    <w:semiHidden/>
    <w:rsid w:val="00D6456A"/>
    <w:rPr>
      <w:sz w:val="22"/>
      <w:szCs w:val="22"/>
      <w:lang w:val="en-GB"/>
    </w:rPr>
  </w:style>
  <w:style w:type="paragraph" w:customStyle="1" w:styleId="Normalnumber">
    <w:name w:val="Normal_number"/>
    <w:qFormat/>
    <w:rsid w:val="00DE0716"/>
    <w:pPr>
      <w:tabs>
        <w:tab w:val="left" w:pos="624"/>
      </w:tabs>
      <w:spacing w:after="120"/>
      <w:ind w:left="1247"/>
    </w:pPr>
    <w:rPr>
      <w:lang w:val="en-GB"/>
    </w:rPr>
  </w:style>
  <w:style w:type="character" w:styleId="UnresolvedMention">
    <w:name w:val="Unresolved Mention"/>
    <w:basedOn w:val="DefaultParagraphFont"/>
    <w:uiPriority w:val="99"/>
    <w:semiHidden/>
    <w:unhideWhenUsed/>
    <w:rsid w:val="00770512"/>
    <w:rPr>
      <w:color w:val="605E5C"/>
      <w:shd w:val="clear" w:color="auto" w:fill="E1DFDD"/>
    </w:rPr>
  </w:style>
  <w:style w:type="character" w:customStyle="1" w:styleId="awspan">
    <w:name w:val="awspan"/>
    <w:basedOn w:val="DefaultParagraphFont"/>
    <w:rsid w:val="00E75BA2"/>
  </w:style>
  <w:style w:type="paragraph" w:styleId="BodyText">
    <w:name w:val="Body Text"/>
    <w:basedOn w:val="Normal"/>
    <w:link w:val="BodyTextChar"/>
    <w:uiPriority w:val="99"/>
    <w:semiHidden/>
    <w:unhideWhenUsed/>
    <w:rsid w:val="00E75BA2"/>
    <w:pPr>
      <w:spacing w:after="120"/>
    </w:pPr>
  </w:style>
  <w:style w:type="character" w:customStyle="1" w:styleId="BodyTextChar">
    <w:name w:val="Body Text Char"/>
    <w:basedOn w:val="DefaultParagraphFont"/>
    <w:link w:val="BodyText"/>
    <w:uiPriority w:val="99"/>
    <w:semiHidden/>
    <w:rsid w:val="00E75BA2"/>
    <w:rPr>
      <w:sz w:val="22"/>
      <w:szCs w:val="22"/>
      <w:lang w:val="en-GB"/>
    </w:rPr>
  </w:style>
  <w:style w:type="character" w:styleId="Emphasis">
    <w:name w:val="Emphasis"/>
    <w:basedOn w:val="DefaultParagraphFont"/>
    <w:uiPriority w:val="20"/>
    <w:qFormat/>
    <w:rsid w:val="00E75BA2"/>
    <w:rPr>
      <w:i/>
      <w:iCs/>
    </w:rPr>
  </w:style>
  <w:style w:type="paragraph" w:styleId="EndnoteText">
    <w:name w:val="endnote text"/>
    <w:basedOn w:val="Normal"/>
    <w:link w:val="EndnoteTextChar"/>
    <w:uiPriority w:val="99"/>
    <w:semiHidden/>
    <w:unhideWhenUsed/>
    <w:rsid w:val="0064033E"/>
    <w:rPr>
      <w:sz w:val="20"/>
      <w:szCs w:val="20"/>
    </w:rPr>
  </w:style>
  <w:style w:type="character" w:customStyle="1" w:styleId="EndnoteTextChar">
    <w:name w:val="Endnote Text Char"/>
    <w:basedOn w:val="DefaultParagraphFont"/>
    <w:link w:val="EndnoteText"/>
    <w:uiPriority w:val="99"/>
    <w:semiHidden/>
    <w:rsid w:val="0064033E"/>
    <w:rPr>
      <w:lang w:val="en-GB"/>
    </w:rPr>
  </w:style>
  <w:style w:type="character" w:styleId="EndnoteReference">
    <w:name w:val="endnote reference"/>
    <w:basedOn w:val="DefaultParagraphFont"/>
    <w:uiPriority w:val="99"/>
    <w:semiHidden/>
    <w:unhideWhenUsed/>
    <w:rsid w:val="0064033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309775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yperlink" Target="http://ozone.unep.org/Meeting_Documents/oewg/25oewg/25oewg-6.e.pdf" TargetMode="External"/><Relationship Id="rId39" Type="http://schemas.openxmlformats.org/officeDocument/2006/relationships/header" Target="header11.xml"/><Relationship Id="rId21" Type="http://schemas.openxmlformats.org/officeDocument/2006/relationships/header" Target="header4.xml"/><Relationship Id="rId34" Type="http://schemas.openxmlformats.org/officeDocument/2006/relationships/footer" Target="footer7.xml"/><Relationship Id="rId42"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hyperlink" Target="http://www.multilateralfund.org/sites/44/Document%20Library2/1/4412.pdf"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32" Type="http://schemas.openxmlformats.org/officeDocument/2006/relationships/header" Target="header6.xml"/><Relationship Id="rId37" Type="http://schemas.openxmlformats.org/officeDocument/2006/relationships/header" Target="header9.xml"/><Relationship Id="rId40" Type="http://schemas.openxmlformats.org/officeDocument/2006/relationships/footer" Target="footer8.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28" Type="http://schemas.openxmlformats.org/officeDocument/2006/relationships/hyperlink" Target="http://www.multilateralfund.org/sites/42/Document%20Library2/1/4213.pdf" TargetMode="External"/><Relationship Id="rId36" Type="http://schemas.openxmlformats.org/officeDocument/2006/relationships/hyperlink" Target="http://www.wcoomd.org/" TargetMode="Externa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hyperlink" Target="http://www.multilateralfund.org/sites/58th/Document%20Library2/1/5808.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hyperlink" Target="http://www.multilateralfund.org/sites/39th/Document%20Library2/1/3914.pdf" TargetMode="External"/><Relationship Id="rId30" Type="http://schemas.openxmlformats.org/officeDocument/2006/relationships/hyperlink" Target="http://www.multilateralfund.org/sites/51/Document%20Library2/1/5113.pdf" TargetMode="External"/><Relationship Id="rId35" Type="http://schemas.openxmlformats.org/officeDocument/2006/relationships/header" Target="header8.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6.xml"/><Relationship Id="rId33" Type="http://schemas.openxmlformats.org/officeDocument/2006/relationships/header" Target="header7.xml"/><Relationship Id="rId38" Type="http://schemas.openxmlformats.org/officeDocument/2006/relationships/header" Target="header10.xml"/></Relationships>
</file>

<file path=word/_rels/footnotes.xml.rels><?xml version="1.0" encoding="UTF-8" standalone="yes"?>
<Relationships xmlns="http://schemas.openxmlformats.org/package/2006/relationships"><Relationship Id="rId2" Type="http://schemas.openxmlformats.org/officeDocument/2006/relationships/hyperlink" Target="https://ozone.unep.org/system/files/documents/OEWG-41-backgroundnote-MLFS-verification-monitoring.docx" TargetMode="External"/><Relationship Id="rId1" Type="http://schemas.openxmlformats.org/officeDocument/2006/relationships/hyperlink" Target="https://ozone.unep.org/system/files/documents/OEWG-41-backgroundnote-MLFS-verification-monitoring.docx"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guerin\Desktop\86%20ExCom\Templates\Eec86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documentManagement>
    <Document_x0020_Number xmlns="6b03d5a6-c642-4a08-93b6-965b66bfac2e">UNEP/OzL.Pro/ExCom/91/69             .</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71615C3A2C44A4982A9F978FA85068A" ma:contentTypeVersion="5" ma:contentTypeDescription="Create a new document." ma:contentTypeScope="" ma:versionID="289807f41a833a3a1ee5bd44737e6e6a">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2391C72-468C-47B9-97BC-45C7A17521A0}"/>
</file>

<file path=customXml/itemProps2.xml><?xml version="1.0" encoding="utf-8"?>
<ds:datastoreItem xmlns:ds="http://schemas.openxmlformats.org/officeDocument/2006/customXml" ds:itemID="{45E7E2DD-671D-407F-8827-A7CA107F779E}"/>
</file>

<file path=customXml/itemProps3.xml><?xml version="1.0" encoding="utf-8"?>
<ds:datastoreItem xmlns:ds="http://schemas.openxmlformats.org/officeDocument/2006/customXml" ds:itemID="{B764D3FE-CAFD-4227-94DE-5D4BEDB7A7C3}"/>
</file>

<file path=customXml/itemProps4.xml><?xml version="1.0" encoding="utf-8"?>
<ds:datastoreItem xmlns:ds="http://schemas.openxmlformats.org/officeDocument/2006/customXml" ds:itemID="{BDDEA6EB-1918-4CD4-9477-2B10334A5552}"/>
</file>

<file path=docProps/app.xml><?xml version="1.0" encoding="utf-8"?>
<Properties xmlns="http://schemas.openxmlformats.org/officeDocument/2006/extended-properties" xmlns:vt="http://schemas.openxmlformats.org/officeDocument/2006/docPropsVTypes">
  <Template>Eec86G</Template>
  <TotalTime>4</TotalTime>
  <Pages>34</Pages>
  <Words>15736</Words>
  <Characters>89701</Characters>
  <Application>Microsoft Office Word</Application>
  <DocSecurity>0</DocSecurity>
  <Lines>747</Lines>
  <Paragraphs>210</Paragraphs>
  <ScaleCrop>false</ScaleCrop>
  <HeadingPairs>
    <vt:vector size="2" baseType="variant">
      <vt:variant>
        <vt:lpstr>Title</vt:lpstr>
      </vt:variant>
      <vt:variant>
        <vt:i4>1</vt:i4>
      </vt:variant>
    </vt:vector>
  </HeadingPairs>
  <TitlesOfParts>
    <vt:vector size="1" baseType="lpstr">
      <vt:lpstr>Reseña de los sistemas vigentes de supervisión, presentación de informes, verificación y concesión de licencias y cupos exigibles desarrollados con apoyo del fondo multilateral (decisión 89/2)</vt:lpstr>
    </vt:vector>
  </TitlesOfParts>
  <Company>UNMFS</Company>
  <LinksUpToDate>false</LinksUpToDate>
  <CharactersWithSpaces>105227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Reseña de los sistemas vigentes de supervisión, presentación de informes, verificación y concesión de licencias y cupos exigibles desarrollados con apoyo del fondo multilateral (decisión 89/2)</dc:title>
  <dc:creator>FSM / JS</dc:creator>
  <cp:lastModifiedBy>HBE</cp:lastModifiedBy>
  <cp:revision>3</cp:revision>
  <cp:lastPrinted>2022-01-27T15:33:00Z</cp:lastPrinted>
  <dcterms:created xsi:type="dcterms:W3CDTF">2022-11-14T10:49:00Z</dcterms:created>
  <dcterms:modified xsi:type="dcterms:W3CDTF">2022-11-20T21:47:00Z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UNEP/OzL.Pro/ExCom/91/69</vt:lpwstr>
  </property>
  <property fmtid="{D5CDD505-2E9C-101B-9397-08002B2CF9AE}" pid="3" name="Revision date">
    <vt:lpwstr>11/11/2022</vt:lpwstr>
  </property>
  <property fmtid="{D5CDD505-2E9C-101B-9397-08002B2CF9AE}" pid="4" name="ContentTypeId">
    <vt:lpwstr>0x010100171615C3A2C44A4982A9F978FA85068A</vt:lpwstr>
  </property>
</Properties>
</file>