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bookmarkStart w:id="0" w:name="_GoBack"/>
            <w:r>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340173</wp:posOffset>
                  </wp:positionH>
                  <wp:positionV relativeFrom="paragraph">
                    <wp:posOffset>825985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490F3C" w:rsidRDefault="00E60D9C">
            <w:pPr>
              <w:rPr>
                <w:lang w:val="pt-BR"/>
              </w:rPr>
            </w:pPr>
            <w:r>
              <w:fldChar w:fldCharType="begin"/>
            </w:r>
            <w:r w:rsidRPr="00490F3C">
              <w:rPr>
                <w:lang w:val="pt-BR"/>
              </w:rPr>
              <w:instrText xml:space="preserve"> DOCPROPERTY "Document number"  \* MERGEFORMAT </w:instrText>
            </w:r>
            <w:r>
              <w:fldChar w:fldCharType="separate"/>
            </w:r>
            <w:r w:rsidR="00BB5832">
              <w:rPr>
                <w:lang w:val="pt-BR"/>
              </w:rPr>
              <w:t>UNEP/OzL.Pro/ExCom/84/63</w:t>
            </w:r>
            <w:r>
              <w:fldChar w:fldCharType="end"/>
            </w:r>
          </w:p>
          <w:p w:rsidR="002F0B57" w:rsidRPr="00490F3C" w:rsidRDefault="002F0B57" w:rsidP="000F6C8E">
            <w:pPr>
              <w:rPr>
                <w:lang w:val="pt-BR"/>
              </w:rPr>
            </w:pPr>
            <w:r>
              <w:fldChar w:fldCharType="begin"/>
            </w:r>
            <w:r w:rsidRPr="00490F3C">
              <w:rPr>
                <w:lang w:val="pt-BR"/>
              </w:rPr>
              <w:instrText xml:space="preserve"> DOCPROPERTY "Revision date" \@ "d MMMM YYYY"  \* MERGEFORMAT </w:instrText>
            </w:r>
            <w:r>
              <w:fldChar w:fldCharType="separate"/>
            </w:r>
            <w:r w:rsidR="00B40800" w:rsidRPr="00490F3C">
              <w:rPr>
                <w:lang w:val="pt-BR"/>
              </w:rPr>
              <w:t>2</w:t>
            </w:r>
            <w:r w:rsidR="00BA6285" w:rsidRPr="00490F3C">
              <w:rPr>
                <w:lang w:val="pt-BR"/>
              </w:rPr>
              <w:t>7 novem</w:t>
            </w:r>
            <w:r w:rsidR="00B40800" w:rsidRPr="00490F3C">
              <w:rPr>
                <w:lang w:val="pt-BR"/>
              </w:rPr>
              <w:t>bre</w:t>
            </w:r>
            <w:r w:rsidR="00BA6285" w:rsidRPr="00490F3C">
              <w:rPr>
                <w:lang w:val="pt-BR"/>
              </w:rPr>
              <w:t> </w:t>
            </w:r>
            <w:r w:rsidR="00B40800" w:rsidRPr="00490F3C">
              <w:rPr>
                <w:lang w:val="pt-BR"/>
              </w:rPr>
              <w:t>2019</w:t>
            </w:r>
            <w:r>
              <w:fldChar w:fldCharType="end"/>
            </w:r>
          </w:p>
          <w:p w:rsidR="00441083" w:rsidRDefault="00FC5578">
            <w:pPr>
              <w:rPr>
                <w:caps/>
                <w:lang w:val="fr-FR"/>
              </w:rPr>
            </w:pPr>
            <w:r w:rsidRPr="00490F3C">
              <w:rPr>
                <w:caps/>
                <w:lang w:val="pt-B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Pr="00F668C4" w:rsidRDefault="00E54871" w:rsidP="00AC013C">
      <w:pPr>
        <w:jc w:val="left"/>
        <w:rPr>
          <w:lang w:val="fr-FR"/>
        </w:rPr>
      </w:pPr>
      <w:r w:rsidRPr="00F668C4">
        <w:rPr>
          <w:lang w:val="fr-FR"/>
        </w:rPr>
        <w:t>Montréal,</w:t>
      </w:r>
      <w:r w:rsidR="00FC5578" w:rsidRPr="00F668C4">
        <w:rPr>
          <w:lang w:val="fr-FR"/>
        </w:rPr>
        <w:t xml:space="preserve"> </w:t>
      </w:r>
      <w:r w:rsidR="00AC013C" w:rsidRPr="00F668C4">
        <w:rPr>
          <w:lang w:val="fr-FR"/>
        </w:rPr>
        <w:t xml:space="preserve">16 </w:t>
      </w:r>
      <w:r w:rsidR="00E60D9C" w:rsidRPr="00F668C4">
        <w:rPr>
          <w:lang w:val="fr-FR"/>
        </w:rPr>
        <w:t xml:space="preserve">– </w:t>
      </w:r>
      <w:r w:rsidR="00AC013C" w:rsidRPr="00F668C4">
        <w:rPr>
          <w:lang w:val="fr-FR"/>
        </w:rPr>
        <w:t>20 décembre</w:t>
      </w:r>
      <w:r w:rsidR="004C2C87" w:rsidRPr="00F668C4">
        <w:rPr>
          <w:lang w:val="fr-FR"/>
        </w:rPr>
        <w:t xml:space="preserve"> 2019</w:t>
      </w:r>
    </w:p>
    <w:p w:rsidR="00441083" w:rsidRPr="00F668C4" w:rsidRDefault="00441083">
      <w:pPr>
        <w:jc w:val="left"/>
        <w:rPr>
          <w:lang w:val="fr-FR"/>
        </w:rPr>
      </w:pPr>
    </w:p>
    <w:p w:rsidR="00441083" w:rsidRPr="00F668C4" w:rsidRDefault="00441083" w:rsidP="00F668C4">
      <w:pPr>
        <w:pStyle w:val="Title1"/>
        <w:jc w:val="both"/>
        <w:rPr>
          <w:lang w:val="fr-FR"/>
        </w:rPr>
      </w:pPr>
    </w:p>
    <w:p w:rsidR="00136F9F" w:rsidRDefault="00F95B1E" w:rsidP="00F668C4">
      <w:pPr>
        <w:jc w:val="center"/>
        <w:rPr>
          <w:b/>
          <w:lang w:val="fr-CA"/>
        </w:rPr>
      </w:pPr>
      <w:r w:rsidRPr="00170B3F">
        <w:rPr>
          <w:b/>
          <w:lang w:val="fr-CA"/>
        </w:rPr>
        <w:t>R</w:t>
      </w:r>
      <w:r w:rsidR="00170B3F" w:rsidRPr="00170B3F">
        <w:rPr>
          <w:b/>
          <w:lang w:val="fr-CA"/>
        </w:rPr>
        <w:t xml:space="preserve">APPORT SUR LES PROGRAMMES D’ENCOURAGEMENT DESTINÉS AUX UTILISATEURS </w:t>
      </w:r>
      <w:r w:rsidR="00170B3F">
        <w:rPr>
          <w:b/>
          <w:lang w:val="fr-CA"/>
        </w:rPr>
        <w:t xml:space="preserve">FINANCÉS AU TITRE DES PLANS DE GESTION </w:t>
      </w:r>
    </w:p>
    <w:p w:rsidR="00441083" w:rsidRPr="00170B3F" w:rsidRDefault="00170B3F" w:rsidP="00F668C4">
      <w:pPr>
        <w:jc w:val="center"/>
        <w:rPr>
          <w:lang w:val="fr-CA"/>
        </w:rPr>
      </w:pPr>
      <w:r>
        <w:rPr>
          <w:b/>
          <w:lang w:val="fr-CA"/>
        </w:rPr>
        <w:t>DE L’ÉLIMINATION DES</w:t>
      </w:r>
      <w:r w:rsidR="00F95B1E" w:rsidRPr="00170B3F">
        <w:rPr>
          <w:b/>
          <w:lang w:val="fr-CA"/>
        </w:rPr>
        <w:t xml:space="preserve"> </w:t>
      </w:r>
      <w:r>
        <w:rPr>
          <w:b/>
          <w:lang w:val="fr-CA"/>
        </w:rPr>
        <w:t xml:space="preserve">HCFC </w:t>
      </w:r>
      <w:r w:rsidR="00F95B1E" w:rsidRPr="00170B3F">
        <w:rPr>
          <w:b/>
          <w:lang w:val="fr-CA"/>
        </w:rPr>
        <w:t>(D</w:t>
      </w:r>
      <w:r w:rsidR="009316F7">
        <w:rPr>
          <w:b/>
          <w:lang w:val="fr-CA"/>
        </w:rPr>
        <w:t>É</w:t>
      </w:r>
      <w:r w:rsidR="00F95B1E" w:rsidRPr="00170B3F">
        <w:rPr>
          <w:b/>
          <w:lang w:val="fr-CA"/>
        </w:rPr>
        <w:t>CISION 82/54)</w:t>
      </w:r>
    </w:p>
    <w:p w:rsidR="00F95B1E" w:rsidRDefault="00F95B1E" w:rsidP="00F95B1E">
      <w:pPr>
        <w:tabs>
          <w:tab w:val="left" w:pos="8280"/>
        </w:tabs>
        <w:rPr>
          <w:lang w:val="fr-CA"/>
        </w:rPr>
      </w:pPr>
    </w:p>
    <w:p w:rsidR="00170B3F" w:rsidRPr="00262081" w:rsidRDefault="00170B3F" w:rsidP="00F95B1E">
      <w:pPr>
        <w:tabs>
          <w:tab w:val="left" w:pos="8280"/>
        </w:tabs>
        <w:rPr>
          <w:b/>
          <w:u w:val="single"/>
          <w:lang w:val="fr-FR"/>
        </w:rPr>
      </w:pPr>
      <w:r w:rsidRPr="00170B3F">
        <w:rPr>
          <w:u w:val="single"/>
          <w:lang w:val="fr-CA"/>
        </w:rPr>
        <w:t>Contexte</w:t>
      </w:r>
    </w:p>
    <w:p w:rsidR="00F95B1E" w:rsidRPr="00262081" w:rsidRDefault="00F95B1E" w:rsidP="00F95B1E">
      <w:pPr>
        <w:tabs>
          <w:tab w:val="left" w:pos="8280"/>
        </w:tabs>
        <w:rPr>
          <w:lang w:val="fr-FR"/>
        </w:rPr>
      </w:pPr>
    </w:p>
    <w:p w:rsidR="00F95B1E" w:rsidRPr="00EE71DF" w:rsidRDefault="00266D64" w:rsidP="00434041">
      <w:pPr>
        <w:pStyle w:val="Heading1"/>
        <w:rPr>
          <w:lang w:val="fr-CA"/>
        </w:rPr>
      </w:pPr>
      <w:r w:rsidRPr="00266D64">
        <w:rPr>
          <w:lang w:val="fr-CA"/>
        </w:rPr>
        <w:t xml:space="preserve">Le Comité exécutif à ses </w:t>
      </w:r>
      <w:r w:rsidR="00D93D14">
        <w:rPr>
          <w:lang w:val="fr-CA"/>
        </w:rPr>
        <w:t>80</w:t>
      </w:r>
      <w:r w:rsidR="00D93D14" w:rsidRPr="00D93D14">
        <w:rPr>
          <w:vertAlign w:val="superscript"/>
          <w:lang w:val="fr-CA"/>
        </w:rPr>
        <w:t>e</w:t>
      </w:r>
      <w:r w:rsidR="00D93D14">
        <w:rPr>
          <w:lang w:val="fr-CA"/>
        </w:rPr>
        <w:t xml:space="preserve"> et 81</w:t>
      </w:r>
      <w:r w:rsidR="00D93D14" w:rsidRPr="00D93D14">
        <w:rPr>
          <w:vertAlign w:val="superscript"/>
          <w:lang w:val="fr-CA"/>
        </w:rPr>
        <w:t>e</w:t>
      </w:r>
      <w:r w:rsidR="00D93D14">
        <w:rPr>
          <w:lang w:val="fr-CA"/>
        </w:rPr>
        <w:t> </w:t>
      </w:r>
      <w:r w:rsidRPr="00266D64">
        <w:rPr>
          <w:lang w:val="fr-CA"/>
        </w:rPr>
        <w:t xml:space="preserve">réunions </w:t>
      </w:r>
      <w:r w:rsidR="00D93D14">
        <w:rPr>
          <w:lang w:val="fr-CA"/>
        </w:rPr>
        <w:t>a</w:t>
      </w:r>
      <w:r w:rsidRPr="00266D64">
        <w:rPr>
          <w:lang w:val="fr-CA"/>
        </w:rPr>
        <w:t xml:space="preserve"> soulev</w:t>
      </w:r>
      <w:r w:rsidR="00D93D14">
        <w:rPr>
          <w:lang w:val="fr-CA"/>
        </w:rPr>
        <w:t>é</w:t>
      </w:r>
      <w:r w:rsidRPr="00266D64">
        <w:rPr>
          <w:lang w:val="fr-CA"/>
        </w:rPr>
        <w:t xml:space="preserve"> des</w:t>
      </w:r>
      <w:r w:rsidR="00D93D14">
        <w:rPr>
          <w:lang w:val="fr-CA"/>
        </w:rPr>
        <w:t xml:space="preserve"> points r</w:t>
      </w:r>
      <w:r w:rsidRPr="00266D64">
        <w:rPr>
          <w:lang w:val="fr-CA"/>
        </w:rPr>
        <w:t>elativement au</w:t>
      </w:r>
      <w:r w:rsidR="00D93D14">
        <w:rPr>
          <w:lang w:val="fr-CA"/>
        </w:rPr>
        <w:t>x</w:t>
      </w:r>
      <w:r w:rsidRPr="00266D64">
        <w:rPr>
          <w:lang w:val="fr-CA"/>
        </w:rPr>
        <w:t xml:space="preserve"> programme</w:t>
      </w:r>
      <w:r w:rsidR="00D93D14">
        <w:rPr>
          <w:lang w:val="fr-CA"/>
        </w:rPr>
        <w:t>s</w:t>
      </w:r>
      <w:r w:rsidRPr="00266D64">
        <w:rPr>
          <w:lang w:val="fr-CA"/>
        </w:rPr>
        <w:t xml:space="preserve"> d’encouragement destiné</w:t>
      </w:r>
      <w:r w:rsidR="00D93D14">
        <w:rPr>
          <w:lang w:val="fr-CA"/>
        </w:rPr>
        <w:t>s</w:t>
      </w:r>
      <w:r w:rsidRPr="00266D64">
        <w:rPr>
          <w:lang w:val="fr-CA"/>
        </w:rPr>
        <w:t xml:space="preserve"> aux utilisateurs qui vi</w:t>
      </w:r>
      <w:r w:rsidR="00D93D14">
        <w:rPr>
          <w:lang w:val="fr-CA"/>
        </w:rPr>
        <w:t>s</w:t>
      </w:r>
      <w:r w:rsidRPr="00266D64">
        <w:rPr>
          <w:lang w:val="fr-CA"/>
        </w:rPr>
        <w:t xml:space="preserve">ent à favoriser la reconversion des appareils de réfrigération et de climatisation </w:t>
      </w:r>
      <w:r>
        <w:rPr>
          <w:lang w:val="fr-CA"/>
        </w:rPr>
        <w:t>à des technologies de remplacement des HCFC, projet</w:t>
      </w:r>
      <w:r w:rsidR="00D93D14">
        <w:rPr>
          <w:lang w:val="fr-CA"/>
        </w:rPr>
        <w:t>s</w:t>
      </w:r>
      <w:r>
        <w:rPr>
          <w:lang w:val="fr-CA"/>
        </w:rPr>
        <w:t xml:space="preserve"> inclus dans plusieurs demandes de tranche de financement au titre des plans de gestion de l’élimination des HCFC (PGEH). </w:t>
      </w:r>
      <w:r w:rsidRPr="00266D64">
        <w:rPr>
          <w:lang w:val="fr-CA"/>
        </w:rPr>
        <w:t>Ces préoccupations concern</w:t>
      </w:r>
      <w:r w:rsidR="00674B2C">
        <w:rPr>
          <w:lang w:val="fr-CA"/>
        </w:rPr>
        <w:t>aie</w:t>
      </w:r>
      <w:r w:rsidRPr="00266D64">
        <w:rPr>
          <w:lang w:val="fr-CA"/>
        </w:rPr>
        <w:t xml:space="preserve">nt </w:t>
      </w:r>
      <w:r w:rsidR="00674B2C">
        <w:rPr>
          <w:lang w:val="fr-CA"/>
        </w:rPr>
        <w:t xml:space="preserve">notamment </w:t>
      </w:r>
      <w:r w:rsidRPr="00266D64">
        <w:rPr>
          <w:lang w:val="fr-CA"/>
        </w:rPr>
        <w:t>le manque de détermination des gouvernements et utilisateurs finaux pour ce qui est de donn</w:t>
      </w:r>
      <w:r w:rsidR="00D93D14">
        <w:rPr>
          <w:lang w:val="fr-CA"/>
        </w:rPr>
        <w:t>er</w:t>
      </w:r>
      <w:r w:rsidRPr="00266D64">
        <w:rPr>
          <w:lang w:val="fr-CA"/>
        </w:rPr>
        <w:t xml:space="preserve"> leur appui à l’adoption </w:t>
      </w:r>
      <w:r>
        <w:rPr>
          <w:lang w:val="fr-CA"/>
        </w:rPr>
        <w:t xml:space="preserve">des technologies de remplacement à faible potentiel de réchauffement de la planète (PRP) </w:t>
      </w:r>
      <w:r w:rsidR="00DA4692">
        <w:rPr>
          <w:lang w:val="fr-CA"/>
        </w:rPr>
        <w:t>choisie</w:t>
      </w:r>
      <w:r w:rsidR="00D93D14">
        <w:rPr>
          <w:lang w:val="fr-CA"/>
        </w:rPr>
        <w:t>s</w:t>
      </w:r>
      <w:r>
        <w:rPr>
          <w:lang w:val="fr-CA"/>
        </w:rPr>
        <w:t xml:space="preserve">, les lacunes sur le plan du cofinancement nécessaire pour </w:t>
      </w:r>
      <w:r w:rsidR="00D93D14">
        <w:rPr>
          <w:lang w:val="fr-CA"/>
        </w:rPr>
        <w:t>payer</w:t>
      </w:r>
      <w:r>
        <w:rPr>
          <w:lang w:val="fr-CA"/>
        </w:rPr>
        <w:t xml:space="preserve"> les reconversions, le manque de formation associée aux reconversions, et le faible niveau de viabilité. </w:t>
      </w:r>
      <w:r w:rsidRPr="00266D64">
        <w:rPr>
          <w:lang w:val="fr-CA"/>
        </w:rPr>
        <w:t xml:space="preserve">Le Comité a ultérieurement approuvé les tranches de financement, </w:t>
      </w:r>
      <w:r w:rsidR="008F67BE">
        <w:rPr>
          <w:lang w:val="fr-CA"/>
        </w:rPr>
        <w:t xml:space="preserve">notamment </w:t>
      </w:r>
      <w:r w:rsidRPr="00266D64">
        <w:rPr>
          <w:lang w:val="fr-CA"/>
        </w:rPr>
        <w:t>aux conditions suivantes</w:t>
      </w:r>
      <w:r w:rsidR="00DA4692">
        <w:rPr>
          <w:lang w:val="fr-CA"/>
        </w:rPr>
        <w:t> </w:t>
      </w:r>
      <w:r w:rsidRPr="00266D64">
        <w:rPr>
          <w:lang w:val="fr-CA"/>
        </w:rPr>
        <w:t>: offrir</w:t>
      </w:r>
      <w:r w:rsidR="00434041">
        <w:rPr>
          <w:lang w:val="fr-CA"/>
        </w:rPr>
        <w:t xml:space="preserve">, entre autres, </w:t>
      </w:r>
      <w:r w:rsidRPr="00266D64">
        <w:rPr>
          <w:lang w:val="fr-CA"/>
        </w:rPr>
        <w:t xml:space="preserve">une formation adéquate aux techniciens en entretien de manière </w:t>
      </w:r>
      <w:r>
        <w:rPr>
          <w:lang w:val="fr-CA"/>
        </w:rPr>
        <w:t>à renforcer la viabilité des programmes d’encouragement destiné</w:t>
      </w:r>
      <w:r w:rsidR="008F67BE">
        <w:rPr>
          <w:lang w:val="fr-CA"/>
        </w:rPr>
        <w:t>s</w:t>
      </w:r>
      <w:r>
        <w:rPr>
          <w:lang w:val="fr-CA"/>
        </w:rPr>
        <w:t xml:space="preserve"> aux utilisateurs, prendre les mesures voulues pour que les utilisateurs finaux assurent un cofinancement pour particip</w:t>
      </w:r>
      <w:r w:rsidR="008F67BE">
        <w:rPr>
          <w:lang w:val="fr-CA"/>
        </w:rPr>
        <w:t>er</w:t>
      </w:r>
      <w:r>
        <w:rPr>
          <w:lang w:val="fr-CA"/>
        </w:rPr>
        <w:t xml:space="preserve"> au</w:t>
      </w:r>
      <w:r w:rsidR="008F67BE">
        <w:rPr>
          <w:lang w:val="fr-CA"/>
        </w:rPr>
        <w:t>x</w:t>
      </w:r>
      <w:r>
        <w:rPr>
          <w:lang w:val="fr-CA"/>
        </w:rPr>
        <w:t xml:space="preserve"> </w:t>
      </w:r>
      <w:r w:rsidR="008F67BE">
        <w:rPr>
          <w:lang w:val="fr-CA"/>
        </w:rPr>
        <w:t>p</w:t>
      </w:r>
      <w:r>
        <w:rPr>
          <w:lang w:val="fr-CA"/>
        </w:rPr>
        <w:t>rogramme</w:t>
      </w:r>
      <w:r w:rsidR="008F67BE">
        <w:rPr>
          <w:lang w:val="fr-CA"/>
        </w:rPr>
        <w:t>s</w:t>
      </w:r>
      <w:r>
        <w:rPr>
          <w:lang w:val="fr-CA"/>
        </w:rPr>
        <w:t>.</w:t>
      </w:r>
    </w:p>
    <w:p w:rsidR="00F95B1E" w:rsidRPr="00EE71DF" w:rsidRDefault="00266D64" w:rsidP="00F95B1E">
      <w:pPr>
        <w:pStyle w:val="Heading1"/>
        <w:rPr>
          <w:lang w:val="fr-CA"/>
        </w:rPr>
      </w:pPr>
      <w:r w:rsidRPr="00266D64">
        <w:rPr>
          <w:lang w:val="fr-CA"/>
        </w:rPr>
        <w:t>Le Comité à sa 82</w:t>
      </w:r>
      <w:r w:rsidRPr="008F67BE">
        <w:rPr>
          <w:vertAlign w:val="superscript"/>
          <w:lang w:val="fr-CA"/>
        </w:rPr>
        <w:t>e</w:t>
      </w:r>
      <w:r w:rsidR="008F67BE">
        <w:rPr>
          <w:lang w:val="fr-CA"/>
        </w:rPr>
        <w:t> </w:t>
      </w:r>
      <w:r w:rsidRPr="00266D64">
        <w:rPr>
          <w:lang w:val="fr-CA"/>
        </w:rPr>
        <w:t xml:space="preserve">réunion, à la demande d’un membre, </w:t>
      </w:r>
      <w:r w:rsidR="00674B2C">
        <w:rPr>
          <w:lang w:val="fr-CA"/>
        </w:rPr>
        <w:t xml:space="preserve">a retiré </w:t>
      </w:r>
      <w:r w:rsidRPr="00266D64">
        <w:rPr>
          <w:lang w:val="fr-CA"/>
        </w:rPr>
        <w:t xml:space="preserve">de la liste des projets pour approbation globale des demandes de tranche au titre de PGEH qui connaissaient des problèmes en rapport avec les programmes d’encouragement. </w:t>
      </w:r>
      <w:r w:rsidRPr="00EE71DF">
        <w:rPr>
          <w:lang w:val="fr-CA"/>
        </w:rPr>
        <w:t xml:space="preserve">À l’issue </w:t>
      </w:r>
      <w:r w:rsidR="008F67BE" w:rsidRPr="00EE71DF">
        <w:rPr>
          <w:lang w:val="fr-CA"/>
        </w:rPr>
        <w:t xml:space="preserve">d’une </w:t>
      </w:r>
      <w:r w:rsidRPr="00EE71DF">
        <w:rPr>
          <w:lang w:val="fr-CA"/>
        </w:rPr>
        <w:t>discussion à ce sujet, le Comité a prié le Secrétariat</w:t>
      </w:r>
      <w:r w:rsidR="00DA4692" w:rsidRPr="00EE71DF">
        <w:rPr>
          <w:lang w:val="fr-CA"/>
        </w:rPr>
        <w:t> </w:t>
      </w:r>
      <w:r w:rsidRPr="00EE71DF">
        <w:rPr>
          <w:lang w:val="fr-CA"/>
        </w:rPr>
        <w:t xml:space="preserve">: </w:t>
      </w:r>
    </w:p>
    <w:p w:rsidR="00F95B1E" w:rsidRPr="00266D64" w:rsidRDefault="00E46F21" w:rsidP="00434041">
      <w:pPr>
        <w:pStyle w:val="Heading2"/>
        <w:rPr>
          <w:lang w:val="fr-CA"/>
        </w:rPr>
      </w:pPr>
      <w:r>
        <w:rPr>
          <w:lang w:val="fr-CA"/>
        </w:rPr>
        <w:t>D</w:t>
      </w:r>
      <w:r w:rsidR="00266D64" w:rsidRPr="00266D64">
        <w:rPr>
          <w:lang w:val="fr-CA"/>
        </w:rPr>
        <w:t xml:space="preserve">e compiler des informations sur les programmes d’encouragement </w:t>
      </w:r>
      <w:r w:rsidR="00266D64">
        <w:rPr>
          <w:lang w:val="fr-CA"/>
        </w:rPr>
        <w:t>destiné</w:t>
      </w:r>
      <w:r w:rsidR="008F67BE">
        <w:rPr>
          <w:lang w:val="fr-CA"/>
        </w:rPr>
        <w:t>s</w:t>
      </w:r>
      <w:r w:rsidR="00266D64">
        <w:rPr>
          <w:lang w:val="fr-CA"/>
        </w:rPr>
        <w:t xml:space="preserve"> aux utilisateurs (aussi appelé</w:t>
      </w:r>
      <w:r w:rsidR="008F67BE">
        <w:rPr>
          <w:lang w:val="fr-CA"/>
        </w:rPr>
        <w:t>s</w:t>
      </w:r>
      <w:r w:rsidR="00434041">
        <w:rPr>
          <w:lang w:val="fr-CA"/>
        </w:rPr>
        <w:t>, entre autres,</w:t>
      </w:r>
      <w:r w:rsidR="00266D64">
        <w:rPr>
          <w:lang w:val="fr-CA"/>
        </w:rPr>
        <w:t xml:space="preserve"> projet</w:t>
      </w:r>
      <w:r w:rsidR="008F67BE">
        <w:rPr>
          <w:lang w:val="fr-CA"/>
        </w:rPr>
        <w:t>s</w:t>
      </w:r>
      <w:r w:rsidR="00266D64">
        <w:rPr>
          <w:lang w:val="fr-CA"/>
        </w:rPr>
        <w:t xml:space="preserve"> de démonstration, projet</w:t>
      </w:r>
      <w:r w:rsidR="008F67BE">
        <w:rPr>
          <w:lang w:val="fr-CA"/>
        </w:rPr>
        <w:t>s</w:t>
      </w:r>
      <w:r w:rsidR="00266D64">
        <w:rPr>
          <w:lang w:val="fr-CA"/>
        </w:rPr>
        <w:t xml:space="preserve"> pilote</w:t>
      </w:r>
      <w:r w:rsidR="008F67BE">
        <w:rPr>
          <w:lang w:val="fr-CA"/>
        </w:rPr>
        <w:t>s</w:t>
      </w:r>
      <w:r w:rsidR="00266D64">
        <w:rPr>
          <w:lang w:val="fr-CA"/>
        </w:rPr>
        <w:t xml:space="preserve">, </w:t>
      </w:r>
      <w:r w:rsidR="008F67BE">
        <w:rPr>
          <w:lang w:val="fr-CA"/>
        </w:rPr>
        <w:t>p</w:t>
      </w:r>
      <w:r w:rsidR="00266D64">
        <w:rPr>
          <w:lang w:val="fr-CA"/>
        </w:rPr>
        <w:t>rogramme</w:t>
      </w:r>
      <w:r w:rsidR="008F67BE">
        <w:rPr>
          <w:lang w:val="fr-CA"/>
        </w:rPr>
        <w:t>s</w:t>
      </w:r>
      <w:r w:rsidR="00266D64">
        <w:rPr>
          <w:lang w:val="fr-CA"/>
        </w:rPr>
        <w:t xml:space="preserve"> d’encouragement et autres) financés au titre des PGEH; </w:t>
      </w:r>
    </w:p>
    <w:p w:rsidR="00262081" w:rsidRDefault="00262081">
      <w:pPr>
        <w:jc w:val="left"/>
        <w:rPr>
          <w:lang w:val="fr-CA"/>
        </w:rPr>
      </w:pPr>
      <w:r>
        <w:rPr>
          <w:lang w:val="fr-CA"/>
        </w:rPr>
        <w:br w:type="page"/>
      </w:r>
    </w:p>
    <w:p w:rsidR="00F95B1E" w:rsidRPr="008F67BE" w:rsidRDefault="00266D64" w:rsidP="00F95B1E">
      <w:pPr>
        <w:pStyle w:val="Heading2"/>
        <w:rPr>
          <w:lang w:val="fr-CA"/>
        </w:rPr>
      </w:pPr>
      <w:r w:rsidRPr="008F67BE">
        <w:rPr>
          <w:lang w:val="fr-CA"/>
        </w:rPr>
        <w:t>De remettre un rapport comprenant</w:t>
      </w:r>
      <w:r w:rsidR="00DA4692" w:rsidRPr="008F67BE">
        <w:rPr>
          <w:lang w:val="fr-CA"/>
        </w:rPr>
        <w:t> </w:t>
      </w:r>
      <w:r w:rsidRPr="008F67BE">
        <w:rPr>
          <w:lang w:val="fr-CA"/>
        </w:rPr>
        <w:t>:</w:t>
      </w:r>
      <w:r w:rsidR="00F95B1E" w:rsidRPr="008F67BE">
        <w:rPr>
          <w:lang w:val="fr-CA"/>
        </w:rPr>
        <w:t xml:space="preserve"> </w:t>
      </w:r>
    </w:p>
    <w:p w:rsidR="00F95B1E" w:rsidRPr="00266D64" w:rsidRDefault="00266D64" w:rsidP="00BA6285">
      <w:pPr>
        <w:pStyle w:val="Heading3"/>
        <w:rPr>
          <w:lang w:val="fr-CA"/>
        </w:rPr>
      </w:pPr>
      <w:r w:rsidRPr="00266D64">
        <w:rPr>
          <w:lang w:val="fr-CA"/>
        </w:rPr>
        <w:t>De l’information sur les activités approuvées, tel</w:t>
      </w:r>
      <w:r w:rsidR="008F67BE">
        <w:rPr>
          <w:lang w:val="fr-CA"/>
        </w:rPr>
        <w:t>le</w:t>
      </w:r>
      <w:r w:rsidRPr="00266D64">
        <w:rPr>
          <w:lang w:val="fr-CA"/>
        </w:rPr>
        <w:t xml:space="preserve">s que les quantités à éliminer, </w:t>
      </w:r>
      <w:r w:rsidRPr="00266D64">
        <w:rPr>
          <w:lang w:val="fr-CA"/>
        </w:rPr>
        <w:lastRenderedPageBreak/>
        <w:t xml:space="preserve">le financement, le cofinancement à fournir, le nombre de bénéficiaires, le secteur et l’assistance technique </w:t>
      </w:r>
      <w:r>
        <w:rPr>
          <w:lang w:val="fr-CA"/>
        </w:rPr>
        <w:t xml:space="preserve">connexe; </w:t>
      </w:r>
    </w:p>
    <w:p w:rsidR="00F95B1E" w:rsidRPr="00266D64" w:rsidRDefault="00266D64" w:rsidP="00F95B1E">
      <w:pPr>
        <w:pStyle w:val="Heading3"/>
        <w:rPr>
          <w:lang w:val="fr-CA"/>
        </w:rPr>
      </w:pPr>
      <w:r>
        <w:rPr>
          <w:lang w:val="fr-CA"/>
        </w:rPr>
        <w:t xml:space="preserve">L’état des programmes, y compris des informations </w:t>
      </w:r>
      <w:r w:rsidR="00915235">
        <w:rPr>
          <w:lang w:val="fr-CA"/>
        </w:rPr>
        <w:t>sur les retards, s’il y a lieu; et</w:t>
      </w:r>
    </w:p>
    <w:p w:rsidR="00F95B1E" w:rsidRPr="00EE71DF" w:rsidRDefault="00F96605" w:rsidP="00F95B1E">
      <w:pPr>
        <w:pStyle w:val="Heading3"/>
        <w:widowControl/>
        <w:rPr>
          <w:lang w:val="fr-CA"/>
        </w:rPr>
      </w:pPr>
      <w:r w:rsidRPr="00F96605">
        <w:rPr>
          <w:lang w:val="fr-CA"/>
        </w:rPr>
        <w:t xml:space="preserve">Les décisions du Comité exécutif d’intérêt pour la reconversion des utilisateurs, </w:t>
      </w:r>
      <w:r>
        <w:rPr>
          <w:lang w:val="fr-CA"/>
        </w:rPr>
        <w:t>car elles ont rapport au</w:t>
      </w:r>
      <w:r w:rsidR="008F67BE">
        <w:rPr>
          <w:lang w:val="fr-CA"/>
        </w:rPr>
        <w:t>x</w:t>
      </w:r>
      <w:r>
        <w:rPr>
          <w:lang w:val="fr-CA"/>
        </w:rPr>
        <w:t xml:space="preserve"> programme</w:t>
      </w:r>
      <w:r w:rsidR="008F67BE">
        <w:rPr>
          <w:lang w:val="fr-CA"/>
        </w:rPr>
        <w:t>s</w:t>
      </w:r>
      <w:r>
        <w:rPr>
          <w:lang w:val="fr-CA"/>
        </w:rPr>
        <w:t xml:space="preserve"> d’encouragement des utilisateurs approuvés dans le cadre des PGEH (décision</w:t>
      </w:r>
      <w:r w:rsidR="00DA4692">
        <w:rPr>
          <w:lang w:val="fr-CA"/>
        </w:rPr>
        <w:t> </w:t>
      </w:r>
      <w:r>
        <w:rPr>
          <w:lang w:val="fr-CA"/>
        </w:rPr>
        <w:t xml:space="preserve">82/54). </w:t>
      </w:r>
    </w:p>
    <w:p w:rsidR="00F95B1E" w:rsidRPr="007D2FAF" w:rsidRDefault="007D2FAF" w:rsidP="00F95B1E">
      <w:pPr>
        <w:rPr>
          <w:u w:val="single"/>
          <w:lang w:val="fr-CA"/>
        </w:rPr>
      </w:pPr>
      <w:r w:rsidRPr="007D2FAF">
        <w:rPr>
          <w:u w:val="single"/>
          <w:lang w:val="fr-CA"/>
        </w:rPr>
        <w:t>Portée du document</w:t>
      </w:r>
    </w:p>
    <w:p w:rsidR="00F95B1E" w:rsidRPr="007D2FAF" w:rsidRDefault="00F95B1E" w:rsidP="00F95B1E">
      <w:pPr>
        <w:rPr>
          <w:lang w:val="fr-CA"/>
        </w:rPr>
      </w:pPr>
    </w:p>
    <w:p w:rsidR="00F95B1E" w:rsidRPr="007D2FAF" w:rsidRDefault="007D2FAF" w:rsidP="00F95B1E">
      <w:pPr>
        <w:pStyle w:val="Heading1"/>
        <w:rPr>
          <w:lang w:val="fr-CA"/>
        </w:rPr>
      </w:pPr>
      <w:r w:rsidRPr="007D2FAF">
        <w:rPr>
          <w:lang w:val="fr-CA"/>
        </w:rPr>
        <w:t>Suite à la décision</w:t>
      </w:r>
      <w:r w:rsidR="00DA4692">
        <w:rPr>
          <w:lang w:val="fr-CA"/>
        </w:rPr>
        <w:t> </w:t>
      </w:r>
      <w:r w:rsidRPr="007D2FAF">
        <w:rPr>
          <w:lang w:val="fr-CA"/>
        </w:rPr>
        <w:t xml:space="preserve">82/54, le Secrétariat </w:t>
      </w:r>
      <w:r>
        <w:rPr>
          <w:lang w:val="fr-CA"/>
        </w:rPr>
        <w:t>a préparé le présent document qui comporte trois parties et une recommandation</w:t>
      </w:r>
      <w:r w:rsidR="00DA4692">
        <w:rPr>
          <w:lang w:val="fr-CA"/>
        </w:rPr>
        <w:t> </w:t>
      </w:r>
      <w:r>
        <w:rPr>
          <w:lang w:val="fr-CA"/>
        </w:rPr>
        <w:t xml:space="preserve">: </w:t>
      </w:r>
    </w:p>
    <w:p w:rsidR="00F95B1E" w:rsidRPr="007D2FAF" w:rsidRDefault="007D2FAF" w:rsidP="00F95B1E">
      <w:pPr>
        <w:pStyle w:val="Heading2"/>
        <w:rPr>
          <w:lang w:val="fr-CA"/>
        </w:rPr>
      </w:pPr>
      <w:r w:rsidRPr="007D2FAF">
        <w:rPr>
          <w:lang w:val="fr-CA"/>
        </w:rPr>
        <w:t>Décision</w:t>
      </w:r>
      <w:r w:rsidR="008F67BE">
        <w:rPr>
          <w:lang w:val="fr-CA"/>
        </w:rPr>
        <w:t>s</w:t>
      </w:r>
      <w:r w:rsidRPr="007D2FAF">
        <w:rPr>
          <w:lang w:val="fr-CA"/>
        </w:rPr>
        <w:t xml:space="preserve"> du Comité exécutif se rapportant aux reconversions </w:t>
      </w:r>
      <w:r>
        <w:rPr>
          <w:lang w:val="fr-CA"/>
        </w:rPr>
        <w:t xml:space="preserve">des utilisateurs finaux; </w:t>
      </w:r>
    </w:p>
    <w:p w:rsidR="00F95B1E" w:rsidRPr="007D2FAF" w:rsidRDefault="007D2FAF" w:rsidP="00F95B1E">
      <w:pPr>
        <w:pStyle w:val="Heading2"/>
        <w:rPr>
          <w:lang w:val="fr-CA"/>
        </w:rPr>
      </w:pPr>
      <w:r w:rsidRPr="007D2FAF">
        <w:rPr>
          <w:lang w:val="fr-CA"/>
        </w:rPr>
        <w:t xml:space="preserve">Renseignements sur les activités approuvées relatives aux utilisateurs finaux, y compris les quantités à éliminer, le financement, le cofinancement à fournir, le nombre de bénéficiaires, le secteur </w:t>
      </w:r>
      <w:r>
        <w:rPr>
          <w:lang w:val="fr-CA"/>
        </w:rPr>
        <w:t xml:space="preserve">et l’assistance technique connexe, ainsi que l’état des programmes, dont l’information sur les retards; </w:t>
      </w:r>
    </w:p>
    <w:p w:rsidR="00F95B1E" w:rsidRPr="007D2FAF" w:rsidRDefault="007D2FAF" w:rsidP="00F95B1E">
      <w:pPr>
        <w:pStyle w:val="Heading2"/>
        <w:rPr>
          <w:lang w:val="fr-CA"/>
        </w:rPr>
      </w:pPr>
      <w:r w:rsidRPr="007D2FAF">
        <w:rPr>
          <w:lang w:val="fr-CA"/>
        </w:rPr>
        <w:t xml:space="preserve">Observations du Secrétariat; </w:t>
      </w:r>
    </w:p>
    <w:p w:rsidR="00F95B1E" w:rsidRDefault="007D2FAF" w:rsidP="00F95B1E">
      <w:pPr>
        <w:pStyle w:val="Heading2"/>
      </w:pPr>
      <w:r>
        <w:t>Recommandation.</w:t>
      </w:r>
    </w:p>
    <w:p w:rsidR="00F95B1E" w:rsidRPr="007D2FAF" w:rsidRDefault="007D2FAF" w:rsidP="00F95B1E">
      <w:pPr>
        <w:pStyle w:val="Heading1"/>
        <w:rPr>
          <w:lang w:val="fr-CA"/>
        </w:rPr>
      </w:pPr>
      <w:r w:rsidRPr="007D2FAF">
        <w:rPr>
          <w:lang w:val="fr-CA"/>
        </w:rPr>
        <w:t>Le document renferme par ailleurs les deux annexes suivantes</w:t>
      </w:r>
      <w:r w:rsidR="00DA4692">
        <w:rPr>
          <w:lang w:val="fr-CA"/>
        </w:rPr>
        <w:t> </w:t>
      </w:r>
      <w:r w:rsidRPr="007D2FAF">
        <w:rPr>
          <w:lang w:val="fr-CA"/>
        </w:rPr>
        <w:t>:</w:t>
      </w:r>
    </w:p>
    <w:p w:rsidR="00F95B1E" w:rsidRPr="007D2FAF" w:rsidRDefault="00DA4692" w:rsidP="00F95B1E">
      <w:pPr>
        <w:pStyle w:val="Heading2"/>
        <w:numPr>
          <w:ilvl w:val="0"/>
          <w:numId w:val="0"/>
        </w:numPr>
        <w:ind w:left="1440" w:hanging="720"/>
        <w:rPr>
          <w:lang w:val="fr-CA"/>
        </w:rPr>
      </w:pPr>
      <w:r>
        <w:rPr>
          <w:lang w:val="fr-CA"/>
        </w:rPr>
        <w:t>Annexe</w:t>
      </w:r>
      <w:r w:rsidR="00F95B1E" w:rsidRPr="007D2FAF">
        <w:rPr>
          <w:lang w:val="fr-CA"/>
        </w:rPr>
        <w:t xml:space="preserve"> I</w:t>
      </w:r>
      <w:r w:rsidR="00F95B1E" w:rsidRPr="007D2FAF">
        <w:rPr>
          <w:lang w:val="fr-CA"/>
        </w:rPr>
        <w:tab/>
      </w:r>
      <w:r w:rsidR="007D2FAF" w:rsidRPr="007D2FAF">
        <w:rPr>
          <w:lang w:val="fr-CA"/>
        </w:rPr>
        <w:t xml:space="preserve">Données fournies par les agences bilatérales </w:t>
      </w:r>
      <w:r w:rsidR="007D2FAF">
        <w:rPr>
          <w:lang w:val="fr-CA"/>
        </w:rPr>
        <w:t xml:space="preserve">et les agences d’exécution, par pays </w:t>
      </w:r>
    </w:p>
    <w:p w:rsidR="00F95B1E" w:rsidRPr="007D2FAF" w:rsidRDefault="00DA4692" w:rsidP="00230609">
      <w:pPr>
        <w:pStyle w:val="Heading2"/>
        <w:numPr>
          <w:ilvl w:val="0"/>
          <w:numId w:val="0"/>
        </w:numPr>
        <w:ind w:left="2160" w:hanging="1440"/>
        <w:rPr>
          <w:lang w:val="fr-CA"/>
        </w:rPr>
      </w:pPr>
      <w:r>
        <w:rPr>
          <w:lang w:val="fr-CA"/>
        </w:rPr>
        <w:t>Annexe </w:t>
      </w:r>
      <w:r w:rsidR="00F95B1E" w:rsidRPr="007D2FAF">
        <w:rPr>
          <w:lang w:val="fr-CA"/>
        </w:rPr>
        <w:t>II</w:t>
      </w:r>
      <w:r w:rsidR="00F95B1E" w:rsidRPr="007D2FAF">
        <w:rPr>
          <w:lang w:val="fr-CA"/>
        </w:rPr>
        <w:tab/>
      </w:r>
      <w:r w:rsidR="007D2FAF" w:rsidRPr="007D2FAF">
        <w:rPr>
          <w:lang w:val="fr-CA"/>
        </w:rPr>
        <w:t>Récapitulation des politiques du Fonds multilatéral concernant les activités des utilisateurs finaux</w:t>
      </w:r>
    </w:p>
    <w:p w:rsidR="00F95B1E" w:rsidRPr="007D2FAF" w:rsidRDefault="007D2FAF" w:rsidP="00F95B1E">
      <w:pPr>
        <w:pStyle w:val="Heading3"/>
        <w:numPr>
          <w:ilvl w:val="0"/>
          <w:numId w:val="0"/>
        </w:numPr>
        <w:rPr>
          <w:u w:val="single"/>
          <w:lang w:val="fr-CA"/>
        </w:rPr>
      </w:pPr>
      <w:r w:rsidRPr="007D2FAF">
        <w:rPr>
          <w:u w:val="single"/>
          <w:lang w:val="fr-CA"/>
        </w:rPr>
        <w:t>Méthodologie employée pour la collecte des données</w:t>
      </w:r>
      <w:r w:rsidR="00F95B1E" w:rsidRPr="007D2FAF">
        <w:rPr>
          <w:u w:val="single"/>
          <w:lang w:val="fr-CA"/>
        </w:rPr>
        <w:t xml:space="preserve"> </w:t>
      </w:r>
    </w:p>
    <w:p w:rsidR="00F95B1E" w:rsidRPr="00230609" w:rsidRDefault="007D2FAF" w:rsidP="00F95B1E">
      <w:pPr>
        <w:pStyle w:val="Heading1"/>
        <w:rPr>
          <w:lang w:val="fr-CA"/>
        </w:rPr>
      </w:pPr>
      <w:r w:rsidRPr="007D2FAF">
        <w:rPr>
          <w:lang w:val="fr-CA"/>
        </w:rPr>
        <w:t>En vue de la préparation du présent document, le Secrétariat a effectué une analyse détaillée de toutes les phases</w:t>
      </w:r>
      <w:r w:rsidR="00230609">
        <w:rPr>
          <w:lang w:val="fr-CA"/>
        </w:rPr>
        <w:t> I</w:t>
      </w:r>
      <w:r w:rsidRPr="007D2FAF">
        <w:rPr>
          <w:lang w:val="fr-CA"/>
        </w:rPr>
        <w:t xml:space="preserve"> et</w:t>
      </w:r>
      <w:r w:rsidR="00230609">
        <w:rPr>
          <w:lang w:val="fr-CA"/>
        </w:rPr>
        <w:t> </w:t>
      </w:r>
      <w:r w:rsidRPr="007D2FAF">
        <w:rPr>
          <w:lang w:val="fr-CA"/>
        </w:rPr>
        <w:t>II de PGEH des pays visés à l’article</w:t>
      </w:r>
      <w:r w:rsidR="00DA4692">
        <w:rPr>
          <w:lang w:val="fr-CA"/>
        </w:rPr>
        <w:t> </w:t>
      </w:r>
      <w:r w:rsidRPr="007D2FAF">
        <w:rPr>
          <w:lang w:val="fr-CA"/>
        </w:rPr>
        <w:t xml:space="preserve">5 </w:t>
      </w:r>
      <w:r>
        <w:rPr>
          <w:lang w:val="fr-CA"/>
        </w:rPr>
        <w:t>approuvé</w:t>
      </w:r>
      <w:r w:rsidR="00230609">
        <w:rPr>
          <w:lang w:val="fr-CA"/>
        </w:rPr>
        <w:t>e</w:t>
      </w:r>
      <w:r>
        <w:rPr>
          <w:lang w:val="fr-CA"/>
        </w:rPr>
        <w:t xml:space="preserve">s jusqu’ici, et de tous les rapports périodiques et plans de mise en œuvre de tranche qui ont été examinés par le Comité exécutif. </w:t>
      </w:r>
      <w:r w:rsidRPr="007D2FAF">
        <w:rPr>
          <w:lang w:val="fr-CA"/>
        </w:rPr>
        <w:t>Cela a permis au Secrétariat de relev</w:t>
      </w:r>
      <w:r w:rsidR="00230609">
        <w:rPr>
          <w:lang w:val="fr-CA"/>
        </w:rPr>
        <w:t>er</w:t>
      </w:r>
      <w:r w:rsidRPr="007D2FAF">
        <w:rPr>
          <w:lang w:val="fr-CA"/>
        </w:rPr>
        <w:t xml:space="preserve"> 66</w:t>
      </w:r>
      <w:r w:rsidR="00DA4692">
        <w:rPr>
          <w:lang w:val="fr-CA"/>
        </w:rPr>
        <w:t> </w:t>
      </w:r>
      <w:r w:rsidRPr="007D2FAF">
        <w:rPr>
          <w:lang w:val="fr-CA"/>
        </w:rPr>
        <w:t xml:space="preserve">activités </w:t>
      </w:r>
      <w:r w:rsidR="00DA4692">
        <w:rPr>
          <w:lang w:val="fr-CA"/>
        </w:rPr>
        <w:t>menées</w:t>
      </w:r>
      <w:r w:rsidRPr="007D2FAF">
        <w:rPr>
          <w:lang w:val="fr-CA"/>
        </w:rPr>
        <w:t xml:space="preserve"> au titre des programmes d’encouragement destiné</w:t>
      </w:r>
      <w:r w:rsidR="00230609">
        <w:rPr>
          <w:lang w:val="fr-CA"/>
        </w:rPr>
        <w:t>s</w:t>
      </w:r>
      <w:r w:rsidRPr="007D2FAF">
        <w:rPr>
          <w:lang w:val="fr-CA"/>
        </w:rPr>
        <w:t xml:space="preserve"> aux utilisateurs.</w:t>
      </w:r>
      <w:r w:rsidR="00F95B1E" w:rsidRPr="00230609">
        <w:rPr>
          <w:lang w:val="fr-CA"/>
        </w:rPr>
        <w:t xml:space="preserve"> </w:t>
      </w:r>
    </w:p>
    <w:p w:rsidR="00F95B1E" w:rsidRPr="00EE71DF" w:rsidRDefault="007D2FAF" w:rsidP="00F95B1E">
      <w:pPr>
        <w:pStyle w:val="Heading1"/>
        <w:rPr>
          <w:lang w:val="fr-CA"/>
        </w:rPr>
      </w:pPr>
      <w:r w:rsidRPr="00CE3DC3">
        <w:rPr>
          <w:lang w:val="fr-CA"/>
        </w:rPr>
        <w:t xml:space="preserve">Comme l’information sur ces programmes n’avait pas été communiquée de manière systématique, le Secrétariat a préparé </w:t>
      </w:r>
      <w:r w:rsidR="00230609">
        <w:rPr>
          <w:lang w:val="fr-CA"/>
        </w:rPr>
        <w:t>un</w:t>
      </w:r>
      <w:r w:rsidRPr="00CE3DC3">
        <w:rPr>
          <w:lang w:val="fr-CA"/>
        </w:rPr>
        <w:t xml:space="preserve"> document modèle renfermant les éléments demandés dans la décision</w:t>
      </w:r>
      <w:r w:rsidR="00230609">
        <w:rPr>
          <w:lang w:val="fr-CA"/>
        </w:rPr>
        <w:t> </w:t>
      </w:r>
      <w:r w:rsidR="00F95B1E" w:rsidRPr="00CE3DC3">
        <w:rPr>
          <w:lang w:val="fr-CA"/>
        </w:rPr>
        <w:t>82/54</w:t>
      </w:r>
      <w:r w:rsidR="00230609">
        <w:rPr>
          <w:lang w:val="fr-CA"/>
        </w:rPr>
        <w:t> </w:t>
      </w:r>
      <w:r w:rsidR="00F95B1E" w:rsidRPr="00CE3DC3">
        <w:rPr>
          <w:lang w:val="fr-CA"/>
        </w:rPr>
        <w:t>b)</w:t>
      </w:r>
      <w:r w:rsidR="00230609">
        <w:rPr>
          <w:lang w:val="fr-CA"/>
        </w:rPr>
        <w:t> </w:t>
      </w:r>
      <w:r w:rsidR="00F95B1E" w:rsidRPr="00CE3DC3">
        <w:rPr>
          <w:lang w:val="fr-CA"/>
        </w:rPr>
        <w:t>i) (</w:t>
      </w:r>
      <w:r w:rsidRPr="00CE3DC3">
        <w:rPr>
          <w:lang w:val="fr-CA"/>
        </w:rPr>
        <w:t>c.-à-d.,</w:t>
      </w:r>
      <w:r w:rsidR="00230609">
        <w:rPr>
          <w:lang w:val="fr-CA"/>
        </w:rPr>
        <w:t> </w:t>
      </w:r>
      <w:r w:rsidRPr="00CE3DC3">
        <w:rPr>
          <w:lang w:val="fr-CA"/>
        </w:rPr>
        <w:t xml:space="preserve">objectif et </w:t>
      </w:r>
      <w:r w:rsidR="00230609">
        <w:rPr>
          <w:lang w:val="fr-CA"/>
        </w:rPr>
        <w:t>d</w:t>
      </w:r>
      <w:r w:rsidRPr="00CE3DC3">
        <w:rPr>
          <w:lang w:val="fr-CA"/>
        </w:rPr>
        <w:t xml:space="preserve">escription du projet; quantités à éliminer; financement du Fonds et cofinancement à fournir par les utilisateurs; nombre de bénéficiaires, secteur </w:t>
      </w:r>
      <w:r w:rsidR="00CE3DC3" w:rsidRPr="00CE3DC3">
        <w:rPr>
          <w:lang w:val="fr-CA"/>
        </w:rPr>
        <w:t>et assistance technique associée), qu’elle a distribué.</w:t>
      </w:r>
      <w:r w:rsidR="00F95B1E" w:rsidRPr="00CE3DC3">
        <w:rPr>
          <w:lang w:val="fr-CA"/>
        </w:rPr>
        <w:t xml:space="preserve"> </w:t>
      </w:r>
      <w:r w:rsidR="00230609">
        <w:rPr>
          <w:lang w:val="fr-CA"/>
        </w:rPr>
        <w:t>L</w:t>
      </w:r>
      <w:r w:rsidR="00CE3DC3" w:rsidRPr="00CE3DC3">
        <w:rPr>
          <w:lang w:val="fr-CA"/>
        </w:rPr>
        <w:t xml:space="preserve">a question </w:t>
      </w:r>
      <w:r w:rsidR="00674B2C">
        <w:rPr>
          <w:lang w:val="fr-CA"/>
        </w:rPr>
        <w:t xml:space="preserve">a </w:t>
      </w:r>
      <w:r w:rsidR="00CE3DC3" w:rsidRPr="00CE3DC3">
        <w:rPr>
          <w:lang w:val="fr-CA"/>
        </w:rPr>
        <w:t>été soulevée lors de la réunion de coordination interagences</w:t>
      </w:r>
      <w:r w:rsidR="00230609">
        <w:rPr>
          <w:rStyle w:val="FootnoteReference"/>
        </w:rPr>
        <w:footnoteReference w:id="1"/>
      </w:r>
      <w:r w:rsidR="00CE3DC3" w:rsidRPr="00CE3DC3">
        <w:rPr>
          <w:lang w:val="fr-CA"/>
        </w:rPr>
        <w:t xml:space="preserve"> et les agences bilatérales et les agences d’exécution ont pu fournir des renseignements supplémentaires sur la mise en œuvre des projets </w:t>
      </w:r>
      <w:r w:rsidR="00CE3DC3">
        <w:rPr>
          <w:lang w:val="fr-CA"/>
        </w:rPr>
        <w:t xml:space="preserve">des utilisateurs finaux. </w:t>
      </w:r>
    </w:p>
    <w:p w:rsidR="00F95B1E" w:rsidRPr="00FD50D3" w:rsidRDefault="00CE3DC3" w:rsidP="00F95B1E">
      <w:pPr>
        <w:pStyle w:val="Heading1"/>
        <w:rPr>
          <w:lang w:val="fr-CA"/>
        </w:rPr>
      </w:pPr>
      <w:r w:rsidRPr="00CE3DC3">
        <w:rPr>
          <w:lang w:val="fr-CA"/>
        </w:rPr>
        <w:t xml:space="preserve">Les agences bilatérales et d’exécution ont ensuite fourni des détails qui figurent </w:t>
      </w:r>
      <w:r>
        <w:rPr>
          <w:lang w:val="fr-CA"/>
        </w:rPr>
        <w:t>à l’annexe</w:t>
      </w:r>
      <w:r w:rsidR="007F59F7">
        <w:rPr>
          <w:lang w:val="fr-CA"/>
        </w:rPr>
        <w:t> </w:t>
      </w:r>
      <w:r>
        <w:rPr>
          <w:lang w:val="fr-CA"/>
        </w:rPr>
        <w:t xml:space="preserve">I du présent document. </w:t>
      </w:r>
      <w:r w:rsidRPr="00CE3DC3">
        <w:rPr>
          <w:lang w:val="fr-CA"/>
        </w:rPr>
        <w:t xml:space="preserve">Le Secrétariat s’est réjoui de ces contributions, qui </w:t>
      </w:r>
      <w:r w:rsidR="00DA4692">
        <w:rPr>
          <w:lang w:val="fr-CA"/>
        </w:rPr>
        <w:t>constituent</w:t>
      </w:r>
      <w:r w:rsidRPr="00CE3DC3">
        <w:rPr>
          <w:lang w:val="fr-CA"/>
        </w:rPr>
        <w:t xml:space="preserve"> le fondement </w:t>
      </w:r>
      <w:r>
        <w:rPr>
          <w:lang w:val="fr-CA"/>
        </w:rPr>
        <w:t>de l’analyse contenue dans le présent document.</w:t>
      </w:r>
      <w:r w:rsidR="00F95B1E" w:rsidRPr="00FD50D3">
        <w:rPr>
          <w:lang w:val="fr-CA"/>
        </w:rPr>
        <w:t xml:space="preserve"> </w:t>
      </w:r>
    </w:p>
    <w:p w:rsidR="00F95B1E" w:rsidRPr="00CE3DC3" w:rsidRDefault="00CE3DC3" w:rsidP="00F95B1E">
      <w:pPr>
        <w:tabs>
          <w:tab w:val="left" w:pos="8280"/>
        </w:tabs>
        <w:rPr>
          <w:b/>
          <w:lang w:val="fr-CA"/>
        </w:rPr>
      </w:pPr>
      <w:r w:rsidRPr="00CE3DC3">
        <w:rPr>
          <w:b/>
          <w:lang w:val="fr-CA"/>
        </w:rPr>
        <w:lastRenderedPageBreak/>
        <w:t>Décision</w:t>
      </w:r>
      <w:r w:rsidR="00FD50D3">
        <w:rPr>
          <w:b/>
          <w:lang w:val="fr-CA"/>
        </w:rPr>
        <w:t>s</w:t>
      </w:r>
      <w:r w:rsidRPr="00CE3DC3">
        <w:rPr>
          <w:b/>
          <w:lang w:val="fr-CA"/>
        </w:rPr>
        <w:t xml:space="preserve"> du Comité exécutif sur l</w:t>
      </w:r>
      <w:r w:rsidR="00FD50D3">
        <w:rPr>
          <w:b/>
          <w:lang w:val="fr-CA"/>
        </w:rPr>
        <w:t>es</w:t>
      </w:r>
      <w:r w:rsidRPr="00CE3DC3">
        <w:rPr>
          <w:b/>
          <w:lang w:val="fr-CA"/>
        </w:rPr>
        <w:t xml:space="preserve"> reconversion</w:t>
      </w:r>
      <w:r w:rsidR="00FD50D3">
        <w:rPr>
          <w:b/>
          <w:lang w:val="fr-CA"/>
        </w:rPr>
        <w:t>s</w:t>
      </w:r>
      <w:r w:rsidRPr="00CE3DC3">
        <w:rPr>
          <w:b/>
          <w:lang w:val="fr-CA"/>
        </w:rPr>
        <w:t xml:space="preserve"> des utilisateurs finaux</w:t>
      </w:r>
    </w:p>
    <w:p w:rsidR="00F95B1E" w:rsidRPr="00CE3DC3" w:rsidRDefault="00F95B1E" w:rsidP="00F95B1E">
      <w:pPr>
        <w:tabs>
          <w:tab w:val="left" w:pos="8280"/>
        </w:tabs>
        <w:rPr>
          <w:lang w:val="fr-CA"/>
        </w:rPr>
      </w:pPr>
    </w:p>
    <w:p w:rsidR="00F95B1E" w:rsidRPr="00FD50D3" w:rsidRDefault="00CE3DC3" w:rsidP="00F95B1E">
      <w:pPr>
        <w:pStyle w:val="Heading1"/>
        <w:rPr>
          <w:lang w:val="fr-CA"/>
        </w:rPr>
      </w:pPr>
      <w:r w:rsidRPr="00CE3DC3">
        <w:rPr>
          <w:lang w:val="fr-CA"/>
        </w:rPr>
        <w:t xml:space="preserve">Étant donné que plusieurs des substances réglementées au titre du Protocole de Montréal sont </w:t>
      </w:r>
      <w:r w:rsidR="00DA4692">
        <w:rPr>
          <w:lang w:val="fr-CA"/>
        </w:rPr>
        <w:t>utilisées</w:t>
      </w:r>
      <w:r w:rsidRPr="00CE3DC3">
        <w:rPr>
          <w:lang w:val="fr-CA"/>
        </w:rPr>
        <w:t xml:space="preserve"> par tous les pays pour l’entretien des appareils de réfrigération et de climatisation, </w:t>
      </w:r>
      <w:r>
        <w:rPr>
          <w:lang w:val="fr-CA"/>
        </w:rPr>
        <w:t xml:space="preserve">le Comité exécutif </w:t>
      </w:r>
      <w:r w:rsidR="00DA4692">
        <w:rPr>
          <w:lang w:val="fr-CA"/>
        </w:rPr>
        <w:t>a</w:t>
      </w:r>
      <w:r>
        <w:rPr>
          <w:lang w:val="fr-CA"/>
        </w:rPr>
        <w:t xml:space="preserve"> </w:t>
      </w:r>
      <w:r w:rsidR="00DA4692">
        <w:rPr>
          <w:lang w:val="fr-CA"/>
        </w:rPr>
        <w:t>prêté</w:t>
      </w:r>
      <w:r>
        <w:rPr>
          <w:lang w:val="fr-CA"/>
        </w:rPr>
        <w:t xml:space="preserve"> une attention particulière aux activités relatives à ce secteur depuis la création du Fonds multilatéral.</w:t>
      </w:r>
      <w:r w:rsidR="00F95B1E" w:rsidRPr="00FD50D3">
        <w:rPr>
          <w:lang w:val="fr-CA"/>
        </w:rPr>
        <w:t xml:space="preserve"> </w:t>
      </w:r>
    </w:p>
    <w:p w:rsidR="00F95B1E" w:rsidRPr="00FD50D3" w:rsidRDefault="00CE3DC3" w:rsidP="00F95B1E">
      <w:pPr>
        <w:pStyle w:val="Heading1"/>
        <w:rPr>
          <w:lang w:val="fr-CA"/>
        </w:rPr>
      </w:pPr>
      <w:r w:rsidRPr="00CE3DC3">
        <w:rPr>
          <w:lang w:val="fr-CA"/>
        </w:rPr>
        <w:t>Les questions se rapportant au</w:t>
      </w:r>
      <w:r w:rsidR="00FD50D3">
        <w:rPr>
          <w:lang w:val="fr-CA"/>
        </w:rPr>
        <w:t>x</w:t>
      </w:r>
      <w:r w:rsidRPr="00CE3DC3">
        <w:rPr>
          <w:lang w:val="fr-CA"/>
        </w:rPr>
        <w:t xml:space="preserve"> programme</w:t>
      </w:r>
      <w:r w:rsidR="00FD50D3">
        <w:rPr>
          <w:lang w:val="fr-CA"/>
        </w:rPr>
        <w:t>s</w:t>
      </w:r>
      <w:r w:rsidRPr="00CE3DC3">
        <w:rPr>
          <w:lang w:val="fr-CA"/>
        </w:rPr>
        <w:t xml:space="preserve"> d’encouragement destiné</w:t>
      </w:r>
      <w:r w:rsidR="00FD50D3">
        <w:rPr>
          <w:lang w:val="fr-CA"/>
        </w:rPr>
        <w:t>s</w:t>
      </w:r>
      <w:r w:rsidRPr="00CE3DC3">
        <w:rPr>
          <w:lang w:val="fr-CA"/>
        </w:rPr>
        <w:t xml:space="preserve"> aux utilisateurs finaux dans le secteur de l’entretien des appareils de réfrigération, intéresse</w:t>
      </w:r>
      <w:r w:rsidR="00FD50D3">
        <w:rPr>
          <w:lang w:val="fr-CA"/>
        </w:rPr>
        <w:t>nt</w:t>
      </w:r>
      <w:r w:rsidRPr="00CE3DC3">
        <w:rPr>
          <w:lang w:val="fr-CA"/>
        </w:rPr>
        <w:t xml:space="preserve"> le Comité depuis sa 26</w:t>
      </w:r>
      <w:r w:rsidRPr="00FD50D3">
        <w:rPr>
          <w:vertAlign w:val="superscript"/>
          <w:lang w:val="fr-CA"/>
        </w:rPr>
        <w:t>e</w:t>
      </w:r>
      <w:r w:rsidR="00FD50D3">
        <w:rPr>
          <w:lang w:val="fr-CA"/>
        </w:rPr>
        <w:t> r</w:t>
      </w:r>
      <w:r w:rsidRPr="00CE3DC3">
        <w:rPr>
          <w:lang w:val="fr-CA"/>
        </w:rPr>
        <w:t>éunion, au cours de laquelle il a demandé au Secrétariat, de préparer, de concert avec les agences d’exécution, une note sur les circonstances dans lesquelles le Comité exécutif pourrait examiner des projets d’adaptation d’appareils de réfrigération commerciale présenté</w:t>
      </w:r>
      <w:r w:rsidR="00FD50D3">
        <w:rPr>
          <w:lang w:val="fr-CA"/>
        </w:rPr>
        <w:t>s</w:t>
      </w:r>
      <w:r w:rsidRPr="00CE3DC3">
        <w:rPr>
          <w:lang w:val="fr-CA"/>
        </w:rPr>
        <w:t xml:space="preserve"> par les pays visés à l’article</w:t>
      </w:r>
      <w:r w:rsidR="00DA4692">
        <w:rPr>
          <w:lang w:val="fr-CA"/>
        </w:rPr>
        <w:t> </w:t>
      </w:r>
      <w:r w:rsidRPr="00CE3DC3">
        <w:rPr>
          <w:lang w:val="fr-CA"/>
        </w:rPr>
        <w:t xml:space="preserve">5, </w:t>
      </w:r>
      <w:r>
        <w:rPr>
          <w:lang w:val="fr-CA"/>
        </w:rPr>
        <w:t xml:space="preserve">et sur les méthodes de calcul des surcoûts </w:t>
      </w:r>
      <w:r w:rsidR="00DA4692">
        <w:rPr>
          <w:lang w:val="fr-CA"/>
        </w:rPr>
        <w:t xml:space="preserve">de </w:t>
      </w:r>
      <w:r w:rsidR="00FD50D3">
        <w:rPr>
          <w:lang w:val="fr-CA"/>
        </w:rPr>
        <w:t xml:space="preserve">tels </w:t>
      </w:r>
      <w:r>
        <w:rPr>
          <w:lang w:val="fr-CA"/>
        </w:rPr>
        <w:t>projet</w:t>
      </w:r>
      <w:r w:rsidR="00FD50D3">
        <w:rPr>
          <w:lang w:val="fr-CA"/>
        </w:rPr>
        <w:t xml:space="preserve">s </w:t>
      </w:r>
      <w:r w:rsidRPr="00FD50D3">
        <w:rPr>
          <w:lang w:val="fr-CA"/>
        </w:rPr>
        <w:t>(</w:t>
      </w:r>
      <w:r w:rsidR="00FD50D3" w:rsidRPr="00FD50D3">
        <w:rPr>
          <w:lang w:val="fr-CA"/>
        </w:rPr>
        <w:t>d</w:t>
      </w:r>
      <w:r w:rsidRPr="00FD50D3">
        <w:rPr>
          <w:lang w:val="fr-CA"/>
        </w:rPr>
        <w:t>écision</w:t>
      </w:r>
      <w:r w:rsidR="00FD50D3">
        <w:rPr>
          <w:lang w:val="fr-CA"/>
        </w:rPr>
        <w:t> </w:t>
      </w:r>
      <w:r w:rsidRPr="00FD50D3">
        <w:rPr>
          <w:lang w:val="fr-CA"/>
        </w:rPr>
        <w:t>26/38).</w:t>
      </w:r>
      <w:r w:rsidR="00F95B1E" w:rsidRPr="00FD50D3">
        <w:rPr>
          <w:lang w:val="fr-CA"/>
        </w:rPr>
        <w:t xml:space="preserve"> </w:t>
      </w:r>
    </w:p>
    <w:p w:rsidR="00F95B1E" w:rsidRPr="00EE71DF" w:rsidRDefault="00CE3DC3" w:rsidP="00F95B1E">
      <w:pPr>
        <w:pStyle w:val="Heading1"/>
        <w:rPr>
          <w:lang w:val="fr-CA"/>
        </w:rPr>
      </w:pPr>
      <w:r w:rsidRPr="00CE3DC3">
        <w:rPr>
          <w:lang w:val="fr-CA"/>
        </w:rPr>
        <w:t>Conformément à la décision 26/38, le Comité exécutif a examiné un document sur les circonstances autorisant l’examen des projets d’élimination des SAO dans le secteur de la réfrigération à usage commercial</w:t>
      </w:r>
      <w:r w:rsidR="00FD50D3">
        <w:rPr>
          <w:lang w:val="fr-CA"/>
        </w:rPr>
        <w:t>,</w:t>
      </w:r>
      <w:r w:rsidR="00FD50D3">
        <w:rPr>
          <w:rStyle w:val="FootnoteReference"/>
        </w:rPr>
        <w:footnoteReference w:id="2"/>
      </w:r>
      <w:r w:rsidRPr="00CE3DC3">
        <w:rPr>
          <w:lang w:val="fr-CA"/>
        </w:rPr>
        <w:t xml:space="preserve"> </w:t>
      </w:r>
      <w:r>
        <w:rPr>
          <w:lang w:val="fr-CA"/>
        </w:rPr>
        <w:t>à partir desquel</w:t>
      </w:r>
      <w:r w:rsidR="00FD50D3">
        <w:rPr>
          <w:lang w:val="fr-CA"/>
        </w:rPr>
        <w:t>le</w:t>
      </w:r>
      <w:r>
        <w:rPr>
          <w:lang w:val="fr-CA"/>
        </w:rPr>
        <w:t xml:space="preserve">s le Comité a adopté les lignes directrices se rapportant aux utilisateurs finaux pour la reconversion dans le secteur de la réfrigération à usage commercial. </w:t>
      </w:r>
      <w:r w:rsidRPr="00CE3DC3">
        <w:rPr>
          <w:lang w:val="fr-CA"/>
        </w:rPr>
        <w:t>Ces lignes directrices détermin</w:t>
      </w:r>
      <w:r w:rsidR="00FD50D3">
        <w:rPr>
          <w:lang w:val="fr-CA"/>
        </w:rPr>
        <w:t>aient</w:t>
      </w:r>
      <w:r w:rsidRPr="00CE3DC3">
        <w:rPr>
          <w:lang w:val="fr-CA"/>
        </w:rPr>
        <w:t xml:space="preserve"> les </w:t>
      </w:r>
      <w:r w:rsidR="00DA4692">
        <w:rPr>
          <w:lang w:val="fr-CA"/>
        </w:rPr>
        <w:t>circonstances</w:t>
      </w:r>
      <w:r w:rsidRPr="00CE3DC3">
        <w:rPr>
          <w:lang w:val="fr-CA"/>
        </w:rPr>
        <w:t xml:space="preserve"> qui doi</w:t>
      </w:r>
      <w:r w:rsidR="00FD50D3">
        <w:rPr>
          <w:lang w:val="fr-CA"/>
        </w:rPr>
        <w:t>ven</w:t>
      </w:r>
      <w:r w:rsidRPr="00CE3DC3">
        <w:rPr>
          <w:lang w:val="fr-CA"/>
        </w:rPr>
        <w:t xml:space="preserve">t prévaloir avant </w:t>
      </w:r>
      <w:r>
        <w:rPr>
          <w:lang w:val="fr-CA"/>
        </w:rPr>
        <w:t>que les activités de reconversion des utilisateurs finaux puissent recevoir la priorité, notamment</w:t>
      </w:r>
      <w:r w:rsidR="008F6E1C">
        <w:rPr>
          <w:lang w:val="fr-CA"/>
        </w:rPr>
        <w:t> :</w:t>
      </w:r>
      <w:r>
        <w:rPr>
          <w:lang w:val="fr-CA"/>
        </w:rPr>
        <w:t xml:space="preserve"> des mesures de contrôle de la production et des importations de CFC </w:t>
      </w:r>
      <w:r w:rsidR="00522229">
        <w:rPr>
          <w:lang w:val="fr-CA"/>
        </w:rPr>
        <w:t xml:space="preserve">et de matériels à base de CFC sont en place et </w:t>
      </w:r>
      <w:r w:rsidR="001C2329">
        <w:rPr>
          <w:lang w:val="fr-CA"/>
        </w:rPr>
        <w:t>e</w:t>
      </w:r>
      <w:r w:rsidR="00522229">
        <w:rPr>
          <w:lang w:val="fr-CA"/>
        </w:rPr>
        <w:t>ffectivement appliqu</w:t>
      </w:r>
      <w:r w:rsidR="001C2329">
        <w:rPr>
          <w:lang w:val="fr-CA"/>
        </w:rPr>
        <w:t>ées</w:t>
      </w:r>
      <w:r w:rsidR="00522229">
        <w:rPr>
          <w:lang w:val="fr-CA"/>
        </w:rPr>
        <w:t>; la majeure partie de la consommation résiduelle de CFC e</w:t>
      </w:r>
      <w:r w:rsidR="001C2329">
        <w:rPr>
          <w:lang w:val="fr-CA"/>
        </w:rPr>
        <w:t>s</w:t>
      </w:r>
      <w:r w:rsidR="00522229">
        <w:rPr>
          <w:lang w:val="fr-CA"/>
        </w:rPr>
        <w:t xml:space="preserve">t destinée au secteur de l’entretien des appareils de réfrigération; les données détaillées sur le profil de </w:t>
      </w:r>
      <w:r w:rsidR="00DA4692">
        <w:rPr>
          <w:lang w:val="fr-CA"/>
        </w:rPr>
        <w:t>toutes</w:t>
      </w:r>
      <w:r w:rsidR="00522229">
        <w:rPr>
          <w:lang w:val="fr-CA"/>
        </w:rPr>
        <w:t xml:space="preserve"> les </w:t>
      </w:r>
      <w:r w:rsidR="00DA4692">
        <w:rPr>
          <w:lang w:val="fr-CA"/>
        </w:rPr>
        <w:t>consommations</w:t>
      </w:r>
      <w:r w:rsidR="00522229">
        <w:rPr>
          <w:lang w:val="fr-CA"/>
        </w:rPr>
        <w:t xml:space="preserve"> </w:t>
      </w:r>
      <w:r w:rsidR="00DA4692">
        <w:rPr>
          <w:lang w:val="fr-CA"/>
        </w:rPr>
        <w:t>résiduelles</w:t>
      </w:r>
      <w:r w:rsidR="00522229">
        <w:rPr>
          <w:lang w:val="fr-CA"/>
        </w:rPr>
        <w:t xml:space="preserve"> ont été mises à la disposition du Comité exécutif; et soit aucune autre activité possible </w:t>
      </w:r>
      <w:r w:rsidR="001C2329">
        <w:rPr>
          <w:lang w:val="fr-CA"/>
        </w:rPr>
        <w:t xml:space="preserve">ne </w:t>
      </w:r>
      <w:r w:rsidR="00522229">
        <w:rPr>
          <w:lang w:val="fr-CA"/>
        </w:rPr>
        <w:t>permettrait au pays de s’acquitter de ses obligations de contrôle de</w:t>
      </w:r>
      <w:r w:rsidR="001C2329">
        <w:rPr>
          <w:lang w:val="fr-CA"/>
        </w:rPr>
        <w:t>s</w:t>
      </w:r>
      <w:r w:rsidR="00522229">
        <w:rPr>
          <w:lang w:val="fr-CA"/>
        </w:rPr>
        <w:t xml:space="preserve"> CFC, soit le prix de détail des CFC par rapport au</w:t>
      </w:r>
      <w:r w:rsidR="001C2329">
        <w:rPr>
          <w:lang w:val="fr-CA"/>
        </w:rPr>
        <w:t>x frigorigènes</w:t>
      </w:r>
      <w:r w:rsidR="00522229">
        <w:rPr>
          <w:lang w:val="fr-CA"/>
        </w:rPr>
        <w:t xml:space="preserve"> de remplacement a été élevé pendant une période minimale de neuf mois et on prédit qu’il continuera d’augmenter </w:t>
      </w:r>
      <w:r w:rsidR="00522229" w:rsidRPr="001C2329">
        <w:rPr>
          <w:lang w:val="fr-CA"/>
        </w:rPr>
        <w:t>(</w:t>
      </w:r>
      <w:r w:rsidR="001C2329" w:rsidRPr="001C2329">
        <w:rPr>
          <w:lang w:val="fr-CA"/>
        </w:rPr>
        <w:t>d</w:t>
      </w:r>
      <w:r w:rsidR="00522229" w:rsidRPr="001C2329">
        <w:rPr>
          <w:lang w:val="fr-CA"/>
        </w:rPr>
        <w:t xml:space="preserve">écision 28/44). </w:t>
      </w:r>
    </w:p>
    <w:p w:rsidR="00F95B1E" w:rsidRPr="002F3C49" w:rsidRDefault="00522229" w:rsidP="00F95B1E">
      <w:pPr>
        <w:pStyle w:val="Heading1"/>
        <w:rPr>
          <w:lang w:val="fr-CA"/>
        </w:rPr>
      </w:pPr>
      <w:r w:rsidRPr="00522229">
        <w:rPr>
          <w:lang w:val="fr-CA"/>
        </w:rPr>
        <w:t xml:space="preserve"> </w:t>
      </w:r>
      <w:r w:rsidR="001C2329">
        <w:rPr>
          <w:lang w:val="fr-CA"/>
        </w:rPr>
        <w:t>À</w:t>
      </w:r>
      <w:r w:rsidRPr="00522229">
        <w:rPr>
          <w:lang w:val="fr-CA"/>
        </w:rPr>
        <w:t xml:space="preserve"> partir de là, un nombre limité de </w:t>
      </w:r>
      <w:r w:rsidR="00DA4692">
        <w:rPr>
          <w:lang w:val="fr-CA"/>
        </w:rPr>
        <w:t>demandes</w:t>
      </w:r>
      <w:r w:rsidRPr="00522229">
        <w:rPr>
          <w:lang w:val="fr-CA"/>
        </w:rPr>
        <w:t xml:space="preserve"> de financement pour la reconversion des appareils de réfrigération à usage commercial ont été soumis</w:t>
      </w:r>
      <w:r w:rsidR="00A62E05">
        <w:rPr>
          <w:lang w:val="fr-CA"/>
        </w:rPr>
        <w:t>es</w:t>
      </w:r>
      <w:r w:rsidRPr="00522229">
        <w:rPr>
          <w:lang w:val="fr-CA"/>
        </w:rPr>
        <w:t xml:space="preserve"> et </w:t>
      </w:r>
      <w:r w:rsidR="00CF54B3">
        <w:rPr>
          <w:lang w:val="fr-CA"/>
        </w:rPr>
        <w:t>évalué</w:t>
      </w:r>
      <w:r w:rsidR="00A62E05">
        <w:rPr>
          <w:lang w:val="fr-CA"/>
        </w:rPr>
        <w:t>e</w:t>
      </w:r>
      <w:r w:rsidR="00CF54B3">
        <w:rPr>
          <w:lang w:val="fr-CA"/>
        </w:rPr>
        <w:t>s</w:t>
      </w:r>
      <w:r w:rsidRPr="00522229">
        <w:rPr>
          <w:lang w:val="fr-CA"/>
        </w:rPr>
        <w:t xml:space="preserve"> au cas par cas, la priorité ét</w:t>
      </w:r>
      <w:r w:rsidR="002F3C49">
        <w:rPr>
          <w:lang w:val="fr-CA"/>
        </w:rPr>
        <w:t>ant</w:t>
      </w:r>
      <w:r w:rsidRPr="00522229">
        <w:rPr>
          <w:lang w:val="fr-CA"/>
        </w:rPr>
        <w:t xml:space="preserve"> accordé</w:t>
      </w:r>
      <w:r w:rsidR="002F3C49">
        <w:rPr>
          <w:lang w:val="fr-CA"/>
        </w:rPr>
        <w:t>e</w:t>
      </w:r>
      <w:r w:rsidRPr="00522229">
        <w:rPr>
          <w:lang w:val="fr-CA"/>
        </w:rPr>
        <w:t xml:space="preserve"> à la reconversion des magasins frigorifiques dans les secteurs de l’agriculture</w:t>
      </w:r>
      <w:r w:rsidR="00A62E05">
        <w:rPr>
          <w:lang w:val="fr-CA"/>
        </w:rPr>
        <w:t xml:space="preserve"> et</w:t>
      </w:r>
      <w:r w:rsidRPr="00522229">
        <w:rPr>
          <w:lang w:val="fr-CA"/>
        </w:rPr>
        <w:t xml:space="preserve"> des pêches et </w:t>
      </w:r>
      <w:r w:rsidR="00A62E05">
        <w:rPr>
          <w:lang w:val="fr-CA"/>
        </w:rPr>
        <w:t>les</w:t>
      </w:r>
      <w:r w:rsidRPr="00522229">
        <w:rPr>
          <w:lang w:val="fr-CA"/>
        </w:rPr>
        <w:t xml:space="preserve"> autres </w:t>
      </w:r>
      <w:r w:rsidR="00A62E05">
        <w:rPr>
          <w:lang w:val="fr-CA"/>
        </w:rPr>
        <w:t xml:space="preserve">secteurs de </w:t>
      </w:r>
      <w:r w:rsidRPr="00522229">
        <w:rPr>
          <w:lang w:val="fr-CA"/>
        </w:rPr>
        <w:t>chaîne alimentaire</w:t>
      </w:r>
      <w:r w:rsidR="00A62E05">
        <w:rPr>
          <w:lang w:val="fr-CA"/>
        </w:rPr>
        <w:t xml:space="preserve"> </w:t>
      </w:r>
      <w:r w:rsidRPr="00522229">
        <w:rPr>
          <w:lang w:val="fr-CA"/>
        </w:rPr>
        <w:t>important</w:t>
      </w:r>
      <w:r w:rsidR="002F3C49">
        <w:rPr>
          <w:lang w:val="fr-CA"/>
        </w:rPr>
        <w:t xml:space="preserve">s </w:t>
      </w:r>
      <w:r>
        <w:rPr>
          <w:lang w:val="fr-CA"/>
        </w:rPr>
        <w:t>pour les économies des pays concernés.</w:t>
      </w:r>
      <w:r w:rsidR="00F95B1E" w:rsidRPr="002F3C49">
        <w:rPr>
          <w:lang w:val="fr-CA"/>
        </w:rPr>
        <w:t xml:space="preserve">  </w:t>
      </w:r>
    </w:p>
    <w:p w:rsidR="00F95B1E" w:rsidRPr="00EE71DF" w:rsidRDefault="00F10ECB" w:rsidP="00F95B1E">
      <w:pPr>
        <w:pStyle w:val="Heading1"/>
        <w:rPr>
          <w:lang w:val="fr-CA"/>
        </w:rPr>
      </w:pPr>
      <w:r w:rsidRPr="00F10ECB">
        <w:rPr>
          <w:lang w:val="fr-CA"/>
        </w:rPr>
        <w:t>Le Comité exécutif à sa 31</w:t>
      </w:r>
      <w:r w:rsidRPr="002F3C49">
        <w:rPr>
          <w:vertAlign w:val="superscript"/>
          <w:lang w:val="fr-CA"/>
        </w:rPr>
        <w:t>e</w:t>
      </w:r>
      <w:r w:rsidR="002F3C49">
        <w:rPr>
          <w:lang w:val="fr-CA"/>
        </w:rPr>
        <w:t> r</w:t>
      </w:r>
      <w:r w:rsidRPr="00F10ECB">
        <w:rPr>
          <w:lang w:val="fr-CA"/>
        </w:rPr>
        <w:t>éunion a conclu ses débats sur les lignes directrices sur le</w:t>
      </w:r>
      <w:r w:rsidR="002F3C49">
        <w:rPr>
          <w:lang w:val="fr-CA"/>
        </w:rPr>
        <w:t>s</w:t>
      </w:r>
      <w:r w:rsidRPr="00F10ECB">
        <w:rPr>
          <w:lang w:val="fr-CA"/>
        </w:rPr>
        <w:t xml:space="preserve"> plan</w:t>
      </w:r>
      <w:r w:rsidR="002F3C49">
        <w:rPr>
          <w:lang w:val="fr-CA"/>
        </w:rPr>
        <w:t>s</w:t>
      </w:r>
      <w:r w:rsidRPr="00F10ECB">
        <w:rPr>
          <w:lang w:val="fr-CA"/>
        </w:rPr>
        <w:t xml:space="preserve"> de gestion des frigorigènes, en traitant les besoins des pays à faible volume de consommation (FVC), dont la consommation totale de CFC </w:t>
      </w:r>
      <w:r w:rsidR="00A62E05">
        <w:rPr>
          <w:lang w:val="fr-CA"/>
        </w:rPr>
        <w:t>se situait dans</w:t>
      </w:r>
      <w:r w:rsidRPr="00F10ECB">
        <w:rPr>
          <w:lang w:val="fr-CA"/>
        </w:rPr>
        <w:t xml:space="preserve"> le secteur de l’entretien des appareils de réfrigération (même si des lignes directrices sur les pays qui ne sont pas des pays </w:t>
      </w:r>
      <w:r>
        <w:rPr>
          <w:lang w:val="fr-CA"/>
        </w:rPr>
        <w:t xml:space="preserve">FVC ont également été </w:t>
      </w:r>
      <w:r w:rsidR="00DA4692">
        <w:rPr>
          <w:lang w:val="fr-CA"/>
        </w:rPr>
        <w:t>fournies</w:t>
      </w:r>
      <w:r>
        <w:rPr>
          <w:lang w:val="fr-CA"/>
        </w:rPr>
        <w:t>); en vertu de la décision 31/48 (sur les plans de gestion des frigorigènes), les pays visés à l’article</w:t>
      </w:r>
      <w:r w:rsidR="00DA4692">
        <w:rPr>
          <w:lang w:val="fr-CA"/>
        </w:rPr>
        <w:t> </w:t>
      </w:r>
      <w:r>
        <w:rPr>
          <w:lang w:val="fr-CA"/>
        </w:rPr>
        <w:t xml:space="preserve">5 pourraient inclure des programmes d’incitation à la réadaptation des appareils de réfrigération. </w:t>
      </w:r>
    </w:p>
    <w:p w:rsidR="00F95B1E" w:rsidRPr="00AC5EBA" w:rsidRDefault="00F10ECB" w:rsidP="00F95B1E">
      <w:pPr>
        <w:pStyle w:val="Heading1"/>
        <w:rPr>
          <w:lang w:val="fr-CA"/>
        </w:rPr>
      </w:pPr>
      <w:r w:rsidRPr="00F10ECB">
        <w:rPr>
          <w:lang w:val="fr-CA"/>
        </w:rPr>
        <w:t>Le Comité exécutif à sa 32</w:t>
      </w:r>
      <w:r w:rsidRPr="002F3C49">
        <w:rPr>
          <w:vertAlign w:val="superscript"/>
          <w:lang w:val="fr-CA"/>
        </w:rPr>
        <w:t>e</w:t>
      </w:r>
      <w:r w:rsidR="002F3C49">
        <w:rPr>
          <w:lang w:val="fr-CA"/>
        </w:rPr>
        <w:t> </w:t>
      </w:r>
      <w:r w:rsidRPr="00F10ECB">
        <w:rPr>
          <w:lang w:val="fr-CA"/>
        </w:rPr>
        <w:t>réunion a examiné trois propositions concernant le</w:t>
      </w:r>
      <w:r w:rsidR="002F3C49">
        <w:rPr>
          <w:lang w:val="fr-CA"/>
        </w:rPr>
        <w:t>s</w:t>
      </w:r>
      <w:r w:rsidRPr="00F10ECB">
        <w:rPr>
          <w:lang w:val="fr-CA"/>
        </w:rPr>
        <w:t xml:space="preserve"> programme</w:t>
      </w:r>
      <w:r w:rsidR="002F3C49">
        <w:rPr>
          <w:lang w:val="fr-CA"/>
        </w:rPr>
        <w:t>s</w:t>
      </w:r>
      <w:r w:rsidRPr="00F10ECB">
        <w:rPr>
          <w:lang w:val="fr-CA"/>
        </w:rPr>
        <w:t xml:space="preserve"> d’incitation visant à encourager la réadaptation des équipements de réfrigération. Ces propositions utiliseraient la plus grande partie ou la totalité du financement </w:t>
      </w:r>
      <w:r>
        <w:rPr>
          <w:lang w:val="fr-CA"/>
        </w:rPr>
        <w:t>m</w:t>
      </w:r>
      <w:r w:rsidR="002F3C49">
        <w:rPr>
          <w:lang w:val="fr-CA"/>
        </w:rPr>
        <w:t>i</w:t>
      </w:r>
      <w:r>
        <w:rPr>
          <w:lang w:val="fr-CA"/>
        </w:rPr>
        <w:t>s à la disposition des pays avec des plans de gestion des frigorigènes déjà approuvés, ne couvriraient pas toutes les entreprises du pays, et n’</w:t>
      </w:r>
      <w:r w:rsidR="00DA4692">
        <w:rPr>
          <w:lang w:val="fr-CA"/>
        </w:rPr>
        <w:t>élimineraient</w:t>
      </w:r>
      <w:r>
        <w:rPr>
          <w:lang w:val="fr-CA"/>
        </w:rPr>
        <w:t xml:space="preserve"> pas suffisamment de substances pour permettre aux pays de respecter leurs obligations en matière de conformité, sans l’appui d’autres mesures. </w:t>
      </w:r>
      <w:r w:rsidR="00DA4692" w:rsidRPr="00DA4692">
        <w:rPr>
          <w:lang w:val="fr-CA"/>
        </w:rPr>
        <w:t xml:space="preserve">À l’issue d’une discussion, le Comité a décidé que les </w:t>
      </w:r>
      <w:r w:rsidR="00DA4692">
        <w:rPr>
          <w:lang w:val="fr-CA"/>
        </w:rPr>
        <w:t>propositions</w:t>
      </w:r>
      <w:r w:rsidR="00DA4692" w:rsidRPr="00DA4692">
        <w:rPr>
          <w:lang w:val="fr-CA"/>
        </w:rPr>
        <w:t xml:space="preserve"> </w:t>
      </w:r>
      <w:r w:rsidR="00DA4692">
        <w:rPr>
          <w:lang w:val="fr-CA"/>
        </w:rPr>
        <w:t>relatives</w:t>
      </w:r>
      <w:r w:rsidR="00DA4692" w:rsidRPr="00DA4692">
        <w:rPr>
          <w:lang w:val="fr-CA"/>
        </w:rPr>
        <w:t xml:space="preserve"> </w:t>
      </w:r>
      <w:r w:rsidR="002F3C49">
        <w:rPr>
          <w:lang w:val="fr-CA"/>
        </w:rPr>
        <w:t xml:space="preserve">à </w:t>
      </w:r>
      <w:r w:rsidR="00DA4692" w:rsidRPr="00DA4692">
        <w:rPr>
          <w:lang w:val="fr-CA"/>
        </w:rPr>
        <w:t xml:space="preserve">des programmes d’incitation </w:t>
      </w:r>
      <w:r w:rsidR="00DA4692">
        <w:rPr>
          <w:lang w:val="fr-CA"/>
        </w:rPr>
        <w:t>visant à encourager la réadaptation des équipements de réfrigération peuvent être soumises dans le cadre d’un PGF, étant entendu que l’agence d’exécution intéressée devra tenir des consultations avec le pays et les autres agences d’exécution responsable</w:t>
      </w:r>
      <w:r w:rsidR="00AC5EBA">
        <w:rPr>
          <w:lang w:val="fr-CA"/>
        </w:rPr>
        <w:t>s</w:t>
      </w:r>
      <w:r w:rsidR="00DA4692">
        <w:rPr>
          <w:lang w:val="fr-CA"/>
        </w:rPr>
        <w:t xml:space="preserve"> de la mise en œuvre des autres volets du PGEH; le pays en question aura pleinement </w:t>
      </w:r>
      <w:r w:rsidR="00DA4692">
        <w:rPr>
          <w:lang w:val="fr-CA"/>
        </w:rPr>
        <w:lastRenderedPageBreak/>
        <w:t>connaissance de l’ensemble des activités d’investissement ou autres qui pourraient être disponibles; et le moment choisi pour réaliser l</w:t>
      </w:r>
      <w:r w:rsidR="00AC5EBA">
        <w:rPr>
          <w:lang w:val="fr-CA"/>
        </w:rPr>
        <w:t>’</w:t>
      </w:r>
      <w:r w:rsidR="00DA4692">
        <w:rPr>
          <w:lang w:val="fr-CA"/>
        </w:rPr>
        <w:t xml:space="preserve">activité proposée sera adapté aux circonstances du pays </w:t>
      </w:r>
      <w:r w:rsidR="00DA4692" w:rsidRPr="00DA4692">
        <w:rPr>
          <w:lang w:val="fr-CA"/>
        </w:rPr>
        <w:t>(</w:t>
      </w:r>
      <w:r w:rsidR="00AC5EBA">
        <w:rPr>
          <w:lang w:val="fr-CA"/>
        </w:rPr>
        <w:t>d</w:t>
      </w:r>
      <w:r w:rsidR="00DA4692" w:rsidRPr="00DA4692">
        <w:rPr>
          <w:lang w:val="fr-CA"/>
        </w:rPr>
        <w:t>écision 32/28).</w:t>
      </w:r>
    </w:p>
    <w:p w:rsidR="00F95B1E" w:rsidRPr="00EE71DF" w:rsidRDefault="00DA4692" w:rsidP="00F95B1E">
      <w:pPr>
        <w:pStyle w:val="Heading1"/>
        <w:rPr>
          <w:lang w:val="fr-CA"/>
        </w:rPr>
      </w:pPr>
      <w:r w:rsidRPr="00DA4692">
        <w:rPr>
          <w:lang w:val="fr-CA"/>
        </w:rPr>
        <w:t>Depuis lors, des programmes d’encouragement destiné</w:t>
      </w:r>
      <w:r w:rsidR="00AC5EBA">
        <w:rPr>
          <w:lang w:val="fr-CA"/>
        </w:rPr>
        <w:t>s</w:t>
      </w:r>
      <w:r w:rsidRPr="00DA4692">
        <w:rPr>
          <w:lang w:val="fr-CA"/>
        </w:rPr>
        <w:t xml:space="preserve"> aux utilisateurs finaux ont été intégrés aux plans nationaux d’élimination des CFC, qui dans de nombreux cas ont </w:t>
      </w:r>
      <w:r w:rsidR="00AC5EBA">
        <w:rPr>
          <w:lang w:val="fr-CA"/>
        </w:rPr>
        <w:t>aidé</w:t>
      </w:r>
      <w:r w:rsidRPr="00DA4692">
        <w:rPr>
          <w:lang w:val="fr-CA"/>
        </w:rPr>
        <w:t xml:space="preserve"> à réduire l’utilisation de CFC</w:t>
      </w:r>
      <w:r w:rsidR="00AC5EBA">
        <w:rPr>
          <w:lang w:val="fr-CA"/>
        </w:rPr>
        <w:noBreakHyphen/>
      </w:r>
      <w:r w:rsidRPr="00DA4692">
        <w:rPr>
          <w:lang w:val="fr-CA"/>
        </w:rPr>
        <w:t>12, par l’introduction de mélange</w:t>
      </w:r>
      <w:r w:rsidR="00AC5EBA">
        <w:rPr>
          <w:lang w:val="fr-CA"/>
        </w:rPr>
        <w:t>s</w:t>
      </w:r>
      <w:r w:rsidRPr="00DA4692">
        <w:rPr>
          <w:lang w:val="fr-CA"/>
        </w:rPr>
        <w:t xml:space="preserve"> direct</w:t>
      </w:r>
      <w:r w:rsidR="00AC5EBA">
        <w:rPr>
          <w:lang w:val="fr-CA"/>
        </w:rPr>
        <w:t>s</w:t>
      </w:r>
      <w:r w:rsidRPr="00DA4692">
        <w:rPr>
          <w:lang w:val="fr-CA"/>
        </w:rPr>
        <w:t xml:space="preserve"> ou de</w:t>
      </w:r>
      <w:r w:rsidR="00AC5EBA">
        <w:rPr>
          <w:lang w:val="fr-CA"/>
        </w:rPr>
        <w:t> R-600a</w:t>
      </w:r>
      <w:r w:rsidRPr="00DA4692">
        <w:rPr>
          <w:lang w:val="fr-CA"/>
        </w:rPr>
        <w:t>, en particulier pour les appareils de réfrigération domestique</w:t>
      </w:r>
      <w:r w:rsidR="00AC5EBA">
        <w:rPr>
          <w:lang w:val="fr-CA"/>
        </w:rPr>
        <w:t>s</w:t>
      </w:r>
      <w:r w:rsidRPr="00DA4692">
        <w:rPr>
          <w:lang w:val="fr-CA"/>
        </w:rPr>
        <w:t xml:space="preserve"> </w:t>
      </w:r>
      <w:r>
        <w:rPr>
          <w:lang w:val="fr-CA"/>
        </w:rPr>
        <w:t xml:space="preserve">et les petits appareils de réfrigération à usage commercial. </w:t>
      </w:r>
    </w:p>
    <w:p w:rsidR="00F95B1E" w:rsidRPr="00EE71DF" w:rsidRDefault="00DA4692" w:rsidP="00F95B1E">
      <w:pPr>
        <w:pStyle w:val="Heading1"/>
        <w:rPr>
          <w:lang w:val="fr-CA"/>
        </w:rPr>
      </w:pPr>
      <w:r w:rsidRPr="00DA4692">
        <w:rPr>
          <w:lang w:val="fr-CA"/>
        </w:rPr>
        <w:t>Avec l’accélération de l’élimination des H</w:t>
      </w:r>
      <w:r w:rsidR="00AC5EBA">
        <w:rPr>
          <w:lang w:val="fr-CA"/>
        </w:rPr>
        <w:t>C</w:t>
      </w:r>
      <w:r w:rsidRPr="00DA4692">
        <w:rPr>
          <w:lang w:val="fr-CA"/>
        </w:rPr>
        <w:t>FC, de nombreux pays visés à l’article</w:t>
      </w:r>
      <w:r>
        <w:rPr>
          <w:lang w:val="fr-CA"/>
        </w:rPr>
        <w:t> </w:t>
      </w:r>
      <w:r w:rsidRPr="00DA4692">
        <w:rPr>
          <w:lang w:val="fr-CA"/>
        </w:rPr>
        <w:t xml:space="preserve">5 ont inclus </w:t>
      </w:r>
      <w:r w:rsidR="0090711C">
        <w:rPr>
          <w:lang w:val="fr-CA"/>
        </w:rPr>
        <w:t xml:space="preserve">dans leur PGEH </w:t>
      </w:r>
      <w:r w:rsidRPr="00DA4692">
        <w:rPr>
          <w:lang w:val="fr-CA"/>
        </w:rPr>
        <w:t>des propositions pour la reconversion des utilisateurs finaux ou le remplacement d’appareils à base de</w:t>
      </w:r>
      <w:r w:rsidR="00AC5EBA">
        <w:rPr>
          <w:lang w:val="fr-CA"/>
        </w:rPr>
        <w:t> </w:t>
      </w:r>
      <w:r w:rsidRPr="00DA4692">
        <w:rPr>
          <w:lang w:val="fr-CA"/>
        </w:rPr>
        <w:t>H</w:t>
      </w:r>
      <w:r w:rsidR="00AC5EBA">
        <w:rPr>
          <w:lang w:val="fr-CA"/>
        </w:rPr>
        <w:t>C</w:t>
      </w:r>
      <w:r w:rsidRPr="00DA4692">
        <w:rPr>
          <w:lang w:val="fr-CA"/>
        </w:rPr>
        <w:t xml:space="preserve">FC (surtout des climatiseurs résidentiels) </w:t>
      </w:r>
      <w:r>
        <w:rPr>
          <w:lang w:val="fr-CA"/>
        </w:rPr>
        <w:t>par de l’équipement utilisant des frigorigènes à faible PRP</w:t>
      </w:r>
      <w:r w:rsidRPr="00D93D14">
        <w:rPr>
          <w:lang w:val="fr-CA"/>
        </w:rPr>
        <w:t>.</w:t>
      </w:r>
      <w:r>
        <w:rPr>
          <w:lang w:val="fr-CA"/>
        </w:rPr>
        <w:t xml:space="preserve"> </w:t>
      </w:r>
      <w:r w:rsidR="005A03E9" w:rsidRPr="005A03E9">
        <w:rPr>
          <w:lang w:val="fr-CA"/>
        </w:rPr>
        <w:t>Lors de la 72</w:t>
      </w:r>
      <w:r w:rsidR="005A03E9" w:rsidRPr="005A03E9">
        <w:rPr>
          <w:vertAlign w:val="superscript"/>
          <w:lang w:val="fr-CA"/>
        </w:rPr>
        <w:t>e</w:t>
      </w:r>
      <w:r w:rsidR="00D93D14">
        <w:rPr>
          <w:lang w:val="fr-CA"/>
        </w:rPr>
        <w:t> </w:t>
      </w:r>
      <w:r w:rsidR="005A03E9" w:rsidRPr="005A03E9">
        <w:rPr>
          <w:lang w:val="fr-CA"/>
        </w:rPr>
        <w:t>réunion, le Secrétariat a attiré l’attention du Comité exécutif sur une proposition présentée par un pays visé à l’article</w:t>
      </w:r>
      <w:r w:rsidR="00D93D14">
        <w:rPr>
          <w:lang w:val="fr-CA"/>
        </w:rPr>
        <w:t> </w:t>
      </w:r>
      <w:r w:rsidR="005A03E9" w:rsidRPr="005A03E9">
        <w:rPr>
          <w:lang w:val="fr-CA"/>
        </w:rPr>
        <w:t xml:space="preserve">5 </w:t>
      </w:r>
      <w:r w:rsidR="005A03E9">
        <w:rPr>
          <w:lang w:val="fr-CA"/>
        </w:rPr>
        <w:t>qui avait institutionnalisé un programme pour la reconversion de l’équipement à base de HCFC</w:t>
      </w:r>
      <w:r w:rsidR="00A01F4E">
        <w:rPr>
          <w:lang w:val="fr-CA"/>
        </w:rPr>
        <w:noBreakHyphen/>
      </w:r>
      <w:r w:rsidR="005A03E9">
        <w:rPr>
          <w:lang w:val="fr-CA"/>
        </w:rPr>
        <w:t>22 aux frigorigènes à base d’hydrocarbure (HC), où les risques avaient été évalués et gér</w:t>
      </w:r>
      <w:r w:rsidR="00A01F4E">
        <w:rPr>
          <w:lang w:val="fr-CA"/>
        </w:rPr>
        <w:t>és</w:t>
      </w:r>
      <w:r w:rsidR="005A03E9">
        <w:rPr>
          <w:lang w:val="fr-CA"/>
        </w:rPr>
        <w:t xml:space="preserve"> et une norme pour l’élaboration et l’utilisation sécuritaire des appareils à base de HC avait été appliquée. </w:t>
      </w:r>
      <w:r w:rsidR="005A03E9" w:rsidRPr="005A03E9">
        <w:rPr>
          <w:lang w:val="fr-CA"/>
        </w:rPr>
        <w:t xml:space="preserve">À partir de cette proposition, le Comité a décidé d’inclure la disposition suivante dans les tranches de PGEH, les projets ou activités </w:t>
      </w:r>
      <w:r w:rsidR="005A03E9">
        <w:rPr>
          <w:lang w:val="fr-CA"/>
        </w:rPr>
        <w:t>qui proposent la reconversion des appareils à base de HCFC à des frigorigènes inflammables ou toxiques</w:t>
      </w:r>
      <w:r w:rsidR="00D93D14">
        <w:rPr>
          <w:lang w:val="fr-CA"/>
        </w:rPr>
        <w:t> </w:t>
      </w:r>
      <w:r w:rsidR="005A03E9">
        <w:rPr>
          <w:lang w:val="fr-CA"/>
        </w:rPr>
        <w:t>: «</w:t>
      </w:r>
      <w:r w:rsidR="00D93D14">
        <w:rPr>
          <w:lang w:val="fr-CA"/>
        </w:rPr>
        <w:t> </w:t>
      </w:r>
      <w:r w:rsidR="00A01F4E">
        <w:rPr>
          <w:lang w:val="fr-CA"/>
        </w:rPr>
        <w:t>l</w:t>
      </w:r>
      <w:r w:rsidR="005A03E9">
        <w:rPr>
          <w:lang w:val="fr-CA"/>
        </w:rPr>
        <w:t>orsqu</w:t>
      </w:r>
      <w:r w:rsidR="00A01F4E">
        <w:rPr>
          <w:lang w:val="fr-CA"/>
        </w:rPr>
        <w:t>’un</w:t>
      </w:r>
      <w:r w:rsidR="005A03E9">
        <w:rPr>
          <w:lang w:val="fr-CA"/>
        </w:rPr>
        <w:t xml:space="preserve"> pays s’engage à adapt</w:t>
      </w:r>
      <w:r w:rsidR="00A01F4E">
        <w:rPr>
          <w:lang w:val="fr-CA"/>
        </w:rPr>
        <w:t>er</w:t>
      </w:r>
      <w:r w:rsidR="005A03E9">
        <w:rPr>
          <w:lang w:val="fr-CA"/>
        </w:rPr>
        <w:t xml:space="preserve"> des équipements de réfrigération et de climatisation à base de HCFC à des frigorigènes inflammables ou toxiques et aux activités d’entretien s’y rapportant, </w:t>
      </w:r>
      <w:r w:rsidR="00A01F4E">
        <w:rPr>
          <w:lang w:val="fr-CA"/>
        </w:rPr>
        <w:t>il</w:t>
      </w:r>
      <w:r w:rsidR="005A03E9">
        <w:rPr>
          <w:lang w:val="fr-CA"/>
        </w:rPr>
        <w:t xml:space="preserve"> le fait en ét</w:t>
      </w:r>
      <w:r w:rsidR="00A01F4E">
        <w:rPr>
          <w:lang w:val="fr-CA"/>
        </w:rPr>
        <w:t xml:space="preserve">ant </w:t>
      </w:r>
      <w:r w:rsidR="005A03E9">
        <w:rPr>
          <w:lang w:val="fr-CA"/>
        </w:rPr>
        <w:t>entendu qu’il assume toutes les responsabilités et tous les risques qui s’y rapportent</w:t>
      </w:r>
      <w:r w:rsidR="00D93D14">
        <w:rPr>
          <w:lang w:val="fr-CA"/>
        </w:rPr>
        <w:t> </w:t>
      </w:r>
      <w:r w:rsidR="005A03E9">
        <w:rPr>
          <w:lang w:val="fr-CA"/>
        </w:rPr>
        <w:t>» (décision</w:t>
      </w:r>
      <w:r w:rsidR="00D93D14">
        <w:rPr>
          <w:lang w:val="fr-CA"/>
        </w:rPr>
        <w:t> </w:t>
      </w:r>
      <w:r w:rsidR="005A03E9">
        <w:rPr>
          <w:lang w:val="fr-CA"/>
        </w:rPr>
        <w:t xml:space="preserve">72/17). </w:t>
      </w:r>
      <w:r w:rsidR="005A03E9" w:rsidRPr="005A03E9">
        <w:rPr>
          <w:lang w:val="fr-CA"/>
        </w:rPr>
        <w:t>Cette disposition a été renforcée par l’ajout du texte suivant</w:t>
      </w:r>
      <w:r w:rsidR="00D93D14">
        <w:rPr>
          <w:lang w:val="fr-CA"/>
        </w:rPr>
        <w:t> </w:t>
      </w:r>
      <w:r w:rsidR="005A03E9" w:rsidRPr="005A03E9">
        <w:rPr>
          <w:lang w:val="fr-CA"/>
        </w:rPr>
        <w:t>: «</w:t>
      </w:r>
      <w:r w:rsidR="00D93D14">
        <w:rPr>
          <w:lang w:val="fr-CA"/>
        </w:rPr>
        <w:t> </w:t>
      </w:r>
      <w:r w:rsidR="00245A8B">
        <w:rPr>
          <w:lang w:val="fr-CA"/>
        </w:rPr>
        <w:t xml:space="preserve">et </w:t>
      </w:r>
      <w:r w:rsidR="005A03E9" w:rsidRPr="005A03E9">
        <w:rPr>
          <w:lang w:val="fr-CA"/>
        </w:rPr>
        <w:t xml:space="preserve">les reconversions </w:t>
      </w:r>
      <w:r w:rsidR="005A03E9">
        <w:rPr>
          <w:lang w:val="fr-CA"/>
        </w:rPr>
        <w:t>devraient être faites uniquement en conformité avec les protocoles et</w:t>
      </w:r>
      <w:r w:rsidR="00245A8B">
        <w:rPr>
          <w:lang w:val="fr-CA"/>
        </w:rPr>
        <w:t xml:space="preserve"> les normes</w:t>
      </w:r>
      <w:r w:rsidR="005A03E9">
        <w:rPr>
          <w:lang w:val="fr-CA"/>
        </w:rPr>
        <w:t xml:space="preserve"> pertinentes</w:t>
      </w:r>
      <w:r w:rsidR="00245A8B">
        <w:rPr>
          <w:lang w:val="fr-CA"/>
        </w:rPr>
        <w:t> »</w:t>
      </w:r>
      <w:r w:rsidR="005A03E9">
        <w:rPr>
          <w:lang w:val="fr-CA"/>
        </w:rPr>
        <w:t xml:space="preserve"> </w:t>
      </w:r>
      <w:r w:rsidR="005A03E9" w:rsidRPr="00D93D14">
        <w:rPr>
          <w:lang w:val="fr-CA"/>
        </w:rPr>
        <w:t>(</w:t>
      </w:r>
      <w:r w:rsidR="00245A8B">
        <w:rPr>
          <w:lang w:val="fr-CA"/>
        </w:rPr>
        <w:t>d</w:t>
      </w:r>
      <w:r w:rsidR="005A03E9" w:rsidRPr="00D93D14">
        <w:rPr>
          <w:lang w:val="fr-CA"/>
        </w:rPr>
        <w:t>écision</w:t>
      </w:r>
      <w:r w:rsidR="00D93D14">
        <w:rPr>
          <w:lang w:val="fr-CA"/>
        </w:rPr>
        <w:t> </w:t>
      </w:r>
      <w:r w:rsidR="005A03E9" w:rsidRPr="00D93D14">
        <w:rPr>
          <w:lang w:val="fr-CA"/>
        </w:rPr>
        <w:t>73</w:t>
      </w:r>
      <w:r w:rsidR="00D93D14">
        <w:rPr>
          <w:lang w:val="fr-CA"/>
        </w:rPr>
        <w:t>/</w:t>
      </w:r>
      <w:r w:rsidR="005A03E9" w:rsidRPr="00D93D14">
        <w:rPr>
          <w:lang w:val="fr-CA"/>
        </w:rPr>
        <w:t>34).</w:t>
      </w:r>
    </w:p>
    <w:p w:rsidR="00F95B1E" w:rsidRPr="00B02E3D" w:rsidRDefault="005A03E9" w:rsidP="00F95B1E">
      <w:pPr>
        <w:pStyle w:val="Heading1"/>
        <w:rPr>
          <w:lang w:val="fr-CA"/>
        </w:rPr>
      </w:pPr>
      <w:r w:rsidRPr="005A03E9">
        <w:rPr>
          <w:lang w:val="fr-CA"/>
        </w:rPr>
        <w:t>Également lors de sa 72</w:t>
      </w:r>
      <w:r w:rsidRPr="00245A8B">
        <w:rPr>
          <w:vertAlign w:val="superscript"/>
          <w:lang w:val="fr-CA"/>
        </w:rPr>
        <w:t>e</w:t>
      </w:r>
      <w:r w:rsidR="00245A8B">
        <w:rPr>
          <w:lang w:val="fr-CA"/>
        </w:rPr>
        <w:t> </w:t>
      </w:r>
      <w:r w:rsidRPr="005A03E9">
        <w:rPr>
          <w:lang w:val="fr-CA"/>
        </w:rPr>
        <w:t xml:space="preserve">réunion, le Comité exécutif a conclu les débats sur la réduction des répercussions nocives sur le climat de l’élimination des HCFC dans le secteur de l’entretien des appareils de réfrigération, </w:t>
      </w:r>
      <w:r>
        <w:rPr>
          <w:lang w:val="fr-CA"/>
        </w:rPr>
        <w:t>à partir des documents préparés par le Secrétariat.</w:t>
      </w:r>
      <w:r w:rsidR="00F95B1E">
        <w:rPr>
          <w:rStyle w:val="FootnoteReference"/>
        </w:rPr>
        <w:footnoteReference w:id="3"/>
      </w:r>
      <w:r w:rsidR="00F95B1E" w:rsidRPr="00245A8B">
        <w:rPr>
          <w:lang w:val="fr-CA"/>
        </w:rPr>
        <w:t xml:space="preserve"> </w:t>
      </w:r>
      <w:r w:rsidRPr="005A03E9">
        <w:rPr>
          <w:lang w:val="fr-CA"/>
        </w:rPr>
        <w:t>Le Comité a ainsi encouragé les pays visés à l’article</w:t>
      </w:r>
      <w:r w:rsidR="00D93D14">
        <w:rPr>
          <w:lang w:val="fr-CA"/>
        </w:rPr>
        <w:t> </w:t>
      </w:r>
      <w:r w:rsidRPr="005A03E9">
        <w:rPr>
          <w:lang w:val="fr-CA"/>
        </w:rPr>
        <w:t xml:space="preserve">5 de prendre en considération durant la mise en œuvre de leur PGEH la concentration des activités du secteur de l’entretien dans la réfrigération sur la formation des techniciens, les bonnes pratiques, la manipulation sécuritaire des frigorigènes, le confinement, </w:t>
      </w:r>
      <w:r w:rsidR="00245A8B">
        <w:rPr>
          <w:lang w:val="fr-CA"/>
        </w:rPr>
        <w:t>la</w:t>
      </w:r>
      <w:r w:rsidRPr="005A03E9">
        <w:rPr>
          <w:lang w:val="fr-CA"/>
        </w:rPr>
        <w:t xml:space="preserve"> récupération, le recyclage </w:t>
      </w:r>
      <w:r>
        <w:rPr>
          <w:lang w:val="fr-CA"/>
        </w:rPr>
        <w:t xml:space="preserve">et la réutilisation des frigorigènes récupérés plutôt que la conversion </w:t>
      </w:r>
      <w:r w:rsidR="00B02E3D">
        <w:rPr>
          <w:lang w:val="fr-CA"/>
        </w:rPr>
        <w:t>(d</w:t>
      </w:r>
      <w:r w:rsidRPr="00B02E3D">
        <w:rPr>
          <w:lang w:val="fr-CA"/>
        </w:rPr>
        <w:t>écision</w:t>
      </w:r>
      <w:r w:rsidR="00CF54B3" w:rsidRPr="00B02E3D">
        <w:rPr>
          <w:lang w:val="fr-CA"/>
        </w:rPr>
        <w:t> </w:t>
      </w:r>
      <w:r w:rsidR="00F95B1E" w:rsidRPr="00B02E3D">
        <w:rPr>
          <w:lang w:val="fr-CA"/>
        </w:rPr>
        <w:t>72/41</w:t>
      </w:r>
      <w:r w:rsidR="00245A8B" w:rsidRPr="00B02E3D">
        <w:rPr>
          <w:lang w:val="fr-CA"/>
        </w:rPr>
        <w:t> </w:t>
      </w:r>
      <w:r w:rsidR="00F95B1E" w:rsidRPr="00B02E3D">
        <w:rPr>
          <w:lang w:val="fr-CA"/>
        </w:rPr>
        <w:t xml:space="preserve">c)iii)). </w:t>
      </w:r>
    </w:p>
    <w:p w:rsidR="00F95B1E" w:rsidRPr="00245A8B" w:rsidRDefault="005A03E9" w:rsidP="00F95B1E">
      <w:pPr>
        <w:pStyle w:val="Heading1"/>
        <w:rPr>
          <w:lang w:val="fr-CA"/>
        </w:rPr>
      </w:pPr>
      <w:r w:rsidRPr="00245A8B">
        <w:rPr>
          <w:lang w:val="fr-CA"/>
        </w:rPr>
        <w:t>Dans les décisions récentes visant à renforcer les éléments d’incitation fondé</w:t>
      </w:r>
      <w:r w:rsidR="00245A8B" w:rsidRPr="00245A8B">
        <w:rPr>
          <w:lang w:val="fr-CA"/>
        </w:rPr>
        <w:t>s</w:t>
      </w:r>
      <w:r w:rsidRPr="00245A8B">
        <w:rPr>
          <w:lang w:val="fr-CA"/>
        </w:rPr>
        <w:t xml:space="preserve"> sur les circonstances nationales, le Comité exécutif a prié les agences bilatérales et les agences d’exécution de fournir un plan de mise en œuvre détaillé </w:t>
      </w:r>
      <w:r w:rsidR="00D93D14" w:rsidRPr="00245A8B">
        <w:rPr>
          <w:lang w:val="fr-CA"/>
        </w:rPr>
        <w:t>pour les programmes d’encouragement destiné</w:t>
      </w:r>
      <w:r w:rsidR="00245A8B" w:rsidRPr="00245A8B">
        <w:rPr>
          <w:lang w:val="fr-CA"/>
        </w:rPr>
        <w:t>s</w:t>
      </w:r>
      <w:r w:rsidR="00D93D14" w:rsidRPr="00245A8B">
        <w:rPr>
          <w:lang w:val="fr-CA"/>
        </w:rPr>
        <w:t xml:space="preserve"> aux utilisateurs, y compris le cofinancement des bénéficiaires, proposé dans la phase II d</w:t>
      </w:r>
      <w:r w:rsidR="00245A8B" w:rsidRPr="00245A8B">
        <w:rPr>
          <w:lang w:val="fr-CA"/>
        </w:rPr>
        <w:t>es</w:t>
      </w:r>
      <w:r w:rsidR="00D93D14" w:rsidRPr="00245A8B">
        <w:rPr>
          <w:lang w:val="fr-CA"/>
        </w:rPr>
        <w:t xml:space="preserve"> PGEH, en vue d’optimiser l’efficacité des PGEH (décision</w:t>
      </w:r>
      <w:r w:rsidR="00245A8B" w:rsidRPr="00245A8B">
        <w:rPr>
          <w:lang w:val="fr-CA"/>
        </w:rPr>
        <w:t>s </w:t>
      </w:r>
      <w:r w:rsidR="00F95B1E" w:rsidRPr="00245A8B">
        <w:rPr>
          <w:lang w:val="fr-CA"/>
        </w:rPr>
        <w:t>80/58</w:t>
      </w:r>
      <w:r w:rsidR="00245A8B">
        <w:rPr>
          <w:lang w:val="fr-CA"/>
        </w:rPr>
        <w:t> </w:t>
      </w:r>
      <w:r w:rsidR="00F95B1E" w:rsidRPr="00245A8B">
        <w:rPr>
          <w:lang w:val="fr-CA"/>
        </w:rPr>
        <w:t xml:space="preserve">h)i) </w:t>
      </w:r>
      <w:r w:rsidR="00245A8B">
        <w:rPr>
          <w:lang w:val="fr-CA"/>
        </w:rPr>
        <w:t>et</w:t>
      </w:r>
      <w:r w:rsidR="00F95B1E" w:rsidRPr="00245A8B">
        <w:rPr>
          <w:lang w:val="fr-CA"/>
        </w:rPr>
        <w:t xml:space="preserve"> 82/5</w:t>
      </w:r>
      <w:r w:rsidR="00F95B1E" w:rsidRPr="00417544">
        <w:rPr>
          <w:lang w:val="fr-CA"/>
        </w:rPr>
        <w:t>9</w:t>
      </w:r>
      <w:r w:rsidR="00245A8B" w:rsidRPr="00417544">
        <w:rPr>
          <w:lang w:val="fr-CA"/>
        </w:rPr>
        <w:t> </w:t>
      </w:r>
      <w:r w:rsidR="00F95B1E" w:rsidRPr="00417544">
        <w:rPr>
          <w:lang w:val="fr-CA"/>
        </w:rPr>
        <w:t>h)(i)</w:t>
      </w:r>
      <w:r w:rsidR="00245A8B" w:rsidRPr="00417544">
        <w:rPr>
          <w:lang w:val="fr-CA"/>
        </w:rPr>
        <w:t>)</w:t>
      </w:r>
      <w:r w:rsidR="00F95B1E" w:rsidRPr="00417544">
        <w:rPr>
          <w:lang w:val="fr-CA"/>
        </w:rPr>
        <w:t>.</w:t>
      </w:r>
    </w:p>
    <w:p w:rsidR="00F95B1E" w:rsidRPr="00B44C03" w:rsidRDefault="00B44C03" w:rsidP="00F95B1E">
      <w:pPr>
        <w:pStyle w:val="Heading3"/>
        <w:numPr>
          <w:ilvl w:val="0"/>
          <w:numId w:val="0"/>
        </w:numPr>
        <w:rPr>
          <w:b/>
          <w:lang w:val="fr-CA"/>
        </w:rPr>
      </w:pPr>
      <w:r w:rsidRPr="00B44C03">
        <w:rPr>
          <w:b/>
          <w:lang w:val="fr-CA"/>
        </w:rPr>
        <w:t xml:space="preserve">Renseignements sur les </w:t>
      </w:r>
      <w:r>
        <w:rPr>
          <w:b/>
          <w:lang w:val="fr-CA"/>
        </w:rPr>
        <w:t>activités relatives aux utilisateurs finaux approuvé</w:t>
      </w:r>
      <w:r w:rsidR="0092564D">
        <w:rPr>
          <w:b/>
          <w:lang w:val="fr-CA"/>
        </w:rPr>
        <w:t>e</w:t>
      </w:r>
      <w:r>
        <w:rPr>
          <w:b/>
          <w:lang w:val="fr-CA"/>
        </w:rPr>
        <w:t>s</w:t>
      </w:r>
    </w:p>
    <w:p w:rsidR="00F95B1E" w:rsidRPr="00170B3F" w:rsidRDefault="0092564D" w:rsidP="00F95B1E">
      <w:pPr>
        <w:pStyle w:val="Heading1"/>
        <w:rPr>
          <w:lang w:val="fr-CA"/>
        </w:rPr>
      </w:pPr>
      <w:r>
        <w:rPr>
          <w:lang w:val="fr-CA"/>
        </w:rPr>
        <w:t>À p</w:t>
      </w:r>
      <w:r w:rsidR="00B44C03" w:rsidRPr="00B44C03">
        <w:rPr>
          <w:lang w:val="fr-CA"/>
        </w:rPr>
        <w:t>artir d’une analyse des renseignements communiqués par les agences bilatérales et d’exécution, le Secrétariat a noté que</w:t>
      </w:r>
      <w:r>
        <w:rPr>
          <w:lang w:val="fr-CA"/>
        </w:rPr>
        <w:t> </w:t>
      </w:r>
      <w:r w:rsidR="00B44C03" w:rsidRPr="00B44C03">
        <w:rPr>
          <w:lang w:val="fr-CA"/>
        </w:rPr>
        <w:t>38 des 66</w:t>
      </w:r>
      <w:r w:rsidR="00F368D1">
        <w:rPr>
          <w:lang w:val="fr-CA"/>
        </w:rPr>
        <w:t> </w:t>
      </w:r>
      <w:r w:rsidR="00B44C03" w:rsidRPr="00B44C03">
        <w:rPr>
          <w:lang w:val="fr-CA"/>
        </w:rPr>
        <w:t xml:space="preserve">activités relatives aux utilisateurs </w:t>
      </w:r>
      <w:r w:rsidR="00B44C03">
        <w:rPr>
          <w:lang w:val="fr-CA"/>
        </w:rPr>
        <w:t>étaient destiné</w:t>
      </w:r>
      <w:r>
        <w:rPr>
          <w:lang w:val="fr-CA"/>
        </w:rPr>
        <w:t>e</w:t>
      </w:r>
      <w:r w:rsidR="00B44C03">
        <w:rPr>
          <w:lang w:val="fr-CA"/>
        </w:rPr>
        <w:t xml:space="preserve">s au départ à la reconversion des appareils à base de HCFC à des frigorigènes inflammables </w:t>
      </w:r>
      <w:r>
        <w:rPr>
          <w:lang w:val="fr-CA"/>
        </w:rPr>
        <w:t xml:space="preserve">à </w:t>
      </w:r>
      <w:r w:rsidR="00B44C03">
        <w:rPr>
          <w:lang w:val="fr-CA"/>
        </w:rPr>
        <w:t xml:space="preserve">faible PRP. </w:t>
      </w:r>
      <w:r w:rsidR="00B44C03" w:rsidRPr="00B44C03">
        <w:rPr>
          <w:lang w:val="fr-CA"/>
        </w:rPr>
        <w:t xml:space="preserve">Toutefois, en raison de plusieurs facteurs </w:t>
      </w:r>
      <w:r>
        <w:rPr>
          <w:lang w:val="fr-CA"/>
        </w:rPr>
        <w:t xml:space="preserve">à </w:t>
      </w:r>
      <w:r w:rsidR="00B44C03" w:rsidRPr="00B44C03">
        <w:rPr>
          <w:lang w:val="fr-CA"/>
        </w:rPr>
        <w:t xml:space="preserve">l’échelle du pays, </w:t>
      </w:r>
      <w:r w:rsidR="00B44C03">
        <w:rPr>
          <w:lang w:val="fr-CA"/>
        </w:rPr>
        <w:t>et à la lumière des décisions adoptées par le Comité exécutif, en particulier les décisions</w:t>
      </w:r>
      <w:r>
        <w:rPr>
          <w:lang w:val="fr-CA"/>
        </w:rPr>
        <w:t> </w:t>
      </w:r>
      <w:r w:rsidR="00B44C03">
        <w:rPr>
          <w:lang w:val="fr-CA"/>
        </w:rPr>
        <w:t>72/17, 72/40 et</w:t>
      </w:r>
      <w:r>
        <w:rPr>
          <w:lang w:val="fr-CA"/>
        </w:rPr>
        <w:t> </w:t>
      </w:r>
      <w:r w:rsidR="00B44C03">
        <w:rPr>
          <w:lang w:val="fr-CA"/>
        </w:rPr>
        <w:t xml:space="preserve">73/34, </w:t>
      </w:r>
      <w:r>
        <w:rPr>
          <w:lang w:val="fr-CA"/>
        </w:rPr>
        <w:t>c</w:t>
      </w:r>
      <w:r w:rsidR="00B44C03">
        <w:rPr>
          <w:lang w:val="fr-CA"/>
        </w:rPr>
        <w:t xml:space="preserve">es activités </w:t>
      </w:r>
      <w:r>
        <w:rPr>
          <w:lang w:val="fr-CA"/>
        </w:rPr>
        <w:t xml:space="preserve">telles </w:t>
      </w:r>
      <w:r w:rsidR="00B44C03">
        <w:rPr>
          <w:lang w:val="fr-CA"/>
        </w:rPr>
        <w:t>que proposé</w:t>
      </w:r>
      <w:r>
        <w:rPr>
          <w:lang w:val="fr-CA"/>
        </w:rPr>
        <w:t>e</w:t>
      </w:r>
      <w:r w:rsidR="00B44C03">
        <w:rPr>
          <w:lang w:val="fr-CA"/>
        </w:rPr>
        <w:t>s au départ ont été soient reporté</w:t>
      </w:r>
      <w:r>
        <w:rPr>
          <w:lang w:val="fr-CA"/>
        </w:rPr>
        <w:t>e</w:t>
      </w:r>
      <w:r w:rsidR="00B44C03">
        <w:rPr>
          <w:lang w:val="fr-CA"/>
        </w:rPr>
        <w:t>s ou remodelé</w:t>
      </w:r>
      <w:r>
        <w:rPr>
          <w:lang w:val="fr-CA"/>
        </w:rPr>
        <w:t>e</w:t>
      </w:r>
      <w:r w:rsidR="00B44C03">
        <w:rPr>
          <w:lang w:val="fr-CA"/>
        </w:rPr>
        <w:t xml:space="preserve">s de manière à privilégier d’autres activités dans le secteur de l’entretien des appareils de réfrigération. </w:t>
      </w:r>
      <w:r w:rsidR="00B44C03" w:rsidRPr="00B44C03">
        <w:rPr>
          <w:lang w:val="fr-CA"/>
        </w:rPr>
        <w:t xml:space="preserve">La plus grande part du financement associé à </w:t>
      </w:r>
      <w:r>
        <w:rPr>
          <w:lang w:val="fr-CA"/>
        </w:rPr>
        <w:t>c</w:t>
      </w:r>
      <w:r w:rsidR="00B44C03" w:rsidRPr="00B44C03">
        <w:rPr>
          <w:lang w:val="fr-CA"/>
        </w:rPr>
        <w:t xml:space="preserve">es activités </w:t>
      </w:r>
      <w:r w:rsidR="00827EC2">
        <w:rPr>
          <w:lang w:val="fr-CA"/>
        </w:rPr>
        <w:t>a</w:t>
      </w:r>
      <w:r w:rsidR="006319E1">
        <w:rPr>
          <w:lang w:val="fr-CA"/>
        </w:rPr>
        <w:t xml:space="preserve"> été principalement reconsacrée</w:t>
      </w:r>
      <w:r w:rsidR="00B44C03" w:rsidRPr="00B44C03">
        <w:rPr>
          <w:lang w:val="fr-CA"/>
        </w:rPr>
        <w:t xml:space="preserve"> au renforcement des établissements de formation </w:t>
      </w:r>
      <w:r w:rsidR="00B44C03">
        <w:rPr>
          <w:lang w:val="fr-CA"/>
        </w:rPr>
        <w:t>ou</w:t>
      </w:r>
      <w:r>
        <w:rPr>
          <w:lang w:val="fr-CA"/>
        </w:rPr>
        <w:t xml:space="preserve"> à</w:t>
      </w:r>
      <w:r w:rsidR="00B44C03">
        <w:rPr>
          <w:lang w:val="fr-CA"/>
        </w:rPr>
        <w:t xml:space="preserve"> l’</w:t>
      </w:r>
      <w:r>
        <w:rPr>
          <w:lang w:val="fr-CA"/>
        </w:rPr>
        <w:t>intensification</w:t>
      </w:r>
      <w:r w:rsidR="00B44C03">
        <w:rPr>
          <w:lang w:val="fr-CA"/>
        </w:rPr>
        <w:t xml:space="preserve"> des programmes de formation sur les pratiques exemplaires à l’intention des techniciens en réfrigération. </w:t>
      </w:r>
      <w:r w:rsidR="00B44C03" w:rsidRPr="00B44C03">
        <w:rPr>
          <w:lang w:val="fr-CA"/>
        </w:rPr>
        <w:t xml:space="preserve">La réaffectation des activités relatives aux utilisateurs finaux </w:t>
      </w:r>
      <w:r w:rsidR="00827EC2">
        <w:rPr>
          <w:lang w:val="fr-CA"/>
        </w:rPr>
        <w:t>figure</w:t>
      </w:r>
      <w:r w:rsidR="00B44C03" w:rsidRPr="00B44C03">
        <w:rPr>
          <w:lang w:val="fr-CA"/>
        </w:rPr>
        <w:t xml:space="preserve"> dans les rapports périodiques sur l</w:t>
      </w:r>
      <w:r w:rsidR="00C65D9D">
        <w:rPr>
          <w:lang w:val="fr-CA"/>
        </w:rPr>
        <w:t>es</w:t>
      </w:r>
      <w:r w:rsidR="00B44C03" w:rsidRPr="00B44C03">
        <w:rPr>
          <w:lang w:val="fr-CA"/>
        </w:rPr>
        <w:t xml:space="preserve"> tranche</w:t>
      </w:r>
      <w:r w:rsidR="00C65D9D">
        <w:rPr>
          <w:lang w:val="fr-CA"/>
        </w:rPr>
        <w:t>s</w:t>
      </w:r>
      <w:r w:rsidR="00B44C03" w:rsidRPr="00B44C03">
        <w:rPr>
          <w:lang w:val="fr-CA"/>
        </w:rPr>
        <w:t xml:space="preserve"> correspondant</w:t>
      </w:r>
      <w:r w:rsidR="00827EC2">
        <w:rPr>
          <w:lang w:val="fr-CA"/>
        </w:rPr>
        <w:t>s</w:t>
      </w:r>
      <w:r w:rsidR="00B44C03" w:rsidRPr="00B44C03">
        <w:rPr>
          <w:lang w:val="fr-CA"/>
        </w:rPr>
        <w:t xml:space="preserve"> </w:t>
      </w:r>
      <w:r w:rsidR="00B44C03">
        <w:rPr>
          <w:lang w:val="fr-CA"/>
        </w:rPr>
        <w:t>au titre des phases</w:t>
      </w:r>
      <w:r w:rsidR="00C65D9D">
        <w:rPr>
          <w:lang w:val="fr-CA"/>
        </w:rPr>
        <w:t> </w:t>
      </w:r>
      <w:r w:rsidR="00B44C03">
        <w:rPr>
          <w:lang w:val="fr-CA"/>
        </w:rPr>
        <w:t>I et</w:t>
      </w:r>
      <w:r w:rsidR="00C65D9D">
        <w:rPr>
          <w:lang w:val="fr-CA"/>
        </w:rPr>
        <w:t> </w:t>
      </w:r>
      <w:r w:rsidR="00B44C03">
        <w:rPr>
          <w:lang w:val="fr-CA"/>
        </w:rPr>
        <w:t xml:space="preserve">II des PGEH. </w:t>
      </w:r>
    </w:p>
    <w:p w:rsidR="00F95B1E" w:rsidRPr="00C65D9D" w:rsidRDefault="00C65D9D" w:rsidP="00F95B1E">
      <w:pPr>
        <w:pStyle w:val="Heading1"/>
        <w:rPr>
          <w:lang w:val="fr-CA"/>
        </w:rPr>
      </w:pPr>
      <w:r>
        <w:rPr>
          <w:lang w:val="fr-CA"/>
        </w:rPr>
        <w:lastRenderedPageBreak/>
        <w:t> Le tableau 1 ci-après présente l</w:t>
      </w:r>
      <w:r w:rsidR="00B44C03" w:rsidRPr="00B44C03">
        <w:rPr>
          <w:lang w:val="fr-CA"/>
        </w:rPr>
        <w:t>’état d’avancement des activités relatives aux utilisateurs finaux, au moment de la 84</w:t>
      </w:r>
      <w:r w:rsidR="00B44C03" w:rsidRPr="00C65D9D">
        <w:rPr>
          <w:vertAlign w:val="superscript"/>
          <w:lang w:val="fr-CA"/>
        </w:rPr>
        <w:t>e</w:t>
      </w:r>
      <w:r>
        <w:rPr>
          <w:lang w:val="fr-CA"/>
        </w:rPr>
        <w:t> </w:t>
      </w:r>
      <w:r w:rsidR="00B44C03" w:rsidRPr="00B44C03">
        <w:rPr>
          <w:lang w:val="fr-CA"/>
        </w:rPr>
        <w:t>réunion</w:t>
      </w:r>
      <w:r>
        <w:rPr>
          <w:lang w:val="fr-CA"/>
        </w:rPr>
        <w:t>.</w:t>
      </w:r>
      <w:r w:rsidR="00F95B1E" w:rsidRPr="00C65D9D">
        <w:rPr>
          <w:lang w:val="fr-CA"/>
        </w:rPr>
        <w:t xml:space="preserve"> </w:t>
      </w:r>
    </w:p>
    <w:p w:rsidR="00F95B1E" w:rsidRPr="00B44C03" w:rsidRDefault="00F95B1E" w:rsidP="00F95B1E">
      <w:pPr>
        <w:pStyle w:val="Heading1"/>
        <w:numPr>
          <w:ilvl w:val="0"/>
          <w:numId w:val="0"/>
        </w:numPr>
        <w:spacing w:after="0"/>
        <w:rPr>
          <w:b/>
          <w:sz w:val="21"/>
          <w:szCs w:val="21"/>
          <w:lang w:val="fr-CA"/>
        </w:rPr>
      </w:pPr>
      <w:r w:rsidRPr="00170B3F">
        <w:rPr>
          <w:b/>
          <w:sz w:val="21"/>
          <w:szCs w:val="21"/>
          <w:lang w:val="fr-CA"/>
        </w:rPr>
        <w:t>Table</w:t>
      </w:r>
      <w:r w:rsidR="00BA6285" w:rsidRPr="00170B3F">
        <w:rPr>
          <w:b/>
          <w:sz w:val="21"/>
          <w:szCs w:val="21"/>
          <w:lang w:val="fr-CA"/>
        </w:rPr>
        <w:t>au </w:t>
      </w:r>
      <w:r w:rsidRPr="00170B3F">
        <w:rPr>
          <w:b/>
          <w:sz w:val="21"/>
          <w:szCs w:val="21"/>
          <w:lang w:val="fr-CA"/>
        </w:rPr>
        <w:t xml:space="preserve">1. </w:t>
      </w:r>
      <w:r w:rsidR="00B44C03" w:rsidRPr="00B44C03">
        <w:rPr>
          <w:b/>
          <w:sz w:val="21"/>
          <w:szCs w:val="21"/>
          <w:lang w:val="fr-CA"/>
        </w:rPr>
        <w:t xml:space="preserve">Récapitulation des activités relatives aux utilisateurs finaux au titre du PGEH approuvé </w:t>
      </w:r>
      <w:r w:rsidR="00B44C03">
        <w:rPr>
          <w:b/>
          <w:sz w:val="21"/>
          <w:szCs w:val="21"/>
          <w:lang w:val="fr-CA"/>
        </w:rPr>
        <w:t>pour les pays visés à l’article</w:t>
      </w:r>
      <w:r w:rsidR="00F368D1">
        <w:rPr>
          <w:b/>
          <w:sz w:val="21"/>
          <w:szCs w:val="21"/>
          <w:lang w:val="fr-CA"/>
        </w:rPr>
        <w:t> </w:t>
      </w:r>
      <w:r w:rsidR="00B44C03">
        <w:rPr>
          <w:b/>
          <w:sz w:val="21"/>
          <w:szCs w:val="21"/>
          <w:lang w:val="fr-CA"/>
        </w:rPr>
        <w:t>5</w:t>
      </w:r>
      <w:r w:rsidRPr="00B44C03">
        <w:rPr>
          <w:b/>
          <w:sz w:val="21"/>
          <w:szCs w:val="21"/>
          <w:lang w:val="fr-CA"/>
        </w:rPr>
        <w:t xml:space="preserve"> </w:t>
      </w:r>
    </w:p>
    <w:tbl>
      <w:tblPr>
        <w:tblStyle w:val="TableGrid"/>
        <w:tblW w:w="4944" w:type="pct"/>
        <w:tblInd w:w="108" w:type="dxa"/>
        <w:tblLook w:val="04A0" w:firstRow="1" w:lastRow="0" w:firstColumn="1" w:lastColumn="0" w:noHBand="0" w:noVBand="1"/>
      </w:tblPr>
      <w:tblGrid>
        <w:gridCol w:w="2287"/>
        <w:gridCol w:w="2394"/>
        <w:gridCol w:w="2394"/>
        <w:gridCol w:w="2394"/>
      </w:tblGrid>
      <w:tr w:rsidR="00F95B1E" w:rsidRPr="00271A45" w:rsidTr="00647661">
        <w:tc>
          <w:tcPr>
            <w:tcW w:w="1207" w:type="pct"/>
            <w:vAlign w:val="center"/>
          </w:tcPr>
          <w:p w:rsidR="00F95B1E" w:rsidRPr="009A4FA6" w:rsidRDefault="00F95B1E" w:rsidP="00F95B1E">
            <w:pPr>
              <w:jc w:val="left"/>
              <w:rPr>
                <w:b/>
                <w:sz w:val="21"/>
                <w:szCs w:val="21"/>
              </w:rPr>
            </w:pPr>
            <w:r w:rsidRPr="009A4FA6">
              <w:rPr>
                <w:b/>
                <w:sz w:val="21"/>
                <w:szCs w:val="21"/>
              </w:rPr>
              <w:t>Agenc</w:t>
            </w:r>
            <w:r w:rsidR="00BA6285">
              <w:rPr>
                <w:b/>
                <w:sz w:val="21"/>
                <w:szCs w:val="21"/>
              </w:rPr>
              <w:t>e</w:t>
            </w:r>
          </w:p>
        </w:tc>
        <w:tc>
          <w:tcPr>
            <w:tcW w:w="1264" w:type="pct"/>
            <w:vAlign w:val="center"/>
          </w:tcPr>
          <w:p w:rsidR="00F95B1E" w:rsidRPr="009A4FA6" w:rsidRDefault="00F95B1E" w:rsidP="00F95B1E">
            <w:pPr>
              <w:jc w:val="center"/>
              <w:rPr>
                <w:b/>
                <w:sz w:val="21"/>
                <w:szCs w:val="21"/>
              </w:rPr>
            </w:pPr>
            <w:r w:rsidRPr="009A4FA6">
              <w:rPr>
                <w:b/>
                <w:sz w:val="21"/>
                <w:szCs w:val="21"/>
              </w:rPr>
              <w:t>Total</w:t>
            </w:r>
          </w:p>
        </w:tc>
        <w:tc>
          <w:tcPr>
            <w:tcW w:w="1264" w:type="pct"/>
            <w:vAlign w:val="center"/>
          </w:tcPr>
          <w:p w:rsidR="00F95B1E" w:rsidRPr="009A4FA6" w:rsidRDefault="00B44C03" w:rsidP="00F95B1E">
            <w:pPr>
              <w:jc w:val="center"/>
              <w:rPr>
                <w:b/>
                <w:sz w:val="21"/>
                <w:szCs w:val="21"/>
              </w:rPr>
            </w:pPr>
            <w:r>
              <w:rPr>
                <w:b/>
                <w:sz w:val="21"/>
                <w:szCs w:val="21"/>
              </w:rPr>
              <w:t>Mis</w:t>
            </w:r>
            <w:r w:rsidR="00C65D9D">
              <w:rPr>
                <w:b/>
                <w:sz w:val="21"/>
                <w:szCs w:val="21"/>
              </w:rPr>
              <w:t>es</w:t>
            </w:r>
            <w:r>
              <w:rPr>
                <w:b/>
                <w:sz w:val="21"/>
                <w:szCs w:val="21"/>
              </w:rPr>
              <w:t xml:space="preserve"> en </w:t>
            </w:r>
            <w:r w:rsidR="00F368D1">
              <w:rPr>
                <w:b/>
                <w:sz w:val="21"/>
                <w:szCs w:val="21"/>
              </w:rPr>
              <w:t>œuvre</w:t>
            </w:r>
          </w:p>
        </w:tc>
        <w:tc>
          <w:tcPr>
            <w:tcW w:w="1264" w:type="pct"/>
            <w:vAlign w:val="center"/>
          </w:tcPr>
          <w:p w:rsidR="00F95B1E" w:rsidRPr="009A4FA6" w:rsidRDefault="00B44C03" w:rsidP="00F95B1E">
            <w:pPr>
              <w:jc w:val="center"/>
              <w:rPr>
                <w:b/>
                <w:sz w:val="21"/>
                <w:szCs w:val="21"/>
              </w:rPr>
            </w:pPr>
            <w:r>
              <w:rPr>
                <w:b/>
                <w:sz w:val="21"/>
                <w:szCs w:val="21"/>
              </w:rPr>
              <w:t>Réorientées</w:t>
            </w:r>
          </w:p>
        </w:tc>
      </w:tr>
      <w:tr w:rsidR="00F95B1E" w:rsidTr="00647661">
        <w:tc>
          <w:tcPr>
            <w:tcW w:w="1207" w:type="pct"/>
          </w:tcPr>
          <w:p w:rsidR="00F95B1E" w:rsidRPr="009A4FA6" w:rsidRDefault="00BA6285" w:rsidP="00F95B1E">
            <w:pPr>
              <w:rPr>
                <w:sz w:val="21"/>
                <w:szCs w:val="21"/>
              </w:rPr>
            </w:pPr>
            <w:r>
              <w:rPr>
                <w:sz w:val="21"/>
                <w:szCs w:val="21"/>
              </w:rPr>
              <w:t>PNU</w:t>
            </w:r>
            <w:r w:rsidR="00C65D9D">
              <w:rPr>
                <w:sz w:val="21"/>
                <w:szCs w:val="21"/>
              </w:rPr>
              <w:t>D</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19</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13</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6</w:t>
            </w:r>
          </w:p>
        </w:tc>
      </w:tr>
      <w:tr w:rsidR="00F95B1E" w:rsidTr="00647661">
        <w:tc>
          <w:tcPr>
            <w:tcW w:w="1207" w:type="pct"/>
          </w:tcPr>
          <w:p w:rsidR="00F95B1E" w:rsidRPr="009A4FA6" w:rsidRDefault="00BA6285" w:rsidP="00F95B1E">
            <w:pPr>
              <w:rPr>
                <w:sz w:val="21"/>
                <w:szCs w:val="21"/>
              </w:rPr>
            </w:pPr>
            <w:r>
              <w:rPr>
                <w:sz w:val="21"/>
                <w:szCs w:val="21"/>
              </w:rPr>
              <w:t>PNUE</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10</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2</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8</w:t>
            </w:r>
          </w:p>
        </w:tc>
      </w:tr>
      <w:tr w:rsidR="00F95B1E" w:rsidTr="00647661">
        <w:tc>
          <w:tcPr>
            <w:tcW w:w="1207" w:type="pct"/>
          </w:tcPr>
          <w:p w:rsidR="00F95B1E" w:rsidRPr="009A4FA6" w:rsidRDefault="00BA6285" w:rsidP="00F95B1E">
            <w:pPr>
              <w:rPr>
                <w:sz w:val="21"/>
                <w:szCs w:val="21"/>
              </w:rPr>
            </w:pPr>
            <w:r>
              <w:rPr>
                <w:sz w:val="21"/>
                <w:szCs w:val="21"/>
              </w:rPr>
              <w:t>ONUDI</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25</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8</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17</w:t>
            </w:r>
          </w:p>
        </w:tc>
      </w:tr>
      <w:tr w:rsidR="00F95B1E" w:rsidTr="00647661">
        <w:tc>
          <w:tcPr>
            <w:tcW w:w="1207" w:type="pct"/>
          </w:tcPr>
          <w:p w:rsidR="00F95B1E" w:rsidRPr="009A4FA6" w:rsidRDefault="00BA6285" w:rsidP="00F95B1E">
            <w:pPr>
              <w:rPr>
                <w:sz w:val="21"/>
                <w:szCs w:val="21"/>
              </w:rPr>
            </w:pPr>
            <w:r>
              <w:rPr>
                <w:sz w:val="21"/>
                <w:szCs w:val="21"/>
              </w:rPr>
              <w:t>Banque mondiale</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1</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1</w:t>
            </w:r>
          </w:p>
        </w:tc>
      </w:tr>
      <w:tr w:rsidR="00F95B1E" w:rsidTr="00647661">
        <w:tc>
          <w:tcPr>
            <w:tcW w:w="1207" w:type="pct"/>
          </w:tcPr>
          <w:p w:rsidR="00F95B1E" w:rsidRPr="009A4FA6" w:rsidRDefault="00F95B1E" w:rsidP="00F95B1E">
            <w:pPr>
              <w:rPr>
                <w:sz w:val="21"/>
                <w:szCs w:val="21"/>
              </w:rPr>
            </w:pPr>
            <w:r w:rsidRPr="009A4FA6">
              <w:rPr>
                <w:sz w:val="21"/>
                <w:szCs w:val="21"/>
              </w:rPr>
              <w:t>France</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1</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1</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w:t>
            </w:r>
          </w:p>
        </w:tc>
      </w:tr>
      <w:tr w:rsidR="00F95B1E" w:rsidTr="00647661">
        <w:tc>
          <w:tcPr>
            <w:tcW w:w="1207" w:type="pct"/>
          </w:tcPr>
          <w:p w:rsidR="00F95B1E" w:rsidRPr="009A4FA6" w:rsidRDefault="00BA6285" w:rsidP="00F95B1E">
            <w:pPr>
              <w:rPr>
                <w:sz w:val="21"/>
                <w:szCs w:val="21"/>
              </w:rPr>
            </w:pPr>
            <w:r>
              <w:rPr>
                <w:sz w:val="21"/>
                <w:szCs w:val="21"/>
              </w:rPr>
              <w:t>Allemagne</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10</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4</w:t>
            </w:r>
          </w:p>
        </w:tc>
        <w:tc>
          <w:tcPr>
            <w:tcW w:w="1264" w:type="pct"/>
            <w:tcMar>
              <w:left w:w="115" w:type="dxa"/>
              <w:right w:w="864" w:type="dxa"/>
            </w:tcMar>
          </w:tcPr>
          <w:p w:rsidR="00F95B1E" w:rsidRPr="009A4FA6" w:rsidRDefault="00F95B1E" w:rsidP="00F95B1E">
            <w:pPr>
              <w:jc w:val="right"/>
              <w:rPr>
                <w:sz w:val="21"/>
                <w:szCs w:val="21"/>
              </w:rPr>
            </w:pPr>
            <w:r w:rsidRPr="009A4FA6">
              <w:rPr>
                <w:sz w:val="21"/>
                <w:szCs w:val="21"/>
              </w:rPr>
              <w:t>6</w:t>
            </w:r>
          </w:p>
        </w:tc>
      </w:tr>
      <w:tr w:rsidR="00F95B1E" w:rsidRPr="00794F8B" w:rsidTr="00647661">
        <w:tc>
          <w:tcPr>
            <w:tcW w:w="1207" w:type="pct"/>
          </w:tcPr>
          <w:p w:rsidR="00F95B1E" w:rsidRPr="009A4FA6" w:rsidRDefault="00F95B1E" w:rsidP="00F95B1E">
            <w:pPr>
              <w:rPr>
                <w:b/>
                <w:sz w:val="21"/>
                <w:szCs w:val="21"/>
              </w:rPr>
            </w:pPr>
            <w:r w:rsidRPr="009A4FA6">
              <w:rPr>
                <w:b/>
                <w:sz w:val="21"/>
                <w:szCs w:val="21"/>
              </w:rPr>
              <w:t>Total</w:t>
            </w:r>
          </w:p>
        </w:tc>
        <w:tc>
          <w:tcPr>
            <w:tcW w:w="1264" w:type="pct"/>
            <w:tcMar>
              <w:left w:w="115" w:type="dxa"/>
              <w:right w:w="864" w:type="dxa"/>
            </w:tcMar>
          </w:tcPr>
          <w:p w:rsidR="00F95B1E" w:rsidRPr="009A4FA6" w:rsidRDefault="00F95B1E" w:rsidP="00F95B1E">
            <w:pPr>
              <w:jc w:val="right"/>
              <w:rPr>
                <w:b/>
                <w:sz w:val="21"/>
                <w:szCs w:val="21"/>
              </w:rPr>
            </w:pPr>
            <w:r w:rsidRPr="009A4FA6">
              <w:rPr>
                <w:b/>
                <w:sz w:val="21"/>
                <w:szCs w:val="21"/>
              </w:rPr>
              <w:t>66</w:t>
            </w:r>
          </w:p>
        </w:tc>
        <w:tc>
          <w:tcPr>
            <w:tcW w:w="1264" w:type="pct"/>
            <w:tcMar>
              <w:left w:w="115" w:type="dxa"/>
              <w:right w:w="864" w:type="dxa"/>
            </w:tcMar>
          </w:tcPr>
          <w:p w:rsidR="00F95B1E" w:rsidRPr="009A4FA6" w:rsidRDefault="00F95B1E" w:rsidP="00F95B1E">
            <w:pPr>
              <w:jc w:val="right"/>
              <w:rPr>
                <w:b/>
                <w:sz w:val="21"/>
                <w:szCs w:val="21"/>
              </w:rPr>
            </w:pPr>
            <w:r w:rsidRPr="009A4FA6">
              <w:rPr>
                <w:b/>
                <w:sz w:val="21"/>
                <w:szCs w:val="21"/>
              </w:rPr>
              <w:t>28</w:t>
            </w:r>
          </w:p>
        </w:tc>
        <w:tc>
          <w:tcPr>
            <w:tcW w:w="1264" w:type="pct"/>
            <w:tcMar>
              <w:left w:w="115" w:type="dxa"/>
              <w:right w:w="864" w:type="dxa"/>
            </w:tcMar>
          </w:tcPr>
          <w:p w:rsidR="00F95B1E" w:rsidRPr="009A4FA6" w:rsidRDefault="00F95B1E" w:rsidP="00F95B1E">
            <w:pPr>
              <w:jc w:val="right"/>
              <w:rPr>
                <w:b/>
                <w:sz w:val="21"/>
                <w:szCs w:val="21"/>
              </w:rPr>
            </w:pPr>
            <w:r w:rsidRPr="009A4FA6">
              <w:rPr>
                <w:b/>
                <w:sz w:val="21"/>
                <w:szCs w:val="21"/>
              </w:rPr>
              <w:t>38</w:t>
            </w:r>
          </w:p>
        </w:tc>
      </w:tr>
    </w:tbl>
    <w:p w:rsidR="00F95B1E" w:rsidRPr="006F3C29" w:rsidRDefault="00F95B1E" w:rsidP="00F95B1E"/>
    <w:p w:rsidR="00F95B1E" w:rsidRPr="00B44C03" w:rsidRDefault="006319E1" w:rsidP="00F95B1E">
      <w:pPr>
        <w:pStyle w:val="Heading1"/>
        <w:rPr>
          <w:lang w:val="fr-CA"/>
        </w:rPr>
      </w:pPr>
      <w:r>
        <w:rPr>
          <w:lang w:val="fr-CA"/>
        </w:rPr>
        <w:t>En ce qui a trait</w:t>
      </w:r>
      <w:r w:rsidR="00B44C03" w:rsidRPr="00B44C03">
        <w:rPr>
          <w:lang w:val="fr-CA"/>
        </w:rPr>
        <w:t xml:space="preserve"> aux 28</w:t>
      </w:r>
      <w:r w:rsidR="00F368D1">
        <w:rPr>
          <w:lang w:val="fr-CA"/>
        </w:rPr>
        <w:t> </w:t>
      </w:r>
      <w:r w:rsidR="00B44C03" w:rsidRPr="00B44C03">
        <w:rPr>
          <w:lang w:val="fr-CA"/>
        </w:rPr>
        <w:t>activités relatives aux utilisateurs finaux mis</w:t>
      </w:r>
      <w:r w:rsidR="00C65D9D">
        <w:rPr>
          <w:lang w:val="fr-CA"/>
        </w:rPr>
        <w:t>es</w:t>
      </w:r>
      <w:r w:rsidR="00B44C03" w:rsidRPr="00B44C03">
        <w:rPr>
          <w:lang w:val="fr-CA"/>
        </w:rPr>
        <w:t xml:space="preserve"> en </w:t>
      </w:r>
      <w:r w:rsidR="00F368D1">
        <w:rPr>
          <w:lang w:val="fr-CA"/>
        </w:rPr>
        <w:t>œuvre</w:t>
      </w:r>
      <w:r w:rsidR="00B44C03" w:rsidRPr="00B44C03">
        <w:rPr>
          <w:lang w:val="fr-CA"/>
        </w:rPr>
        <w:t>, le Secrétariat a établi les trois catégories distinctes suivantes</w:t>
      </w:r>
      <w:r w:rsidR="00F368D1">
        <w:rPr>
          <w:lang w:val="fr-CA"/>
        </w:rPr>
        <w:t> </w:t>
      </w:r>
      <w:r w:rsidR="00B44C03" w:rsidRPr="00B44C03">
        <w:rPr>
          <w:lang w:val="fr-CA"/>
        </w:rPr>
        <w:t xml:space="preserve">: </w:t>
      </w:r>
    </w:p>
    <w:p w:rsidR="00F95B1E" w:rsidRPr="00B44C03" w:rsidRDefault="00B44C03" w:rsidP="00F95B1E">
      <w:pPr>
        <w:pStyle w:val="Heading2"/>
        <w:rPr>
          <w:lang w:val="fr-CA"/>
        </w:rPr>
      </w:pPr>
      <w:r w:rsidRPr="00B44C03">
        <w:rPr>
          <w:lang w:val="fr-CA"/>
        </w:rPr>
        <w:t>Programme</w:t>
      </w:r>
      <w:r w:rsidR="00C65D9D">
        <w:rPr>
          <w:lang w:val="fr-CA"/>
        </w:rPr>
        <w:t>s</w:t>
      </w:r>
      <w:r w:rsidRPr="00B44C03">
        <w:rPr>
          <w:lang w:val="fr-CA"/>
        </w:rPr>
        <w:t xml:space="preserve"> d’encouragement destiné</w:t>
      </w:r>
      <w:r w:rsidR="00C65D9D">
        <w:rPr>
          <w:lang w:val="fr-CA"/>
        </w:rPr>
        <w:t>s</w:t>
      </w:r>
      <w:r w:rsidRPr="00B44C03">
        <w:rPr>
          <w:lang w:val="fr-CA"/>
        </w:rPr>
        <w:t xml:space="preserve"> aux utilisateurs visant à reconvertir </w:t>
      </w:r>
      <w:r>
        <w:rPr>
          <w:lang w:val="fr-CA"/>
        </w:rPr>
        <w:t>ou remplacer l’équipement à base de H</w:t>
      </w:r>
      <w:r w:rsidR="00C65D9D">
        <w:rPr>
          <w:lang w:val="fr-CA"/>
        </w:rPr>
        <w:t>C</w:t>
      </w:r>
      <w:r>
        <w:rPr>
          <w:lang w:val="fr-CA"/>
        </w:rPr>
        <w:t>FC;</w:t>
      </w:r>
      <w:r w:rsidR="00F95B1E" w:rsidRPr="00B44C03">
        <w:rPr>
          <w:lang w:val="fr-CA"/>
        </w:rPr>
        <w:t xml:space="preserve"> </w:t>
      </w:r>
    </w:p>
    <w:p w:rsidR="00F95B1E" w:rsidRPr="00B44C03" w:rsidRDefault="00B44C03" w:rsidP="00F95B1E">
      <w:pPr>
        <w:pStyle w:val="Heading2"/>
        <w:rPr>
          <w:lang w:val="fr-CA"/>
        </w:rPr>
      </w:pPr>
      <w:r w:rsidRPr="00B44C03">
        <w:rPr>
          <w:lang w:val="fr-CA"/>
        </w:rPr>
        <w:t>Projet</w:t>
      </w:r>
      <w:r w:rsidR="00C65D9D">
        <w:rPr>
          <w:lang w:val="fr-CA"/>
        </w:rPr>
        <w:t>s</w:t>
      </w:r>
      <w:r w:rsidRPr="00B44C03">
        <w:rPr>
          <w:lang w:val="fr-CA"/>
        </w:rPr>
        <w:t xml:space="preserve"> de démonstration de</w:t>
      </w:r>
      <w:r w:rsidR="00C65D9D">
        <w:rPr>
          <w:lang w:val="fr-CA"/>
        </w:rPr>
        <w:t>s</w:t>
      </w:r>
      <w:r w:rsidRPr="00B44C03">
        <w:rPr>
          <w:lang w:val="fr-CA"/>
        </w:rPr>
        <w:t xml:space="preserve"> technologies de remplacement </w:t>
      </w:r>
      <w:r>
        <w:rPr>
          <w:lang w:val="fr-CA"/>
        </w:rPr>
        <w:t xml:space="preserve">à l’installation de l’utilisateur; </w:t>
      </w:r>
    </w:p>
    <w:p w:rsidR="00F95B1E" w:rsidRPr="00C65D9D" w:rsidRDefault="005C0313" w:rsidP="00F95B1E">
      <w:pPr>
        <w:pStyle w:val="Heading2"/>
        <w:rPr>
          <w:lang w:val="fr-CA"/>
        </w:rPr>
      </w:pPr>
      <w:r w:rsidRPr="005C0313">
        <w:rPr>
          <w:lang w:val="fr-CA"/>
        </w:rPr>
        <w:t>Programme</w:t>
      </w:r>
      <w:r w:rsidR="00C65D9D">
        <w:rPr>
          <w:lang w:val="fr-CA"/>
        </w:rPr>
        <w:t>s</w:t>
      </w:r>
      <w:r w:rsidRPr="005C0313">
        <w:rPr>
          <w:lang w:val="fr-CA"/>
        </w:rPr>
        <w:t xml:space="preserve"> de réduction des fuites à l’intention des utilisateurs finaux. </w:t>
      </w:r>
    </w:p>
    <w:p w:rsidR="00F95B1E" w:rsidRPr="005C0313" w:rsidRDefault="005C0313" w:rsidP="00F95B1E">
      <w:pPr>
        <w:pStyle w:val="Heading1"/>
        <w:numPr>
          <w:ilvl w:val="0"/>
          <w:numId w:val="0"/>
        </w:numPr>
        <w:rPr>
          <w:u w:val="single"/>
          <w:lang w:val="fr-CA"/>
        </w:rPr>
      </w:pPr>
      <w:r w:rsidRPr="005C0313">
        <w:rPr>
          <w:u w:val="single"/>
          <w:lang w:val="fr-CA"/>
        </w:rPr>
        <w:t>Programme</w:t>
      </w:r>
      <w:r w:rsidR="00C65D9D">
        <w:rPr>
          <w:u w:val="single"/>
          <w:lang w:val="fr-CA"/>
        </w:rPr>
        <w:t>s</w:t>
      </w:r>
      <w:r w:rsidRPr="005C0313">
        <w:rPr>
          <w:u w:val="single"/>
          <w:lang w:val="fr-CA"/>
        </w:rPr>
        <w:t xml:space="preserve"> d’encouragement destiné</w:t>
      </w:r>
      <w:r w:rsidR="00C65D9D">
        <w:rPr>
          <w:u w:val="single"/>
          <w:lang w:val="fr-CA"/>
        </w:rPr>
        <w:t>s</w:t>
      </w:r>
      <w:r w:rsidRPr="005C0313">
        <w:rPr>
          <w:u w:val="single"/>
          <w:lang w:val="fr-CA"/>
        </w:rPr>
        <w:t xml:space="preserve"> aux utilisateurs visant à reconvertir ou remplacer l’équipement à base de H</w:t>
      </w:r>
      <w:r w:rsidR="00C65D9D">
        <w:rPr>
          <w:u w:val="single"/>
          <w:lang w:val="fr-CA"/>
        </w:rPr>
        <w:t>C</w:t>
      </w:r>
      <w:r w:rsidRPr="005C0313">
        <w:rPr>
          <w:u w:val="single"/>
          <w:lang w:val="fr-CA"/>
        </w:rPr>
        <w:t>FC</w:t>
      </w:r>
      <w:r w:rsidR="00F95B1E" w:rsidRPr="005C0313">
        <w:rPr>
          <w:u w:val="single"/>
          <w:lang w:val="fr-CA"/>
        </w:rPr>
        <w:t xml:space="preserve"> </w:t>
      </w:r>
    </w:p>
    <w:p w:rsidR="00F95B1E" w:rsidRPr="00C65D9D" w:rsidRDefault="005C0313" w:rsidP="00F95B1E">
      <w:pPr>
        <w:pStyle w:val="Heading1"/>
        <w:rPr>
          <w:lang w:val="fr-CA"/>
        </w:rPr>
      </w:pPr>
      <w:r w:rsidRPr="005C0313">
        <w:rPr>
          <w:lang w:val="fr-CA"/>
        </w:rPr>
        <w:t>Au total, 15</w:t>
      </w:r>
      <w:r w:rsidR="00F368D1">
        <w:rPr>
          <w:lang w:val="fr-CA"/>
        </w:rPr>
        <w:t> </w:t>
      </w:r>
      <w:r w:rsidRPr="005C0313">
        <w:rPr>
          <w:lang w:val="fr-CA"/>
        </w:rPr>
        <w:t xml:space="preserve">projets sont en cours de mise en </w:t>
      </w:r>
      <w:r w:rsidR="00F368D1">
        <w:rPr>
          <w:lang w:val="fr-CA"/>
        </w:rPr>
        <w:t>œuvre</w:t>
      </w:r>
      <w:r w:rsidRPr="005C0313">
        <w:rPr>
          <w:lang w:val="fr-CA"/>
        </w:rPr>
        <w:t xml:space="preserve"> </w:t>
      </w:r>
      <w:r>
        <w:rPr>
          <w:lang w:val="fr-CA"/>
        </w:rPr>
        <w:t>dans le cadre de programmes d’encouragement destiné</w:t>
      </w:r>
      <w:r w:rsidR="00C65D9D">
        <w:rPr>
          <w:lang w:val="fr-CA"/>
        </w:rPr>
        <w:t>s</w:t>
      </w:r>
      <w:r>
        <w:rPr>
          <w:lang w:val="fr-CA"/>
        </w:rPr>
        <w:t xml:space="preserve"> aux utilisateurs visant à reconvertir ou remplacer l’équipement à base de HCFC. </w:t>
      </w:r>
      <w:r w:rsidRPr="005C0313">
        <w:rPr>
          <w:lang w:val="fr-CA"/>
        </w:rPr>
        <w:t>Malgré quelques variations, l</w:t>
      </w:r>
      <w:r w:rsidR="00C65D9D">
        <w:rPr>
          <w:lang w:val="fr-CA"/>
        </w:rPr>
        <w:t>’approche</w:t>
      </w:r>
      <w:r w:rsidRPr="005C0313">
        <w:rPr>
          <w:lang w:val="fr-CA"/>
        </w:rPr>
        <w:t xml:space="preserve"> principal</w:t>
      </w:r>
      <w:r w:rsidR="00C65D9D">
        <w:rPr>
          <w:lang w:val="fr-CA"/>
        </w:rPr>
        <w:t>e</w:t>
      </w:r>
      <w:r w:rsidRPr="005C0313">
        <w:rPr>
          <w:lang w:val="fr-CA"/>
        </w:rPr>
        <w:t xml:space="preserve"> consiste à reconvertir ou remplacer l’équipement </w:t>
      </w:r>
      <w:r>
        <w:rPr>
          <w:lang w:val="fr-CA"/>
        </w:rPr>
        <w:t>existant à base de HCFC en vue d’utiliser des HFC (principalement du HFC</w:t>
      </w:r>
      <w:r w:rsidR="00C65D9D">
        <w:rPr>
          <w:lang w:val="fr-CA"/>
        </w:rPr>
        <w:noBreakHyphen/>
      </w:r>
      <w:r>
        <w:rPr>
          <w:lang w:val="fr-CA"/>
        </w:rPr>
        <w:t>32) ou des frigorigènes naturels (c.-à-d.,</w:t>
      </w:r>
      <w:r w:rsidR="00C65D9D">
        <w:rPr>
          <w:lang w:val="fr-CA"/>
        </w:rPr>
        <w:t xml:space="preserve"> R</w:t>
      </w:r>
      <w:r w:rsidR="00C65D9D">
        <w:rPr>
          <w:lang w:val="fr-CA"/>
        </w:rPr>
        <w:noBreakHyphen/>
      </w:r>
      <w:r w:rsidR="00F368D1">
        <w:rPr>
          <w:lang w:val="fr-CA"/>
        </w:rPr>
        <w:t> </w:t>
      </w:r>
      <w:r>
        <w:rPr>
          <w:lang w:val="fr-CA"/>
        </w:rPr>
        <w:t>290 ou ammonia</w:t>
      </w:r>
      <w:r w:rsidR="00C65D9D">
        <w:rPr>
          <w:lang w:val="fr-CA"/>
        </w:rPr>
        <w:t>c</w:t>
      </w:r>
      <w:r>
        <w:rPr>
          <w:lang w:val="fr-CA"/>
        </w:rPr>
        <w:t xml:space="preserve">). </w:t>
      </w:r>
      <w:r w:rsidRPr="005C0313">
        <w:rPr>
          <w:lang w:val="fr-CA"/>
        </w:rPr>
        <w:t xml:space="preserve">Ces reconversions </w:t>
      </w:r>
      <w:r w:rsidR="00C65D9D">
        <w:rPr>
          <w:lang w:val="fr-CA"/>
        </w:rPr>
        <w:t>o</w:t>
      </w:r>
      <w:r w:rsidRPr="005C0313">
        <w:rPr>
          <w:lang w:val="fr-CA"/>
        </w:rPr>
        <w:t>u remplacement</w:t>
      </w:r>
      <w:r w:rsidR="00C65D9D">
        <w:rPr>
          <w:lang w:val="fr-CA"/>
        </w:rPr>
        <w:t>s</w:t>
      </w:r>
      <w:r w:rsidRPr="005C0313">
        <w:rPr>
          <w:lang w:val="fr-CA"/>
        </w:rPr>
        <w:t xml:space="preserve"> ont surtout eu lieu </w:t>
      </w:r>
      <w:r>
        <w:rPr>
          <w:lang w:val="fr-CA"/>
        </w:rPr>
        <w:t xml:space="preserve">chez des utilisateurs finaux privés dans le secteur des climatiseurs de salle, aucun </w:t>
      </w:r>
      <w:r w:rsidR="00C65D9D">
        <w:rPr>
          <w:lang w:val="fr-CA"/>
        </w:rPr>
        <w:t>co</w:t>
      </w:r>
      <w:r>
        <w:rPr>
          <w:lang w:val="fr-CA"/>
        </w:rPr>
        <w:t>financement n’ét</w:t>
      </w:r>
      <w:r w:rsidR="00C65D9D">
        <w:rPr>
          <w:lang w:val="fr-CA"/>
        </w:rPr>
        <w:t>ant</w:t>
      </w:r>
      <w:r>
        <w:rPr>
          <w:lang w:val="fr-CA"/>
        </w:rPr>
        <w:t xml:space="preserve"> assuré par les bénéficiaires.</w:t>
      </w:r>
      <w:r w:rsidR="00F95B1E" w:rsidRPr="00C65D9D">
        <w:rPr>
          <w:lang w:val="fr-CA"/>
        </w:rPr>
        <w:t xml:space="preserve"> </w:t>
      </w:r>
    </w:p>
    <w:p w:rsidR="00F95B1E" w:rsidRPr="007D06BC" w:rsidRDefault="005C0313" w:rsidP="00F95B1E">
      <w:pPr>
        <w:pStyle w:val="Heading1"/>
        <w:rPr>
          <w:lang w:val="fr-CA"/>
        </w:rPr>
      </w:pPr>
      <w:r w:rsidRPr="005C0313">
        <w:rPr>
          <w:lang w:val="fr-CA"/>
        </w:rPr>
        <w:t>Dans la plupart de ces projets, le Fonds multilatéral couvr</w:t>
      </w:r>
      <w:r w:rsidR="00C65D9D">
        <w:rPr>
          <w:lang w:val="fr-CA"/>
        </w:rPr>
        <w:t>e</w:t>
      </w:r>
      <w:r w:rsidRPr="005C0313">
        <w:rPr>
          <w:lang w:val="fr-CA"/>
        </w:rPr>
        <w:t xml:space="preserve"> une partie du coût de la reconversion (ou du remplacement), dans une proportion de 25 à 50</w:t>
      </w:r>
      <w:r w:rsidR="00F368D1">
        <w:rPr>
          <w:lang w:val="fr-CA"/>
        </w:rPr>
        <w:t> </w:t>
      </w:r>
      <w:r w:rsidRPr="005C0313">
        <w:rPr>
          <w:lang w:val="fr-CA"/>
        </w:rPr>
        <w:t>%, selon les circonstances propres au pays, aux bénéficiaires et</w:t>
      </w:r>
      <w:r w:rsidR="00C65D9D">
        <w:rPr>
          <w:lang w:val="fr-CA"/>
        </w:rPr>
        <w:t xml:space="preserve"> à l’</w:t>
      </w:r>
      <w:r w:rsidRPr="005C0313">
        <w:rPr>
          <w:lang w:val="fr-CA"/>
        </w:rPr>
        <w:t>application. Dans un cas, le projet of</w:t>
      </w:r>
      <w:r w:rsidR="00C65D9D">
        <w:rPr>
          <w:lang w:val="fr-CA"/>
        </w:rPr>
        <w:t>frait</w:t>
      </w:r>
      <w:r w:rsidRPr="005C0313">
        <w:rPr>
          <w:lang w:val="fr-CA"/>
        </w:rPr>
        <w:t xml:space="preserve"> un incitatif préétabli pour le remplacement des appareils à base de HCFC (c.-à-d., de</w:t>
      </w:r>
      <w:r w:rsidR="00C65D9D">
        <w:rPr>
          <w:lang w:val="fr-CA"/>
        </w:rPr>
        <w:t> </w:t>
      </w:r>
      <w:r w:rsidRPr="005C0313">
        <w:rPr>
          <w:lang w:val="fr-CA"/>
        </w:rPr>
        <w:t>120</w:t>
      </w:r>
      <w:r w:rsidR="00F368D1">
        <w:rPr>
          <w:lang w:val="fr-CA"/>
        </w:rPr>
        <w:t> </w:t>
      </w:r>
      <w:r w:rsidRPr="005C0313">
        <w:rPr>
          <w:lang w:val="fr-CA"/>
        </w:rPr>
        <w:t xml:space="preserve">$US pour </w:t>
      </w:r>
      <w:r w:rsidR="00C65D9D">
        <w:rPr>
          <w:lang w:val="fr-CA"/>
        </w:rPr>
        <w:t xml:space="preserve">un </w:t>
      </w:r>
      <w:r w:rsidRPr="005C0313">
        <w:rPr>
          <w:lang w:val="fr-CA"/>
        </w:rPr>
        <w:t>climatiseur de 9</w:t>
      </w:r>
      <w:r w:rsidR="00C65D9D">
        <w:rPr>
          <w:lang w:val="fr-CA"/>
        </w:rPr>
        <w:t> </w:t>
      </w:r>
      <w:r w:rsidRPr="005C0313">
        <w:rPr>
          <w:lang w:val="fr-CA"/>
        </w:rPr>
        <w:t>000</w:t>
      </w:r>
      <w:r w:rsidR="00F368D1">
        <w:rPr>
          <w:lang w:val="fr-CA"/>
        </w:rPr>
        <w:t> </w:t>
      </w:r>
      <w:r w:rsidRPr="005C0313">
        <w:rPr>
          <w:lang w:val="fr-CA"/>
        </w:rPr>
        <w:t>BTU/h à 250</w:t>
      </w:r>
      <w:r w:rsidR="00F368D1">
        <w:rPr>
          <w:lang w:val="fr-CA"/>
        </w:rPr>
        <w:t> </w:t>
      </w:r>
      <w:r w:rsidRPr="005C0313">
        <w:rPr>
          <w:lang w:val="fr-CA"/>
        </w:rPr>
        <w:t xml:space="preserve">$US pour </w:t>
      </w:r>
      <w:r w:rsidR="007D06BC">
        <w:rPr>
          <w:lang w:val="fr-CA"/>
        </w:rPr>
        <w:t xml:space="preserve">un </w:t>
      </w:r>
      <w:r>
        <w:rPr>
          <w:lang w:val="fr-CA"/>
        </w:rPr>
        <w:t>climatiseur</w:t>
      </w:r>
      <w:r w:rsidR="007D06BC">
        <w:rPr>
          <w:lang w:val="fr-CA"/>
        </w:rPr>
        <w:t xml:space="preserve"> de</w:t>
      </w:r>
      <w:r>
        <w:rPr>
          <w:lang w:val="fr-CA"/>
        </w:rPr>
        <w:t xml:space="preserve"> 24 000</w:t>
      </w:r>
      <w:r w:rsidR="00F368D1">
        <w:rPr>
          <w:lang w:val="fr-CA"/>
        </w:rPr>
        <w:t> </w:t>
      </w:r>
      <w:r>
        <w:rPr>
          <w:lang w:val="fr-CA"/>
        </w:rPr>
        <w:t>BTU/</w:t>
      </w:r>
      <w:r w:rsidR="007D06BC">
        <w:rPr>
          <w:lang w:val="fr-CA"/>
        </w:rPr>
        <w:t>h</w:t>
      </w:r>
      <w:r>
        <w:rPr>
          <w:lang w:val="fr-CA"/>
        </w:rPr>
        <w:t>), le solde ét</w:t>
      </w:r>
      <w:r w:rsidR="007D06BC">
        <w:rPr>
          <w:lang w:val="fr-CA"/>
        </w:rPr>
        <w:t>ant</w:t>
      </w:r>
      <w:r>
        <w:rPr>
          <w:lang w:val="fr-CA"/>
        </w:rPr>
        <w:t xml:space="preserve"> pris en charge par le bénéficiaire. </w:t>
      </w:r>
      <w:r w:rsidRPr="005C0313">
        <w:rPr>
          <w:lang w:val="fr-CA"/>
        </w:rPr>
        <w:t>Le tableau</w:t>
      </w:r>
      <w:r w:rsidR="00F368D1">
        <w:rPr>
          <w:lang w:val="fr-CA"/>
        </w:rPr>
        <w:t> </w:t>
      </w:r>
      <w:r w:rsidRPr="005C0313">
        <w:rPr>
          <w:lang w:val="fr-CA"/>
        </w:rPr>
        <w:t>2 récapitule les données provenant des rapports soumis par les agences sur les programmes d’encouragement destiné</w:t>
      </w:r>
      <w:r w:rsidR="007D06BC">
        <w:rPr>
          <w:lang w:val="fr-CA"/>
        </w:rPr>
        <w:t>s</w:t>
      </w:r>
      <w:r w:rsidRPr="005C0313">
        <w:rPr>
          <w:lang w:val="fr-CA"/>
        </w:rPr>
        <w:t xml:space="preserve"> aux utilisateurs visant à reconvertir ou remplacer </w:t>
      </w:r>
      <w:r>
        <w:rPr>
          <w:lang w:val="fr-CA"/>
        </w:rPr>
        <w:t>l’équipement à base de H</w:t>
      </w:r>
      <w:r w:rsidR="007D06BC">
        <w:rPr>
          <w:lang w:val="fr-CA"/>
        </w:rPr>
        <w:t>C</w:t>
      </w:r>
      <w:r>
        <w:rPr>
          <w:lang w:val="fr-CA"/>
        </w:rPr>
        <w:t>FC.</w:t>
      </w:r>
      <w:r w:rsidR="00F95B1E" w:rsidRPr="007D06BC">
        <w:rPr>
          <w:lang w:val="fr-CA"/>
        </w:rPr>
        <w:t xml:space="preserve"> </w:t>
      </w:r>
    </w:p>
    <w:p w:rsidR="00262081" w:rsidRDefault="00262081">
      <w:pPr>
        <w:jc w:val="left"/>
        <w:rPr>
          <w:b/>
          <w:lang w:val="fr-CA"/>
        </w:rPr>
      </w:pPr>
      <w:r>
        <w:rPr>
          <w:b/>
          <w:lang w:val="fr-CA"/>
        </w:rPr>
        <w:br w:type="page"/>
      </w:r>
    </w:p>
    <w:p w:rsidR="00F95B1E" w:rsidRPr="005C0313" w:rsidRDefault="00F95B1E" w:rsidP="00F95B1E">
      <w:pPr>
        <w:rPr>
          <w:b/>
          <w:lang w:val="fr-CA"/>
        </w:rPr>
      </w:pPr>
      <w:r w:rsidRPr="007D06BC">
        <w:rPr>
          <w:b/>
          <w:lang w:val="fr-CA"/>
        </w:rPr>
        <w:t>Table</w:t>
      </w:r>
      <w:r w:rsidR="00BA6285" w:rsidRPr="007D06BC">
        <w:rPr>
          <w:b/>
          <w:lang w:val="fr-CA"/>
        </w:rPr>
        <w:t>au </w:t>
      </w:r>
      <w:r w:rsidRPr="007D06BC">
        <w:rPr>
          <w:b/>
          <w:lang w:val="fr-CA"/>
        </w:rPr>
        <w:t>2.</w:t>
      </w:r>
      <w:r w:rsidR="005C0313" w:rsidRPr="005C0313">
        <w:rPr>
          <w:b/>
          <w:lang w:val="fr-CA"/>
        </w:rPr>
        <w:t xml:space="preserve"> Programme</w:t>
      </w:r>
      <w:r w:rsidR="007D06BC">
        <w:rPr>
          <w:b/>
          <w:lang w:val="fr-CA"/>
        </w:rPr>
        <w:t>s</w:t>
      </w:r>
      <w:r w:rsidR="005C0313" w:rsidRPr="005C0313">
        <w:rPr>
          <w:b/>
          <w:lang w:val="fr-CA"/>
        </w:rPr>
        <w:t xml:space="preserve"> d’encouragement destiné</w:t>
      </w:r>
      <w:r w:rsidR="007D06BC">
        <w:rPr>
          <w:b/>
          <w:lang w:val="fr-CA"/>
        </w:rPr>
        <w:t>s</w:t>
      </w:r>
      <w:r w:rsidR="005C0313" w:rsidRPr="005C0313">
        <w:rPr>
          <w:b/>
          <w:lang w:val="fr-CA"/>
        </w:rPr>
        <w:t xml:space="preserve"> aux utilisateurs visant à reconvertir ou remplacer l’équipement à base de H</w:t>
      </w:r>
      <w:r w:rsidR="007D06BC">
        <w:rPr>
          <w:b/>
          <w:lang w:val="fr-CA"/>
        </w:rPr>
        <w:t>C</w:t>
      </w:r>
      <w:r w:rsidR="005C0313" w:rsidRPr="005C0313">
        <w:rPr>
          <w:b/>
          <w:lang w:val="fr-CA"/>
        </w:rPr>
        <w:t>FC</w:t>
      </w:r>
    </w:p>
    <w:tbl>
      <w:tblPr>
        <w:tblW w:w="5511" w:type="pct"/>
        <w:tblInd w:w="-553" w:type="dxa"/>
        <w:tblLayout w:type="fixed"/>
        <w:tblCellMar>
          <w:left w:w="85" w:type="dxa"/>
          <w:right w:w="85" w:type="dxa"/>
        </w:tblCellMar>
        <w:tblLook w:val="04A0" w:firstRow="1" w:lastRow="0" w:firstColumn="1" w:lastColumn="0" w:noHBand="0" w:noVBand="1"/>
      </w:tblPr>
      <w:tblGrid>
        <w:gridCol w:w="1280"/>
        <w:gridCol w:w="848"/>
        <w:gridCol w:w="1562"/>
        <w:gridCol w:w="989"/>
        <w:gridCol w:w="993"/>
        <w:gridCol w:w="1134"/>
        <w:gridCol w:w="710"/>
        <w:gridCol w:w="786"/>
        <w:gridCol w:w="743"/>
        <w:gridCol w:w="1302"/>
      </w:tblGrid>
      <w:tr w:rsidR="00F95B1E" w:rsidRPr="00E60AAB" w:rsidTr="00262081">
        <w:trPr>
          <w:tblHeader/>
        </w:trPr>
        <w:tc>
          <w:tcPr>
            <w:tcW w:w="618"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F95B1E" w:rsidRPr="00732C9D" w:rsidRDefault="00BA6285" w:rsidP="00F95B1E">
            <w:pPr>
              <w:jc w:val="center"/>
              <w:rPr>
                <w:b/>
                <w:bCs/>
                <w:sz w:val="18"/>
                <w:szCs w:val="18"/>
                <w:lang w:val="en-CA" w:eastAsia="en-CA"/>
              </w:rPr>
            </w:pPr>
            <w:r>
              <w:rPr>
                <w:b/>
                <w:bCs/>
                <w:sz w:val="18"/>
                <w:szCs w:val="18"/>
                <w:lang w:val="en-CA" w:eastAsia="en-CA"/>
              </w:rPr>
              <w:t>Pays</w:t>
            </w:r>
            <w:r w:rsidR="00F95B1E">
              <w:rPr>
                <w:b/>
                <w:bCs/>
                <w:sz w:val="18"/>
                <w:szCs w:val="18"/>
                <w:lang w:val="en-CA" w:eastAsia="en-CA"/>
              </w:rPr>
              <w:t>*</w:t>
            </w:r>
          </w:p>
        </w:tc>
        <w:tc>
          <w:tcPr>
            <w:tcW w:w="410"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F95B1E" w:rsidRPr="00732C9D" w:rsidRDefault="00F95B1E" w:rsidP="00F95B1E">
            <w:pPr>
              <w:jc w:val="center"/>
              <w:rPr>
                <w:b/>
                <w:bCs/>
                <w:sz w:val="18"/>
                <w:szCs w:val="18"/>
                <w:lang w:val="en-CA" w:eastAsia="en-CA"/>
              </w:rPr>
            </w:pPr>
            <w:r w:rsidRPr="00732C9D">
              <w:rPr>
                <w:b/>
                <w:bCs/>
                <w:sz w:val="18"/>
                <w:szCs w:val="18"/>
                <w:lang w:val="en-CA" w:eastAsia="en-CA"/>
              </w:rPr>
              <w:t>Agenc</w:t>
            </w:r>
            <w:r w:rsidR="00BA6285">
              <w:rPr>
                <w:b/>
                <w:bCs/>
                <w:sz w:val="18"/>
                <w:szCs w:val="18"/>
                <w:lang w:val="en-CA" w:eastAsia="en-CA"/>
              </w:rPr>
              <w:t>e</w:t>
            </w:r>
          </w:p>
        </w:tc>
        <w:tc>
          <w:tcPr>
            <w:tcW w:w="755"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F95B1E" w:rsidRPr="00732C9D" w:rsidRDefault="005C0313" w:rsidP="00F95B1E">
            <w:pPr>
              <w:jc w:val="center"/>
              <w:rPr>
                <w:b/>
                <w:bCs/>
                <w:sz w:val="18"/>
                <w:szCs w:val="18"/>
                <w:lang w:val="en-CA" w:eastAsia="en-CA"/>
              </w:rPr>
            </w:pPr>
            <w:r>
              <w:rPr>
                <w:b/>
                <w:bCs/>
                <w:sz w:val="18"/>
                <w:szCs w:val="18"/>
                <w:lang w:val="en-CA" w:eastAsia="en-CA"/>
              </w:rPr>
              <w:t>Sous-secteur/</w:t>
            </w:r>
            <w:r w:rsidR="007D06BC">
              <w:rPr>
                <w:b/>
                <w:bCs/>
                <w:sz w:val="18"/>
                <w:szCs w:val="18"/>
                <w:lang w:val="en-CA" w:eastAsia="en-CA"/>
              </w:rPr>
              <w:br/>
            </w:r>
            <w:r>
              <w:rPr>
                <w:b/>
                <w:bCs/>
                <w:sz w:val="18"/>
                <w:szCs w:val="18"/>
                <w:lang w:val="en-CA" w:eastAsia="en-CA"/>
              </w:rPr>
              <w:t>Application</w:t>
            </w:r>
          </w:p>
        </w:tc>
        <w:tc>
          <w:tcPr>
            <w:tcW w:w="478"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F95B1E" w:rsidRPr="00732C9D" w:rsidRDefault="005C0313" w:rsidP="00F95B1E">
            <w:pPr>
              <w:jc w:val="center"/>
              <w:rPr>
                <w:b/>
                <w:bCs/>
                <w:sz w:val="18"/>
                <w:szCs w:val="18"/>
                <w:lang w:val="en-CA" w:eastAsia="en-CA"/>
              </w:rPr>
            </w:pPr>
            <w:r>
              <w:rPr>
                <w:b/>
                <w:bCs/>
                <w:sz w:val="18"/>
                <w:szCs w:val="18"/>
                <w:lang w:val="en-CA" w:eastAsia="en-CA"/>
              </w:rPr>
              <w:t>Technologie de rempla</w:t>
            </w:r>
            <w:r w:rsidR="007D06BC">
              <w:rPr>
                <w:b/>
                <w:bCs/>
                <w:sz w:val="18"/>
                <w:szCs w:val="18"/>
                <w:lang w:val="en-CA" w:eastAsia="en-CA"/>
              </w:rPr>
              <w:t>-</w:t>
            </w:r>
            <w:r>
              <w:rPr>
                <w:b/>
                <w:bCs/>
                <w:sz w:val="18"/>
                <w:szCs w:val="18"/>
                <w:lang w:val="en-CA" w:eastAsia="en-CA"/>
              </w:rPr>
              <w:t>cement</w:t>
            </w:r>
          </w:p>
        </w:tc>
        <w:tc>
          <w:tcPr>
            <w:tcW w:w="1028"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F95B1E" w:rsidRPr="00732C9D" w:rsidRDefault="00F95B1E" w:rsidP="00F95B1E">
            <w:pPr>
              <w:jc w:val="center"/>
              <w:rPr>
                <w:b/>
                <w:bCs/>
                <w:sz w:val="18"/>
                <w:szCs w:val="18"/>
                <w:lang w:val="en-CA" w:eastAsia="en-CA"/>
              </w:rPr>
            </w:pPr>
            <w:r w:rsidRPr="00732C9D">
              <w:rPr>
                <w:b/>
                <w:bCs/>
                <w:sz w:val="18"/>
                <w:szCs w:val="18"/>
                <w:lang w:val="en-CA" w:eastAsia="en-CA"/>
              </w:rPr>
              <w:t>Co</w:t>
            </w:r>
            <w:r w:rsidR="007D06BC">
              <w:rPr>
                <w:b/>
                <w:bCs/>
                <w:sz w:val="18"/>
                <w:szCs w:val="18"/>
                <w:lang w:val="en-CA" w:eastAsia="en-CA"/>
              </w:rPr>
              <w:t>û</w:t>
            </w:r>
            <w:r w:rsidR="00BA6285">
              <w:rPr>
                <w:b/>
                <w:bCs/>
                <w:sz w:val="18"/>
                <w:szCs w:val="18"/>
                <w:lang w:val="en-CA" w:eastAsia="en-CA"/>
              </w:rPr>
              <w:t>t</w:t>
            </w:r>
            <w:r w:rsidRPr="00732C9D">
              <w:rPr>
                <w:b/>
                <w:bCs/>
                <w:sz w:val="18"/>
                <w:szCs w:val="18"/>
                <w:lang w:val="en-CA" w:eastAsia="en-CA"/>
              </w:rPr>
              <w:t xml:space="preserve"> (</w:t>
            </w:r>
            <w:r w:rsidR="00BA6285">
              <w:rPr>
                <w:b/>
                <w:bCs/>
                <w:sz w:val="18"/>
                <w:szCs w:val="18"/>
                <w:lang w:val="en-CA" w:eastAsia="en-CA"/>
              </w:rPr>
              <w:t>$</w:t>
            </w:r>
            <w:r>
              <w:rPr>
                <w:b/>
                <w:bCs/>
                <w:sz w:val="18"/>
                <w:szCs w:val="18"/>
                <w:lang w:val="en-CA" w:eastAsia="en-CA"/>
              </w:rPr>
              <w:t>US</w:t>
            </w:r>
            <w:r w:rsidRPr="00732C9D">
              <w:rPr>
                <w:b/>
                <w:bCs/>
                <w:sz w:val="18"/>
                <w:szCs w:val="18"/>
                <w:lang w:val="en-CA" w:eastAsia="en-CA"/>
              </w:rPr>
              <w:t>)</w:t>
            </w:r>
          </w:p>
        </w:tc>
        <w:tc>
          <w:tcPr>
            <w:tcW w:w="723"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F95B1E" w:rsidRPr="00732C9D" w:rsidRDefault="005C0313" w:rsidP="00F95B1E">
            <w:pPr>
              <w:jc w:val="center"/>
              <w:rPr>
                <w:b/>
                <w:bCs/>
                <w:sz w:val="18"/>
                <w:szCs w:val="18"/>
                <w:lang w:val="en-CA" w:eastAsia="en-CA"/>
              </w:rPr>
            </w:pPr>
            <w:r>
              <w:rPr>
                <w:b/>
                <w:bCs/>
                <w:sz w:val="18"/>
                <w:szCs w:val="18"/>
                <w:lang w:val="en-CA" w:eastAsia="en-CA"/>
              </w:rPr>
              <w:t>Reconversion</w:t>
            </w:r>
            <w:r w:rsidR="007D06BC">
              <w:rPr>
                <w:b/>
                <w:bCs/>
                <w:sz w:val="18"/>
                <w:szCs w:val="18"/>
                <w:lang w:val="en-CA" w:eastAsia="en-CA"/>
              </w:rPr>
              <w:t>s</w:t>
            </w:r>
            <w:r>
              <w:rPr>
                <w:b/>
                <w:bCs/>
                <w:sz w:val="18"/>
                <w:szCs w:val="18"/>
                <w:lang w:val="en-CA" w:eastAsia="en-CA"/>
              </w:rPr>
              <w:t>/</w:t>
            </w:r>
            <w:r w:rsidR="007D06BC">
              <w:rPr>
                <w:b/>
                <w:bCs/>
                <w:sz w:val="18"/>
                <w:szCs w:val="18"/>
                <w:lang w:val="en-CA" w:eastAsia="en-CA"/>
              </w:rPr>
              <w:br/>
            </w:r>
            <w:r>
              <w:rPr>
                <w:b/>
                <w:bCs/>
                <w:sz w:val="18"/>
                <w:szCs w:val="18"/>
                <w:lang w:val="en-CA" w:eastAsia="en-CA"/>
              </w:rPr>
              <w:t>remplacement</w:t>
            </w:r>
            <w:r w:rsidR="007D06BC">
              <w:rPr>
                <w:b/>
                <w:bCs/>
                <w:sz w:val="18"/>
                <w:szCs w:val="18"/>
                <w:lang w:val="en-CA" w:eastAsia="en-CA"/>
              </w:rPr>
              <w:t>s</w:t>
            </w:r>
          </w:p>
        </w:tc>
        <w:tc>
          <w:tcPr>
            <w:tcW w:w="359"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F95B1E" w:rsidRPr="007D06BC" w:rsidRDefault="005C0313" w:rsidP="00F95B1E">
            <w:pPr>
              <w:jc w:val="center"/>
              <w:rPr>
                <w:b/>
                <w:bCs/>
                <w:sz w:val="18"/>
                <w:szCs w:val="18"/>
                <w:lang w:val="fr-CA" w:eastAsia="en-CA"/>
              </w:rPr>
            </w:pPr>
            <w:r w:rsidRPr="007D06BC">
              <w:rPr>
                <w:b/>
                <w:bCs/>
                <w:sz w:val="18"/>
                <w:szCs w:val="18"/>
                <w:lang w:val="fr-CA" w:eastAsia="en-CA"/>
              </w:rPr>
              <w:t>Élimi</w:t>
            </w:r>
            <w:r w:rsidR="007D06BC" w:rsidRPr="007D06BC">
              <w:rPr>
                <w:b/>
                <w:bCs/>
                <w:sz w:val="18"/>
                <w:szCs w:val="18"/>
                <w:lang w:val="fr-CA" w:eastAsia="en-CA"/>
              </w:rPr>
              <w:t>-</w:t>
            </w:r>
            <w:r w:rsidRPr="007D06BC">
              <w:rPr>
                <w:b/>
                <w:bCs/>
                <w:sz w:val="18"/>
                <w:szCs w:val="18"/>
                <w:lang w:val="fr-CA" w:eastAsia="en-CA"/>
              </w:rPr>
              <w:t>nation des H</w:t>
            </w:r>
            <w:r w:rsidR="007D06BC" w:rsidRPr="007D06BC">
              <w:rPr>
                <w:b/>
                <w:bCs/>
                <w:sz w:val="18"/>
                <w:szCs w:val="18"/>
                <w:lang w:val="fr-CA" w:eastAsia="en-CA"/>
              </w:rPr>
              <w:t>C</w:t>
            </w:r>
            <w:r w:rsidRPr="007D06BC">
              <w:rPr>
                <w:b/>
                <w:bCs/>
                <w:sz w:val="18"/>
                <w:szCs w:val="18"/>
                <w:lang w:val="fr-CA" w:eastAsia="en-CA"/>
              </w:rPr>
              <w:t xml:space="preserve">FC </w:t>
            </w:r>
            <w:r w:rsidR="00F95B1E" w:rsidRPr="007D06BC">
              <w:rPr>
                <w:b/>
                <w:bCs/>
                <w:sz w:val="18"/>
                <w:szCs w:val="18"/>
                <w:lang w:val="fr-CA" w:eastAsia="en-CA"/>
              </w:rPr>
              <w:t>(t</w:t>
            </w:r>
            <w:r w:rsidR="00BA6285" w:rsidRPr="007D06BC">
              <w:rPr>
                <w:b/>
                <w:bCs/>
                <w:sz w:val="18"/>
                <w:szCs w:val="18"/>
                <w:lang w:val="fr-CA" w:eastAsia="en-CA"/>
              </w:rPr>
              <w:t>m</w:t>
            </w:r>
            <w:r w:rsidR="00F95B1E" w:rsidRPr="007D06BC">
              <w:rPr>
                <w:b/>
                <w:bCs/>
                <w:sz w:val="18"/>
                <w:szCs w:val="18"/>
                <w:lang w:val="fr-CA" w:eastAsia="en-CA"/>
              </w:rPr>
              <w:t>)</w:t>
            </w:r>
          </w:p>
        </w:tc>
        <w:tc>
          <w:tcPr>
            <w:tcW w:w="629"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F95B1E" w:rsidRPr="00732C9D" w:rsidRDefault="00F95B1E" w:rsidP="00F95B1E">
            <w:pPr>
              <w:jc w:val="center"/>
              <w:rPr>
                <w:b/>
                <w:bCs/>
                <w:sz w:val="18"/>
                <w:szCs w:val="18"/>
                <w:lang w:val="en-CA" w:eastAsia="en-CA"/>
              </w:rPr>
            </w:pPr>
            <w:r>
              <w:rPr>
                <w:b/>
                <w:bCs/>
                <w:sz w:val="18"/>
                <w:szCs w:val="18"/>
                <w:lang w:val="en-CA" w:eastAsia="en-CA"/>
              </w:rPr>
              <w:t>D</w:t>
            </w:r>
            <w:r w:rsidRPr="00732C9D">
              <w:rPr>
                <w:b/>
                <w:bCs/>
                <w:sz w:val="18"/>
                <w:szCs w:val="18"/>
                <w:lang w:val="en-CA" w:eastAsia="en-CA"/>
              </w:rPr>
              <w:t xml:space="preserve">ate </w:t>
            </w:r>
            <w:r w:rsidR="00BA6285">
              <w:rPr>
                <w:b/>
                <w:bCs/>
                <w:sz w:val="18"/>
                <w:szCs w:val="18"/>
                <w:lang w:val="en-CA" w:eastAsia="en-CA"/>
              </w:rPr>
              <w:t>d’achèvement</w:t>
            </w:r>
          </w:p>
        </w:tc>
      </w:tr>
      <w:tr w:rsidR="00F368D1" w:rsidRPr="00E60AAB" w:rsidTr="00262081">
        <w:tc>
          <w:tcPr>
            <w:tcW w:w="618" w:type="pct"/>
            <w:vMerge/>
            <w:tcBorders>
              <w:left w:val="single" w:sz="4" w:space="0" w:color="auto"/>
              <w:bottom w:val="single" w:sz="4" w:space="0" w:color="auto"/>
              <w:right w:val="single" w:sz="4" w:space="0" w:color="auto"/>
            </w:tcBorders>
            <w:shd w:val="clear" w:color="auto" w:fill="auto"/>
          </w:tcPr>
          <w:p w:rsidR="00F95B1E" w:rsidRPr="00732C9D" w:rsidRDefault="00F95B1E" w:rsidP="00F95B1E">
            <w:pPr>
              <w:jc w:val="center"/>
              <w:rPr>
                <w:b/>
                <w:bCs/>
                <w:sz w:val="18"/>
                <w:szCs w:val="18"/>
                <w:lang w:val="en-CA" w:eastAsia="en-CA"/>
              </w:rPr>
            </w:pPr>
          </w:p>
        </w:tc>
        <w:tc>
          <w:tcPr>
            <w:tcW w:w="410" w:type="pct"/>
            <w:vMerge/>
            <w:tcBorders>
              <w:left w:val="nil"/>
              <w:bottom w:val="single" w:sz="4" w:space="0" w:color="auto"/>
              <w:right w:val="single" w:sz="4" w:space="0" w:color="auto"/>
            </w:tcBorders>
            <w:shd w:val="clear" w:color="auto" w:fill="auto"/>
          </w:tcPr>
          <w:p w:rsidR="00F95B1E" w:rsidRPr="00732C9D" w:rsidRDefault="00F95B1E" w:rsidP="00F95B1E">
            <w:pPr>
              <w:jc w:val="center"/>
              <w:rPr>
                <w:b/>
                <w:bCs/>
                <w:sz w:val="18"/>
                <w:szCs w:val="18"/>
                <w:lang w:val="en-CA" w:eastAsia="en-CA"/>
              </w:rPr>
            </w:pPr>
          </w:p>
        </w:tc>
        <w:tc>
          <w:tcPr>
            <w:tcW w:w="755" w:type="pct"/>
            <w:vMerge/>
            <w:tcBorders>
              <w:left w:val="nil"/>
              <w:bottom w:val="single" w:sz="4" w:space="0" w:color="auto"/>
              <w:right w:val="single" w:sz="4" w:space="0" w:color="auto"/>
            </w:tcBorders>
            <w:shd w:val="clear" w:color="auto" w:fill="auto"/>
          </w:tcPr>
          <w:p w:rsidR="00F95B1E" w:rsidRPr="00732C9D" w:rsidRDefault="00F95B1E" w:rsidP="00F95B1E">
            <w:pPr>
              <w:jc w:val="center"/>
              <w:rPr>
                <w:b/>
                <w:bCs/>
                <w:sz w:val="18"/>
                <w:szCs w:val="18"/>
                <w:lang w:val="en-CA" w:eastAsia="en-CA"/>
              </w:rPr>
            </w:pPr>
          </w:p>
        </w:tc>
        <w:tc>
          <w:tcPr>
            <w:tcW w:w="478" w:type="pct"/>
            <w:vMerge/>
            <w:tcBorders>
              <w:left w:val="nil"/>
              <w:bottom w:val="single" w:sz="4" w:space="0" w:color="auto"/>
              <w:right w:val="single" w:sz="4" w:space="0" w:color="auto"/>
            </w:tcBorders>
            <w:shd w:val="clear" w:color="auto" w:fill="auto"/>
          </w:tcPr>
          <w:p w:rsidR="00F95B1E" w:rsidRPr="00732C9D" w:rsidRDefault="00F95B1E" w:rsidP="00F95B1E">
            <w:pPr>
              <w:jc w:val="center"/>
              <w:rPr>
                <w:b/>
                <w:bCs/>
                <w:sz w:val="18"/>
                <w:szCs w:val="18"/>
                <w:lang w:val="en-CA" w:eastAsia="en-CA"/>
              </w:rPr>
            </w:pPr>
          </w:p>
        </w:tc>
        <w:tc>
          <w:tcPr>
            <w:tcW w:w="480"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5B1E" w:rsidRPr="00732C9D" w:rsidRDefault="00F95B1E" w:rsidP="00F95B1E">
            <w:pPr>
              <w:jc w:val="center"/>
              <w:rPr>
                <w:b/>
                <w:bCs/>
                <w:sz w:val="18"/>
                <w:szCs w:val="18"/>
                <w:lang w:val="en-CA" w:eastAsia="en-CA"/>
              </w:rPr>
            </w:pPr>
            <w:r w:rsidRPr="00732C9D">
              <w:rPr>
                <w:b/>
                <w:bCs/>
                <w:sz w:val="18"/>
                <w:szCs w:val="18"/>
                <w:lang w:val="en-CA" w:eastAsia="en-CA"/>
              </w:rPr>
              <w:t>Appro</w:t>
            </w:r>
            <w:r w:rsidR="00BA6285">
              <w:rPr>
                <w:b/>
                <w:bCs/>
                <w:sz w:val="18"/>
                <w:szCs w:val="18"/>
                <w:lang w:val="en-CA" w:eastAsia="en-CA"/>
              </w:rPr>
              <w:t>uvé</w:t>
            </w:r>
          </w:p>
        </w:tc>
        <w:tc>
          <w:tcPr>
            <w:tcW w:w="548" w:type="pct"/>
            <w:tcBorders>
              <w:top w:val="single" w:sz="4" w:space="0" w:color="auto"/>
              <w:left w:val="nil"/>
              <w:bottom w:val="single" w:sz="4" w:space="0" w:color="auto"/>
              <w:right w:val="single" w:sz="4" w:space="0" w:color="auto"/>
            </w:tcBorders>
            <w:shd w:val="clear" w:color="auto" w:fill="auto"/>
            <w:tcMar>
              <w:left w:w="0" w:type="dxa"/>
              <w:right w:w="0" w:type="dxa"/>
            </w:tcMar>
          </w:tcPr>
          <w:p w:rsidR="00F95B1E" w:rsidRPr="00732C9D" w:rsidRDefault="00F95B1E" w:rsidP="00F95B1E">
            <w:pPr>
              <w:jc w:val="center"/>
              <w:rPr>
                <w:b/>
                <w:bCs/>
                <w:sz w:val="18"/>
                <w:szCs w:val="18"/>
                <w:lang w:val="en-CA" w:eastAsia="en-CA"/>
              </w:rPr>
            </w:pPr>
            <w:r w:rsidRPr="00732C9D">
              <w:rPr>
                <w:b/>
                <w:bCs/>
                <w:sz w:val="18"/>
                <w:szCs w:val="18"/>
                <w:lang w:val="en-CA" w:eastAsia="en-CA"/>
              </w:rPr>
              <w:t>Cofinan</w:t>
            </w:r>
            <w:r w:rsidR="007D06BC">
              <w:rPr>
                <w:b/>
                <w:bCs/>
                <w:sz w:val="18"/>
                <w:szCs w:val="18"/>
                <w:lang w:val="en-CA" w:eastAsia="en-CA"/>
              </w:rPr>
              <w:t>-</w:t>
            </w:r>
            <w:r w:rsidRPr="00732C9D">
              <w:rPr>
                <w:b/>
                <w:bCs/>
                <w:sz w:val="18"/>
                <w:szCs w:val="18"/>
                <w:lang w:val="en-CA" w:eastAsia="en-CA"/>
              </w:rPr>
              <w:t>c</w:t>
            </w:r>
            <w:r w:rsidR="007D06BC">
              <w:rPr>
                <w:b/>
                <w:bCs/>
                <w:sz w:val="18"/>
                <w:szCs w:val="18"/>
                <w:lang w:val="en-CA" w:eastAsia="en-CA"/>
              </w:rPr>
              <w:t>ement</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5B1E" w:rsidRPr="00732C9D" w:rsidRDefault="00F95B1E" w:rsidP="00F95B1E">
            <w:pPr>
              <w:jc w:val="center"/>
              <w:rPr>
                <w:b/>
                <w:bCs/>
                <w:sz w:val="18"/>
                <w:szCs w:val="18"/>
                <w:lang w:val="en-CA" w:eastAsia="en-CA"/>
              </w:rPr>
            </w:pPr>
            <w:r w:rsidRPr="00732C9D">
              <w:rPr>
                <w:b/>
                <w:bCs/>
                <w:sz w:val="18"/>
                <w:szCs w:val="18"/>
                <w:lang w:val="en-CA" w:eastAsia="en-CA"/>
              </w:rPr>
              <w:t>P</w:t>
            </w:r>
            <w:r w:rsidR="007D06BC">
              <w:rPr>
                <w:b/>
                <w:bCs/>
                <w:sz w:val="18"/>
                <w:szCs w:val="18"/>
                <w:lang w:val="en-CA" w:eastAsia="en-CA"/>
              </w:rPr>
              <w:t>révus</w:t>
            </w:r>
          </w:p>
        </w:tc>
        <w:tc>
          <w:tcPr>
            <w:tcW w:w="380" w:type="pct"/>
            <w:tcBorders>
              <w:top w:val="single" w:sz="4" w:space="0" w:color="auto"/>
              <w:left w:val="nil"/>
              <w:bottom w:val="single" w:sz="4" w:space="0" w:color="auto"/>
              <w:right w:val="single" w:sz="4" w:space="0" w:color="auto"/>
            </w:tcBorders>
            <w:shd w:val="clear" w:color="auto" w:fill="auto"/>
            <w:tcMar>
              <w:left w:w="14" w:type="dxa"/>
              <w:right w:w="14" w:type="dxa"/>
            </w:tcMar>
          </w:tcPr>
          <w:p w:rsidR="00F95B1E" w:rsidRPr="00732C9D" w:rsidRDefault="007D06BC" w:rsidP="00F95B1E">
            <w:pPr>
              <w:jc w:val="center"/>
              <w:rPr>
                <w:b/>
                <w:bCs/>
                <w:sz w:val="18"/>
                <w:szCs w:val="18"/>
                <w:lang w:val="en-CA" w:eastAsia="en-CA"/>
              </w:rPr>
            </w:pPr>
            <w:r>
              <w:rPr>
                <w:b/>
                <w:bCs/>
                <w:sz w:val="18"/>
                <w:szCs w:val="18"/>
                <w:lang w:val="en-CA" w:eastAsia="en-CA"/>
              </w:rPr>
              <w:t>Jusqu’ici</w:t>
            </w:r>
          </w:p>
        </w:tc>
        <w:tc>
          <w:tcPr>
            <w:tcW w:w="359" w:type="pct"/>
            <w:vMerge/>
            <w:tcBorders>
              <w:left w:val="single" w:sz="4" w:space="0" w:color="auto"/>
              <w:bottom w:val="single" w:sz="4" w:space="0" w:color="auto"/>
              <w:right w:val="single" w:sz="4" w:space="0" w:color="auto"/>
            </w:tcBorders>
            <w:shd w:val="clear" w:color="auto" w:fill="auto"/>
          </w:tcPr>
          <w:p w:rsidR="00F95B1E" w:rsidRPr="00732C9D" w:rsidRDefault="00F95B1E" w:rsidP="00F95B1E">
            <w:pPr>
              <w:jc w:val="center"/>
              <w:rPr>
                <w:b/>
                <w:bCs/>
                <w:sz w:val="18"/>
                <w:szCs w:val="18"/>
                <w:lang w:val="en-CA" w:eastAsia="en-CA"/>
              </w:rPr>
            </w:pPr>
          </w:p>
        </w:tc>
        <w:tc>
          <w:tcPr>
            <w:tcW w:w="629" w:type="pct"/>
            <w:vMerge/>
            <w:tcBorders>
              <w:left w:val="single" w:sz="4" w:space="0" w:color="auto"/>
              <w:bottom w:val="single" w:sz="4" w:space="0" w:color="auto"/>
              <w:right w:val="single" w:sz="4" w:space="0" w:color="auto"/>
            </w:tcBorders>
            <w:shd w:val="clear" w:color="auto" w:fill="auto"/>
          </w:tcPr>
          <w:p w:rsidR="00F95B1E" w:rsidRPr="00732C9D" w:rsidRDefault="00F95B1E" w:rsidP="00F95B1E">
            <w:pPr>
              <w:jc w:val="center"/>
              <w:rPr>
                <w:b/>
                <w:bCs/>
                <w:sz w:val="18"/>
                <w:szCs w:val="18"/>
                <w:lang w:val="en-CA" w:eastAsia="en-CA"/>
              </w:rPr>
            </w:pP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F95B1E" w:rsidRPr="00732C9D" w:rsidRDefault="00F95B1E" w:rsidP="00F95B1E">
            <w:pPr>
              <w:jc w:val="left"/>
              <w:rPr>
                <w:sz w:val="18"/>
                <w:szCs w:val="18"/>
                <w:lang w:val="en-CA" w:eastAsia="en-CA"/>
              </w:rPr>
            </w:pPr>
            <w:r w:rsidRPr="00732C9D">
              <w:rPr>
                <w:sz w:val="18"/>
                <w:szCs w:val="18"/>
                <w:lang w:val="en-CA" w:eastAsia="en-CA"/>
              </w:rPr>
              <w:t>Bh</w:t>
            </w:r>
            <w:r w:rsidR="00BA6285">
              <w:rPr>
                <w:sz w:val="18"/>
                <w:szCs w:val="18"/>
                <w:lang w:val="en-CA" w:eastAsia="en-CA"/>
              </w:rPr>
              <w:t>o</w:t>
            </w:r>
            <w:r w:rsidRPr="00732C9D">
              <w:rPr>
                <w:sz w:val="18"/>
                <w:szCs w:val="18"/>
                <w:lang w:val="en-CA" w:eastAsia="en-CA"/>
              </w:rPr>
              <w:t>utan</w:t>
            </w:r>
          </w:p>
        </w:tc>
        <w:tc>
          <w:tcPr>
            <w:tcW w:w="410" w:type="pct"/>
            <w:shd w:val="clear" w:color="auto" w:fill="auto"/>
            <w:noWrap/>
            <w:hideMark/>
          </w:tcPr>
          <w:p w:rsidR="00F95B1E" w:rsidRPr="00732C9D" w:rsidRDefault="00BA6285" w:rsidP="00F95B1E">
            <w:pPr>
              <w:jc w:val="left"/>
              <w:rPr>
                <w:sz w:val="18"/>
                <w:szCs w:val="18"/>
                <w:lang w:val="en-CA" w:eastAsia="en-CA"/>
              </w:rPr>
            </w:pPr>
            <w:r>
              <w:rPr>
                <w:sz w:val="18"/>
                <w:szCs w:val="18"/>
                <w:lang w:val="en-CA" w:eastAsia="en-CA"/>
              </w:rPr>
              <w:t>PNUD</w:t>
            </w:r>
          </w:p>
        </w:tc>
        <w:tc>
          <w:tcPr>
            <w:tcW w:w="755" w:type="pct"/>
            <w:shd w:val="clear" w:color="auto" w:fill="auto"/>
            <w:noWrap/>
            <w:hideMark/>
          </w:tcPr>
          <w:p w:rsidR="007D06BC" w:rsidRPr="0092564D" w:rsidRDefault="0092564D" w:rsidP="007D06BC">
            <w:pPr>
              <w:jc w:val="left"/>
              <w:rPr>
                <w:sz w:val="18"/>
                <w:szCs w:val="18"/>
                <w:lang w:val="fr-CA" w:eastAsia="en-CA"/>
              </w:rPr>
            </w:pPr>
            <w:r w:rsidRPr="0092564D">
              <w:rPr>
                <w:sz w:val="18"/>
                <w:szCs w:val="18"/>
                <w:lang w:val="fr-CA" w:eastAsia="en-CA"/>
              </w:rPr>
              <w:t>Climatiseurs de salle/</w:t>
            </w:r>
            <w:r w:rsidR="007D06BC">
              <w:rPr>
                <w:sz w:val="18"/>
                <w:szCs w:val="18"/>
                <w:lang w:val="fr-CA" w:eastAsia="en-CA"/>
              </w:rPr>
              <w:br/>
            </w:r>
            <w:r>
              <w:rPr>
                <w:sz w:val="18"/>
                <w:szCs w:val="18"/>
                <w:lang w:val="fr-CA" w:eastAsia="en-CA"/>
              </w:rPr>
              <w:t xml:space="preserve">climatiseurs commerciaux </w:t>
            </w:r>
          </w:p>
          <w:p w:rsidR="00F95B1E" w:rsidRPr="0092564D" w:rsidRDefault="00F95B1E" w:rsidP="00F95B1E">
            <w:pPr>
              <w:jc w:val="left"/>
              <w:rPr>
                <w:sz w:val="18"/>
                <w:szCs w:val="18"/>
                <w:lang w:val="fr-CA" w:eastAsia="en-CA"/>
              </w:rPr>
            </w:pPr>
          </w:p>
        </w:tc>
        <w:tc>
          <w:tcPr>
            <w:tcW w:w="478" w:type="pct"/>
            <w:shd w:val="clear" w:color="auto" w:fill="auto"/>
            <w:noWrap/>
            <w:hideMark/>
          </w:tcPr>
          <w:p w:rsidR="00F95B1E" w:rsidRPr="00732C9D" w:rsidRDefault="0092564D" w:rsidP="00F95B1E">
            <w:pPr>
              <w:jc w:val="left"/>
              <w:rPr>
                <w:sz w:val="18"/>
                <w:szCs w:val="18"/>
                <w:lang w:val="en-CA" w:eastAsia="en-CA"/>
              </w:rPr>
            </w:pPr>
            <w:r>
              <w:rPr>
                <w:sz w:val="18"/>
                <w:szCs w:val="18"/>
                <w:lang w:val="en-CA" w:eastAsia="en-CA"/>
              </w:rPr>
              <w:t>PRP</w:t>
            </w:r>
            <w:r w:rsidR="00F95B1E">
              <w:rPr>
                <w:sz w:val="18"/>
                <w:szCs w:val="18"/>
                <w:lang w:val="en-CA" w:eastAsia="en-CA"/>
              </w:rPr>
              <w:t>&lt;</w:t>
            </w:r>
            <w:r w:rsidR="00F95B1E" w:rsidRPr="00732C9D">
              <w:rPr>
                <w:sz w:val="18"/>
                <w:szCs w:val="18"/>
                <w:lang w:val="en-CA" w:eastAsia="en-CA"/>
              </w:rPr>
              <w:t>675</w:t>
            </w:r>
          </w:p>
        </w:tc>
        <w:tc>
          <w:tcPr>
            <w:tcW w:w="480" w:type="pct"/>
            <w:shd w:val="clear" w:color="auto" w:fill="auto"/>
            <w:noWrap/>
            <w:tcMar>
              <w:right w:w="144" w:type="dxa"/>
            </w:tcMar>
            <w:hideMark/>
          </w:tcPr>
          <w:p w:rsidR="00F95B1E" w:rsidRPr="00732C9D" w:rsidRDefault="00F368D1" w:rsidP="00F95B1E">
            <w:pPr>
              <w:jc w:val="right"/>
              <w:rPr>
                <w:sz w:val="18"/>
                <w:szCs w:val="18"/>
                <w:lang w:val="en-CA" w:eastAsia="en-CA"/>
              </w:rPr>
            </w:pPr>
            <w:r>
              <w:rPr>
                <w:sz w:val="18"/>
                <w:szCs w:val="18"/>
                <w:lang w:val="en-CA" w:eastAsia="en-CA"/>
              </w:rPr>
              <w:t>79 000</w:t>
            </w:r>
          </w:p>
        </w:tc>
        <w:tc>
          <w:tcPr>
            <w:tcW w:w="548" w:type="pct"/>
            <w:shd w:val="clear" w:color="auto" w:fill="auto"/>
            <w:noWrap/>
            <w:tcMar>
              <w:right w:w="144" w:type="dxa"/>
            </w:tcMar>
            <w:hideMark/>
          </w:tcPr>
          <w:p w:rsidR="00F95B1E" w:rsidRPr="00732C9D" w:rsidRDefault="00F368D1" w:rsidP="00F95B1E">
            <w:pPr>
              <w:jc w:val="right"/>
              <w:rPr>
                <w:sz w:val="18"/>
                <w:szCs w:val="18"/>
                <w:lang w:val="en-CA" w:eastAsia="en-CA"/>
              </w:rPr>
            </w:pPr>
            <w:r>
              <w:rPr>
                <w:sz w:val="18"/>
                <w:szCs w:val="18"/>
                <w:lang w:val="en-CA" w:eastAsia="en-CA"/>
              </w:rPr>
              <w:t>7 982</w:t>
            </w:r>
          </w:p>
        </w:tc>
        <w:tc>
          <w:tcPr>
            <w:tcW w:w="343" w:type="pct"/>
            <w:shd w:val="clear" w:color="auto" w:fill="auto"/>
            <w:tcMar>
              <w:right w:w="144" w:type="dxa"/>
            </w:tcMar>
          </w:tcPr>
          <w:p w:rsidR="00F95B1E" w:rsidRPr="00732C9D" w:rsidRDefault="00F95B1E" w:rsidP="00F95B1E">
            <w:pPr>
              <w:jc w:val="right"/>
              <w:rPr>
                <w:sz w:val="18"/>
                <w:szCs w:val="18"/>
              </w:rPr>
            </w:pPr>
            <w:r w:rsidRPr="00732C9D">
              <w:rPr>
                <w:sz w:val="18"/>
                <w:szCs w:val="18"/>
              </w:rPr>
              <w:t>65</w:t>
            </w:r>
          </w:p>
        </w:tc>
        <w:tc>
          <w:tcPr>
            <w:tcW w:w="380" w:type="pct"/>
            <w:shd w:val="clear" w:color="auto" w:fill="auto"/>
            <w:noWrap/>
            <w:tcMar>
              <w:right w:w="144" w:type="dxa"/>
            </w:tcMar>
            <w:hideMark/>
          </w:tcPr>
          <w:p w:rsidR="00F95B1E" w:rsidRPr="00732C9D" w:rsidRDefault="00F95B1E" w:rsidP="00F95B1E">
            <w:pPr>
              <w:jc w:val="right"/>
              <w:rPr>
                <w:sz w:val="18"/>
                <w:szCs w:val="18"/>
                <w:lang w:val="en-CA" w:eastAsia="en-CA"/>
              </w:rPr>
            </w:pPr>
            <w:r w:rsidRPr="00732C9D">
              <w:rPr>
                <w:sz w:val="18"/>
                <w:szCs w:val="18"/>
                <w:lang w:val="en-CA" w:eastAsia="en-CA"/>
              </w:rPr>
              <w:t>15</w:t>
            </w:r>
          </w:p>
        </w:tc>
        <w:tc>
          <w:tcPr>
            <w:tcW w:w="359" w:type="pct"/>
            <w:shd w:val="clear" w:color="auto" w:fill="auto"/>
            <w:noWrap/>
            <w:tcMar>
              <w:right w:w="144" w:type="dxa"/>
            </w:tcMar>
            <w:hideMark/>
          </w:tcPr>
          <w:p w:rsidR="00F95B1E" w:rsidRPr="00732C9D" w:rsidRDefault="00F368D1" w:rsidP="00F95B1E">
            <w:pPr>
              <w:jc w:val="right"/>
              <w:rPr>
                <w:sz w:val="18"/>
                <w:szCs w:val="18"/>
                <w:lang w:val="en-CA" w:eastAsia="en-CA"/>
              </w:rPr>
            </w:pPr>
            <w:r>
              <w:rPr>
                <w:sz w:val="18"/>
                <w:szCs w:val="18"/>
                <w:lang w:val="en-CA" w:eastAsia="en-CA"/>
              </w:rPr>
              <w:t>0,03</w:t>
            </w:r>
          </w:p>
        </w:tc>
        <w:tc>
          <w:tcPr>
            <w:tcW w:w="629" w:type="pct"/>
            <w:shd w:val="clear" w:color="auto" w:fill="auto"/>
            <w:noWrap/>
            <w:tcMar>
              <w:right w:w="144" w:type="dxa"/>
            </w:tcMar>
            <w:hideMark/>
          </w:tcPr>
          <w:p w:rsidR="00F95B1E" w:rsidRPr="00732C9D" w:rsidRDefault="0092564D" w:rsidP="00F95B1E">
            <w:pPr>
              <w:jc w:val="right"/>
              <w:rPr>
                <w:sz w:val="18"/>
                <w:szCs w:val="18"/>
                <w:lang w:val="en-CA" w:eastAsia="en-CA"/>
              </w:rPr>
            </w:pPr>
            <w:r>
              <w:rPr>
                <w:sz w:val="18"/>
                <w:szCs w:val="18"/>
                <w:lang w:val="en-CA" w:eastAsia="en-CA"/>
              </w:rPr>
              <w:t>18</w:t>
            </w:r>
            <w:r w:rsidR="00F368D1">
              <w:rPr>
                <w:sz w:val="18"/>
                <w:szCs w:val="18"/>
                <w:lang w:val="en-CA" w:eastAsia="en-CA"/>
              </w:rPr>
              <w:t> </w:t>
            </w:r>
            <w:r>
              <w:rPr>
                <w:sz w:val="18"/>
                <w:szCs w:val="18"/>
                <w:lang w:val="en-CA" w:eastAsia="en-CA"/>
              </w:rPr>
              <w:t xml:space="preserve">août </w:t>
            </w: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BA6285" w:rsidRPr="00732C9D" w:rsidRDefault="00BA6285" w:rsidP="00BA6285">
            <w:pPr>
              <w:jc w:val="left"/>
              <w:rPr>
                <w:sz w:val="18"/>
                <w:szCs w:val="18"/>
                <w:lang w:val="en-CA" w:eastAsia="en-CA"/>
              </w:rPr>
            </w:pPr>
            <w:r w:rsidRPr="00732C9D">
              <w:rPr>
                <w:sz w:val="18"/>
                <w:szCs w:val="18"/>
                <w:lang w:val="en-CA" w:eastAsia="en-CA"/>
              </w:rPr>
              <w:t>Brun</w:t>
            </w:r>
            <w:r w:rsidR="007D06BC">
              <w:rPr>
                <w:sz w:val="18"/>
                <w:szCs w:val="18"/>
                <w:lang w:val="en-CA" w:eastAsia="en-CA"/>
              </w:rPr>
              <w:t>éi</w:t>
            </w:r>
            <w:r w:rsidRPr="00732C9D">
              <w:rPr>
                <w:sz w:val="18"/>
                <w:szCs w:val="18"/>
                <w:lang w:val="en-CA" w:eastAsia="en-CA"/>
              </w:rPr>
              <w:t xml:space="preserve"> Darussalam</w:t>
            </w:r>
          </w:p>
        </w:tc>
        <w:tc>
          <w:tcPr>
            <w:tcW w:w="410" w:type="pct"/>
            <w:shd w:val="clear" w:color="auto" w:fill="auto"/>
            <w:noWrap/>
            <w:hideMark/>
          </w:tcPr>
          <w:p w:rsidR="00BA6285" w:rsidRDefault="00BA6285" w:rsidP="00BA6285">
            <w:r w:rsidRPr="006539DE">
              <w:rPr>
                <w:sz w:val="18"/>
                <w:szCs w:val="18"/>
                <w:lang w:val="en-CA" w:eastAsia="en-CA"/>
              </w:rPr>
              <w:t>PNUD</w:t>
            </w:r>
          </w:p>
        </w:tc>
        <w:tc>
          <w:tcPr>
            <w:tcW w:w="755" w:type="pct"/>
            <w:shd w:val="clear" w:color="auto" w:fill="auto"/>
            <w:noWrap/>
            <w:hideMark/>
          </w:tcPr>
          <w:p w:rsidR="00BA6285" w:rsidRPr="0092564D" w:rsidRDefault="0092564D" w:rsidP="00BA6285">
            <w:pPr>
              <w:jc w:val="left"/>
              <w:rPr>
                <w:sz w:val="18"/>
                <w:szCs w:val="18"/>
                <w:lang w:val="fr-CA" w:eastAsia="en-CA"/>
              </w:rPr>
            </w:pPr>
            <w:r w:rsidRPr="0092564D">
              <w:rPr>
                <w:sz w:val="18"/>
                <w:szCs w:val="18"/>
                <w:lang w:val="fr-CA" w:eastAsia="en-CA"/>
              </w:rPr>
              <w:t>Climatiseurs de salle/</w:t>
            </w:r>
            <w:r>
              <w:rPr>
                <w:sz w:val="18"/>
                <w:szCs w:val="18"/>
                <w:lang w:val="fr-CA" w:eastAsia="en-CA"/>
              </w:rPr>
              <w:t xml:space="preserve">gros climatiseurs </w:t>
            </w:r>
          </w:p>
        </w:tc>
        <w:tc>
          <w:tcPr>
            <w:tcW w:w="478" w:type="pct"/>
            <w:shd w:val="clear" w:color="auto" w:fill="auto"/>
            <w:noWrap/>
            <w:hideMark/>
          </w:tcPr>
          <w:p w:rsidR="00BA6285" w:rsidRDefault="00BA6285" w:rsidP="00BA6285">
            <w:pPr>
              <w:jc w:val="left"/>
              <w:rPr>
                <w:sz w:val="18"/>
                <w:szCs w:val="18"/>
                <w:lang w:val="en-CA" w:eastAsia="en-CA"/>
              </w:rPr>
            </w:pPr>
            <w:r>
              <w:rPr>
                <w:sz w:val="18"/>
                <w:szCs w:val="18"/>
                <w:lang w:val="en-CA" w:eastAsia="en-CA"/>
              </w:rPr>
              <w:t>HFC</w:t>
            </w:r>
            <w:r w:rsidRPr="00732C9D">
              <w:rPr>
                <w:sz w:val="18"/>
                <w:szCs w:val="18"/>
                <w:lang w:val="en-CA" w:eastAsia="en-CA"/>
              </w:rPr>
              <w:t>-32</w:t>
            </w:r>
            <w:r>
              <w:rPr>
                <w:sz w:val="18"/>
                <w:szCs w:val="18"/>
                <w:lang w:val="en-CA" w:eastAsia="en-CA"/>
              </w:rPr>
              <w:t>/</w:t>
            </w:r>
          </w:p>
          <w:p w:rsidR="00BA6285" w:rsidRPr="00732C9D" w:rsidRDefault="00BA6285" w:rsidP="00BA6285">
            <w:pPr>
              <w:jc w:val="left"/>
              <w:rPr>
                <w:sz w:val="18"/>
                <w:szCs w:val="18"/>
                <w:lang w:val="en-CA" w:eastAsia="en-CA"/>
              </w:rPr>
            </w:pPr>
            <w:r w:rsidRPr="00732C9D">
              <w:rPr>
                <w:sz w:val="18"/>
                <w:szCs w:val="18"/>
                <w:lang w:val="en-CA" w:eastAsia="en-CA"/>
              </w:rPr>
              <w:t>R-290</w:t>
            </w:r>
          </w:p>
        </w:tc>
        <w:tc>
          <w:tcPr>
            <w:tcW w:w="480"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33 500</w:t>
            </w:r>
          </w:p>
        </w:tc>
        <w:tc>
          <w:tcPr>
            <w:tcW w:w="548" w:type="pct"/>
            <w:shd w:val="clear" w:color="auto" w:fill="auto"/>
            <w:noWrap/>
            <w:tcMar>
              <w:right w:w="144" w:type="dxa"/>
            </w:tcMar>
            <w:hideMark/>
          </w:tcPr>
          <w:p w:rsidR="00BA6285" w:rsidRPr="00732C9D" w:rsidRDefault="003A13C6" w:rsidP="00BA6285">
            <w:pPr>
              <w:jc w:val="right"/>
              <w:rPr>
                <w:sz w:val="18"/>
                <w:szCs w:val="18"/>
                <w:lang w:val="en-CA" w:eastAsia="en-CA"/>
              </w:rPr>
            </w:pPr>
            <w:r>
              <w:rPr>
                <w:sz w:val="18"/>
                <w:szCs w:val="18"/>
                <w:lang w:val="en-CA" w:eastAsia="en-CA"/>
              </w:rPr>
              <w:t>s.o.</w:t>
            </w:r>
          </w:p>
        </w:tc>
        <w:tc>
          <w:tcPr>
            <w:tcW w:w="343" w:type="pct"/>
            <w:shd w:val="clear" w:color="auto" w:fill="auto"/>
            <w:tcMar>
              <w:right w:w="144" w:type="dxa"/>
            </w:tcMar>
          </w:tcPr>
          <w:p w:rsidR="00BA6285" w:rsidRPr="00732C9D" w:rsidRDefault="00BA6285" w:rsidP="00BA6285">
            <w:pPr>
              <w:jc w:val="right"/>
              <w:rPr>
                <w:sz w:val="18"/>
                <w:szCs w:val="18"/>
              </w:rPr>
            </w:pPr>
            <w:r w:rsidRPr="00732C9D">
              <w:rPr>
                <w:sz w:val="18"/>
                <w:szCs w:val="18"/>
              </w:rPr>
              <w:t>35</w:t>
            </w:r>
          </w:p>
        </w:tc>
        <w:tc>
          <w:tcPr>
            <w:tcW w:w="380" w:type="pct"/>
            <w:shd w:val="clear" w:color="auto" w:fill="auto"/>
            <w:noWrap/>
            <w:tcMar>
              <w:right w:w="144" w:type="dxa"/>
            </w:tcMar>
            <w:hideMark/>
          </w:tcPr>
          <w:p w:rsidR="00BA6285" w:rsidRPr="00732C9D" w:rsidRDefault="003A13C6" w:rsidP="00BA6285">
            <w:pPr>
              <w:jc w:val="right"/>
              <w:rPr>
                <w:sz w:val="18"/>
                <w:szCs w:val="18"/>
                <w:lang w:val="en-CA" w:eastAsia="en-CA"/>
              </w:rPr>
            </w:pPr>
            <w:r>
              <w:rPr>
                <w:sz w:val="18"/>
                <w:szCs w:val="18"/>
                <w:lang w:val="en-CA" w:eastAsia="en-CA"/>
              </w:rPr>
              <w:t>s.o.</w:t>
            </w:r>
          </w:p>
        </w:tc>
        <w:tc>
          <w:tcPr>
            <w:tcW w:w="359" w:type="pct"/>
            <w:shd w:val="clear" w:color="auto" w:fill="auto"/>
            <w:noWrap/>
            <w:tcMar>
              <w:right w:w="144" w:type="dxa"/>
            </w:tcMar>
            <w:hideMark/>
          </w:tcPr>
          <w:p w:rsidR="00BA6285" w:rsidRPr="00732C9D" w:rsidRDefault="003A13C6" w:rsidP="00BA6285">
            <w:pPr>
              <w:jc w:val="right"/>
              <w:rPr>
                <w:sz w:val="18"/>
                <w:szCs w:val="18"/>
                <w:lang w:val="en-CA" w:eastAsia="en-CA"/>
              </w:rPr>
            </w:pPr>
            <w:r>
              <w:rPr>
                <w:sz w:val="18"/>
                <w:szCs w:val="18"/>
                <w:lang w:val="en-CA" w:eastAsia="en-CA"/>
              </w:rPr>
              <w:t>s.o.</w:t>
            </w:r>
          </w:p>
        </w:tc>
        <w:tc>
          <w:tcPr>
            <w:tcW w:w="629" w:type="pct"/>
            <w:shd w:val="clear" w:color="auto" w:fill="auto"/>
            <w:noWrap/>
            <w:tcMar>
              <w:right w:w="144" w:type="dxa"/>
            </w:tcMar>
            <w:hideMark/>
          </w:tcPr>
          <w:p w:rsidR="00BA6285" w:rsidRPr="00732C9D" w:rsidRDefault="0092564D" w:rsidP="00BA6285">
            <w:pPr>
              <w:jc w:val="right"/>
              <w:rPr>
                <w:sz w:val="18"/>
                <w:szCs w:val="18"/>
                <w:lang w:val="en-CA" w:eastAsia="en-CA"/>
              </w:rPr>
            </w:pPr>
            <w:r>
              <w:rPr>
                <w:sz w:val="18"/>
                <w:szCs w:val="18"/>
                <w:lang w:val="en-CA" w:eastAsia="en-CA"/>
              </w:rPr>
              <w:t>20</w:t>
            </w:r>
            <w:r w:rsidR="00F368D1">
              <w:rPr>
                <w:sz w:val="18"/>
                <w:szCs w:val="18"/>
                <w:lang w:val="en-CA" w:eastAsia="en-CA"/>
              </w:rPr>
              <w:t> </w:t>
            </w:r>
            <w:r>
              <w:rPr>
                <w:sz w:val="18"/>
                <w:szCs w:val="18"/>
                <w:lang w:val="en-CA" w:eastAsia="en-CA"/>
              </w:rPr>
              <w:t>décembre</w:t>
            </w: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BA6285" w:rsidRPr="00732C9D" w:rsidRDefault="00BA6285" w:rsidP="00BA6285">
            <w:pPr>
              <w:jc w:val="left"/>
              <w:rPr>
                <w:sz w:val="18"/>
                <w:szCs w:val="18"/>
                <w:lang w:val="en-CA" w:eastAsia="en-CA"/>
              </w:rPr>
            </w:pPr>
            <w:r w:rsidRPr="00732C9D">
              <w:rPr>
                <w:sz w:val="18"/>
                <w:szCs w:val="18"/>
                <w:lang w:val="en-CA" w:eastAsia="en-CA"/>
              </w:rPr>
              <w:t>Cambod</w:t>
            </w:r>
            <w:r>
              <w:rPr>
                <w:sz w:val="18"/>
                <w:szCs w:val="18"/>
                <w:lang w:val="en-CA" w:eastAsia="en-CA"/>
              </w:rPr>
              <w:t>ge</w:t>
            </w:r>
          </w:p>
        </w:tc>
        <w:tc>
          <w:tcPr>
            <w:tcW w:w="410" w:type="pct"/>
            <w:shd w:val="clear" w:color="auto" w:fill="auto"/>
            <w:noWrap/>
            <w:hideMark/>
          </w:tcPr>
          <w:p w:rsidR="00BA6285" w:rsidRDefault="00BA6285" w:rsidP="00BA6285">
            <w:r w:rsidRPr="006539DE">
              <w:rPr>
                <w:sz w:val="18"/>
                <w:szCs w:val="18"/>
                <w:lang w:val="en-CA" w:eastAsia="en-CA"/>
              </w:rPr>
              <w:t>PNUD</w:t>
            </w:r>
          </w:p>
        </w:tc>
        <w:tc>
          <w:tcPr>
            <w:tcW w:w="755" w:type="pct"/>
            <w:shd w:val="clear" w:color="auto" w:fill="auto"/>
            <w:noWrap/>
            <w:hideMark/>
          </w:tcPr>
          <w:p w:rsidR="00BA6285" w:rsidRPr="00732C9D" w:rsidRDefault="0092564D" w:rsidP="007255DB">
            <w:pPr>
              <w:jc w:val="left"/>
              <w:rPr>
                <w:sz w:val="18"/>
                <w:szCs w:val="18"/>
                <w:lang w:val="en-CA" w:eastAsia="en-CA"/>
              </w:rPr>
            </w:pPr>
            <w:r>
              <w:rPr>
                <w:sz w:val="18"/>
                <w:szCs w:val="18"/>
                <w:lang w:val="en-CA" w:eastAsia="en-CA"/>
              </w:rPr>
              <w:t>Climatiseur</w:t>
            </w:r>
            <w:r w:rsidR="007255DB">
              <w:rPr>
                <w:sz w:val="18"/>
                <w:szCs w:val="18"/>
                <w:lang w:val="en-CA" w:eastAsia="en-CA"/>
              </w:rPr>
              <w:t>s</w:t>
            </w:r>
            <w:r>
              <w:rPr>
                <w:sz w:val="18"/>
                <w:szCs w:val="18"/>
                <w:lang w:val="en-CA" w:eastAsia="en-CA"/>
              </w:rPr>
              <w:t xml:space="preserve"> de </w:t>
            </w:r>
            <w:r w:rsidR="00490F3C">
              <w:rPr>
                <w:sz w:val="18"/>
                <w:szCs w:val="18"/>
                <w:lang w:val="en-CA" w:eastAsia="en-CA"/>
              </w:rPr>
              <w:t>salle</w:t>
            </w:r>
          </w:p>
        </w:tc>
        <w:tc>
          <w:tcPr>
            <w:tcW w:w="478" w:type="pct"/>
            <w:shd w:val="clear" w:color="auto" w:fill="auto"/>
            <w:noWrap/>
            <w:hideMark/>
          </w:tcPr>
          <w:p w:rsidR="00BA6285" w:rsidRDefault="00BA6285" w:rsidP="00BA6285">
            <w:pPr>
              <w:jc w:val="left"/>
              <w:rPr>
                <w:sz w:val="18"/>
                <w:szCs w:val="18"/>
                <w:lang w:val="en-CA" w:eastAsia="en-CA"/>
              </w:rPr>
            </w:pPr>
            <w:r>
              <w:rPr>
                <w:sz w:val="18"/>
                <w:szCs w:val="18"/>
                <w:lang w:val="en-CA" w:eastAsia="en-CA"/>
              </w:rPr>
              <w:t>HFC</w:t>
            </w:r>
            <w:r w:rsidRPr="00732C9D">
              <w:rPr>
                <w:sz w:val="18"/>
                <w:szCs w:val="18"/>
                <w:lang w:val="en-CA" w:eastAsia="en-CA"/>
              </w:rPr>
              <w:t>-32</w:t>
            </w:r>
          </w:p>
          <w:p w:rsidR="00BA6285" w:rsidRPr="00732C9D" w:rsidRDefault="00BA6285" w:rsidP="00BA6285">
            <w:pPr>
              <w:jc w:val="left"/>
              <w:rPr>
                <w:sz w:val="18"/>
                <w:szCs w:val="18"/>
                <w:lang w:val="en-CA" w:eastAsia="en-CA"/>
              </w:rPr>
            </w:pPr>
            <w:r w:rsidRPr="00732C9D">
              <w:rPr>
                <w:sz w:val="18"/>
                <w:szCs w:val="18"/>
                <w:lang w:val="en-CA" w:eastAsia="en-CA"/>
              </w:rPr>
              <w:t>R-290</w:t>
            </w:r>
          </w:p>
        </w:tc>
        <w:tc>
          <w:tcPr>
            <w:tcW w:w="480"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350 000</w:t>
            </w:r>
          </w:p>
        </w:tc>
        <w:tc>
          <w:tcPr>
            <w:tcW w:w="548" w:type="pct"/>
            <w:shd w:val="clear" w:color="auto" w:fill="auto"/>
            <w:noWrap/>
            <w:tcMar>
              <w:right w:w="144" w:type="dxa"/>
            </w:tcMar>
            <w:hideMark/>
          </w:tcPr>
          <w:p w:rsidR="00BA6285" w:rsidRPr="00732C9D" w:rsidRDefault="003A13C6" w:rsidP="00BA6285">
            <w:pPr>
              <w:jc w:val="right"/>
              <w:rPr>
                <w:sz w:val="18"/>
                <w:szCs w:val="18"/>
                <w:lang w:val="en-CA" w:eastAsia="en-CA"/>
              </w:rPr>
            </w:pPr>
            <w:r>
              <w:rPr>
                <w:sz w:val="18"/>
                <w:szCs w:val="18"/>
                <w:lang w:val="en-CA" w:eastAsia="en-CA"/>
              </w:rPr>
              <w:t>s.o.</w:t>
            </w:r>
          </w:p>
        </w:tc>
        <w:tc>
          <w:tcPr>
            <w:tcW w:w="343" w:type="pct"/>
            <w:shd w:val="clear" w:color="auto" w:fill="auto"/>
            <w:tcMar>
              <w:right w:w="144" w:type="dxa"/>
            </w:tcMar>
          </w:tcPr>
          <w:p w:rsidR="00BA6285" w:rsidRPr="00732C9D" w:rsidRDefault="00BA6285" w:rsidP="00BA6285">
            <w:pPr>
              <w:jc w:val="right"/>
              <w:rPr>
                <w:sz w:val="18"/>
                <w:szCs w:val="18"/>
              </w:rPr>
            </w:pPr>
            <w:r w:rsidRPr="00732C9D">
              <w:rPr>
                <w:sz w:val="18"/>
                <w:szCs w:val="18"/>
              </w:rPr>
              <w:t>900</w:t>
            </w:r>
          </w:p>
        </w:tc>
        <w:tc>
          <w:tcPr>
            <w:tcW w:w="380"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69</w:t>
            </w:r>
          </w:p>
        </w:tc>
        <w:tc>
          <w:tcPr>
            <w:tcW w:w="359"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0,14</w:t>
            </w:r>
          </w:p>
        </w:tc>
        <w:tc>
          <w:tcPr>
            <w:tcW w:w="629" w:type="pct"/>
            <w:shd w:val="clear" w:color="auto" w:fill="auto"/>
            <w:noWrap/>
            <w:tcMar>
              <w:right w:w="144" w:type="dxa"/>
            </w:tcMar>
            <w:hideMark/>
          </w:tcPr>
          <w:p w:rsidR="00BA6285" w:rsidRPr="00732C9D" w:rsidRDefault="0092564D" w:rsidP="00BA6285">
            <w:pPr>
              <w:jc w:val="right"/>
              <w:rPr>
                <w:sz w:val="18"/>
                <w:szCs w:val="18"/>
                <w:lang w:val="en-CA" w:eastAsia="en-CA"/>
              </w:rPr>
            </w:pPr>
            <w:r>
              <w:rPr>
                <w:sz w:val="18"/>
                <w:szCs w:val="18"/>
                <w:lang w:val="en-CA" w:eastAsia="en-CA"/>
              </w:rPr>
              <w:t>24</w:t>
            </w:r>
            <w:r w:rsidR="00F368D1">
              <w:rPr>
                <w:sz w:val="18"/>
                <w:szCs w:val="18"/>
                <w:lang w:val="en-CA" w:eastAsia="en-CA"/>
              </w:rPr>
              <w:t> </w:t>
            </w:r>
            <w:r>
              <w:rPr>
                <w:sz w:val="18"/>
                <w:szCs w:val="18"/>
                <w:lang w:val="en-CA" w:eastAsia="en-CA"/>
              </w:rPr>
              <w:t>décembre</w:t>
            </w: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F95B1E" w:rsidRPr="00732C9D" w:rsidRDefault="00F95B1E" w:rsidP="00F95B1E">
            <w:pPr>
              <w:jc w:val="left"/>
              <w:rPr>
                <w:sz w:val="18"/>
                <w:szCs w:val="18"/>
                <w:lang w:val="en-CA" w:eastAsia="en-CA"/>
              </w:rPr>
            </w:pPr>
            <w:r w:rsidRPr="00732C9D">
              <w:rPr>
                <w:sz w:val="18"/>
                <w:szCs w:val="18"/>
                <w:lang w:val="en-CA" w:eastAsia="en-CA"/>
              </w:rPr>
              <w:t>Croati</w:t>
            </w:r>
            <w:r w:rsidR="00BA6285">
              <w:rPr>
                <w:sz w:val="18"/>
                <w:szCs w:val="18"/>
                <w:lang w:val="en-CA" w:eastAsia="en-CA"/>
              </w:rPr>
              <w:t>e</w:t>
            </w:r>
          </w:p>
        </w:tc>
        <w:tc>
          <w:tcPr>
            <w:tcW w:w="410" w:type="pct"/>
            <w:shd w:val="clear" w:color="auto" w:fill="auto"/>
            <w:noWrap/>
            <w:hideMark/>
          </w:tcPr>
          <w:p w:rsidR="00F95B1E" w:rsidRPr="00732C9D" w:rsidRDefault="00BA6285" w:rsidP="00F95B1E">
            <w:pPr>
              <w:jc w:val="left"/>
              <w:rPr>
                <w:sz w:val="18"/>
                <w:szCs w:val="18"/>
                <w:lang w:val="en-CA" w:eastAsia="en-CA"/>
              </w:rPr>
            </w:pPr>
            <w:r>
              <w:rPr>
                <w:sz w:val="18"/>
                <w:szCs w:val="18"/>
                <w:lang w:val="en-CA" w:eastAsia="en-CA"/>
              </w:rPr>
              <w:t>ONUDI</w:t>
            </w:r>
          </w:p>
        </w:tc>
        <w:tc>
          <w:tcPr>
            <w:tcW w:w="755" w:type="pct"/>
            <w:shd w:val="clear" w:color="auto" w:fill="auto"/>
            <w:noWrap/>
            <w:hideMark/>
          </w:tcPr>
          <w:p w:rsidR="00F368D1" w:rsidRPr="0092564D" w:rsidRDefault="0092564D" w:rsidP="00F368D1">
            <w:pPr>
              <w:jc w:val="left"/>
              <w:rPr>
                <w:sz w:val="18"/>
                <w:szCs w:val="18"/>
                <w:lang w:val="fr-CA" w:eastAsia="en-CA"/>
              </w:rPr>
            </w:pPr>
            <w:r w:rsidRPr="0092564D">
              <w:rPr>
                <w:sz w:val="18"/>
                <w:szCs w:val="18"/>
                <w:lang w:val="fr-CA" w:eastAsia="en-CA"/>
              </w:rPr>
              <w:t xml:space="preserve">Appareils de réfrigération et de climatisation </w:t>
            </w:r>
            <w:r>
              <w:rPr>
                <w:sz w:val="18"/>
                <w:szCs w:val="18"/>
                <w:lang w:val="fr-CA" w:eastAsia="en-CA"/>
              </w:rPr>
              <w:t xml:space="preserve">à usage commercial et industriel </w:t>
            </w:r>
          </w:p>
          <w:p w:rsidR="00F95B1E" w:rsidRPr="0092564D" w:rsidRDefault="00F95B1E" w:rsidP="00F95B1E">
            <w:pPr>
              <w:jc w:val="left"/>
              <w:rPr>
                <w:sz w:val="18"/>
                <w:szCs w:val="18"/>
                <w:lang w:val="fr-CA" w:eastAsia="en-CA"/>
              </w:rPr>
            </w:pPr>
          </w:p>
        </w:tc>
        <w:tc>
          <w:tcPr>
            <w:tcW w:w="478" w:type="pct"/>
            <w:shd w:val="clear" w:color="auto" w:fill="auto"/>
            <w:noWrap/>
            <w:hideMark/>
          </w:tcPr>
          <w:p w:rsidR="00F95B1E" w:rsidRDefault="00F95B1E" w:rsidP="00F95B1E">
            <w:pPr>
              <w:jc w:val="left"/>
              <w:rPr>
                <w:sz w:val="18"/>
                <w:szCs w:val="18"/>
                <w:lang w:val="en-CA" w:eastAsia="en-CA"/>
              </w:rPr>
            </w:pPr>
            <w:r w:rsidRPr="00732C9D">
              <w:rPr>
                <w:sz w:val="18"/>
                <w:szCs w:val="18"/>
                <w:lang w:val="en-CA" w:eastAsia="en-CA"/>
              </w:rPr>
              <w:t>HFC</w:t>
            </w:r>
            <w:r>
              <w:rPr>
                <w:sz w:val="18"/>
                <w:szCs w:val="18"/>
                <w:lang w:val="en-CA" w:eastAsia="en-CA"/>
              </w:rPr>
              <w:t>/</w:t>
            </w:r>
          </w:p>
          <w:p w:rsidR="00F95B1E" w:rsidRDefault="00F95B1E" w:rsidP="00F95B1E">
            <w:pPr>
              <w:jc w:val="left"/>
              <w:rPr>
                <w:sz w:val="18"/>
                <w:szCs w:val="18"/>
                <w:lang w:val="en-CA" w:eastAsia="en-CA"/>
              </w:rPr>
            </w:pPr>
            <w:r w:rsidRPr="00732C9D">
              <w:rPr>
                <w:sz w:val="18"/>
                <w:szCs w:val="18"/>
                <w:lang w:val="en-CA" w:eastAsia="en-CA"/>
              </w:rPr>
              <w:t>R</w:t>
            </w:r>
            <w:r>
              <w:rPr>
                <w:sz w:val="18"/>
                <w:szCs w:val="18"/>
                <w:lang w:val="en-CA" w:eastAsia="en-CA"/>
              </w:rPr>
              <w:noBreakHyphen/>
            </w:r>
            <w:r w:rsidR="00F368D1">
              <w:rPr>
                <w:sz w:val="18"/>
                <w:szCs w:val="18"/>
                <w:lang w:val="en-CA" w:eastAsia="en-CA"/>
              </w:rPr>
              <w:t> </w:t>
            </w:r>
            <w:r w:rsidRPr="00732C9D">
              <w:rPr>
                <w:sz w:val="18"/>
                <w:szCs w:val="18"/>
                <w:lang w:val="en-CA" w:eastAsia="en-CA"/>
              </w:rPr>
              <w:t>290</w:t>
            </w:r>
            <w:r>
              <w:rPr>
                <w:sz w:val="18"/>
                <w:szCs w:val="18"/>
                <w:lang w:val="en-CA" w:eastAsia="en-CA"/>
              </w:rPr>
              <w:t>/</w:t>
            </w:r>
          </w:p>
          <w:p w:rsidR="00F95B1E" w:rsidRPr="00732C9D" w:rsidRDefault="00F95B1E" w:rsidP="00F95B1E">
            <w:pPr>
              <w:jc w:val="left"/>
              <w:rPr>
                <w:sz w:val="18"/>
                <w:szCs w:val="18"/>
                <w:lang w:val="en-CA" w:eastAsia="en-CA"/>
              </w:rPr>
            </w:pPr>
            <w:r w:rsidRPr="00732C9D">
              <w:rPr>
                <w:sz w:val="18"/>
                <w:szCs w:val="18"/>
                <w:lang w:val="en-CA" w:eastAsia="en-CA"/>
              </w:rPr>
              <w:t>R</w:t>
            </w:r>
            <w:r>
              <w:rPr>
                <w:sz w:val="18"/>
                <w:szCs w:val="18"/>
                <w:lang w:val="en-CA" w:eastAsia="en-CA"/>
              </w:rPr>
              <w:t>-</w:t>
            </w:r>
            <w:r w:rsidRPr="00732C9D">
              <w:rPr>
                <w:sz w:val="18"/>
                <w:szCs w:val="18"/>
                <w:lang w:val="en-CA" w:eastAsia="en-CA"/>
              </w:rPr>
              <w:t>717</w:t>
            </w:r>
          </w:p>
        </w:tc>
        <w:tc>
          <w:tcPr>
            <w:tcW w:w="480" w:type="pct"/>
            <w:shd w:val="clear" w:color="auto" w:fill="auto"/>
            <w:noWrap/>
            <w:tcMar>
              <w:right w:w="144" w:type="dxa"/>
            </w:tcMar>
            <w:hideMark/>
          </w:tcPr>
          <w:p w:rsidR="00F95B1E" w:rsidRPr="00732C9D" w:rsidRDefault="00F368D1" w:rsidP="00F95B1E">
            <w:pPr>
              <w:jc w:val="right"/>
              <w:rPr>
                <w:sz w:val="18"/>
                <w:szCs w:val="18"/>
                <w:lang w:val="en-CA" w:eastAsia="en-CA"/>
              </w:rPr>
            </w:pPr>
            <w:r>
              <w:rPr>
                <w:sz w:val="18"/>
                <w:szCs w:val="18"/>
                <w:lang w:val="en-CA" w:eastAsia="en-CA"/>
              </w:rPr>
              <w:t>360 000</w:t>
            </w:r>
          </w:p>
        </w:tc>
        <w:tc>
          <w:tcPr>
            <w:tcW w:w="548" w:type="pct"/>
            <w:shd w:val="clear" w:color="auto" w:fill="auto"/>
            <w:noWrap/>
            <w:tcMar>
              <w:right w:w="144" w:type="dxa"/>
            </w:tcMar>
            <w:hideMark/>
          </w:tcPr>
          <w:p w:rsidR="00F95B1E" w:rsidRPr="00732C9D" w:rsidRDefault="00F368D1" w:rsidP="00F95B1E">
            <w:pPr>
              <w:jc w:val="right"/>
              <w:rPr>
                <w:sz w:val="18"/>
                <w:szCs w:val="18"/>
                <w:lang w:val="en-CA" w:eastAsia="en-CA"/>
              </w:rPr>
            </w:pPr>
            <w:r>
              <w:rPr>
                <w:sz w:val="18"/>
                <w:szCs w:val="18"/>
                <w:lang w:val="en-CA" w:eastAsia="en-CA"/>
              </w:rPr>
              <w:t>870 000</w:t>
            </w:r>
          </w:p>
        </w:tc>
        <w:tc>
          <w:tcPr>
            <w:tcW w:w="343" w:type="pct"/>
            <w:shd w:val="clear" w:color="auto" w:fill="auto"/>
            <w:tcMar>
              <w:right w:w="144" w:type="dxa"/>
            </w:tcMar>
          </w:tcPr>
          <w:p w:rsidR="00F95B1E" w:rsidRPr="00732C9D" w:rsidRDefault="00F95B1E" w:rsidP="00F95B1E">
            <w:pPr>
              <w:jc w:val="right"/>
              <w:rPr>
                <w:sz w:val="18"/>
                <w:szCs w:val="18"/>
              </w:rPr>
            </w:pPr>
            <w:r w:rsidRPr="00732C9D">
              <w:rPr>
                <w:sz w:val="18"/>
                <w:szCs w:val="18"/>
              </w:rPr>
              <w:t>10</w:t>
            </w:r>
          </w:p>
        </w:tc>
        <w:tc>
          <w:tcPr>
            <w:tcW w:w="380" w:type="pct"/>
            <w:shd w:val="clear" w:color="auto" w:fill="auto"/>
            <w:noWrap/>
            <w:tcMar>
              <w:right w:w="144" w:type="dxa"/>
            </w:tcMar>
            <w:hideMark/>
          </w:tcPr>
          <w:p w:rsidR="00F95B1E" w:rsidRPr="00732C9D" w:rsidRDefault="00F95B1E" w:rsidP="00F95B1E">
            <w:pPr>
              <w:jc w:val="right"/>
              <w:rPr>
                <w:sz w:val="18"/>
                <w:szCs w:val="18"/>
                <w:lang w:val="en-CA" w:eastAsia="en-CA"/>
              </w:rPr>
            </w:pPr>
            <w:r w:rsidRPr="00732C9D">
              <w:rPr>
                <w:sz w:val="18"/>
                <w:szCs w:val="18"/>
                <w:lang w:val="en-CA" w:eastAsia="en-CA"/>
              </w:rPr>
              <w:t>32</w:t>
            </w:r>
          </w:p>
        </w:tc>
        <w:tc>
          <w:tcPr>
            <w:tcW w:w="359" w:type="pct"/>
            <w:shd w:val="clear" w:color="auto" w:fill="auto"/>
            <w:noWrap/>
            <w:tcMar>
              <w:right w:w="144" w:type="dxa"/>
            </w:tcMar>
            <w:hideMark/>
          </w:tcPr>
          <w:p w:rsidR="00F95B1E" w:rsidRPr="00732C9D" w:rsidRDefault="00F368D1" w:rsidP="00F95B1E">
            <w:pPr>
              <w:jc w:val="right"/>
              <w:rPr>
                <w:sz w:val="18"/>
                <w:szCs w:val="18"/>
                <w:lang w:val="en-CA" w:eastAsia="en-CA"/>
              </w:rPr>
            </w:pPr>
            <w:r>
              <w:rPr>
                <w:sz w:val="18"/>
                <w:szCs w:val="18"/>
                <w:lang w:val="en-CA" w:eastAsia="en-CA"/>
              </w:rPr>
              <w:t>2,22</w:t>
            </w:r>
          </w:p>
        </w:tc>
        <w:tc>
          <w:tcPr>
            <w:tcW w:w="629" w:type="pct"/>
            <w:shd w:val="clear" w:color="auto" w:fill="auto"/>
            <w:noWrap/>
            <w:tcMar>
              <w:right w:w="144" w:type="dxa"/>
            </w:tcMar>
            <w:hideMark/>
          </w:tcPr>
          <w:p w:rsidR="00F95B1E" w:rsidRPr="00732C9D" w:rsidRDefault="0092564D" w:rsidP="00F95B1E">
            <w:pPr>
              <w:jc w:val="right"/>
              <w:rPr>
                <w:sz w:val="18"/>
                <w:szCs w:val="18"/>
                <w:lang w:val="en-CA" w:eastAsia="en-CA"/>
              </w:rPr>
            </w:pPr>
            <w:r>
              <w:rPr>
                <w:sz w:val="18"/>
                <w:szCs w:val="18"/>
                <w:lang w:val="en-CA" w:eastAsia="en-CA"/>
              </w:rPr>
              <w:t>15</w:t>
            </w:r>
            <w:r w:rsidR="00F368D1">
              <w:rPr>
                <w:sz w:val="18"/>
                <w:szCs w:val="18"/>
                <w:lang w:val="en-CA" w:eastAsia="en-CA"/>
              </w:rPr>
              <w:t> </w:t>
            </w:r>
            <w:r>
              <w:rPr>
                <w:sz w:val="18"/>
                <w:szCs w:val="18"/>
                <w:lang w:val="en-CA" w:eastAsia="en-CA"/>
              </w:rPr>
              <w:t>déc</w:t>
            </w:r>
            <w:r w:rsidRPr="007255DB">
              <w:rPr>
                <w:sz w:val="18"/>
                <w:szCs w:val="18"/>
                <w:lang w:val="en-CA" w:eastAsia="en-CA"/>
              </w:rPr>
              <w:t>embre</w:t>
            </w:r>
          </w:p>
        </w:tc>
      </w:tr>
      <w:tr w:rsidR="00F368D1" w:rsidRPr="007C1A6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tcPr>
          <w:p w:rsidR="00BA6285" w:rsidRPr="007C1A64" w:rsidRDefault="00BA6285" w:rsidP="00BA6285">
            <w:pPr>
              <w:jc w:val="left"/>
              <w:rPr>
                <w:sz w:val="18"/>
                <w:szCs w:val="18"/>
                <w:lang w:val="en-CA" w:eastAsia="en-CA"/>
              </w:rPr>
            </w:pPr>
            <w:r w:rsidRPr="007C1A64">
              <w:rPr>
                <w:sz w:val="18"/>
                <w:szCs w:val="18"/>
                <w:lang w:val="en-CA" w:eastAsia="en-CA"/>
              </w:rPr>
              <w:t>Cuba</w:t>
            </w:r>
          </w:p>
        </w:tc>
        <w:tc>
          <w:tcPr>
            <w:tcW w:w="410" w:type="pct"/>
            <w:shd w:val="clear" w:color="auto" w:fill="auto"/>
            <w:noWrap/>
          </w:tcPr>
          <w:p w:rsidR="00BA6285" w:rsidRDefault="00BA6285" w:rsidP="00BA6285">
            <w:r w:rsidRPr="0035654D">
              <w:rPr>
                <w:sz w:val="18"/>
                <w:szCs w:val="18"/>
                <w:lang w:val="en-CA" w:eastAsia="en-CA"/>
              </w:rPr>
              <w:t>PNUD</w:t>
            </w:r>
          </w:p>
        </w:tc>
        <w:tc>
          <w:tcPr>
            <w:tcW w:w="755" w:type="pct"/>
            <w:shd w:val="clear" w:color="auto" w:fill="auto"/>
            <w:noWrap/>
          </w:tcPr>
          <w:p w:rsidR="00BA6285" w:rsidRPr="003E49A3" w:rsidRDefault="003E49A3" w:rsidP="00BA6285">
            <w:pPr>
              <w:jc w:val="left"/>
              <w:rPr>
                <w:sz w:val="18"/>
                <w:szCs w:val="18"/>
                <w:lang w:val="fr-CA" w:eastAsia="en-CA"/>
              </w:rPr>
            </w:pPr>
            <w:r w:rsidRPr="003E49A3">
              <w:rPr>
                <w:sz w:val="18"/>
                <w:szCs w:val="18"/>
                <w:lang w:val="fr-CA" w:eastAsia="en-CA"/>
              </w:rPr>
              <w:t xml:space="preserve">Appareils de réfrigération et de climatisation </w:t>
            </w:r>
            <w:r>
              <w:rPr>
                <w:sz w:val="18"/>
                <w:szCs w:val="18"/>
                <w:lang w:val="fr-CA" w:eastAsia="en-CA"/>
              </w:rPr>
              <w:t xml:space="preserve">à usage commercial </w:t>
            </w:r>
          </w:p>
        </w:tc>
        <w:tc>
          <w:tcPr>
            <w:tcW w:w="478" w:type="pct"/>
            <w:shd w:val="clear" w:color="auto" w:fill="auto"/>
            <w:noWrap/>
          </w:tcPr>
          <w:p w:rsidR="00BA6285" w:rsidRPr="007C1A64" w:rsidRDefault="00BA6285" w:rsidP="00BA6285">
            <w:pPr>
              <w:jc w:val="left"/>
              <w:rPr>
                <w:sz w:val="18"/>
                <w:szCs w:val="18"/>
                <w:lang w:val="en-CA" w:eastAsia="en-CA"/>
              </w:rPr>
            </w:pPr>
            <w:r>
              <w:rPr>
                <w:sz w:val="18"/>
                <w:szCs w:val="18"/>
                <w:lang w:val="en-CA" w:eastAsia="en-CA"/>
              </w:rPr>
              <w:t>R-404A</w:t>
            </w:r>
          </w:p>
        </w:tc>
        <w:tc>
          <w:tcPr>
            <w:tcW w:w="480" w:type="pct"/>
            <w:shd w:val="clear" w:color="auto" w:fill="auto"/>
            <w:noWrap/>
            <w:tcMar>
              <w:right w:w="144" w:type="dxa"/>
            </w:tcMar>
          </w:tcPr>
          <w:p w:rsidR="00BA6285" w:rsidRPr="007C1A64" w:rsidRDefault="00F368D1" w:rsidP="00BA6285">
            <w:pPr>
              <w:jc w:val="right"/>
              <w:rPr>
                <w:sz w:val="18"/>
                <w:szCs w:val="18"/>
                <w:lang w:val="en-CA" w:eastAsia="en-CA"/>
              </w:rPr>
            </w:pPr>
            <w:r>
              <w:rPr>
                <w:sz w:val="18"/>
                <w:szCs w:val="18"/>
                <w:lang w:val="en-CA" w:eastAsia="en-CA"/>
              </w:rPr>
              <w:t>350 000</w:t>
            </w:r>
          </w:p>
        </w:tc>
        <w:tc>
          <w:tcPr>
            <w:tcW w:w="548" w:type="pct"/>
            <w:shd w:val="clear" w:color="auto" w:fill="auto"/>
            <w:noWrap/>
            <w:tcMar>
              <w:right w:w="144" w:type="dxa"/>
            </w:tcMar>
          </w:tcPr>
          <w:p w:rsidR="00BA6285" w:rsidRPr="007C1A64" w:rsidRDefault="003A13C6" w:rsidP="00BA6285">
            <w:pPr>
              <w:jc w:val="right"/>
              <w:rPr>
                <w:sz w:val="18"/>
                <w:szCs w:val="18"/>
                <w:lang w:val="en-CA" w:eastAsia="en-CA"/>
              </w:rPr>
            </w:pPr>
            <w:r>
              <w:rPr>
                <w:sz w:val="18"/>
                <w:szCs w:val="18"/>
                <w:lang w:val="en-CA" w:eastAsia="en-CA"/>
              </w:rPr>
              <w:t>s.o.</w:t>
            </w:r>
          </w:p>
        </w:tc>
        <w:tc>
          <w:tcPr>
            <w:tcW w:w="343" w:type="pct"/>
            <w:shd w:val="clear" w:color="auto" w:fill="auto"/>
            <w:tcMar>
              <w:right w:w="144" w:type="dxa"/>
            </w:tcMar>
          </w:tcPr>
          <w:p w:rsidR="00BA6285" w:rsidRPr="007C1A64" w:rsidRDefault="00BA6285" w:rsidP="00BA6285">
            <w:pPr>
              <w:jc w:val="right"/>
              <w:rPr>
                <w:sz w:val="18"/>
                <w:szCs w:val="18"/>
              </w:rPr>
            </w:pPr>
            <w:r>
              <w:rPr>
                <w:sz w:val="18"/>
                <w:szCs w:val="18"/>
              </w:rPr>
              <w:t>500</w:t>
            </w:r>
          </w:p>
        </w:tc>
        <w:tc>
          <w:tcPr>
            <w:tcW w:w="380" w:type="pct"/>
            <w:shd w:val="clear" w:color="auto" w:fill="auto"/>
            <w:noWrap/>
            <w:tcMar>
              <w:right w:w="144" w:type="dxa"/>
            </w:tcMar>
          </w:tcPr>
          <w:p w:rsidR="00BA6285" w:rsidRPr="007C1A64" w:rsidRDefault="00BA6285" w:rsidP="00BA6285">
            <w:pPr>
              <w:jc w:val="right"/>
              <w:rPr>
                <w:sz w:val="18"/>
                <w:szCs w:val="18"/>
                <w:lang w:val="en-CA" w:eastAsia="en-CA"/>
              </w:rPr>
            </w:pPr>
            <w:r>
              <w:rPr>
                <w:sz w:val="18"/>
                <w:szCs w:val="18"/>
                <w:lang w:val="en-CA" w:eastAsia="en-CA"/>
              </w:rPr>
              <w:t>715</w:t>
            </w:r>
          </w:p>
        </w:tc>
        <w:tc>
          <w:tcPr>
            <w:tcW w:w="359" w:type="pct"/>
            <w:shd w:val="clear" w:color="auto" w:fill="auto"/>
            <w:noWrap/>
            <w:tcMar>
              <w:right w:w="144" w:type="dxa"/>
            </w:tcMar>
          </w:tcPr>
          <w:p w:rsidR="00BA6285" w:rsidRPr="007C1A64" w:rsidRDefault="003A13C6" w:rsidP="00BA6285">
            <w:pPr>
              <w:jc w:val="right"/>
              <w:rPr>
                <w:sz w:val="18"/>
                <w:szCs w:val="18"/>
                <w:lang w:val="en-CA" w:eastAsia="en-CA"/>
              </w:rPr>
            </w:pPr>
            <w:r>
              <w:rPr>
                <w:sz w:val="18"/>
                <w:szCs w:val="18"/>
                <w:lang w:val="en-CA" w:eastAsia="en-CA"/>
              </w:rPr>
              <w:t>s.o.</w:t>
            </w:r>
          </w:p>
        </w:tc>
        <w:tc>
          <w:tcPr>
            <w:tcW w:w="629" w:type="pct"/>
            <w:shd w:val="clear" w:color="auto" w:fill="auto"/>
            <w:noWrap/>
            <w:tcMar>
              <w:right w:w="144" w:type="dxa"/>
            </w:tcMar>
          </w:tcPr>
          <w:p w:rsidR="00BA6285" w:rsidRPr="007C1A64" w:rsidRDefault="00F368D1" w:rsidP="00BA6285">
            <w:pPr>
              <w:jc w:val="right"/>
              <w:rPr>
                <w:sz w:val="18"/>
                <w:szCs w:val="18"/>
                <w:lang w:val="en-CA" w:eastAsia="en-CA"/>
              </w:rPr>
            </w:pPr>
            <w:r>
              <w:rPr>
                <w:sz w:val="18"/>
                <w:szCs w:val="18"/>
                <w:lang w:val="en-CA" w:eastAsia="en-CA"/>
              </w:rPr>
              <w:t>20 décembre</w:t>
            </w: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BA6285" w:rsidRPr="00732C9D" w:rsidRDefault="00BA6285" w:rsidP="00BA6285">
            <w:pPr>
              <w:jc w:val="left"/>
              <w:rPr>
                <w:sz w:val="18"/>
                <w:szCs w:val="18"/>
                <w:lang w:val="en-CA" w:eastAsia="en-CA"/>
              </w:rPr>
            </w:pPr>
            <w:r w:rsidRPr="00732C9D">
              <w:rPr>
                <w:sz w:val="18"/>
                <w:szCs w:val="18"/>
                <w:lang w:val="en-CA" w:eastAsia="en-CA"/>
              </w:rPr>
              <w:t>Fi</w:t>
            </w:r>
            <w:r w:rsidR="003E49A3">
              <w:rPr>
                <w:sz w:val="18"/>
                <w:szCs w:val="18"/>
                <w:lang w:val="en-CA" w:eastAsia="en-CA"/>
              </w:rPr>
              <w:t>d</w:t>
            </w:r>
            <w:r w:rsidRPr="00732C9D">
              <w:rPr>
                <w:sz w:val="18"/>
                <w:szCs w:val="18"/>
                <w:lang w:val="en-CA" w:eastAsia="en-CA"/>
              </w:rPr>
              <w:t>ji</w:t>
            </w:r>
          </w:p>
        </w:tc>
        <w:tc>
          <w:tcPr>
            <w:tcW w:w="410" w:type="pct"/>
            <w:shd w:val="clear" w:color="auto" w:fill="auto"/>
            <w:noWrap/>
            <w:hideMark/>
          </w:tcPr>
          <w:p w:rsidR="00BA6285" w:rsidRDefault="00BA6285" w:rsidP="00BA6285">
            <w:r w:rsidRPr="0035654D">
              <w:rPr>
                <w:sz w:val="18"/>
                <w:szCs w:val="18"/>
                <w:lang w:val="en-CA" w:eastAsia="en-CA"/>
              </w:rPr>
              <w:t>PNUD</w:t>
            </w:r>
          </w:p>
        </w:tc>
        <w:tc>
          <w:tcPr>
            <w:tcW w:w="755" w:type="pct"/>
            <w:shd w:val="clear" w:color="auto" w:fill="auto"/>
            <w:noWrap/>
            <w:hideMark/>
          </w:tcPr>
          <w:p w:rsidR="0011661B" w:rsidRPr="003E49A3" w:rsidRDefault="003E49A3" w:rsidP="0011661B">
            <w:pPr>
              <w:jc w:val="left"/>
              <w:rPr>
                <w:sz w:val="18"/>
                <w:szCs w:val="18"/>
                <w:lang w:val="fr-CA" w:eastAsia="en-CA"/>
              </w:rPr>
            </w:pPr>
            <w:r w:rsidRPr="003E49A3">
              <w:rPr>
                <w:sz w:val="18"/>
                <w:szCs w:val="18"/>
                <w:lang w:val="fr-CA" w:eastAsia="en-CA"/>
              </w:rPr>
              <w:t>Climatiseurs de salle/pêche</w:t>
            </w:r>
            <w:r w:rsidR="0011661B">
              <w:rPr>
                <w:sz w:val="18"/>
                <w:szCs w:val="18"/>
                <w:lang w:val="fr-CA" w:eastAsia="en-CA"/>
              </w:rPr>
              <w:t>s</w:t>
            </w:r>
            <w:r w:rsidRPr="003E49A3">
              <w:rPr>
                <w:sz w:val="18"/>
                <w:szCs w:val="18"/>
                <w:lang w:val="fr-CA" w:eastAsia="en-CA"/>
              </w:rPr>
              <w:t xml:space="preserve"> </w:t>
            </w:r>
          </w:p>
          <w:p w:rsidR="00BA6285" w:rsidRPr="003E49A3" w:rsidRDefault="00BA6285" w:rsidP="00BA6285">
            <w:pPr>
              <w:jc w:val="left"/>
              <w:rPr>
                <w:sz w:val="18"/>
                <w:szCs w:val="18"/>
                <w:lang w:val="fr-CA" w:eastAsia="en-CA"/>
              </w:rPr>
            </w:pPr>
          </w:p>
        </w:tc>
        <w:tc>
          <w:tcPr>
            <w:tcW w:w="478" w:type="pct"/>
            <w:shd w:val="clear" w:color="auto" w:fill="auto"/>
            <w:noWrap/>
            <w:hideMark/>
          </w:tcPr>
          <w:p w:rsidR="00BA6285" w:rsidRPr="00732C9D" w:rsidRDefault="003E49A3" w:rsidP="00BA6285">
            <w:pPr>
              <w:jc w:val="left"/>
              <w:rPr>
                <w:sz w:val="18"/>
                <w:szCs w:val="18"/>
                <w:lang w:val="en-CA" w:eastAsia="en-CA"/>
              </w:rPr>
            </w:pPr>
            <w:r>
              <w:rPr>
                <w:sz w:val="18"/>
                <w:szCs w:val="18"/>
                <w:lang w:val="en-CA" w:eastAsia="en-CA"/>
              </w:rPr>
              <w:t>Plusieurs</w:t>
            </w:r>
          </w:p>
        </w:tc>
        <w:tc>
          <w:tcPr>
            <w:tcW w:w="480"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48</w:t>
            </w:r>
            <w:r w:rsidR="004404FE">
              <w:rPr>
                <w:sz w:val="18"/>
                <w:szCs w:val="18"/>
                <w:lang w:val="en-CA" w:eastAsia="en-CA"/>
              </w:rPr>
              <w:t> </w:t>
            </w:r>
            <w:r w:rsidRPr="00732C9D">
              <w:rPr>
                <w:sz w:val="18"/>
                <w:szCs w:val="18"/>
                <w:lang w:val="en-CA" w:eastAsia="en-CA"/>
              </w:rPr>
              <w:t>500</w:t>
            </w:r>
          </w:p>
        </w:tc>
        <w:tc>
          <w:tcPr>
            <w:tcW w:w="548" w:type="pct"/>
            <w:shd w:val="clear" w:color="auto" w:fill="auto"/>
            <w:noWrap/>
            <w:tcMar>
              <w:right w:w="144" w:type="dxa"/>
            </w:tcMar>
            <w:hideMark/>
          </w:tcPr>
          <w:p w:rsidR="00BA6285" w:rsidRPr="00732C9D" w:rsidRDefault="003A13C6" w:rsidP="00BA6285">
            <w:pPr>
              <w:jc w:val="right"/>
              <w:rPr>
                <w:sz w:val="18"/>
                <w:szCs w:val="18"/>
                <w:lang w:val="en-CA" w:eastAsia="en-CA"/>
              </w:rPr>
            </w:pPr>
            <w:r>
              <w:rPr>
                <w:sz w:val="18"/>
                <w:szCs w:val="18"/>
                <w:lang w:val="en-CA" w:eastAsia="en-CA"/>
              </w:rPr>
              <w:t>s.o.</w:t>
            </w:r>
          </w:p>
        </w:tc>
        <w:tc>
          <w:tcPr>
            <w:tcW w:w="343" w:type="pct"/>
            <w:shd w:val="clear" w:color="auto" w:fill="auto"/>
            <w:tcMar>
              <w:right w:w="144" w:type="dxa"/>
            </w:tcMar>
          </w:tcPr>
          <w:p w:rsidR="00BA6285" w:rsidRPr="00732C9D" w:rsidRDefault="00BA6285" w:rsidP="00BA6285">
            <w:pPr>
              <w:jc w:val="right"/>
              <w:rPr>
                <w:sz w:val="18"/>
                <w:szCs w:val="18"/>
              </w:rPr>
            </w:pPr>
            <w:r w:rsidRPr="00732C9D">
              <w:rPr>
                <w:sz w:val="18"/>
                <w:szCs w:val="18"/>
              </w:rPr>
              <w:t>33</w:t>
            </w:r>
          </w:p>
        </w:tc>
        <w:tc>
          <w:tcPr>
            <w:tcW w:w="380" w:type="pct"/>
            <w:shd w:val="clear" w:color="auto" w:fill="auto"/>
            <w:noWrap/>
            <w:tcMar>
              <w:right w:w="144" w:type="dxa"/>
            </w:tcMar>
            <w:hideMark/>
          </w:tcPr>
          <w:p w:rsidR="00BA6285" w:rsidRPr="00732C9D" w:rsidRDefault="003A13C6" w:rsidP="00BA6285">
            <w:pPr>
              <w:jc w:val="right"/>
              <w:rPr>
                <w:sz w:val="18"/>
                <w:szCs w:val="18"/>
                <w:lang w:val="en-CA" w:eastAsia="en-CA"/>
              </w:rPr>
            </w:pPr>
            <w:r>
              <w:rPr>
                <w:sz w:val="18"/>
                <w:szCs w:val="18"/>
                <w:lang w:val="en-CA" w:eastAsia="en-CA"/>
              </w:rPr>
              <w:t>s.o.</w:t>
            </w:r>
          </w:p>
        </w:tc>
        <w:tc>
          <w:tcPr>
            <w:tcW w:w="359" w:type="pct"/>
            <w:shd w:val="clear" w:color="auto" w:fill="auto"/>
            <w:noWrap/>
            <w:tcMar>
              <w:right w:w="144" w:type="dxa"/>
            </w:tcMar>
            <w:hideMark/>
          </w:tcPr>
          <w:p w:rsidR="00BA6285" w:rsidRPr="00732C9D" w:rsidRDefault="003A13C6" w:rsidP="00BA6285">
            <w:pPr>
              <w:jc w:val="right"/>
              <w:rPr>
                <w:sz w:val="18"/>
                <w:szCs w:val="18"/>
                <w:lang w:val="en-CA" w:eastAsia="en-CA"/>
              </w:rPr>
            </w:pPr>
            <w:r>
              <w:rPr>
                <w:sz w:val="18"/>
                <w:szCs w:val="18"/>
                <w:lang w:val="en-CA" w:eastAsia="en-CA"/>
              </w:rPr>
              <w:t>s.o.</w:t>
            </w:r>
          </w:p>
        </w:tc>
        <w:tc>
          <w:tcPr>
            <w:tcW w:w="629"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20 décembre</w:t>
            </w:r>
          </w:p>
        </w:tc>
      </w:tr>
      <w:tr w:rsidR="00F368D1" w:rsidRPr="00D00E60"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tcPr>
          <w:p w:rsidR="00BA6285" w:rsidRPr="00D00E60" w:rsidRDefault="00BA6285" w:rsidP="00BA6285">
            <w:pPr>
              <w:jc w:val="left"/>
              <w:rPr>
                <w:sz w:val="18"/>
                <w:szCs w:val="18"/>
                <w:lang w:val="en-CA" w:eastAsia="en-CA"/>
              </w:rPr>
            </w:pPr>
            <w:r w:rsidRPr="00D00E60">
              <w:rPr>
                <w:sz w:val="18"/>
                <w:szCs w:val="18"/>
                <w:lang w:val="en-CA" w:eastAsia="en-CA"/>
              </w:rPr>
              <w:t>Ghana</w:t>
            </w:r>
            <w:r>
              <w:rPr>
                <w:sz w:val="18"/>
                <w:szCs w:val="18"/>
                <w:lang w:val="en-CA" w:eastAsia="en-CA"/>
              </w:rPr>
              <w:t>**</w:t>
            </w:r>
          </w:p>
        </w:tc>
        <w:tc>
          <w:tcPr>
            <w:tcW w:w="410" w:type="pct"/>
            <w:shd w:val="clear" w:color="auto" w:fill="auto"/>
            <w:noWrap/>
          </w:tcPr>
          <w:p w:rsidR="00BA6285" w:rsidRDefault="00BA6285" w:rsidP="00BA6285">
            <w:r w:rsidRPr="0035654D">
              <w:rPr>
                <w:sz w:val="18"/>
                <w:szCs w:val="18"/>
                <w:lang w:val="en-CA" w:eastAsia="en-CA"/>
              </w:rPr>
              <w:t>PNUD</w:t>
            </w:r>
          </w:p>
        </w:tc>
        <w:tc>
          <w:tcPr>
            <w:tcW w:w="755" w:type="pct"/>
            <w:shd w:val="clear" w:color="auto" w:fill="auto"/>
            <w:noWrap/>
          </w:tcPr>
          <w:p w:rsidR="00BA6285" w:rsidRPr="003E49A3" w:rsidRDefault="0011661B" w:rsidP="00BA6285">
            <w:pPr>
              <w:jc w:val="left"/>
              <w:rPr>
                <w:sz w:val="18"/>
                <w:szCs w:val="18"/>
                <w:lang w:val="fr-CA" w:eastAsia="en-CA"/>
              </w:rPr>
            </w:pPr>
            <w:r>
              <w:rPr>
                <w:sz w:val="18"/>
                <w:szCs w:val="18"/>
                <w:lang w:val="fr-CA" w:eastAsia="en-CA"/>
              </w:rPr>
              <w:t>Appareils d</w:t>
            </w:r>
            <w:r w:rsidR="003E49A3" w:rsidRPr="003E49A3">
              <w:rPr>
                <w:sz w:val="18"/>
                <w:szCs w:val="18"/>
                <w:lang w:val="fr-CA" w:eastAsia="en-CA"/>
              </w:rPr>
              <w:t>e réfrigération commerciaux</w:t>
            </w:r>
          </w:p>
        </w:tc>
        <w:tc>
          <w:tcPr>
            <w:tcW w:w="478" w:type="pct"/>
            <w:shd w:val="clear" w:color="auto" w:fill="auto"/>
            <w:noWrap/>
          </w:tcPr>
          <w:p w:rsidR="00BA6285" w:rsidRPr="00D00E60" w:rsidRDefault="00BA6285" w:rsidP="00BA6285">
            <w:pPr>
              <w:jc w:val="left"/>
              <w:rPr>
                <w:sz w:val="18"/>
                <w:szCs w:val="18"/>
                <w:lang w:val="en-CA" w:eastAsia="en-CA"/>
              </w:rPr>
            </w:pPr>
            <w:r>
              <w:rPr>
                <w:sz w:val="18"/>
                <w:szCs w:val="18"/>
                <w:lang w:val="en-CA" w:eastAsia="en-CA"/>
              </w:rPr>
              <w:t>R-407C</w:t>
            </w:r>
          </w:p>
        </w:tc>
        <w:tc>
          <w:tcPr>
            <w:tcW w:w="480" w:type="pct"/>
            <w:shd w:val="clear" w:color="auto" w:fill="auto"/>
            <w:noWrap/>
            <w:tcMar>
              <w:right w:w="144" w:type="dxa"/>
            </w:tcMar>
          </w:tcPr>
          <w:p w:rsidR="00BA6285" w:rsidRPr="00D00E60" w:rsidRDefault="00F368D1" w:rsidP="00BA6285">
            <w:pPr>
              <w:jc w:val="right"/>
              <w:rPr>
                <w:sz w:val="18"/>
                <w:szCs w:val="18"/>
                <w:lang w:val="en-CA" w:eastAsia="en-CA"/>
              </w:rPr>
            </w:pPr>
            <w:r>
              <w:rPr>
                <w:sz w:val="18"/>
                <w:szCs w:val="18"/>
                <w:lang w:val="en-CA" w:eastAsia="en-CA"/>
              </w:rPr>
              <w:t>38 000</w:t>
            </w:r>
          </w:p>
        </w:tc>
        <w:tc>
          <w:tcPr>
            <w:tcW w:w="548" w:type="pct"/>
            <w:shd w:val="clear" w:color="auto" w:fill="auto"/>
            <w:noWrap/>
            <w:tcMar>
              <w:right w:w="144" w:type="dxa"/>
            </w:tcMar>
          </w:tcPr>
          <w:p w:rsidR="00BA6285" w:rsidRPr="00D00E60" w:rsidRDefault="00F368D1" w:rsidP="00BA6285">
            <w:pPr>
              <w:jc w:val="right"/>
              <w:rPr>
                <w:sz w:val="18"/>
                <w:szCs w:val="18"/>
                <w:lang w:val="en-CA" w:eastAsia="en-CA"/>
              </w:rPr>
            </w:pPr>
            <w:r>
              <w:rPr>
                <w:sz w:val="18"/>
                <w:szCs w:val="18"/>
                <w:lang w:val="en-CA" w:eastAsia="en-CA"/>
              </w:rPr>
              <w:t>160 295</w:t>
            </w:r>
          </w:p>
        </w:tc>
        <w:tc>
          <w:tcPr>
            <w:tcW w:w="343" w:type="pct"/>
            <w:shd w:val="clear" w:color="auto" w:fill="auto"/>
            <w:tcMar>
              <w:right w:w="144" w:type="dxa"/>
            </w:tcMar>
          </w:tcPr>
          <w:p w:rsidR="00BA6285" w:rsidRPr="00D00E60" w:rsidRDefault="00BA6285" w:rsidP="00BA6285">
            <w:pPr>
              <w:jc w:val="right"/>
              <w:rPr>
                <w:sz w:val="18"/>
                <w:szCs w:val="18"/>
              </w:rPr>
            </w:pPr>
            <w:r>
              <w:rPr>
                <w:sz w:val="18"/>
                <w:szCs w:val="18"/>
              </w:rPr>
              <w:t>13</w:t>
            </w:r>
          </w:p>
        </w:tc>
        <w:tc>
          <w:tcPr>
            <w:tcW w:w="380" w:type="pct"/>
            <w:shd w:val="clear" w:color="auto" w:fill="auto"/>
            <w:noWrap/>
            <w:tcMar>
              <w:right w:w="144" w:type="dxa"/>
            </w:tcMar>
          </w:tcPr>
          <w:p w:rsidR="00BA6285" w:rsidRPr="00D00E60" w:rsidRDefault="00BA6285" w:rsidP="00BA6285">
            <w:pPr>
              <w:jc w:val="right"/>
              <w:rPr>
                <w:sz w:val="18"/>
                <w:szCs w:val="18"/>
                <w:lang w:val="en-CA" w:eastAsia="en-CA"/>
              </w:rPr>
            </w:pPr>
            <w:r>
              <w:rPr>
                <w:sz w:val="18"/>
                <w:szCs w:val="18"/>
                <w:lang w:val="en-CA" w:eastAsia="en-CA"/>
              </w:rPr>
              <w:t>4</w:t>
            </w:r>
          </w:p>
        </w:tc>
        <w:tc>
          <w:tcPr>
            <w:tcW w:w="359" w:type="pct"/>
            <w:shd w:val="clear" w:color="auto" w:fill="auto"/>
            <w:noWrap/>
            <w:tcMar>
              <w:right w:w="144" w:type="dxa"/>
            </w:tcMar>
          </w:tcPr>
          <w:p w:rsidR="00BA6285" w:rsidRPr="00D00E60" w:rsidRDefault="00F368D1" w:rsidP="00BA6285">
            <w:pPr>
              <w:jc w:val="right"/>
              <w:rPr>
                <w:sz w:val="18"/>
                <w:szCs w:val="18"/>
                <w:lang w:val="en-CA" w:eastAsia="en-CA"/>
              </w:rPr>
            </w:pPr>
            <w:r>
              <w:rPr>
                <w:sz w:val="18"/>
                <w:szCs w:val="18"/>
                <w:lang w:val="en-CA" w:eastAsia="en-CA"/>
              </w:rPr>
              <w:t>0,46</w:t>
            </w:r>
          </w:p>
        </w:tc>
        <w:tc>
          <w:tcPr>
            <w:tcW w:w="629" w:type="pct"/>
            <w:shd w:val="clear" w:color="auto" w:fill="auto"/>
            <w:noWrap/>
            <w:tcMar>
              <w:right w:w="144" w:type="dxa"/>
            </w:tcMar>
          </w:tcPr>
          <w:p w:rsidR="00BA6285" w:rsidRPr="00D00E60" w:rsidRDefault="00F368D1" w:rsidP="00F368D1">
            <w:pPr>
              <w:jc w:val="right"/>
              <w:rPr>
                <w:sz w:val="18"/>
                <w:szCs w:val="18"/>
                <w:lang w:val="en-CA" w:eastAsia="en-CA"/>
              </w:rPr>
            </w:pPr>
            <w:r>
              <w:rPr>
                <w:sz w:val="18"/>
                <w:szCs w:val="18"/>
                <w:lang w:val="en-CA" w:eastAsia="en-CA"/>
              </w:rPr>
              <w:t>17 septembre</w:t>
            </w: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F95B1E" w:rsidRPr="00732C9D" w:rsidRDefault="00F95B1E" w:rsidP="00F95B1E">
            <w:pPr>
              <w:jc w:val="left"/>
              <w:rPr>
                <w:sz w:val="18"/>
                <w:szCs w:val="18"/>
                <w:lang w:val="en-CA" w:eastAsia="en-CA"/>
              </w:rPr>
            </w:pPr>
            <w:r w:rsidRPr="00732C9D">
              <w:rPr>
                <w:sz w:val="18"/>
                <w:szCs w:val="18"/>
                <w:lang w:val="en-CA" w:eastAsia="en-CA"/>
              </w:rPr>
              <w:t>Madagascar</w:t>
            </w:r>
          </w:p>
        </w:tc>
        <w:tc>
          <w:tcPr>
            <w:tcW w:w="410" w:type="pct"/>
            <w:shd w:val="clear" w:color="auto" w:fill="auto"/>
            <w:noWrap/>
            <w:hideMark/>
          </w:tcPr>
          <w:p w:rsidR="00F95B1E" w:rsidRPr="00732C9D" w:rsidRDefault="00BA6285" w:rsidP="00F95B1E">
            <w:pPr>
              <w:jc w:val="left"/>
              <w:rPr>
                <w:sz w:val="18"/>
                <w:szCs w:val="18"/>
                <w:lang w:val="en-CA" w:eastAsia="en-CA"/>
              </w:rPr>
            </w:pPr>
            <w:r>
              <w:rPr>
                <w:sz w:val="18"/>
                <w:szCs w:val="18"/>
                <w:lang w:val="en-CA" w:eastAsia="en-CA"/>
              </w:rPr>
              <w:t>ONUDI</w:t>
            </w:r>
          </w:p>
        </w:tc>
        <w:tc>
          <w:tcPr>
            <w:tcW w:w="755" w:type="pct"/>
            <w:shd w:val="clear" w:color="auto" w:fill="auto"/>
            <w:noWrap/>
            <w:hideMark/>
          </w:tcPr>
          <w:p w:rsidR="00F95B1E" w:rsidRPr="003E49A3" w:rsidRDefault="003E49A3" w:rsidP="00F95B1E">
            <w:pPr>
              <w:jc w:val="left"/>
              <w:rPr>
                <w:sz w:val="18"/>
                <w:szCs w:val="18"/>
                <w:lang w:val="fr-CA" w:eastAsia="en-CA"/>
              </w:rPr>
            </w:pPr>
            <w:r w:rsidRPr="003E49A3">
              <w:rPr>
                <w:sz w:val="18"/>
                <w:szCs w:val="18"/>
                <w:lang w:val="fr-CA" w:eastAsia="en-CA"/>
              </w:rPr>
              <w:t>Climatiseur</w:t>
            </w:r>
            <w:r w:rsidR="007255DB">
              <w:rPr>
                <w:sz w:val="18"/>
                <w:szCs w:val="18"/>
                <w:lang w:val="fr-CA" w:eastAsia="en-CA"/>
              </w:rPr>
              <w:t>s</w:t>
            </w:r>
            <w:r w:rsidRPr="003E49A3">
              <w:rPr>
                <w:sz w:val="18"/>
                <w:szCs w:val="18"/>
                <w:lang w:val="fr-CA" w:eastAsia="en-CA"/>
              </w:rPr>
              <w:t xml:space="preserve"> de salle</w:t>
            </w:r>
          </w:p>
        </w:tc>
        <w:tc>
          <w:tcPr>
            <w:tcW w:w="478" w:type="pct"/>
            <w:shd w:val="clear" w:color="auto" w:fill="auto"/>
            <w:noWrap/>
            <w:hideMark/>
          </w:tcPr>
          <w:p w:rsidR="00F95B1E" w:rsidRPr="00732C9D" w:rsidRDefault="00F95B1E" w:rsidP="00F95B1E">
            <w:pPr>
              <w:jc w:val="left"/>
              <w:rPr>
                <w:sz w:val="18"/>
                <w:szCs w:val="18"/>
                <w:lang w:val="en-CA" w:eastAsia="en-CA"/>
              </w:rPr>
            </w:pPr>
            <w:r w:rsidRPr="00732C9D">
              <w:rPr>
                <w:sz w:val="18"/>
                <w:szCs w:val="18"/>
                <w:lang w:val="en-CA" w:eastAsia="en-CA"/>
              </w:rPr>
              <w:t>R-290</w:t>
            </w:r>
          </w:p>
        </w:tc>
        <w:tc>
          <w:tcPr>
            <w:tcW w:w="480" w:type="pct"/>
            <w:shd w:val="clear" w:color="auto" w:fill="auto"/>
            <w:noWrap/>
            <w:tcMar>
              <w:right w:w="144" w:type="dxa"/>
            </w:tcMar>
            <w:hideMark/>
          </w:tcPr>
          <w:p w:rsidR="00F95B1E" w:rsidRPr="00732C9D" w:rsidRDefault="00F368D1" w:rsidP="00F95B1E">
            <w:pPr>
              <w:jc w:val="right"/>
              <w:rPr>
                <w:sz w:val="18"/>
                <w:szCs w:val="18"/>
                <w:lang w:val="en-CA" w:eastAsia="en-CA"/>
              </w:rPr>
            </w:pPr>
            <w:r>
              <w:rPr>
                <w:sz w:val="18"/>
                <w:szCs w:val="18"/>
                <w:lang w:val="en-CA" w:eastAsia="en-CA"/>
              </w:rPr>
              <w:t>120 000</w:t>
            </w:r>
          </w:p>
        </w:tc>
        <w:tc>
          <w:tcPr>
            <w:tcW w:w="548" w:type="pct"/>
            <w:shd w:val="clear" w:color="auto" w:fill="auto"/>
            <w:noWrap/>
            <w:tcMar>
              <w:right w:w="144" w:type="dxa"/>
            </w:tcMar>
            <w:hideMark/>
          </w:tcPr>
          <w:p w:rsidR="00F95B1E" w:rsidRPr="00732C9D" w:rsidRDefault="003A13C6" w:rsidP="00F95B1E">
            <w:pPr>
              <w:jc w:val="right"/>
              <w:rPr>
                <w:sz w:val="18"/>
                <w:szCs w:val="18"/>
                <w:lang w:val="en-CA" w:eastAsia="en-CA"/>
              </w:rPr>
            </w:pPr>
            <w:r>
              <w:rPr>
                <w:sz w:val="18"/>
                <w:szCs w:val="18"/>
                <w:lang w:val="en-CA" w:eastAsia="en-CA"/>
              </w:rPr>
              <w:t>s.o.</w:t>
            </w:r>
          </w:p>
        </w:tc>
        <w:tc>
          <w:tcPr>
            <w:tcW w:w="343" w:type="pct"/>
            <w:shd w:val="clear" w:color="auto" w:fill="auto"/>
            <w:tcMar>
              <w:right w:w="144" w:type="dxa"/>
            </w:tcMar>
          </w:tcPr>
          <w:p w:rsidR="00F95B1E" w:rsidRPr="00732C9D" w:rsidRDefault="00F95B1E" w:rsidP="00F95B1E">
            <w:pPr>
              <w:jc w:val="right"/>
              <w:rPr>
                <w:sz w:val="18"/>
                <w:szCs w:val="18"/>
              </w:rPr>
            </w:pPr>
            <w:r w:rsidRPr="00732C9D">
              <w:rPr>
                <w:sz w:val="18"/>
                <w:szCs w:val="18"/>
              </w:rPr>
              <w:t>6</w:t>
            </w:r>
          </w:p>
        </w:tc>
        <w:tc>
          <w:tcPr>
            <w:tcW w:w="380" w:type="pct"/>
            <w:shd w:val="clear" w:color="auto" w:fill="auto"/>
            <w:noWrap/>
            <w:tcMar>
              <w:right w:w="144" w:type="dxa"/>
            </w:tcMar>
            <w:hideMark/>
          </w:tcPr>
          <w:p w:rsidR="00F95B1E" w:rsidRPr="00732C9D" w:rsidRDefault="003A13C6" w:rsidP="00F95B1E">
            <w:pPr>
              <w:jc w:val="right"/>
              <w:rPr>
                <w:sz w:val="18"/>
                <w:szCs w:val="18"/>
                <w:lang w:val="en-CA" w:eastAsia="en-CA"/>
              </w:rPr>
            </w:pPr>
            <w:r>
              <w:rPr>
                <w:sz w:val="18"/>
                <w:szCs w:val="18"/>
                <w:lang w:val="en-CA" w:eastAsia="en-CA"/>
              </w:rPr>
              <w:t>s.o.</w:t>
            </w:r>
          </w:p>
        </w:tc>
        <w:tc>
          <w:tcPr>
            <w:tcW w:w="359" w:type="pct"/>
            <w:shd w:val="clear" w:color="auto" w:fill="auto"/>
            <w:noWrap/>
            <w:tcMar>
              <w:right w:w="144" w:type="dxa"/>
            </w:tcMar>
            <w:hideMark/>
          </w:tcPr>
          <w:p w:rsidR="00F95B1E" w:rsidRPr="00732C9D" w:rsidRDefault="003A13C6" w:rsidP="00F95B1E">
            <w:pPr>
              <w:jc w:val="right"/>
              <w:rPr>
                <w:sz w:val="18"/>
                <w:szCs w:val="18"/>
                <w:lang w:val="en-CA" w:eastAsia="en-CA"/>
              </w:rPr>
            </w:pPr>
            <w:r>
              <w:rPr>
                <w:sz w:val="18"/>
                <w:szCs w:val="18"/>
                <w:lang w:val="en-CA" w:eastAsia="en-CA"/>
              </w:rPr>
              <w:t>s.o.</w:t>
            </w:r>
          </w:p>
        </w:tc>
        <w:tc>
          <w:tcPr>
            <w:tcW w:w="629" w:type="pct"/>
            <w:shd w:val="clear" w:color="auto" w:fill="auto"/>
            <w:noWrap/>
            <w:tcMar>
              <w:right w:w="144" w:type="dxa"/>
            </w:tcMar>
            <w:hideMark/>
          </w:tcPr>
          <w:p w:rsidR="00F95B1E" w:rsidRPr="00732C9D" w:rsidRDefault="00F368D1" w:rsidP="00F95B1E">
            <w:pPr>
              <w:jc w:val="right"/>
              <w:rPr>
                <w:sz w:val="18"/>
                <w:szCs w:val="18"/>
                <w:lang w:val="en-CA" w:eastAsia="en-CA"/>
              </w:rPr>
            </w:pPr>
            <w:r>
              <w:rPr>
                <w:sz w:val="18"/>
                <w:szCs w:val="18"/>
                <w:lang w:val="en-CA" w:eastAsia="en-CA"/>
              </w:rPr>
              <w:t>20 mai</w:t>
            </w: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BA6285" w:rsidRPr="00732C9D" w:rsidRDefault="00BA6285" w:rsidP="00BA6285">
            <w:pPr>
              <w:jc w:val="left"/>
              <w:rPr>
                <w:sz w:val="18"/>
                <w:szCs w:val="18"/>
                <w:lang w:val="en-CA" w:eastAsia="en-CA"/>
              </w:rPr>
            </w:pPr>
            <w:r w:rsidRPr="00732C9D">
              <w:rPr>
                <w:sz w:val="18"/>
                <w:szCs w:val="18"/>
                <w:lang w:val="en-CA" w:eastAsia="en-CA"/>
              </w:rPr>
              <w:t>Mala</w:t>
            </w:r>
            <w:r>
              <w:rPr>
                <w:sz w:val="18"/>
                <w:szCs w:val="18"/>
                <w:lang w:val="en-CA" w:eastAsia="en-CA"/>
              </w:rPr>
              <w:t>i</w:t>
            </w:r>
            <w:r w:rsidRPr="00732C9D">
              <w:rPr>
                <w:sz w:val="18"/>
                <w:szCs w:val="18"/>
                <w:lang w:val="en-CA" w:eastAsia="en-CA"/>
              </w:rPr>
              <w:t>si</w:t>
            </w:r>
            <w:r>
              <w:rPr>
                <w:sz w:val="18"/>
                <w:szCs w:val="18"/>
                <w:lang w:val="en-CA" w:eastAsia="en-CA"/>
              </w:rPr>
              <w:t>e</w:t>
            </w:r>
          </w:p>
        </w:tc>
        <w:tc>
          <w:tcPr>
            <w:tcW w:w="410" w:type="pct"/>
            <w:shd w:val="clear" w:color="auto" w:fill="auto"/>
            <w:noWrap/>
            <w:hideMark/>
          </w:tcPr>
          <w:p w:rsidR="00BA6285" w:rsidRDefault="00BA6285" w:rsidP="00BA6285">
            <w:r w:rsidRPr="0057021C">
              <w:rPr>
                <w:sz w:val="18"/>
                <w:szCs w:val="18"/>
                <w:lang w:val="en-CA" w:eastAsia="en-CA"/>
              </w:rPr>
              <w:t>PNUD</w:t>
            </w:r>
          </w:p>
        </w:tc>
        <w:tc>
          <w:tcPr>
            <w:tcW w:w="755" w:type="pct"/>
            <w:shd w:val="clear" w:color="auto" w:fill="auto"/>
            <w:noWrap/>
            <w:hideMark/>
          </w:tcPr>
          <w:p w:rsidR="00BA6285" w:rsidRPr="007D06BC" w:rsidRDefault="007D06BC" w:rsidP="00BA6285">
            <w:pPr>
              <w:jc w:val="left"/>
              <w:rPr>
                <w:sz w:val="18"/>
                <w:szCs w:val="18"/>
                <w:lang w:val="fr-CA" w:eastAsia="en-CA"/>
              </w:rPr>
            </w:pPr>
            <w:r w:rsidRPr="0092564D">
              <w:rPr>
                <w:sz w:val="18"/>
                <w:szCs w:val="18"/>
                <w:lang w:val="fr-CA" w:eastAsia="en-CA"/>
              </w:rPr>
              <w:t>Climatiseurs de salle/</w:t>
            </w:r>
            <w:r>
              <w:rPr>
                <w:sz w:val="18"/>
                <w:szCs w:val="18"/>
                <w:lang w:val="fr-CA" w:eastAsia="en-CA"/>
              </w:rPr>
              <w:br/>
              <w:t>climatiseurs commerciaux</w:t>
            </w:r>
          </w:p>
        </w:tc>
        <w:tc>
          <w:tcPr>
            <w:tcW w:w="478" w:type="pct"/>
            <w:shd w:val="clear" w:color="auto" w:fill="auto"/>
            <w:noWrap/>
            <w:hideMark/>
          </w:tcPr>
          <w:p w:rsidR="00BA6285" w:rsidRPr="00732C9D" w:rsidRDefault="003E49A3" w:rsidP="00BA6285">
            <w:pPr>
              <w:jc w:val="left"/>
              <w:rPr>
                <w:sz w:val="18"/>
                <w:szCs w:val="18"/>
                <w:lang w:val="en-CA" w:eastAsia="en-CA"/>
              </w:rPr>
            </w:pPr>
            <w:r>
              <w:rPr>
                <w:sz w:val="18"/>
                <w:szCs w:val="18"/>
                <w:lang w:val="en-CA" w:eastAsia="en-CA"/>
              </w:rPr>
              <w:t xml:space="preserve">Plusieurs </w:t>
            </w:r>
          </w:p>
        </w:tc>
        <w:tc>
          <w:tcPr>
            <w:tcW w:w="480"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98</w:t>
            </w:r>
            <w:r w:rsidR="004404FE">
              <w:rPr>
                <w:sz w:val="18"/>
                <w:szCs w:val="18"/>
                <w:lang w:val="en-CA" w:eastAsia="en-CA"/>
              </w:rPr>
              <w:t> </w:t>
            </w:r>
            <w:r w:rsidRPr="00732C9D">
              <w:rPr>
                <w:sz w:val="18"/>
                <w:szCs w:val="18"/>
                <w:lang w:val="en-CA" w:eastAsia="en-CA"/>
              </w:rPr>
              <w:t>000</w:t>
            </w:r>
          </w:p>
        </w:tc>
        <w:tc>
          <w:tcPr>
            <w:tcW w:w="548"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110</w:t>
            </w:r>
            <w:r w:rsidR="004404FE">
              <w:rPr>
                <w:sz w:val="18"/>
                <w:szCs w:val="18"/>
                <w:lang w:val="en-CA" w:eastAsia="en-CA"/>
              </w:rPr>
              <w:t> </w:t>
            </w:r>
            <w:r w:rsidRPr="00732C9D">
              <w:rPr>
                <w:sz w:val="18"/>
                <w:szCs w:val="18"/>
                <w:lang w:val="en-CA" w:eastAsia="en-CA"/>
              </w:rPr>
              <w:t>000</w:t>
            </w:r>
          </w:p>
        </w:tc>
        <w:tc>
          <w:tcPr>
            <w:tcW w:w="343" w:type="pct"/>
            <w:shd w:val="clear" w:color="auto" w:fill="auto"/>
            <w:tcMar>
              <w:right w:w="144" w:type="dxa"/>
            </w:tcMar>
          </w:tcPr>
          <w:p w:rsidR="00BA6285" w:rsidRPr="00732C9D" w:rsidRDefault="00BA6285" w:rsidP="00BA6285">
            <w:pPr>
              <w:jc w:val="right"/>
              <w:rPr>
                <w:sz w:val="18"/>
                <w:szCs w:val="18"/>
              </w:rPr>
            </w:pPr>
            <w:r w:rsidRPr="00732C9D">
              <w:rPr>
                <w:sz w:val="18"/>
                <w:szCs w:val="18"/>
              </w:rPr>
              <w:t>4</w:t>
            </w:r>
          </w:p>
        </w:tc>
        <w:tc>
          <w:tcPr>
            <w:tcW w:w="380"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83</w:t>
            </w:r>
          </w:p>
        </w:tc>
        <w:tc>
          <w:tcPr>
            <w:tcW w:w="359"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0</w:t>
            </w:r>
            <w:r w:rsidR="004404FE">
              <w:rPr>
                <w:sz w:val="18"/>
                <w:szCs w:val="18"/>
                <w:lang w:val="en-CA" w:eastAsia="en-CA"/>
              </w:rPr>
              <w:t>,</w:t>
            </w:r>
            <w:r w:rsidRPr="00732C9D">
              <w:rPr>
                <w:sz w:val="18"/>
                <w:szCs w:val="18"/>
                <w:lang w:val="en-CA" w:eastAsia="en-CA"/>
              </w:rPr>
              <w:t>20</w:t>
            </w:r>
          </w:p>
        </w:tc>
        <w:tc>
          <w:tcPr>
            <w:tcW w:w="629"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17 avril</w:t>
            </w: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BA6285" w:rsidRPr="00732C9D" w:rsidRDefault="00BA6285" w:rsidP="00BA6285">
            <w:pPr>
              <w:jc w:val="left"/>
              <w:rPr>
                <w:sz w:val="18"/>
                <w:szCs w:val="18"/>
                <w:lang w:val="en-CA" w:eastAsia="en-CA"/>
              </w:rPr>
            </w:pPr>
            <w:r w:rsidRPr="00732C9D">
              <w:rPr>
                <w:sz w:val="18"/>
                <w:szCs w:val="18"/>
                <w:lang w:val="en-CA" w:eastAsia="en-CA"/>
              </w:rPr>
              <w:t>Maldives</w:t>
            </w:r>
          </w:p>
        </w:tc>
        <w:tc>
          <w:tcPr>
            <w:tcW w:w="410" w:type="pct"/>
            <w:shd w:val="clear" w:color="auto" w:fill="auto"/>
            <w:noWrap/>
            <w:hideMark/>
          </w:tcPr>
          <w:p w:rsidR="00BA6285" w:rsidRDefault="00BA6285" w:rsidP="00BA6285">
            <w:r w:rsidRPr="0057021C">
              <w:rPr>
                <w:sz w:val="18"/>
                <w:szCs w:val="18"/>
                <w:lang w:val="en-CA" w:eastAsia="en-CA"/>
              </w:rPr>
              <w:t>PNUD</w:t>
            </w:r>
          </w:p>
        </w:tc>
        <w:tc>
          <w:tcPr>
            <w:tcW w:w="755" w:type="pct"/>
            <w:shd w:val="clear" w:color="auto" w:fill="auto"/>
            <w:noWrap/>
            <w:hideMark/>
          </w:tcPr>
          <w:p w:rsidR="00BA6285" w:rsidRPr="003E49A3" w:rsidRDefault="003E49A3" w:rsidP="00BA6285">
            <w:pPr>
              <w:jc w:val="left"/>
              <w:rPr>
                <w:sz w:val="18"/>
                <w:szCs w:val="18"/>
                <w:lang w:val="fr-CA" w:eastAsia="en-CA"/>
              </w:rPr>
            </w:pPr>
            <w:r w:rsidRPr="003E49A3">
              <w:rPr>
                <w:sz w:val="18"/>
                <w:szCs w:val="18"/>
                <w:lang w:val="fr-CA" w:eastAsia="en-CA"/>
              </w:rPr>
              <w:t>Climatiseur</w:t>
            </w:r>
            <w:r w:rsidR="007255DB">
              <w:rPr>
                <w:sz w:val="18"/>
                <w:szCs w:val="18"/>
                <w:lang w:val="fr-CA" w:eastAsia="en-CA"/>
              </w:rPr>
              <w:t>s</w:t>
            </w:r>
            <w:r w:rsidRPr="003E49A3">
              <w:rPr>
                <w:sz w:val="18"/>
                <w:szCs w:val="18"/>
                <w:lang w:val="fr-CA" w:eastAsia="en-CA"/>
              </w:rPr>
              <w:t xml:space="preserve"> de salle/pêche</w:t>
            </w:r>
            <w:r w:rsidR="0011661B">
              <w:rPr>
                <w:sz w:val="18"/>
                <w:szCs w:val="18"/>
                <w:lang w:val="fr-CA" w:eastAsia="en-CA"/>
              </w:rPr>
              <w:t>s</w:t>
            </w:r>
            <w:r w:rsidRPr="003E49A3">
              <w:rPr>
                <w:sz w:val="18"/>
                <w:szCs w:val="18"/>
                <w:lang w:val="fr-CA" w:eastAsia="en-CA"/>
              </w:rPr>
              <w:t xml:space="preserve"> </w:t>
            </w:r>
          </w:p>
        </w:tc>
        <w:tc>
          <w:tcPr>
            <w:tcW w:w="478" w:type="pct"/>
            <w:shd w:val="clear" w:color="auto" w:fill="auto"/>
            <w:noWrap/>
            <w:hideMark/>
          </w:tcPr>
          <w:p w:rsidR="00BA6285" w:rsidRDefault="00BA6285" w:rsidP="00BA6285">
            <w:pPr>
              <w:jc w:val="left"/>
              <w:rPr>
                <w:sz w:val="18"/>
                <w:szCs w:val="18"/>
                <w:lang w:val="en-CA" w:eastAsia="en-CA"/>
              </w:rPr>
            </w:pPr>
            <w:r>
              <w:rPr>
                <w:sz w:val="18"/>
                <w:szCs w:val="18"/>
                <w:lang w:val="en-CA" w:eastAsia="en-CA"/>
              </w:rPr>
              <w:t>HFC</w:t>
            </w:r>
            <w:r w:rsidRPr="00732C9D">
              <w:rPr>
                <w:sz w:val="18"/>
                <w:szCs w:val="18"/>
                <w:lang w:val="en-CA" w:eastAsia="en-CA"/>
              </w:rPr>
              <w:t>-32</w:t>
            </w:r>
            <w:r>
              <w:rPr>
                <w:sz w:val="18"/>
                <w:szCs w:val="18"/>
                <w:lang w:val="en-CA" w:eastAsia="en-CA"/>
              </w:rPr>
              <w:t>/</w:t>
            </w:r>
          </w:p>
          <w:p w:rsidR="00BA6285" w:rsidRPr="00732C9D" w:rsidRDefault="00BA6285" w:rsidP="00BA6285">
            <w:pPr>
              <w:jc w:val="left"/>
              <w:rPr>
                <w:sz w:val="18"/>
                <w:szCs w:val="18"/>
                <w:lang w:val="en-CA" w:eastAsia="en-CA"/>
              </w:rPr>
            </w:pPr>
            <w:r w:rsidRPr="00732C9D">
              <w:rPr>
                <w:sz w:val="18"/>
                <w:szCs w:val="18"/>
                <w:lang w:val="en-CA" w:eastAsia="en-CA"/>
              </w:rPr>
              <w:t>R-438A</w:t>
            </w:r>
          </w:p>
        </w:tc>
        <w:tc>
          <w:tcPr>
            <w:tcW w:w="480"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220 000</w:t>
            </w:r>
          </w:p>
        </w:tc>
        <w:tc>
          <w:tcPr>
            <w:tcW w:w="548"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369 443</w:t>
            </w:r>
          </w:p>
        </w:tc>
        <w:tc>
          <w:tcPr>
            <w:tcW w:w="343" w:type="pct"/>
            <w:shd w:val="clear" w:color="auto" w:fill="auto"/>
            <w:tcMar>
              <w:right w:w="144" w:type="dxa"/>
            </w:tcMar>
          </w:tcPr>
          <w:p w:rsidR="00BA6285" w:rsidRPr="00732C9D" w:rsidRDefault="00BA6285" w:rsidP="00BA6285">
            <w:pPr>
              <w:jc w:val="right"/>
              <w:rPr>
                <w:sz w:val="18"/>
                <w:szCs w:val="18"/>
              </w:rPr>
            </w:pPr>
            <w:r w:rsidRPr="00732C9D">
              <w:rPr>
                <w:sz w:val="18"/>
                <w:szCs w:val="18"/>
              </w:rPr>
              <w:t>765</w:t>
            </w:r>
          </w:p>
        </w:tc>
        <w:tc>
          <w:tcPr>
            <w:tcW w:w="380"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150</w:t>
            </w:r>
          </w:p>
        </w:tc>
        <w:tc>
          <w:tcPr>
            <w:tcW w:w="359"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1,50</w:t>
            </w:r>
          </w:p>
        </w:tc>
        <w:tc>
          <w:tcPr>
            <w:tcW w:w="629"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20 novembre</w:t>
            </w: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BA6285" w:rsidRPr="00732C9D" w:rsidRDefault="00BA6285" w:rsidP="00BA6285">
            <w:pPr>
              <w:jc w:val="left"/>
              <w:rPr>
                <w:sz w:val="18"/>
                <w:szCs w:val="18"/>
                <w:lang w:val="en-CA" w:eastAsia="en-CA"/>
              </w:rPr>
            </w:pPr>
            <w:r w:rsidRPr="00732C9D">
              <w:rPr>
                <w:sz w:val="18"/>
                <w:szCs w:val="18"/>
                <w:lang w:val="en-CA" w:eastAsia="en-CA"/>
              </w:rPr>
              <w:t>N</w:t>
            </w:r>
            <w:r>
              <w:rPr>
                <w:sz w:val="18"/>
                <w:szCs w:val="18"/>
                <w:lang w:val="en-CA" w:eastAsia="en-CA"/>
              </w:rPr>
              <w:t>é</w:t>
            </w:r>
            <w:r w:rsidRPr="00732C9D">
              <w:rPr>
                <w:sz w:val="18"/>
                <w:szCs w:val="18"/>
                <w:lang w:val="en-CA" w:eastAsia="en-CA"/>
              </w:rPr>
              <w:t>pal</w:t>
            </w:r>
          </w:p>
        </w:tc>
        <w:tc>
          <w:tcPr>
            <w:tcW w:w="410" w:type="pct"/>
            <w:shd w:val="clear" w:color="auto" w:fill="auto"/>
            <w:noWrap/>
            <w:hideMark/>
          </w:tcPr>
          <w:p w:rsidR="00BA6285" w:rsidRDefault="00BA6285" w:rsidP="00BA6285">
            <w:r w:rsidRPr="0057021C">
              <w:rPr>
                <w:sz w:val="18"/>
                <w:szCs w:val="18"/>
                <w:lang w:val="en-CA" w:eastAsia="en-CA"/>
              </w:rPr>
              <w:t>PNUD</w:t>
            </w:r>
          </w:p>
        </w:tc>
        <w:tc>
          <w:tcPr>
            <w:tcW w:w="755" w:type="pct"/>
            <w:shd w:val="clear" w:color="auto" w:fill="auto"/>
            <w:noWrap/>
            <w:hideMark/>
          </w:tcPr>
          <w:p w:rsidR="0011661B" w:rsidRPr="0092564D" w:rsidRDefault="003E49A3" w:rsidP="0011661B">
            <w:pPr>
              <w:jc w:val="left"/>
              <w:rPr>
                <w:sz w:val="18"/>
                <w:szCs w:val="18"/>
                <w:lang w:val="fr-CA" w:eastAsia="en-CA"/>
              </w:rPr>
            </w:pPr>
            <w:r>
              <w:rPr>
                <w:sz w:val="18"/>
                <w:szCs w:val="18"/>
                <w:lang w:val="fr-CA" w:eastAsia="en-CA"/>
              </w:rPr>
              <w:t>Climatiseurs de salle/</w:t>
            </w:r>
          </w:p>
          <w:p w:rsidR="00BA6285" w:rsidRPr="00F368D1" w:rsidRDefault="00F368D1" w:rsidP="00BA6285">
            <w:pPr>
              <w:jc w:val="left"/>
              <w:rPr>
                <w:sz w:val="18"/>
                <w:szCs w:val="18"/>
                <w:lang w:val="fr-CA" w:eastAsia="en-CA"/>
              </w:rPr>
            </w:pPr>
            <w:r w:rsidRPr="0092564D">
              <w:rPr>
                <w:sz w:val="18"/>
                <w:szCs w:val="18"/>
                <w:lang w:val="fr-CA" w:eastAsia="en-CA"/>
              </w:rPr>
              <w:t xml:space="preserve">Appareils de réfrigération et de climatisation </w:t>
            </w:r>
            <w:r>
              <w:rPr>
                <w:sz w:val="18"/>
                <w:szCs w:val="18"/>
                <w:lang w:val="fr-CA" w:eastAsia="en-CA"/>
              </w:rPr>
              <w:t>à usage commercial et industriel</w:t>
            </w:r>
          </w:p>
        </w:tc>
        <w:tc>
          <w:tcPr>
            <w:tcW w:w="478" w:type="pct"/>
            <w:shd w:val="clear" w:color="auto" w:fill="auto"/>
            <w:noWrap/>
            <w:hideMark/>
          </w:tcPr>
          <w:p w:rsidR="00BA6285" w:rsidRPr="00732C9D" w:rsidRDefault="00BA6285" w:rsidP="00BA6285">
            <w:pPr>
              <w:jc w:val="left"/>
              <w:rPr>
                <w:sz w:val="18"/>
                <w:szCs w:val="18"/>
                <w:lang w:val="en-CA" w:eastAsia="en-CA"/>
              </w:rPr>
            </w:pPr>
            <w:r>
              <w:rPr>
                <w:sz w:val="18"/>
                <w:szCs w:val="18"/>
                <w:lang w:val="en-CA" w:eastAsia="en-CA"/>
              </w:rPr>
              <w:t>HFC</w:t>
            </w:r>
            <w:r w:rsidRPr="00732C9D">
              <w:rPr>
                <w:sz w:val="18"/>
                <w:szCs w:val="18"/>
                <w:lang w:val="en-CA" w:eastAsia="en-CA"/>
              </w:rPr>
              <w:t>-32</w:t>
            </w:r>
          </w:p>
        </w:tc>
        <w:tc>
          <w:tcPr>
            <w:tcW w:w="480"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36</w:t>
            </w:r>
            <w:r w:rsidR="004404FE">
              <w:rPr>
                <w:sz w:val="18"/>
                <w:szCs w:val="18"/>
                <w:lang w:val="en-CA" w:eastAsia="en-CA"/>
              </w:rPr>
              <w:t> </w:t>
            </w:r>
            <w:r w:rsidRPr="00732C9D">
              <w:rPr>
                <w:sz w:val="18"/>
                <w:szCs w:val="18"/>
                <w:lang w:val="en-CA" w:eastAsia="en-CA"/>
              </w:rPr>
              <w:t>000</w:t>
            </w:r>
          </w:p>
        </w:tc>
        <w:tc>
          <w:tcPr>
            <w:tcW w:w="548"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111</w:t>
            </w:r>
            <w:r w:rsidR="004404FE">
              <w:rPr>
                <w:sz w:val="18"/>
                <w:szCs w:val="18"/>
                <w:lang w:val="en-CA" w:eastAsia="en-CA"/>
              </w:rPr>
              <w:t> </w:t>
            </w:r>
            <w:r w:rsidRPr="00732C9D">
              <w:rPr>
                <w:sz w:val="18"/>
                <w:szCs w:val="18"/>
                <w:lang w:val="en-CA" w:eastAsia="en-CA"/>
              </w:rPr>
              <w:t>607</w:t>
            </w:r>
          </w:p>
        </w:tc>
        <w:tc>
          <w:tcPr>
            <w:tcW w:w="343" w:type="pct"/>
            <w:shd w:val="clear" w:color="auto" w:fill="auto"/>
            <w:tcMar>
              <w:right w:w="144" w:type="dxa"/>
            </w:tcMar>
          </w:tcPr>
          <w:p w:rsidR="00BA6285" w:rsidRPr="00732C9D" w:rsidRDefault="00BA6285" w:rsidP="00BA6285">
            <w:pPr>
              <w:jc w:val="right"/>
              <w:rPr>
                <w:sz w:val="18"/>
                <w:szCs w:val="18"/>
              </w:rPr>
            </w:pPr>
            <w:r w:rsidRPr="00732C9D">
              <w:rPr>
                <w:sz w:val="18"/>
                <w:szCs w:val="18"/>
              </w:rPr>
              <w:t>18</w:t>
            </w:r>
          </w:p>
        </w:tc>
        <w:tc>
          <w:tcPr>
            <w:tcW w:w="380"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24</w:t>
            </w:r>
          </w:p>
        </w:tc>
        <w:tc>
          <w:tcPr>
            <w:tcW w:w="359"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0</w:t>
            </w:r>
            <w:r w:rsidR="004404FE">
              <w:rPr>
                <w:sz w:val="18"/>
                <w:szCs w:val="18"/>
                <w:lang w:val="en-CA" w:eastAsia="en-CA"/>
              </w:rPr>
              <w:t>,</w:t>
            </w:r>
            <w:r w:rsidRPr="00732C9D">
              <w:rPr>
                <w:sz w:val="18"/>
                <w:szCs w:val="18"/>
                <w:lang w:val="en-CA" w:eastAsia="en-CA"/>
              </w:rPr>
              <w:t>08</w:t>
            </w:r>
          </w:p>
        </w:tc>
        <w:tc>
          <w:tcPr>
            <w:tcW w:w="629"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20 décembre</w:t>
            </w: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BA6285" w:rsidRPr="00732C9D" w:rsidRDefault="00BA6285" w:rsidP="00BA6285">
            <w:pPr>
              <w:jc w:val="left"/>
              <w:rPr>
                <w:sz w:val="18"/>
                <w:szCs w:val="18"/>
                <w:lang w:val="en-CA" w:eastAsia="en-CA"/>
              </w:rPr>
            </w:pPr>
            <w:r w:rsidRPr="00732C9D">
              <w:rPr>
                <w:sz w:val="18"/>
                <w:szCs w:val="18"/>
                <w:lang w:val="en-CA" w:eastAsia="en-CA"/>
              </w:rPr>
              <w:t>Sri Lanka</w:t>
            </w:r>
          </w:p>
        </w:tc>
        <w:tc>
          <w:tcPr>
            <w:tcW w:w="410" w:type="pct"/>
            <w:shd w:val="clear" w:color="auto" w:fill="auto"/>
            <w:noWrap/>
            <w:hideMark/>
          </w:tcPr>
          <w:p w:rsidR="00BA6285" w:rsidRDefault="00BA6285" w:rsidP="00BA6285">
            <w:r w:rsidRPr="0057021C">
              <w:rPr>
                <w:sz w:val="18"/>
                <w:szCs w:val="18"/>
                <w:lang w:val="en-CA" w:eastAsia="en-CA"/>
              </w:rPr>
              <w:t>PNUD</w:t>
            </w:r>
          </w:p>
        </w:tc>
        <w:tc>
          <w:tcPr>
            <w:tcW w:w="755" w:type="pct"/>
            <w:shd w:val="clear" w:color="auto" w:fill="auto"/>
            <w:noWrap/>
            <w:hideMark/>
          </w:tcPr>
          <w:p w:rsidR="00BA6285" w:rsidRPr="003E49A3" w:rsidRDefault="003E49A3" w:rsidP="00BA6285">
            <w:pPr>
              <w:jc w:val="left"/>
              <w:rPr>
                <w:sz w:val="18"/>
                <w:szCs w:val="18"/>
                <w:lang w:val="fr-CA" w:eastAsia="en-CA"/>
              </w:rPr>
            </w:pPr>
            <w:r w:rsidRPr="003E49A3">
              <w:rPr>
                <w:sz w:val="18"/>
                <w:szCs w:val="18"/>
                <w:lang w:val="fr-CA" w:eastAsia="en-CA"/>
              </w:rPr>
              <w:t>Climatiseur</w:t>
            </w:r>
            <w:r w:rsidR="007255DB">
              <w:rPr>
                <w:sz w:val="18"/>
                <w:szCs w:val="18"/>
                <w:lang w:val="fr-CA" w:eastAsia="en-CA"/>
              </w:rPr>
              <w:t>s</w:t>
            </w:r>
            <w:r w:rsidRPr="003E49A3">
              <w:rPr>
                <w:sz w:val="18"/>
                <w:szCs w:val="18"/>
                <w:lang w:val="fr-CA" w:eastAsia="en-CA"/>
              </w:rPr>
              <w:t xml:space="preserve"> de salle</w:t>
            </w:r>
          </w:p>
        </w:tc>
        <w:tc>
          <w:tcPr>
            <w:tcW w:w="478" w:type="pct"/>
            <w:shd w:val="clear" w:color="auto" w:fill="auto"/>
            <w:noWrap/>
            <w:hideMark/>
          </w:tcPr>
          <w:p w:rsidR="00BA6285" w:rsidRPr="00732C9D" w:rsidRDefault="00BA6285" w:rsidP="00BA6285">
            <w:pPr>
              <w:jc w:val="left"/>
              <w:rPr>
                <w:sz w:val="18"/>
                <w:szCs w:val="18"/>
                <w:lang w:val="en-CA" w:eastAsia="en-CA"/>
              </w:rPr>
            </w:pPr>
            <w:r>
              <w:rPr>
                <w:sz w:val="18"/>
                <w:szCs w:val="18"/>
                <w:lang w:val="en-CA" w:eastAsia="en-CA"/>
              </w:rPr>
              <w:t>HFC</w:t>
            </w:r>
            <w:r w:rsidRPr="00732C9D">
              <w:rPr>
                <w:sz w:val="18"/>
                <w:szCs w:val="18"/>
                <w:lang w:val="en-CA" w:eastAsia="en-CA"/>
              </w:rPr>
              <w:t>-32</w:t>
            </w:r>
          </w:p>
        </w:tc>
        <w:tc>
          <w:tcPr>
            <w:tcW w:w="480"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60 866</w:t>
            </w:r>
          </w:p>
        </w:tc>
        <w:tc>
          <w:tcPr>
            <w:tcW w:w="548"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166 410</w:t>
            </w:r>
          </w:p>
        </w:tc>
        <w:tc>
          <w:tcPr>
            <w:tcW w:w="343" w:type="pct"/>
            <w:shd w:val="clear" w:color="auto" w:fill="auto"/>
            <w:tcMar>
              <w:right w:w="144" w:type="dxa"/>
            </w:tcMar>
          </w:tcPr>
          <w:p w:rsidR="00BA6285" w:rsidRPr="00732C9D" w:rsidRDefault="00BA6285" w:rsidP="00BA6285">
            <w:pPr>
              <w:jc w:val="right"/>
              <w:rPr>
                <w:sz w:val="18"/>
                <w:szCs w:val="18"/>
              </w:rPr>
            </w:pPr>
            <w:r w:rsidRPr="00732C9D">
              <w:rPr>
                <w:sz w:val="18"/>
                <w:szCs w:val="18"/>
              </w:rPr>
              <w:t>204</w:t>
            </w:r>
          </w:p>
        </w:tc>
        <w:tc>
          <w:tcPr>
            <w:tcW w:w="380" w:type="pct"/>
            <w:shd w:val="clear" w:color="auto" w:fill="auto"/>
            <w:noWrap/>
            <w:tcMar>
              <w:right w:w="144" w:type="dxa"/>
            </w:tcMar>
            <w:hideMark/>
          </w:tcPr>
          <w:p w:rsidR="00BA6285" w:rsidRPr="00732C9D" w:rsidRDefault="00BA6285" w:rsidP="00BA6285">
            <w:pPr>
              <w:jc w:val="right"/>
              <w:rPr>
                <w:sz w:val="18"/>
                <w:szCs w:val="18"/>
                <w:lang w:val="en-CA" w:eastAsia="en-CA"/>
              </w:rPr>
            </w:pPr>
            <w:r w:rsidRPr="00732C9D">
              <w:rPr>
                <w:sz w:val="18"/>
                <w:szCs w:val="18"/>
                <w:lang w:val="en-CA" w:eastAsia="en-CA"/>
              </w:rPr>
              <w:t>199</w:t>
            </w:r>
          </w:p>
        </w:tc>
        <w:tc>
          <w:tcPr>
            <w:tcW w:w="359"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0,52</w:t>
            </w:r>
          </w:p>
        </w:tc>
        <w:tc>
          <w:tcPr>
            <w:tcW w:w="629" w:type="pct"/>
            <w:shd w:val="clear" w:color="auto" w:fill="auto"/>
            <w:noWrap/>
            <w:tcMar>
              <w:right w:w="144" w:type="dxa"/>
            </w:tcMar>
            <w:hideMark/>
          </w:tcPr>
          <w:p w:rsidR="00BA6285" w:rsidRPr="00732C9D" w:rsidRDefault="00F368D1" w:rsidP="00BA6285">
            <w:pPr>
              <w:jc w:val="right"/>
              <w:rPr>
                <w:sz w:val="18"/>
                <w:szCs w:val="18"/>
                <w:lang w:val="en-CA" w:eastAsia="en-CA"/>
              </w:rPr>
            </w:pPr>
            <w:r>
              <w:rPr>
                <w:sz w:val="18"/>
                <w:szCs w:val="18"/>
                <w:lang w:val="en-CA" w:eastAsia="en-CA"/>
              </w:rPr>
              <w:t>20 décembre</w:t>
            </w:r>
          </w:p>
        </w:tc>
      </w:tr>
      <w:tr w:rsidR="00F368D1" w:rsidRPr="009078D4"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F95B1E" w:rsidRPr="00732C9D" w:rsidRDefault="00F95B1E" w:rsidP="00F95B1E">
            <w:pPr>
              <w:jc w:val="left"/>
              <w:rPr>
                <w:sz w:val="18"/>
                <w:szCs w:val="18"/>
                <w:lang w:val="en-CA" w:eastAsia="en-CA"/>
              </w:rPr>
            </w:pPr>
            <w:r w:rsidRPr="00732C9D">
              <w:rPr>
                <w:sz w:val="18"/>
                <w:szCs w:val="18"/>
                <w:lang w:val="en-CA" w:eastAsia="en-CA"/>
              </w:rPr>
              <w:t>Togo</w:t>
            </w:r>
          </w:p>
        </w:tc>
        <w:tc>
          <w:tcPr>
            <w:tcW w:w="410" w:type="pct"/>
            <w:shd w:val="clear" w:color="auto" w:fill="auto"/>
            <w:noWrap/>
            <w:hideMark/>
          </w:tcPr>
          <w:p w:rsidR="00F95B1E" w:rsidRPr="00732C9D" w:rsidRDefault="00BA6285" w:rsidP="00F95B1E">
            <w:pPr>
              <w:jc w:val="left"/>
              <w:rPr>
                <w:sz w:val="18"/>
                <w:szCs w:val="18"/>
                <w:lang w:val="en-CA" w:eastAsia="en-CA"/>
              </w:rPr>
            </w:pPr>
            <w:r>
              <w:rPr>
                <w:sz w:val="18"/>
                <w:szCs w:val="18"/>
                <w:lang w:val="en-CA" w:eastAsia="en-CA"/>
              </w:rPr>
              <w:t>ONUDI</w:t>
            </w:r>
          </w:p>
        </w:tc>
        <w:tc>
          <w:tcPr>
            <w:tcW w:w="755" w:type="pct"/>
            <w:shd w:val="clear" w:color="auto" w:fill="auto"/>
            <w:noWrap/>
            <w:hideMark/>
          </w:tcPr>
          <w:p w:rsidR="00F95B1E" w:rsidRPr="003E49A3" w:rsidRDefault="003E49A3" w:rsidP="00F95B1E">
            <w:pPr>
              <w:jc w:val="left"/>
              <w:rPr>
                <w:sz w:val="18"/>
                <w:szCs w:val="18"/>
                <w:lang w:val="fr-CA" w:eastAsia="en-CA"/>
              </w:rPr>
            </w:pPr>
            <w:r w:rsidRPr="003E49A3">
              <w:rPr>
                <w:sz w:val="18"/>
                <w:szCs w:val="18"/>
                <w:lang w:val="fr-CA" w:eastAsia="en-CA"/>
              </w:rPr>
              <w:t>Climatiseurs de salle</w:t>
            </w:r>
          </w:p>
        </w:tc>
        <w:tc>
          <w:tcPr>
            <w:tcW w:w="478" w:type="pct"/>
            <w:shd w:val="clear" w:color="auto" w:fill="auto"/>
            <w:noWrap/>
            <w:hideMark/>
          </w:tcPr>
          <w:p w:rsidR="00F95B1E" w:rsidRPr="00732C9D" w:rsidRDefault="00F95B1E" w:rsidP="00F95B1E">
            <w:pPr>
              <w:jc w:val="left"/>
              <w:rPr>
                <w:sz w:val="18"/>
                <w:szCs w:val="18"/>
                <w:lang w:val="en-CA" w:eastAsia="en-CA"/>
              </w:rPr>
            </w:pPr>
            <w:r w:rsidRPr="00732C9D">
              <w:rPr>
                <w:sz w:val="18"/>
                <w:szCs w:val="18"/>
                <w:lang w:val="en-CA" w:eastAsia="en-CA"/>
              </w:rPr>
              <w:t>R-290</w:t>
            </w:r>
          </w:p>
        </w:tc>
        <w:tc>
          <w:tcPr>
            <w:tcW w:w="480" w:type="pct"/>
            <w:shd w:val="clear" w:color="auto" w:fill="auto"/>
            <w:noWrap/>
            <w:tcMar>
              <w:right w:w="144" w:type="dxa"/>
            </w:tcMar>
            <w:hideMark/>
          </w:tcPr>
          <w:p w:rsidR="00F95B1E" w:rsidRPr="00732C9D" w:rsidRDefault="00F368D1" w:rsidP="00F95B1E">
            <w:pPr>
              <w:jc w:val="right"/>
              <w:rPr>
                <w:sz w:val="18"/>
                <w:szCs w:val="18"/>
                <w:lang w:val="en-CA" w:eastAsia="en-CA"/>
              </w:rPr>
            </w:pPr>
            <w:r>
              <w:rPr>
                <w:sz w:val="18"/>
                <w:szCs w:val="18"/>
                <w:lang w:val="en-CA" w:eastAsia="en-CA"/>
              </w:rPr>
              <w:t>90 000</w:t>
            </w:r>
          </w:p>
        </w:tc>
        <w:tc>
          <w:tcPr>
            <w:tcW w:w="548" w:type="pct"/>
            <w:shd w:val="clear" w:color="auto" w:fill="auto"/>
            <w:noWrap/>
            <w:tcMar>
              <w:right w:w="144" w:type="dxa"/>
            </w:tcMar>
            <w:hideMark/>
          </w:tcPr>
          <w:p w:rsidR="00F95B1E" w:rsidRPr="00732C9D" w:rsidRDefault="003A13C6" w:rsidP="00F95B1E">
            <w:pPr>
              <w:jc w:val="right"/>
              <w:rPr>
                <w:sz w:val="18"/>
                <w:szCs w:val="18"/>
                <w:lang w:val="en-CA" w:eastAsia="en-CA"/>
              </w:rPr>
            </w:pPr>
            <w:r>
              <w:rPr>
                <w:sz w:val="18"/>
                <w:szCs w:val="18"/>
                <w:lang w:val="en-CA" w:eastAsia="en-CA"/>
              </w:rPr>
              <w:t>s.o.</w:t>
            </w:r>
          </w:p>
        </w:tc>
        <w:tc>
          <w:tcPr>
            <w:tcW w:w="343" w:type="pct"/>
            <w:shd w:val="clear" w:color="auto" w:fill="auto"/>
            <w:tcMar>
              <w:right w:w="144" w:type="dxa"/>
            </w:tcMar>
          </w:tcPr>
          <w:p w:rsidR="00F95B1E" w:rsidRPr="00732C9D" w:rsidRDefault="00F95B1E" w:rsidP="00F95B1E">
            <w:pPr>
              <w:jc w:val="right"/>
              <w:rPr>
                <w:sz w:val="18"/>
                <w:szCs w:val="18"/>
              </w:rPr>
            </w:pPr>
            <w:r w:rsidRPr="00732C9D">
              <w:rPr>
                <w:sz w:val="18"/>
                <w:szCs w:val="18"/>
              </w:rPr>
              <w:t>3</w:t>
            </w:r>
          </w:p>
        </w:tc>
        <w:tc>
          <w:tcPr>
            <w:tcW w:w="380" w:type="pct"/>
            <w:shd w:val="clear" w:color="auto" w:fill="auto"/>
            <w:noWrap/>
            <w:tcMar>
              <w:right w:w="144" w:type="dxa"/>
            </w:tcMar>
            <w:hideMark/>
          </w:tcPr>
          <w:p w:rsidR="00F95B1E" w:rsidRPr="00732C9D" w:rsidRDefault="003A13C6" w:rsidP="00F95B1E">
            <w:pPr>
              <w:jc w:val="right"/>
              <w:rPr>
                <w:sz w:val="18"/>
                <w:szCs w:val="18"/>
                <w:lang w:val="en-CA" w:eastAsia="en-CA"/>
              </w:rPr>
            </w:pPr>
            <w:r>
              <w:rPr>
                <w:sz w:val="18"/>
                <w:szCs w:val="18"/>
                <w:lang w:val="en-CA" w:eastAsia="en-CA"/>
              </w:rPr>
              <w:t>s.o.</w:t>
            </w:r>
          </w:p>
        </w:tc>
        <w:tc>
          <w:tcPr>
            <w:tcW w:w="359" w:type="pct"/>
            <w:shd w:val="clear" w:color="auto" w:fill="auto"/>
            <w:noWrap/>
            <w:tcMar>
              <w:right w:w="144" w:type="dxa"/>
            </w:tcMar>
            <w:hideMark/>
          </w:tcPr>
          <w:p w:rsidR="00F95B1E" w:rsidRPr="00732C9D" w:rsidRDefault="003A13C6" w:rsidP="00F95B1E">
            <w:pPr>
              <w:jc w:val="right"/>
              <w:rPr>
                <w:sz w:val="18"/>
                <w:szCs w:val="18"/>
                <w:lang w:val="en-CA" w:eastAsia="en-CA"/>
              </w:rPr>
            </w:pPr>
            <w:r>
              <w:rPr>
                <w:sz w:val="18"/>
                <w:szCs w:val="18"/>
                <w:lang w:val="en-CA" w:eastAsia="en-CA"/>
              </w:rPr>
              <w:t>s.o.</w:t>
            </w:r>
          </w:p>
        </w:tc>
        <w:tc>
          <w:tcPr>
            <w:tcW w:w="629" w:type="pct"/>
            <w:shd w:val="clear" w:color="auto" w:fill="auto"/>
            <w:noWrap/>
            <w:tcMar>
              <w:right w:w="144" w:type="dxa"/>
            </w:tcMar>
            <w:hideMark/>
          </w:tcPr>
          <w:p w:rsidR="00F95B1E" w:rsidRPr="00732C9D" w:rsidRDefault="00F368D1" w:rsidP="00F95B1E">
            <w:pPr>
              <w:jc w:val="right"/>
              <w:rPr>
                <w:sz w:val="18"/>
                <w:szCs w:val="18"/>
                <w:lang w:val="en-CA" w:eastAsia="en-CA"/>
              </w:rPr>
            </w:pPr>
            <w:r>
              <w:rPr>
                <w:sz w:val="18"/>
                <w:szCs w:val="18"/>
                <w:lang w:val="en-CA" w:eastAsia="en-CA"/>
              </w:rPr>
              <w:t>21 décembre</w:t>
            </w:r>
          </w:p>
        </w:tc>
      </w:tr>
      <w:tr w:rsidR="00F368D1" w:rsidRPr="00732C9D" w:rsidTr="0026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8" w:type="pct"/>
            <w:shd w:val="clear" w:color="auto" w:fill="auto"/>
            <w:noWrap/>
            <w:hideMark/>
          </w:tcPr>
          <w:p w:rsidR="00F95B1E" w:rsidRPr="00732C9D" w:rsidRDefault="00F95B1E" w:rsidP="00F95B1E">
            <w:pPr>
              <w:jc w:val="left"/>
              <w:rPr>
                <w:b/>
                <w:sz w:val="18"/>
                <w:szCs w:val="18"/>
                <w:lang w:val="en-CA" w:eastAsia="en-CA"/>
              </w:rPr>
            </w:pPr>
            <w:r w:rsidRPr="00732C9D">
              <w:rPr>
                <w:b/>
                <w:sz w:val="18"/>
                <w:szCs w:val="18"/>
                <w:lang w:val="en-CA" w:eastAsia="en-CA"/>
              </w:rPr>
              <w:t>Total</w:t>
            </w:r>
          </w:p>
        </w:tc>
        <w:tc>
          <w:tcPr>
            <w:tcW w:w="410" w:type="pct"/>
            <w:shd w:val="clear" w:color="auto" w:fill="auto"/>
            <w:noWrap/>
            <w:hideMark/>
          </w:tcPr>
          <w:p w:rsidR="00F95B1E" w:rsidRPr="00732C9D" w:rsidRDefault="00F95B1E" w:rsidP="00F95B1E">
            <w:pPr>
              <w:jc w:val="left"/>
              <w:rPr>
                <w:b/>
                <w:sz w:val="18"/>
                <w:szCs w:val="18"/>
                <w:lang w:val="en-CA" w:eastAsia="en-CA"/>
              </w:rPr>
            </w:pPr>
            <w:r w:rsidRPr="00732C9D">
              <w:rPr>
                <w:b/>
                <w:sz w:val="18"/>
                <w:szCs w:val="18"/>
                <w:lang w:val="en-CA" w:eastAsia="en-CA"/>
              </w:rPr>
              <w:t> </w:t>
            </w:r>
          </w:p>
        </w:tc>
        <w:tc>
          <w:tcPr>
            <w:tcW w:w="755" w:type="pct"/>
            <w:shd w:val="clear" w:color="auto" w:fill="auto"/>
            <w:noWrap/>
            <w:hideMark/>
          </w:tcPr>
          <w:p w:rsidR="00F95B1E" w:rsidRPr="00732C9D" w:rsidRDefault="00F95B1E" w:rsidP="00F95B1E">
            <w:pPr>
              <w:jc w:val="left"/>
              <w:rPr>
                <w:b/>
                <w:sz w:val="18"/>
                <w:szCs w:val="18"/>
                <w:lang w:val="en-CA" w:eastAsia="en-CA"/>
              </w:rPr>
            </w:pPr>
            <w:r w:rsidRPr="00732C9D">
              <w:rPr>
                <w:b/>
                <w:sz w:val="18"/>
                <w:szCs w:val="18"/>
                <w:lang w:val="en-CA" w:eastAsia="en-CA"/>
              </w:rPr>
              <w:t> </w:t>
            </w:r>
          </w:p>
        </w:tc>
        <w:tc>
          <w:tcPr>
            <w:tcW w:w="478" w:type="pct"/>
            <w:shd w:val="clear" w:color="auto" w:fill="auto"/>
            <w:noWrap/>
            <w:hideMark/>
          </w:tcPr>
          <w:p w:rsidR="00F95B1E" w:rsidRPr="00732C9D" w:rsidRDefault="00F95B1E" w:rsidP="00F95B1E">
            <w:pPr>
              <w:jc w:val="left"/>
              <w:rPr>
                <w:b/>
                <w:sz w:val="18"/>
                <w:szCs w:val="18"/>
                <w:lang w:val="en-CA" w:eastAsia="en-CA"/>
              </w:rPr>
            </w:pPr>
            <w:r w:rsidRPr="00732C9D">
              <w:rPr>
                <w:b/>
                <w:sz w:val="18"/>
                <w:szCs w:val="18"/>
                <w:lang w:val="en-CA" w:eastAsia="en-CA"/>
              </w:rPr>
              <w:t> </w:t>
            </w:r>
          </w:p>
        </w:tc>
        <w:tc>
          <w:tcPr>
            <w:tcW w:w="480" w:type="pct"/>
            <w:shd w:val="clear" w:color="auto" w:fill="auto"/>
            <w:noWrap/>
            <w:tcMar>
              <w:right w:w="144" w:type="dxa"/>
            </w:tcMar>
            <w:hideMark/>
          </w:tcPr>
          <w:p w:rsidR="00F95B1E" w:rsidRPr="00732C9D" w:rsidRDefault="00F368D1" w:rsidP="00F95B1E">
            <w:pPr>
              <w:jc w:val="right"/>
              <w:rPr>
                <w:b/>
                <w:sz w:val="18"/>
                <w:szCs w:val="18"/>
                <w:lang w:val="en-CA" w:eastAsia="en-CA"/>
              </w:rPr>
            </w:pPr>
            <w:r>
              <w:rPr>
                <w:b/>
                <w:sz w:val="18"/>
                <w:szCs w:val="18"/>
                <w:lang w:val="en-CA" w:eastAsia="en-CA"/>
              </w:rPr>
              <w:t>1 883 866</w:t>
            </w:r>
          </w:p>
        </w:tc>
        <w:tc>
          <w:tcPr>
            <w:tcW w:w="548" w:type="pct"/>
            <w:shd w:val="clear" w:color="auto" w:fill="auto"/>
            <w:noWrap/>
            <w:tcMar>
              <w:right w:w="144" w:type="dxa"/>
            </w:tcMar>
            <w:hideMark/>
          </w:tcPr>
          <w:p w:rsidR="00F95B1E" w:rsidRPr="00732C9D" w:rsidRDefault="00F368D1" w:rsidP="00F95B1E">
            <w:pPr>
              <w:jc w:val="right"/>
              <w:rPr>
                <w:b/>
                <w:sz w:val="18"/>
                <w:szCs w:val="18"/>
                <w:lang w:val="en-CA" w:eastAsia="en-CA"/>
              </w:rPr>
            </w:pPr>
            <w:r>
              <w:rPr>
                <w:b/>
                <w:sz w:val="18"/>
                <w:szCs w:val="18"/>
                <w:lang w:val="en-CA" w:eastAsia="en-CA"/>
              </w:rPr>
              <w:t>1 795 737</w:t>
            </w:r>
          </w:p>
        </w:tc>
        <w:tc>
          <w:tcPr>
            <w:tcW w:w="343" w:type="pct"/>
            <w:shd w:val="clear" w:color="auto" w:fill="auto"/>
            <w:tcMar>
              <w:right w:w="144" w:type="dxa"/>
            </w:tcMar>
          </w:tcPr>
          <w:p w:rsidR="00F95B1E" w:rsidRPr="00732C9D" w:rsidRDefault="00F368D1" w:rsidP="00F95B1E">
            <w:pPr>
              <w:jc w:val="right"/>
              <w:rPr>
                <w:b/>
                <w:sz w:val="18"/>
                <w:szCs w:val="18"/>
                <w:lang w:val="en-CA" w:eastAsia="en-CA"/>
              </w:rPr>
            </w:pPr>
            <w:r>
              <w:rPr>
                <w:b/>
                <w:sz w:val="18"/>
                <w:szCs w:val="18"/>
                <w:lang w:val="en-CA" w:eastAsia="en-CA"/>
              </w:rPr>
              <w:t>2 556</w:t>
            </w:r>
          </w:p>
        </w:tc>
        <w:tc>
          <w:tcPr>
            <w:tcW w:w="380" w:type="pct"/>
            <w:shd w:val="clear" w:color="auto" w:fill="auto"/>
            <w:noWrap/>
            <w:tcMar>
              <w:right w:w="144" w:type="dxa"/>
            </w:tcMar>
            <w:hideMark/>
          </w:tcPr>
          <w:p w:rsidR="00F95B1E" w:rsidRPr="00732C9D" w:rsidRDefault="00F368D1" w:rsidP="00F95B1E">
            <w:pPr>
              <w:jc w:val="right"/>
              <w:rPr>
                <w:b/>
                <w:sz w:val="18"/>
                <w:szCs w:val="18"/>
                <w:lang w:val="en-CA" w:eastAsia="en-CA"/>
              </w:rPr>
            </w:pPr>
            <w:r>
              <w:rPr>
                <w:b/>
                <w:sz w:val="18"/>
                <w:szCs w:val="18"/>
                <w:lang w:val="en-CA" w:eastAsia="en-CA"/>
              </w:rPr>
              <w:t>1 292</w:t>
            </w:r>
          </w:p>
        </w:tc>
        <w:tc>
          <w:tcPr>
            <w:tcW w:w="359" w:type="pct"/>
            <w:shd w:val="clear" w:color="auto" w:fill="auto"/>
            <w:noWrap/>
            <w:tcMar>
              <w:right w:w="144" w:type="dxa"/>
            </w:tcMar>
            <w:hideMark/>
          </w:tcPr>
          <w:p w:rsidR="00F95B1E" w:rsidRPr="00732C9D" w:rsidRDefault="00F368D1" w:rsidP="00F95B1E">
            <w:pPr>
              <w:jc w:val="right"/>
              <w:rPr>
                <w:b/>
                <w:sz w:val="18"/>
                <w:szCs w:val="18"/>
                <w:lang w:val="en-CA" w:eastAsia="en-CA"/>
              </w:rPr>
            </w:pPr>
            <w:r>
              <w:rPr>
                <w:b/>
                <w:sz w:val="18"/>
                <w:szCs w:val="18"/>
                <w:lang w:val="en-CA" w:eastAsia="en-CA"/>
              </w:rPr>
              <w:t>5</w:t>
            </w:r>
            <w:r w:rsidR="003E49A3">
              <w:rPr>
                <w:b/>
                <w:sz w:val="18"/>
                <w:szCs w:val="18"/>
                <w:lang w:val="en-CA" w:eastAsia="en-CA"/>
              </w:rPr>
              <w:t>,</w:t>
            </w:r>
            <w:r>
              <w:rPr>
                <w:b/>
                <w:sz w:val="18"/>
                <w:szCs w:val="18"/>
                <w:lang w:val="en-CA" w:eastAsia="en-CA"/>
              </w:rPr>
              <w:t>15</w:t>
            </w:r>
          </w:p>
        </w:tc>
        <w:tc>
          <w:tcPr>
            <w:tcW w:w="629" w:type="pct"/>
            <w:shd w:val="clear" w:color="auto" w:fill="auto"/>
            <w:noWrap/>
            <w:tcMar>
              <w:right w:w="144" w:type="dxa"/>
            </w:tcMar>
            <w:hideMark/>
          </w:tcPr>
          <w:p w:rsidR="00F95B1E" w:rsidRPr="00732C9D" w:rsidRDefault="00F95B1E" w:rsidP="00F95B1E">
            <w:pPr>
              <w:jc w:val="right"/>
              <w:rPr>
                <w:b/>
                <w:sz w:val="18"/>
                <w:szCs w:val="18"/>
                <w:lang w:val="en-CA" w:eastAsia="en-CA"/>
              </w:rPr>
            </w:pPr>
          </w:p>
        </w:tc>
      </w:tr>
    </w:tbl>
    <w:p w:rsidR="00F95B1E" w:rsidRPr="00170B3F" w:rsidRDefault="00F95B1E" w:rsidP="00F95B1E">
      <w:pPr>
        <w:rPr>
          <w:sz w:val="19"/>
          <w:szCs w:val="19"/>
          <w:lang w:val="fr-CA"/>
        </w:rPr>
      </w:pPr>
      <w:r w:rsidRPr="003E49A3">
        <w:rPr>
          <w:sz w:val="19"/>
          <w:szCs w:val="19"/>
          <w:lang w:val="fr-CA"/>
        </w:rPr>
        <w:t xml:space="preserve">(*) </w:t>
      </w:r>
      <w:r w:rsidR="003E49A3" w:rsidRPr="003E49A3">
        <w:rPr>
          <w:sz w:val="19"/>
          <w:szCs w:val="19"/>
          <w:lang w:val="fr-CA"/>
        </w:rPr>
        <w:t xml:space="preserve">Les activités relatives aux utilisateurs finaux au Kenya et au Mozambique ont été </w:t>
      </w:r>
      <w:r w:rsidR="003E49A3">
        <w:rPr>
          <w:sz w:val="19"/>
          <w:szCs w:val="19"/>
          <w:lang w:val="fr-CA"/>
        </w:rPr>
        <w:t>récemment approuvé</w:t>
      </w:r>
      <w:r w:rsidR="00230AA3">
        <w:rPr>
          <w:sz w:val="19"/>
          <w:szCs w:val="19"/>
          <w:lang w:val="fr-CA"/>
        </w:rPr>
        <w:t>es</w:t>
      </w:r>
      <w:r w:rsidR="003E49A3">
        <w:rPr>
          <w:sz w:val="19"/>
          <w:szCs w:val="19"/>
          <w:lang w:val="fr-CA"/>
        </w:rPr>
        <w:t>, mais les renseignements sur la mise en œuvre ne sont pas encore disponibles.</w:t>
      </w:r>
    </w:p>
    <w:p w:rsidR="00F95B1E" w:rsidRPr="00170B3F" w:rsidRDefault="00F95B1E" w:rsidP="00F95B1E">
      <w:pPr>
        <w:rPr>
          <w:sz w:val="19"/>
          <w:szCs w:val="19"/>
          <w:lang w:val="fr-CA"/>
        </w:rPr>
      </w:pPr>
      <w:r w:rsidRPr="003E49A3">
        <w:rPr>
          <w:sz w:val="19"/>
          <w:szCs w:val="19"/>
          <w:lang w:val="fr-CA"/>
        </w:rPr>
        <w:t xml:space="preserve">(**) </w:t>
      </w:r>
      <w:r w:rsidR="00230AA3">
        <w:rPr>
          <w:sz w:val="19"/>
          <w:szCs w:val="19"/>
          <w:lang w:val="fr-CA"/>
        </w:rPr>
        <w:t>Un p</w:t>
      </w:r>
      <w:r w:rsidR="003E49A3" w:rsidRPr="003E49A3">
        <w:rPr>
          <w:sz w:val="19"/>
          <w:szCs w:val="19"/>
          <w:lang w:val="fr-CA"/>
        </w:rPr>
        <w:t xml:space="preserve">rogramme fournissant les outils nécessaires pour les ateliers d’entretien en vue de faciliter la reconversion des climatiseurs du HCFC-22 au </w:t>
      </w:r>
      <w:r w:rsidR="00230AA3">
        <w:rPr>
          <w:sz w:val="19"/>
          <w:szCs w:val="19"/>
          <w:lang w:val="fr-CA"/>
        </w:rPr>
        <w:t>R-2</w:t>
      </w:r>
      <w:r w:rsidR="003E49A3" w:rsidRPr="003E49A3">
        <w:rPr>
          <w:sz w:val="19"/>
          <w:szCs w:val="19"/>
          <w:lang w:val="fr-CA"/>
        </w:rPr>
        <w:t>90 respectant des directives de sécurité rigoureuse</w:t>
      </w:r>
      <w:r w:rsidR="00230AA3">
        <w:rPr>
          <w:sz w:val="19"/>
          <w:szCs w:val="19"/>
          <w:lang w:val="fr-CA"/>
        </w:rPr>
        <w:t>s</w:t>
      </w:r>
      <w:r w:rsidR="003E49A3" w:rsidRPr="003E49A3">
        <w:rPr>
          <w:sz w:val="19"/>
          <w:szCs w:val="19"/>
          <w:lang w:val="fr-CA"/>
        </w:rPr>
        <w:t xml:space="preserve"> appliquée</w:t>
      </w:r>
      <w:r w:rsidR="00230AA3">
        <w:rPr>
          <w:sz w:val="19"/>
          <w:szCs w:val="19"/>
          <w:lang w:val="fr-CA"/>
        </w:rPr>
        <w:t>s</w:t>
      </w:r>
      <w:r w:rsidR="003E49A3" w:rsidRPr="003E49A3">
        <w:rPr>
          <w:sz w:val="19"/>
          <w:szCs w:val="19"/>
          <w:lang w:val="fr-CA"/>
        </w:rPr>
        <w:t xml:space="preserve"> par le </w:t>
      </w:r>
      <w:r w:rsidR="003E49A3">
        <w:rPr>
          <w:sz w:val="19"/>
          <w:szCs w:val="19"/>
          <w:lang w:val="fr-CA"/>
        </w:rPr>
        <w:t>m</w:t>
      </w:r>
      <w:r w:rsidR="003E49A3" w:rsidRPr="003E49A3">
        <w:rPr>
          <w:sz w:val="19"/>
          <w:szCs w:val="19"/>
          <w:lang w:val="fr-CA"/>
        </w:rPr>
        <w:t xml:space="preserve">inistère de l’Environnement n’a pas été inclus, car il ne s’adresse pas directement aux utilisateurs finaux. </w:t>
      </w:r>
    </w:p>
    <w:p w:rsidR="00F95B1E" w:rsidRPr="00170B3F" w:rsidRDefault="00F95B1E" w:rsidP="00F95B1E">
      <w:pPr>
        <w:rPr>
          <w:lang w:val="fr-CA"/>
        </w:rPr>
      </w:pPr>
    </w:p>
    <w:p w:rsidR="00F95B1E" w:rsidRPr="001B3896" w:rsidRDefault="003B29D8" w:rsidP="00F95B1E">
      <w:pPr>
        <w:pStyle w:val="Heading1"/>
        <w:rPr>
          <w:lang w:val="fr-CA"/>
        </w:rPr>
      </w:pPr>
      <w:r w:rsidRPr="003B29D8">
        <w:rPr>
          <w:lang w:val="fr-CA"/>
        </w:rPr>
        <w:t xml:space="preserve">Ces projets ont été appuyés par </w:t>
      </w:r>
      <w:r w:rsidR="00230AA3">
        <w:rPr>
          <w:lang w:val="fr-CA"/>
        </w:rPr>
        <w:t>une</w:t>
      </w:r>
      <w:r w:rsidRPr="003B29D8">
        <w:rPr>
          <w:lang w:val="fr-CA"/>
        </w:rPr>
        <w:t xml:space="preserve"> formation à l’intention des techniciens sur l’utilisation de la technologie de remplacement, des ateliers montrant comment utiliser la technologie de remplacement, et des activités de sensibilisation destinée</w:t>
      </w:r>
      <w:r w:rsidR="00230AA3">
        <w:rPr>
          <w:lang w:val="fr-CA"/>
        </w:rPr>
        <w:t>s</w:t>
      </w:r>
      <w:r w:rsidRPr="003B29D8">
        <w:rPr>
          <w:lang w:val="fr-CA"/>
        </w:rPr>
        <w:t xml:space="preserve"> aux utilisateurs finaux, techniciens et fournisseurs et importateurs d’équipement et de frigorigènes. Certains projets ont bénéficié de règlement</w:t>
      </w:r>
      <w:r w:rsidR="00230AA3">
        <w:rPr>
          <w:lang w:val="fr-CA"/>
        </w:rPr>
        <w:t>s</w:t>
      </w:r>
      <w:r w:rsidRPr="003B29D8">
        <w:rPr>
          <w:lang w:val="fr-CA"/>
        </w:rPr>
        <w:t xml:space="preserve">, comme des interdictions </w:t>
      </w:r>
      <w:r w:rsidRPr="003B29D8">
        <w:rPr>
          <w:lang w:val="fr-CA"/>
        </w:rPr>
        <w:lastRenderedPageBreak/>
        <w:t>futures d’importer de nouveaux climatiseurs à base de HCFC, ou l’approbation par le service incendie de l’utilisation de frigorigènes inflammables dans les applications de réfrigération et de climatisation. Dans un cas où le pays était situé à l’intérieur de l’</w:t>
      </w:r>
      <w:r w:rsidR="00230AA3">
        <w:rPr>
          <w:lang w:val="fr-CA"/>
        </w:rPr>
        <w:t>U</w:t>
      </w:r>
      <w:r w:rsidRPr="003B29D8">
        <w:rPr>
          <w:lang w:val="fr-CA"/>
        </w:rPr>
        <w:t>nion européenne, l’adoption</w:t>
      </w:r>
      <w:r w:rsidR="00230AA3">
        <w:rPr>
          <w:lang w:val="fr-CA"/>
        </w:rPr>
        <w:t xml:space="preserve"> précoce</w:t>
      </w:r>
      <w:r w:rsidRPr="003B29D8">
        <w:rPr>
          <w:lang w:val="fr-CA"/>
        </w:rPr>
        <w:t xml:space="preserve"> </w:t>
      </w:r>
      <w:r w:rsidR="00230AA3">
        <w:rPr>
          <w:lang w:val="fr-CA"/>
        </w:rPr>
        <w:t xml:space="preserve">à </w:t>
      </w:r>
      <w:r w:rsidRPr="003B29D8">
        <w:rPr>
          <w:lang w:val="fr-CA"/>
        </w:rPr>
        <w:t>l’échelle locale des règlements de l’Union européenne concernant l’élimination des H</w:t>
      </w:r>
      <w:r w:rsidR="00230AA3">
        <w:rPr>
          <w:lang w:val="fr-CA"/>
        </w:rPr>
        <w:t>C</w:t>
      </w:r>
      <w:r w:rsidRPr="003B29D8">
        <w:rPr>
          <w:lang w:val="fr-CA"/>
        </w:rPr>
        <w:t>FC, associé</w:t>
      </w:r>
      <w:r w:rsidR="00230AA3">
        <w:rPr>
          <w:lang w:val="fr-CA"/>
        </w:rPr>
        <w:t>e</w:t>
      </w:r>
      <w:r w:rsidRPr="003B29D8">
        <w:rPr>
          <w:lang w:val="fr-CA"/>
        </w:rPr>
        <w:t xml:space="preserve"> à l’augmentation des prix des HCFC, </w:t>
      </w:r>
      <w:r>
        <w:rPr>
          <w:lang w:val="fr-CA"/>
        </w:rPr>
        <w:t xml:space="preserve">a fait que d’autres utilisateurs finaux de HCFC </w:t>
      </w:r>
      <w:r w:rsidR="00230AA3">
        <w:rPr>
          <w:lang w:val="fr-CA"/>
        </w:rPr>
        <w:t>ont</w:t>
      </w:r>
      <w:r>
        <w:rPr>
          <w:lang w:val="fr-CA"/>
        </w:rPr>
        <w:t xml:space="preserve"> suivi la même procédure de reconversion ou de remplacement de leurs installations.</w:t>
      </w:r>
      <w:r w:rsidR="00F95B1E" w:rsidRPr="001B3896">
        <w:rPr>
          <w:lang w:val="fr-CA"/>
        </w:rPr>
        <w:t xml:space="preserve"> </w:t>
      </w:r>
    </w:p>
    <w:p w:rsidR="00F95B1E" w:rsidRPr="001B3896" w:rsidRDefault="001B04A5" w:rsidP="00F95B1E">
      <w:pPr>
        <w:pStyle w:val="Heading1"/>
        <w:rPr>
          <w:lang w:val="fr-CA"/>
        </w:rPr>
      </w:pPr>
      <w:r w:rsidRPr="001B04A5">
        <w:rPr>
          <w:lang w:val="fr-CA"/>
        </w:rPr>
        <w:t>Alors que la plupart des projets relatifs aux utilisateurs finaux sont en cours, les avantages supplémentaires qui ont été communiqués par les agences bilatérales et d’exécution sont les suivants : consommation réduite d’énergie par les nouveaux systèmes, possibilité de démontrer les nouvelles technologies aux intervenants nationaux, et importation de technologies de remplacement dans les pays. Par exemple, dans un pays, tous les utilisateurs finaux ont reconverti ou remplacé leur équipement à base de H</w:t>
      </w:r>
      <w:r w:rsidR="001B3896">
        <w:rPr>
          <w:lang w:val="fr-CA"/>
        </w:rPr>
        <w:t>C</w:t>
      </w:r>
      <w:r w:rsidRPr="001B04A5">
        <w:rPr>
          <w:lang w:val="fr-CA"/>
        </w:rPr>
        <w:t>FC suite au projet, pour les raisons suivantes : obligations juridiques d’éliminer les HCFC avant les dates prévues à l’origine, accroissement substantiel des prix des H</w:t>
      </w:r>
      <w:r w:rsidR="001B3896">
        <w:rPr>
          <w:lang w:val="fr-CA"/>
        </w:rPr>
        <w:t>C</w:t>
      </w:r>
      <w:r w:rsidRPr="001B04A5">
        <w:rPr>
          <w:lang w:val="fr-CA"/>
        </w:rPr>
        <w:t xml:space="preserve">FC, </w:t>
      </w:r>
      <w:r>
        <w:rPr>
          <w:lang w:val="fr-CA"/>
        </w:rPr>
        <w:t>et disponibilité d’un financement environnemental à l’appui des reconversions et d</w:t>
      </w:r>
      <w:r w:rsidR="001B3896">
        <w:rPr>
          <w:lang w:val="fr-CA"/>
        </w:rPr>
        <w:t xml:space="preserve">es </w:t>
      </w:r>
      <w:r>
        <w:rPr>
          <w:lang w:val="fr-CA"/>
        </w:rPr>
        <w:t>adaptation</w:t>
      </w:r>
      <w:r w:rsidR="001B3896">
        <w:rPr>
          <w:lang w:val="fr-CA"/>
        </w:rPr>
        <w:t>s</w:t>
      </w:r>
      <w:r>
        <w:rPr>
          <w:lang w:val="fr-CA"/>
        </w:rPr>
        <w:t xml:space="preserve">. </w:t>
      </w:r>
      <w:r w:rsidRPr="001B04A5">
        <w:rPr>
          <w:lang w:val="fr-CA"/>
        </w:rPr>
        <w:t>Dans tous les autres cas, on dispose de renseignements limités sur la mesure dans laquelle d’autres utilisateurs ont également reconverti ou remplacé l</w:t>
      </w:r>
      <w:r w:rsidR="001B3896">
        <w:rPr>
          <w:lang w:val="fr-CA"/>
        </w:rPr>
        <w:t>eurs</w:t>
      </w:r>
      <w:r w:rsidRPr="001B04A5">
        <w:rPr>
          <w:lang w:val="fr-CA"/>
        </w:rPr>
        <w:t xml:space="preserve"> appareils à base de HCFC à leurs frais, suite au</w:t>
      </w:r>
      <w:r w:rsidR="001B3896">
        <w:rPr>
          <w:lang w:val="fr-CA"/>
        </w:rPr>
        <w:t>x</w:t>
      </w:r>
      <w:r w:rsidRPr="001B04A5">
        <w:rPr>
          <w:lang w:val="fr-CA"/>
        </w:rPr>
        <w:t xml:space="preserve"> projet</w:t>
      </w:r>
      <w:r w:rsidR="001B3896">
        <w:rPr>
          <w:lang w:val="fr-CA"/>
        </w:rPr>
        <w:t>s</w:t>
      </w:r>
      <w:r w:rsidRPr="001B04A5">
        <w:rPr>
          <w:lang w:val="fr-CA"/>
        </w:rPr>
        <w:t>.</w:t>
      </w:r>
      <w:r w:rsidR="00F95B1E" w:rsidRPr="001B3896">
        <w:rPr>
          <w:lang w:val="fr-CA"/>
        </w:rPr>
        <w:t xml:space="preserve"> </w:t>
      </w:r>
    </w:p>
    <w:p w:rsidR="00F95B1E" w:rsidRPr="001B04A5" w:rsidRDefault="001B04A5" w:rsidP="00F95B1E">
      <w:pPr>
        <w:pStyle w:val="Heading1"/>
        <w:rPr>
          <w:lang w:val="fr-CA"/>
        </w:rPr>
      </w:pPr>
      <w:r w:rsidRPr="001B04A5">
        <w:rPr>
          <w:lang w:val="fr-CA"/>
        </w:rPr>
        <w:t xml:space="preserve">Voici certains des problèmes relevés lors de la mise en œuvre de ces projets : </w:t>
      </w:r>
    </w:p>
    <w:p w:rsidR="00F95B1E" w:rsidRPr="00170B3F" w:rsidRDefault="001B3896" w:rsidP="00F95B1E">
      <w:pPr>
        <w:pStyle w:val="Heading2"/>
        <w:rPr>
          <w:lang w:val="fr-CA"/>
        </w:rPr>
      </w:pPr>
      <w:r>
        <w:rPr>
          <w:lang w:val="fr-CA"/>
        </w:rPr>
        <w:t>M</w:t>
      </w:r>
      <w:r w:rsidR="001B04A5" w:rsidRPr="001B04A5">
        <w:rPr>
          <w:lang w:val="fr-CA"/>
        </w:rPr>
        <w:t xml:space="preserve">anque de disponibilité des technologies de remplacement </w:t>
      </w:r>
      <w:r w:rsidR="001B04A5">
        <w:rPr>
          <w:lang w:val="fr-CA"/>
        </w:rPr>
        <w:t>sélectionné</w:t>
      </w:r>
      <w:r>
        <w:rPr>
          <w:lang w:val="fr-CA"/>
        </w:rPr>
        <w:t>es</w:t>
      </w:r>
      <w:r w:rsidR="001B04A5">
        <w:rPr>
          <w:lang w:val="fr-CA"/>
        </w:rPr>
        <w:t xml:space="preserve"> à faible PRP et difficultés liées </w:t>
      </w:r>
      <w:r w:rsidR="00077EBF">
        <w:rPr>
          <w:lang w:val="fr-CA"/>
        </w:rPr>
        <w:t>au recensement</w:t>
      </w:r>
      <w:r w:rsidR="001B04A5">
        <w:rPr>
          <w:lang w:val="fr-CA"/>
        </w:rPr>
        <w:t xml:space="preserve"> des fournisseurs de technologie sur les marchés locaux. Dans certains cas, la mise en œuvre des programmes d’encouragement, par le biais </w:t>
      </w:r>
      <w:r w:rsidR="00F00B7A">
        <w:rPr>
          <w:lang w:val="fr-CA"/>
        </w:rPr>
        <w:t>d’une procédure de sélection concurrentielle, n’a pas été possible en raison du nombre restreint de fournisseurs;</w:t>
      </w:r>
    </w:p>
    <w:p w:rsidR="00F95B1E" w:rsidRPr="00F00B7A" w:rsidRDefault="00F00B7A" w:rsidP="00F95B1E">
      <w:pPr>
        <w:pStyle w:val="Heading2"/>
        <w:rPr>
          <w:lang w:val="fr-CA"/>
        </w:rPr>
      </w:pPr>
      <w:r w:rsidRPr="00F00B7A">
        <w:rPr>
          <w:lang w:val="fr-CA"/>
        </w:rPr>
        <w:t>Manque d’intérêt des utilisateurs finaux, parce que l</w:t>
      </w:r>
      <w:r w:rsidR="007B3B4F">
        <w:rPr>
          <w:lang w:val="fr-CA"/>
        </w:rPr>
        <w:t>’</w:t>
      </w:r>
      <w:r w:rsidRPr="00F00B7A">
        <w:rPr>
          <w:lang w:val="fr-CA"/>
        </w:rPr>
        <w:t>incitation était insuffisante pour défrayer les coûts initiaux supplémentaires des technologies de remplacement à faible</w:t>
      </w:r>
      <w:r w:rsidR="007B3B4F">
        <w:rPr>
          <w:lang w:val="fr-CA"/>
        </w:rPr>
        <w:t> </w:t>
      </w:r>
      <w:r w:rsidRPr="00F00B7A">
        <w:rPr>
          <w:lang w:val="fr-CA"/>
        </w:rPr>
        <w:t>PRP ou les frais d’exploitation et d’entretien supérieur</w:t>
      </w:r>
      <w:r w:rsidR="007B3B4F">
        <w:rPr>
          <w:lang w:val="fr-CA"/>
        </w:rPr>
        <w:t>s</w:t>
      </w:r>
      <w:r w:rsidRPr="00F00B7A">
        <w:rPr>
          <w:lang w:val="fr-CA"/>
        </w:rPr>
        <w:t xml:space="preserve"> des appareils de réfrigération et de climatisation utilisant cette technologie (p.</w:t>
      </w:r>
      <w:r w:rsidR="007B3B4F">
        <w:rPr>
          <w:lang w:val="fr-CA"/>
        </w:rPr>
        <w:t> </w:t>
      </w:r>
      <w:r w:rsidRPr="00F00B7A">
        <w:rPr>
          <w:lang w:val="fr-CA"/>
        </w:rPr>
        <w:t>ex.,</w:t>
      </w:r>
      <w:r w:rsidR="007B3B4F">
        <w:rPr>
          <w:lang w:val="fr-CA"/>
        </w:rPr>
        <w:t> </w:t>
      </w:r>
      <w:r w:rsidRPr="00F00B7A">
        <w:rPr>
          <w:lang w:val="fr-CA"/>
        </w:rPr>
        <w:t xml:space="preserve">dans </w:t>
      </w:r>
      <w:r w:rsidR="007B3B4F">
        <w:rPr>
          <w:lang w:val="fr-CA"/>
        </w:rPr>
        <w:t>un</w:t>
      </w:r>
      <w:r w:rsidRPr="00F00B7A">
        <w:rPr>
          <w:lang w:val="fr-CA"/>
        </w:rPr>
        <w:t xml:space="preserve"> cas, le coût des climatiseurs à base de HFC</w:t>
      </w:r>
      <w:r w:rsidR="007B3B4F">
        <w:rPr>
          <w:lang w:val="fr-CA"/>
        </w:rPr>
        <w:noBreakHyphen/>
      </w:r>
      <w:r w:rsidRPr="00F00B7A">
        <w:rPr>
          <w:lang w:val="fr-CA"/>
        </w:rPr>
        <w:t xml:space="preserve">32 </w:t>
      </w:r>
      <w:r>
        <w:rPr>
          <w:lang w:val="fr-CA"/>
        </w:rPr>
        <w:t>surpassait l</w:t>
      </w:r>
      <w:r w:rsidR="007B3B4F">
        <w:rPr>
          <w:lang w:val="fr-CA"/>
        </w:rPr>
        <w:t>’incitation</w:t>
      </w:r>
      <w:r>
        <w:rPr>
          <w:lang w:val="fr-CA"/>
        </w:rPr>
        <w:t xml:space="preserve"> reçue);</w:t>
      </w:r>
    </w:p>
    <w:p w:rsidR="00F95B1E" w:rsidRPr="00F00B7A" w:rsidRDefault="00F00B7A" w:rsidP="00F95B1E">
      <w:pPr>
        <w:pStyle w:val="Heading2"/>
        <w:rPr>
          <w:lang w:val="fr-CA"/>
        </w:rPr>
      </w:pPr>
      <w:r w:rsidRPr="00F00B7A">
        <w:rPr>
          <w:lang w:val="fr-CA"/>
        </w:rPr>
        <w:t>Procédure</w:t>
      </w:r>
      <w:r w:rsidR="007B3B4F">
        <w:rPr>
          <w:lang w:val="fr-CA"/>
        </w:rPr>
        <w:t>s</w:t>
      </w:r>
      <w:r w:rsidRPr="00F00B7A">
        <w:rPr>
          <w:lang w:val="fr-CA"/>
        </w:rPr>
        <w:t xml:space="preserve"> longue</w:t>
      </w:r>
      <w:r w:rsidR="007B3B4F">
        <w:rPr>
          <w:lang w:val="fr-CA"/>
        </w:rPr>
        <w:t>s</w:t>
      </w:r>
      <w:r w:rsidRPr="00F00B7A">
        <w:rPr>
          <w:lang w:val="fr-CA"/>
        </w:rPr>
        <w:t xml:space="preserve"> et compliquée</w:t>
      </w:r>
      <w:r w:rsidR="007B3B4F">
        <w:rPr>
          <w:lang w:val="fr-CA"/>
        </w:rPr>
        <w:t>s</w:t>
      </w:r>
      <w:r w:rsidRPr="00F00B7A">
        <w:rPr>
          <w:lang w:val="fr-CA"/>
        </w:rPr>
        <w:t xml:space="preserve"> pour obtenir l’approbation des autorités concernées </w:t>
      </w:r>
      <w:r>
        <w:rPr>
          <w:lang w:val="fr-CA"/>
        </w:rPr>
        <w:t xml:space="preserve">afin d’introduire les appareils de réfrigération et de climatisation utilisant des frigorigènes inflammables; </w:t>
      </w:r>
    </w:p>
    <w:p w:rsidR="00F95B1E" w:rsidRPr="00F00B7A" w:rsidRDefault="00F00B7A" w:rsidP="00F95B1E">
      <w:pPr>
        <w:pStyle w:val="Heading2"/>
        <w:rPr>
          <w:lang w:val="fr-CA"/>
        </w:rPr>
      </w:pPr>
      <w:r w:rsidRPr="00F00B7A">
        <w:rPr>
          <w:lang w:val="fr-CA"/>
        </w:rPr>
        <w:t xml:space="preserve">Méfiance vis-à-vis de l’équipement utilisant des frigorigènes inflammables, en raison </w:t>
      </w:r>
      <w:r>
        <w:rPr>
          <w:lang w:val="fr-CA"/>
        </w:rPr>
        <w:t xml:space="preserve">des risques élevés perçus; </w:t>
      </w:r>
    </w:p>
    <w:p w:rsidR="00F95B1E" w:rsidRPr="00170B3F" w:rsidRDefault="00F00B7A" w:rsidP="00F95B1E">
      <w:pPr>
        <w:pStyle w:val="Heading2"/>
        <w:rPr>
          <w:lang w:val="fr-CA"/>
        </w:rPr>
      </w:pPr>
      <w:r w:rsidRPr="00F00B7A">
        <w:rPr>
          <w:lang w:val="fr-CA"/>
        </w:rPr>
        <w:t>Manque de frigorigènes de remplacement à faible</w:t>
      </w:r>
      <w:r w:rsidR="007B3B4F">
        <w:rPr>
          <w:lang w:val="fr-CA"/>
        </w:rPr>
        <w:t> </w:t>
      </w:r>
      <w:r w:rsidRPr="00F00B7A">
        <w:rPr>
          <w:lang w:val="fr-CA"/>
        </w:rPr>
        <w:t xml:space="preserve">PRP </w:t>
      </w:r>
      <w:r>
        <w:rPr>
          <w:lang w:val="fr-CA"/>
        </w:rPr>
        <w:t>pour la reconversion de l’équipement dans certaines applications. Par exemple, dans le cas des pêches, la plupart des bateaux ont entre 25 et 35</w:t>
      </w:r>
      <w:r w:rsidR="007B3B4F">
        <w:rPr>
          <w:lang w:val="fr-CA"/>
        </w:rPr>
        <w:t> </w:t>
      </w:r>
      <w:r>
        <w:rPr>
          <w:lang w:val="fr-CA"/>
        </w:rPr>
        <w:t>années de service, et connaissent de fréquents problèmes de fuite et d’entretien; pour le moment, aucune solution viable à faible</w:t>
      </w:r>
      <w:r w:rsidR="007B3B4F">
        <w:rPr>
          <w:lang w:val="fr-CA"/>
        </w:rPr>
        <w:t> </w:t>
      </w:r>
      <w:r>
        <w:rPr>
          <w:lang w:val="fr-CA"/>
        </w:rPr>
        <w:t xml:space="preserve">PRP ne peut </w:t>
      </w:r>
      <w:r w:rsidR="00077EBF">
        <w:rPr>
          <w:lang w:val="fr-CA"/>
        </w:rPr>
        <w:t xml:space="preserve">leur </w:t>
      </w:r>
      <w:r>
        <w:rPr>
          <w:lang w:val="fr-CA"/>
        </w:rPr>
        <w:t xml:space="preserve">être appliquée. </w:t>
      </w:r>
    </w:p>
    <w:p w:rsidR="00F95B1E" w:rsidRPr="004600D3" w:rsidRDefault="004600D3" w:rsidP="00F95B1E">
      <w:pPr>
        <w:pStyle w:val="Heading2"/>
        <w:numPr>
          <w:ilvl w:val="0"/>
          <w:numId w:val="0"/>
        </w:numPr>
        <w:rPr>
          <w:u w:val="single"/>
          <w:lang w:val="fr-CA"/>
        </w:rPr>
      </w:pPr>
      <w:r w:rsidRPr="004600D3">
        <w:rPr>
          <w:u w:val="single"/>
          <w:lang w:val="fr-CA"/>
        </w:rPr>
        <w:t>Projets visant à démontrer des technologies de remplacement</w:t>
      </w:r>
      <w:r w:rsidR="00F95B1E" w:rsidRPr="004600D3">
        <w:rPr>
          <w:u w:val="single"/>
          <w:lang w:val="fr-CA"/>
        </w:rPr>
        <w:t xml:space="preserve"> </w:t>
      </w:r>
    </w:p>
    <w:p w:rsidR="00F95B1E" w:rsidRPr="0078492B" w:rsidRDefault="004600D3" w:rsidP="00F95B1E">
      <w:pPr>
        <w:pStyle w:val="Heading1"/>
        <w:rPr>
          <w:lang w:val="fr-CA"/>
        </w:rPr>
      </w:pPr>
      <w:r w:rsidRPr="004600D3">
        <w:rPr>
          <w:lang w:val="fr-CA"/>
        </w:rPr>
        <w:t>Au total, 12</w:t>
      </w:r>
      <w:r w:rsidR="00FE50D4">
        <w:rPr>
          <w:lang w:val="fr-CA"/>
        </w:rPr>
        <w:t> </w:t>
      </w:r>
      <w:r w:rsidRPr="004600D3">
        <w:rPr>
          <w:lang w:val="fr-CA"/>
        </w:rPr>
        <w:t xml:space="preserve">projets sont en cours d’exécution en vue de démontrer des technologies de remplacement. </w:t>
      </w:r>
      <w:r>
        <w:rPr>
          <w:lang w:val="fr-CA"/>
        </w:rPr>
        <w:t>L’approche adoptée consiste généralement à reconvertir ou remplac</w:t>
      </w:r>
      <w:r w:rsidR="0078492B">
        <w:rPr>
          <w:lang w:val="fr-CA"/>
        </w:rPr>
        <w:t>er</w:t>
      </w:r>
      <w:r>
        <w:rPr>
          <w:lang w:val="fr-CA"/>
        </w:rPr>
        <w:t xml:space="preserve"> un appareil de réfrigération</w:t>
      </w:r>
      <w:r w:rsidR="0078492B">
        <w:rPr>
          <w:lang w:val="fr-CA"/>
        </w:rPr>
        <w:t xml:space="preserve"> ou</w:t>
      </w:r>
      <w:r>
        <w:rPr>
          <w:lang w:val="fr-CA"/>
        </w:rPr>
        <w:t xml:space="preserve"> de climatisation </w:t>
      </w:r>
      <w:r w:rsidR="0078492B">
        <w:rPr>
          <w:lang w:val="fr-CA"/>
        </w:rPr>
        <w:t>ou</w:t>
      </w:r>
      <w:r>
        <w:rPr>
          <w:lang w:val="fr-CA"/>
        </w:rPr>
        <w:t xml:space="preserve"> un nombre limité d’entre</w:t>
      </w:r>
      <w:r w:rsidR="0078492B">
        <w:rPr>
          <w:lang w:val="fr-CA"/>
        </w:rPr>
        <w:t xml:space="preserve"> </w:t>
      </w:r>
      <w:r>
        <w:rPr>
          <w:lang w:val="fr-CA"/>
        </w:rPr>
        <w:t>eux, utilisé</w:t>
      </w:r>
      <w:r w:rsidR="0078492B">
        <w:rPr>
          <w:lang w:val="fr-CA"/>
        </w:rPr>
        <w:t>s</w:t>
      </w:r>
      <w:r>
        <w:rPr>
          <w:lang w:val="fr-CA"/>
        </w:rPr>
        <w:t xml:space="preserve"> dans un établissement public ou privé, en vue de montrer comment utiliser de manière sécuritaire les solutions à faible</w:t>
      </w:r>
      <w:r w:rsidR="0078492B">
        <w:rPr>
          <w:lang w:val="fr-CA"/>
        </w:rPr>
        <w:t> </w:t>
      </w:r>
      <w:r>
        <w:rPr>
          <w:lang w:val="fr-CA"/>
        </w:rPr>
        <w:t>PRP proposé</w:t>
      </w:r>
      <w:r w:rsidR="0078492B">
        <w:rPr>
          <w:lang w:val="fr-CA"/>
        </w:rPr>
        <w:t>es</w:t>
      </w:r>
      <w:r>
        <w:rPr>
          <w:lang w:val="fr-CA"/>
        </w:rPr>
        <w:t xml:space="preserve"> (c.</w:t>
      </w:r>
      <w:r w:rsidR="0078492B">
        <w:rPr>
          <w:lang w:val="fr-CA"/>
        </w:rPr>
        <w:noBreakHyphen/>
      </w:r>
      <w:r>
        <w:rPr>
          <w:lang w:val="fr-CA"/>
        </w:rPr>
        <w:t>à</w:t>
      </w:r>
      <w:r w:rsidR="0078492B">
        <w:rPr>
          <w:lang w:val="fr-CA"/>
        </w:rPr>
        <w:noBreakHyphen/>
      </w:r>
      <w:r>
        <w:rPr>
          <w:lang w:val="fr-CA"/>
        </w:rPr>
        <w:t>d.,</w:t>
      </w:r>
      <w:r w:rsidR="0078492B">
        <w:rPr>
          <w:lang w:val="fr-CA"/>
        </w:rPr>
        <w:t> R</w:t>
      </w:r>
      <w:r w:rsidR="0078492B">
        <w:rPr>
          <w:lang w:val="fr-CA"/>
        </w:rPr>
        <w:noBreakHyphen/>
      </w:r>
      <w:r>
        <w:rPr>
          <w:lang w:val="fr-CA"/>
        </w:rPr>
        <w:t>290, CO</w:t>
      </w:r>
      <w:r w:rsidRPr="0078492B">
        <w:rPr>
          <w:vertAlign w:val="subscript"/>
          <w:lang w:val="fr-CA"/>
        </w:rPr>
        <w:t>2</w:t>
      </w:r>
      <w:r>
        <w:rPr>
          <w:lang w:val="fr-CA"/>
        </w:rPr>
        <w:t xml:space="preserve">). Dans ce type de projet, le Fonds multilatéral couvre les coûts d’un nombre limité d’appareils reconvertis ou remplacés, et les établissements bénéficiaires fournissent une </w:t>
      </w:r>
      <w:r w:rsidR="0078492B">
        <w:rPr>
          <w:lang w:val="fr-CA"/>
        </w:rPr>
        <w:t>c</w:t>
      </w:r>
      <w:r>
        <w:rPr>
          <w:lang w:val="fr-CA"/>
        </w:rPr>
        <w:t xml:space="preserve">ontribution en </w:t>
      </w:r>
      <w:r>
        <w:rPr>
          <w:lang w:val="fr-CA"/>
        </w:rPr>
        <w:lastRenderedPageBreak/>
        <w:t>nature, surtout sous forme technique pour l’installation, l’entretien et le suivi de l’équipement. Le tableau</w:t>
      </w:r>
      <w:r w:rsidR="0078492B">
        <w:rPr>
          <w:lang w:val="fr-CA"/>
        </w:rPr>
        <w:t> </w:t>
      </w:r>
      <w:r>
        <w:rPr>
          <w:lang w:val="fr-CA"/>
        </w:rPr>
        <w:t>3 récapitule l’information extraite des rapports soumis par les agences sur les projets de démonstration mis en œuvre.</w:t>
      </w:r>
      <w:r w:rsidR="00F95B1E" w:rsidRPr="0078492B">
        <w:rPr>
          <w:lang w:val="fr-CA"/>
        </w:rPr>
        <w:t xml:space="preserve"> </w:t>
      </w:r>
    </w:p>
    <w:p w:rsidR="00F95B1E" w:rsidRPr="00A349A8" w:rsidRDefault="00F95B1E" w:rsidP="00F95B1E">
      <w:pPr>
        <w:pStyle w:val="Heading1"/>
        <w:numPr>
          <w:ilvl w:val="0"/>
          <w:numId w:val="0"/>
        </w:numPr>
        <w:spacing w:after="0"/>
        <w:rPr>
          <w:b/>
          <w:sz w:val="21"/>
          <w:szCs w:val="21"/>
          <w:lang w:val="fr-CA"/>
        </w:rPr>
      </w:pPr>
      <w:r w:rsidRPr="00A349A8">
        <w:rPr>
          <w:b/>
          <w:sz w:val="21"/>
          <w:szCs w:val="21"/>
          <w:lang w:val="fr-CA"/>
        </w:rPr>
        <w:t>Table</w:t>
      </w:r>
      <w:r w:rsidR="003A13C6" w:rsidRPr="00A349A8">
        <w:rPr>
          <w:b/>
          <w:sz w:val="21"/>
          <w:szCs w:val="21"/>
          <w:lang w:val="fr-CA"/>
        </w:rPr>
        <w:t>au </w:t>
      </w:r>
      <w:r w:rsidRPr="00A349A8">
        <w:rPr>
          <w:b/>
          <w:sz w:val="21"/>
          <w:szCs w:val="21"/>
          <w:lang w:val="fr-CA"/>
        </w:rPr>
        <w:t xml:space="preserve">3. </w:t>
      </w:r>
      <w:r w:rsidR="00A349A8" w:rsidRPr="00A349A8">
        <w:rPr>
          <w:b/>
          <w:sz w:val="21"/>
          <w:szCs w:val="21"/>
          <w:lang w:val="fr-CA"/>
        </w:rPr>
        <w:t>Projet</w:t>
      </w:r>
      <w:r w:rsidR="0078492B">
        <w:rPr>
          <w:b/>
          <w:sz w:val="21"/>
          <w:szCs w:val="21"/>
          <w:lang w:val="fr-CA"/>
        </w:rPr>
        <w:t>s</w:t>
      </w:r>
      <w:r w:rsidR="00A349A8" w:rsidRPr="00A349A8">
        <w:rPr>
          <w:b/>
          <w:sz w:val="21"/>
          <w:szCs w:val="21"/>
          <w:lang w:val="fr-CA"/>
        </w:rPr>
        <w:t xml:space="preserve"> de démonstration des technologies de remplacement</w:t>
      </w:r>
      <w:r w:rsidRPr="00A349A8">
        <w:rPr>
          <w:b/>
          <w:sz w:val="21"/>
          <w:szCs w:val="21"/>
          <w:lang w:val="fr-CA"/>
        </w:rPr>
        <w:t xml:space="preserve"> </w:t>
      </w:r>
    </w:p>
    <w:tbl>
      <w:tblPr>
        <w:tblW w:w="5217" w:type="pct"/>
        <w:tblLayout w:type="fixed"/>
        <w:tblCellMar>
          <w:left w:w="85" w:type="dxa"/>
          <w:right w:w="85" w:type="dxa"/>
        </w:tblCellMar>
        <w:tblLook w:val="04A0" w:firstRow="1" w:lastRow="0" w:firstColumn="1" w:lastColumn="0" w:noHBand="0" w:noVBand="1"/>
      </w:tblPr>
      <w:tblGrid>
        <w:gridCol w:w="1082"/>
        <w:gridCol w:w="817"/>
        <w:gridCol w:w="1377"/>
        <w:gridCol w:w="1156"/>
        <w:gridCol w:w="993"/>
        <w:gridCol w:w="1087"/>
        <w:gridCol w:w="633"/>
        <w:gridCol w:w="809"/>
        <w:gridCol w:w="707"/>
        <w:gridCol w:w="1134"/>
      </w:tblGrid>
      <w:tr w:rsidR="000317D5" w:rsidRPr="00E60AAB" w:rsidTr="000317D5">
        <w:trPr>
          <w:tblHeader/>
        </w:trPr>
        <w:tc>
          <w:tcPr>
            <w:tcW w:w="552"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0317D5" w:rsidRPr="00732C9D" w:rsidRDefault="000317D5" w:rsidP="000317D5">
            <w:pPr>
              <w:jc w:val="center"/>
              <w:rPr>
                <w:b/>
                <w:bCs/>
                <w:sz w:val="18"/>
                <w:szCs w:val="18"/>
                <w:lang w:val="en-CA" w:eastAsia="en-CA"/>
              </w:rPr>
            </w:pPr>
            <w:r>
              <w:rPr>
                <w:b/>
                <w:bCs/>
                <w:sz w:val="18"/>
                <w:szCs w:val="18"/>
                <w:lang w:val="en-CA" w:eastAsia="en-CA"/>
              </w:rPr>
              <w:t>Pays*</w:t>
            </w:r>
          </w:p>
        </w:tc>
        <w:tc>
          <w:tcPr>
            <w:tcW w:w="417"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0317D5" w:rsidRPr="00732C9D" w:rsidRDefault="000317D5" w:rsidP="000317D5">
            <w:pPr>
              <w:jc w:val="center"/>
              <w:rPr>
                <w:b/>
                <w:bCs/>
                <w:sz w:val="18"/>
                <w:szCs w:val="18"/>
                <w:lang w:val="en-CA" w:eastAsia="en-CA"/>
              </w:rPr>
            </w:pPr>
            <w:r w:rsidRPr="00732C9D">
              <w:rPr>
                <w:b/>
                <w:bCs/>
                <w:sz w:val="18"/>
                <w:szCs w:val="18"/>
                <w:lang w:val="en-CA" w:eastAsia="en-CA"/>
              </w:rPr>
              <w:t>Agenc</w:t>
            </w:r>
            <w:r>
              <w:rPr>
                <w:b/>
                <w:bCs/>
                <w:sz w:val="18"/>
                <w:szCs w:val="18"/>
                <w:lang w:val="en-CA" w:eastAsia="en-CA"/>
              </w:rPr>
              <w:t>e</w:t>
            </w:r>
          </w:p>
        </w:tc>
        <w:tc>
          <w:tcPr>
            <w:tcW w:w="703"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0317D5" w:rsidRPr="00732C9D" w:rsidRDefault="000317D5" w:rsidP="000317D5">
            <w:pPr>
              <w:jc w:val="center"/>
              <w:rPr>
                <w:b/>
                <w:bCs/>
                <w:sz w:val="18"/>
                <w:szCs w:val="18"/>
                <w:lang w:val="en-CA" w:eastAsia="en-CA"/>
              </w:rPr>
            </w:pPr>
            <w:r>
              <w:rPr>
                <w:b/>
                <w:bCs/>
                <w:sz w:val="18"/>
                <w:szCs w:val="18"/>
                <w:lang w:val="en-CA" w:eastAsia="en-CA"/>
              </w:rPr>
              <w:t>Sous-secteur/</w:t>
            </w:r>
            <w:r>
              <w:rPr>
                <w:b/>
                <w:bCs/>
                <w:sz w:val="18"/>
                <w:szCs w:val="18"/>
                <w:lang w:val="en-CA" w:eastAsia="en-CA"/>
              </w:rPr>
              <w:br/>
              <w:t>Application</w:t>
            </w:r>
          </w:p>
        </w:tc>
        <w:tc>
          <w:tcPr>
            <w:tcW w:w="590" w:type="pct"/>
            <w:vMerge w:val="restart"/>
            <w:tcBorders>
              <w:top w:val="single" w:sz="4" w:space="0" w:color="auto"/>
              <w:left w:val="nil"/>
              <w:right w:val="single" w:sz="4" w:space="0" w:color="auto"/>
            </w:tcBorders>
            <w:shd w:val="clear" w:color="auto" w:fill="auto"/>
            <w:tcMar>
              <w:left w:w="14" w:type="dxa"/>
              <w:right w:w="14" w:type="dxa"/>
            </w:tcMar>
            <w:vAlign w:val="center"/>
            <w:hideMark/>
          </w:tcPr>
          <w:p w:rsidR="000317D5" w:rsidRPr="00732C9D" w:rsidRDefault="000317D5" w:rsidP="000317D5">
            <w:pPr>
              <w:jc w:val="center"/>
              <w:rPr>
                <w:b/>
                <w:bCs/>
                <w:sz w:val="18"/>
                <w:szCs w:val="18"/>
                <w:lang w:val="en-CA" w:eastAsia="en-CA"/>
              </w:rPr>
            </w:pPr>
            <w:r>
              <w:rPr>
                <w:b/>
                <w:bCs/>
                <w:sz w:val="18"/>
                <w:szCs w:val="18"/>
                <w:lang w:val="en-CA" w:eastAsia="en-CA"/>
              </w:rPr>
              <w:t>Technologie de rempla-cement</w:t>
            </w:r>
          </w:p>
        </w:tc>
        <w:tc>
          <w:tcPr>
            <w:tcW w:w="1062"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0317D5" w:rsidRPr="00732C9D" w:rsidRDefault="000317D5" w:rsidP="000317D5">
            <w:pPr>
              <w:jc w:val="center"/>
              <w:rPr>
                <w:b/>
                <w:bCs/>
                <w:sz w:val="18"/>
                <w:szCs w:val="18"/>
                <w:lang w:val="en-CA" w:eastAsia="en-CA"/>
              </w:rPr>
            </w:pPr>
            <w:r w:rsidRPr="00732C9D">
              <w:rPr>
                <w:b/>
                <w:bCs/>
                <w:sz w:val="18"/>
                <w:szCs w:val="18"/>
                <w:lang w:val="en-CA" w:eastAsia="en-CA"/>
              </w:rPr>
              <w:t>Co</w:t>
            </w:r>
            <w:r>
              <w:rPr>
                <w:b/>
                <w:bCs/>
                <w:sz w:val="18"/>
                <w:szCs w:val="18"/>
                <w:lang w:val="en-CA" w:eastAsia="en-CA"/>
              </w:rPr>
              <w:t>ût</w:t>
            </w:r>
            <w:r w:rsidRPr="00732C9D">
              <w:rPr>
                <w:b/>
                <w:bCs/>
                <w:sz w:val="18"/>
                <w:szCs w:val="18"/>
                <w:lang w:val="en-CA" w:eastAsia="en-CA"/>
              </w:rPr>
              <w:t xml:space="preserve"> (</w:t>
            </w:r>
            <w:r>
              <w:rPr>
                <w:b/>
                <w:bCs/>
                <w:sz w:val="18"/>
                <w:szCs w:val="18"/>
                <w:lang w:val="en-CA" w:eastAsia="en-CA"/>
              </w:rPr>
              <w:t>$US</w:t>
            </w:r>
            <w:r w:rsidRPr="00732C9D">
              <w:rPr>
                <w:b/>
                <w:bCs/>
                <w:sz w:val="18"/>
                <w:szCs w:val="18"/>
                <w:lang w:val="en-CA" w:eastAsia="en-CA"/>
              </w:rPr>
              <w:t>)</w:t>
            </w:r>
          </w:p>
        </w:tc>
        <w:tc>
          <w:tcPr>
            <w:tcW w:w="736" w:type="pct"/>
            <w:gridSpan w:val="2"/>
            <w:tcBorders>
              <w:top w:val="single" w:sz="4" w:space="0" w:color="auto"/>
              <w:left w:val="nil"/>
              <w:bottom w:val="single" w:sz="4" w:space="0" w:color="auto"/>
              <w:right w:val="single" w:sz="4" w:space="0" w:color="auto"/>
            </w:tcBorders>
            <w:shd w:val="clear" w:color="auto" w:fill="auto"/>
            <w:tcMar>
              <w:left w:w="14" w:type="dxa"/>
              <w:right w:w="14" w:type="dxa"/>
            </w:tcMar>
            <w:vAlign w:val="center"/>
            <w:hideMark/>
          </w:tcPr>
          <w:p w:rsidR="000317D5" w:rsidRPr="00732C9D" w:rsidRDefault="000317D5" w:rsidP="000317D5">
            <w:pPr>
              <w:jc w:val="center"/>
              <w:rPr>
                <w:b/>
                <w:bCs/>
                <w:sz w:val="18"/>
                <w:szCs w:val="18"/>
                <w:lang w:val="en-CA" w:eastAsia="en-CA"/>
              </w:rPr>
            </w:pPr>
            <w:r>
              <w:rPr>
                <w:b/>
                <w:bCs/>
                <w:sz w:val="18"/>
                <w:szCs w:val="18"/>
                <w:lang w:val="en-CA" w:eastAsia="en-CA"/>
              </w:rPr>
              <w:t>Reconversions/</w:t>
            </w:r>
            <w:r>
              <w:rPr>
                <w:b/>
                <w:bCs/>
                <w:sz w:val="18"/>
                <w:szCs w:val="18"/>
                <w:lang w:val="en-CA" w:eastAsia="en-CA"/>
              </w:rPr>
              <w:br/>
              <w:t>remplacements</w:t>
            </w:r>
          </w:p>
        </w:tc>
        <w:tc>
          <w:tcPr>
            <w:tcW w:w="361"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0317D5" w:rsidRPr="007D06BC" w:rsidRDefault="000317D5" w:rsidP="000317D5">
            <w:pPr>
              <w:jc w:val="center"/>
              <w:rPr>
                <w:b/>
                <w:bCs/>
                <w:sz w:val="18"/>
                <w:szCs w:val="18"/>
                <w:lang w:val="fr-CA" w:eastAsia="en-CA"/>
              </w:rPr>
            </w:pPr>
            <w:r w:rsidRPr="007D06BC">
              <w:rPr>
                <w:b/>
                <w:bCs/>
                <w:sz w:val="18"/>
                <w:szCs w:val="18"/>
                <w:lang w:val="fr-CA" w:eastAsia="en-CA"/>
              </w:rPr>
              <w:t>Élimi-nation des HCFC (tm)</w:t>
            </w:r>
          </w:p>
        </w:tc>
        <w:tc>
          <w:tcPr>
            <w:tcW w:w="579" w:type="pct"/>
            <w:vMerge w:val="restart"/>
            <w:tcBorders>
              <w:top w:val="single" w:sz="4" w:space="0" w:color="auto"/>
              <w:left w:val="single" w:sz="4" w:space="0" w:color="auto"/>
              <w:right w:val="single" w:sz="4" w:space="0" w:color="auto"/>
            </w:tcBorders>
            <w:shd w:val="clear" w:color="auto" w:fill="auto"/>
            <w:tcMar>
              <w:left w:w="14" w:type="dxa"/>
              <w:right w:w="14" w:type="dxa"/>
            </w:tcMar>
            <w:vAlign w:val="center"/>
            <w:hideMark/>
          </w:tcPr>
          <w:p w:rsidR="000317D5" w:rsidRPr="00732C9D" w:rsidRDefault="000317D5" w:rsidP="000317D5">
            <w:pPr>
              <w:jc w:val="center"/>
              <w:rPr>
                <w:b/>
                <w:bCs/>
                <w:sz w:val="18"/>
                <w:szCs w:val="18"/>
                <w:lang w:val="en-CA" w:eastAsia="en-CA"/>
              </w:rPr>
            </w:pPr>
            <w:r>
              <w:rPr>
                <w:b/>
                <w:bCs/>
                <w:sz w:val="18"/>
                <w:szCs w:val="18"/>
                <w:lang w:val="en-CA" w:eastAsia="en-CA"/>
              </w:rPr>
              <w:t>D</w:t>
            </w:r>
            <w:r w:rsidRPr="00732C9D">
              <w:rPr>
                <w:b/>
                <w:bCs/>
                <w:sz w:val="18"/>
                <w:szCs w:val="18"/>
                <w:lang w:val="en-CA" w:eastAsia="en-CA"/>
              </w:rPr>
              <w:t xml:space="preserve">ate </w:t>
            </w:r>
            <w:r>
              <w:rPr>
                <w:b/>
                <w:bCs/>
                <w:sz w:val="18"/>
                <w:szCs w:val="18"/>
                <w:lang w:val="en-CA" w:eastAsia="en-CA"/>
              </w:rPr>
              <w:t>d’achèvement</w:t>
            </w:r>
          </w:p>
        </w:tc>
      </w:tr>
      <w:tr w:rsidR="000317D5" w:rsidRPr="00E60AAB" w:rsidTr="000317D5">
        <w:tc>
          <w:tcPr>
            <w:tcW w:w="552" w:type="pct"/>
            <w:vMerge/>
            <w:tcBorders>
              <w:left w:val="single" w:sz="4" w:space="0" w:color="auto"/>
              <w:bottom w:val="single" w:sz="4" w:space="0" w:color="auto"/>
              <w:right w:val="single" w:sz="4" w:space="0" w:color="auto"/>
            </w:tcBorders>
            <w:shd w:val="clear" w:color="auto" w:fill="auto"/>
          </w:tcPr>
          <w:p w:rsidR="000317D5" w:rsidRPr="00732C9D" w:rsidRDefault="000317D5" w:rsidP="000317D5">
            <w:pPr>
              <w:jc w:val="center"/>
              <w:rPr>
                <w:b/>
                <w:bCs/>
                <w:sz w:val="18"/>
                <w:szCs w:val="18"/>
                <w:lang w:val="en-CA" w:eastAsia="en-CA"/>
              </w:rPr>
            </w:pPr>
          </w:p>
        </w:tc>
        <w:tc>
          <w:tcPr>
            <w:tcW w:w="417" w:type="pct"/>
            <w:vMerge/>
            <w:tcBorders>
              <w:left w:val="nil"/>
              <w:bottom w:val="single" w:sz="4" w:space="0" w:color="auto"/>
              <w:right w:val="single" w:sz="4" w:space="0" w:color="auto"/>
            </w:tcBorders>
            <w:shd w:val="clear" w:color="auto" w:fill="auto"/>
          </w:tcPr>
          <w:p w:rsidR="000317D5" w:rsidRPr="00732C9D" w:rsidRDefault="000317D5" w:rsidP="000317D5">
            <w:pPr>
              <w:jc w:val="center"/>
              <w:rPr>
                <w:b/>
                <w:bCs/>
                <w:sz w:val="18"/>
                <w:szCs w:val="18"/>
                <w:lang w:val="en-CA" w:eastAsia="en-CA"/>
              </w:rPr>
            </w:pPr>
          </w:p>
        </w:tc>
        <w:tc>
          <w:tcPr>
            <w:tcW w:w="703" w:type="pct"/>
            <w:vMerge/>
            <w:tcBorders>
              <w:left w:val="nil"/>
              <w:bottom w:val="single" w:sz="4" w:space="0" w:color="auto"/>
              <w:right w:val="single" w:sz="4" w:space="0" w:color="auto"/>
            </w:tcBorders>
            <w:shd w:val="clear" w:color="auto" w:fill="auto"/>
          </w:tcPr>
          <w:p w:rsidR="000317D5" w:rsidRPr="00732C9D" w:rsidRDefault="000317D5" w:rsidP="000317D5">
            <w:pPr>
              <w:jc w:val="center"/>
              <w:rPr>
                <w:b/>
                <w:bCs/>
                <w:sz w:val="18"/>
                <w:szCs w:val="18"/>
                <w:lang w:val="en-CA" w:eastAsia="en-CA"/>
              </w:rPr>
            </w:pPr>
          </w:p>
        </w:tc>
        <w:tc>
          <w:tcPr>
            <w:tcW w:w="590" w:type="pct"/>
            <w:vMerge/>
            <w:tcBorders>
              <w:left w:val="nil"/>
              <w:bottom w:val="single" w:sz="4" w:space="0" w:color="auto"/>
              <w:right w:val="single" w:sz="4" w:space="0" w:color="auto"/>
            </w:tcBorders>
            <w:shd w:val="clear" w:color="auto" w:fill="auto"/>
          </w:tcPr>
          <w:p w:rsidR="000317D5" w:rsidRPr="00732C9D" w:rsidRDefault="000317D5" w:rsidP="000317D5">
            <w:pPr>
              <w:jc w:val="center"/>
              <w:rPr>
                <w:b/>
                <w:bCs/>
                <w:sz w:val="18"/>
                <w:szCs w:val="18"/>
                <w:lang w:val="en-CA" w:eastAsia="en-CA"/>
              </w:rPr>
            </w:pPr>
          </w:p>
        </w:tc>
        <w:tc>
          <w:tcPr>
            <w:tcW w:w="507" w:type="pct"/>
            <w:tcBorders>
              <w:top w:val="single" w:sz="4" w:space="0" w:color="auto"/>
              <w:left w:val="nil"/>
              <w:bottom w:val="single" w:sz="4" w:space="0" w:color="auto"/>
              <w:right w:val="single" w:sz="4" w:space="0" w:color="auto"/>
            </w:tcBorders>
            <w:shd w:val="clear" w:color="auto" w:fill="auto"/>
            <w:tcMar>
              <w:left w:w="14" w:type="dxa"/>
              <w:right w:w="14" w:type="dxa"/>
            </w:tcMar>
          </w:tcPr>
          <w:p w:rsidR="000317D5" w:rsidRPr="00732C9D" w:rsidRDefault="000317D5" w:rsidP="000317D5">
            <w:pPr>
              <w:jc w:val="center"/>
              <w:rPr>
                <w:b/>
                <w:bCs/>
                <w:sz w:val="18"/>
                <w:szCs w:val="18"/>
                <w:lang w:val="en-CA" w:eastAsia="en-CA"/>
              </w:rPr>
            </w:pPr>
            <w:r w:rsidRPr="00732C9D">
              <w:rPr>
                <w:b/>
                <w:bCs/>
                <w:sz w:val="18"/>
                <w:szCs w:val="18"/>
                <w:lang w:val="en-CA" w:eastAsia="en-CA"/>
              </w:rPr>
              <w:t>Appro</w:t>
            </w:r>
            <w:r>
              <w:rPr>
                <w:b/>
                <w:bCs/>
                <w:sz w:val="18"/>
                <w:szCs w:val="18"/>
                <w:lang w:val="en-CA" w:eastAsia="en-CA"/>
              </w:rPr>
              <w:t>uvé</w:t>
            </w:r>
          </w:p>
        </w:tc>
        <w:tc>
          <w:tcPr>
            <w:tcW w:w="555" w:type="pct"/>
            <w:tcBorders>
              <w:top w:val="single" w:sz="4" w:space="0" w:color="auto"/>
              <w:left w:val="nil"/>
              <w:bottom w:val="single" w:sz="4" w:space="0" w:color="auto"/>
              <w:right w:val="single" w:sz="4" w:space="0" w:color="auto"/>
            </w:tcBorders>
            <w:shd w:val="clear" w:color="auto" w:fill="auto"/>
            <w:tcMar>
              <w:left w:w="0" w:type="dxa"/>
              <w:right w:w="0" w:type="dxa"/>
            </w:tcMar>
          </w:tcPr>
          <w:p w:rsidR="000317D5" w:rsidRPr="00732C9D" w:rsidRDefault="000317D5" w:rsidP="000317D5">
            <w:pPr>
              <w:jc w:val="center"/>
              <w:rPr>
                <w:b/>
                <w:bCs/>
                <w:sz w:val="18"/>
                <w:szCs w:val="18"/>
                <w:lang w:val="en-CA" w:eastAsia="en-CA"/>
              </w:rPr>
            </w:pPr>
            <w:r w:rsidRPr="00732C9D">
              <w:rPr>
                <w:b/>
                <w:bCs/>
                <w:sz w:val="18"/>
                <w:szCs w:val="18"/>
                <w:lang w:val="en-CA" w:eastAsia="en-CA"/>
              </w:rPr>
              <w:t>Cofinan</w:t>
            </w:r>
            <w:r>
              <w:rPr>
                <w:b/>
                <w:bCs/>
                <w:sz w:val="18"/>
                <w:szCs w:val="18"/>
                <w:lang w:val="en-CA" w:eastAsia="en-CA"/>
              </w:rPr>
              <w:t>-</w:t>
            </w:r>
            <w:r w:rsidRPr="00732C9D">
              <w:rPr>
                <w:b/>
                <w:bCs/>
                <w:sz w:val="18"/>
                <w:szCs w:val="18"/>
                <w:lang w:val="en-CA" w:eastAsia="en-CA"/>
              </w:rPr>
              <w:t>c</w:t>
            </w:r>
            <w:r>
              <w:rPr>
                <w:b/>
                <w:bCs/>
                <w:sz w:val="18"/>
                <w:szCs w:val="18"/>
                <w:lang w:val="en-CA" w:eastAsia="en-CA"/>
              </w:rPr>
              <w:t>ement</w:t>
            </w:r>
          </w:p>
        </w:tc>
        <w:tc>
          <w:tcPr>
            <w:tcW w:w="32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0317D5" w:rsidRPr="00732C9D" w:rsidRDefault="000317D5" w:rsidP="000317D5">
            <w:pPr>
              <w:jc w:val="center"/>
              <w:rPr>
                <w:b/>
                <w:bCs/>
                <w:sz w:val="18"/>
                <w:szCs w:val="18"/>
                <w:lang w:val="en-CA" w:eastAsia="en-CA"/>
              </w:rPr>
            </w:pPr>
            <w:r w:rsidRPr="00732C9D">
              <w:rPr>
                <w:b/>
                <w:bCs/>
                <w:sz w:val="18"/>
                <w:szCs w:val="18"/>
                <w:lang w:val="en-CA" w:eastAsia="en-CA"/>
              </w:rPr>
              <w:t>P</w:t>
            </w:r>
            <w:r>
              <w:rPr>
                <w:b/>
                <w:bCs/>
                <w:sz w:val="18"/>
                <w:szCs w:val="18"/>
                <w:lang w:val="en-CA" w:eastAsia="en-CA"/>
              </w:rPr>
              <w:t>révus</w:t>
            </w:r>
          </w:p>
        </w:tc>
        <w:tc>
          <w:tcPr>
            <w:tcW w:w="41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0317D5" w:rsidRPr="00732C9D" w:rsidRDefault="000317D5" w:rsidP="000317D5">
            <w:pPr>
              <w:jc w:val="center"/>
              <w:rPr>
                <w:b/>
                <w:bCs/>
                <w:sz w:val="18"/>
                <w:szCs w:val="18"/>
                <w:lang w:val="en-CA" w:eastAsia="en-CA"/>
              </w:rPr>
            </w:pPr>
            <w:r>
              <w:rPr>
                <w:b/>
                <w:bCs/>
                <w:sz w:val="18"/>
                <w:szCs w:val="18"/>
                <w:lang w:val="en-CA" w:eastAsia="en-CA"/>
              </w:rPr>
              <w:t>Jusqu’ici</w:t>
            </w:r>
          </w:p>
        </w:tc>
        <w:tc>
          <w:tcPr>
            <w:tcW w:w="361" w:type="pct"/>
            <w:vMerge/>
            <w:tcBorders>
              <w:left w:val="single" w:sz="4" w:space="0" w:color="auto"/>
              <w:bottom w:val="single" w:sz="4" w:space="0" w:color="auto"/>
              <w:right w:val="single" w:sz="4" w:space="0" w:color="auto"/>
            </w:tcBorders>
            <w:shd w:val="clear" w:color="auto" w:fill="auto"/>
          </w:tcPr>
          <w:p w:rsidR="000317D5" w:rsidRPr="00732C9D" w:rsidRDefault="000317D5" w:rsidP="000317D5">
            <w:pPr>
              <w:jc w:val="center"/>
              <w:rPr>
                <w:b/>
                <w:bCs/>
                <w:sz w:val="18"/>
                <w:szCs w:val="18"/>
                <w:lang w:val="en-CA" w:eastAsia="en-CA"/>
              </w:rPr>
            </w:pPr>
          </w:p>
        </w:tc>
        <w:tc>
          <w:tcPr>
            <w:tcW w:w="579" w:type="pct"/>
            <w:vMerge/>
            <w:tcBorders>
              <w:left w:val="single" w:sz="4" w:space="0" w:color="auto"/>
              <w:bottom w:val="single" w:sz="4" w:space="0" w:color="auto"/>
              <w:right w:val="single" w:sz="4" w:space="0" w:color="auto"/>
            </w:tcBorders>
            <w:shd w:val="clear" w:color="auto" w:fill="auto"/>
          </w:tcPr>
          <w:p w:rsidR="000317D5" w:rsidRPr="00732C9D" w:rsidRDefault="000317D5" w:rsidP="000317D5">
            <w:pPr>
              <w:jc w:val="center"/>
              <w:rPr>
                <w:b/>
                <w:bCs/>
                <w:sz w:val="18"/>
                <w:szCs w:val="18"/>
                <w:lang w:val="en-CA" w:eastAsia="en-CA"/>
              </w:rPr>
            </w:pPr>
          </w:p>
        </w:tc>
      </w:tr>
      <w:tr w:rsidR="00F95B1E" w:rsidRPr="003259B0"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tcPr>
          <w:p w:rsidR="00F95B1E" w:rsidRPr="00084E78" w:rsidRDefault="00F95B1E" w:rsidP="00F95B1E">
            <w:pPr>
              <w:jc w:val="left"/>
              <w:rPr>
                <w:sz w:val="18"/>
                <w:szCs w:val="18"/>
                <w:lang w:val="en-CA" w:eastAsia="en-CA"/>
              </w:rPr>
            </w:pPr>
            <w:r w:rsidRPr="00084E78">
              <w:rPr>
                <w:sz w:val="18"/>
                <w:szCs w:val="18"/>
                <w:lang w:val="en-CA" w:eastAsia="en-CA"/>
              </w:rPr>
              <w:t>Chil</w:t>
            </w:r>
            <w:r w:rsidR="003A13C6">
              <w:rPr>
                <w:sz w:val="18"/>
                <w:szCs w:val="18"/>
                <w:lang w:val="en-CA" w:eastAsia="en-CA"/>
              </w:rPr>
              <w:t>i</w:t>
            </w:r>
          </w:p>
        </w:tc>
        <w:tc>
          <w:tcPr>
            <w:tcW w:w="417" w:type="pct"/>
            <w:tcBorders>
              <w:top w:val="nil"/>
              <w:left w:val="nil"/>
              <w:bottom w:val="single" w:sz="4" w:space="0" w:color="auto"/>
              <w:right w:val="single" w:sz="4" w:space="0" w:color="auto"/>
            </w:tcBorders>
            <w:shd w:val="clear" w:color="auto" w:fill="auto"/>
            <w:noWrap/>
            <w:tcMar>
              <w:left w:w="29" w:type="dxa"/>
              <w:right w:w="0" w:type="dxa"/>
            </w:tcMar>
          </w:tcPr>
          <w:p w:rsidR="00F95B1E" w:rsidRPr="00084E78" w:rsidRDefault="003A13C6" w:rsidP="00F95B1E">
            <w:pPr>
              <w:jc w:val="left"/>
              <w:rPr>
                <w:sz w:val="18"/>
                <w:szCs w:val="18"/>
                <w:lang w:val="en-CA" w:eastAsia="en-CA"/>
              </w:rPr>
            </w:pPr>
            <w:r>
              <w:rPr>
                <w:sz w:val="18"/>
                <w:szCs w:val="18"/>
                <w:lang w:val="en-CA" w:eastAsia="en-CA"/>
              </w:rPr>
              <w:t>PNUD</w:t>
            </w:r>
          </w:p>
        </w:tc>
        <w:tc>
          <w:tcPr>
            <w:tcW w:w="703" w:type="pct"/>
            <w:tcBorders>
              <w:top w:val="nil"/>
              <w:left w:val="nil"/>
              <w:bottom w:val="single" w:sz="4" w:space="0" w:color="auto"/>
              <w:right w:val="single" w:sz="4" w:space="0" w:color="auto"/>
            </w:tcBorders>
            <w:shd w:val="clear" w:color="auto" w:fill="auto"/>
            <w:noWrap/>
            <w:tcMar>
              <w:left w:w="29" w:type="dxa"/>
              <w:right w:w="0" w:type="dxa"/>
            </w:tcMar>
          </w:tcPr>
          <w:p w:rsidR="00F95B1E" w:rsidRPr="00084E78" w:rsidRDefault="00A349A8" w:rsidP="00F95B1E">
            <w:pPr>
              <w:jc w:val="left"/>
              <w:rPr>
                <w:sz w:val="18"/>
                <w:szCs w:val="18"/>
                <w:lang w:val="en-CA" w:eastAsia="en-CA"/>
              </w:rPr>
            </w:pPr>
            <w:r>
              <w:rPr>
                <w:sz w:val="18"/>
                <w:szCs w:val="18"/>
                <w:lang w:val="en-CA" w:eastAsia="en-CA"/>
              </w:rPr>
              <w:t xml:space="preserve">Supermarchés </w:t>
            </w:r>
          </w:p>
        </w:tc>
        <w:tc>
          <w:tcPr>
            <w:tcW w:w="590" w:type="pct"/>
            <w:tcBorders>
              <w:top w:val="nil"/>
              <w:left w:val="nil"/>
              <w:bottom w:val="single" w:sz="4" w:space="0" w:color="auto"/>
              <w:right w:val="single" w:sz="4" w:space="0" w:color="auto"/>
            </w:tcBorders>
            <w:shd w:val="clear" w:color="auto" w:fill="auto"/>
            <w:noWrap/>
            <w:tcMar>
              <w:left w:w="29" w:type="dxa"/>
              <w:right w:w="0" w:type="dxa"/>
            </w:tcMar>
          </w:tcPr>
          <w:p w:rsidR="00F95B1E" w:rsidRPr="00084E78" w:rsidRDefault="00F95B1E" w:rsidP="00F95B1E">
            <w:pPr>
              <w:jc w:val="left"/>
              <w:rPr>
                <w:sz w:val="18"/>
                <w:szCs w:val="18"/>
                <w:lang w:val="en-CA" w:eastAsia="en-CA"/>
              </w:rPr>
            </w:pPr>
            <w:r w:rsidRPr="00597FDB">
              <w:rPr>
                <w:sz w:val="18"/>
                <w:szCs w:val="18"/>
                <w:lang w:val="en-CA" w:eastAsia="en-CA"/>
              </w:rPr>
              <w:t>CO</w:t>
            </w:r>
            <w:r w:rsidRPr="00597FDB">
              <w:rPr>
                <w:sz w:val="18"/>
                <w:szCs w:val="18"/>
                <w:vertAlign w:val="subscript"/>
                <w:lang w:val="en-CA" w:eastAsia="en-CA"/>
              </w:rPr>
              <w:t>2</w:t>
            </w:r>
            <w:r>
              <w:rPr>
                <w:sz w:val="18"/>
                <w:szCs w:val="18"/>
                <w:lang w:val="en-CA" w:eastAsia="en-CA"/>
              </w:rPr>
              <w:t xml:space="preserve"> </w:t>
            </w:r>
            <w:r w:rsidR="000317D5">
              <w:rPr>
                <w:sz w:val="18"/>
                <w:szCs w:val="18"/>
                <w:lang w:val="en-CA" w:eastAsia="en-CA"/>
              </w:rPr>
              <w:t>transcritique</w:t>
            </w:r>
          </w:p>
        </w:tc>
        <w:tc>
          <w:tcPr>
            <w:tcW w:w="507" w:type="pct"/>
            <w:tcBorders>
              <w:top w:val="nil"/>
              <w:left w:val="nil"/>
              <w:bottom w:val="single" w:sz="4" w:space="0" w:color="auto"/>
              <w:right w:val="single" w:sz="4" w:space="0" w:color="auto"/>
            </w:tcBorders>
            <w:shd w:val="clear" w:color="auto" w:fill="auto"/>
            <w:noWrap/>
          </w:tcPr>
          <w:p w:rsidR="00F95B1E" w:rsidRPr="00084E78" w:rsidRDefault="00FE50D4" w:rsidP="00F95B1E">
            <w:pPr>
              <w:jc w:val="right"/>
              <w:rPr>
                <w:sz w:val="18"/>
                <w:szCs w:val="18"/>
                <w:lang w:val="en-CA" w:eastAsia="en-CA"/>
              </w:rPr>
            </w:pPr>
            <w:r>
              <w:rPr>
                <w:sz w:val="18"/>
                <w:szCs w:val="18"/>
                <w:lang w:val="en-CA" w:eastAsia="en-CA"/>
              </w:rPr>
              <w:t>485 863</w:t>
            </w:r>
          </w:p>
        </w:tc>
        <w:tc>
          <w:tcPr>
            <w:tcW w:w="555" w:type="pct"/>
            <w:tcBorders>
              <w:top w:val="nil"/>
              <w:left w:val="nil"/>
              <w:bottom w:val="single" w:sz="4" w:space="0" w:color="auto"/>
              <w:right w:val="single" w:sz="4" w:space="0" w:color="auto"/>
            </w:tcBorders>
            <w:shd w:val="clear" w:color="auto" w:fill="auto"/>
            <w:noWrap/>
          </w:tcPr>
          <w:p w:rsidR="00F95B1E" w:rsidRPr="00084E78" w:rsidRDefault="00FE50D4" w:rsidP="00F95B1E">
            <w:pPr>
              <w:jc w:val="right"/>
              <w:rPr>
                <w:sz w:val="18"/>
                <w:szCs w:val="18"/>
                <w:lang w:val="en-CA" w:eastAsia="en-CA"/>
              </w:rPr>
            </w:pPr>
            <w:r>
              <w:rPr>
                <w:sz w:val="18"/>
                <w:szCs w:val="18"/>
                <w:lang w:val="en-CA" w:eastAsia="en-CA"/>
              </w:rPr>
              <w:t>2 482 790</w:t>
            </w:r>
          </w:p>
        </w:tc>
        <w:tc>
          <w:tcPr>
            <w:tcW w:w="323" w:type="pct"/>
            <w:tcBorders>
              <w:top w:val="single" w:sz="4" w:space="0" w:color="auto"/>
              <w:left w:val="single" w:sz="4" w:space="0" w:color="auto"/>
              <w:bottom w:val="single" w:sz="4" w:space="0" w:color="auto"/>
              <w:right w:val="single" w:sz="4" w:space="0" w:color="auto"/>
            </w:tcBorders>
            <w:shd w:val="clear" w:color="auto" w:fill="auto"/>
            <w:noWrap/>
          </w:tcPr>
          <w:p w:rsidR="00F95B1E" w:rsidRPr="00084E78" w:rsidRDefault="00F95B1E" w:rsidP="00F95B1E">
            <w:pPr>
              <w:jc w:val="right"/>
              <w:rPr>
                <w:sz w:val="18"/>
                <w:szCs w:val="18"/>
              </w:rPr>
            </w:pPr>
            <w:r>
              <w:rPr>
                <w:sz w:val="18"/>
                <w:szCs w:val="18"/>
              </w:rPr>
              <w:t>5</w:t>
            </w:r>
          </w:p>
        </w:tc>
        <w:tc>
          <w:tcPr>
            <w:tcW w:w="413" w:type="pct"/>
            <w:tcBorders>
              <w:top w:val="single" w:sz="4" w:space="0" w:color="auto"/>
              <w:left w:val="nil"/>
              <w:bottom w:val="single" w:sz="4" w:space="0" w:color="auto"/>
              <w:right w:val="single" w:sz="4" w:space="0" w:color="auto"/>
            </w:tcBorders>
            <w:shd w:val="clear" w:color="auto" w:fill="auto"/>
          </w:tcPr>
          <w:p w:rsidR="00F95B1E" w:rsidRPr="00084E78" w:rsidRDefault="00F95B1E" w:rsidP="00F95B1E">
            <w:pPr>
              <w:jc w:val="right"/>
              <w:rPr>
                <w:sz w:val="18"/>
                <w:szCs w:val="18"/>
                <w:lang w:val="en-CA" w:eastAsia="en-CA"/>
              </w:rPr>
            </w:pPr>
            <w:r>
              <w:rPr>
                <w:sz w:val="18"/>
                <w:szCs w:val="18"/>
                <w:lang w:val="en-CA" w:eastAsia="en-CA"/>
              </w:rPr>
              <w:t>2</w:t>
            </w:r>
          </w:p>
        </w:tc>
        <w:tc>
          <w:tcPr>
            <w:tcW w:w="361" w:type="pct"/>
            <w:tcBorders>
              <w:top w:val="single" w:sz="4" w:space="0" w:color="auto"/>
              <w:left w:val="single" w:sz="4" w:space="0" w:color="auto"/>
              <w:bottom w:val="single" w:sz="4" w:space="0" w:color="auto"/>
              <w:right w:val="single" w:sz="4" w:space="0" w:color="auto"/>
            </w:tcBorders>
            <w:shd w:val="clear" w:color="auto" w:fill="auto"/>
            <w:noWrap/>
          </w:tcPr>
          <w:p w:rsidR="00F95B1E" w:rsidRPr="00084E78" w:rsidRDefault="00FE50D4" w:rsidP="00F95B1E">
            <w:pPr>
              <w:jc w:val="right"/>
              <w:rPr>
                <w:sz w:val="18"/>
                <w:szCs w:val="18"/>
                <w:lang w:val="en-CA" w:eastAsia="en-CA"/>
              </w:rPr>
            </w:pPr>
            <w:r>
              <w:rPr>
                <w:sz w:val="18"/>
                <w:szCs w:val="18"/>
                <w:lang w:val="en-CA" w:eastAsia="en-CA"/>
              </w:rPr>
              <w:t>3,30</w:t>
            </w:r>
          </w:p>
        </w:tc>
        <w:tc>
          <w:tcPr>
            <w:tcW w:w="579" w:type="pct"/>
            <w:tcBorders>
              <w:top w:val="single" w:sz="4" w:space="0" w:color="auto"/>
              <w:left w:val="single" w:sz="4" w:space="0" w:color="auto"/>
              <w:bottom w:val="single" w:sz="4" w:space="0" w:color="auto"/>
              <w:right w:val="single" w:sz="4" w:space="0" w:color="auto"/>
            </w:tcBorders>
            <w:shd w:val="clear" w:color="auto" w:fill="auto"/>
            <w:noWrap/>
          </w:tcPr>
          <w:p w:rsidR="00F95B1E" w:rsidRPr="00084E78" w:rsidRDefault="00A349A8" w:rsidP="00F95B1E">
            <w:pPr>
              <w:jc w:val="right"/>
              <w:rPr>
                <w:sz w:val="18"/>
                <w:szCs w:val="18"/>
              </w:rPr>
            </w:pPr>
            <w:r>
              <w:rPr>
                <w:sz w:val="18"/>
                <w:szCs w:val="18"/>
              </w:rPr>
              <w:t>18</w:t>
            </w:r>
            <w:r w:rsidR="00FE50D4">
              <w:rPr>
                <w:sz w:val="18"/>
                <w:szCs w:val="18"/>
              </w:rPr>
              <w:t> </w:t>
            </w:r>
            <w:r>
              <w:rPr>
                <w:sz w:val="18"/>
                <w:szCs w:val="18"/>
              </w:rPr>
              <w:t>décembre</w:t>
            </w:r>
          </w:p>
        </w:tc>
      </w:tr>
      <w:tr w:rsidR="00F95B1E" w:rsidRPr="003259B0"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tcPr>
          <w:p w:rsidR="00F95B1E" w:rsidRPr="00084E78" w:rsidRDefault="00F95B1E" w:rsidP="00F95B1E">
            <w:pPr>
              <w:jc w:val="left"/>
              <w:rPr>
                <w:sz w:val="18"/>
                <w:szCs w:val="18"/>
                <w:lang w:val="en-CA" w:eastAsia="en-CA"/>
              </w:rPr>
            </w:pPr>
            <w:r w:rsidRPr="00084E78">
              <w:rPr>
                <w:sz w:val="18"/>
                <w:szCs w:val="18"/>
                <w:lang w:val="en-CA" w:eastAsia="en-CA"/>
              </w:rPr>
              <w:t>Costa Rica</w:t>
            </w:r>
            <w:r>
              <w:rPr>
                <w:sz w:val="18"/>
                <w:szCs w:val="18"/>
                <w:lang w:val="en-CA" w:eastAsia="en-CA"/>
              </w:rPr>
              <w:t>*</w:t>
            </w:r>
          </w:p>
        </w:tc>
        <w:tc>
          <w:tcPr>
            <w:tcW w:w="417" w:type="pct"/>
            <w:tcBorders>
              <w:top w:val="nil"/>
              <w:left w:val="nil"/>
              <w:bottom w:val="single" w:sz="4" w:space="0" w:color="auto"/>
              <w:right w:val="single" w:sz="4" w:space="0" w:color="auto"/>
            </w:tcBorders>
            <w:shd w:val="clear" w:color="auto" w:fill="auto"/>
            <w:noWrap/>
            <w:tcMar>
              <w:left w:w="29" w:type="dxa"/>
              <w:right w:w="0" w:type="dxa"/>
            </w:tcMar>
          </w:tcPr>
          <w:p w:rsidR="00F95B1E" w:rsidRPr="00084E78" w:rsidRDefault="003A13C6" w:rsidP="00F95B1E">
            <w:pPr>
              <w:jc w:val="left"/>
              <w:rPr>
                <w:sz w:val="18"/>
                <w:szCs w:val="18"/>
                <w:lang w:val="en-CA" w:eastAsia="en-CA"/>
              </w:rPr>
            </w:pPr>
            <w:r>
              <w:rPr>
                <w:sz w:val="18"/>
                <w:szCs w:val="18"/>
                <w:lang w:val="en-CA" w:eastAsia="en-CA"/>
              </w:rPr>
              <w:t>PNUD</w:t>
            </w:r>
          </w:p>
        </w:tc>
        <w:tc>
          <w:tcPr>
            <w:tcW w:w="703" w:type="pct"/>
            <w:tcBorders>
              <w:top w:val="nil"/>
              <w:left w:val="nil"/>
              <w:bottom w:val="single" w:sz="4" w:space="0" w:color="auto"/>
              <w:right w:val="single" w:sz="4" w:space="0" w:color="auto"/>
            </w:tcBorders>
            <w:shd w:val="clear" w:color="auto" w:fill="auto"/>
            <w:noWrap/>
            <w:tcMar>
              <w:left w:w="29" w:type="dxa"/>
              <w:right w:w="0" w:type="dxa"/>
            </w:tcMar>
          </w:tcPr>
          <w:p w:rsidR="00F95B1E" w:rsidRPr="00084E78" w:rsidRDefault="00A349A8" w:rsidP="00F95B1E">
            <w:pPr>
              <w:jc w:val="left"/>
              <w:rPr>
                <w:sz w:val="18"/>
                <w:szCs w:val="18"/>
                <w:lang w:val="en-CA" w:eastAsia="en-CA"/>
              </w:rPr>
            </w:pPr>
            <w:r>
              <w:rPr>
                <w:sz w:val="18"/>
                <w:szCs w:val="18"/>
                <w:lang w:val="en-CA" w:eastAsia="en-CA"/>
              </w:rPr>
              <w:t>Chambre</w:t>
            </w:r>
            <w:r w:rsidR="00077EBF">
              <w:rPr>
                <w:sz w:val="18"/>
                <w:szCs w:val="18"/>
                <w:lang w:val="en-CA" w:eastAsia="en-CA"/>
              </w:rPr>
              <w:t>s</w:t>
            </w:r>
            <w:r>
              <w:rPr>
                <w:sz w:val="18"/>
                <w:szCs w:val="18"/>
                <w:lang w:val="en-CA" w:eastAsia="en-CA"/>
              </w:rPr>
              <w:t xml:space="preserve"> froide</w:t>
            </w:r>
            <w:r w:rsidR="00077EBF">
              <w:rPr>
                <w:sz w:val="18"/>
                <w:szCs w:val="18"/>
                <w:lang w:val="en-CA" w:eastAsia="en-CA"/>
              </w:rPr>
              <w:t>s</w:t>
            </w:r>
          </w:p>
        </w:tc>
        <w:tc>
          <w:tcPr>
            <w:tcW w:w="590" w:type="pct"/>
            <w:tcBorders>
              <w:top w:val="nil"/>
              <w:left w:val="nil"/>
              <w:bottom w:val="single" w:sz="4" w:space="0" w:color="auto"/>
              <w:right w:val="single" w:sz="4" w:space="0" w:color="auto"/>
            </w:tcBorders>
            <w:shd w:val="clear" w:color="auto" w:fill="auto"/>
            <w:noWrap/>
            <w:tcMar>
              <w:left w:w="29" w:type="dxa"/>
              <w:right w:w="0" w:type="dxa"/>
            </w:tcMar>
          </w:tcPr>
          <w:p w:rsidR="00F95B1E" w:rsidRPr="00084E78" w:rsidRDefault="00F95B1E" w:rsidP="00F95B1E">
            <w:pPr>
              <w:jc w:val="left"/>
              <w:rPr>
                <w:sz w:val="18"/>
                <w:szCs w:val="18"/>
                <w:lang w:val="en-CA" w:eastAsia="en-CA"/>
              </w:rPr>
            </w:pPr>
            <w:r w:rsidRPr="00597FDB">
              <w:rPr>
                <w:sz w:val="18"/>
                <w:szCs w:val="18"/>
                <w:lang w:val="en-CA" w:eastAsia="en-CA"/>
              </w:rPr>
              <w:t>CO</w:t>
            </w:r>
            <w:r w:rsidRPr="00597FDB">
              <w:rPr>
                <w:sz w:val="18"/>
                <w:szCs w:val="18"/>
                <w:vertAlign w:val="subscript"/>
                <w:lang w:val="en-CA" w:eastAsia="en-CA"/>
              </w:rPr>
              <w:t>2</w:t>
            </w:r>
            <w:r>
              <w:rPr>
                <w:sz w:val="18"/>
                <w:szCs w:val="18"/>
                <w:lang w:val="en-CA" w:eastAsia="en-CA"/>
              </w:rPr>
              <w:t>/NH</w:t>
            </w:r>
            <w:r w:rsidRPr="00597FDB">
              <w:rPr>
                <w:sz w:val="18"/>
                <w:szCs w:val="18"/>
                <w:vertAlign w:val="subscript"/>
                <w:lang w:val="en-CA" w:eastAsia="en-CA"/>
              </w:rPr>
              <w:t>3</w:t>
            </w:r>
          </w:p>
        </w:tc>
        <w:tc>
          <w:tcPr>
            <w:tcW w:w="507" w:type="pct"/>
            <w:tcBorders>
              <w:top w:val="nil"/>
              <w:left w:val="nil"/>
              <w:bottom w:val="single" w:sz="4" w:space="0" w:color="auto"/>
              <w:right w:val="single" w:sz="4" w:space="0" w:color="auto"/>
            </w:tcBorders>
            <w:shd w:val="clear" w:color="auto" w:fill="auto"/>
            <w:noWrap/>
          </w:tcPr>
          <w:p w:rsidR="00F95B1E" w:rsidRPr="00084E78" w:rsidRDefault="00FE50D4" w:rsidP="00F95B1E">
            <w:pPr>
              <w:jc w:val="right"/>
              <w:rPr>
                <w:sz w:val="18"/>
                <w:szCs w:val="18"/>
                <w:lang w:val="en-CA" w:eastAsia="en-CA"/>
              </w:rPr>
            </w:pPr>
            <w:r>
              <w:rPr>
                <w:sz w:val="18"/>
                <w:szCs w:val="18"/>
                <w:lang w:val="en-CA" w:eastAsia="en-CA"/>
              </w:rPr>
              <w:t>524 000</w:t>
            </w:r>
          </w:p>
        </w:tc>
        <w:tc>
          <w:tcPr>
            <w:tcW w:w="555" w:type="pct"/>
            <w:tcBorders>
              <w:top w:val="nil"/>
              <w:left w:val="nil"/>
              <w:bottom w:val="single" w:sz="4" w:space="0" w:color="auto"/>
              <w:right w:val="single" w:sz="4" w:space="0" w:color="auto"/>
            </w:tcBorders>
            <w:shd w:val="clear" w:color="auto" w:fill="auto"/>
            <w:noWrap/>
          </w:tcPr>
          <w:p w:rsidR="00F95B1E" w:rsidRPr="00084E78" w:rsidRDefault="00FE50D4" w:rsidP="00F95B1E">
            <w:pPr>
              <w:jc w:val="right"/>
              <w:rPr>
                <w:sz w:val="18"/>
                <w:szCs w:val="18"/>
                <w:lang w:val="en-CA" w:eastAsia="en-CA"/>
              </w:rPr>
            </w:pPr>
            <w:r>
              <w:rPr>
                <w:sz w:val="18"/>
                <w:szCs w:val="18"/>
                <w:lang w:val="en-CA" w:eastAsia="en-CA"/>
              </w:rPr>
              <w:t>419 000</w:t>
            </w:r>
          </w:p>
        </w:tc>
        <w:tc>
          <w:tcPr>
            <w:tcW w:w="323" w:type="pct"/>
            <w:tcBorders>
              <w:top w:val="single" w:sz="4" w:space="0" w:color="auto"/>
              <w:left w:val="single" w:sz="4" w:space="0" w:color="auto"/>
              <w:bottom w:val="single" w:sz="4" w:space="0" w:color="auto"/>
              <w:right w:val="single" w:sz="4" w:space="0" w:color="auto"/>
            </w:tcBorders>
            <w:shd w:val="clear" w:color="auto" w:fill="auto"/>
            <w:noWrap/>
          </w:tcPr>
          <w:p w:rsidR="00F95B1E" w:rsidRPr="00084E78" w:rsidRDefault="00F95B1E" w:rsidP="00F95B1E">
            <w:pPr>
              <w:jc w:val="right"/>
              <w:rPr>
                <w:sz w:val="18"/>
                <w:szCs w:val="18"/>
              </w:rPr>
            </w:pPr>
            <w:r>
              <w:rPr>
                <w:sz w:val="18"/>
                <w:szCs w:val="18"/>
              </w:rPr>
              <w:t>1</w:t>
            </w:r>
          </w:p>
        </w:tc>
        <w:tc>
          <w:tcPr>
            <w:tcW w:w="413" w:type="pct"/>
            <w:tcBorders>
              <w:top w:val="single" w:sz="4" w:space="0" w:color="auto"/>
              <w:left w:val="nil"/>
              <w:bottom w:val="single" w:sz="4" w:space="0" w:color="auto"/>
              <w:right w:val="single" w:sz="4" w:space="0" w:color="auto"/>
            </w:tcBorders>
            <w:shd w:val="clear" w:color="auto" w:fill="auto"/>
          </w:tcPr>
          <w:p w:rsidR="00F95B1E" w:rsidRPr="00084E78" w:rsidRDefault="00F95B1E" w:rsidP="00F95B1E">
            <w:pPr>
              <w:jc w:val="right"/>
              <w:rPr>
                <w:sz w:val="18"/>
                <w:szCs w:val="18"/>
                <w:lang w:val="en-CA" w:eastAsia="en-CA"/>
              </w:rPr>
            </w:pPr>
            <w:r>
              <w:rPr>
                <w:sz w:val="18"/>
                <w:szCs w:val="18"/>
                <w:lang w:val="en-CA" w:eastAsia="en-CA"/>
              </w:rPr>
              <w:t>1</w:t>
            </w:r>
          </w:p>
        </w:tc>
        <w:tc>
          <w:tcPr>
            <w:tcW w:w="361" w:type="pct"/>
            <w:tcBorders>
              <w:top w:val="single" w:sz="4" w:space="0" w:color="auto"/>
              <w:left w:val="single" w:sz="4" w:space="0" w:color="auto"/>
              <w:bottom w:val="single" w:sz="4" w:space="0" w:color="auto"/>
              <w:right w:val="single" w:sz="4" w:space="0" w:color="auto"/>
            </w:tcBorders>
            <w:shd w:val="clear" w:color="auto" w:fill="auto"/>
            <w:noWrap/>
          </w:tcPr>
          <w:p w:rsidR="00F95B1E" w:rsidRPr="00084E78" w:rsidRDefault="00FE50D4" w:rsidP="00F95B1E">
            <w:pPr>
              <w:jc w:val="right"/>
              <w:rPr>
                <w:sz w:val="18"/>
                <w:szCs w:val="18"/>
                <w:lang w:val="en-CA" w:eastAsia="en-CA"/>
              </w:rPr>
            </w:pPr>
            <w:r>
              <w:rPr>
                <w:sz w:val="18"/>
                <w:szCs w:val="18"/>
                <w:lang w:val="en-CA" w:eastAsia="en-CA"/>
              </w:rPr>
              <w:t>1,31</w:t>
            </w:r>
          </w:p>
        </w:tc>
        <w:tc>
          <w:tcPr>
            <w:tcW w:w="579" w:type="pct"/>
            <w:tcBorders>
              <w:top w:val="single" w:sz="4" w:space="0" w:color="auto"/>
              <w:left w:val="single" w:sz="4" w:space="0" w:color="auto"/>
              <w:bottom w:val="single" w:sz="4" w:space="0" w:color="auto"/>
              <w:right w:val="single" w:sz="4" w:space="0" w:color="auto"/>
            </w:tcBorders>
            <w:shd w:val="clear" w:color="auto" w:fill="auto"/>
            <w:noWrap/>
          </w:tcPr>
          <w:p w:rsidR="00F95B1E" w:rsidRPr="00084E78" w:rsidRDefault="00A349A8" w:rsidP="00F95B1E">
            <w:pPr>
              <w:jc w:val="right"/>
              <w:rPr>
                <w:sz w:val="18"/>
                <w:szCs w:val="18"/>
              </w:rPr>
            </w:pPr>
            <w:r>
              <w:rPr>
                <w:sz w:val="18"/>
                <w:szCs w:val="18"/>
              </w:rPr>
              <w:t>18</w:t>
            </w:r>
            <w:r w:rsidR="00FE50D4">
              <w:rPr>
                <w:sz w:val="18"/>
                <w:szCs w:val="18"/>
              </w:rPr>
              <w:t> </w:t>
            </w:r>
            <w:r>
              <w:rPr>
                <w:sz w:val="18"/>
                <w:szCs w:val="18"/>
              </w:rPr>
              <w:t>janvier</w:t>
            </w:r>
          </w:p>
        </w:tc>
      </w:tr>
      <w:tr w:rsidR="00F95B1E" w:rsidRPr="003259B0"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hideMark/>
          </w:tcPr>
          <w:p w:rsidR="00F95B1E" w:rsidRPr="003259B0" w:rsidRDefault="003A13C6" w:rsidP="00F95B1E">
            <w:pPr>
              <w:jc w:val="left"/>
              <w:rPr>
                <w:color w:val="000000"/>
                <w:sz w:val="18"/>
                <w:szCs w:val="18"/>
                <w:lang w:val="en-CA" w:eastAsia="en-CA"/>
              </w:rPr>
            </w:pPr>
            <w:r>
              <w:rPr>
                <w:color w:val="000000"/>
                <w:sz w:val="18"/>
                <w:szCs w:val="18"/>
                <w:lang w:val="en-CA" w:eastAsia="en-CA"/>
              </w:rPr>
              <w:t>Équateur</w:t>
            </w:r>
          </w:p>
        </w:tc>
        <w:tc>
          <w:tcPr>
            <w:tcW w:w="417"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3259B0" w:rsidRDefault="003A13C6" w:rsidP="00F95B1E">
            <w:pPr>
              <w:jc w:val="left"/>
              <w:rPr>
                <w:color w:val="000000"/>
                <w:sz w:val="18"/>
                <w:szCs w:val="18"/>
                <w:lang w:val="en-CA" w:eastAsia="en-CA"/>
              </w:rPr>
            </w:pPr>
            <w:r>
              <w:rPr>
                <w:color w:val="000000"/>
                <w:sz w:val="18"/>
                <w:szCs w:val="18"/>
                <w:lang w:val="en-CA" w:eastAsia="en-CA"/>
              </w:rPr>
              <w:t>ONUDI</w:t>
            </w:r>
          </w:p>
        </w:tc>
        <w:tc>
          <w:tcPr>
            <w:tcW w:w="703"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3259B0" w:rsidRDefault="00A349A8" w:rsidP="00F95B1E">
            <w:pPr>
              <w:jc w:val="left"/>
              <w:rPr>
                <w:sz w:val="18"/>
                <w:szCs w:val="18"/>
                <w:lang w:val="en-CA" w:eastAsia="en-CA"/>
              </w:rPr>
            </w:pPr>
            <w:r>
              <w:rPr>
                <w:sz w:val="18"/>
                <w:szCs w:val="18"/>
                <w:lang w:val="en-CA" w:eastAsia="en-CA"/>
              </w:rPr>
              <w:t>Chambre</w:t>
            </w:r>
            <w:r w:rsidR="00077EBF">
              <w:rPr>
                <w:sz w:val="18"/>
                <w:szCs w:val="18"/>
                <w:lang w:val="en-CA" w:eastAsia="en-CA"/>
              </w:rPr>
              <w:t>s</w:t>
            </w:r>
            <w:r>
              <w:rPr>
                <w:sz w:val="18"/>
                <w:szCs w:val="18"/>
                <w:lang w:val="en-CA" w:eastAsia="en-CA"/>
              </w:rPr>
              <w:t xml:space="preserve"> froide</w:t>
            </w:r>
            <w:r w:rsidR="00077EBF">
              <w:rPr>
                <w:sz w:val="18"/>
                <w:szCs w:val="18"/>
                <w:lang w:val="en-CA" w:eastAsia="en-CA"/>
              </w:rPr>
              <w:t>s</w:t>
            </w:r>
          </w:p>
        </w:tc>
        <w:tc>
          <w:tcPr>
            <w:tcW w:w="590"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3259B0" w:rsidRDefault="00F95B1E" w:rsidP="00F95B1E">
            <w:pPr>
              <w:jc w:val="left"/>
              <w:rPr>
                <w:sz w:val="18"/>
                <w:szCs w:val="18"/>
                <w:lang w:val="en-CA" w:eastAsia="en-CA"/>
              </w:rPr>
            </w:pPr>
            <w:r w:rsidRPr="003259B0">
              <w:rPr>
                <w:sz w:val="18"/>
                <w:szCs w:val="18"/>
                <w:lang w:val="en-CA" w:eastAsia="en-CA"/>
              </w:rPr>
              <w:t>R-290</w:t>
            </w:r>
          </w:p>
        </w:tc>
        <w:tc>
          <w:tcPr>
            <w:tcW w:w="507" w:type="pct"/>
            <w:tcBorders>
              <w:top w:val="nil"/>
              <w:left w:val="nil"/>
              <w:bottom w:val="single" w:sz="4" w:space="0" w:color="auto"/>
              <w:right w:val="single" w:sz="4" w:space="0" w:color="auto"/>
            </w:tcBorders>
            <w:shd w:val="clear" w:color="auto" w:fill="auto"/>
            <w:noWrap/>
            <w:hideMark/>
          </w:tcPr>
          <w:p w:rsidR="00F95B1E" w:rsidRPr="003259B0" w:rsidRDefault="00F95B1E" w:rsidP="00F95B1E">
            <w:pPr>
              <w:jc w:val="right"/>
              <w:rPr>
                <w:sz w:val="18"/>
                <w:szCs w:val="18"/>
                <w:lang w:val="en-CA" w:eastAsia="en-CA"/>
              </w:rPr>
            </w:pPr>
            <w:r w:rsidRPr="003259B0">
              <w:rPr>
                <w:sz w:val="18"/>
                <w:szCs w:val="18"/>
                <w:lang w:val="en-CA" w:eastAsia="en-CA"/>
              </w:rPr>
              <w:t xml:space="preserve"> </w:t>
            </w:r>
            <w:r w:rsidR="003A13C6">
              <w:rPr>
                <w:sz w:val="18"/>
                <w:szCs w:val="18"/>
                <w:lang w:val="en-CA" w:eastAsia="en-CA"/>
              </w:rPr>
              <w:t>s.o.</w:t>
            </w:r>
            <w:r w:rsidRPr="003259B0">
              <w:rPr>
                <w:sz w:val="18"/>
                <w:szCs w:val="18"/>
                <w:lang w:val="en-CA" w:eastAsia="en-CA"/>
              </w:rPr>
              <w:t xml:space="preserve"> </w:t>
            </w:r>
          </w:p>
        </w:tc>
        <w:tc>
          <w:tcPr>
            <w:tcW w:w="555" w:type="pct"/>
            <w:tcBorders>
              <w:top w:val="nil"/>
              <w:left w:val="nil"/>
              <w:bottom w:val="single" w:sz="4" w:space="0" w:color="auto"/>
              <w:right w:val="single" w:sz="4" w:space="0" w:color="auto"/>
            </w:tcBorders>
            <w:shd w:val="clear" w:color="auto" w:fill="auto"/>
            <w:noWrap/>
            <w:hideMark/>
          </w:tcPr>
          <w:p w:rsidR="00F95B1E" w:rsidRPr="003259B0" w:rsidRDefault="00F95B1E" w:rsidP="00F95B1E">
            <w:pPr>
              <w:jc w:val="right"/>
              <w:rPr>
                <w:color w:val="000000"/>
                <w:sz w:val="18"/>
                <w:szCs w:val="18"/>
                <w:lang w:val="en-CA" w:eastAsia="en-CA"/>
              </w:rPr>
            </w:pPr>
            <w:r w:rsidRPr="003259B0">
              <w:rPr>
                <w:color w:val="000000"/>
                <w:sz w:val="18"/>
                <w:szCs w:val="18"/>
                <w:lang w:val="en-CA" w:eastAsia="en-CA"/>
              </w:rPr>
              <w:t xml:space="preserve"> </w:t>
            </w:r>
            <w:r w:rsidR="003A13C6">
              <w:rPr>
                <w:color w:val="000000"/>
                <w:sz w:val="18"/>
                <w:szCs w:val="18"/>
                <w:lang w:val="en-CA" w:eastAsia="en-CA"/>
              </w:rPr>
              <w:t>s.o.</w:t>
            </w:r>
            <w:r w:rsidRPr="003259B0">
              <w:rPr>
                <w:color w:val="000000"/>
                <w:sz w:val="18"/>
                <w:szCs w:val="18"/>
                <w:lang w:val="en-CA" w:eastAsia="en-CA"/>
              </w:rPr>
              <w:t xml:space="preserve"> </w:t>
            </w:r>
          </w:p>
        </w:tc>
        <w:tc>
          <w:tcPr>
            <w:tcW w:w="323" w:type="pct"/>
            <w:tcBorders>
              <w:top w:val="single" w:sz="4" w:space="0" w:color="auto"/>
              <w:left w:val="single" w:sz="4" w:space="0" w:color="auto"/>
              <w:bottom w:val="single" w:sz="4" w:space="0" w:color="auto"/>
              <w:right w:val="single" w:sz="4" w:space="0" w:color="auto"/>
            </w:tcBorders>
            <w:shd w:val="clear" w:color="auto" w:fill="auto"/>
            <w:noWrap/>
          </w:tcPr>
          <w:p w:rsidR="00F95B1E" w:rsidRPr="003259B0" w:rsidRDefault="00F95B1E" w:rsidP="00F95B1E">
            <w:pPr>
              <w:jc w:val="right"/>
              <w:rPr>
                <w:color w:val="000000"/>
                <w:sz w:val="18"/>
                <w:szCs w:val="18"/>
                <w:lang w:val="en-CA"/>
              </w:rPr>
            </w:pPr>
            <w:r w:rsidRPr="003259B0">
              <w:rPr>
                <w:color w:val="000000"/>
                <w:sz w:val="18"/>
                <w:szCs w:val="18"/>
              </w:rPr>
              <w:t>1</w:t>
            </w:r>
          </w:p>
        </w:tc>
        <w:tc>
          <w:tcPr>
            <w:tcW w:w="413" w:type="pct"/>
            <w:tcBorders>
              <w:top w:val="single" w:sz="4" w:space="0" w:color="auto"/>
              <w:left w:val="nil"/>
              <w:bottom w:val="single" w:sz="4" w:space="0" w:color="auto"/>
              <w:right w:val="single" w:sz="4" w:space="0" w:color="auto"/>
            </w:tcBorders>
            <w:shd w:val="clear" w:color="auto" w:fill="auto"/>
          </w:tcPr>
          <w:p w:rsidR="00F95B1E" w:rsidRPr="003259B0" w:rsidRDefault="00F95B1E" w:rsidP="00F95B1E">
            <w:pPr>
              <w:jc w:val="right"/>
              <w:rPr>
                <w:color w:val="000000"/>
                <w:sz w:val="18"/>
                <w:szCs w:val="18"/>
                <w:lang w:val="en-CA" w:eastAsia="en-CA"/>
              </w:rPr>
            </w:pPr>
            <w:r w:rsidRPr="003259B0">
              <w:rPr>
                <w:color w:val="000000"/>
                <w:sz w:val="18"/>
                <w:szCs w:val="18"/>
                <w:lang w:val="en-CA" w:eastAsia="en-CA"/>
              </w:rPr>
              <w:t>1</w:t>
            </w:r>
          </w:p>
        </w:tc>
        <w:tc>
          <w:tcPr>
            <w:tcW w:w="361" w:type="pct"/>
            <w:tcBorders>
              <w:top w:val="single" w:sz="4" w:space="0" w:color="auto"/>
              <w:left w:val="single" w:sz="4" w:space="0" w:color="auto"/>
              <w:bottom w:val="single" w:sz="4" w:space="0" w:color="auto"/>
              <w:right w:val="single" w:sz="4" w:space="0" w:color="auto"/>
            </w:tcBorders>
            <w:shd w:val="clear" w:color="auto" w:fill="auto"/>
            <w:noWrap/>
            <w:hideMark/>
          </w:tcPr>
          <w:p w:rsidR="00F95B1E" w:rsidRPr="003259B0" w:rsidRDefault="00FE50D4" w:rsidP="00F95B1E">
            <w:pPr>
              <w:jc w:val="right"/>
              <w:rPr>
                <w:color w:val="000000"/>
                <w:sz w:val="18"/>
                <w:szCs w:val="18"/>
                <w:lang w:val="en-CA" w:eastAsia="en-CA"/>
              </w:rPr>
            </w:pPr>
            <w:r>
              <w:rPr>
                <w:color w:val="000000"/>
                <w:sz w:val="18"/>
                <w:szCs w:val="18"/>
                <w:lang w:val="en-CA" w:eastAsia="en-CA"/>
              </w:rPr>
              <w:t>0,03</w:t>
            </w:r>
            <w:r w:rsidR="00F95B1E" w:rsidRPr="003259B0">
              <w:rPr>
                <w:color w:val="000000"/>
                <w:sz w:val="18"/>
                <w:szCs w:val="18"/>
                <w:lang w:val="en-CA" w:eastAsia="en-CA"/>
              </w:rPr>
              <w:t xml:space="preserve"> </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rsidR="00F95B1E" w:rsidRPr="003259B0" w:rsidRDefault="000317D5" w:rsidP="00F95B1E">
            <w:pPr>
              <w:jc w:val="right"/>
              <w:rPr>
                <w:sz w:val="18"/>
                <w:szCs w:val="18"/>
                <w:lang w:val="en-CA"/>
              </w:rPr>
            </w:pPr>
            <w:r>
              <w:rPr>
                <w:sz w:val="18"/>
                <w:szCs w:val="18"/>
              </w:rPr>
              <w:t>19</w:t>
            </w:r>
            <w:r w:rsidR="00FE50D4">
              <w:rPr>
                <w:sz w:val="18"/>
                <w:szCs w:val="18"/>
              </w:rPr>
              <w:t> </w:t>
            </w:r>
            <w:r>
              <w:rPr>
                <w:sz w:val="18"/>
                <w:szCs w:val="18"/>
              </w:rPr>
              <w:t>novembre</w:t>
            </w:r>
          </w:p>
        </w:tc>
      </w:tr>
      <w:tr w:rsidR="00F95B1E" w:rsidRPr="003259B0"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hideMark/>
          </w:tcPr>
          <w:p w:rsidR="00F95B1E" w:rsidRPr="003259B0" w:rsidRDefault="00F95B1E" w:rsidP="00F95B1E">
            <w:pPr>
              <w:jc w:val="left"/>
              <w:rPr>
                <w:color w:val="000000"/>
                <w:sz w:val="18"/>
                <w:szCs w:val="18"/>
                <w:lang w:val="en-CA" w:eastAsia="en-CA"/>
              </w:rPr>
            </w:pPr>
            <w:r w:rsidRPr="003259B0">
              <w:rPr>
                <w:color w:val="000000"/>
                <w:sz w:val="18"/>
                <w:szCs w:val="18"/>
                <w:lang w:val="en-CA" w:eastAsia="en-CA"/>
              </w:rPr>
              <w:t>Grenad</w:t>
            </w:r>
            <w:r w:rsidR="003A13C6">
              <w:rPr>
                <w:color w:val="000000"/>
                <w:sz w:val="18"/>
                <w:szCs w:val="18"/>
                <w:lang w:val="en-CA" w:eastAsia="en-CA"/>
              </w:rPr>
              <w:t>es</w:t>
            </w:r>
          </w:p>
        </w:tc>
        <w:tc>
          <w:tcPr>
            <w:tcW w:w="417"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3259B0" w:rsidRDefault="003A13C6" w:rsidP="00F95B1E">
            <w:pPr>
              <w:jc w:val="left"/>
              <w:rPr>
                <w:color w:val="000000"/>
                <w:sz w:val="18"/>
                <w:szCs w:val="18"/>
                <w:lang w:val="en-CA" w:eastAsia="en-CA"/>
              </w:rPr>
            </w:pPr>
            <w:r>
              <w:rPr>
                <w:color w:val="000000"/>
                <w:sz w:val="18"/>
                <w:szCs w:val="18"/>
                <w:lang w:val="en-CA" w:eastAsia="en-CA"/>
              </w:rPr>
              <w:t>PNUE</w:t>
            </w:r>
          </w:p>
        </w:tc>
        <w:tc>
          <w:tcPr>
            <w:tcW w:w="703"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A349A8" w:rsidRDefault="00A349A8" w:rsidP="00F95B1E">
            <w:pPr>
              <w:jc w:val="left"/>
              <w:rPr>
                <w:sz w:val="18"/>
                <w:szCs w:val="18"/>
                <w:lang w:val="fr-CA" w:eastAsia="en-CA"/>
              </w:rPr>
            </w:pPr>
            <w:r w:rsidRPr="00A349A8">
              <w:rPr>
                <w:sz w:val="18"/>
                <w:szCs w:val="18"/>
                <w:lang w:val="fr-CA" w:eastAsia="en-CA"/>
              </w:rPr>
              <w:t>Climatiseurs de salle</w:t>
            </w:r>
          </w:p>
        </w:tc>
        <w:tc>
          <w:tcPr>
            <w:tcW w:w="590"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3259B0" w:rsidRDefault="00F95B1E" w:rsidP="00F95B1E">
            <w:pPr>
              <w:jc w:val="left"/>
              <w:rPr>
                <w:sz w:val="18"/>
                <w:szCs w:val="18"/>
                <w:lang w:val="en-CA" w:eastAsia="en-CA"/>
              </w:rPr>
            </w:pPr>
            <w:r w:rsidRPr="003259B0">
              <w:rPr>
                <w:sz w:val="18"/>
                <w:szCs w:val="18"/>
                <w:lang w:val="en-CA" w:eastAsia="en-CA"/>
              </w:rPr>
              <w:t>R-290</w:t>
            </w:r>
          </w:p>
        </w:tc>
        <w:tc>
          <w:tcPr>
            <w:tcW w:w="507" w:type="pct"/>
            <w:tcBorders>
              <w:top w:val="nil"/>
              <w:left w:val="nil"/>
              <w:bottom w:val="single" w:sz="4" w:space="0" w:color="auto"/>
              <w:right w:val="single" w:sz="4" w:space="0" w:color="auto"/>
            </w:tcBorders>
            <w:shd w:val="clear" w:color="auto" w:fill="auto"/>
            <w:noWrap/>
            <w:hideMark/>
          </w:tcPr>
          <w:p w:rsidR="00F95B1E" w:rsidRPr="003259B0" w:rsidRDefault="00FE50D4" w:rsidP="00F95B1E">
            <w:pPr>
              <w:jc w:val="right"/>
              <w:rPr>
                <w:color w:val="000000"/>
                <w:sz w:val="18"/>
                <w:szCs w:val="18"/>
                <w:lang w:val="en-CA" w:eastAsia="en-CA"/>
              </w:rPr>
            </w:pPr>
            <w:r>
              <w:rPr>
                <w:color w:val="000000"/>
                <w:sz w:val="18"/>
                <w:szCs w:val="18"/>
                <w:lang w:val="en-CA" w:eastAsia="en-CA"/>
              </w:rPr>
              <w:t>9 000</w:t>
            </w:r>
            <w:r w:rsidR="00F95B1E" w:rsidRPr="003259B0">
              <w:rPr>
                <w:color w:val="000000"/>
                <w:sz w:val="18"/>
                <w:szCs w:val="18"/>
                <w:lang w:val="en-CA" w:eastAsia="en-CA"/>
              </w:rPr>
              <w:t xml:space="preserve"> </w:t>
            </w:r>
          </w:p>
        </w:tc>
        <w:tc>
          <w:tcPr>
            <w:tcW w:w="555" w:type="pct"/>
            <w:tcBorders>
              <w:top w:val="nil"/>
              <w:left w:val="nil"/>
              <w:bottom w:val="single" w:sz="4" w:space="0" w:color="auto"/>
              <w:right w:val="single" w:sz="4" w:space="0" w:color="auto"/>
            </w:tcBorders>
            <w:shd w:val="clear" w:color="auto" w:fill="auto"/>
            <w:noWrap/>
            <w:hideMark/>
          </w:tcPr>
          <w:p w:rsidR="00F95B1E" w:rsidRPr="003259B0" w:rsidRDefault="00F95B1E" w:rsidP="00F95B1E">
            <w:pPr>
              <w:jc w:val="right"/>
              <w:rPr>
                <w:color w:val="000000"/>
                <w:sz w:val="18"/>
                <w:szCs w:val="18"/>
                <w:lang w:val="en-CA" w:eastAsia="en-CA"/>
              </w:rPr>
            </w:pPr>
            <w:r w:rsidRPr="003259B0">
              <w:rPr>
                <w:color w:val="000000"/>
                <w:sz w:val="18"/>
                <w:szCs w:val="18"/>
                <w:lang w:val="en-CA" w:eastAsia="en-CA"/>
              </w:rPr>
              <w:t>-</w:t>
            </w:r>
          </w:p>
        </w:tc>
        <w:tc>
          <w:tcPr>
            <w:tcW w:w="323" w:type="pct"/>
            <w:tcBorders>
              <w:top w:val="nil"/>
              <w:left w:val="single" w:sz="4" w:space="0" w:color="auto"/>
              <w:bottom w:val="single" w:sz="4" w:space="0" w:color="auto"/>
              <w:right w:val="single" w:sz="4" w:space="0" w:color="auto"/>
            </w:tcBorders>
            <w:shd w:val="clear" w:color="auto" w:fill="auto"/>
            <w:noWrap/>
          </w:tcPr>
          <w:p w:rsidR="00F95B1E" w:rsidRPr="003259B0" w:rsidRDefault="00F95B1E" w:rsidP="00F95B1E">
            <w:pPr>
              <w:jc w:val="right"/>
              <w:rPr>
                <w:color w:val="000000"/>
                <w:sz w:val="18"/>
                <w:szCs w:val="18"/>
              </w:rPr>
            </w:pPr>
            <w:r w:rsidRPr="003259B0">
              <w:rPr>
                <w:color w:val="000000"/>
                <w:sz w:val="18"/>
                <w:szCs w:val="18"/>
              </w:rPr>
              <w:t>2</w:t>
            </w:r>
          </w:p>
        </w:tc>
        <w:tc>
          <w:tcPr>
            <w:tcW w:w="413" w:type="pct"/>
            <w:tcBorders>
              <w:top w:val="single" w:sz="4" w:space="0" w:color="auto"/>
              <w:left w:val="nil"/>
              <w:bottom w:val="single" w:sz="4" w:space="0" w:color="auto"/>
              <w:right w:val="single" w:sz="4" w:space="0" w:color="auto"/>
            </w:tcBorders>
            <w:shd w:val="clear" w:color="auto" w:fill="auto"/>
          </w:tcPr>
          <w:p w:rsidR="00F95B1E" w:rsidRPr="003259B0" w:rsidRDefault="00F95B1E" w:rsidP="00F95B1E">
            <w:pPr>
              <w:jc w:val="right"/>
              <w:rPr>
                <w:color w:val="000000"/>
                <w:sz w:val="18"/>
                <w:szCs w:val="18"/>
                <w:lang w:val="en-CA" w:eastAsia="en-CA"/>
              </w:rPr>
            </w:pPr>
            <w:r w:rsidRPr="003259B0">
              <w:rPr>
                <w:color w:val="000000"/>
                <w:sz w:val="18"/>
                <w:szCs w:val="18"/>
                <w:lang w:val="en-CA" w:eastAsia="en-CA"/>
              </w:rPr>
              <w:t>2</w:t>
            </w:r>
          </w:p>
        </w:tc>
        <w:tc>
          <w:tcPr>
            <w:tcW w:w="361" w:type="pct"/>
            <w:tcBorders>
              <w:top w:val="single" w:sz="4" w:space="0" w:color="auto"/>
              <w:left w:val="single" w:sz="4" w:space="0" w:color="auto"/>
              <w:bottom w:val="single" w:sz="4" w:space="0" w:color="auto"/>
              <w:right w:val="single" w:sz="4" w:space="0" w:color="auto"/>
            </w:tcBorders>
            <w:shd w:val="clear" w:color="auto" w:fill="auto"/>
            <w:noWrap/>
            <w:hideMark/>
          </w:tcPr>
          <w:p w:rsidR="00F95B1E" w:rsidRPr="003259B0" w:rsidRDefault="00F95B1E" w:rsidP="00F95B1E">
            <w:pPr>
              <w:jc w:val="right"/>
              <w:rPr>
                <w:color w:val="000000"/>
                <w:sz w:val="18"/>
                <w:szCs w:val="18"/>
                <w:lang w:val="en-CA" w:eastAsia="en-CA"/>
              </w:rPr>
            </w:pPr>
            <w:r w:rsidRPr="003259B0">
              <w:rPr>
                <w:color w:val="000000"/>
                <w:sz w:val="18"/>
                <w:szCs w:val="18"/>
                <w:lang w:val="en-CA" w:eastAsia="en-CA"/>
              </w:rPr>
              <w:t xml:space="preserve"> </w:t>
            </w:r>
            <w:r w:rsidR="003A13C6">
              <w:rPr>
                <w:color w:val="000000"/>
                <w:sz w:val="18"/>
                <w:szCs w:val="18"/>
                <w:lang w:val="en-CA" w:eastAsia="en-CA"/>
              </w:rPr>
              <w:t>s.o.</w:t>
            </w:r>
            <w:r w:rsidRPr="003259B0">
              <w:rPr>
                <w:color w:val="000000"/>
                <w:sz w:val="18"/>
                <w:szCs w:val="18"/>
                <w:lang w:val="en-CA" w:eastAsia="en-CA"/>
              </w:rPr>
              <w:t xml:space="preserve"> </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rsidR="00F95B1E" w:rsidRPr="003259B0" w:rsidRDefault="00A349A8" w:rsidP="00F95B1E">
            <w:pPr>
              <w:jc w:val="right"/>
              <w:rPr>
                <w:sz w:val="18"/>
                <w:szCs w:val="18"/>
              </w:rPr>
            </w:pPr>
            <w:r>
              <w:rPr>
                <w:sz w:val="18"/>
                <w:szCs w:val="18"/>
              </w:rPr>
              <w:t>18</w:t>
            </w:r>
            <w:r w:rsidR="00FE50D4">
              <w:rPr>
                <w:sz w:val="18"/>
                <w:szCs w:val="18"/>
              </w:rPr>
              <w:t> </w:t>
            </w:r>
            <w:r>
              <w:rPr>
                <w:sz w:val="18"/>
                <w:szCs w:val="18"/>
              </w:rPr>
              <w:t>décembre</w:t>
            </w:r>
          </w:p>
        </w:tc>
      </w:tr>
      <w:tr w:rsidR="00F95B1E" w:rsidRPr="003259B0"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tcPr>
          <w:p w:rsidR="00F95B1E" w:rsidRPr="003A13C6" w:rsidRDefault="000317D5" w:rsidP="00F95B1E">
            <w:pPr>
              <w:jc w:val="left"/>
              <w:rPr>
                <w:color w:val="000000"/>
                <w:sz w:val="18"/>
                <w:szCs w:val="18"/>
                <w:lang w:val="fr-CA" w:eastAsia="en-CA"/>
              </w:rPr>
            </w:pPr>
            <w:r>
              <w:rPr>
                <w:color w:val="000000"/>
                <w:sz w:val="18"/>
                <w:szCs w:val="18"/>
                <w:lang w:val="fr-CA" w:eastAsia="en-CA"/>
              </w:rPr>
              <w:t>Iran (</w:t>
            </w:r>
            <w:r w:rsidR="003A13C6" w:rsidRPr="003A13C6">
              <w:rPr>
                <w:color w:val="000000"/>
                <w:sz w:val="18"/>
                <w:szCs w:val="18"/>
                <w:lang w:val="fr-CA" w:eastAsia="en-CA"/>
              </w:rPr>
              <w:t>République islamique d’</w:t>
            </w:r>
            <w:r>
              <w:rPr>
                <w:color w:val="000000"/>
                <w:sz w:val="18"/>
                <w:szCs w:val="18"/>
                <w:lang w:val="fr-CA" w:eastAsia="en-CA"/>
              </w:rPr>
              <w:t>)</w:t>
            </w:r>
            <w:r w:rsidR="00F95B1E" w:rsidRPr="003A13C6">
              <w:rPr>
                <w:color w:val="000000"/>
                <w:sz w:val="18"/>
                <w:szCs w:val="18"/>
                <w:lang w:val="fr-CA" w:eastAsia="en-CA"/>
              </w:rPr>
              <w:t xml:space="preserve"> </w:t>
            </w:r>
          </w:p>
        </w:tc>
        <w:tc>
          <w:tcPr>
            <w:tcW w:w="417" w:type="pct"/>
            <w:tcBorders>
              <w:top w:val="nil"/>
              <w:left w:val="nil"/>
              <w:bottom w:val="single" w:sz="4" w:space="0" w:color="auto"/>
              <w:right w:val="single" w:sz="4" w:space="0" w:color="auto"/>
            </w:tcBorders>
            <w:shd w:val="clear" w:color="auto" w:fill="auto"/>
            <w:noWrap/>
            <w:tcMar>
              <w:left w:w="29" w:type="dxa"/>
              <w:right w:w="0" w:type="dxa"/>
            </w:tcMar>
          </w:tcPr>
          <w:p w:rsidR="00F95B1E" w:rsidRPr="003259B0" w:rsidRDefault="003A13C6" w:rsidP="00F95B1E">
            <w:pPr>
              <w:jc w:val="left"/>
              <w:rPr>
                <w:color w:val="000000"/>
                <w:sz w:val="18"/>
                <w:szCs w:val="18"/>
                <w:lang w:val="en-CA" w:eastAsia="en-CA"/>
              </w:rPr>
            </w:pPr>
            <w:r>
              <w:rPr>
                <w:color w:val="000000"/>
                <w:sz w:val="18"/>
                <w:szCs w:val="18"/>
                <w:lang w:val="en-CA" w:eastAsia="en-CA"/>
              </w:rPr>
              <w:t>Allema</w:t>
            </w:r>
            <w:r w:rsidR="000317D5">
              <w:rPr>
                <w:color w:val="000000"/>
                <w:sz w:val="18"/>
                <w:szCs w:val="18"/>
                <w:lang w:val="en-CA" w:eastAsia="en-CA"/>
              </w:rPr>
              <w:t>-</w:t>
            </w:r>
            <w:r>
              <w:rPr>
                <w:color w:val="000000"/>
                <w:sz w:val="18"/>
                <w:szCs w:val="18"/>
                <w:lang w:val="en-CA" w:eastAsia="en-CA"/>
              </w:rPr>
              <w:t>gne</w:t>
            </w:r>
          </w:p>
        </w:tc>
        <w:tc>
          <w:tcPr>
            <w:tcW w:w="703" w:type="pct"/>
            <w:tcBorders>
              <w:top w:val="nil"/>
              <w:left w:val="nil"/>
              <w:bottom w:val="single" w:sz="4" w:space="0" w:color="auto"/>
              <w:right w:val="single" w:sz="4" w:space="0" w:color="auto"/>
            </w:tcBorders>
            <w:shd w:val="clear" w:color="auto" w:fill="auto"/>
            <w:noWrap/>
            <w:tcMar>
              <w:left w:w="29" w:type="dxa"/>
              <w:right w:w="0" w:type="dxa"/>
            </w:tcMar>
          </w:tcPr>
          <w:p w:rsidR="00F95B1E" w:rsidRPr="003259B0" w:rsidRDefault="00A349A8" w:rsidP="00F95B1E">
            <w:pPr>
              <w:jc w:val="left"/>
              <w:rPr>
                <w:sz w:val="18"/>
                <w:szCs w:val="18"/>
                <w:lang w:val="en-CA" w:eastAsia="en-CA"/>
              </w:rPr>
            </w:pPr>
            <w:r>
              <w:rPr>
                <w:sz w:val="18"/>
                <w:szCs w:val="18"/>
                <w:lang w:val="en-CA" w:eastAsia="en-CA"/>
              </w:rPr>
              <w:t>Supermarchés</w:t>
            </w:r>
          </w:p>
        </w:tc>
        <w:tc>
          <w:tcPr>
            <w:tcW w:w="590" w:type="pct"/>
            <w:tcBorders>
              <w:top w:val="nil"/>
              <w:left w:val="nil"/>
              <w:bottom w:val="single" w:sz="4" w:space="0" w:color="auto"/>
              <w:right w:val="single" w:sz="4" w:space="0" w:color="auto"/>
            </w:tcBorders>
            <w:shd w:val="clear" w:color="auto" w:fill="auto"/>
            <w:noWrap/>
            <w:tcMar>
              <w:left w:w="29" w:type="dxa"/>
              <w:right w:w="0" w:type="dxa"/>
            </w:tcMar>
          </w:tcPr>
          <w:p w:rsidR="00F95B1E" w:rsidRPr="003259B0" w:rsidRDefault="00F95B1E" w:rsidP="00F95B1E">
            <w:pPr>
              <w:jc w:val="left"/>
              <w:rPr>
                <w:sz w:val="18"/>
                <w:szCs w:val="18"/>
                <w:lang w:val="en-CA" w:eastAsia="en-CA"/>
              </w:rPr>
            </w:pPr>
            <w:r>
              <w:rPr>
                <w:sz w:val="18"/>
                <w:szCs w:val="18"/>
                <w:lang w:val="en-CA" w:eastAsia="en-CA"/>
              </w:rPr>
              <w:t>R-290</w:t>
            </w:r>
          </w:p>
        </w:tc>
        <w:tc>
          <w:tcPr>
            <w:tcW w:w="507" w:type="pct"/>
            <w:tcBorders>
              <w:top w:val="nil"/>
              <w:left w:val="nil"/>
              <w:bottom w:val="single" w:sz="4" w:space="0" w:color="auto"/>
              <w:right w:val="single" w:sz="4" w:space="0" w:color="auto"/>
            </w:tcBorders>
            <w:shd w:val="clear" w:color="auto" w:fill="auto"/>
            <w:noWrap/>
          </w:tcPr>
          <w:p w:rsidR="00F95B1E" w:rsidRPr="003259B0" w:rsidRDefault="00FE50D4" w:rsidP="00F95B1E">
            <w:pPr>
              <w:jc w:val="right"/>
              <w:rPr>
                <w:color w:val="000000"/>
                <w:sz w:val="18"/>
                <w:szCs w:val="18"/>
                <w:lang w:val="en-CA" w:eastAsia="en-CA"/>
              </w:rPr>
            </w:pPr>
            <w:r>
              <w:rPr>
                <w:color w:val="000000"/>
                <w:sz w:val="18"/>
                <w:szCs w:val="18"/>
                <w:lang w:val="en-CA" w:eastAsia="en-CA"/>
              </w:rPr>
              <w:t>415 000</w:t>
            </w:r>
          </w:p>
        </w:tc>
        <w:tc>
          <w:tcPr>
            <w:tcW w:w="555" w:type="pct"/>
            <w:tcBorders>
              <w:top w:val="nil"/>
              <w:left w:val="nil"/>
              <w:bottom w:val="single" w:sz="4" w:space="0" w:color="auto"/>
              <w:right w:val="single" w:sz="4" w:space="0" w:color="auto"/>
            </w:tcBorders>
            <w:shd w:val="clear" w:color="auto" w:fill="auto"/>
            <w:noWrap/>
          </w:tcPr>
          <w:p w:rsidR="00F95B1E" w:rsidRPr="003259B0" w:rsidRDefault="00F95B1E" w:rsidP="00F95B1E">
            <w:pPr>
              <w:jc w:val="right"/>
              <w:rPr>
                <w:color w:val="000000"/>
                <w:sz w:val="18"/>
                <w:szCs w:val="18"/>
                <w:lang w:val="en-CA" w:eastAsia="en-CA"/>
              </w:rPr>
            </w:pPr>
            <w:r>
              <w:rPr>
                <w:color w:val="000000"/>
                <w:sz w:val="18"/>
                <w:szCs w:val="18"/>
                <w:lang w:val="en-CA" w:eastAsia="en-CA"/>
              </w:rPr>
              <w:t>-</w:t>
            </w:r>
          </w:p>
        </w:tc>
        <w:tc>
          <w:tcPr>
            <w:tcW w:w="323" w:type="pct"/>
            <w:tcBorders>
              <w:top w:val="nil"/>
              <w:left w:val="single" w:sz="4" w:space="0" w:color="auto"/>
              <w:bottom w:val="single" w:sz="4" w:space="0" w:color="auto"/>
              <w:right w:val="single" w:sz="4" w:space="0" w:color="auto"/>
            </w:tcBorders>
            <w:shd w:val="clear" w:color="auto" w:fill="auto"/>
            <w:noWrap/>
          </w:tcPr>
          <w:p w:rsidR="00F95B1E" w:rsidRPr="003259B0" w:rsidRDefault="00F95B1E" w:rsidP="00F95B1E">
            <w:pPr>
              <w:jc w:val="right"/>
              <w:rPr>
                <w:color w:val="000000"/>
                <w:sz w:val="18"/>
                <w:szCs w:val="18"/>
              </w:rPr>
            </w:pPr>
            <w:r>
              <w:rPr>
                <w:color w:val="000000"/>
                <w:sz w:val="18"/>
                <w:szCs w:val="18"/>
              </w:rPr>
              <w:t>2</w:t>
            </w:r>
          </w:p>
        </w:tc>
        <w:tc>
          <w:tcPr>
            <w:tcW w:w="413" w:type="pct"/>
            <w:tcBorders>
              <w:top w:val="single" w:sz="4" w:space="0" w:color="auto"/>
              <w:left w:val="nil"/>
              <w:bottom w:val="single" w:sz="4" w:space="0" w:color="auto"/>
              <w:right w:val="single" w:sz="4" w:space="0" w:color="auto"/>
            </w:tcBorders>
            <w:shd w:val="clear" w:color="auto" w:fill="auto"/>
          </w:tcPr>
          <w:p w:rsidR="00F95B1E" w:rsidRPr="003259B0" w:rsidRDefault="00F95B1E" w:rsidP="00F95B1E">
            <w:pPr>
              <w:jc w:val="right"/>
              <w:rPr>
                <w:color w:val="000000"/>
                <w:sz w:val="18"/>
                <w:szCs w:val="18"/>
                <w:lang w:val="en-CA" w:eastAsia="en-CA"/>
              </w:rPr>
            </w:pPr>
            <w:r>
              <w:rPr>
                <w:color w:val="000000"/>
                <w:sz w:val="18"/>
                <w:szCs w:val="18"/>
                <w:lang w:val="en-CA" w:eastAsia="en-CA"/>
              </w:rPr>
              <w:t>3</w:t>
            </w:r>
          </w:p>
        </w:tc>
        <w:tc>
          <w:tcPr>
            <w:tcW w:w="361" w:type="pct"/>
            <w:tcBorders>
              <w:top w:val="single" w:sz="4" w:space="0" w:color="auto"/>
              <w:left w:val="single" w:sz="4" w:space="0" w:color="auto"/>
              <w:bottom w:val="single" w:sz="4" w:space="0" w:color="auto"/>
              <w:right w:val="single" w:sz="4" w:space="0" w:color="auto"/>
            </w:tcBorders>
            <w:shd w:val="clear" w:color="auto" w:fill="auto"/>
            <w:noWrap/>
          </w:tcPr>
          <w:p w:rsidR="00F95B1E" w:rsidRPr="003259B0" w:rsidRDefault="003A13C6" w:rsidP="00F95B1E">
            <w:pPr>
              <w:jc w:val="right"/>
              <w:rPr>
                <w:color w:val="000000"/>
                <w:sz w:val="18"/>
                <w:szCs w:val="18"/>
                <w:lang w:val="en-CA" w:eastAsia="en-CA"/>
              </w:rPr>
            </w:pPr>
            <w:r>
              <w:rPr>
                <w:color w:val="000000"/>
                <w:sz w:val="18"/>
                <w:szCs w:val="18"/>
                <w:lang w:val="en-CA" w:eastAsia="en-CA"/>
              </w:rPr>
              <w:t>s.o.</w:t>
            </w:r>
          </w:p>
        </w:tc>
        <w:tc>
          <w:tcPr>
            <w:tcW w:w="579" w:type="pct"/>
            <w:tcBorders>
              <w:top w:val="single" w:sz="4" w:space="0" w:color="auto"/>
              <w:left w:val="single" w:sz="4" w:space="0" w:color="auto"/>
              <w:bottom w:val="single" w:sz="4" w:space="0" w:color="auto"/>
              <w:right w:val="single" w:sz="4" w:space="0" w:color="auto"/>
            </w:tcBorders>
            <w:shd w:val="clear" w:color="auto" w:fill="auto"/>
            <w:noWrap/>
          </w:tcPr>
          <w:p w:rsidR="00F95B1E" w:rsidRPr="003259B0" w:rsidRDefault="00A349A8" w:rsidP="00F95B1E">
            <w:pPr>
              <w:jc w:val="right"/>
              <w:rPr>
                <w:sz w:val="18"/>
                <w:szCs w:val="18"/>
              </w:rPr>
            </w:pPr>
            <w:r>
              <w:rPr>
                <w:sz w:val="18"/>
                <w:szCs w:val="18"/>
              </w:rPr>
              <w:t>14</w:t>
            </w:r>
            <w:r w:rsidR="00FE50D4">
              <w:rPr>
                <w:sz w:val="18"/>
                <w:szCs w:val="18"/>
              </w:rPr>
              <w:t> </w:t>
            </w:r>
            <w:r>
              <w:rPr>
                <w:sz w:val="18"/>
                <w:szCs w:val="18"/>
              </w:rPr>
              <w:t>décembre</w:t>
            </w:r>
          </w:p>
        </w:tc>
      </w:tr>
      <w:tr w:rsidR="003A13C6" w:rsidRPr="003259B0"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hideMark/>
          </w:tcPr>
          <w:p w:rsidR="003A13C6" w:rsidRPr="003259B0" w:rsidRDefault="003A13C6" w:rsidP="003A13C6">
            <w:pPr>
              <w:jc w:val="left"/>
              <w:rPr>
                <w:color w:val="000000"/>
                <w:sz w:val="18"/>
                <w:szCs w:val="18"/>
                <w:lang w:val="en-CA" w:eastAsia="en-CA"/>
              </w:rPr>
            </w:pPr>
            <w:r w:rsidRPr="003259B0">
              <w:rPr>
                <w:color w:val="000000"/>
                <w:sz w:val="18"/>
                <w:szCs w:val="18"/>
                <w:lang w:val="en-CA" w:eastAsia="en-CA"/>
              </w:rPr>
              <w:t>Mauri</w:t>
            </w:r>
            <w:r>
              <w:rPr>
                <w:color w:val="000000"/>
                <w:sz w:val="18"/>
                <w:szCs w:val="18"/>
                <w:lang w:val="en-CA" w:eastAsia="en-CA"/>
              </w:rPr>
              <w:t>ce</w:t>
            </w:r>
          </w:p>
        </w:tc>
        <w:tc>
          <w:tcPr>
            <w:tcW w:w="417" w:type="pct"/>
            <w:tcBorders>
              <w:top w:val="nil"/>
              <w:left w:val="nil"/>
              <w:bottom w:val="single" w:sz="4" w:space="0" w:color="auto"/>
              <w:right w:val="single" w:sz="4" w:space="0" w:color="auto"/>
            </w:tcBorders>
            <w:shd w:val="clear" w:color="auto" w:fill="auto"/>
            <w:noWrap/>
            <w:tcMar>
              <w:left w:w="29" w:type="dxa"/>
              <w:right w:w="0" w:type="dxa"/>
            </w:tcMar>
            <w:hideMark/>
          </w:tcPr>
          <w:p w:rsidR="003A13C6" w:rsidRDefault="003A13C6" w:rsidP="003A13C6">
            <w:r w:rsidRPr="00787236">
              <w:rPr>
                <w:color w:val="000000"/>
                <w:sz w:val="18"/>
                <w:szCs w:val="18"/>
                <w:lang w:val="en-CA" w:eastAsia="en-CA"/>
              </w:rPr>
              <w:t>Allema</w:t>
            </w:r>
            <w:r w:rsidR="000317D5">
              <w:rPr>
                <w:color w:val="000000"/>
                <w:sz w:val="18"/>
                <w:szCs w:val="18"/>
                <w:lang w:val="en-CA" w:eastAsia="en-CA"/>
              </w:rPr>
              <w:t>-</w:t>
            </w:r>
            <w:r w:rsidRPr="00787236">
              <w:rPr>
                <w:color w:val="000000"/>
                <w:sz w:val="18"/>
                <w:szCs w:val="18"/>
                <w:lang w:val="en-CA" w:eastAsia="en-CA"/>
              </w:rPr>
              <w:t>gne</w:t>
            </w:r>
          </w:p>
        </w:tc>
        <w:tc>
          <w:tcPr>
            <w:tcW w:w="703" w:type="pct"/>
            <w:tcBorders>
              <w:top w:val="nil"/>
              <w:left w:val="nil"/>
              <w:bottom w:val="single" w:sz="4" w:space="0" w:color="auto"/>
              <w:right w:val="single" w:sz="4" w:space="0" w:color="auto"/>
            </w:tcBorders>
            <w:shd w:val="clear" w:color="auto" w:fill="auto"/>
            <w:noWrap/>
            <w:tcMar>
              <w:left w:w="29" w:type="dxa"/>
              <w:right w:w="0" w:type="dxa"/>
            </w:tcMar>
            <w:hideMark/>
          </w:tcPr>
          <w:p w:rsidR="003A13C6" w:rsidRPr="003259B0" w:rsidRDefault="00A349A8" w:rsidP="003A13C6">
            <w:pPr>
              <w:jc w:val="left"/>
              <w:rPr>
                <w:sz w:val="18"/>
                <w:szCs w:val="18"/>
                <w:lang w:val="en-CA" w:eastAsia="en-CA"/>
              </w:rPr>
            </w:pPr>
            <w:r>
              <w:rPr>
                <w:sz w:val="18"/>
                <w:szCs w:val="18"/>
                <w:lang w:val="en-CA" w:eastAsia="en-CA"/>
              </w:rPr>
              <w:t>Supermarchés</w:t>
            </w:r>
          </w:p>
        </w:tc>
        <w:tc>
          <w:tcPr>
            <w:tcW w:w="590" w:type="pct"/>
            <w:tcBorders>
              <w:top w:val="nil"/>
              <w:left w:val="nil"/>
              <w:bottom w:val="single" w:sz="4" w:space="0" w:color="auto"/>
              <w:right w:val="single" w:sz="4" w:space="0" w:color="auto"/>
            </w:tcBorders>
            <w:shd w:val="clear" w:color="auto" w:fill="auto"/>
            <w:noWrap/>
            <w:tcMar>
              <w:left w:w="29" w:type="dxa"/>
              <w:right w:w="0" w:type="dxa"/>
            </w:tcMar>
            <w:hideMark/>
          </w:tcPr>
          <w:p w:rsidR="003A13C6" w:rsidRPr="003259B0" w:rsidRDefault="003A13C6" w:rsidP="003A13C6">
            <w:pPr>
              <w:jc w:val="left"/>
              <w:rPr>
                <w:sz w:val="18"/>
                <w:szCs w:val="18"/>
                <w:lang w:val="en-CA" w:eastAsia="en-CA"/>
              </w:rPr>
            </w:pPr>
            <w:r w:rsidRPr="003259B0">
              <w:rPr>
                <w:sz w:val="18"/>
                <w:szCs w:val="18"/>
                <w:lang w:val="en-CA" w:eastAsia="en-CA"/>
              </w:rPr>
              <w:t>R-744</w:t>
            </w:r>
          </w:p>
        </w:tc>
        <w:tc>
          <w:tcPr>
            <w:tcW w:w="507" w:type="pct"/>
            <w:tcBorders>
              <w:top w:val="nil"/>
              <w:left w:val="nil"/>
              <w:bottom w:val="single" w:sz="4" w:space="0" w:color="auto"/>
              <w:right w:val="single" w:sz="4" w:space="0" w:color="auto"/>
            </w:tcBorders>
            <w:shd w:val="clear" w:color="auto" w:fill="auto"/>
            <w:noWrap/>
            <w:hideMark/>
          </w:tcPr>
          <w:p w:rsidR="003A13C6" w:rsidRPr="003259B0" w:rsidRDefault="00FE50D4" w:rsidP="003A13C6">
            <w:pPr>
              <w:jc w:val="right"/>
              <w:rPr>
                <w:color w:val="000000"/>
                <w:sz w:val="18"/>
                <w:szCs w:val="18"/>
                <w:lang w:val="en-CA" w:eastAsia="en-CA"/>
              </w:rPr>
            </w:pPr>
            <w:r>
              <w:rPr>
                <w:color w:val="000000"/>
                <w:sz w:val="18"/>
                <w:szCs w:val="18"/>
                <w:lang w:val="en-CA" w:eastAsia="en-CA"/>
              </w:rPr>
              <w:t>200 000</w:t>
            </w:r>
          </w:p>
        </w:tc>
        <w:tc>
          <w:tcPr>
            <w:tcW w:w="555" w:type="pct"/>
            <w:tcBorders>
              <w:top w:val="nil"/>
              <w:left w:val="nil"/>
              <w:bottom w:val="single" w:sz="4" w:space="0" w:color="auto"/>
              <w:right w:val="single" w:sz="4" w:space="0" w:color="auto"/>
            </w:tcBorders>
            <w:shd w:val="clear" w:color="auto" w:fill="auto"/>
            <w:noWrap/>
            <w:hideMark/>
          </w:tcPr>
          <w:p w:rsidR="003A13C6" w:rsidRPr="003259B0" w:rsidRDefault="003A13C6" w:rsidP="003A13C6">
            <w:pPr>
              <w:jc w:val="right"/>
              <w:rPr>
                <w:color w:val="000000"/>
                <w:sz w:val="18"/>
                <w:szCs w:val="18"/>
                <w:lang w:val="en-CA" w:eastAsia="en-CA"/>
              </w:rPr>
            </w:pPr>
            <w:r w:rsidRPr="003259B0">
              <w:rPr>
                <w:color w:val="000000"/>
                <w:sz w:val="18"/>
                <w:szCs w:val="18"/>
                <w:lang w:val="en-CA" w:eastAsia="en-CA"/>
              </w:rPr>
              <w:t>-</w:t>
            </w:r>
          </w:p>
        </w:tc>
        <w:tc>
          <w:tcPr>
            <w:tcW w:w="323" w:type="pct"/>
            <w:tcBorders>
              <w:top w:val="nil"/>
              <w:left w:val="single" w:sz="4" w:space="0" w:color="auto"/>
              <w:bottom w:val="single" w:sz="4" w:space="0" w:color="auto"/>
              <w:right w:val="single" w:sz="4" w:space="0" w:color="auto"/>
            </w:tcBorders>
            <w:shd w:val="clear" w:color="auto" w:fill="auto"/>
            <w:noWrap/>
          </w:tcPr>
          <w:p w:rsidR="003A13C6" w:rsidRPr="003259B0" w:rsidRDefault="003A13C6" w:rsidP="003A13C6">
            <w:pPr>
              <w:jc w:val="right"/>
              <w:rPr>
                <w:color w:val="000000"/>
                <w:sz w:val="18"/>
                <w:szCs w:val="18"/>
              </w:rPr>
            </w:pPr>
            <w:r w:rsidRPr="003259B0">
              <w:rPr>
                <w:color w:val="000000"/>
                <w:sz w:val="18"/>
                <w:szCs w:val="18"/>
              </w:rPr>
              <w:t>1</w:t>
            </w:r>
          </w:p>
        </w:tc>
        <w:tc>
          <w:tcPr>
            <w:tcW w:w="413" w:type="pct"/>
            <w:tcBorders>
              <w:top w:val="single" w:sz="4" w:space="0" w:color="auto"/>
              <w:left w:val="nil"/>
              <w:bottom w:val="single" w:sz="4" w:space="0" w:color="auto"/>
              <w:right w:val="single" w:sz="4" w:space="0" w:color="auto"/>
            </w:tcBorders>
            <w:shd w:val="clear" w:color="auto" w:fill="auto"/>
          </w:tcPr>
          <w:p w:rsidR="003A13C6" w:rsidRPr="003259B0" w:rsidRDefault="003A13C6" w:rsidP="003A13C6">
            <w:pPr>
              <w:jc w:val="right"/>
              <w:rPr>
                <w:color w:val="000000"/>
                <w:sz w:val="18"/>
                <w:szCs w:val="18"/>
                <w:lang w:val="en-CA" w:eastAsia="en-CA"/>
              </w:rPr>
            </w:pPr>
            <w:r w:rsidRPr="003259B0">
              <w:rPr>
                <w:color w:val="000000"/>
                <w:sz w:val="18"/>
                <w:szCs w:val="18"/>
                <w:lang w:val="en-CA" w:eastAsia="en-CA"/>
              </w:rPr>
              <w:t>1</w:t>
            </w:r>
          </w:p>
        </w:tc>
        <w:tc>
          <w:tcPr>
            <w:tcW w:w="361" w:type="pct"/>
            <w:tcBorders>
              <w:top w:val="single" w:sz="4" w:space="0" w:color="auto"/>
              <w:left w:val="single" w:sz="4" w:space="0" w:color="auto"/>
              <w:bottom w:val="single" w:sz="4" w:space="0" w:color="auto"/>
              <w:right w:val="single" w:sz="4" w:space="0" w:color="auto"/>
            </w:tcBorders>
            <w:shd w:val="clear" w:color="auto" w:fill="auto"/>
            <w:noWrap/>
            <w:hideMark/>
          </w:tcPr>
          <w:p w:rsidR="003A13C6" w:rsidRPr="003259B0" w:rsidRDefault="003A13C6" w:rsidP="003A13C6">
            <w:pPr>
              <w:jc w:val="right"/>
              <w:rPr>
                <w:color w:val="000000"/>
                <w:sz w:val="18"/>
                <w:szCs w:val="18"/>
                <w:lang w:val="en-CA" w:eastAsia="en-CA"/>
              </w:rPr>
            </w:pPr>
            <w:r w:rsidRPr="003259B0">
              <w:rPr>
                <w:color w:val="000000"/>
                <w:sz w:val="18"/>
                <w:szCs w:val="18"/>
                <w:lang w:val="en-CA" w:eastAsia="en-CA"/>
              </w:rPr>
              <w:t xml:space="preserve"> </w:t>
            </w:r>
            <w:r>
              <w:rPr>
                <w:color w:val="000000"/>
                <w:sz w:val="18"/>
                <w:szCs w:val="18"/>
                <w:lang w:val="en-CA" w:eastAsia="en-CA"/>
              </w:rPr>
              <w:t>s.o.</w:t>
            </w:r>
            <w:r w:rsidRPr="003259B0">
              <w:rPr>
                <w:color w:val="000000"/>
                <w:sz w:val="18"/>
                <w:szCs w:val="18"/>
                <w:lang w:val="en-CA" w:eastAsia="en-CA"/>
              </w:rPr>
              <w:t xml:space="preserve"> </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rsidR="003A13C6" w:rsidRPr="003259B0" w:rsidRDefault="00A349A8" w:rsidP="003A13C6">
            <w:pPr>
              <w:jc w:val="right"/>
              <w:rPr>
                <w:sz w:val="18"/>
                <w:szCs w:val="18"/>
              </w:rPr>
            </w:pPr>
            <w:r>
              <w:rPr>
                <w:sz w:val="18"/>
                <w:szCs w:val="18"/>
              </w:rPr>
              <w:t>28</w:t>
            </w:r>
            <w:r w:rsidR="00FE50D4">
              <w:rPr>
                <w:sz w:val="18"/>
                <w:szCs w:val="18"/>
              </w:rPr>
              <w:t> </w:t>
            </w:r>
            <w:r>
              <w:rPr>
                <w:sz w:val="18"/>
                <w:szCs w:val="18"/>
              </w:rPr>
              <w:t>décembre</w:t>
            </w:r>
          </w:p>
        </w:tc>
      </w:tr>
      <w:tr w:rsidR="003A13C6" w:rsidRPr="003259B0"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hideMark/>
          </w:tcPr>
          <w:p w:rsidR="003A13C6" w:rsidRPr="003259B0" w:rsidRDefault="003A13C6" w:rsidP="003A13C6">
            <w:pPr>
              <w:jc w:val="left"/>
              <w:rPr>
                <w:iCs/>
                <w:color w:val="000000"/>
                <w:sz w:val="18"/>
                <w:szCs w:val="18"/>
                <w:lang w:val="en-CA" w:eastAsia="en-CA"/>
              </w:rPr>
            </w:pPr>
            <w:r w:rsidRPr="003259B0">
              <w:rPr>
                <w:iCs/>
                <w:color w:val="000000"/>
                <w:sz w:val="18"/>
                <w:szCs w:val="18"/>
                <w:lang w:val="en-CA" w:eastAsia="en-CA"/>
              </w:rPr>
              <w:t>Mauri</w:t>
            </w:r>
            <w:r>
              <w:rPr>
                <w:iCs/>
                <w:color w:val="000000"/>
                <w:sz w:val="18"/>
                <w:szCs w:val="18"/>
                <w:lang w:val="en-CA" w:eastAsia="en-CA"/>
              </w:rPr>
              <w:t>ce</w:t>
            </w:r>
          </w:p>
        </w:tc>
        <w:tc>
          <w:tcPr>
            <w:tcW w:w="417" w:type="pct"/>
            <w:tcBorders>
              <w:top w:val="nil"/>
              <w:left w:val="nil"/>
              <w:bottom w:val="single" w:sz="4" w:space="0" w:color="auto"/>
              <w:right w:val="single" w:sz="4" w:space="0" w:color="auto"/>
            </w:tcBorders>
            <w:shd w:val="clear" w:color="auto" w:fill="auto"/>
            <w:noWrap/>
            <w:tcMar>
              <w:left w:w="29" w:type="dxa"/>
              <w:right w:w="0" w:type="dxa"/>
            </w:tcMar>
            <w:hideMark/>
          </w:tcPr>
          <w:p w:rsidR="003A13C6" w:rsidRDefault="003A13C6" w:rsidP="003A13C6">
            <w:r w:rsidRPr="00787236">
              <w:rPr>
                <w:color w:val="000000"/>
                <w:sz w:val="18"/>
                <w:szCs w:val="18"/>
                <w:lang w:val="en-CA" w:eastAsia="en-CA"/>
              </w:rPr>
              <w:t>Allema</w:t>
            </w:r>
            <w:r w:rsidR="000317D5">
              <w:rPr>
                <w:color w:val="000000"/>
                <w:sz w:val="18"/>
                <w:szCs w:val="18"/>
                <w:lang w:val="en-CA" w:eastAsia="en-CA"/>
              </w:rPr>
              <w:t>-</w:t>
            </w:r>
            <w:r w:rsidRPr="00787236">
              <w:rPr>
                <w:color w:val="000000"/>
                <w:sz w:val="18"/>
                <w:szCs w:val="18"/>
                <w:lang w:val="en-CA" w:eastAsia="en-CA"/>
              </w:rPr>
              <w:t>gne</w:t>
            </w:r>
          </w:p>
        </w:tc>
        <w:tc>
          <w:tcPr>
            <w:tcW w:w="703" w:type="pct"/>
            <w:tcBorders>
              <w:top w:val="nil"/>
              <w:left w:val="nil"/>
              <w:bottom w:val="single" w:sz="4" w:space="0" w:color="auto"/>
              <w:right w:val="single" w:sz="4" w:space="0" w:color="auto"/>
            </w:tcBorders>
            <w:shd w:val="clear" w:color="auto" w:fill="auto"/>
            <w:noWrap/>
            <w:tcMar>
              <w:left w:w="29" w:type="dxa"/>
              <w:right w:w="0" w:type="dxa"/>
            </w:tcMar>
            <w:hideMark/>
          </w:tcPr>
          <w:p w:rsidR="003A13C6" w:rsidRPr="003259B0" w:rsidRDefault="00A349A8" w:rsidP="003A13C6">
            <w:pPr>
              <w:jc w:val="left"/>
              <w:rPr>
                <w:sz w:val="18"/>
                <w:szCs w:val="18"/>
                <w:lang w:val="en-CA" w:eastAsia="en-CA"/>
              </w:rPr>
            </w:pPr>
            <w:r>
              <w:rPr>
                <w:sz w:val="18"/>
                <w:szCs w:val="18"/>
                <w:lang w:val="en-CA" w:eastAsia="en-CA"/>
              </w:rPr>
              <w:t>Supermarchés/</w:t>
            </w:r>
            <w:r w:rsidR="000317D5">
              <w:rPr>
                <w:sz w:val="18"/>
                <w:szCs w:val="18"/>
                <w:lang w:val="en-CA" w:eastAsia="en-CA"/>
              </w:rPr>
              <w:br/>
            </w:r>
            <w:r>
              <w:rPr>
                <w:sz w:val="18"/>
                <w:szCs w:val="18"/>
                <w:lang w:val="en-CA" w:eastAsia="en-CA"/>
              </w:rPr>
              <w:t>chaîne</w:t>
            </w:r>
            <w:r w:rsidR="000317D5">
              <w:rPr>
                <w:sz w:val="18"/>
                <w:szCs w:val="18"/>
                <w:lang w:val="en-CA" w:eastAsia="en-CA"/>
              </w:rPr>
              <w:t>s</w:t>
            </w:r>
            <w:r>
              <w:rPr>
                <w:sz w:val="18"/>
                <w:szCs w:val="18"/>
                <w:lang w:val="en-CA" w:eastAsia="en-CA"/>
              </w:rPr>
              <w:t xml:space="preserve"> d’appro</w:t>
            </w:r>
            <w:r w:rsidR="000317D5">
              <w:rPr>
                <w:sz w:val="18"/>
                <w:szCs w:val="18"/>
                <w:lang w:val="en-CA" w:eastAsia="en-CA"/>
              </w:rPr>
              <w:t>-</w:t>
            </w:r>
            <w:r>
              <w:rPr>
                <w:sz w:val="18"/>
                <w:szCs w:val="18"/>
                <w:lang w:val="en-CA" w:eastAsia="en-CA"/>
              </w:rPr>
              <w:t>visionnement</w:t>
            </w:r>
          </w:p>
        </w:tc>
        <w:tc>
          <w:tcPr>
            <w:tcW w:w="590" w:type="pct"/>
            <w:tcBorders>
              <w:top w:val="nil"/>
              <w:left w:val="nil"/>
              <w:bottom w:val="single" w:sz="4" w:space="0" w:color="auto"/>
              <w:right w:val="single" w:sz="4" w:space="0" w:color="auto"/>
            </w:tcBorders>
            <w:shd w:val="clear" w:color="auto" w:fill="auto"/>
            <w:noWrap/>
            <w:tcMar>
              <w:left w:w="29" w:type="dxa"/>
              <w:right w:w="0" w:type="dxa"/>
            </w:tcMar>
            <w:hideMark/>
          </w:tcPr>
          <w:p w:rsidR="003A13C6" w:rsidRPr="003259B0" w:rsidRDefault="003A13C6" w:rsidP="003A13C6">
            <w:pPr>
              <w:jc w:val="left"/>
              <w:rPr>
                <w:sz w:val="18"/>
                <w:szCs w:val="18"/>
                <w:lang w:val="en-CA" w:eastAsia="en-CA"/>
              </w:rPr>
            </w:pPr>
            <w:r w:rsidRPr="003259B0">
              <w:rPr>
                <w:sz w:val="18"/>
                <w:szCs w:val="18"/>
                <w:lang w:val="en-CA" w:eastAsia="en-CA"/>
              </w:rPr>
              <w:t>R-290/</w:t>
            </w:r>
          </w:p>
          <w:p w:rsidR="003A13C6" w:rsidRPr="003259B0" w:rsidRDefault="003A13C6" w:rsidP="003A13C6">
            <w:pPr>
              <w:jc w:val="left"/>
              <w:rPr>
                <w:sz w:val="18"/>
                <w:szCs w:val="18"/>
                <w:lang w:val="en-CA" w:eastAsia="en-CA"/>
              </w:rPr>
            </w:pPr>
            <w:r w:rsidRPr="003259B0">
              <w:rPr>
                <w:sz w:val="18"/>
                <w:szCs w:val="18"/>
                <w:lang w:val="en-CA" w:eastAsia="en-CA"/>
              </w:rPr>
              <w:t>R-744</w:t>
            </w:r>
          </w:p>
        </w:tc>
        <w:tc>
          <w:tcPr>
            <w:tcW w:w="507" w:type="pct"/>
            <w:tcBorders>
              <w:top w:val="nil"/>
              <w:left w:val="nil"/>
              <w:bottom w:val="single" w:sz="4" w:space="0" w:color="auto"/>
              <w:right w:val="single" w:sz="4" w:space="0" w:color="auto"/>
            </w:tcBorders>
            <w:shd w:val="clear" w:color="auto" w:fill="auto"/>
            <w:noWrap/>
            <w:hideMark/>
          </w:tcPr>
          <w:p w:rsidR="003A13C6" w:rsidRPr="003259B0" w:rsidRDefault="00FE50D4" w:rsidP="003A13C6">
            <w:pPr>
              <w:jc w:val="right"/>
              <w:rPr>
                <w:color w:val="000000"/>
                <w:sz w:val="18"/>
                <w:szCs w:val="18"/>
                <w:lang w:val="en-CA" w:eastAsia="en-CA"/>
              </w:rPr>
            </w:pPr>
            <w:r>
              <w:rPr>
                <w:color w:val="000000"/>
                <w:sz w:val="18"/>
                <w:szCs w:val="18"/>
                <w:lang w:val="en-CA" w:eastAsia="en-CA"/>
              </w:rPr>
              <w:t>250 000</w:t>
            </w:r>
          </w:p>
        </w:tc>
        <w:tc>
          <w:tcPr>
            <w:tcW w:w="555" w:type="pct"/>
            <w:tcBorders>
              <w:top w:val="nil"/>
              <w:left w:val="nil"/>
              <w:bottom w:val="single" w:sz="4" w:space="0" w:color="auto"/>
              <w:right w:val="single" w:sz="4" w:space="0" w:color="auto"/>
            </w:tcBorders>
            <w:shd w:val="clear" w:color="auto" w:fill="auto"/>
            <w:noWrap/>
            <w:hideMark/>
          </w:tcPr>
          <w:p w:rsidR="003A13C6" w:rsidRPr="003259B0" w:rsidRDefault="003A13C6" w:rsidP="003A13C6">
            <w:pPr>
              <w:jc w:val="right"/>
              <w:rPr>
                <w:color w:val="000000"/>
                <w:sz w:val="18"/>
                <w:szCs w:val="18"/>
                <w:lang w:val="en-CA" w:eastAsia="en-CA"/>
              </w:rPr>
            </w:pPr>
            <w:r w:rsidRPr="003259B0">
              <w:rPr>
                <w:color w:val="000000"/>
                <w:sz w:val="18"/>
                <w:szCs w:val="18"/>
                <w:lang w:val="en-CA" w:eastAsia="en-CA"/>
              </w:rPr>
              <w:t>-</w:t>
            </w:r>
          </w:p>
        </w:tc>
        <w:tc>
          <w:tcPr>
            <w:tcW w:w="323" w:type="pct"/>
            <w:tcBorders>
              <w:top w:val="nil"/>
              <w:left w:val="single" w:sz="4" w:space="0" w:color="auto"/>
              <w:bottom w:val="single" w:sz="4" w:space="0" w:color="auto"/>
              <w:right w:val="single" w:sz="4" w:space="0" w:color="auto"/>
            </w:tcBorders>
            <w:shd w:val="clear" w:color="auto" w:fill="auto"/>
            <w:noWrap/>
          </w:tcPr>
          <w:p w:rsidR="003A13C6" w:rsidRPr="003259B0" w:rsidRDefault="003A13C6" w:rsidP="003A13C6">
            <w:pPr>
              <w:jc w:val="right"/>
              <w:rPr>
                <w:color w:val="000000"/>
                <w:sz w:val="18"/>
                <w:szCs w:val="18"/>
              </w:rPr>
            </w:pPr>
            <w:r>
              <w:rPr>
                <w:color w:val="000000"/>
                <w:sz w:val="18"/>
                <w:szCs w:val="18"/>
              </w:rPr>
              <w:t>s.o.</w:t>
            </w:r>
          </w:p>
        </w:tc>
        <w:tc>
          <w:tcPr>
            <w:tcW w:w="413" w:type="pct"/>
            <w:tcBorders>
              <w:top w:val="single" w:sz="4" w:space="0" w:color="auto"/>
              <w:left w:val="nil"/>
              <w:bottom w:val="single" w:sz="4" w:space="0" w:color="auto"/>
              <w:right w:val="single" w:sz="4" w:space="0" w:color="auto"/>
            </w:tcBorders>
            <w:shd w:val="clear" w:color="auto" w:fill="auto"/>
          </w:tcPr>
          <w:p w:rsidR="003A13C6" w:rsidRPr="003259B0" w:rsidRDefault="003A13C6" w:rsidP="003A13C6">
            <w:pPr>
              <w:jc w:val="right"/>
              <w:rPr>
                <w:color w:val="000000"/>
                <w:sz w:val="18"/>
                <w:szCs w:val="18"/>
                <w:lang w:val="en-CA" w:eastAsia="en-CA"/>
              </w:rPr>
            </w:pPr>
            <w:r>
              <w:rPr>
                <w:color w:val="000000"/>
                <w:sz w:val="18"/>
                <w:szCs w:val="18"/>
                <w:lang w:val="en-CA" w:eastAsia="en-CA"/>
              </w:rPr>
              <w:t>s.o.</w:t>
            </w:r>
          </w:p>
        </w:tc>
        <w:tc>
          <w:tcPr>
            <w:tcW w:w="361" w:type="pct"/>
            <w:tcBorders>
              <w:top w:val="single" w:sz="4" w:space="0" w:color="auto"/>
              <w:left w:val="single" w:sz="4" w:space="0" w:color="auto"/>
              <w:bottom w:val="single" w:sz="4" w:space="0" w:color="auto"/>
              <w:right w:val="single" w:sz="4" w:space="0" w:color="auto"/>
            </w:tcBorders>
            <w:shd w:val="clear" w:color="auto" w:fill="auto"/>
            <w:noWrap/>
            <w:hideMark/>
          </w:tcPr>
          <w:p w:rsidR="003A13C6" w:rsidRPr="003259B0" w:rsidRDefault="003A13C6" w:rsidP="003A13C6">
            <w:pPr>
              <w:jc w:val="right"/>
              <w:rPr>
                <w:color w:val="000000"/>
                <w:sz w:val="18"/>
                <w:szCs w:val="18"/>
                <w:lang w:val="en-CA" w:eastAsia="en-CA"/>
              </w:rPr>
            </w:pPr>
            <w:r w:rsidRPr="003259B0">
              <w:rPr>
                <w:color w:val="000000"/>
                <w:sz w:val="18"/>
                <w:szCs w:val="18"/>
                <w:lang w:val="en-CA" w:eastAsia="en-CA"/>
              </w:rPr>
              <w:t xml:space="preserve"> </w:t>
            </w:r>
            <w:r>
              <w:rPr>
                <w:color w:val="000000"/>
                <w:sz w:val="18"/>
                <w:szCs w:val="18"/>
                <w:lang w:val="en-CA" w:eastAsia="en-CA"/>
              </w:rPr>
              <w:t>s.o.</w:t>
            </w:r>
            <w:r w:rsidRPr="003259B0">
              <w:rPr>
                <w:color w:val="000000"/>
                <w:sz w:val="18"/>
                <w:szCs w:val="18"/>
                <w:lang w:val="en-CA" w:eastAsia="en-CA"/>
              </w:rPr>
              <w:t xml:space="preserve"> </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rsidR="003A13C6" w:rsidRPr="003259B0" w:rsidRDefault="00A349A8" w:rsidP="003A13C6">
            <w:pPr>
              <w:jc w:val="right"/>
              <w:rPr>
                <w:sz w:val="18"/>
                <w:szCs w:val="18"/>
              </w:rPr>
            </w:pPr>
            <w:r>
              <w:rPr>
                <w:sz w:val="18"/>
                <w:szCs w:val="18"/>
              </w:rPr>
              <w:t>30</w:t>
            </w:r>
            <w:r w:rsidR="00FE50D4">
              <w:rPr>
                <w:sz w:val="18"/>
                <w:szCs w:val="18"/>
              </w:rPr>
              <w:t> </w:t>
            </w:r>
            <w:r>
              <w:rPr>
                <w:sz w:val="18"/>
                <w:szCs w:val="18"/>
              </w:rPr>
              <w:t>décembre</w:t>
            </w:r>
          </w:p>
        </w:tc>
      </w:tr>
      <w:tr w:rsidR="00F95B1E" w:rsidRPr="003259B0"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hideMark/>
          </w:tcPr>
          <w:p w:rsidR="00F95B1E" w:rsidRPr="003A13C6" w:rsidRDefault="00F95B1E" w:rsidP="00F95B1E">
            <w:pPr>
              <w:jc w:val="left"/>
              <w:rPr>
                <w:color w:val="000000"/>
                <w:sz w:val="18"/>
                <w:szCs w:val="18"/>
                <w:lang w:val="fr-CA" w:eastAsia="en-CA"/>
              </w:rPr>
            </w:pPr>
            <w:r w:rsidRPr="003A13C6">
              <w:rPr>
                <w:color w:val="000000"/>
                <w:sz w:val="18"/>
                <w:szCs w:val="18"/>
                <w:lang w:val="fr-CA" w:eastAsia="en-CA"/>
              </w:rPr>
              <w:t>Saint</w:t>
            </w:r>
            <w:r w:rsidR="003A13C6" w:rsidRPr="003A13C6">
              <w:rPr>
                <w:color w:val="000000"/>
                <w:sz w:val="18"/>
                <w:szCs w:val="18"/>
                <w:lang w:val="fr-CA" w:eastAsia="en-CA"/>
              </w:rPr>
              <w:t>-</w:t>
            </w:r>
            <w:r w:rsidRPr="003A13C6">
              <w:rPr>
                <w:color w:val="000000"/>
                <w:sz w:val="18"/>
                <w:szCs w:val="18"/>
                <w:lang w:val="fr-CA" w:eastAsia="en-CA"/>
              </w:rPr>
              <w:t>Vincent</w:t>
            </w:r>
            <w:r w:rsidR="003A13C6" w:rsidRPr="003A13C6">
              <w:rPr>
                <w:color w:val="000000"/>
                <w:sz w:val="18"/>
                <w:szCs w:val="18"/>
                <w:lang w:val="fr-CA" w:eastAsia="en-CA"/>
              </w:rPr>
              <w:t>-et-les-</w:t>
            </w:r>
            <w:r w:rsidRPr="003A13C6">
              <w:rPr>
                <w:color w:val="000000"/>
                <w:sz w:val="18"/>
                <w:szCs w:val="18"/>
                <w:lang w:val="fr-CA" w:eastAsia="en-CA"/>
              </w:rPr>
              <w:t>Grenadines</w:t>
            </w:r>
          </w:p>
        </w:tc>
        <w:tc>
          <w:tcPr>
            <w:tcW w:w="417"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3259B0" w:rsidRDefault="003A13C6" w:rsidP="00F95B1E">
            <w:pPr>
              <w:jc w:val="left"/>
              <w:rPr>
                <w:color w:val="000000"/>
                <w:sz w:val="18"/>
                <w:szCs w:val="18"/>
                <w:lang w:val="en-CA" w:eastAsia="en-CA"/>
              </w:rPr>
            </w:pPr>
            <w:r>
              <w:rPr>
                <w:color w:val="000000"/>
                <w:sz w:val="18"/>
                <w:szCs w:val="18"/>
                <w:lang w:val="en-CA" w:eastAsia="en-CA"/>
              </w:rPr>
              <w:t>PNUE</w:t>
            </w:r>
          </w:p>
        </w:tc>
        <w:tc>
          <w:tcPr>
            <w:tcW w:w="703"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3259B0" w:rsidRDefault="00A349A8" w:rsidP="00F95B1E">
            <w:pPr>
              <w:jc w:val="left"/>
              <w:rPr>
                <w:sz w:val="18"/>
                <w:szCs w:val="18"/>
                <w:lang w:val="en-CA" w:eastAsia="en-CA"/>
              </w:rPr>
            </w:pPr>
            <w:r>
              <w:rPr>
                <w:sz w:val="18"/>
                <w:szCs w:val="18"/>
                <w:lang w:val="en-CA" w:eastAsia="en-CA"/>
              </w:rPr>
              <w:t>Climatiseurs commerciaux</w:t>
            </w:r>
          </w:p>
        </w:tc>
        <w:tc>
          <w:tcPr>
            <w:tcW w:w="590"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3259B0" w:rsidRDefault="00F95B1E" w:rsidP="00F95B1E">
            <w:pPr>
              <w:jc w:val="left"/>
              <w:rPr>
                <w:sz w:val="18"/>
                <w:szCs w:val="18"/>
                <w:lang w:val="en-CA" w:eastAsia="en-CA"/>
              </w:rPr>
            </w:pPr>
            <w:r w:rsidRPr="003259B0">
              <w:rPr>
                <w:sz w:val="18"/>
                <w:szCs w:val="18"/>
                <w:lang w:val="en-CA" w:eastAsia="en-CA"/>
              </w:rPr>
              <w:t>HC</w:t>
            </w:r>
          </w:p>
        </w:tc>
        <w:tc>
          <w:tcPr>
            <w:tcW w:w="507" w:type="pct"/>
            <w:tcBorders>
              <w:top w:val="nil"/>
              <w:left w:val="nil"/>
              <w:bottom w:val="single" w:sz="4" w:space="0" w:color="auto"/>
              <w:right w:val="single" w:sz="4" w:space="0" w:color="auto"/>
            </w:tcBorders>
            <w:shd w:val="clear" w:color="auto" w:fill="auto"/>
            <w:noWrap/>
            <w:hideMark/>
          </w:tcPr>
          <w:p w:rsidR="00F95B1E" w:rsidRPr="003259B0" w:rsidRDefault="00FE50D4" w:rsidP="00F95B1E">
            <w:pPr>
              <w:jc w:val="right"/>
              <w:rPr>
                <w:color w:val="000000"/>
                <w:sz w:val="18"/>
                <w:szCs w:val="18"/>
                <w:lang w:val="en-CA" w:eastAsia="en-CA"/>
              </w:rPr>
            </w:pPr>
            <w:r>
              <w:rPr>
                <w:color w:val="000000"/>
                <w:sz w:val="18"/>
                <w:szCs w:val="18"/>
                <w:lang w:val="en-CA" w:eastAsia="en-CA"/>
              </w:rPr>
              <w:t>99 800</w:t>
            </w:r>
          </w:p>
        </w:tc>
        <w:tc>
          <w:tcPr>
            <w:tcW w:w="555" w:type="pct"/>
            <w:tcBorders>
              <w:top w:val="nil"/>
              <w:left w:val="nil"/>
              <w:bottom w:val="single" w:sz="4" w:space="0" w:color="auto"/>
              <w:right w:val="single" w:sz="4" w:space="0" w:color="auto"/>
            </w:tcBorders>
            <w:shd w:val="clear" w:color="auto" w:fill="auto"/>
            <w:noWrap/>
            <w:hideMark/>
          </w:tcPr>
          <w:p w:rsidR="00F95B1E" w:rsidRPr="003259B0" w:rsidRDefault="00F95B1E" w:rsidP="00F95B1E">
            <w:pPr>
              <w:jc w:val="right"/>
              <w:rPr>
                <w:color w:val="000000"/>
                <w:sz w:val="18"/>
                <w:szCs w:val="18"/>
                <w:lang w:val="en-CA" w:eastAsia="en-CA"/>
              </w:rPr>
            </w:pPr>
            <w:r w:rsidRPr="003259B0">
              <w:rPr>
                <w:color w:val="000000"/>
                <w:sz w:val="18"/>
                <w:szCs w:val="18"/>
                <w:lang w:val="en-CA" w:eastAsia="en-CA"/>
              </w:rPr>
              <w:t>-</w:t>
            </w:r>
          </w:p>
        </w:tc>
        <w:tc>
          <w:tcPr>
            <w:tcW w:w="323" w:type="pct"/>
            <w:tcBorders>
              <w:top w:val="nil"/>
              <w:left w:val="single" w:sz="4" w:space="0" w:color="auto"/>
              <w:bottom w:val="single" w:sz="4" w:space="0" w:color="auto"/>
              <w:right w:val="single" w:sz="4" w:space="0" w:color="auto"/>
            </w:tcBorders>
            <w:shd w:val="clear" w:color="auto" w:fill="auto"/>
            <w:noWrap/>
          </w:tcPr>
          <w:p w:rsidR="00F95B1E" w:rsidRPr="003259B0" w:rsidRDefault="00F95B1E" w:rsidP="00F95B1E">
            <w:pPr>
              <w:jc w:val="right"/>
              <w:rPr>
                <w:color w:val="000000"/>
                <w:sz w:val="18"/>
                <w:szCs w:val="18"/>
              </w:rPr>
            </w:pPr>
            <w:r w:rsidRPr="003259B0">
              <w:rPr>
                <w:color w:val="000000"/>
                <w:sz w:val="18"/>
                <w:szCs w:val="18"/>
              </w:rPr>
              <w:t>2</w:t>
            </w:r>
          </w:p>
        </w:tc>
        <w:tc>
          <w:tcPr>
            <w:tcW w:w="413" w:type="pct"/>
            <w:tcBorders>
              <w:top w:val="single" w:sz="4" w:space="0" w:color="auto"/>
              <w:left w:val="nil"/>
              <w:bottom w:val="single" w:sz="4" w:space="0" w:color="auto"/>
              <w:right w:val="single" w:sz="4" w:space="0" w:color="auto"/>
            </w:tcBorders>
            <w:shd w:val="clear" w:color="auto" w:fill="auto"/>
          </w:tcPr>
          <w:p w:rsidR="00F95B1E" w:rsidRPr="003259B0" w:rsidRDefault="00F95B1E" w:rsidP="00F95B1E">
            <w:pPr>
              <w:jc w:val="right"/>
              <w:rPr>
                <w:color w:val="000000"/>
                <w:sz w:val="18"/>
                <w:szCs w:val="18"/>
                <w:lang w:val="en-CA" w:eastAsia="en-CA"/>
              </w:rPr>
            </w:pPr>
            <w:r w:rsidRPr="003259B0">
              <w:rPr>
                <w:color w:val="000000"/>
                <w:sz w:val="18"/>
                <w:szCs w:val="18"/>
                <w:lang w:val="en-CA" w:eastAsia="en-CA"/>
              </w:rPr>
              <w:t>2</w:t>
            </w:r>
          </w:p>
        </w:tc>
        <w:tc>
          <w:tcPr>
            <w:tcW w:w="361" w:type="pct"/>
            <w:tcBorders>
              <w:top w:val="single" w:sz="4" w:space="0" w:color="auto"/>
              <w:left w:val="single" w:sz="4" w:space="0" w:color="auto"/>
              <w:bottom w:val="single" w:sz="4" w:space="0" w:color="auto"/>
              <w:right w:val="single" w:sz="4" w:space="0" w:color="auto"/>
            </w:tcBorders>
            <w:shd w:val="clear" w:color="auto" w:fill="auto"/>
            <w:noWrap/>
            <w:hideMark/>
          </w:tcPr>
          <w:p w:rsidR="00F95B1E" w:rsidRPr="003259B0" w:rsidRDefault="00F95B1E" w:rsidP="00F95B1E">
            <w:pPr>
              <w:jc w:val="right"/>
              <w:rPr>
                <w:color w:val="000000"/>
                <w:sz w:val="18"/>
                <w:szCs w:val="18"/>
                <w:lang w:val="en-CA" w:eastAsia="en-CA"/>
              </w:rPr>
            </w:pPr>
            <w:r w:rsidRPr="003259B0">
              <w:rPr>
                <w:color w:val="000000"/>
                <w:sz w:val="18"/>
                <w:szCs w:val="18"/>
                <w:lang w:val="en-CA" w:eastAsia="en-CA"/>
              </w:rPr>
              <w:t xml:space="preserve"> </w:t>
            </w:r>
            <w:r w:rsidR="003A13C6">
              <w:rPr>
                <w:color w:val="000000"/>
                <w:sz w:val="18"/>
                <w:szCs w:val="18"/>
                <w:lang w:val="en-CA" w:eastAsia="en-CA"/>
              </w:rPr>
              <w:t>s.o.</w:t>
            </w:r>
            <w:r w:rsidRPr="003259B0">
              <w:rPr>
                <w:color w:val="000000"/>
                <w:sz w:val="18"/>
                <w:szCs w:val="18"/>
                <w:lang w:val="en-CA" w:eastAsia="en-CA"/>
              </w:rPr>
              <w:t xml:space="preserve"> </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rsidR="00F95B1E" w:rsidRPr="003259B0" w:rsidRDefault="00A349A8" w:rsidP="00F95B1E">
            <w:pPr>
              <w:jc w:val="right"/>
              <w:rPr>
                <w:sz w:val="18"/>
                <w:szCs w:val="18"/>
              </w:rPr>
            </w:pPr>
            <w:r>
              <w:rPr>
                <w:sz w:val="18"/>
                <w:szCs w:val="18"/>
              </w:rPr>
              <w:t>26</w:t>
            </w:r>
            <w:r w:rsidR="00FE50D4">
              <w:rPr>
                <w:sz w:val="18"/>
                <w:szCs w:val="18"/>
              </w:rPr>
              <w:t> </w:t>
            </w:r>
            <w:r>
              <w:rPr>
                <w:sz w:val="18"/>
                <w:szCs w:val="18"/>
              </w:rPr>
              <w:t>décembre</w:t>
            </w:r>
          </w:p>
        </w:tc>
      </w:tr>
      <w:tr w:rsidR="00F95B1E" w:rsidRPr="00786D11"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tcPr>
          <w:p w:rsidR="00F95B1E" w:rsidRPr="00786D11" w:rsidRDefault="00F95B1E" w:rsidP="00F95B1E">
            <w:pPr>
              <w:jc w:val="left"/>
              <w:rPr>
                <w:sz w:val="18"/>
                <w:szCs w:val="18"/>
                <w:lang w:val="en-CA" w:eastAsia="en-CA"/>
              </w:rPr>
            </w:pPr>
            <w:r w:rsidRPr="00786D11">
              <w:rPr>
                <w:sz w:val="18"/>
                <w:szCs w:val="18"/>
                <w:lang w:val="en-CA" w:eastAsia="en-CA"/>
              </w:rPr>
              <w:t>Tur</w:t>
            </w:r>
            <w:r w:rsidR="003A13C6">
              <w:rPr>
                <w:sz w:val="18"/>
                <w:szCs w:val="18"/>
                <w:lang w:val="en-CA" w:eastAsia="en-CA"/>
              </w:rPr>
              <w:t>quie</w:t>
            </w:r>
          </w:p>
        </w:tc>
        <w:tc>
          <w:tcPr>
            <w:tcW w:w="417" w:type="pct"/>
            <w:tcBorders>
              <w:top w:val="nil"/>
              <w:left w:val="nil"/>
              <w:bottom w:val="single" w:sz="4" w:space="0" w:color="auto"/>
              <w:right w:val="single" w:sz="4" w:space="0" w:color="auto"/>
            </w:tcBorders>
            <w:shd w:val="clear" w:color="auto" w:fill="auto"/>
            <w:noWrap/>
            <w:tcMar>
              <w:left w:w="29" w:type="dxa"/>
              <w:right w:w="0" w:type="dxa"/>
            </w:tcMar>
          </w:tcPr>
          <w:p w:rsidR="00F95B1E" w:rsidRPr="00786D11" w:rsidRDefault="003A13C6" w:rsidP="00F95B1E">
            <w:pPr>
              <w:jc w:val="left"/>
              <w:rPr>
                <w:sz w:val="18"/>
                <w:szCs w:val="18"/>
                <w:lang w:val="en-CA" w:eastAsia="en-CA"/>
              </w:rPr>
            </w:pPr>
            <w:r>
              <w:rPr>
                <w:color w:val="000000"/>
                <w:sz w:val="18"/>
                <w:szCs w:val="18"/>
                <w:lang w:val="en-CA" w:eastAsia="en-CA"/>
              </w:rPr>
              <w:t>ONUDI</w:t>
            </w:r>
          </w:p>
        </w:tc>
        <w:tc>
          <w:tcPr>
            <w:tcW w:w="703" w:type="pct"/>
            <w:tcBorders>
              <w:top w:val="nil"/>
              <w:left w:val="nil"/>
              <w:bottom w:val="single" w:sz="4" w:space="0" w:color="auto"/>
              <w:right w:val="single" w:sz="4" w:space="0" w:color="auto"/>
            </w:tcBorders>
            <w:shd w:val="clear" w:color="auto" w:fill="auto"/>
            <w:noWrap/>
            <w:tcMar>
              <w:left w:w="29" w:type="dxa"/>
              <w:right w:w="0" w:type="dxa"/>
            </w:tcMar>
          </w:tcPr>
          <w:p w:rsidR="00F95B1E" w:rsidRPr="00786D11" w:rsidRDefault="00A349A8" w:rsidP="00F95B1E">
            <w:pPr>
              <w:jc w:val="left"/>
              <w:rPr>
                <w:sz w:val="18"/>
                <w:szCs w:val="18"/>
                <w:lang w:val="en-CA" w:eastAsia="en-CA"/>
              </w:rPr>
            </w:pPr>
            <w:r>
              <w:rPr>
                <w:sz w:val="18"/>
                <w:szCs w:val="18"/>
                <w:lang w:val="en-CA" w:eastAsia="en-CA"/>
              </w:rPr>
              <w:t>Chambre</w:t>
            </w:r>
            <w:r w:rsidR="00077EBF">
              <w:rPr>
                <w:sz w:val="18"/>
                <w:szCs w:val="18"/>
                <w:lang w:val="en-CA" w:eastAsia="en-CA"/>
              </w:rPr>
              <w:t>s</w:t>
            </w:r>
            <w:r>
              <w:rPr>
                <w:sz w:val="18"/>
                <w:szCs w:val="18"/>
                <w:lang w:val="en-CA" w:eastAsia="en-CA"/>
              </w:rPr>
              <w:t xml:space="preserve"> froide</w:t>
            </w:r>
            <w:r w:rsidR="00077EBF">
              <w:rPr>
                <w:sz w:val="18"/>
                <w:szCs w:val="18"/>
                <w:lang w:val="en-CA" w:eastAsia="en-CA"/>
              </w:rPr>
              <w:t>s</w:t>
            </w:r>
            <w:r>
              <w:rPr>
                <w:sz w:val="18"/>
                <w:szCs w:val="18"/>
                <w:lang w:val="en-CA" w:eastAsia="en-CA"/>
              </w:rPr>
              <w:t xml:space="preserve">; </w:t>
            </w:r>
            <w:r w:rsidR="000317D5">
              <w:rPr>
                <w:sz w:val="18"/>
                <w:szCs w:val="18"/>
                <w:lang w:val="en-CA" w:eastAsia="en-CA"/>
              </w:rPr>
              <w:t>supermarchés</w:t>
            </w:r>
            <w:r w:rsidR="00F95B1E">
              <w:rPr>
                <w:sz w:val="18"/>
                <w:szCs w:val="18"/>
                <w:lang w:val="en-CA" w:eastAsia="en-CA"/>
              </w:rPr>
              <w:t xml:space="preserve"> </w:t>
            </w:r>
          </w:p>
        </w:tc>
        <w:tc>
          <w:tcPr>
            <w:tcW w:w="590" w:type="pct"/>
            <w:tcBorders>
              <w:top w:val="nil"/>
              <w:left w:val="nil"/>
              <w:bottom w:val="single" w:sz="4" w:space="0" w:color="auto"/>
              <w:right w:val="single" w:sz="4" w:space="0" w:color="auto"/>
            </w:tcBorders>
            <w:shd w:val="clear" w:color="auto" w:fill="auto"/>
            <w:noWrap/>
            <w:tcMar>
              <w:left w:w="29" w:type="dxa"/>
              <w:right w:w="0" w:type="dxa"/>
            </w:tcMar>
          </w:tcPr>
          <w:p w:rsidR="00F95B1E" w:rsidRPr="0016173B" w:rsidRDefault="00F95B1E" w:rsidP="00F95B1E">
            <w:pPr>
              <w:jc w:val="left"/>
              <w:rPr>
                <w:sz w:val="18"/>
                <w:szCs w:val="18"/>
                <w:lang w:val="pl-PL" w:eastAsia="en-CA"/>
              </w:rPr>
            </w:pPr>
            <w:r w:rsidRPr="0016173B">
              <w:rPr>
                <w:sz w:val="18"/>
                <w:szCs w:val="18"/>
                <w:lang w:val="pl-PL" w:eastAsia="en-CA"/>
              </w:rPr>
              <w:t>CO</w:t>
            </w:r>
            <w:r w:rsidRPr="0016173B">
              <w:rPr>
                <w:sz w:val="18"/>
                <w:szCs w:val="18"/>
                <w:vertAlign w:val="subscript"/>
                <w:lang w:val="pl-PL" w:eastAsia="en-CA"/>
              </w:rPr>
              <w:t>2</w:t>
            </w:r>
            <w:r w:rsidRPr="0016173B">
              <w:rPr>
                <w:sz w:val="18"/>
                <w:szCs w:val="18"/>
                <w:lang w:val="pl-PL" w:eastAsia="en-CA"/>
              </w:rPr>
              <w:t>/NH</w:t>
            </w:r>
            <w:r w:rsidRPr="0016173B">
              <w:rPr>
                <w:sz w:val="18"/>
                <w:szCs w:val="18"/>
                <w:vertAlign w:val="subscript"/>
                <w:lang w:val="pl-PL" w:eastAsia="en-CA"/>
              </w:rPr>
              <w:t>3</w:t>
            </w:r>
          </w:p>
          <w:p w:rsidR="00F95B1E" w:rsidRPr="0016173B" w:rsidRDefault="00F95B1E" w:rsidP="00F95B1E">
            <w:pPr>
              <w:jc w:val="left"/>
              <w:rPr>
                <w:sz w:val="18"/>
                <w:szCs w:val="18"/>
                <w:lang w:val="pl-PL" w:eastAsia="en-CA"/>
              </w:rPr>
            </w:pPr>
            <w:r w:rsidRPr="0016173B">
              <w:rPr>
                <w:sz w:val="18"/>
                <w:szCs w:val="18"/>
                <w:lang w:val="pl-PL" w:eastAsia="en-CA"/>
              </w:rPr>
              <w:t>R-448A/ R</w:t>
            </w:r>
            <w:r w:rsidRPr="0016173B">
              <w:rPr>
                <w:sz w:val="18"/>
                <w:szCs w:val="18"/>
                <w:lang w:val="pl-PL" w:eastAsia="en-CA"/>
              </w:rPr>
              <w:noBreakHyphen/>
              <w:t>290</w:t>
            </w:r>
          </w:p>
          <w:p w:rsidR="00F95B1E" w:rsidRPr="0016173B" w:rsidRDefault="00F95B1E" w:rsidP="00F95B1E">
            <w:pPr>
              <w:jc w:val="left"/>
              <w:rPr>
                <w:sz w:val="18"/>
                <w:szCs w:val="18"/>
                <w:lang w:val="pl-PL" w:eastAsia="en-CA"/>
              </w:rPr>
            </w:pPr>
            <w:r w:rsidRPr="0016173B">
              <w:rPr>
                <w:sz w:val="18"/>
                <w:szCs w:val="18"/>
                <w:lang w:val="pl-PL" w:eastAsia="en-CA"/>
              </w:rPr>
              <w:t>HFO-1233zd</w:t>
            </w:r>
          </w:p>
        </w:tc>
        <w:tc>
          <w:tcPr>
            <w:tcW w:w="507" w:type="pct"/>
            <w:tcBorders>
              <w:top w:val="nil"/>
              <w:left w:val="nil"/>
              <w:bottom w:val="single" w:sz="4" w:space="0" w:color="auto"/>
              <w:right w:val="single" w:sz="4" w:space="0" w:color="auto"/>
            </w:tcBorders>
            <w:shd w:val="clear" w:color="auto" w:fill="auto"/>
            <w:noWrap/>
          </w:tcPr>
          <w:p w:rsidR="00F95B1E" w:rsidRPr="00786D11" w:rsidRDefault="00FE50D4" w:rsidP="00F95B1E">
            <w:pPr>
              <w:jc w:val="right"/>
              <w:rPr>
                <w:sz w:val="18"/>
                <w:szCs w:val="18"/>
                <w:lang w:val="en-CA" w:eastAsia="en-CA"/>
              </w:rPr>
            </w:pPr>
            <w:r>
              <w:rPr>
                <w:sz w:val="18"/>
                <w:szCs w:val="18"/>
                <w:lang w:val="en-CA" w:eastAsia="en-CA"/>
              </w:rPr>
              <w:t>380 000</w:t>
            </w:r>
          </w:p>
        </w:tc>
        <w:tc>
          <w:tcPr>
            <w:tcW w:w="555" w:type="pct"/>
            <w:tcBorders>
              <w:top w:val="nil"/>
              <w:left w:val="nil"/>
              <w:bottom w:val="single" w:sz="4" w:space="0" w:color="auto"/>
              <w:right w:val="single" w:sz="4" w:space="0" w:color="auto"/>
            </w:tcBorders>
            <w:shd w:val="clear" w:color="auto" w:fill="auto"/>
            <w:noWrap/>
          </w:tcPr>
          <w:p w:rsidR="00F95B1E" w:rsidRPr="00786D11" w:rsidRDefault="003A13C6" w:rsidP="00F95B1E">
            <w:pPr>
              <w:jc w:val="right"/>
              <w:rPr>
                <w:sz w:val="18"/>
                <w:szCs w:val="18"/>
                <w:lang w:val="en-CA" w:eastAsia="en-CA"/>
              </w:rPr>
            </w:pPr>
            <w:r>
              <w:rPr>
                <w:sz w:val="18"/>
                <w:szCs w:val="18"/>
                <w:lang w:val="en-CA" w:eastAsia="en-CA"/>
              </w:rPr>
              <w:t>s.o.</w:t>
            </w:r>
          </w:p>
        </w:tc>
        <w:tc>
          <w:tcPr>
            <w:tcW w:w="323" w:type="pct"/>
            <w:tcBorders>
              <w:top w:val="nil"/>
              <w:left w:val="single" w:sz="4" w:space="0" w:color="auto"/>
              <w:bottom w:val="single" w:sz="4" w:space="0" w:color="auto"/>
              <w:right w:val="single" w:sz="4" w:space="0" w:color="auto"/>
            </w:tcBorders>
            <w:shd w:val="clear" w:color="auto" w:fill="auto"/>
            <w:noWrap/>
          </w:tcPr>
          <w:p w:rsidR="00F95B1E" w:rsidRPr="00786D11" w:rsidRDefault="00F95B1E" w:rsidP="00F95B1E">
            <w:pPr>
              <w:jc w:val="right"/>
              <w:rPr>
                <w:sz w:val="18"/>
                <w:szCs w:val="18"/>
              </w:rPr>
            </w:pPr>
            <w:r>
              <w:rPr>
                <w:sz w:val="18"/>
                <w:szCs w:val="18"/>
              </w:rPr>
              <w:t>3</w:t>
            </w:r>
          </w:p>
        </w:tc>
        <w:tc>
          <w:tcPr>
            <w:tcW w:w="413" w:type="pct"/>
            <w:tcBorders>
              <w:top w:val="single" w:sz="4" w:space="0" w:color="auto"/>
              <w:left w:val="nil"/>
              <w:bottom w:val="single" w:sz="4" w:space="0" w:color="auto"/>
              <w:right w:val="single" w:sz="4" w:space="0" w:color="auto"/>
            </w:tcBorders>
            <w:shd w:val="clear" w:color="auto" w:fill="auto"/>
          </w:tcPr>
          <w:p w:rsidR="00F95B1E" w:rsidRPr="00786D11" w:rsidRDefault="00F95B1E" w:rsidP="00F95B1E">
            <w:pPr>
              <w:jc w:val="right"/>
              <w:rPr>
                <w:sz w:val="18"/>
                <w:szCs w:val="18"/>
                <w:lang w:val="en-CA" w:eastAsia="en-CA"/>
              </w:rPr>
            </w:pPr>
            <w:r>
              <w:rPr>
                <w:sz w:val="18"/>
                <w:szCs w:val="18"/>
                <w:lang w:val="en-CA" w:eastAsia="en-CA"/>
              </w:rPr>
              <w:t>1</w:t>
            </w:r>
          </w:p>
        </w:tc>
        <w:tc>
          <w:tcPr>
            <w:tcW w:w="361" w:type="pct"/>
            <w:tcBorders>
              <w:top w:val="single" w:sz="4" w:space="0" w:color="auto"/>
              <w:left w:val="single" w:sz="4" w:space="0" w:color="auto"/>
              <w:bottom w:val="single" w:sz="4" w:space="0" w:color="auto"/>
              <w:right w:val="single" w:sz="4" w:space="0" w:color="auto"/>
            </w:tcBorders>
            <w:shd w:val="clear" w:color="auto" w:fill="auto"/>
            <w:noWrap/>
          </w:tcPr>
          <w:p w:rsidR="00F95B1E" w:rsidRPr="00786D11" w:rsidRDefault="00FE50D4" w:rsidP="00F95B1E">
            <w:pPr>
              <w:jc w:val="right"/>
              <w:rPr>
                <w:sz w:val="18"/>
                <w:szCs w:val="18"/>
                <w:lang w:val="en-CA" w:eastAsia="en-CA"/>
              </w:rPr>
            </w:pPr>
            <w:r>
              <w:rPr>
                <w:sz w:val="18"/>
                <w:szCs w:val="18"/>
                <w:lang w:val="en-CA" w:eastAsia="en-CA"/>
              </w:rPr>
              <w:t>0,09</w:t>
            </w:r>
          </w:p>
        </w:tc>
        <w:tc>
          <w:tcPr>
            <w:tcW w:w="579" w:type="pct"/>
            <w:tcBorders>
              <w:top w:val="single" w:sz="4" w:space="0" w:color="auto"/>
              <w:left w:val="single" w:sz="4" w:space="0" w:color="auto"/>
              <w:bottom w:val="single" w:sz="4" w:space="0" w:color="auto"/>
              <w:right w:val="single" w:sz="4" w:space="0" w:color="auto"/>
            </w:tcBorders>
            <w:shd w:val="clear" w:color="auto" w:fill="auto"/>
            <w:noWrap/>
          </w:tcPr>
          <w:p w:rsidR="00F95B1E" w:rsidRPr="00786D11" w:rsidRDefault="00A349A8" w:rsidP="00F95B1E">
            <w:pPr>
              <w:jc w:val="right"/>
              <w:rPr>
                <w:sz w:val="18"/>
                <w:szCs w:val="18"/>
              </w:rPr>
            </w:pPr>
            <w:r>
              <w:rPr>
                <w:sz w:val="18"/>
                <w:szCs w:val="18"/>
              </w:rPr>
              <w:t>21</w:t>
            </w:r>
            <w:r w:rsidR="00FE50D4">
              <w:rPr>
                <w:sz w:val="18"/>
                <w:szCs w:val="18"/>
              </w:rPr>
              <w:t> </w:t>
            </w:r>
            <w:r>
              <w:rPr>
                <w:sz w:val="18"/>
                <w:szCs w:val="18"/>
              </w:rPr>
              <w:t>décembre</w:t>
            </w:r>
          </w:p>
        </w:tc>
      </w:tr>
      <w:tr w:rsidR="00F95B1E" w:rsidRPr="00664631"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hideMark/>
          </w:tcPr>
          <w:p w:rsidR="00F95B1E" w:rsidRPr="003A13C6" w:rsidRDefault="00A349A8" w:rsidP="00F95B1E">
            <w:pPr>
              <w:jc w:val="left"/>
              <w:rPr>
                <w:color w:val="000000"/>
                <w:sz w:val="18"/>
                <w:szCs w:val="18"/>
                <w:lang w:val="fr-CA" w:eastAsia="en-CA"/>
              </w:rPr>
            </w:pPr>
            <w:r>
              <w:rPr>
                <w:color w:val="000000"/>
                <w:sz w:val="18"/>
                <w:szCs w:val="18"/>
                <w:lang w:val="fr-CA" w:eastAsia="en-CA"/>
              </w:rPr>
              <w:t>Venezuela (</w:t>
            </w:r>
            <w:r w:rsidR="003A13C6" w:rsidRPr="003A13C6">
              <w:rPr>
                <w:color w:val="000000"/>
                <w:sz w:val="18"/>
                <w:szCs w:val="18"/>
                <w:lang w:val="fr-CA" w:eastAsia="en-CA"/>
              </w:rPr>
              <w:t>République bolivarienne du</w:t>
            </w:r>
            <w:r w:rsidR="000317D5">
              <w:rPr>
                <w:color w:val="000000"/>
                <w:sz w:val="18"/>
                <w:szCs w:val="18"/>
                <w:lang w:val="fr-CA" w:eastAsia="en-CA"/>
              </w:rPr>
              <w:t>)</w:t>
            </w:r>
            <w:r w:rsidR="00F95B1E" w:rsidRPr="003A13C6">
              <w:rPr>
                <w:color w:val="000000"/>
                <w:sz w:val="18"/>
                <w:szCs w:val="18"/>
                <w:lang w:val="fr-CA" w:eastAsia="en-CA"/>
              </w:rPr>
              <w:t xml:space="preserve"> </w:t>
            </w:r>
          </w:p>
        </w:tc>
        <w:tc>
          <w:tcPr>
            <w:tcW w:w="417"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664631" w:rsidRDefault="003A13C6" w:rsidP="00F95B1E">
            <w:pPr>
              <w:jc w:val="left"/>
              <w:rPr>
                <w:color w:val="000000"/>
                <w:sz w:val="18"/>
                <w:szCs w:val="18"/>
                <w:lang w:val="en-CA" w:eastAsia="en-CA"/>
              </w:rPr>
            </w:pPr>
            <w:r>
              <w:rPr>
                <w:color w:val="000000"/>
                <w:sz w:val="18"/>
                <w:szCs w:val="18"/>
                <w:lang w:val="en-CA" w:eastAsia="en-CA"/>
              </w:rPr>
              <w:t>ONUDI</w:t>
            </w:r>
          </w:p>
        </w:tc>
        <w:tc>
          <w:tcPr>
            <w:tcW w:w="703"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664631" w:rsidRDefault="00A349A8" w:rsidP="00F95B1E">
            <w:pPr>
              <w:jc w:val="left"/>
              <w:rPr>
                <w:sz w:val="18"/>
                <w:szCs w:val="18"/>
                <w:lang w:val="en-CA" w:eastAsia="en-CA"/>
              </w:rPr>
            </w:pPr>
            <w:r>
              <w:rPr>
                <w:sz w:val="18"/>
                <w:szCs w:val="18"/>
                <w:lang w:val="en-CA" w:eastAsia="en-CA"/>
              </w:rPr>
              <w:t>Climatiseur</w:t>
            </w:r>
            <w:r w:rsidR="00077EBF">
              <w:rPr>
                <w:sz w:val="18"/>
                <w:szCs w:val="18"/>
                <w:lang w:val="en-CA" w:eastAsia="en-CA"/>
              </w:rPr>
              <w:t>s commerciaux</w:t>
            </w:r>
            <w:r>
              <w:rPr>
                <w:sz w:val="18"/>
                <w:szCs w:val="18"/>
                <w:lang w:val="en-CA" w:eastAsia="en-CA"/>
              </w:rPr>
              <w:t xml:space="preserve"> (refroidisseur</w:t>
            </w:r>
            <w:r w:rsidR="00077EBF">
              <w:rPr>
                <w:sz w:val="18"/>
                <w:szCs w:val="18"/>
                <w:lang w:val="en-CA" w:eastAsia="en-CA"/>
              </w:rPr>
              <w:t>s</w:t>
            </w:r>
            <w:r>
              <w:rPr>
                <w:sz w:val="18"/>
                <w:szCs w:val="18"/>
                <w:lang w:val="en-CA" w:eastAsia="en-CA"/>
              </w:rPr>
              <w:t>)</w:t>
            </w:r>
          </w:p>
        </w:tc>
        <w:tc>
          <w:tcPr>
            <w:tcW w:w="590" w:type="pct"/>
            <w:tcBorders>
              <w:top w:val="nil"/>
              <w:left w:val="nil"/>
              <w:bottom w:val="single" w:sz="4" w:space="0" w:color="auto"/>
              <w:right w:val="single" w:sz="4" w:space="0" w:color="auto"/>
            </w:tcBorders>
            <w:shd w:val="clear" w:color="auto" w:fill="auto"/>
            <w:noWrap/>
            <w:tcMar>
              <w:left w:w="29" w:type="dxa"/>
              <w:right w:w="0" w:type="dxa"/>
            </w:tcMar>
            <w:hideMark/>
          </w:tcPr>
          <w:p w:rsidR="00F95B1E" w:rsidRPr="00664631" w:rsidRDefault="00F95B1E" w:rsidP="00F95B1E">
            <w:pPr>
              <w:jc w:val="left"/>
              <w:rPr>
                <w:sz w:val="18"/>
                <w:szCs w:val="18"/>
                <w:lang w:val="en-CA" w:eastAsia="en-CA"/>
              </w:rPr>
            </w:pPr>
            <w:r w:rsidRPr="00664631">
              <w:rPr>
                <w:sz w:val="18"/>
                <w:szCs w:val="18"/>
                <w:lang w:val="en-CA" w:eastAsia="en-CA"/>
              </w:rPr>
              <w:t xml:space="preserve">R-290 </w:t>
            </w:r>
          </w:p>
        </w:tc>
        <w:tc>
          <w:tcPr>
            <w:tcW w:w="507" w:type="pct"/>
            <w:tcBorders>
              <w:top w:val="nil"/>
              <w:left w:val="nil"/>
              <w:bottom w:val="single" w:sz="4" w:space="0" w:color="auto"/>
              <w:right w:val="single" w:sz="4" w:space="0" w:color="auto"/>
            </w:tcBorders>
            <w:shd w:val="clear" w:color="auto" w:fill="auto"/>
            <w:noWrap/>
            <w:hideMark/>
          </w:tcPr>
          <w:p w:rsidR="00F95B1E" w:rsidRPr="00664631" w:rsidRDefault="003A13C6" w:rsidP="00F95B1E">
            <w:pPr>
              <w:jc w:val="right"/>
              <w:rPr>
                <w:sz w:val="18"/>
                <w:szCs w:val="18"/>
                <w:lang w:val="en-CA" w:eastAsia="en-CA"/>
              </w:rPr>
            </w:pPr>
            <w:r>
              <w:rPr>
                <w:sz w:val="18"/>
                <w:szCs w:val="18"/>
                <w:lang w:val="en-CA" w:eastAsia="en-CA"/>
              </w:rPr>
              <w:t>s.o.</w:t>
            </w:r>
          </w:p>
        </w:tc>
        <w:tc>
          <w:tcPr>
            <w:tcW w:w="555" w:type="pct"/>
            <w:tcBorders>
              <w:top w:val="nil"/>
              <w:left w:val="nil"/>
              <w:bottom w:val="single" w:sz="4" w:space="0" w:color="auto"/>
              <w:right w:val="single" w:sz="4" w:space="0" w:color="auto"/>
            </w:tcBorders>
            <w:shd w:val="clear" w:color="auto" w:fill="auto"/>
            <w:noWrap/>
            <w:hideMark/>
          </w:tcPr>
          <w:p w:rsidR="00F95B1E" w:rsidRPr="00664631" w:rsidRDefault="003A13C6" w:rsidP="00F95B1E">
            <w:pPr>
              <w:jc w:val="right"/>
              <w:rPr>
                <w:color w:val="000000"/>
                <w:sz w:val="18"/>
                <w:szCs w:val="18"/>
                <w:lang w:val="en-CA" w:eastAsia="en-CA"/>
              </w:rPr>
            </w:pPr>
            <w:r>
              <w:rPr>
                <w:color w:val="000000"/>
                <w:sz w:val="18"/>
                <w:szCs w:val="18"/>
                <w:lang w:val="en-CA" w:eastAsia="en-CA"/>
              </w:rPr>
              <w:t>s.o.</w:t>
            </w:r>
          </w:p>
        </w:tc>
        <w:tc>
          <w:tcPr>
            <w:tcW w:w="323" w:type="pct"/>
            <w:tcBorders>
              <w:top w:val="nil"/>
              <w:left w:val="single" w:sz="4" w:space="0" w:color="auto"/>
              <w:bottom w:val="single" w:sz="4" w:space="0" w:color="auto"/>
              <w:right w:val="single" w:sz="4" w:space="0" w:color="auto"/>
            </w:tcBorders>
            <w:shd w:val="clear" w:color="auto" w:fill="auto"/>
            <w:noWrap/>
          </w:tcPr>
          <w:p w:rsidR="00F95B1E" w:rsidRPr="00664631" w:rsidRDefault="00F95B1E" w:rsidP="00F95B1E">
            <w:pPr>
              <w:jc w:val="right"/>
              <w:rPr>
                <w:sz w:val="18"/>
                <w:szCs w:val="18"/>
              </w:rPr>
            </w:pPr>
            <w:r w:rsidRPr="00664631">
              <w:rPr>
                <w:sz w:val="18"/>
                <w:szCs w:val="18"/>
              </w:rPr>
              <w:t>1</w:t>
            </w:r>
          </w:p>
        </w:tc>
        <w:tc>
          <w:tcPr>
            <w:tcW w:w="413" w:type="pct"/>
            <w:tcBorders>
              <w:top w:val="single" w:sz="4" w:space="0" w:color="auto"/>
              <w:left w:val="nil"/>
              <w:bottom w:val="single" w:sz="4" w:space="0" w:color="auto"/>
              <w:right w:val="single" w:sz="4" w:space="0" w:color="auto"/>
            </w:tcBorders>
            <w:shd w:val="clear" w:color="auto" w:fill="auto"/>
          </w:tcPr>
          <w:p w:rsidR="00F95B1E" w:rsidRPr="00664631" w:rsidRDefault="00F95B1E" w:rsidP="00F95B1E">
            <w:pPr>
              <w:jc w:val="right"/>
              <w:rPr>
                <w:color w:val="000000"/>
                <w:sz w:val="18"/>
                <w:szCs w:val="18"/>
                <w:lang w:val="en-CA" w:eastAsia="en-CA"/>
              </w:rPr>
            </w:pPr>
            <w:r w:rsidRPr="00664631">
              <w:rPr>
                <w:color w:val="000000"/>
                <w:sz w:val="18"/>
                <w:szCs w:val="18"/>
                <w:lang w:val="en-CA" w:eastAsia="en-CA"/>
              </w:rPr>
              <w:t>1</w:t>
            </w:r>
          </w:p>
        </w:tc>
        <w:tc>
          <w:tcPr>
            <w:tcW w:w="361" w:type="pct"/>
            <w:tcBorders>
              <w:top w:val="single" w:sz="4" w:space="0" w:color="auto"/>
              <w:left w:val="single" w:sz="4" w:space="0" w:color="auto"/>
              <w:bottom w:val="single" w:sz="4" w:space="0" w:color="auto"/>
              <w:right w:val="single" w:sz="4" w:space="0" w:color="auto"/>
            </w:tcBorders>
            <w:shd w:val="clear" w:color="auto" w:fill="auto"/>
            <w:noWrap/>
            <w:hideMark/>
          </w:tcPr>
          <w:p w:rsidR="00F95B1E" w:rsidRPr="00664631" w:rsidRDefault="00FE50D4" w:rsidP="00F95B1E">
            <w:pPr>
              <w:jc w:val="right"/>
              <w:rPr>
                <w:color w:val="000000"/>
                <w:sz w:val="18"/>
                <w:szCs w:val="18"/>
                <w:lang w:val="en-CA" w:eastAsia="en-CA"/>
              </w:rPr>
            </w:pPr>
            <w:r>
              <w:rPr>
                <w:color w:val="000000"/>
                <w:sz w:val="18"/>
                <w:szCs w:val="18"/>
                <w:lang w:val="en-CA" w:eastAsia="en-CA"/>
              </w:rPr>
              <w:t>0,008</w:t>
            </w:r>
            <w:r w:rsidR="00F95B1E" w:rsidRPr="00664631">
              <w:rPr>
                <w:color w:val="000000"/>
                <w:sz w:val="18"/>
                <w:szCs w:val="18"/>
                <w:lang w:val="en-CA" w:eastAsia="en-CA"/>
              </w:rPr>
              <w:t xml:space="preserve"> </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rsidR="00F95B1E" w:rsidRPr="00664631" w:rsidRDefault="00A349A8" w:rsidP="00F95B1E">
            <w:pPr>
              <w:jc w:val="right"/>
              <w:rPr>
                <w:sz w:val="18"/>
                <w:szCs w:val="18"/>
              </w:rPr>
            </w:pPr>
            <w:r>
              <w:rPr>
                <w:sz w:val="18"/>
                <w:szCs w:val="18"/>
              </w:rPr>
              <w:t>18</w:t>
            </w:r>
            <w:r w:rsidR="00FE50D4">
              <w:rPr>
                <w:sz w:val="18"/>
                <w:szCs w:val="18"/>
              </w:rPr>
              <w:t> </w:t>
            </w:r>
            <w:r>
              <w:rPr>
                <w:sz w:val="18"/>
                <w:szCs w:val="18"/>
              </w:rPr>
              <w:t>novembre</w:t>
            </w:r>
          </w:p>
        </w:tc>
      </w:tr>
      <w:tr w:rsidR="00F95B1E" w:rsidRPr="00664631" w:rsidTr="000317D5">
        <w:trPr>
          <w:trHeight w:val="290"/>
        </w:trPr>
        <w:tc>
          <w:tcPr>
            <w:tcW w:w="552" w:type="pct"/>
            <w:tcBorders>
              <w:top w:val="nil"/>
              <w:left w:val="single" w:sz="4" w:space="0" w:color="auto"/>
              <w:bottom w:val="single" w:sz="4" w:space="0" w:color="auto"/>
              <w:right w:val="single" w:sz="4" w:space="0" w:color="auto"/>
            </w:tcBorders>
            <w:shd w:val="clear" w:color="auto" w:fill="auto"/>
            <w:noWrap/>
            <w:hideMark/>
          </w:tcPr>
          <w:p w:rsidR="00F95B1E" w:rsidRPr="00664631" w:rsidRDefault="00F95B1E" w:rsidP="00F95B1E">
            <w:pPr>
              <w:jc w:val="left"/>
              <w:rPr>
                <w:b/>
                <w:bCs/>
                <w:color w:val="000000"/>
                <w:sz w:val="18"/>
                <w:szCs w:val="18"/>
                <w:lang w:val="en-CA" w:eastAsia="en-CA"/>
              </w:rPr>
            </w:pPr>
            <w:r w:rsidRPr="00664631">
              <w:rPr>
                <w:b/>
                <w:bCs/>
                <w:color w:val="000000"/>
                <w:sz w:val="18"/>
                <w:szCs w:val="18"/>
                <w:lang w:val="en-CA" w:eastAsia="en-CA"/>
              </w:rPr>
              <w:t>Total</w:t>
            </w:r>
          </w:p>
        </w:tc>
        <w:tc>
          <w:tcPr>
            <w:tcW w:w="417" w:type="pct"/>
            <w:tcBorders>
              <w:top w:val="nil"/>
              <w:left w:val="nil"/>
              <w:bottom w:val="single" w:sz="4" w:space="0" w:color="auto"/>
              <w:right w:val="single" w:sz="4" w:space="0" w:color="auto"/>
            </w:tcBorders>
            <w:shd w:val="clear" w:color="auto" w:fill="auto"/>
            <w:noWrap/>
            <w:hideMark/>
          </w:tcPr>
          <w:p w:rsidR="00F95B1E" w:rsidRPr="00664631" w:rsidRDefault="00F95B1E" w:rsidP="00F95B1E">
            <w:pPr>
              <w:jc w:val="left"/>
              <w:rPr>
                <w:b/>
                <w:bCs/>
                <w:color w:val="000000"/>
                <w:sz w:val="18"/>
                <w:szCs w:val="18"/>
                <w:lang w:val="en-CA" w:eastAsia="en-CA"/>
              </w:rPr>
            </w:pPr>
            <w:r w:rsidRPr="00664631">
              <w:rPr>
                <w:b/>
                <w:bCs/>
                <w:color w:val="000000"/>
                <w:sz w:val="18"/>
                <w:szCs w:val="18"/>
                <w:lang w:val="en-CA" w:eastAsia="en-CA"/>
              </w:rPr>
              <w:t> </w:t>
            </w:r>
          </w:p>
        </w:tc>
        <w:tc>
          <w:tcPr>
            <w:tcW w:w="703" w:type="pct"/>
            <w:tcBorders>
              <w:top w:val="nil"/>
              <w:left w:val="nil"/>
              <w:bottom w:val="single" w:sz="4" w:space="0" w:color="auto"/>
              <w:right w:val="single" w:sz="4" w:space="0" w:color="auto"/>
            </w:tcBorders>
            <w:shd w:val="clear" w:color="auto" w:fill="auto"/>
            <w:noWrap/>
            <w:hideMark/>
          </w:tcPr>
          <w:p w:rsidR="00F95B1E" w:rsidRPr="00664631" w:rsidRDefault="00F95B1E" w:rsidP="00F95B1E">
            <w:pPr>
              <w:jc w:val="left"/>
              <w:rPr>
                <w:b/>
                <w:bCs/>
                <w:color w:val="000000"/>
                <w:sz w:val="18"/>
                <w:szCs w:val="18"/>
                <w:lang w:val="en-CA" w:eastAsia="en-CA"/>
              </w:rPr>
            </w:pPr>
            <w:r w:rsidRPr="00664631">
              <w:rPr>
                <w:b/>
                <w:bCs/>
                <w:color w:val="000000"/>
                <w:sz w:val="18"/>
                <w:szCs w:val="18"/>
                <w:lang w:val="en-CA" w:eastAsia="en-CA"/>
              </w:rPr>
              <w:t> </w:t>
            </w:r>
          </w:p>
        </w:tc>
        <w:tc>
          <w:tcPr>
            <w:tcW w:w="590" w:type="pct"/>
            <w:tcBorders>
              <w:top w:val="nil"/>
              <w:left w:val="nil"/>
              <w:bottom w:val="single" w:sz="4" w:space="0" w:color="auto"/>
              <w:right w:val="single" w:sz="4" w:space="0" w:color="auto"/>
            </w:tcBorders>
            <w:shd w:val="clear" w:color="auto" w:fill="auto"/>
            <w:noWrap/>
            <w:hideMark/>
          </w:tcPr>
          <w:p w:rsidR="00F95B1E" w:rsidRPr="00664631" w:rsidRDefault="00F95B1E" w:rsidP="00F95B1E">
            <w:pPr>
              <w:jc w:val="left"/>
              <w:rPr>
                <w:b/>
                <w:bCs/>
                <w:color w:val="000000"/>
                <w:sz w:val="18"/>
                <w:szCs w:val="18"/>
                <w:lang w:val="en-CA" w:eastAsia="en-CA"/>
              </w:rPr>
            </w:pPr>
            <w:r w:rsidRPr="00664631">
              <w:rPr>
                <w:b/>
                <w:bCs/>
                <w:color w:val="000000"/>
                <w:sz w:val="18"/>
                <w:szCs w:val="18"/>
                <w:lang w:val="en-CA" w:eastAsia="en-CA"/>
              </w:rPr>
              <w:t> </w:t>
            </w:r>
          </w:p>
        </w:tc>
        <w:tc>
          <w:tcPr>
            <w:tcW w:w="507" w:type="pct"/>
            <w:tcBorders>
              <w:top w:val="nil"/>
              <w:left w:val="nil"/>
              <w:bottom w:val="single" w:sz="4" w:space="0" w:color="auto"/>
              <w:right w:val="single" w:sz="4" w:space="0" w:color="auto"/>
            </w:tcBorders>
            <w:shd w:val="clear" w:color="auto" w:fill="auto"/>
            <w:noWrap/>
            <w:hideMark/>
          </w:tcPr>
          <w:p w:rsidR="00F95B1E" w:rsidRPr="00664631" w:rsidRDefault="00FE50D4" w:rsidP="00F95B1E">
            <w:pPr>
              <w:jc w:val="right"/>
              <w:rPr>
                <w:b/>
                <w:bCs/>
                <w:color w:val="000000"/>
                <w:sz w:val="18"/>
                <w:szCs w:val="18"/>
                <w:lang w:val="en-CA" w:eastAsia="en-CA"/>
              </w:rPr>
            </w:pPr>
            <w:r>
              <w:rPr>
                <w:b/>
                <w:bCs/>
                <w:color w:val="000000"/>
                <w:sz w:val="18"/>
                <w:szCs w:val="18"/>
                <w:lang w:val="en-CA" w:eastAsia="en-CA"/>
              </w:rPr>
              <w:t>2 363 663</w:t>
            </w:r>
          </w:p>
        </w:tc>
        <w:tc>
          <w:tcPr>
            <w:tcW w:w="555" w:type="pct"/>
            <w:tcBorders>
              <w:top w:val="nil"/>
              <w:left w:val="nil"/>
              <w:bottom w:val="single" w:sz="4" w:space="0" w:color="auto"/>
              <w:right w:val="single" w:sz="4" w:space="0" w:color="auto"/>
            </w:tcBorders>
            <w:shd w:val="clear" w:color="auto" w:fill="auto"/>
            <w:noWrap/>
            <w:hideMark/>
          </w:tcPr>
          <w:p w:rsidR="00F95B1E" w:rsidRPr="00664631" w:rsidRDefault="00FE50D4" w:rsidP="00F95B1E">
            <w:pPr>
              <w:jc w:val="right"/>
              <w:rPr>
                <w:b/>
                <w:bCs/>
                <w:color w:val="000000"/>
                <w:sz w:val="18"/>
                <w:szCs w:val="18"/>
                <w:lang w:val="en-CA" w:eastAsia="en-CA"/>
              </w:rPr>
            </w:pPr>
            <w:r>
              <w:rPr>
                <w:b/>
                <w:bCs/>
                <w:color w:val="000000"/>
                <w:sz w:val="18"/>
                <w:szCs w:val="18"/>
                <w:lang w:val="en-CA" w:eastAsia="en-CA"/>
              </w:rPr>
              <w:t>2 901 790</w:t>
            </w:r>
          </w:p>
        </w:tc>
        <w:tc>
          <w:tcPr>
            <w:tcW w:w="323" w:type="pct"/>
            <w:tcBorders>
              <w:top w:val="nil"/>
              <w:left w:val="nil"/>
              <w:bottom w:val="single" w:sz="4" w:space="0" w:color="auto"/>
              <w:right w:val="single" w:sz="4" w:space="0" w:color="auto"/>
            </w:tcBorders>
            <w:shd w:val="clear" w:color="auto" w:fill="auto"/>
            <w:noWrap/>
          </w:tcPr>
          <w:p w:rsidR="00F95B1E" w:rsidRPr="00664631" w:rsidRDefault="00F95B1E" w:rsidP="00F95B1E">
            <w:pPr>
              <w:jc w:val="right"/>
              <w:rPr>
                <w:b/>
                <w:bCs/>
                <w:color w:val="000000"/>
                <w:sz w:val="18"/>
                <w:szCs w:val="18"/>
                <w:lang w:val="en-CA" w:eastAsia="en-CA"/>
              </w:rPr>
            </w:pPr>
            <w:r>
              <w:rPr>
                <w:b/>
                <w:bCs/>
                <w:color w:val="000000"/>
                <w:sz w:val="18"/>
                <w:szCs w:val="18"/>
                <w:lang w:val="en-CA" w:eastAsia="en-CA"/>
              </w:rPr>
              <w:t>18</w:t>
            </w:r>
          </w:p>
        </w:tc>
        <w:tc>
          <w:tcPr>
            <w:tcW w:w="413" w:type="pct"/>
            <w:tcBorders>
              <w:top w:val="single" w:sz="4" w:space="0" w:color="auto"/>
              <w:left w:val="nil"/>
              <w:bottom w:val="single" w:sz="4" w:space="0" w:color="auto"/>
              <w:right w:val="single" w:sz="4" w:space="0" w:color="auto"/>
            </w:tcBorders>
            <w:shd w:val="clear" w:color="auto" w:fill="auto"/>
          </w:tcPr>
          <w:p w:rsidR="00F95B1E" w:rsidRPr="00664631" w:rsidRDefault="00F95B1E" w:rsidP="00F95B1E">
            <w:pPr>
              <w:jc w:val="right"/>
              <w:rPr>
                <w:b/>
                <w:bCs/>
                <w:color w:val="000000"/>
                <w:sz w:val="18"/>
                <w:szCs w:val="18"/>
                <w:lang w:val="en-CA" w:eastAsia="en-CA"/>
              </w:rPr>
            </w:pPr>
            <w:r>
              <w:rPr>
                <w:b/>
                <w:bCs/>
                <w:color w:val="000000"/>
                <w:sz w:val="18"/>
                <w:szCs w:val="18"/>
                <w:lang w:val="en-CA" w:eastAsia="en-CA"/>
              </w:rPr>
              <w:t>14</w:t>
            </w:r>
          </w:p>
        </w:tc>
        <w:tc>
          <w:tcPr>
            <w:tcW w:w="361" w:type="pct"/>
            <w:tcBorders>
              <w:top w:val="single" w:sz="4" w:space="0" w:color="auto"/>
              <w:left w:val="single" w:sz="4" w:space="0" w:color="auto"/>
              <w:bottom w:val="single" w:sz="4" w:space="0" w:color="auto"/>
              <w:right w:val="single" w:sz="4" w:space="0" w:color="auto"/>
            </w:tcBorders>
            <w:shd w:val="clear" w:color="auto" w:fill="auto"/>
            <w:noWrap/>
            <w:hideMark/>
          </w:tcPr>
          <w:p w:rsidR="00F95B1E" w:rsidRPr="00664631" w:rsidRDefault="00FE50D4" w:rsidP="00F95B1E">
            <w:pPr>
              <w:jc w:val="right"/>
              <w:rPr>
                <w:b/>
                <w:bCs/>
                <w:color w:val="000000"/>
                <w:sz w:val="18"/>
                <w:szCs w:val="18"/>
                <w:lang w:val="en-CA" w:eastAsia="en-CA"/>
              </w:rPr>
            </w:pPr>
            <w:r>
              <w:rPr>
                <w:b/>
                <w:bCs/>
                <w:color w:val="000000"/>
                <w:sz w:val="18"/>
                <w:szCs w:val="18"/>
                <w:lang w:val="en-CA" w:eastAsia="en-CA"/>
              </w:rPr>
              <w:t>4,72</w:t>
            </w:r>
          </w:p>
        </w:tc>
        <w:tc>
          <w:tcPr>
            <w:tcW w:w="579" w:type="pct"/>
            <w:tcBorders>
              <w:top w:val="single" w:sz="4" w:space="0" w:color="auto"/>
              <w:left w:val="single" w:sz="4" w:space="0" w:color="auto"/>
              <w:bottom w:val="single" w:sz="4" w:space="0" w:color="auto"/>
              <w:right w:val="single" w:sz="4" w:space="0" w:color="auto"/>
            </w:tcBorders>
            <w:shd w:val="clear" w:color="auto" w:fill="auto"/>
            <w:noWrap/>
            <w:hideMark/>
          </w:tcPr>
          <w:p w:rsidR="00F95B1E" w:rsidRPr="00664631" w:rsidRDefault="00F95B1E" w:rsidP="00F95B1E">
            <w:pPr>
              <w:jc w:val="left"/>
              <w:rPr>
                <w:b/>
                <w:bCs/>
                <w:color w:val="000000"/>
                <w:sz w:val="18"/>
                <w:szCs w:val="18"/>
                <w:lang w:val="en-CA" w:eastAsia="en-CA"/>
              </w:rPr>
            </w:pPr>
            <w:r w:rsidRPr="00664631">
              <w:rPr>
                <w:b/>
                <w:bCs/>
                <w:color w:val="000000"/>
                <w:sz w:val="18"/>
                <w:szCs w:val="18"/>
                <w:lang w:val="en-CA" w:eastAsia="en-CA"/>
              </w:rPr>
              <w:t> </w:t>
            </w:r>
          </w:p>
        </w:tc>
      </w:tr>
    </w:tbl>
    <w:p w:rsidR="00F95B1E" w:rsidRPr="00FE50D4" w:rsidRDefault="00F95B1E" w:rsidP="00F95B1E">
      <w:pPr>
        <w:pStyle w:val="Heading1"/>
        <w:numPr>
          <w:ilvl w:val="0"/>
          <w:numId w:val="0"/>
        </w:numPr>
        <w:spacing w:after="0"/>
        <w:rPr>
          <w:sz w:val="18"/>
          <w:szCs w:val="18"/>
          <w:lang w:val="fr-CA"/>
        </w:rPr>
      </w:pPr>
      <w:r w:rsidRPr="00A349A8">
        <w:rPr>
          <w:sz w:val="18"/>
          <w:szCs w:val="18"/>
          <w:lang w:val="fr-CA"/>
        </w:rPr>
        <w:t>* </w:t>
      </w:r>
      <w:r w:rsidR="00A00D6F">
        <w:rPr>
          <w:sz w:val="18"/>
          <w:szCs w:val="18"/>
          <w:lang w:val="fr-CA"/>
        </w:rPr>
        <w:t>Re</w:t>
      </w:r>
      <w:r w:rsidR="00A349A8" w:rsidRPr="00A349A8">
        <w:rPr>
          <w:sz w:val="18"/>
          <w:szCs w:val="18"/>
          <w:lang w:val="fr-CA"/>
        </w:rPr>
        <w:t>nseignement</w:t>
      </w:r>
      <w:r w:rsidR="00A00D6F">
        <w:rPr>
          <w:sz w:val="18"/>
          <w:szCs w:val="18"/>
          <w:lang w:val="fr-CA"/>
        </w:rPr>
        <w:t>s</w:t>
      </w:r>
      <w:r w:rsidR="00A349A8" w:rsidRPr="00A349A8">
        <w:rPr>
          <w:sz w:val="18"/>
          <w:szCs w:val="18"/>
          <w:lang w:val="fr-CA"/>
        </w:rPr>
        <w:t xml:space="preserve"> du rapport final du projet de démonstration. </w:t>
      </w:r>
      <w:r w:rsidR="00A349A8">
        <w:rPr>
          <w:sz w:val="18"/>
          <w:szCs w:val="18"/>
          <w:lang w:val="fr-CA"/>
        </w:rPr>
        <w:t xml:space="preserve">D’autres projets de démonstration ont été </w:t>
      </w:r>
      <w:r w:rsidR="00077EBF">
        <w:rPr>
          <w:sz w:val="18"/>
          <w:szCs w:val="18"/>
          <w:lang w:val="fr-CA"/>
        </w:rPr>
        <w:t>relevés</w:t>
      </w:r>
      <w:r w:rsidR="00A349A8">
        <w:rPr>
          <w:sz w:val="18"/>
          <w:szCs w:val="18"/>
          <w:lang w:val="fr-CA"/>
        </w:rPr>
        <w:t>, d</w:t>
      </w:r>
      <w:r w:rsidR="00A00D6F">
        <w:rPr>
          <w:sz w:val="18"/>
          <w:szCs w:val="18"/>
          <w:lang w:val="fr-CA"/>
        </w:rPr>
        <w:t>ont</w:t>
      </w:r>
      <w:r w:rsidR="00A349A8">
        <w:rPr>
          <w:sz w:val="18"/>
          <w:szCs w:val="18"/>
          <w:lang w:val="fr-CA"/>
        </w:rPr>
        <w:t xml:space="preserve"> des supermarchés en Argentine (le rapport final sera soumis à la 85</w:t>
      </w:r>
      <w:r w:rsidR="00A349A8" w:rsidRPr="00A349A8">
        <w:rPr>
          <w:sz w:val="18"/>
          <w:szCs w:val="18"/>
          <w:vertAlign w:val="superscript"/>
          <w:lang w:val="fr-CA"/>
        </w:rPr>
        <w:t>e</w:t>
      </w:r>
      <w:r w:rsidR="00FE50D4">
        <w:rPr>
          <w:sz w:val="18"/>
          <w:szCs w:val="18"/>
          <w:lang w:val="fr-CA"/>
        </w:rPr>
        <w:t> </w:t>
      </w:r>
      <w:r w:rsidR="00A349A8">
        <w:rPr>
          <w:sz w:val="18"/>
          <w:szCs w:val="18"/>
          <w:lang w:val="fr-CA"/>
        </w:rPr>
        <w:t>réunion) et en G</w:t>
      </w:r>
      <w:r w:rsidR="00077EBF">
        <w:rPr>
          <w:sz w:val="18"/>
          <w:szCs w:val="18"/>
          <w:lang w:val="fr-CA"/>
        </w:rPr>
        <w:t>é</w:t>
      </w:r>
      <w:r w:rsidR="00A349A8">
        <w:rPr>
          <w:sz w:val="18"/>
          <w:szCs w:val="18"/>
          <w:lang w:val="fr-CA"/>
        </w:rPr>
        <w:t>orgie (aucune information sur la mise en œuvre disponible).</w:t>
      </w:r>
    </w:p>
    <w:p w:rsidR="00F95B1E" w:rsidRPr="00FE50D4" w:rsidRDefault="00F95B1E" w:rsidP="00F95B1E">
      <w:pPr>
        <w:rPr>
          <w:lang w:val="fr-CA"/>
        </w:rPr>
      </w:pPr>
    </w:p>
    <w:p w:rsidR="00F95B1E" w:rsidRPr="00170B3F" w:rsidRDefault="00A349A8" w:rsidP="00F95B1E">
      <w:pPr>
        <w:pStyle w:val="Heading1"/>
        <w:rPr>
          <w:lang w:val="fr-CA"/>
        </w:rPr>
      </w:pPr>
      <w:r w:rsidRPr="00A349A8">
        <w:rPr>
          <w:lang w:val="fr-CA"/>
        </w:rPr>
        <w:t>Ce</w:t>
      </w:r>
      <w:r w:rsidR="00A00D6F">
        <w:rPr>
          <w:lang w:val="fr-CA"/>
        </w:rPr>
        <w:t>s</w:t>
      </w:r>
      <w:r w:rsidRPr="00A349A8">
        <w:rPr>
          <w:lang w:val="fr-CA"/>
        </w:rPr>
        <w:t xml:space="preserve"> projets de démonstration ont été soutenus par des formations fournies aux techniciens, principalement pour qu</w:t>
      </w:r>
      <w:r w:rsidR="00A00D6F">
        <w:rPr>
          <w:lang w:val="fr-CA"/>
        </w:rPr>
        <w:t>’</w:t>
      </w:r>
      <w:r w:rsidRPr="00A349A8">
        <w:rPr>
          <w:lang w:val="fr-CA"/>
        </w:rPr>
        <w:t>ils se familiarisent avec l</w:t>
      </w:r>
      <w:r w:rsidR="00A00D6F">
        <w:rPr>
          <w:lang w:val="fr-CA"/>
        </w:rPr>
        <w:t>a</w:t>
      </w:r>
      <w:r w:rsidRPr="00A349A8">
        <w:rPr>
          <w:lang w:val="fr-CA"/>
        </w:rPr>
        <w:t xml:space="preserve"> technologie de remplacement introduite, les activités de sensibilisation et d’autres activités d’appui </w:t>
      </w:r>
      <w:r>
        <w:rPr>
          <w:lang w:val="fr-CA"/>
        </w:rPr>
        <w:t xml:space="preserve">pour assurer la disponibilité des technologies de remplacement sur les marchés locaux. </w:t>
      </w:r>
      <w:r w:rsidRPr="0074381A">
        <w:rPr>
          <w:lang w:val="fr-CA"/>
        </w:rPr>
        <w:t xml:space="preserve">Par exemple, un pays a soutenu le </w:t>
      </w:r>
      <w:r w:rsidR="00A00D6F">
        <w:rPr>
          <w:lang w:val="fr-CA"/>
        </w:rPr>
        <w:t>p</w:t>
      </w:r>
      <w:r w:rsidRPr="0074381A">
        <w:rPr>
          <w:lang w:val="fr-CA"/>
        </w:rPr>
        <w:t xml:space="preserve">rojet de démonstration </w:t>
      </w:r>
      <w:r w:rsidR="0074381A" w:rsidRPr="0074381A">
        <w:rPr>
          <w:lang w:val="fr-CA"/>
        </w:rPr>
        <w:t>en intégrant un rabais pour chaque tonne de capacité de refroidissement des HCFC</w:t>
      </w:r>
      <w:r w:rsidR="00A00D6F">
        <w:rPr>
          <w:lang w:val="fr-CA"/>
        </w:rPr>
        <w:noBreakHyphen/>
      </w:r>
      <w:r w:rsidR="0074381A" w:rsidRPr="0074381A">
        <w:rPr>
          <w:lang w:val="fr-CA"/>
        </w:rPr>
        <w:t xml:space="preserve">22 et du </w:t>
      </w:r>
      <w:r w:rsidR="00A00D6F">
        <w:rPr>
          <w:lang w:val="fr-CA"/>
        </w:rPr>
        <w:t>R</w:t>
      </w:r>
      <w:r w:rsidR="00A00D6F">
        <w:rPr>
          <w:lang w:val="fr-CA"/>
        </w:rPr>
        <w:noBreakHyphen/>
      </w:r>
      <w:r w:rsidR="0074381A" w:rsidRPr="0074381A">
        <w:rPr>
          <w:lang w:val="fr-CA"/>
        </w:rPr>
        <w:t>410</w:t>
      </w:r>
      <w:r w:rsidR="00A00D6F">
        <w:rPr>
          <w:lang w:val="fr-CA"/>
        </w:rPr>
        <w:t>A</w:t>
      </w:r>
      <w:r w:rsidR="0074381A" w:rsidRPr="0074381A">
        <w:rPr>
          <w:lang w:val="fr-CA"/>
        </w:rPr>
        <w:t xml:space="preserve"> </w:t>
      </w:r>
      <w:r w:rsidR="0074381A">
        <w:rPr>
          <w:lang w:val="fr-CA"/>
        </w:rPr>
        <w:t>remplacé par de l’équipement à base de HFC</w:t>
      </w:r>
      <w:r w:rsidR="00A00D6F">
        <w:rPr>
          <w:lang w:val="fr-CA"/>
        </w:rPr>
        <w:noBreakHyphen/>
      </w:r>
      <w:r w:rsidR="0074381A">
        <w:rPr>
          <w:lang w:val="fr-CA"/>
        </w:rPr>
        <w:t>32, alors que deux autres pays ont adopté de nouveaux règlements et normes pour l’utilisation en toute sécurité des frigorigènes de remplacement introduit</w:t>
      </w:r>
      <w:r w:rsidR="00A00D6F">
        <w:rPr>
          <w:lang w:val="fr-CA"/>
        </w:rPr>
        <w:t>s</w:t>
      </w:r>
      <w:r w:rsidR="0074381A">
        <w:rPr>
          <w:lang w:val="fr-CA"/>
        </w:rPr>
        <w:t xml:space="preserve"> et l’entretien des appareils associés.</w:t>
      </w:r>
    </w:p>
    <w:p w:rsidR="00F95B1E" w:rsidRPr="00A00D6F" w:rsidRDefault="0074381A" w:rsidP="00F95B1E">
      <w:pPr>
        <w:pStyle w:val="Heading1"/>
        <w:rPr>
          <w:lang w:val="fr-CA"/>
        </w:rPr>
      </w:pPr>
      <w:r w:rsidRPr="0074381A">
        <w:rPr>
          <w:lang w:val="fr-CA"/>
        </w:rPr>
        <w:t>Les autres avantages déclarés par les agences bilatérales et d’exécution sont les suivants</w:t>
      </w:r>
      <w:r w:rsidR="00FE50D4">
        <w:rPr>
          <w:lang w:val="fr-CA"/>
        </w:rPr>
        <w:t> </w:t>
      </w:r>
      <w:r w:rsidRPr="0074381A">
        <w:rPr>
          <w:lang w:val="fr-CA"/>
        </w:rPr>
        <w:t>: savoir</w:t>
      </w:r>
      <w:r w:rsidR="00A00D6F">
        <w:rPr>
          <w:lang w:val="fr-CA"/>
        </w:rPr>
        <w:noBreakHyphen/>
      </w:r>
      <w:r w:rsidRPr="0074381A">
        <w:rPr>
          <w:lang w:val="fr-CA"/>
        </w:rPr>
        <w:t>faire acquis par les entreprises locales sur le plan de l’application des méthodes d’évaluation des risques et l’utilisation d’appareils consommant des frigorigènes inflammables; consommation réduite d’énergie par les nouveaux appareils (jusqu’à 30</w:t>
      </w:r>
      <w:r w:rsidR="00FE50D4">
        <w:rPr>
          <w:lang w:val="fr-CA"/>
        </w:rPr>
        <w:t> </w:t>
      </w:r>
      <w:r w:rsidRPr="0074381A">
        <w:rPr>
          <w:lang w:val="fr-CA"/>
        </w:rPr>
        <w:t>% dans un cas); et possibilité de montrer de nouvelles technologies aux intervenants dans les pays, en ouvrant les marchés locaux à ces technologies.</w:t>
      </w:r>
      <w:r w:rsidR="00F95B1E" w:rsidRPr="00A00D6F">
        <w:rPr>
          <w:lang w:val="fr-CA"/>
        </w:rPr>
        <w:t xml:space="preserve"> </w:t>
      </w:r>
      <w:r w:rsidR="00F95B1E" w:rsidRPr="00A00D6F">
        <w:rPr>
          <w:strike/>
          <w:lang w:val="fr-CA"/>
        </w:rPr>
        <w:t xml:space="preserve"> </w:t>
      </w:r>
    </w:p>
    <w:p w:rsidR="00F95B1E" w:rsidRPr="00170B3F" w:rsidRDefault="0074381A" w:rsidP="00F95B1E">
      <w:pPr>
        <w:pStyle w:val="Heading1"/>
        <w:rPr>
          <w:lang w:val="fr-CA"/>
        </w:rPr>
      </w:pPr>
      <w:r w:rsidRPr="0074381A">
        <w:rPr>
          <w:lang w:val="fr-CA"/>
        </w:rPr>
        <w:t>On dispose de renseignements limités sur la mesure dans laquelle les autres utilisateurs finaux ont également reconverti ou remplacé leurs appareils à base de HCFC à leurs propres frais, suite au</w:t>
      </w:r>
      <w:r w:rsidR="00A00D6F">
        <w:rPr>
          <w:lang w:val="fr-CA"/>
        </w:rPr>
        <w:t>x</w:t>
      </w:r>
      <w:r w:rsidRPr="0074381A">
        <w:rPr>
          <w:lang w:val="fr-CA"/>
        </w:rPr>
        <w:t xml:space="preserve"> projet</w:t>
      </w:r>
      <w:r w:rsidR="00A00D6F">
        <w:rPr>
          <w:lang w:val="fr-CA"/>
        </w:rPr>
        <w:t>s</w:t>
      </w:r>
      <w:r w:rsidRPr="0074381A">
        <w:rPr>
          <w:lang w:val="fr-CA"/>
        </w:rPr>
        <w:t xml:space="preserve">; il y a aussi peu d’information sur les problèmes survenus pendant la mise en œuvre de ces projets. </w:t>
      </w:r>
    </w:p>
    <w:p w:rsidR="00F95B1E" w:rsidRPr="0074381A" w:rsidRDefault="0074381A" w:rsidP="00F95B1E">
      <w:pPr>
        <w:rPr>
          <w:u w:val="single"/>
          <w:lang w:val="fr-CA"/>
        </w:rPr>
      </w:pPr>
      <w:r w:rsidRPr="0074381A">
        <w:rPr>
          <w:u w:val="single"/>
          <w:lang w:val="fr-CA"/>
        </w:rPr>
        <w:t>Programme</w:t>
      </w:r>
      <w:r w:rsidR="00A00D6F">
        <w:rPr>
          <w:u w:val="single"/>
          <w:lang w:val="fr-CA"/>
        </w:rPr>
        <w:t>s</w:t>
      </w:r>
      <w:r w:rsidRPr="0074381A">
        <w:rPr>
          <w:u w:val="single"/>
          <w:lang w:val="fr-CA"/>
        </w:rPr>
        <w:t xml:space="preserve"> de réduction des fuites chez les utilisateurs finaux </w:t>
      </w:r>
    </w:p>
    <w:p w:rsidR="00F95B1E" w:rsidRPr="0074381A" w:rsidRDefault="00F95B1E" w:rsidP="00F95B1E">
      <w:pPr>
        <w:rPr>
          <w:lang w:val="fr-CA"/>
        </w:rPr>
      </w:pPr>
    </w:p>
    <w:p w:rsidR="00F95B1E" w:rsidRPr="00FE50D4" w:rsidRDefault="0074381A" w:rsidP="00F95B1E">
      <w:pPr>
        <w:pStyle w:val="Heading1"/>
        <w:rPr>
          <w:lang w:val="fr-CA"/>
        </w:rPr>
      </w:pPr>
      <w:r w:rsidRPr="0074381A">
        <w:rPr>
          <w:lang w:val="fr-CA"/>
        </w:rPr>
        <w:t>Dans un seul pays, le projet de l’utilisateur final a mi</w:t>
      </w:r>
      <w:r w:rsidR="00A00D6F">
        <w:rPr>
          <w:lang w:val="fr-CA"/>
        </w:rPr>
        <w:t>s</w:t>
      </w:r>
      <w:r w:rsidRPr="0074381A">
        <w:rPr>
          <w:lang w:val="fr-CA"/>
        </w:rPr>
        <w:t xml:space="preserve"> l’accent sur l’amélioration des pratiques de confinement pour les appareils </w:t>
      </w:r>
      <w:r>
        <w:rPr>
          <w:lang w:val="fr-CA"/>
        </w:rPr>
        <w:t>existants à base de HCFC dans deux supermarchés, en remplaçant notamment les anciennes pièces inefficaces et en utilisant de meilleur</w:t>
      </w:r>
      <w:r w:rsidR="00A00D6F">
        <w:rPr>
          <w:lang w:val="fr-CA"/>
        </w:rPr>
        <w:t>s</w:t>
      </w:r>
      <w:r>
        <w:rPr>
          <w:lang w:val="fr-CA"/>
        </w:rPr>
        <w:t xml:space="preserve"> j</w:t>
      </w:r>
      <w:r w:rsidR="00A00D6F">
        <w:rPr>
          <w:lang w:val="fr-CA"/>
        </w:rPr>
        <w:t>oints</w:t>
      </w:r>
      <w:r>
        <w:rPr>
          <w:lang w:val="fr-CA"/>
        </w:rPr>
        <w:t>, soupapes, raccordement</w:t>
      </w:r>
      <w:r w:rsidR="00A00D6F">
        <w:rPr>
          <w:lang w:val="fr-CA"/>
        </w:rPr>
        <w:t>s</w:t>
      </w:r>
      <w:r>
        <w:rPr>
          <w:lang w:val="fr-CA"/>
        </w:rPr>
        <w:t xml:space="preserve"> de tuyauterie et autre</w:t>
      </w:r>
      <w:r w:rsidR="00A00D6F">
        <w:rPr>
          <w:lang w:val="fr-CA"/>
        </w:rPr>
        <w:t>s</w:t>
      </w:r>
      <w:r>
        <w:rPr>
          <w:lang w:val="fr-CA"/>
        </w:rPr>
        <w:t xml:space="preserve"> composants. </w:t>
      </w:r>
      <w:r w:rsidRPr="0074381A">
        <w:rPr>
          <w:lang w:val="fr-CA"/>
        </w:rPr>
        <w:t>Cette pratique a</w:t>
      </w:r>
      <w:r w:rsidR="00A00D6F">
        <w:rPr>
          <w:lang w:val="fr-CA"/>
        </w:rPr>
        <w:t xml:space="preserve"> </w:t>
      </w:r>
      <w:r w:rsidRPr="0074381A">
        <w:rPr>
          <w:lang w:val="fr-CA"/>
        </w:rPr>
        <w:t>men</w:t>
      </w:r>
      <w:r w:rsidR="00A00D6F">
        <w:rPr>
          <w:lang w:val="fr-CA"/>
        </w:rPr>
        <w:t>é</w:t>
      </w:r>
      <w:r w:rsidRPr="0074381A">
        <w:rPr>
          <w:lang w:val="fr-CA"/>
        </w:rPr>
        <w:t xml:space="preserve"> à des économies d’énergie et à une baisse de la demande de HCFC. Les coûts associés à l’équipement et aux outils (p.</w:t>
      </w:r>
      <w:r w:rsidR="00A00D6F">
        <w:rPr>
          <w:lang w:val="fr-CA"/>
        </w:rPr>
        <w:t> </w:t>
      </w:r>
      <w:r w:rsidRPr="0074381A">
        <w:rPr>
          <w:lang w:val="fr-CA"/>
        </w:rPr>
        <w:t>ex., détecteur de fuite</w:t>
      </w:r>
      <w:r w:rsidR="00A00D6F">
        <w:rPr>
          <w:lang w:val="fr-CA"/>
        </w:rPr>
        <w:t>s</w:t>
      </w:r>
      <w:r w:rsidRPr="0074381A">
        <w:rPr>
          <w:lang w:val="fr-CA"/>
        </w:rPr>
        <w:t xml:space="preserve">, pompe à vide, et accessoires pour l’équipement de brasage </w:t>
      </w:r>
      <w:r>
        <w:rPr>
          <w:lang w:val="fr-CA"/>
        </w:rPr>
        <w:t>et de réfrigération), à l’ingénierie et aux formations ont été couvert</w:t>
      </w:r>
      <w:r w:rsidR="00FE50D4">
        <w:rPr>
          <w:lang w:val="fr-CA"/>
        </w:rPr>
        <w:t>s</w:t>
      </w:r>
      <w:r>
        <w:rPr>
          <w:lang w:val="fr-CA"/>
        </w:rPr>
        <w:t xml:space="preserve"> par le Fonds multilatéral, alors que le supermarché bénéficiaire a pris en charge les services des techniciens, les </w:t>
      </w:r>
      <w:r w:rsidR="00490F3C">
        <w:rPr>
          <w:lang w:val="fr-CA"/>
        </w:rPr>
        <w:t>produits consomptibles</w:t>
      </w:r>
      <w:r>
        <w:rPr>
          <w:lang w:val="fr-CA"/>
        </w:rPr>
        <w:t xml:space="preserve"> et les outils d’entretien.</w:t>
      </w:r>
    </w:p>
    <w:p w:rsidR="00F95B1E" w:rsidRPr="00170B3F" w:rsidRDefault="0074381A" w:rsidP="00F95B1E">
      <w:pPr>
        <w:pStyle w:val="Heading1"/>
        <w:rPr>
          <w:lang w:val="fr-CA"/>
        </w:rPr>
      </w:pPr>
      <w:r w:rsidRPr="0074381A">
        <w:rPr>
          <w:lang w:val="fr-CA"/>
        </w:rPr>
        <w:t xml:space="preserve">La mise en œuvre du projet a permis de réduire les taux </w:t>
      </w:r>
      <w:r w:rsidR="00FE50D4">
        <w:rPr>
          <w:lang w:val="fr-CA"/>
        </w:rPr>
        <w:t xml:space="preserve">annuels </w:t>
      </w:r>
      <w:r w:rsidRPr="0074381A">
        <w:rPr>
          <w:lang w:val="fr-CA"/>
        </w:rPr>
        <w:t>de fuite de H</w:t>
      </w:r>
      <w:r w:rsidR="00FE50D4">
        <w:rPr>
          <w:lang w:val="fr-CA"/>
        </w:rPr>
        <w:t>C</w:t>
      </w:r>
      <w:r w:rsidRPr="0074381A">
        <w:rPr>
          <w:lang w:val="fr-CA"/>
        </w:rPr>
        <w:t>FC</w:t>
      </w:r>
      <w:r w:rsidR="00FE50D4">
        <w:rPr>
          <w:lang w:val="fr-CA"/>
        </w:rPr>
        <w:noBreakHyphen/>
      </w:r>
      <w:r w:rsidRPr="0074381A">
        <w:rPr>
          <w:lang w:val="fr-CA"/>
        </w:rPr>
        <w:t>22 de 1</w:t>
      </w:r>
      <w:r w:rsidR="00FE50D4">
        <w:rPr>
          <w:lang w:val="fr-CA"/>
        </w:rPr>
        <w:t>3</w:t>
      </w:r>
      <w:r w:rsidRPr="0074381A">
        <w:rPr>
          <w:lang w:val="fr-CA"/>
        </w:rPr>
        <w:t>0</w:t>
      </w:r>
      <w:r w:rsidR="00FE50D4">
        <w:rPr>
          <w:lang w:val="fr-CA"/>
        </w:rPr>
        <w:t> </w:t>
      </w:r>
      <w:r w:rsidRPr="0074381A">
        <w:rPr>
          <w:lang w:val="fr-CA"/>
        </w:rPr>
        <w:t>% de la charge de frigorigène à zéro; les coefficients de performance du système ont été améliorés jusqu’à 13,4</w:t>
      </w:r>
      <w:r w:rsidR="00FE50D4">
        <w:rPr>
          <w:lang w:val="fr-CA"/>
        </w:rPr>
        <w:t> </w:t>
      </w:r>
      <w:r w:rsidRPr="0074381A">
        <w:rPr>
          <w:lang w:val="fr-CA"/>
        </w:rPr>
        <w:t xml:space="preserve">%; et la consommation d’énergie a été réduite. Le projet a bénéficié de formations sur les meilleures pratiques offertes au personnel technique du supermarché. </w:t>
      </w:r>
      <w:r w:rsidRPr="0028725D">
        <w:rPr>
          <w:lang w:val="fr-CA"/>
        </w:rPr>
        <w:t xml:space="preserve">En outre, au titre du PGEH pour </w:t>
      </w:r>
      <w:r w:rsidR="0028725D" w:rsidRPr="0028725D">
        <w:rPr>
          <w:lang w:val="fr-CA"/>
        </w:rPr>
        <w:t>ce pays visé à l’article</w:t>
      </w:r>
      <w:r w:rsidR="00FE50D4">
        <w:rPr>
          <w:lang w:val="fr-CA"/>
        </w:rPr>
        <w:t> </w:t>
      </w:r>
      <w:r w:rsidR="0028725D" w:rsidRPr="0028725D">
        <w:rPr>
          <w:lang w:val="fr-CA"/>
        </w:rPr>
        <w:t>5, 4</w:t>
      </w:r>
      <w:r w:rsidR="00FE50D4">
        <w:rPr>
          <w:lang w:val="fr-CA"/>
        </w:rPr>
        <w:t> </w:t>
      </w:r>
      <w:r w:rsidR="0028725D" w:rsidRPr="0028725D">
        <w:rPr>
          <w:lang w:val="fr-CA"/>
        </w:rPr>
        <w:t>800</w:t>
      </w:r>
      <w:r w:rsidR="00FE50D4">
        <w:rPr>
          <w:lang w:val="fr-CA"/>
        </w:rPr>
        <w:t> </w:t>
      </w:r>
      <w:r w:rsidR="0028725D" w:rsidRPr="0028725D">
        <w:rPr>
          <w:lang w:val="fr-CA"/>
        </w:rPr>
        <w:t>autres techniciens ont été f</w:t>
      </w:r>
      <w:r w:rsidR="00FE50D4">
        <w:rPr>
          <w:lang w:val="fr-CA"/>
        </w:rPr>
        <w:t>o</w:t>
      </w:r>
      <w:r w:rsidR="0028725D" w:rsidRPr="0028725D">
        <w:rPr>
          <w:lang w:val="fr-CA"/>
        </w:rPr>
        <w:t xml:space="preserve">rmés sur les pratiques exemplaires relatives </w:t>
      </w:r>
      <w:r w:rsidR="0028725D">
        <w:rPr>
          <w:lang w:val="fr-CA"/>
        </w:rPr>
        <w:t>notamment à la conception de systèmes étanche</w:t>
      </w:r>
      <w:r w:rsidR="00FE50D4">
        <w:rPr>
          <w:lang w:val="fr-CA"/>
        </w:rPr>
        <w:t>s</w:t>
      </w:r>
      <w:r w:rsidR="0028725D">
        <w:rPr>
          <w:lang w:val="fr-CA"/>
        </w:rPr>
        <w:t>, à la détection des fuites, au brasage,</w:t>
      </w:r>
      <w:r w:rsidR="00FE50D4">
        <w:rPr>
          <w:lang w:val="fr-CA"/>
        </w:rPr>
        <w:t xml:space="preserve"> à la</w:t>
      </w:r>
      <w:r w:rsidR="0028725D">
        <w:rPr>
          <w:lang w:val="fr-CA"/>
        </w:rPr>
        <w:t xml:space="preserve"> récupération et au recyclage, à l’enregistrement des données et à l’entretien préven</w:t>
      </w:r>
      <w:r w:rsidR="0028725D" w:rsidRPr="0074095F">
        <w:rPr>
          <w:lang w:val="fr-CA"/>
        </w:rPr>
        <w:t>tif prévu.</w:t>
      </w:r>
      <w:r w:rsidR="0028725D">
        <w:rPr>
          <w:lang w:val="fr-CA"/>
        </w:rPr>
        <w:t xml:space="preserve"> </w:t>
      </w:r>
      <w:r w:rsidR="004E0EF7" w:rsidRPr="004E0EF7">
        <w:rPr>
          <w:lang w:val="fr-CA"/>
        </w:rPr>
        <w:t xml:space="preserve">Aucune mesure réglementaire spécifique n’a été appliquée, étant donné que le projet avait pour objectif de démontrer les meilleures pratiques </w:t>
      </w:r>
      <w:r w:rsidR="00EC287B">
        <w:rPr>
          <w:lang w:val="fr-CA"/>
        </w:rPr>
        <w:t xml:space="preserve">dans le secteur de l’entretien des appareils de réfrigération. </w:t>
      </w:r>
    </w:p>
    <w:p w:rsidR="00F95B1E" w:rsidRPr="00EC287B" w:rsidRDefault="00EC287B" w:rsidP="00F95B1E">
      <w:pPr>
        <w:pStyle w:val="Heading1"/>
        <w:rPr>
          <w:lang w:val="fr-CA"/>
        </w:rPr>
      </w:pPr>
      <w:r w:rsidRPr="00EC287B">
        <w:rPr>
          <w:lang w:val="fr-CA"/>
        </w:rPr>
        <w:t>Soulignons certains des problèmes survenus au cours de la mise en œuvre du projet</w:t>
      </w:r>
      <w:r w:rsidR="0074095F">
        <w:rPr>
          <w:lang w:val="fr-CA"/>
        </w:rPr>
        <w:t> </w:t>
      </w:r>
      <w:r w:rsidRPr="00EC287B">
        <w:rPr>
          <w:lang w:val="fr-CA"/>
        </w:rPr>
        <w:t xml:space="preserve">: </w:t>
      </w:r>
    </w:p>
    <w:p w:rsidR="00F95B1E" w:rsidRPr="00EC287B" w:rsidRDefault="00EC287B" w:rsidP="00F95B1E">
      <w:pPr>
        <w:pStyle w:val="Heading2"/>
        <w:rPr>
          <w:lang w:val="fr-CA"/>
        </w:rPr>
      </w:pPr>
      <w:r w:rsidRPr="00EC287B">
        <w:rPr>
          <w:lang w:val="fr-CA"/>
        </w:rPr>
        <w:t xml:space="preserve">Manque de disponibilité des composants et de l’équipement, comme le </w:t>
      </w:r>
      <w:r w:rsidR="00A755AB">
        <w:rPr>
          <w:lang w:val="fr-CA"/>
        </w:rPr>
        <w:t>s</w:t>
      </w:r>
      <w:r w:rsidRPr="00EC287B">
        <w:rPr>
          <w:lang w:val="fr-CA"/>
        </w:rPr>
        <w:t xml:space="preserve">ystème fixe </w:t>
      </w:r>
      <w:r>
        <w:rPr>
          <w:lang w:val="fr-CA"/>
        </w:rPr>
        <w:t>de détection et de suivi des fuites;</w:t>
      </w:r>
      <w:r w:rsidR="00F95B1E" w:rsidRPr="00EC287B">
        <w:rPr>
          <w:lang w:val="fr-CA"/>
        </w:rPr>
        <w:t xml:space="preserve"> </w:t>
      </w:r>
    </w:p>
    <w:p w:rsidR="00F95B1E" w:rsidRPr="00EC287B" w:rsidRDefault="00EC287B" w:rsidP="00F95B1E">
      <w:pPr>
        <w:pStyle w:val="Heading2"/>
        <w:rPr>
          <w:lang w:val="fr-CA"/>
        </w:rPr>
      </w:pPr>
      <w:r w:rsidRPr="00EC287B">
        <w:rPr>
          <w:lang w:val="fr-CA"/>
        </w:rPr>
        <w:t>Nombre limité d</w:t>
      </w:r>
      <w:r w:rsidR="00A755AB">
        <w:rPr>
          <w:lang w:val="fr-CA"/>
        </w:rPr>
        <w:t xml:space="preserve">e </w:t>
      </w:r>
      <w:r w:rsidRPr="00EC287B">
        <w:rPr>
          <w:lang w:val="fr-CA"/>
        </w:rPr>
        <w:t>fournisseurs intéressés à participer aux appels d’offres et à offrir du matériel, conformément aux spécifications et exigences techniques d</w:t>
      </w:r>
      <w:r w:rsidR="00A755AB">
        <w:rPr>
          <w:lang w:val="fr-CA"/>
        </w:rPr>
        <w:t>u</w:t>
      </w:r>
      <w:r w:rsidRPr="00EC287B">
        <w:rPr>
          <w:lang w:val="fr-CA"/>
        </w:rPr>
        <w:t xml:space="preserve"> projet </w:t>
      </w:r>
      <w:r>
        <w:rPr>
          <w:lang w:val="fr-CA"/>
        </w:rPr>
        <w:t>(l’appel d’offres a dû être publié plusieurs fois</w:t>
      </w:r>
      <w:r w:rsidR="00A95791">
        <w:rPr>
          <w:lang w:val="fr-CA"/>
        </w:rPr>
        <w:t>,</w:t>
      </w:r>
      <w:r>
        <w:rPr>
          <w:lang w:val="fr-CA"/>
        </w:rPr>
        <w:t xml:space="preserve"> ce qui a retardé le projet); </w:t>
      </w:r>
    </w:p>
    <w:p w:rsidR="00F95B1E" w:rsidRPr="00A755AB" w:rsidRDefault="00EC287B" w:rsidP="00F95B1E">
      <w:pPr>
        <w:pStyle w:val="Heading2"/>
        <w:rPr>
          <w:lang w:val="fr-CA"/>
        </w:rPr>
      </w:pPr>
      <w:r w:rsidRPr="00EC287B">
        <w:rPr>
          <w:lang w:val="fr-CA"/>
        </w:rPr>
        <w:t>Retard dans la livraison de l’équipement, ce qui a donné lieu au retrait de deux supermarchés sélectionnés au départ.</w:t>
      </w:r>
      <w:r w:rsidR="00F95B1E" w:rsidRPr="00A755AB">
        <w:rPr>
          <w:lang w:val="fr-CA"/>
        </w:rPr>
        <w:t xml:space="preserve"> </w:t>
      </w:r>
    </w:p>
    <w:p w:rsidR="00F95B1E" w:rsidRPr="00EC287B" w:rsidRDefault="00EC287B" w:rsidP="00F95B1E">
      <w:pPr>
        <w:tabs>
          <w:tab w:val="left" w:pos="8280"/>
        </w:tabs>
        <w:rPr>
          <w:b/>
          <w:lang w:val="fr-CA"/>
        </w:rPr>
      </w:pPr>
      <w:r w:rsidRPr="00EC287B">
        <w:rPr>
          <w:b/>
          <w:lang w:val="fr-CA"/>
        </w:rPr>
        <w:t>Observations du Secrétariat</w:t>
      </w:r>
    </w:p>
    <w:p w:rsidR="00F95B1E" w:rsidRPr="00EC287B" w:rsidRDefault="00F95B1E" w:rsidP="00F95B1E">
      <w:pPr>
        <w:tabs>
          <w:tab w:val="left" w:pos="8280"/>
        </w:tabs>
        <w:rPr>
          <w:lang w:val="fr-CA"/>
        </w:rPr>
      </w:pPr>
    </w:p>
    <w:p w:rsidR="00F95B1E" w:rsidRPr="009A66FB" w:rsidRDefault="00EC287B" w:rsidP="00F95B1E">
      <w:pPr>
        <w:pStyle w:val="Heading1"/>
        <w:rPr>
          <w:lang w:val="fr-CA"/>
        </w:rPr>
      </w:pPr>
      <w:r w:rsidRPr="00EC287B">
        <w:rPr>
          <w:lang w:val="fr-CA"/>
        </w:rPr>
        <w:t>Les projets se rapportant au</w:t>
      </w:r>
      <w:r w:rsidR="00A755AB">
        <w:rPr>
          <w:lang w:val="fr-CA"/>
        </w:rPr>
        <w:t>x</w:t>
      </w:r>
      <w:r w:rsidRPr="00EC287B">
        <w:rPr>
          <w:lang w:val="fr-CA"/>
        </w:rPr>
        <w:t xml:space="preserve"> programme</w:t>
      </w:r>
      <w:r w:rsidR="00A755AB">
        <w:rPr>
          <w:lang w:val="fr-CA"/>
        </w:rPr>
        <w:t>s</w:t>
      </w:r>
      <w:r w:rsidRPr="00EC287B">
        <w:rPr>
          <w:lang w:val="fr-CA"/>
        </w:rPr>
        <w:t xml:space="preserve"> d’encouragement destiné</w:t>
      </w:r>
      <w:r w:rsidR="00A755AB">
        <w:rPr>
          <w:lang w:val="fr-CA"/>
        </w:rPr>
        <w:t>s</w:t>
      </w:r>
      <w:r w:rsidRPr="00EC287B">
        <w:rPr>
          <w:lang w:val="fr-CA"/>
        </w:rPr>
        <w:t xml:space="preserve"> aux utilisateurs ont été approuvé</w:t>
      </w:r>
      <w:r w:rsidR="00A755AB">
        <w:rPr>
          <w:lang w:val="fr-CA"/>
        </w:rPr>
        <w:t>s</w:t>
      </w:r>
      <w:r w:rsidRPr="00EC287B">
        <w:rPr>
          <w:lang w:val="fr-CA"/>
        </w:rPr>
        <w:t xml:space="preserve"> surtout pour les pays</w:t>
      </w:r>
      <w:r w:rsidR="00A755AB">
        <w:rPr>
          <w:lang w:val="fr-CA"/>
        </w:rPr>
        <w:t> </w:t>
      </w:r>
      <w:r>
        <w:rPr>
          <w:lang w:val="fr-CA"/>
        </w:rPr>
        <w:t>FVC entre</w:t>
      </w:r>
      <w:r w:rsidR="00A755AB">
        <w:rPr>
          <w:lang w:val="fr-CA"/>
        </w:rPr>
        <w:t> </w:t>
      </w:r>
      <w:r>
        <w:rPr>
          <w:lang w:val="fr-CA"/>
        </w:rPr>
        <w:t>2010 et</w:t>
      </w:r>
      <w:r w:rsidR="00A755AB">
        <w:rPr>
          <w:lang w:val="fr-CA"/>
        </w:rPr>
        <w:t> </w:t>
      </w:r>
      <w:r>
        <w:rPr>
          <w:lang w:val="fr-CA"/>
        </w:rPr>
        <w:t>2013; dans le cas des pays qui ne sont pas des pays</w:t>
      </w:r>
      <w:r w:rsidR="009A66FB">
        <w:rPr>
          <w:lang w:val="fr-CA"/>
        </w:rPr>
        <w:t> </w:t>
      </w:r>
      <w:r>
        <w:rPr>
          <w:lang w:val="fr-CA"/>
        </w:rPr>
        <w:t xml:space="preserve">FVC, le nombre de projets approuvés au titre du </w:t>
      </w:r>
      <w:r w:rsidR="009A66FB">
        <w:rPr>
          <w:lang w:val="fr-CA"/>
        </w:rPr>
        <w:t>p</w:t>
      </w:r>
      <w:r>
        <w:rPr>
          <w:lang w:val="fr-CA"/>
        </w:rPr>
        <w:t xml:space="preserve">rogramme d’encouragement destiné aux utilisateurs a été limité. </w:t>
      </w:r>
      <w:r w:rsidRPr="00EC287B">
        <w:rPr>
          <w:lang w:val="fr-CA"/>
        </w:rPr>
        <w:t>Étant donné le financement disponible au titre des plans du secteur de l’entretien (y compris les programmes d’encouragement destiné</w:t>
      </w:r>
      <w:r w:rsidR="009A66FB">
        <w:rPr>
          <w:lang w:val="fr-CA"/>
        </w:rPr>
        <w:t>s</w:t>
      </w:r>
      <w:r w:rsidRPr="00EC287B">
        <w:rPr>
          <w:lang w:val="fr-CA"/>
        </w:rPr>
        <w:t xml:space="preserve"> aux utilisateurs) </w:t>
      </w:r>
      <w:r>
        <w:rPr>
          <w:lang w:val="fr-CA"/>
        </w:rPr>
        <w:t>pour les phases</w:t>
      </w:r>
      <w:r w:rsidR="009A66FB">
        <w:rPr>
          <w:lang w:val="fr-CA"/>
        </w:rPr>
        <w:t> I</w:t>
      </w:r>
      <w:r>
        <w:rPr>
          <w:lang w:val="fr-CA"/>
        </w:rPr>
        <w:t xml:space="preserve"> e</w:t>
      </w:r>
      <w:r w:rsidR="009A66FB">
        <w:rPr>
          <w:lang w:val="fr-CA"/>
        </w:rPr>
        <w:t>t </w:t>
      </w:r>
      <w:r>
        <w:rPr>
          <w:lang w:val="fr-CA"/>
        </w:rPr>
        <w:t>II des PGEH</w:t>
      </w:r>
      <w:r w:rsidR="009A66FB">
        <w:rPr>
          <w:lang w:val="fr-CA"/>
        </w:rPr>
        <w:t>,</w:t>
      </w:r>
      <w:r w:rsidR="00F95B1E" w:rsidRPr="00695ADB">
        <w:rPr>
          <w:rStyle w:val="FootnoteReference"/>
        </w:rPr>
        <w:footnoteReference w:id="4"/>
      </w:r>
      <w:r w:rsidR="00F95B1E" w:rsidRPr="00EC287B">
        <w:rPr>
          <w:lang w:val="fr-CA"/>
        </w:rPr>
        <w:t xml:space="preserve"> </w:t>
      </w:r>
      <w:r w:rsidRPr="00EC287B">
        <w:rPr>
          <w:lang w:val="fr-CA"/>
        </w:rPr>
        <w:t>il est difficile d’évaluer l’évolutivité de l’adoption de technologies de remplacement à faible</w:t>
      </w:r>
      <w:r w:rsidR="009A66FB">
        <w:rPr>
          <w:lang w:val="fr-CA"/>
        </w:rPr>
        <w:t> </w:t>
      </w:r>
      <w:r w:rsidRPr="00EC287B">
        <w:rPr>
          <w:lang w:val="fr-CA"/>
        </w:rPr>
        <w:t>PRP mise</w:t>
      </w:r>
      <w:r w:rsidR="009A66FB">
        <w:rPr>
          <w:lang w:val="fr-CA"/>
        </w:rPr>
        <w:t>s</w:t>
      </w:r>
      <w:r w:rsidRPr="00EC287B">
        <w:rPr>
          <w:lang w:val="fr-CA"/>
        </w:rPr>
        <w:t xml:space="preserve"> en avant dans les programmes d’encouragement destiné</w:t>
      </w:r>
      <w:r w:rsidR="009A66FB">
        <w:rPr>
          <w:lang w:val="fr-CA"/>
        </w:rPr>
        <w:t>s</w:t>
      </w:r>
      <w:r w:rsidRPr="00EC287B">
        <w:rPr>
          <w:lang w:val="fr-CA"/>
        </w:rPr>
        <w:t xml:space="preserve"> aux utilisateurs, sauf dans les situations où l’utilisation des H</w:t>
      </w:r>
      <w:r w:rsidR="009A66FB">
        <w:rPr>
          <w:lang w:val="fr-CA"/>
        </w:rPr>
        <w:t>C</w:t>
      </w:r>
      <w:r w:rsidRPr="00EC287B">
        <w:rPr>
          <w:lang w:val="fr-CA"/>
        </w:rPr>
        <w:t>FC est identifiée dans une application donnée (p.</w:t>
      </w:r>
      <w:r w:rsidR="009A66FB">
        <w:rPr>
          <w:lang w:val="fr-CA"/>
        </w:rPr>
        <w:t> </w:t>
      </w:r>
      <w:r w:rsidRPr="00EC287B">
        <w:rPr>
          <w:lang w:val="fr-CA"/>
        </w:rPr>
        <w:t>ex.,</w:t>
      </w:r>
      <w:r w:rsidR="009A66FB">
        <w:rPr>
          <w:lang w:val="fr-CA"/>
        </w:rPr>
        <w:t> </w:t>
      </w:r>
      <w:r w:rsidRPr="00EC287B">
        <w:rPr>
          <w:lang w:val="fr-CA"/>
        </w:rPr>
        <w:t>utilisation de HCFC</w:t>
      </w:r>
      <w:r w:rsidR="009A66FB">
        <w:rPr>
          <w:lang w:val="fr-CA"/>
        </w:rPr>
        <w:noBreakHyphen/>
      </w:r>
      <w:r w:rsidRPr="00EC287B">
        <w:rPr>
          <w:lang w:val="fr-CA"/>
        </w:rPr>
        <w:t xml:space="preserve">22 </w:t>
      </w:r>
      <w:r>
        <w:rPr>
          <w:lang w:val="fr-CA"/>
        </w:rPr>
        <w:t>dans les pêches),</w:t>
      </w:r>
      <w:r w:rsidR="00F95B1E" w:rsidRPr="006E461F">
        <w:rPr>
          <w:rStyle w:val="FootnoteReference"/>
        </w:rPr>
        <w:footnoteReference w:id="5"/>
      </w:r>
      <w:r w:rsidR="00F95B1E" w:rsidRPr="00EC287B">
        <w:rPr>
          <w:lang w:val="fr-CA"/>
        </w:rPr>
        <w:t xml:space="preserve"> </w:t>
      </w:r>
      <w:r>
        <w:rPr>
          <w:lang w:val="fr-CA"/>
        </w:rPr>
        <w:t>ou lorsqu’un ou plusieurs utilisateurs finaux décid</w:t>
      </w:r>
      <w:r w:rsidR="009A66FB">
        <w:rPr>
          <w:lang w:val="fr-CA"/>
        </w:rPr>
        <w:t>ent</w:t>
      </w:r>
      <w:r>
        <w:rPr>
          <w:lang w:val="fr-CA"/>
        </w:rPr>
        <w:t xml:space="preserve"> d’adopter la technologie de remplacement dans leurs installations après avoir démontré son efficacité (p.</w:t>
      </w:r>
      <w:r w:rsidR="009A66FB">
        <w:rPr>
          <w:lang w:val="fr-CA"/>
        </w:rPr>
        <w:t> </w:t>
      </w:r>
      <w:r>
        <w:rPr>
          <w:lang w:val="fr-CA"/>
        </w:rPr>
        <w:t xml:space="preserve">ex., technologie à base de </w:t>
      </w:r>
      <w:r w:rsidR="009A66FB">
        <w:rPr>
          <w:lang w:val="fr-CA"/>
        </w:rPr>
        <w:t>R</w:t>
      </w:r>
      <w:r w:rsidR="009A66FB">
        <w:rPr>
          <w:lang w:val="fr-CA"/>
        </w:rPr>
        <w:noBreakHyphen/>
      </w:r>
      <w:r>
        <w:rPr>
          <w:lang w:val="fr-CA"/>
        </w:rPr>
        <w:t>744 dans les supermarchés).</w:t>
      </w:r>
      <w:r w:rsidR="00F95B1E" w:rsidRPr="009A66FB">
        <w:rPr>
          <w:lang w:val="fr-CA"/>
        </w:rPr>
        <w:t xml:space="preserve"> </w:t>
      </w:r>
    </w:p>
    <w:p w:rsidR="00F95B1E" w:rsidRPr="00B93D32" w:rsidRDefault="00EC287B" w:rsidP="00F95B1E">
      <w:pPr>
        <w:pStyle w:val="Heading1"/>
        <w:rPr>
          <w:lang w:val="fr-CA"/>
        </w:rPr>
      </w:pPr>
      <w:r w:rsidRPr="00591036">
        <w:rPr>
          <w:lang w:val="fr-CA"/>
        </w:rPr>
        <w:t xml:space="preserve">Les facteurs de marché </w:t>
      </w:r>
      <w:r w:rsidR="00591036" w:rsidRPr="00591036">
        <w:rPr>
          <w:lang w:val="fr-CA"/>
        </w:rPr>
        <w:t>se rapportant en particulier à la disponibilité de l’équipement fonctionnant avec des frigorigènes sans SAO à PRP élevé (p.</w:t>
      </w:r>
      <w:r w:rsidR="009A66FB">
        <w:rPr>
          <w:lang w:val="fr-CA"/>
        </w:rPr>
        <w:t> </w:t>
      </w:r>
      <w:r w:rsidR="00591036" w:rsidRPr="00591036">
        <w:rPr>
          <w:lang w:val="fr-CA"/>
        </w:rPr>
        <w:t>ex., HFC</w:t>
      </w:r>
      <w:r w:rsidR="009A66FB">
        <w:rPr>
          <w:lang w:val="fr-CA"/>
        </w:rPr>
        <w:noBreakHyphen/>
      </w:r>
      <w:r w:rsidR="00591036" w:rsidRPr="00591036">
        <w:rPr>
          <w:lang w:val="fr-CA"/>
        </w:rPr>
        <w:t>134</w:t>
      </w:r>
      <w:r w:rsidR="009A66FB">
        <w:rPr>
          <w:lang w:val="fr-CA"/>
        </w:rPr>
        <w:t>a</w:t>
      </w:r>
      <w:r w:rsidR="00591036" w:rsidRPr="00591036">
        <w:rPr>
          <w:lang w:val="fr-CA"/>
        </w:rPr>
        <w:t>,</w:t>
      </w:r>
      <w:r w:rsidR="009A66FB">
        <w:rPr>
          <w:lang w:val="fr-CA"/>
        </w:rPr>
        <w:t xml:space="preserve"> R</w:t>
      </w:r>
      <w:r w:rsidR="009A66FB">
        <w:rPr>
          <w:lang w:val="fr-CA"/>
        </w:rPr>
        <w:noBreakHyphen/>
      </w:r>
      <w:r w:rsidR="00591036" w:rsidRPr="00591036">
        <w:rPr>
          <w:lang w:val="fr-CA"/>
        </w:rPr>
        <w:t>404</w:t>
      </w:r>
      <w:r w:rsidR="009A66FB">
        <w:rPr>
          <w:lang w:val="fr-CA"/>
        </w:rPr>
        <w:t>A</w:t>
      </w:r>
      <w:r w:rsidR="00591036" w:rsidRPr="00591036">
        <w:rPr>
          <w:lang w:val="fr-CA"/>
        </w:rPr>
        <w:t xml:space="preserve"> dans les applications de réfrigération; ou </w:t>
      </w:r>
      <w:r w:rsidR="009A66FB">
        <w:rPr>
          <w:lang w:val="fr-CA"/>
        </w:rPr>
        <w:t>R</w:t>
      </w:r>
      <w:r w:rsidR="009A66FB">
        <w:rPr>
          <w:lang w:val="fr-CA"/>
        </w:rPr>
        <w:noBreakHyphen/>
      </w:r>
      <w:r w:rsidR="00591036" w:rsidRPr="00591036">
        <w:rPr>
          <w:lang w:val="fr-CA"/>
        </w:rPr>
        <w:t>410</w:t>
      </w:r>
      <w:r w:rsidR="009A66FB">
        <w:rPr>
          <w:lang w:val="fr-CA"/>
        </w:rPr>
        <w:t>A</w:t>
      </w:r>
      <w:r w:rsidR="00591036" w:rsidRPr="00591036">
        <w:rPr>
          <w:lang w:val="fr-CA"/>
        </w:rPr>
        <w:t xml:space="preserve"> et </w:t>
      </w:r>
      <w:r w:rsidR="009A66FB">
        <w:rPr>
          <w:lang w:val="fr-CA"/>
        </w:rPr>
        <w:t>R</w:t>
      </w:r>
      <w:r w:rsidR="009A66FB">
        <w:rPr>
          <w:lang w:val="fr-CA"/>
        </w:rPr>
        <w:noBreakHyphen/>
      </w:r>
      <w:r w:rsidR="00591036" w:rsidRPr="00591036">
        <w:rPr>
          <w:lang w:val="fr-CA"/>
        </w:rPr>
        <w:t>407</w:t>
      </w:r>
      <w:r w:rsidR="009A66FB">
        <w:rPr>
          <w:lang w:val="fr-CA"/>
        </w:rPr>
        <w:t>C</w:t>
      </w:r>
      <w:r w:rsidR="00591036" w:rsidRPr="00591036">
        <w:rPr>
          <w:lang w:val="fr-CA"/>
        </w:rPr>
        <w:t xml:space="preserve"> dans des systèmes de climatisation)</w:t>
      </w:r>
      <w:r w:rsidR="00F95B1E" w:rsidRPr="00591036">
        <w:rPr>
          <w:lang w:val="fr-CA"/>
        </w:rPr>
        <w:t>,</w:t>
      </w:r>
      <w:r w:rsidR="00F95B1E" w:rsidRPr="00D730E9">
        <w:rPr>
          <w:rStyle w:val="FootnoteReference"/>
        </w:rPr>
        <w:footnoteReference w:id="6"/>
      </w:r>
      <w:r w:rsidR="00F95B1E" w:rsidRPr="00591036">
        <w:rPr>
          <w:lang w:val="fr-CA"/>
        </w:rPr>
        <w:t xml:space="preserve"> </w:t>
      </w:r>
      <w:r w:rsidR="00591036" w:rsidRPr="00591036">
        <w:rPr>
          <w:lang w:val="fr-CA"/>
        </w:rPr>
        <w:t>e</w:t>
      </w:r>
      <w:r w:rsidR="00B93D32">
        <w:rPr>
          <w:lang w:val="fr-CA"/>
        </w:rPr>
        <w:t>t</w:t>
      </w:r>
      <w:r w:rsidR="00591036" w:rsidRPr="00591036">
        <w:rPr>
          <w:lang w:val="fr-CA"/>
        </w:rPr>
        <w:t xml:space="preserve"> le manque de réglementation limitant l’introduction de nouveaux appareils à base de H</w:t>
      </w:r>
      <w:r w:rsidR="00B93D32">
        <w:rPr>
          <w:lang w:val="fr-CA"/>
        </w:rPr>
        <w:t>C</w:t>
      </w:r>
      <w:r w:rsidR="00591036" w:rsidRPr="00591036">
        <w:rPr>
          <w:lang w:val="fr-CA"/>
        </w:rPr>
        <w:t xml:space="preserve">FC </w:t>
      </w:r>
      <w:r w:rsidR="00591036">
        <w:rPr>
          <w:lang w:val="fr-CA"/>
        </w:rPr>
        <w:t>couvert</w:t>
      </w:r>
      <w:r w:rsidR="00B93D32">
        <w:rPr>
          <w:lang w:val="fr-CA"/>
        </w:rPr>
        <w:t>s</w:t>
      </w:r>
      <w:r w:rsidR="00591036">
        <w:rPr>
          <w:lang w:val="fr-CA"/>
        </w:rPr>
        <w:t xml:space="preserve"> par les programmes d’encouragement destiné</w:t>
      </w:r>
      <w:r w:rsidR="00B93D32">
        <w:rPr>
          <w:lang w:val="fr-CA"/>
        </w:rPr>
        <w:t>s</w:t>
      </w:r>
      <w:r w:rsidR="00591036">
        <w:rPr>
          <w:lang w:val="fr-CA"/>
        </w:rPr>
        <w:t xml:space="preserve"> aux utilisateurs, constitue</w:t>
      </w:r>
      <w:r w:rsidR="00B93D32">
        <w:rPr>
          <w:lang w:val="fr-CA"/>
        </w:rPr>
        <w:t>nt</w:t>
      </w:r>
      <w:r w:rsidR="00591036">
        <w:rPr>
          <w:lang w:val="fr-CA"/>
        </w:rPr>
        <w:t xml:space="preserve"> un problème pour ce qui est d’obtenir la pénétration voulue des programmes d’encouragement sur le</w:t>
      </w:r>
      <w:r w:rsidR="00B93D32">
        <w:rPr>
          <w:lang w:val="fr-CA"/>
        </w:rPr>
        <w:t>s</w:t>
      </w:r>
      <w:r w:rsidR="00591036">
        <w:rPr>
          <w:lang w:val="fr-CA"/>
        </w:rPr>
        <w:t xml:space="preserve"> marché</w:t>
      </w:r>
      <w:r w:rsidR="00B93D32">
        <w:rPr>
          <w:lang w:val="fr-CA"/>
        </w:rPr>
        <w:t>s</w:t>
      </w:r>
      <w:r w:rsidR="00591036">
        <w:rPr>
          <w:lang w:val="fr-CA"/>
        </w:rPr>
        <w:t xml:space="preserve">. </w:t>
      </w:r>
    </w:p>
    <w:p w:rsidR="00F95B1E" w:rsidRPr="00170B3F" w:rsidRDefault="00591036" w:rsidP="00F95B1E">
      <w:pPr>
        <w:pStyle w:val="Heading1"/>
        <w:rPr>
          <w:lang w:val="fr-CA"/>
        </w:rPr>
      </w:pPr>
      <w:r w:rsidRPr="00591036">
        <w:rPr>
          <w:lang w:val="fr-CA"/>
        </w:rPr>
        <w:t>La baisse de la disponibilité des HCFC, avec les plans d’élimination accélérée de ces substances (p.</w:t>
      </w:r>
      <w:r w:rsidR="00B93D32">
        <w:rPr>
          <w:lang w:val="fr-CA"/>
        </w:rPr>
        <w:t> </w:t>
      </w:r>
      <w:r w:rsidRPr="00591036">
        <w:rPr>
          <w:lang w:val="fr-CA"/>
        </w:rPr>
        <w:t>ex., élimination des HCFC d’ici</w:t>
      </w:r>
      <w:r w:rsidR="00B93D32">
        <w:rPr>
          <w:lang w:val="fr-CA"/>
        </w:rPr>
        <w:t> </w:t>
      </w:r>
      <w:r w:rsidRPr="00591036">
        <w:rPr>
          <w:lang w:val="fr-CA"/>
        </w:rPr>
        <w:t>2025, au lieu de</w:t>
      </w:r>
      <w:r w:rsidR="00B93D32">
        <w:rPr>
          <w:lang w:val="fr-CA"/>
        </w:rPr>
        <w:t> </w:t>
      </w:r>
      <w:r w:rsidRPr="00591036">
        <w:rPr>
          <w:lang w:val="fr-CA"/>
        </w:rPr>
        <w:t>2030, comme cela est proposé aux phases</w:t>
      </w:r>
      <w:r w:rsidR="00B93D32">
        <w:rPr>
          <w:lang w:val="fr-CA"/>
        </w:rPr>
        <w:t> I</w:t>
      </w:r>
      <w:r w:rsidRPr="00591036">
        <w:rPr>
          <w:lang w:val="fr-CA"/>
        </w:rPr>
        <w:t xml:space="preserve"> et</w:t>
      </w:r>
      <w:r w:rsidR="00B93D32">
        <w:rPr>
          <w:lang w:val="fr-CA"/>
        </w:rPr>
        <w:t> </w:t>
      </w:r>
      <w:r w:rsidRPr="00591036">
        <w:rPr>
          <w:lang w:val="fr-CA"/>
        </w:rPr>
        <w:t>II des PGEH de plusieurs pays visés à l’article</w:t>
      </w:r>
      <w:r w:rsidR="00B93D32">
        <w:rPr>
          <w:lang w:val="fr-CA"/>
        </w:rPr>
        <w:t> 5</w:t>
      </w:r>
      <w:r w:rsidRPr="00591036">
        <w:rPr>
          <w:lang w:val="fr-CA"/>
        </w:rPr>
        <w:t>), alliée à la mise en œuvre des programmes d’encouragement destiné</w:t>
      </w:r>
      <w:r w:rsidR="00B93D32">
        <w:rPr>
          <w:lang w:val="fr-CA"/>
        </w:rPr>
        <w:t>s</w:t>
      </w:r>
      <w:r w:rsidRPr="00591036">
        <w:rPr>
          <w:lang w:val="fr-CA"/>
        </w:rPr>
        <w:t xml:space="preserve"> aux utilisateurs favorisant l’adoption de technologies de remplacement à faible</w:t>
      </w:r>
      <w:r w:rsidR="00B93D32">
        <w:rPr>
          <w:lang w:val="fr-CA"/>
        </w:rPr>
        <w:t> </w:t>
      </w:r>
      <w:r w:rsidRPr="00591036">
        <w:rPr>
          <w:lang w:val="fr-CA"/>
        </w:rPr>
        <w:t xml:space="preserve">PRP, pourrait donner lieu </w:t>
      </w:r>
      <w:r>
        <w:rPr>
          <w:lang w:val="fr-CA"/>
        </w:rPr>
        <w:t>à des réductions plus rapide</w:t>
      </w:r>
      <w:r w:rsidR="00B93D32">
        <w:rPr>
          <w:lang w:val="fr-CA"/>
        </w:rPr>
        <w:t>s</w:t>
      </w:r>
      <w:r>
        <w:rPr>
          <w:lang w:val="fr-CA"/>
        </w:rPr>
        <w:t xml:space="preserve"> de la consommation des HCFC et à l’introduction de technologies à faible</w:t>
      </w:r>
      <w:r w:rsidR="00B93D32">
        <w:rPr>
          <w:lang w:val="fr-CA"/>
        </w:rPr>
        <w:t> </w:t>
      </w:r>
      <w:r>
        <w:rPr>
          <w:lang w:val="fr-CA"/>
        </w:rPr>
        <w:t xml:space="preserve">PRP. </w:t>
      </w:r>
    </w:p>
    <w:p w:rsidR="00F95B1E" w:rsidRPr="00B93D32" w:rsidRDefault="00591036" w:rsidP="00F95B1E">
      <w:pPr>
        <w:pStyle w:val="Heading1"/>
        <w:rPr>
          <w:lang w:val="fr-CA"/>
        </w:rPr>
      </w:pPr>
      <w:r w:rsidRPr="00591036">
        <w:rPr>
          <w:lang w:val="fr-CA"/>
        </w:rPr>
        <w:t>La disponibilité limitée d’options technologiques sans HCFC à faible</w:t>
      </w:r>
      <w:r w:rsidR="00B93D32">
        <w:rPr>
          <w:lang w:val="fr-CA"/>
        </w:rPr>
        <w:t> </w:t>
      </w:r>
      <w:r w:rsidRPr="00591036">
        <w:rPr>
          <w:lang w:val="fr-CA"/>
        </w:rPr>
        <w:t xml:space="preserve">PRP dans les applications de réfrigération et de climatisation </w:t>
      </w:r>
      <w:r w:rsidR="00B93D32">
        <w:rPr>
          <w:lang w:val="fr-CA"/>
        </w:rPr>
        <w:t>a</w:t>
      </w:r>
      <w:r>
        <w:rPr>
          <w:lang w:val="fr-CA"/>
        </w:rPr>
        <w:t xml:space="preserve"> une incidence sur l’évolutivité de ces programmes. </w:t>
      </w:r>
      <w:r w:rsidRPr="00591036">
        <w:rPr>
          <w:lang w:val="fr-CA"/>
        </w:rPr>
        <w:t>Jusqu’à présent, les options se rapportant aux différentes applications de réfrigération et de climatisation couverte</w:t>
      </w:r>
      <w:r w:rsidR="00B93D32">
        <w:rPr>
          <w:lang w:val="fr-CA"/>
        </w:rPr>
        <w:t>s</w:t>
      </w:r>
      <w:r w:rsidRPr="00591036">
        <w:rPr>
          <w:lang w:val="fr-CA"/>
        </w:rPr>
        <w:t xml:space="preserve"> au titre des programmes d’encouragement </w:t>
      </w:r>
      <w:r>
        <w:rPr>
          <w:lang w:val="fr-CA"/>
        </w:rPr>
        <w:t>sont encore en cours d’élaboration; la disponibilité d’option</w:t>
      </w:r>
      <w:r w:rsidR="00B93D32">
        <w:rPr>
          <w:lang w:val="fr-CA"/>
        </w:rPr>
        <w:t>s</w:t>
      </w:r>
      <w:r>
        <w:rPr>
          <w:lang w:val="fr-CA"/>
        </w:rPr>
        <w:t xml:space="preserve"> présentant un bon rapport coût-efficacité sur les marchés locaux est encore limitée (p.</w:t>
      </w:r>
      <w:r w:rsidR="00B93D32">
        <w:rPr>
          <w:lang w:val="fr-CA"/>
        </w:rPr>
        <w:t> </w:t>
      </w:r>
      <w:r>
        <w:rPr>
          <w:lang w:val="fr-CA"/>
        </w:rPr>
        <w:t>ex., climatiseurs à base de HFC</w:t>
      </w:r>
      <w:r w:rsidR="00B93D32">
        <w:rPr>
          <w:lang w:val="fr-CA"/>
        </w:rPr>
        <w:noBreakHyphen/>
      </w:r>
      <w:r>
        <w:rPr>
          <w:lang w:val="fr-CA"/>
        </w:rPr>
        <w:t>32/</w:t>
      </w:r>
      <w:r w:rsidR="00B93D32">
        <w:rPr>
          <w:lang w:val="fr-CA"/>
        </w:rPr>
        <w:t>R</w:t>
      </w:r>
      <w:r w:rsidR="00B93D32">
        <w:rPr>
          <w:lang w:val="fr-CA"/>
        </w:rPr>
        <w:noBreakHyphen/>
      </w:r>
      <w:r>
        <w:rPr>
          <w:lang w:val="fr-CA"/>
        </w:rPr>
        <w:t xml:space="preserve">290 ou équipement de réfrigération </w:t>
      </w:r>
      <w:r w:rsidR="00A755AB">
        <w:rPr>
          <w:lang w:val="fr-CA"/>
        </w:rPr>
        <w:t xml:space="preserve">à usage commercial à base de </w:t>
      </w:r>
      <w:r w:rsidR="00B93D32">
        <w:rPr>
          <w:lang w:val="fr-CA"/>
        </w:rPr>
        <w:t>R</w:t>
      </w:r>
      <w:r w:rsidR="00B93D32">
        <w:rPr>
          <w:lang w:val="fr-CA"/>
        </w:rPr>
        <w:noBreakHyphen/>
      </w:r>
      <w:r w:rsidR="00A755AB">
        <w:rPr>
          <w:lang w:val="fr-CA"/>
        </w:rPr>
        <w:t>744). La situation évolue avec la plus grande disponibilité d’équipement à base de frigorigènes à faible</w:t>
      </w:r>
      <w:r w:rsidR="00B93D32">
        <w:rPr>
          <w:lang w:val="fr-CA"/>
        </w:rPr>
        <w:t> </w:t>
      </w:r>
      <w:r w:rsidR="00A755AB">
        <w:rPr>
          <w:lang w:val="fr-CA"/>
        </w:rPr>
        <w:t>PRP dans certaines applications sur les marchés locaux; les activités relatives à l’Amendement de Kigali (p.</w:t>
      </w:r>
      <w:r w:rsidR="00B93D32">
        <w:rPr>
          <w:lang w:val="fr-CA"/>
        </w:rPr>
        <w:t> </w:t>
      </w:r>
      <w:r w:rsidR="00A755AB">
        <w:rPr>
          <w:lang w:val="fr-CA"/>
        </w:rPr>
        <w:t>ex., activités de facilitation) ont également joué un rôle dans l’adoption de ces technologies au cours des dernières années (c.</w:t>
      </w:r>
      <w:r w:rsidR="00B93D32">
        <w:rPr>
          <w:lang w:val="fr-CA"/>
        </w:rPr>
        <w:noBreakHyphen/>
      </w:r>
      <w:r w:rsidR="00A755AB">
        <w:rPr>
          <w:lang w:val="fr-CA"/>
        </w:rPr>
        <w:t>à</w:t>
      </w:r>
      <w:r w:rsidR="00B93D32">
        <w:rPr>
          <w:lang w:val="fr-CA"/>
        </w:rPr>
        <w:noBreakHyphen/>
      </w:r>
      <w:r w:rsidR="00A755AB">
        <w:rPr>
          <w:lang w:val="fr-CA"/>
        </w:rPr>
        <w:t>d., plus ou moins les deux dernières années).</w:t>
      </w:r>
      <w:r w:rsidR="00F95B1E" w:rsidRPr="00B93D32">
        <w:rPr>
          <w:lang w:val="fr-CA"/>
        </w:rPr>
        <w:t xml:space="preserve"> </w:t>
      </w:r>
    </w:p>
    <w:p w:rsidR="00F95B1E" w:rsidRPr="00336CC1" w:rsidRDefault="00A755AB" w:rsidP="00F95B1E">
      <w:pPr>
        <w:pStyle w:val="Heading1"/>
        <w:rPr>
          <w:lang w:val="fr-CA"/>
        </w:rPr>
      </w:pPr>
      <w:r w:rsidRPr="00A755AB">
        <w:rPr>
          <w:lang w:val="fr-CA"/>
        </w:rPr>
        <w:t>À partir des expériences dans plusieurs pays visés à l’article</w:t>
      </w:r>
      <w:r w:rsidR="0074095F">
        <w:rPr>
          <w:lang w:val="fr-CA"/>
        </w:rPr>
        <w:t> </w:t>
      </w:r>
      <w:r w:rsidRPr="00A755AB">
        <w:rPr>
          <w:lang w:val="fr-CA"/>
        </w:rPr>
        <w:t>5 relativement à la reconversion de réfrigérateurs domestiques à base de CFC et d’appareils de réfrigération autonome</w:t>
      </w:r>
      <w:r w:rsidR="00B93D32">
        <w:rPr>
          <w:lang w:val="fr-CA"/>
        </w:rPr>
        <w:t>s</w:t>
      </w:r>
      <w:r w:rsidRPr="00A755AB">
        <w:rPr>
          <w:lang w:val="fr-CA"/>
        </w:rPr>
        <w:t xml:space="preserve"> à usage commercial au cours de la période finale de l’élimination des CFC et au </w:t>
      </w:r>
      <w:r w:rsidR="0074095F">
        <w:rPr>
          <w:lang w:val="fr-CA"/>
        </w:rPr>
        <w:t>début</w:t>
      </w:r>
      <w:r w:rsidRPr="00A755AB">
        <w:rPr>
          <w:lang w:val="fr-CA"/>
        </w:rPr>
        <w:t xml:space="preserve"> de la période</w:t>
      </w:r>
      <w:r w:rsidR="0074095F">
        <w:rPr>
          <w:lang w:val="fr-CA"/>
        </w:rPr>
        <w:t xml:space="preserve"> d’approbation de la phase I des PGEH</w:t>
      </w:r>
      <w:r w:rsidRPr="00A755AB">
        <w:rPr>
          <w:lang w:val="fr-CA"/>
        </w:rPr>
        <w:t>, l’un des principaux objectifs des programmes d’encouragement inclus était la reconversion de l’équipement de réfrigération à base de H</w:t>
      </w:r>
      <w:r w:rsidR="0074095F">
        <w:rPr>
          <w:lang w:val="fr-CA"/>
        </w:rPr>
        <w:t>C</w:t>
      </w:r>
      <w:r w:rsidRPr="00A755AB">
        <w:rPr>
          <w:lang w:val="fr-CA"/>
        </w:rPr>
        <w:t xml:space="preserve">FC </w:t>
      </w:r>
      <w:r>
        <w:rPr>
          <w:lang w:val="fr-CA"/>
        </w:rPr>
        <w:t>pour des applications spécifiques de climatisation et de réfr</w:t>
      </w:r>
      <w:r w:rsidRPr="00AF2B22">
        <w:rPr>
          <w:lang w:val="fr-CA"/>
        </w:rPr>
        <w:t>igération.</w:t>
      </w:r>
      <w:r>
        <w:rPr>
          <w:lang w:val="fr-CA"/>
        </w:rPr>
        <w:t xml:space="preserve"> </w:t>
      </w:r>
      <w:r w:rsidR="00A50B46" w:rsidRPr="00336CC1">
        <w:rPr>
          <w:lang w:val="fr-CA"/>
        </w:rPr>
        <w:t>Toutefois, au cours des premières phases de mise en œuvre,</w:t>
      </w:r>
      <w:r w:rsidR="001863CC">
        <w:rPr>
          <w:lang w:val="fr-CA"/>
        </w:rPr>
        <w:t xml:space="preserve"> </w:t>
      </w:r>
      <w:r w:rsidR="00A50B46" w:rsidRPr="00336CC1">
        <w:rPr>
          <w:lang w:val="fr-CA"/>
        </w:rPr>
        <w:t>ces in</w:t>
      </w:r>
      <w:r w:rsidR="001863CC">
        <w:rPr>
          <w:lang w:val="fr-CA"/>
        </w:rPr>
        <w:t>citations</w:t>
      </w:r>
      <w:r w:rsidR="00A50B46" w:rsidRPr="00336CC1">
        <w:rPr>
          <w:lang w:val="fr-CA"/>
        </w:rPr>
        <w:t xml:space="preserve"> ont été soient reportées</w:t>
      </w:r>
      <w:r w:rsidR="001863CC">
        <w:rPr>
          <w:lang w:val="fr-CA"/>
        </w:rPr>
        <w:t xml:space="preserve"> ou</w:t>
      </w:r>
      <w:r w:rsidR="00A50B46" w:rsidRPr="00336CC1">
        <w:rPr>
          <w:lang w:val="fr-CA"/>
        </w:rPr>
        <w:t xml:space="preserve"> revue</w:t>
      </w:r>
      <w:r w:rsidR="001863CC">
        <w:rPr>
          <w:lang w:val="fr-CA"/>
        </w:rPr>
        <w:t>s</w:t>
      </w:r>
      <w:r w:rsidR="00A50B46" w:rsidRPr="00336CC1">
        <w:rPr>
          <w:lang w:val="fr-CA"/>
        </w:rPr>
        <w:t xml:space="preserve"> de manière à privilégier d’autres activités, </w:t>
      </w:r>
      <w:r w:rsidR="00336CC1" w:rsidRPr="00336CC1">
        <w:rPr>
          <w:lang w:val="fr-CA"/>
        </w:rPr>
        <w:t xml:space="preserve">comme des formations supplémentaires à l’intention des techniciens </w:t>
      </w:r>
      <w:r w:rsidR="00336CC1">
        <w:rPr>
          <w:lang w:val="fr-CA"/>
        </w:rPr>
        <w:t>ou l’acquisition d’équipement ou d’outils d’entretien à l’appui des ateliers de réparation et/ou des établissements nationaux, pour les raisons suivantes</w:t>
      </w:r>
      <w:r w:rsidR="00AF2B22">
        <w:rPr>
          <w:lang w:val="fr-CA"/>
        </w:rPr>
        <w:t> </w:t>
      </w:r>
      <w:r w:rsidR="00336CC1">
        <w:rPr>
          <w:lang w:val="fr-CA"/>
        </w:rPr>
        <w:t xml:space="preserve">: </w:t>
      </w:r>
    </w:p>
    <w:p w:rsidR="00F95B1E" w:rsidRPr="00336CC1" w:rsidRDefault="00336CC1" w:rsidP="00F95B1E">
      <w:pPr>
        <w:pStyle w:val="Heading2"/>
        <w:rPr>
          <w:lang w:val="fr-CA"/>
        </w:rPr>
      </w:pPr>
      <w:r w:rsidRPr="00336CC1">
        <w:rPr>
          <w:lang w:val="fr-CA"/>
        </w:rPr>
        <w:t xml:space="preserve">Complexité accrue </w:t>
      </w:r>
      <w:r w:rsidR="00B02E3D">
        <w:rPr>
          <w:lang w:val="fr-CA"/>
        </w:rPr>
        <w:t>associée</w:t>
      </w:r>
      <w:r w:rsidRPr="00336CC1">
        <w:rPr>
          <w:lang w:val="fr-CA"/>
        </w:rPr>
        <w:t xml:space="preserve"> aux pratiques et processus industriels pour les reconversions sécuritaires à faible</w:t>
      </w:r>
      <w:r w:rsidR="00B02E3D">
        <w:rPr>
          <w:lang w:val="fr-CA"/>
        </w:rPr>
        <w:t> </w:t>
      </w:r>
      <w:r w:rsidRPr="00336CC1">
        <w:rPr>
          <w:lang w:val="fr-CA"/>
        </w:rPr>
        <w:t>PRP de l’équipement conçu</w:t>
      </w:r>
      <w:r w:rsidR="00B02E3D">
        <w:rPr>
          <w:lang w:val="fr-CA"/>
        </w:rPr>
        <w:t xml:space="preserve"> pour</w:t>
      </w:r>
      <w:r w:rsidRPr="00336CC1">
        <w:rPr>
          <w:lang w:val="fr-CA"/>
        </w:rPr>
        <w:t xml:space="preserve"> les frigorigènes </w:t>
      </w:r>
      <w:r>
        <w:rPr>
          <w:lang w:val="fr-CA"/>
        </w:rPr>
        <w:t xml:space="preserve">ininflammables, y compris des formations rigoureuses et des activités de renforcement des capacités des techniciens sur le matériel de reconversion, </w:t>
      </w:r>
      <w:r w:rsidR="00B02E3D">
        <w:rPr>
          <w:lang w:val="fr-CA"/>
        </w:rPr>
        <w:t xml:space="preserve">et </w:t>
      </w:r>
      <w:r>
        <w:rPr>
          <w:lang w:val="fr-CA"/>
        </w:rPr>
        <w:t>le processus de certification des techniciens pour ces reconversions;</w:t>
      </w:r>
    </w:p>
    <w:p w:rsidR="00F95B1E" w:rsidRPr="00336CC1" w:rsidRDefault="00336CC1" w:rsidP="00F95B1E">
      <w:pPr>
        <w:pStyle w:val="Heading2"/>
        <w:rPr>
          <w:lang w:val="fr-CA"/>
        </w:rPr>
      </w:pPr>
      <w:r w:rsidRPr="00336CC1">
        <w:rPr>
          <w:lang w:val="fr-CA"/>
        </w:rPr>
        <w:t>Procédure longue et compliquée de modification du cadre réglementaire pour</w:t>
      </w:r>
      <w:r w:rsidR="00B02E3D">
        <w:rPr>
          <w:lang w:val="fr-CA"/>
        </w:rPr>
        <w:t xml:space="preserve"> </w:t>
      </w:r>
      <w:r w:rsidRPr="00336CC1">
        <w:rPr>
          <w:lang w:val="fr-CA"/>
        </w:rPr>
        <w:t xml:space="preserve">suivre l’adoption en toute sécurité </w:t>
      </w:r>
      <w:r>
        <w:rPr>
          <w:lang w:val="fr-CA"/>
        </w:rPr>
        <w:t xml:space="preserve">de la reconversion de l’équipement à base de HCFC à des frigorigènes inflammables; </w:t>
      </w:r>
    </w:p>
    <w:p w:rsidR="00F95B1E" w:rsidRPr="00336CC1" w:rsidRDefault="00336CC1" w:rsidP="00F95B1E">
      <w:pPr>
        <w:pStyle w:val="Heading2"/>
        <w:rPr>
          <w:lang w:val="fr-CA"/>
        </w:rPr>
      </w:pPr>
      <w:r w:rsidRPr="00336CC1">
        <w:rPr>
          <w:lang w:val="fr-CA"/>
        </w:rPr>
        <w:t>Disponibilité d’options de reconversion à des frigorigènes à PRP élevé (p.</w:t>
      </w:r>
      <w:r w:rsidR="00B02E3D">
        <w:rPr>
          <w:lang w:val="fr-CA"/>
        </w:rPr>
        <w:t> </w:t>
      </w:r>
      <w:r w:rsidRPr="00336CC1">
        <w:rPr>
          <w:lang w:val="fr-CA"/>
        </w:rPr>
        <w:t>ex.,</w:t>
      </w:r>
      <w:r w:rsidR="00B02E3D">
        <w:rPr>
          <w:lang w:val="fr-CA"/>
        </w:rPr>
        <w:t> R</w:t>
      </w:r>
      <w:r w:rsidR="00B02E3D">
        <w:rPr>
          <w:lang w:val="fr-CA"/>
        </w:rPr>
        <w:noBreakHyphen/>
        <w:t xml:space="preserve">407C </w:t>
      </w:r>
      <w:r>
        <w:rPr>
          <w:lang w:val="fr-CA"/>
        </w:rPr>
        <w:t>pour des climatiseurs à base de HCFC-22), ainsi que de l’équipement à base de frigorigène à PRP élevé;</w:t>
      </w:r>
      <w:r w:rsidR="00F95B1E" w:rsidRPr="00336CC1">
        <w:rPr>
          <w:lang w:val="fr-CA"/>
        </w:rPr>
        <w:t xml:space="preserve"> </w:t>
      </w:r>
    </w:p>
    <w:p w:rsidR="00F95B1E" w:rsidRPr="00336CC1" w:rsidRDefault="00336CC1" w:rsidP="00F95B1E">
      <w:pPr>
        <w:pStyle w:val="Heading2"/>
        <w:rPr>
          <w:lang w:val="fr-CA"/>
        </w:rPr>
      </w:pPr>
      <w:r w:rsidRPr="00336CC1">
        <w:rPr>
          <w:lang w:val="fr-CA"/>
        </w:rPr>
        <w:t>Décision</w:t>
      </w:r>
      <w:r w:rsidR="00B02E3D">
        <w:rPr>
          <w:lang w:val="fr-CA"/>
        </w:rPr>
        <w:t>s</w:t>
      </w:r>
      <w:r w:rsidRPr="00336CC1">
        <w:rPr>
          <w:lang w:val="fr-CA"/>
        </w:rPr>
        <w:t xml:space="preserve"> de politique adoptées par le Comité exécutif afin d’éviter les pratiques </w:t>
      </w:r>
      <w:r>
        <w:rPr>
          <w:lang w:val="fr-CA"/>
        </w:rPr>
        <w:t>non sécuritaires lors de la mise en œuvre de reconversions en utilisant des frigorigènes inflammables dans des appareils conçus à l’origine pour l’utilisation de frigorigènes ininflammables (p.</w:t>
      </w:r>
      <w:r w:rsidR="00B02E3D">
        <w:rPr>
          <w:lang w:val="fr-CA"/>
        </w:rPr>
        <w:t> </w:t>
      </w:r>
      <w:r>
        <w:rPr>
          <w:lang w:val="fr-CA"/>
        </w:rPr>
        <w:t>ex., décision</w:t>
      </w:r>
      <w:r w:rsidR="00B02E3D">
        <w:rPr>
          <w:lang w:val="fr-CA"/>
        </w:rPr>
        <w:t>s </w:t>
      </w:r>
      <w:r w:rsidR="00F95B1E" w:rsidRPr="00336CC1">
        <w:rPr>
          <w:lang w:val="fr-CA"/>
        </w:rPr>
        <w:t>72/17, 72/40</w:t>
      </w:r>
      <w:r w:rsidR="00B02E3D">
        <w:rPr>
          <w:lang w:val="fr-CA"/>
        </w:rPr>
        <w:t xml:space="preserve"> et</w:t>
      </w:r>
      <w:r w:rsidR="00F95B1E" w:rsidRPr="00336CC1">
        <w:rPr>
          <w:lang w:val="fr-CA"/>
        </w:rPr>
        <w:t xml:space="preserve"> 73/34).</w:t>
      </w:r>
    </w:p>
    <w:p w:rsidR="00F95B1E" w:rsidRPr="00B305D1" w:rsidRDefault="00336CC1" w:rsidP="00F95B1E">
      <w:pPr>
        <w:pStyle w:val="Heading1"/>
        <w:rPr>
          <w:lang w:val="fr-CA"/>
        </w:rPr>
      </w:pPr>
      <w:r w:rsidRPr="00336CC1">
        <w:rPr>
          <w:lang w:val="fr-CA"/>
        </w:rPr>
        <w:t>En vertu du scénario du statu quo, les facteurs de marché favoriseraient l’adoption de nouveaux appareils à base de frigorigènes sans H</w:t>
      </w:r>
      <w:r w:rsidR="00B02E3D">
        <w:rPr>
          <w:lang w:val="fr-CA"/>
        </w:rPr>
        <w:t>C</w:t>
      </w:r>
      <w:r w:rsidRPr="00336CC1">
        <w:rPr>
          <w:lang w:val="fr-CA"/>
        </w:rPr>
        <w:t xml:space="preserve">FC </w:t>
      </w:r>
      <w:r>
        <w:rPr>
          <w:lang w:val="fr-CA"/>
        </w:rPr>
        <w:t>à PRP élevé (p.</w:t>
      </w:r>
      <w:r w:rsidR="00B02E3D">
        <w:rPr>
          <w:lang w:val="fr-CA"/>
        </w:rPr>
        <w:t> </w:t>
      </w:r>
      <w:r>
        <w:rPr>
          <w:lang w:val="fr-CA"/>
        </w:rPr>
        <w:t xml:space="preserve">ex., climatiseur à base de </w:t>
      </w:r>
      <w:r w:rsidR="00B02E3D">
        <w:rPr>
          <w:lang w:val="fr-CA"/>
        </w:rPr>
        <w:t>R</w:t>
      </w:r>
      <w:r w:rsidR="00B02E3D">
        <w:rPr>
          <w:lang w:val="fr-CA"/>
        </w:rPr>
        <w:noBreakHyphen/>
      </w:r>
      <w:r>
        <w:rPr>
          <w:lang w:val="fr-CA"/>
        </w:rPr>
        <w:t>410</w:t>
      </w:r>
      <w:r w:rsidR="00B02E3D">
        <w:rPr>
          <w:lang w:val="fr-CA"/>
        </w:rPr>
        <w:t>A</w:t>
      </w:r>
      <w:r>
        <w:rPr>
          <w:lang w:val="fr-CA"/>
        </w:rPr>
        <w:t>; appareils de réfrigération commerciale</w:t>
      </w:r>
      <w:r w:rsidR="000A4B17">
        <w:rPr>
          <w:lang w:val="fr-CA"/>
        </w:rPr>
        <w:t xml:space="preserve"> autonomes</w:t>
      </w:r>
      <w:r>
        <w:rPr>
          <w:lang w:val="fr-CA"/>
        </w:rPr>
        <w:t xml:space="preserve"> à base de </w:t>
      </w:r>
      <w:r w:rsidR="00B02E3D">
        <w:rPr>
          <w:lang w:val="fr-CA"/>
        </w:rPr>
        <w:t>HFC-134a ou de R</w:t>
      </w:r>
      <w:r w:rsidR="00B02E3D">
        <w:rPr>
          <w:lang w:val="fr-CA"/>
        </w:rPr>
        <w:noBreakHyphen/>
      </w:r>
      <w:r>
        <w:rPr>
          <w:lang w:val="fr-CA"/>
        </w:rPr>
        <w:t>404</w:t>
      </w:r>
      <w:r w:rsidR="00B02E3D">
        <w:rPr>
          <w:lang w:val="fr-CA"/>
        </w:rPr>
        <w:t>A</w:t>
      </w:r>
      <w:r>
        <w:rPr>
          <w:lang w:val="fr-CA"/>
        </w:rPr>
        <w:t xml:space="preserve"> (en remplacement de l’équipement à base de H</w:t>
      </w:r>
      <w:r w:rsidR="00FC095C">
        <w:rPr>
          <w:lang w:val="fr-CA"/>
        </w:rPr>
        <w:t>C</w:t>
      </w:r>
      <w:r>
        <w:rPr>
          <w:lang w:val="fr-CA"/>
        </w:rPr>
        <w:t>FC)</w:t>
      </w:r>
      <w:r w:rsidR="00FC095C">
        <w:rPr>
          <w:lang w:val="fr-CA"/>
        </w:rPr>
        <w:t>)</w:t>
      </w:r>
      <w:r>
        <w:rPr>
          <w:lang w:val="fr-CA"/>
        </w:rPr>
        <w:t xml:space="preserve">. </w:t>
      </w:r>
      <w:r w:rsidRPr="00336CC1">
        <w:rPr>
          <w:lang w:val="fr-CA"/>
        </w:rPr>
        <w:t>Le manque de politique</w:t>
      </w:r>
      <w:r w:rsidR="00FC095C">
        <w:rPr>
          <w:lang w:val="fr-CA"/>
        </w:rPr>
        <w:t>s</w:t>
      </w:r>
      <w:r w:rsidRPr="00336CC1">
        <w:rPr>
          <w:lang w:val="fr-CA"/>
        </w:rPr>
        <w:t xml:space="preserve"> </w:t>
      </w:r>
      <w:r w:rsidR="00FC095C">
        <w:rPr>
          <w:lang w:val="fr-CA"/>
        </w:rPr>
        <w:t xml:space="preserve">et </w:t>
      </w:r>
      <w:r w:rsidRPr="00336CC1">
        <w:rPr>
          <w:lang w:val="fr-CA"/>
        </w:rPr>
        <w:t>de règlement</w:t>
      </w:r>
      <w:r w:rsidR="00FC095C">
        <w:rPr>
          <w:lang w:val="fr-CA"/>
        </w:rPr>
        <w:t>s</w:t>
      </w:r>
      <w:r w:rsidRPr="00336CC1">
        <w:rPr>
          <w:lang w:val="fr-CA"/>
        </w:rPr>
        <w:t xml:space="preserve"> à l’échelon national destiné</w:t>
      </w:r>
      <w:r w:rsidR="00FC095C">
        <w:rPr>
          <w:lang w:val="fr-CA"/>
        </w:rPr>
        <w:t>s</w:t>
      </w:r>
      <w:r w:rsidRPr="00336CC1">
        <w:rPr>
          <w:lang w:val="fr-CA"/>
        </w:rPr>
        <w:t xml:space="preserve"> à limiter l’utilisation de nouveaux appareils à base de H</w:t>
      </w:r>
      <w:r w:rsidR="00FC095C">
        <w:rPr>
          <w:lang w:val="fr-CA"/>
        </w:rPr>
        <w:t>C</w:t>
      </w:r>
      <w:r w:rsidRPr="00336CC1">
        <w:rPr>
          <w:lang w:val="fr-CA"/>
        </w:rPr>
        <w:t xml:space="preserve">FC et à encourager l’adoption </w:t>
      </w:r>
      <w:r>
        <w:rPr>
          <w:lang w:val="fr-CA"/>
        </w:rPr>
        <w:t xml:space="preserve">de technologies de remplacement à faible PRP influe sur l’incidence générale des programmes d’encouragement. </w:t>
      </w:r>
      <w:r w:rsidRPr="001863CC">
        <w:rPr>
          <w:lang w:val="fr-CA"/>
        </w:rPr>
        <w:t xml:space="preserve">Les règlements et autres mesures favorisant l’adoption </w:t>
      </w:r>
      <w:r w:rsidR="001863CC" w:rsidRPr="001863CC">
        <w:rPr>
          <w:lang w:val="fr-CA"/>
        </w:rPr>
        <w:t>de solutions à faible PRP, y compris celles envisag</w:t>
      </w:r>
      <w:r w:rsidR="00B305D1">
        <w:rPr>
          <w:lang w:val="fr-CA"/>
        </w:rPr>
        <w:t>ées</w:t>
      </w:r>
      <w:r w:rsidR="001863CC" w:rsidRPr="001863CC">
        <w:rPr>
          <w:lang w:val="fr-CA"/>
        </w:rPr>
        <w:t xml:space="preserve"> au titre des programmes d’encouragement, </w:t>
      </w:r>
      <w:r w:rsidR="001863CC">
        <w:rPr>
          <w:lang w:val="fr-CA"/>
        </w:rPr>
        <w:t>ainsi que les mesures liées à l’élimination des H</w:t>
      </w:r>
      <w:r w:rsidR="00B305D1">
        <w:rPr>
          <w:lang w:val="fr-CA"/>
        </w:rPr>
        <w:t>C</w:t>
      </w:r>
      <w:r w:rsidR="001863CC">
        <w:rPr>
          <w:lang w:val="fr-CA"/>
        </w:rPr>
        <w:t>FC, pourraient accroître l’impact de ces programmes.</w:t>
      </w:r>
      <w:r w:rsidR="00F95B1E" w:rsidRPr="00B305D1">
        <w:rPr>
          <w:lang w:val="fr-CA"/>
        </w:rPr>
        <w:t xml:space="preserve"> </w:t>
      </w:r>
    </w:p>
    <w:p w:rsidR="00F95B1E" w:rsidRPr="00B305D1" w:rsidRDefault="001863CC" w:rsidP="00F95B1E">
      <w:pPr>
        <w:pStyle w:val="Heading1"/>
        <w:rPr>
          <w:lang w:val="fr-CA"/>
        </w:rPr>
      </w:pPr>
      <w:r w:rsidRPr="001863CC">
        <w:rPr>
          <w:lang w:val="fr-CA"/>
        </w:rPr>
        <w:t>Le cofinancement des bénéficiaires au titre des programmes d’encouragement destiné</w:t>
      </w:r>
      <w:r w:rsidR="00B305D1">
        <w:rPr>
          <w:lang w:val="fr-CA"/>
        </w:rPr>
        <w:t>s</w:t>
      </w:r>
      <w:r w:rsidRPr="001863CC">
        <w:rPr>
          <w:lang w:val="fr-CA"/>
        </w:rPr>
        <w:t xml:space="preserve"> aux utilisateurs </w:t>
      </w:r>
      <w:r w:rsidR="00B305D1">
        <w:rPr>
          <w:lang w:val="fr-CA"/>
        </w:rPr>
        <w:t>a</w:t>
      </w:r>
      <w:r>
        <w:rPr>
          <w:lang w:val="fr-CA"/>
        </w:rPr>
        <w:t xml:space="preserve"> vari</w:t>
      </w:r>
      <w:r w:rsidR="00B305D1">
        <w:rPr>
          <w:lang w:val="fr-CA"/>
        </w:rPr>
        <w:t>é</w:t>
      </w:r>
      <w:r>
        <w:rPr>
          <w:lang w:val="fr-CA"/>
        </w:rPr>
        <w:t xml:space="preserve"> entre 50 et 85</w:t>
      </w:r>
      <w:r w:rsidR="00B305D1">
        <w:rPr>
          <w:lang w:val="fr-CA"/>
        </w:rPr>
        <w:t> %. C</w:t>
      </w:r>
      <w:r>
        <w:rPr>
          <w:lang w:val="fr-CA"/>
        </w:rPr>
        <w:t>es niveau</w:t>
      </w:r>
      <w:r w:rsidR="00B305D1">
        <w:rPr>
          <w:lang w:val="fr-CA"/>
        </w:rPr>
        <w:t>x</w:t>
      </w:r>
      <w:r>
        <w:rPr>
          <w:lang w:val="fr-CA"/>
        </w:rPr>
        <w:t xml:space="preserve"> de cofinancement démontre</w:t>
      </w:r>
      <w:r w:rsidR="00B305D1">
        <w:rPr>
          <w:lang w:val="fr-CA"/>
        </w:rPr>
        <w:t>nt</w:t>
      </w:r>
      <w:r>
        <w:rPr>
          <w:lang w:val="fr-CA"/>
        </w:rPr>
        <w:t xml:space="preserve"> l’engagement des bénéficiaires pour ce qui est d’adopter les technologies de remplacement voulu</w:t>
      </w:r>
      <w:r w:rsidR="00B305D1">
        <w:rPr>
          <w:lang w:val="fr-CA"/>
        </w:rPr>
        <w:t>es</w:t>
      </w:r>
      <w:r>
        <w:rPr>
          <w:lang w:val="fr-CA"/>
        </w:rPr>
        <w:t xml:space="preserve"> au titre du </w:t>
      </w:r>
      <w:r w:rsidR="00B305D1">
        <w:rPr>
          <w:lang w:val="fr-CA"/>
        </w:rPr>
        <w:t>p</w:t>
      </w:r>
      <w:r>
        <w:rPr>
          <w:lang w:val="fr-CA"/>
        </w:rPr>
        <w:t>rogramme; ils ne garantissent toutefois pas l’évolutivité de la technologie adoptée, étant donné que les programmes n</w:t>
      </w:r>
      <w:r w:rsidR="00B305D1">
        <w:rPr>
          <w:lang w:val="fr-CA"/>
        </w:rPr>
        <w:t>’</w:t>
      </w:r>
      <w:r>
        <w:rPr>
          <w:lang w:val="fr-CA"/>
        </w:rPr>
        <w:t>on</w:t>
      </w:r>
      <w:r w:rsidR="00B305D1">
        <w:rPr>
          <w:lang w:val="fr-CA"/>
        </w:rPr>
        <w:t>t</w:t>
      </w:r>
      <w:r>
        <w:rPr>
          <w:lang w:val="fr-CA"/>
        </w:rPr>
        <w:t xml:space="preserve"> démontré que l’efficacité des technologies de remplacement pour un nombre limité d’utilisateurs finaux. </w:t>
      </w:r>
      <w:r w:rsidRPr="001863CC">
        <w:rPr>
          <w:lang w:val="fr-CA"/>
        </w:rPr>
        <w:t>Les liens de ces programmes avec les autres programmes ayant abouti au remplacement de l’équipement (p.</w:t>
      </w:r>
      <w:r w:rsidR="00B305D1">
        <w:rPr>
          <w:lang w:val="fr-CA"/>
        </w:rPr>
        <w:t> </w:t>
      </w:r>
      <w:r w:rsidRPr="001863CC">
        <w:rPr>
          <w:lang w:val="fr-CA"/>
        </w:rPr>
        <w:t xml:space="preserve">ex., </w:t>
      </w:r>
      <w:r>
        <w:rPr>
          <w:lang w:val="fr-CA"/>
        </w:rPr>
        <w:t>programme de remplacement des réfrigérateurs domestiques au Brésil mis en œuvre avec le soutien des services publics d’électricité; programme de remplacement des appareils au Mexique), pourrait permettre l’évolutivité de ces programmes (et, de plus, accroître les quantités de HCFC</w:t>
      </w:r>
      <w:r w:rsidR="00B305D1">
        <w:rPr>
          <w:lang w:val="fr-CA"/>
        </w:rPr>
        <w:noBreakHyphen/>
      </w:r>
      <w:r>
        <w:rPr>
          <w:lang w:val="fr-CA"/>
        </w:rPr>
        <w:t>22 récupéré des appareils remplacés), en soulignant que ces programmes devraient être conçus pour inclure l’adoption de frigorigènes à faible PRP pour l’équipement.</w:t>
      </w:r>
      <w:r w:rsidR="00F95B1E" w:rsidRPr="00B305D1">
        <w:rPr>
          <w:lang w:val="fr-CA"/>
        </w:rPr>
        <w:t xml:space="preserve"> </w:t>
      </w:r>
    </w:p>
    <w:p w:rsidR="00F95B1E" w:rsidRPr="00170B3F" w:rsidRDefault="001863CC" w:rsidP="00F95B1E">
      <w:pPr>
        <w:pStyle w:val="Heading1"/>
        <w:rPr>
          <w:lang w:val="fr-CA"/>
        </w:rPr>
      </w:pPr>
      <w:r w:rsidRPr="001863CC">
        <w:rPr>
          <w:lang w:val="fr-CA"/>
        </w:rPr>
        <w:t xml:space="preserve">Les formations </w:t>
      </w:r>
      <w:r w:rsidR="00B305D1">
        <w:rPr>
          <w:lang w:val="fr-CA"/>
        </w:rPr>
        <w:t>et l</w:t>
      </w:r>
      <w:r w:rsidRPr="001863CC">
        <w:rPr>
          <w:lang w:val="fr-CA"/>
        </w:rPr>
        <w:t>es activités de renforcement des capacités à l’intention des techniciens pour l’adoption de technologies de remplacement à faible</w:t>
      </w:r>
      <w:r w:rsidR="00AF2B22">
        <w:rPr>
          <w:lang w:val="fr-CA"/>
        </w:rPr>
        <w:t> </w:t>
      </w:r>
      <w:r w:rsidRPr="001863CC">
        <w:rPr>
          <w:lang w:val="fr-CA"/>
        </w:rPr>
        <w:t>PRP sont offertes au titre des programmes d’encouragement destiné</w:t>
      </w:r>
      <w:r w:rsidR="00AF2B22">
        <w:rPr>
          <w:lang w:val="fr-CA"/>
        </w:rPr>
        <w:t>s</w:t>
      </w:r>
      <w:r w:rsidRPr="001863CC">
        <w:rPr>
          <w:lang w:val="fr-CA"/>
        </w:rPr>
        <w:t xml:space="preserve"> aux utilisateurs et des programmes de formation compris dans les activités du secteur de l’entretien au titre des PGEH. Le renforcement accru des capacités permet d’accroître la confiance chez les intervenants en ce qui a trait à l’adoption de</w:t>
      </w:r>
      <w:r w:rsidR="00AF2B22">
        <w:rPr>
          <w:lang w:val="fr-CA"/>
        </w:rPr>
        <w:t>s</w:t>
      </w:r>
      <w:r w:rsidRPr="001863CC">
        <w:rPr>
          <w:lang w:val="fr-CA"/>
        </w:rPr>
        <w:t xml:space="preserve"> technologies de remplacement. Dans certains cas, le soutien équipement fourni aux établissements techniques avait appuyé l’adoption sécuritaire des technologies de remplacement à f</w:t>
      </w:r>
      <w:r w:rsidRPr="005E0A55">
        <w:rPr>
          <w:lang w:val="fr-CA"/>
        </w:rPr>
        <w:t>aible</w:t>
      </w:r>
      <w:r w:rsidR="00AF2B22" w:rsidRPr="005E0A55">
        <w:rPr>
          <w:lang w:val="fr-CA"/>
        </w:rPr>
        <w:t> </w:t>
      </w:r>
      <w:r w:rsidRPr="005E0A55">
        <w:rPr>
          <w:lang w:val="fr-CA"/>
        </w:rPr>
        <w:t>PRP.</w:t>
      </w:r>
      <w:r w:rsidRPr="001863CC">
        <w:rPr>
          <w:lang w:val="fr-CA"/>
        </w:rPr>
        <w:t xml:space="preserve"> </w:t>
      </w:r>
    </w:p>
    <w:p w:rsidR="00F95B1E" w:rsidRPr="005E0A55" w:rsidRDefault="00DA6CB7" w:rsidP="00F95B1E">
      <w:pPr>
        <w:pStyle w:val="Heading1"/>
        <w:rPr>
          <w:lang w:val="fr-CA"/>
        </w:rPr>
      </w:pPr>
      <w:r w:rsidRPr="00DA6CB7">
        <w:rPr>
          <w:lang w:val="fr-CA"/>
        </w:rPr>
        <w:t xml:space="preserve">Dans un pays, le </w:t>
      </w:r>
      <w:r w:rsidR="00A4252A">
        <w:rPr>
          <w:lang w:val="fr-CA"/>
        </w:rPr>
        <w:t>p</w:t>
      </w:r>
      <w:r w:rsidRPr="00DA6CB7">
        <w:rPr>
          <w:lang w:val="fr-CA"/>
        </w:rPr>
        <w:t>rogramme d’encouragement a mi</w:t>
      </w:r>
      <w:r w:rsidR="00A4252A">
        <w:rPr>
          <w:lang w:val="fr-CA"/>
        </w:rPr>
        <w:t>s</w:t>
      </w:r>
      <w:r w:rsidRPr="00DA6CB7">
        <w:rPr>
          <w:lang w:val="fr-CA"/>
        </w:rPr>
        <w:t xml:space="preserve"> l’accent sur la réduction des</w:t>
      </w:r>
      <w:r w:rsidR="00A4252A">
        <w:rPr>
          <w:lang w:val="fr-CA"/>
        </w:rPr>
        <w:t xml:space="preserve"> fuites</w:t>
      </w:r>
      <w:r w:rsidRPr="00DA6CB7">
        <w:rPr>
          <w:lang w:val="fr-CA"/>
        </w:rPr>
        <w:t xml:space="preserve"> dans les supermarchés et a permis de réduire sensiblement les fuites de H</w:t>
      </w:r>
      <w:r w:rsidR="00A4252A">
        <w:rPr>
          <w:lang w:val="fr-CA"/>
        </w:rPr>
        <w:t>C</w:t>
      </w:r>
      <w:r w:rsidRPr="00DA6CB7">
        <w:rPr>
          <w:lang w:val="fr-CA"/>
        </w:rPr>
        <w:t>FC</w:t>
      </w:r>
      <w:r w:rsidR="00A4252A">
        <w:rPr>
          <w:lang w:val="fr-CA"/>
        </w:rPr>
        <w:noBreakHyphen/>
      </w:r>
      <w:r w:rsidRPr="00DA6CB7">
        <w:rPr>
          <w:lang w:val="fr-CA"/>
        </w:rPr>
        <w:t>22 et d’améliorer l’efficacité de l’équipement en matière de refroidissement. La reproduction de cette expérience dans d’autres pays visés à l’article</w:t>
      </w:r>
      <w:r w:rsidR="005E0A55">
        <w:rPr>
          <w:lang w:val="fr-CA"/>
        </w:rPr>
        <w:t> </w:t>
      </w:r>
      <w:r w:rsidRPr="00DA6CB7">
        <w:rPr>
          <w:lang w:val="fr-CA"/>
        </w:rPr>
        <w:t xml:space="preserve">5 comprend le renforcement des capacités des utilisateurs finaux et des techniciens associés en vue d’effectuer </w:t>
      </w:r>
      <w:r>
        <w:rPr>
          <w:lang w:val="fr-CA"/>
        </w:rPr>
        <w:t>l’évaluation détaillée des fuites d’appareils de réfrigération à usage commercial utilisé</w:t>
      </w:r>
      <w:r w:rsidR="0058376C">
        <w:rPr>
          <w:lang w:val="fr-CA"/>
        </w:rPr>
        <w:t>s</w:t>
      </w:r>
      <w:r>
        <w:rPr>
          <w:lang w:val="fr-CA"/>
        </w:rPr>
        <w:t xml:space="preserve"> dans les supermarchés, et l’adoption de pratiques exemplaires pour la réduction des fuites et la récupération et la réutilisation des H</w:t>
      </w:r>
      <w:r w:rsidR="0058376C">
        <w:rPr>
          <w:lang w:val="fr-CA"/>
        </w:rPr>
        <w:t>C</w:t>
      </w:r>
      <w:r>
        <w:rPr>
          <w:lang w:val="fr-CA"/>
        </w:rPr>
        <w:t xml:space="preserve">FC. </w:t>
      </w:r>
    </w:p>
    <w:p w:rsidR="00262081" w:rsidRDefault="00262081">
      <w:pPr>
        <w:jc w:val="left"/>
        <w:rPr>
          <w:b/>
          <w:lang w:val="en-CA"/>
        </w:rPr>
      </w:pPr>
      <w:r>
        <w:rPr>
          <w:b/>
          <w:lang w:val="en-CA"/>
        </w:rPr>
        <w:br w:type="page"/>
      </w:r>
    </w:p>
    <w:p w:rsidR="00F95B1E" w:rsidRPr="00DD6E00" w:rsidRDefault="00F95B1E" w:rsidP="00F95B1E">
      <w:pPr>
        <w:keepNext/>
        <w:tabs>
          <w:tab w:val="left" w:pos="8280"/>
        </w:tabs>
        <w:rPr>
          <w:b/>
          <w:lang w:val="en-CA"/>
        </w:rPr>
      </w:pPr>
      <w:r w:rsidRPr="00DD6E00">
        <w:rPr>
          <w:b/>
          <w:lang w:val="en-CA"/>
        </w:rPr>
        <w:t>Recomm</w:t>
      </w:r>
      <w:r w:rsidR="00AF2B22">
        <w:rPr>
          <w:b/>
          <w:lang w:val="en-CA"/>
        </w:rPr>
        <w:t>a</w:t>
      </w:r>
      <w:r w:rsidRPr="00DD6E00">
        <w:rPr>
          <w:b/>
          <w:lang w:val="en-CA"/>
        </w:rPr>
        <w:t>ndation</w:t>
      </w:r>
    </w:p>
    <w:p w:rsidR="00F95B1E" w:rsidRPr="00DD6E00" w:rsidRDefault="00F95B1E" w:rsidP="00F95B1E">
      <w:pPr>
        <w:keepNext/>
        <w:tabs>
          <w:tab w:val="left" w:pos="8280"/>
        </w:tabs>
        <w:rPr>
          <w:lang w:val="en-CA"/>
        </w:rPr>
      </w:pPr>
    </w:p>
    <w:p w:rsidR="00F95B1E" w:rsidRPr="005E0A55" w:rsidRDefault="00DA6CB7" w:rsidP="00F95B1E">
      <w:pPr>
        <w:pStyle w:val="Heading1"/>
        <w:rPr>
          <w:lang w:val="fr-CA"/>
        </w:rPr>
      </w:pPr>
      <w:r w:rsidRPr="005E0A55">
        <w:rPr>
          <w:lang w:val="fr-CA"/>
        </w:rPr>
        <w:t>Le Comité exécutif pourrait souhaiter</w:t>
      </w:r>
      <w:r w:rsidR="005E0A55" w:rsidRPr="005E0A55">
        <w:rPr>
          <w:lang w:val="fr-CA"/>
        </w:rPr>
        <w:t> </w:t>
      </w:r>
      <w:r w:rsidRPr="005E0A55">
        <w:rPr>
          <w:lang w:val="fr-CA"/>
        </w:rPr>
        <w:t xml:space="preserve">: </w:t>
      </w:r>
    </w:p>
    <w:p w:rsidR="00F95B1E" w:rsidRPr="00DA6CB7" w:rsidRDefault="00DA6CB7" w:rsidP="00F95B1E">
      <w:pPr>
        <w:pStyle w:val="Heading2"/>
        <w:rPr>
          <w:lang w:val="fr-CA"/>
        </w:rPr>
      </w:pPr>
      <w:r w:rsidRPr="00DA6CB7">
        <w:rPr>
          <w:lang w:val="fr-CA"/>
        </w:rPr>
        <w:t>Prendre note du document</w:t>
      </w:r>
      <w:r w:rsidR="0058376C">
        <w:rPr>
          <w:lang w:val="fr-CA"/>
        </w:rPr>
        <w:t> </w:t>
      </w:r>
      <w:r w:rsidR="00F95B1E" w:rsidRPr="00DA6CB7">
        <w:rPr>
          <w:lang w:val="fr-CA"/>
        </w:rPr>
        <w:t>UNEP/OzL.Pro/ExCom/84/63</w:t>
      </w:r>
      <w:r w:rsidR="0058376C">
        <w:rPr>
          <w:lang w:val="fr-CA"/>
        </w:rPr>
        <w:t xml:space="preserve"> </w:t>
      </w:r>
      <w:r w:rsidR="002769B0">
        <w:rPr>
          <w:lang w:val="fr-CA"/>
        </w:rPr>
        <w:t>contenant</w:t>
      </w:r>
      <w:r w:rsidR="00F95B1E" w:rsidRPr="00DA6CB7">
        <w:rPr>
          <w:lang w:val="fr-CA"/>
        </w:rPr>
        <w:t xml:space="preserve"> </w:t>
      </w:r>
      <w:r w:rsidRPr="00DA6CB7">
        <w:rPr>
          <w:lang w:val="fr-CA"/>
        </w:rPr>
        <w:t xml:space="preserve">le rapport </w:t>
      </w:r>
      <w:r w:rsidR="002769B0">
        <w:rPr>
          <w:lang w:val="fr-CA"/>
        </w:rPr>
        <w:t>sur</w:t>
      </w:r>
      <w:r w:rsidRPr="00DA6CB7">
        <w:rPr>
          <w:lang w:val="fr-CA"/>
        </w:rPr>
        <w:t xml:space="preserve"> le</w:t>
      </w:r>
      <w:r w:rsidR="0058376C">
        <w:rPr>
          <w:lang w:val="fr-CA"/>
        </w:rPr>
        <w:t>s</w:t>
      </w:r>
      <w:r w:rsidRPr="00DA6CB7">
        <w:rPr>
          <w:lang w:val="fr-CA"/>
        </w:rPr>
        <w:t xml:space="preserve"> programme</w:t>
      </w:r>
      <w:r w:rsidR="0058376C">
        <w:rPr>
          <w:lang w:val="fr-CA"/>
        </w:rPr>
        <w:t>s</w:t>
      </w:r>
      <w:r w:rsidRPr="00DA6CB7">
        <w:rPr>
          <w:lang w:val="fr-CA"/>
        </w:rPr>
        <w:t xml:space="preserve"> d’encouragement financé</w:t>
      </w:r>
      <w:r w:rsidR="0058376C">
        <w:rPr>
          <w:lang w:val="fr-CA"/>
        </w:rPr>
        <w:t>s</w:t>
      </w:r>
      <w:r w:rsidRPr="00DA6CB7">
        <w:rPr>
          <w:lang w:val="fr-CA"/>
        </w:rPr>
        <w:t xml:space="preserve"> au titre des plans de gestion de l’élimination des HCFC </w:t>
      </w:r>
      <w:r>
        <w:rPr>
          <w:lang w:val="fr-CA"/>
        </w:rPr>
        <w:t>(PGEH) approuvé</w:t>
      </w:r>
      <w:r w:rsidR="0058376C">
        <w:rPr>
          <w:lang w:val="fr-CA"/>
        </w:rPr>
        <w:t>s</w:t>
      </w:r>
      <w:r>
        <w:rPr>
          <w:lang w:val="fr-CA"/>
        </w:rPr>
        <w:t xml:space="preserve"> (décision</w:t>
      </w:r>
      <w:r w:rsidR="0058376C">
        <w:rPr>
          <w:lang w:val="fr-CA"/>
        </w:rPr>
        <w:t> </w:t>
      </w:r>
      <w:r>
        <w:rPr>
          <w:lang w:val="fr-CA"/>
        </w:rPr>
        <w:t>82/54);</w:t>
      </w:r>
      <w:r w:rsidR="00F95B1E" w:rsidRPr="00DA6CB7">
        <w:rPr>
          <w:lang w:val="fr-CA"/>
        </w:rPr>
        <w:t xml:space="preserve"> </w:t>
      </w:r>
    </w:p>
    <w:p w:rsidR="00F95B1E" w:rsidRPr="00DA6CB7" w:rsidRDefault="00DA6CB7" w:rsidP="00F95B1E">
      <w:pPr>
        <w:pStyle w:val="Heading2"/>
        <w:rPr>
          <w:lang w:val="fr-CA"/>
        </w:rPr>
      </w:pPr>
      <w:r w:rsidRPr="00DA6CB7">
        <w:rPr>
          <w:lang w:val="fr-CA"/>
        </w:rPr>
        <w:t>Envisager des programmes d’encouragement destiné</w:t>
      </w:r>
      <w:r w:rsidR="0058376C">
        <w:rPr>
          <w:lang w:val="fr-CA"/>
        </w:rPr>
        <w:t>s</w:t>
      </w:r>
      <w:r w:rsidRPr="00DA6CB7">
        <w:rPr>
          <w:lang w:val="fr-CA"/>
        </w:rPr>
        <w:t xml:space="preserve"> aux utilisateurs au titre des phases existantes ou</w:t>
      </w:r>
      <w:r w:rsidR="0058376C">
        <w:rPr>
          <w:lang w:val="fr-CA"/>
        </w:rPr>
        <w:t xml:space="preserve"> futures</w:t>
      </w:r>
      <w:r w:rsidRPr="00DA6CB7">
        <w:rPr>
          <w:lang w:val="fr-CA"/>
        </w:rPr>
        <w:t xml:space="preserve"> de PGEH,</w:t>
      </w:r>
      <w:r w:rsidR="0058376C">
        <w:rPr>
          <w:lang w:val="fr-CA"/>
        </w:rPr>
        <w:t xml:space="preserve"> au cas par cas,</w:t>
      </w:r>
      <w:r w:rsidRPr="00DA6CB7">
        <w:rPr>
          <w:lang w:val="fr-CA"/>
        </w:rPr>
        <w:t xml:space="preserve"> en prenant en compte le cadre politique limitant l’utilisation de substances réglementées au titre du Protocole de Montréal et favorisant l’adoption </w:t>
      </w:r>
      <w:r>
        <w:rPr>
          <w:lang w:val="fr-CA"/>
        </w:rPr>
        <w:t>de la technologie de remplacement proposé</w:t>
      </w:r>
      <w:r w:rsidR="0058376C">
        <w:rPr>
          <w:lang w:val="fr-CA"/>
        </w:rPr>
        <w:t>e</w:t>
      </w:r>
      <w:r>
        <w:rPr>
          <w:lang w:val="fr-CA"/>
        </w:rPr>
        <w:t xml:space="preserve"> au titre des programmes d’encouragement, et l’évolutivité de la technologie de remplacement proposé</w:t>
      </w:r>
      <w:r w:rsidR="0058376C">
        <w:rPr>
          <w:lang w:val="fr-CA"/>
        </w:rPr>
        <w:t>e</w:t>
      </w:r>
      <w:r>
        <w:rPr>
          <w:lang w:val="fr-CA"/>
        </w:rPr>
        <w:t xml:space="preserve"> en fonction des conditions de marché local</w:t>
      </w:r>
      <w:r w:rsidR="0058376C">
        <w:rPr>
          <w:lang w:val="fr-CA"/>
        </w:rPr>
        <w:t>es</w:t>
      </w:r>
      <w:r w:rsidR="00F95B1E" w:rsidRPr="00DA6CB7">
        <w:rPr>
          <w:lang w:val="fr-CA"/>
        </w:rPr>
        <w:t>;</w:t>
      </w:r>
    </w:p>
    <w:p w:rsidR="00F95B1E" w:rsidRPr="00DA6CB7" w:rsidRDefault="00DA6CB7" w:rsidP="00F95B1E">
      <w:pPr>
        <w:pStyle w:val="Heading2"/>
        <w:rPr>
          <w:lang w:val="fr-CA"/>
        </w:rPr>
      </w:pPr>
      <w:r w:rsidRPr="00DA6CB7">
        <w:rPr>
          <w:lang w:val="fr-CA"/>
        </w:rPr>
        <w:t xml:space="preserve">Demander aux agences bilatérales et d’exécution, au moment de soumettre les programmes d’encouragement </w:t>
      </w:r>
      <w:r>
        <w:rPr>
          <w:lang w:val="fr-CA"/>
        </w:rPr>
        <w:t>indiqué</w:t>
      </w:r>
      <w:r w:rsidR="0058376C">
        <w:rPr>
          <w:lang w:val="fr-CA"/>
        </w:rPr>
        <w:t>s</w:t>
      </w:r>
      <w:r>
        <w:rPr>
          <w:lang w:val="fr-CA"/>
        </w:rPr>
        <w:t xml:space="preserve"> au </w:t>
      </w:r>
      <w:r w:rsidR="0058376C">
        <w:rPr>
          <w:lang w:val="fr-CA"/>
        </w:rPr>
        <w:t>sous-</w:t>
      </w:r>
      <w:r>
        <w:rPr>
          <w:lang w:val="fr-CA"/>
        </w:rPr>
        <w:t>paragraphe</w:t>
      </w:r>
      <w:r w:rsidR="0058376C">
        <w:rPr>
          <w:lang w:val="fr-CA"/>
        </w:rPr>
        <w:t> </w:t>
      </w:r>
      <w:r>
        <w:rPr>
          <w:lang w:val="fr-CA"/>
        </w:rPr>
        <w:t>b) ci-dessus :</w:t>
      </w:r>
    </w:p>
    <w:p w:rsidR="00F95B1E" w:rsidRPr="00DA6CB7" w:rsidRDefault="0058376C" w:rsidP="00F95B1E">
      <w:pPr>
        <w:pStyle w:val="Heading3"/>
        <w:rPr>
          <w:lang w:val="fr-CA"/>
        </w:rPr>
      </w:pPr>
      <w:r>
        <w:rPr>
          <w:lang w:val="fr-CA"/>
        </w:rPr>
        <w:t>De c</w:t>
      </w:r>
      <w:r w:rsidR="00DA6CB7" w:rsidRPr="00DA6CB7">
        <w:rPr>
          <w:lang w:val="fr-CA"/>
        </w:rPr>
        <w:t>oncevoir les programmes d’encouragement destiné</w:t>
      </w:r>
      <w:r>
        <w:rPr>
          <w:lang w:val="fr-CA"/>
        </w:rPr>
        <w:t>s</w:t>
      </w:r>
      <w:r w:rsidR="00DA6CB7" w:rsidRPr="00DA6CB7">
        <w:rPr>
          <w:lang w:val="fr-CA"/>
        </w:rPr>
        <w:t xml:space="preserve"> aux utilisateurs pour les applications de réfrigération et de climatisation spécifique</w:t>
      </w:r>
      <w:r>
        <w:rPr>
          <w:lang w:val="fr-CA"/>
        </w:rPr>
        <w:t>s</w:t>
      </w:r>
      <w:r w:rsidR="00DA6CB7" w:rsidRPr="00DA6CB7">
        <w:rPr>
          <w:lang w:val="fr-CA"/>
        </w:rPr>
        <w:t xml:space="preserve">, dans la mesure du possible, </w:t>
      </w:r>
      <w:r>
        <w:rPr>
          <w:lang w:val="fr-CA"/>
        </w:rPr>
        <w:t xml:space="preserve">qui </w:t>
      </w:r>
      <w:r w:rsidR="00DA6CB7">
        <w:rPr>
          <w:lang w:val="fr-CA"/>
        </w:rPr>
        <w:t>accélérera</w:t>
      </w:r>
      <w:r>
        <w:rPr>
          <w:lang w:val="fr-CA"/>
        </w:rPr>
        <w:t>ient</w:t>
      </w:r>
      <w:r w:rsidR="00DA6CB7">
        <w:rPr>
          <w:lang w:val="fr-CA"/>
        </w:rPr>
        <w:t xml:space="preserve"> l’élimination des substances réglementées utilisées dans ces applications et qui favoriserai</w:t>
      </w:r>
      <w:r>
        <w:rPr>
          <w:lang w:val="fr-CA"/>
        </w:rPr>
        <w:t>en</w:t>
      </w:r>
      <w:r w:rsidR="00DA6CB7">
        <w:rPr>
          <w:lang w:val="fr-CA"/>
        </w:rPr>
        <w:t>t l’adoption précoce de la technologie de remplacement proposé</w:t>
      </w:r>
      <w:r>
        <w:rPr>
          <w:lang w:val="fr-CA"/>
        </w:rPr>
        <w:t>e</w:t>
      </w:r>
      <w:r w:rsidR="00DA6CB7">
        <w:rPr>
          <w:lang w:val="fr-CA"/>
        </w:rPr>
        <w:t>;</w:t>
      </w:r>
    </w:p>
    <w:p w:rsidR="00F95B1E" w:rsidRPr="00DA6CB7" w:rsidRDefault="00DA6CB7" w:rsidP="00F95B1E">
      <w:pPr>
        <w:pStyle w:val="Heading3"/>
        <w:rPr>
          <w:lang w:val="fr-CA"/>
        </w:rPr>
      </w:pPr>
      <w:r w:rsidRPr="00DA6CB7">
        <w:rPr>
          <w:lang w:val="fr-CA"/>
        </w:rPr>
        <w:t>D’élaborer des règlements et autres mesures, au besoin, limitant l’utilisation de</w:t>
      </w:r>
      <w:r w:rsidR="0058376C">
        <w:rPr>
          <w:lang w:val="fr-CA"/>
        </w:rPr>
        <w:t>s</w:t>
      </w:r>
      <w:r w:rsidRPr="00DA6CB7">
        <w:rPr>
          <w:lang w:val="fr-CA"/>
        </w:rPr>
        <w:t xml:space="preserve"> substances réglementées et favorisant l’adoption précoce de la technologie de remplacement proposé</w:t>
      </w:r>
      <w:r w:rsidR="0058376C">
        <w:rPr>
          <w:lang w:val="fr-CA"/>
        </w:rPr>
        <w:t>e</w:t>
      </w:r>
      <w:r w:rsidRPr="00DA6CB7">
        <w:rPr>
          <w:lang w:val="fr-CA"/>
        </w:rPr>
        <w:t xml:space="preserve"> </w:t>
      </w:r>
      <w:r>
        <w:rPr>
          <w:lang w:val="fr-CA"/>
        </w:rPr>
        <w:t xml:space="preserve">dans les applications sélectionnées; </w:t>
      </w:r>
    </w:p>
    <w:p w:rsidR="00F95B1E" w:rsidRPr="00DA6CB7" w:rsidRDefault="0058376C" w:rsidP="00F95B1E">
      <w:pPr>
        <w:pStyle w:val="Heading3"/>
        <w:rPr>
          <w:lang w:val="fr-CA"/>
        </w:rPr>
      </w:pPr>
      <w:r>
        <w:rPr>
          <w:lang w:val="fr-CA"/>
        </w:rPr>
        <w:t>De f</w:t>
      </w:r>
      <w:r w:rsidR="00DA6CB7" w:rsidRPr="00DA6CB7">
        <w:rPr>
          <w:lang w:val="fr-CA"/>
        </w:rPr>
        <w:t xml:space="preserve">ournir des renseignements sur le niveau réel de cofinancement par tous les utilisateurs bénéficiaires qui participent au programme d’encouragement et de décrire les actions </w:t>
      </w:r>
      <w:r>
        <w:rPr>
          <w:lang w:val="fr-CA"/>
        </w:rPr>
        <w:t>qu’</w:t>
      </w:r>
      <w:r w:rsidR="00DA6CB7">
        <w:rPr>
          <w:lang w:val="fr-CA"/>
        </w:rPr>
        <w:t>ils m</w:t>
      </w:r>
      <w:r>
        <w:rPr>
          <w:lang w:val="fr-CA"/>
        </w:rPr>
        <w:t>et</w:t>
      </w:r>
      <w:r w:rsidR="00DA6CB7">
        <w:rPr>
          <w:lang w:val="fr-CA"/>
        </w:rPr>
        <w:t>tr</w:t>
      </w:r>
      <w:r>
        <w:rPr>
          <w:lang w:val="fr-CA"/>
        </w:rPr>
        <w:t>ai</w:t>
      </w:r>
      <w:r w:rsidR="00DA6CB7">
        <w:rPr>
          <w:lang w:val="fr-CA"/>
        </w:rPr>
        <w:t xml:space="preserve">ent en œuvre pour promouvoir l’adoption de la technologie proposée; </w:t>
      </w:r>
    </w:p>
    <w:p w:rsidR="00F95B1E" w:rsidRPr="00DA6CB7" w:rsidRDefault="00DA6CB7" w:rsidP="00F95B1E">
      <w:pPr>
        <w:pStyle w:val="Heading3"/>
        <w:rPr>
          <w:lang w:val="fr-CA"/>
        </w:rPr>
      </w:pPr>
      <w:r w:rsidRPr="00DA6CB7">
        <w:rPr>
          <w:lang w:val="fr-CA"/>
        </w:rPr>
        <w:t xml:space="preserve">D’inclure d’une façon efficace et économique les activités de formation </w:t>
      </w:r>
      <w:r w:rsidR="00EA0617">
        <w:rPr>
          <w:lang w:val="fr-CA"/>
        </w:rPr>
        <w:t xml:space="preserve">et </w:t>
      </w:r>
      <w:r w:rsidRPr="00DA6CB7">
        <w:rPr>
          <w:lang w:val="fr-CA"/>
        </w:rPr>
        <w:t xml:space="preserve">de renforcement de capacités et l’assistance technique pour l’adoption </w:t>
      </w:r>
      <w:r>
        <w:rPr>
          <w:lang w:val="fr-CA"/>
        </w:rPr>
        <w:t>de la technologie de</w:t>
      </w:r>
      <w:r w:rsidR="00EA0617">
        <w:rPr>
          <w:lang w:val="fr-CA"/>
        </w:rPr>
        <w:t xml:space="preserve"> remplacement proposée</w:t>
      </w:r>
      <w:r>
        <w:rPr>
          <w:lang w:val="fr-CA"/>
        </w:rPr>
        <w:t xml:space="preserve">, en tenant compte des synergies avec les programmes de formation mis en </w:t>
      </w:r>
      <w:r w:rsidR="005E0A55">
        <w:rPr>
          <w:lang w:val="fr-CA"/>
        </w:rPr>
        <w:t>œuvre</w:t>
      </w:r>
      <w:r>
        <w:rPr>
          <w:lang w:val="fr-CA"/>
        </w:rPr>
        <w:t xml:space="preserve"> au titre des PGEH approuvé</w:t>
      </w:r>
      <w:r w:rsidR="00EA0617">
        <w:rPr>
          <w:lang w:val="fr-CA"/>
        </w:rPr>
        <w:t>s</w:t>
      </w:r>
      <w:r>
        <w:rPr>
          <w:lang w:val="fr-CA"/>
        </w:rPr>
        <w:t>;</w:t>
      </w:r>
      <w:r w:rsidR="00F95B1E" w:rsidRPr="00DA6CB7">
        <w:rPr>
          <w:lang w:val="fr-CA"/>
        </w:rPr>
        <w:t xml:space="preserve"> </w:t>
      </w:r>
    </w:p>
    <w:p w:rsidR="00F95B1E" w:rsidRPr="00A4252A" w:rsidRDefault="00A4252A" w:rsidP="00F95B1E">
      <w:pPr>
        <w:pStyle w:val="Heading3"/>
        <w:rPr>
          <w:lang w:val="fr-CA"/>
        </w:rPr>
      </w:pPr>
      <w:r w:rsidRPr="00A4252A">
        <w:rPr>
          <w:lang w:val="fr-CA"/>
        </w:rPr>
        <w:t>De prévoir l’incidence des programmes d’encouragement sur le plan de l’élimination des substances réglementées et de l’introduction de</w:t>
      </w:r>
      <w:r w:rsidR="00EA0617">
        <w:rPr>
          <w:lang w:val="fr-CA"/>
        </w:rPr>
        <w:t>s</w:t>
      </w:r>
      <w:r w:rsidRPr="00A4252A">
        <w:rPr>
          <w:lang w:val="fr-CA"/>
        </w:rPr>
        <w:t xml:space="preserve"> frigorigènes de remplacement;</w:t>
      </w:r>
      <w:r w:rsidR="00F95B1E" w:rsidRPr="00A4252A">
        <w:rPr>
          <w:lang w:val="fr-CA"/>
        </w:rPr>
        <w:t xml:space="preserve"> </w:t>
      </w:r>
    </w:p>
    <w:p w:rsidR="00441083" w:rsidRPr="00EA0617" w:rsidRDefault="00EA0617" w:rsidP="00EA0617">
      <w:pPr>
        <w:pStyle w:val="Heading2"/>
        <w:rPr>
          <w:lang w:val="fr-CA"/>
        </w:rPr>
      </w:pPr>
      <w:r w:rsidRPr="00EA0617">
        <w:rPr>
          <w:lang w:val="fr-CA"/>
        </w:rPr>
        <w:t>D</w:t>
      </w:r>
      <w:r w:rsidR="00A4252A" w:rsidRPr="00EA0617">
        <w:rPr>
          <w:lang w:val="fr-CA"/>
        </w:rPr>
        <w:t>emander aux agences bilatérales et d’exécution de présenter des rapports détaillés sur les programmes d’encouragement existant</w:t>
      </w:r>
      <w:r w:rsidRPr="00EA0617">
        <w:rPr>
          <w:lang w:val="fr-CA"/>
        </w:rPr>
        <w:t>s</w:t>
      </w:r>
      <w:r w:rsidR="00A4252A" w:rsidRPr="00EA0617">
        <w:rPr>
          <w:lang w:val="fr-CA"/>
        </w:rPr>
        <w:t>, dès que ceux-ci ont été achevés, y compris les mesures prises pour promouvoir l’adoption de</w:t>
      </w:r>
      <w:r w:rsidRPr="00EA0617">
        <w:rPr>
          <w:lang w:val="fr-CA"/>
        </w:rPr>
        <w:t xml:space="preserve"> la</w:t>
      </w:r>
      <w:r w:rsidR="00A4252A" w:rsidRPr="00EA0617">
        <w:rPr>
          <w:lang w:val="fr-CA"/>
        </w:rPr>
        <w:t xml:space="preserve"> technologie de</w:t>
      </w:r>
      <w:r w:rsidRPr="00EA0617">
        <w:rPr>
          <w:lang w:val="fr-CA"/>
        </w:rPr>
        <w:t xml:space="preserve"> remplacement</w:t>
      </w:r>
      <w:r w:rsidR="00A4252A" w:rsidRPr="00EA0617">
        <w:rPr>
          <w:lang w:val="fr-CA"/>
        </w:rPr>
        <w:t>, à partir desquels le Secrétariat pourrait établir des fiches techniques qui pourraient être utilisées au cours de la mise en œuvre du projet.</w:t>
      </w:r>
    </w:p>
    <w:p w:rsidR="00441083" w:rsidRPr="00EA0617" w:rsidRDefault="00441083">
      <w:pPr>
        <w:pStyle w:val="StyleHeader4Para4Left0Firstline0"/>
        <w:numPr>
          <w:ilvl w:val="0"/>
          <w:numId w:val="0"/>
        </w:numPr>
        <w:rPr>
          <w:lang w:val="fr-CA"/>
        </w:rPr>
      </w:pPr>
    </w:p>
    <w:p w:rsidR="00441083" w:rsidRPr="00EA0617" w:rsidRDefault="00E60D9C">
      <w:pPr>
        <w:pStyle w:val="StyleHeader4Para4Left0Firstline0"/>
        <w:numPr>
          <w:ilvl w:val="0"/>
          <w:numId w:val="0"/>
        </w:numPr>
        <w:rPr>
          <w:lang w:val="fr-CA"/>
        </w:rPr>
      </w:pPr>
      <w:r w:rsidRPr="00EA0617">
        <w:rPr>
          <w:lang w:val="fr-CA"/>
        </w:rPr>
        <w:br w:type="page"/>
      </w:r>
    </w:p>
    <w:p w:rsidR="00441083" w:rsidRPr="00EA0617" w:rsidRDefault="00441083">
      <w:pPr>
        <w:rPr>
          <w:lang w:val="fr-CA"/>
        </w:rPr>
        <w:sectPr w:rsidR="00441083" w:rsidRPr="00EA061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AD3238" w:rsidRPr="00170B3F" w:rsidRDefault="00AD3238" w:rsidP="00AD3238">
      <w:pPr>
        <w:jc w:val="center"/>
        <w:rPr>
          <w:b/>
          <w:lang w:val="fr-CA"/>
        </w:rPr>
      </w:pPr>
      <w:r w:rsidRPr="00170B3F">
        <w:rPr>
          <w:b/>
          <w:lang w:val="fr-CA"/>
        </w:rPr>
        <w:t>Annex</w:t>
      </w:r>
      <w:r w:rsidR="00EA0617" w:rsidRPr="00170B3F">
        <w:rPr>
          <w:b/>
          <w:lang w:val="fr-CA"/>
        </w:rPr>
        <w:t>e </w:t>
      </w:r>
      <w:r w:rsidRPr="00170B3F">
        <w:rPr>
          <w:b/>
          <w:lang w:val="fr-CA"/>
        </w:rPr>
        <w:t>I</w:t>
      </w:r>
    </w:p>
    <w:p w:rsidR="00AD3238" w:rsidRPr="00170B3F" w:rsidRDefault="00AD3238" w:rsidP="00AD3238">
      <w:pPr>
        <w:pStyle w:val="StyleHeader4Para4Left0Firstline0"/>
        <w:numPr>
          <w:ilvl w:val="0"/>
          <w:numId w:val="0"/>
        </w:numPr>
        <w:spacing w:after="0"/>
        <w:jc w:val="center"/>
        <w:rPr>
          <w:b/>
          <w:lang w:val="fr-CA"/>
        </w:rPr>
      </w:pPr>
    </w:p>
    <w:p w:rsidR="007758C1" w:rsidRDefault="00A4252A" w:rsidP="007758C1">
      <w:pPr>
        <w:pStyle w:val="StyleHeader4Para4Left0Firstline0"/>
        <w:numPr>
          <w:ilvl w:val="0"/>
          <w:numId w:val="0"/>
        </w:numPr>
        <w:spacing w:after="0"/>
        <w:jc w:val="center"/>
        <w:rPr>
          <w:b/>
          <w:lang w:val="fr-CA"/>
        </w:rPr>
      </w:pPr>
      <w:r w:rsidRPr="00A4252A">
        <w:rPr>
          <w:b/>
          <w:lang w:val="fr-CA"/>
        </w:rPr>
        <w:t>DÉCISIONS RELATIVES À LA MISE EN ŒUVRE DE</w:t>
      </w:r>
      <w:r w:rsidR="002769B0">
        <w:rPr>
          <w:b/>
          <w:lang w:val="fr-CA"/>
        </w:rPr>
        <w:t>S</w:t>
      </w:r>
      <w:r w:rsidRPr="00A4252A">
        <w:rPr>
          <w:b/>
          <w:lang w:val="fr-CA"/>
        </w:rPr>
        <w:t xml:space="preserve"> RECONVERSIONS</w:t>
      </w:r>
    </w:p>
    <w:p w:rsidR="007758C1" w:rsidRDefault="00A4252A" w:rsidP="007758C1">
      <w:pPr>
        <w:pStyle w:val="StyleHeader4Para4Left0Firstline0"/>
        <w:numPr>
          <w:ilvl w:val="0"/>
          <w:numId w:val="0"/>
        </w:numPr>
        <w:spacing w:after="0"/>
        <w:jc w:val="center"/>
        <w:rPr>
          <w:b/>
          <w:lang w:val="fr-CA"/>
        </w:rPr>
      </w:pPr>
      <w:r w:rsidRPr="00A4252A">
        <w:rPr>
          <w:b/>
          <w:lang w:val="fr-CA"/>
        </w:rPr>
        <w:t xml:space="preserve"> ET REMPLACEMENT</w:t>
      </w:r>
      <w:r w:rsidR="002769B0">
        <w:rPr>
          <w:b/>
          <w:lang w:val="fr-CA"/>
        </w:rPr>
        <w:t xml:space="preserve">S D’ÉQUIPEMENT </w:t>
      </w:r>
      <w:r w:rsidRPr="00A4252A">
        <w:rPr>
          <w:b/>
          <w:lang w:val="fr-CA"/>
        </w:rPr>
        <w:t>ET DE</w:t>
      </w:r>
      <w:r w:rsidR="002769B0">
        <w:rPr>
          <w:b/>
          <w:lang w:val="fr-CA"/>
        </w:rPr>
        <w:t>S</w:t>
      </w:r>
      <w:r w:rsidRPr="00A4252A">
        <w:rPr>
          <w:b/>
          <w:lang w:val="fr-CA"/>
        </w:rPr>
        <w:t xml:space="preserve"> PROGRAMMES </w:t>
      </w:r>
      <w:r w:rsidR="002769B0">
        <w:rPr>
          <w:b/>
          <w:lang w:val="fr-CA"/>
        </w:rPr>
        <w:t xml:space="preserve">D’ENCOURAGEMENT </w:t>
      </w:r>
    </w:p>
    <w:p w:rsidR="00AD3238" w:rsidRDefault="00A4252A" w:rsidP="007758C1">
      <w:pPr>
        <w:pStyle w:val="StyleHeader4Para4Left0Firstline0"/>
        <w:numPr>
          <w:ilvl w:val="0"/>
          <w:numId w:val="0"/>
        </w:numPr>
        <w:spacing w:after="0"/>
        <w:jc w:val="center"/>
        <w:rPr>
          <w:b/>
          <w:lang w:val="fr-CA"/>
        </w:rPr>
      </w:pPr>
      <w:r>
        <w:rPr>
          <w:b/>
          <w:lang w:val="fr-CA"/>
        </w:rPr>
        <w:t xml:space="preserve">DESTINÉS AUX UTILISATEURS AU COURS DE L’ÉLIMINATION DES CFC </w:t>
      </w:r>
    </w:p>
    <w:p w:rsidR="007758C1" w:rsidRDefault="007758C1" w:rsidP="007758C1">
      <w:pPr>
        <w:pStyle w:val="StyleHeader4Para4Left0Firstline0"/>
        <w:numPr>
          <w:ilvl w:val="0"/>
          <w:numId w:val="0"/>
        </w:numPr>
        <w:spacing w:after="0"/>
        <w:jc w:val="center"/>
        <w:rPr>
          <w:b/>
          <w:lang w:val="fr-CA"/>
        </w:rPr>
      </w:pPr>
    </w:p>
    <w:p w:rsidR="00AD3238" w:rsidRPr="00A4252A" w:rsidRDefault="00A4252A" w:rsidP="00262081">
      <w:pPr>
        <w:pStyle w:val="Heading1"/>
        <w:numPr>
          <w:ilvl w:val="0"/>
          <w:numId w:val="23"/>
        </w:numPr>
        <w:rPr>
          <w:lang w:val="fr-CA"/>
        </w:rPr>
      </w:pPr>
      <w:r w:rsidRPr="00A4252A">
        <w:rPr>
          <w:lang w:val="fr-CA"/>
        </w:rPr>
        <w:t xml:space="preserve">Les lignes directrices </w:t>
      </w:r>
      <w:r w:rsidR="00EA0617">
        <w:rPr>
          <w:lang w:val="fr-CA"/>
        </w:rPr>
        <w:t xml:space="preserve">se </w:t>
      </w:r>
      <w:r w:rsidRPr="00A4252A">
        <w:rPr>
          <w:lang w:val="fr-CA"/>
        </w:rPr>
        <w:t xml:space="preserve">rapportant aux utilisateurs finaux pour la </w:t>
      </w:r>
      <w:r w:rsidRPr="00262081">
        <w:rPr>
          <w:lang w:val="fr-CA"/>
        </w:rPr>
        <w:t xml:space="preserve">reconversion dans le secteur de </w:t>
      </w:r>
      <w:r w:rsidR="00EA0617" w:rsidRPr="00262081">
        <w:rPr>
          <w:lang w:val="fr-CA"/>
        </w:rPr>
        <w:t xml:space="preserve">la </w:t>
      </w:r>
      <w:r w:rsidRPr="00262081">
        <w:rPr>
          <w:lang w:val="fr-CA"/>
        </w:rPr>
        <w:t>réfrigération à usage commercial adopté</w:t>
      </w:r>
      <w:r w:rsidR="00EA0617" w:rsidRPr="00262081">
        <w:rPr>
          <w:lang w:val="fr-CA"/>
        </w:rPr>
        <w:t>es</w:t>
      </w:r>
      <w:r w:rsidRPr="00262081">
        <w:rPr>
          <w:lang w:val="fr-CA"/>
        </w:rPr>
        <w:t xml:space="preserve"> par le Comité exécutif à sa 28</w:t>
      </w:r>
      <w:r w:rsidRPr="00262081">
        <w:rPr>
          <w:vertAlign w:val="superscript"/>
          <w:lang w:val="fr-CA"/>
        </w:rPr>
        <w:t>e</w:t>
      </w:r>
      <w:r w:rsidR="00EA0617" w:rsidRPr="00262081">
        <w:rPr>
          <w:lang w:val="fr-CA"/>
        </w:rPr>
        <w:t> r</w:t>
      </w:r>
      <w:r w:rsidRPr="00262081">
        <w:rPr>
          <w:lang w:val="fr-CA"/>
        </w:rPr>
        <w:t>éunion</w:t>
      </w:r>
      <w:r w:rsidR="00087DB1" w:rsidRPr="00262081">
        <w:rPr>
          <w:lang w:val="fr-CA"/>
        </w:rPr>
        <w:t xml:space="preserve"> </w:t>
      </w:r>
      <w:r w:rsidR="00087DB1" w:rsidRPr="00262081">
        <w:rPr>
          <w:lang w:val="fr-FR"/>
        </w:rPr>
        <w:t>(</w:t>
      </w:r>
      <w:r w:rsidR="00262081" w:rsidRPr="00262081">
        <w:rPr>
          <w:lang w:val="fr-FR"/>
        </w:rPr>
        <w:t>décision</w:t>
      </w:r>
      <w:r w:rsidR="00087DB1" w:rsidRPr="00262081">
        <w:rPr>
          <w:lang w:val="fr-FR"/>
        </w:rPr>
        <w:t xml:space="preserve"> 28/44), </w:t>
      </w:r>
      <w:r w:rsidRPr="00262081">
        <w:rPr>
          <w:lang w:val="fr-CA"/>
        </w:rPr>
        <w:t>détermine</w:t>
      </w:r>
      <w:r w:rsidR="00EA0617" w:rsidRPr="00262081">
        <w:rPr>
          <w:lang w:val="fr-CA"/>
        </w:rPr>
        <w:t>nt</w:t>
      </w:r>
      <w:r w:rsidRPr="00262081">
        <w:rPr>
          <w:lang w:val="fr-CA"/>
        </w:rPr>
        <w:t xml:space="preserve"> les circonstance</w:t>
      </w:r>
      <w:r w:rsidR="00EA0617" w:rsidRPr="00262081">
        <w:rPr>
          <w:lang w:val="fr-CA"/>
        </w:rPr>
        <w:t>s</w:t>
      </w:r>
      <w:r w:rsidRPr="00262081">
        <w:rPr>
          <w:lang w:val="fr-CA"/>
        </w:rPr>
        <w:t xml:space="preserve"> qui doi</w:t>
      </w:r>
      <w:r w:rsidR="00EA0617" w:rsidRPr="00262081">
        <w:rPr>
          <w:lang w:val="fr-CA"/>
        </w:rPr>
        <w:t>ven</w:t>
      </w:r>
      <w:r w:rsidRPr="00262081">
        <w:rPr>
          <w:lang w:val="fr-CA"/>
        </w:rPr>
        <w:t>t prévaloir a</w:t>
      </w:r>
      <w:r w:rsidR="00EA0617" w:rsidRPr="00262081">
        <w:rPr>
          <w:lang w:val="fr-CA"/>
        </w:rPr>
        <w:t>vant</w:t>
      </w:r>
      <w:r w:rsidRPr="00262081">
        <w:rPr>
          <w:lang w:val="fr-CA"/>
        </w:rPr>
        <w:t xml:space="preserve"> que les activités de reconversion</w:t>
      </w:r>
      <w:r>
        <w:rPr>
          <w:lang w:val="fr-CA"/>
        </w:rPr>
        <w:t xml:space="preserve"> des utilisateurs finaux </w:t>
      </w:r>
      <w:r w:rsidR="005E0A55">
        <w:rPr>
          <w:lang w:val="fr-CA"/>
        </w:rPr>
        <w:t>puissent</w:t>
      </w:r>
      <w:r w:rsidR="00EA0617">
        <w:rPr>
          <w:lang w:val="fr-CA"/>
        </w:rPr>
        <w:t xml:space="preserve"> recevoir la </w:t>
      </w:r>
      <w:r>
        <w:rPr>
          <w:lang w:val="fr-CA"/>
        </w:rPr>
        <w:t>priorité</w:t>
      </w:r>
      <w:r w:rsidR="005E0A55">
        <w:rPr>
          <w:lang w:val="fr-CA"/>
        </w:rPr>
        <w:t> </w:t>
      </w:r>
      <w:r>
        <w:rPr>
          <w:lang w:val="fr-CA"/>
        </w:rPr>
        <w:t>:</w:t>
      </w:r>
      <w:r w:rsidR="00AD3238" w:rsidRPr="00A4252A">
        <w:rPr>
          <w:lang w:val="fr-CA"/>
        </w:rPr>
        <w:t xml:space="preserve"> </w:t>
      </w:r>
    </w:p>
    <w:p w:rsidR="00AD3238" w:rsidRPr="00A4252A" w:rsidRDefault="00A4252A" w:rsidP="00AD3238">
      <w:pPr>
        <w:widowControl w:val="0"/>
        <w:numPr>
          <w:ilvl w:val="1"/>
          <w:numId w:val="1"/>
        </w:numPr>
        <w:spacing w:after="240"/>
        <w:outlineLvl w:val="1"/>
        <w:rPr>
          <w:lang w:val="fr-CA"/>
        </w:rPr>
      </w:pPr>
      <w:r w:rsidRPr="00A4252A">
        <w:rPr>
          <w:lang w:val="fr-CA"/>
        </w:rPr>
        <w:t xml:space="preserve">Des mesures de contrôle de la production </w:t>
      </w:r>
      <w:r w:rsidR="00EA0617">
        <w:rPr>
          <w:lang w:val="fr-CA"/>
        </w:rPr>
        <w:t xml:space="preserve">et </w:t>
      </w:r>
      <w:r w:rsidRPr="00A4252A">
        <w:rPr>
          <w:lang w:val="fr-CA"/>
        </w:rPr>
        <w:t>d</w:t>
      </w:r>
      <w:r w:rsidR="00EA0617">
        <w:rPr>
          <w:lang w:val="fr-CA"/>
        </w:rPr>
        <w:t xml:space="preserve">es </w:t>
      </w:r>
      <w:r w:rsidRPr="00A4252A">
        <w:rPr>
          <w:lang w:val="fr-CA"/>
        </w:rPr>
        <w:t>importation</w:t>
      </w:r>
      <w:r w:rsidR="00EA0617">
        <w:rPr>
          <w:lang w:val="fr-CA"/>
        </w:rPr>
        <w:t>s</w:t>
      </w:r>
      <w:r w:rsidRPr="00A4252A">
        <w:rPr>
          <w:lang w:val="fr-CA"/>
        </w:rPr>
        <w:t xml:space="preserve"> de CFC </w:t>
      </w:r>
      <w:r>
        <w:rPr>
          <w:lang w:val="fr-CA"/>
        </w:rPr>
        <w:t>et d’équipement à base de CFC sont en place et effectivement appliqu</w:t>
      </w:r>
      <w:r w:rsidR="00EA0617">
        <w:rPr>
          <w:lang w:val="fr-CA"/>
        </w:rPr>
        <w:t>ées</w:t>
      </w:r>
      <w:r>
        <w:rPr>
          <w:lang w:val="fr-CA"/>
        </w:rPr>
        <w:t xml:space="preserve">, et limitent le déploiement de nouveaux éléments contenant des CFC; </w:t>
      </w:r>
    </w:p>
    <w:p w:rsidR="00AD3238" w:rsidRPr="00A4252A" w:rsidRDefault="00A4252A" w:rsidP="00AD3238">
      <w:pPr>
        <w:widowControl w:val="0"/>
        <w:numPr>
          <w:ilvl w:val="1"/>
          <w:numId w:val="1"/>
        </w:numPr>
        <w:spacing w:after="240"/>
        <w:outlineLvl w:val="1"/>
        <w:rPr>
          <w:lang w:val="fr-CA"/>
        </w:rPr>
      </w:pPr>
      <w:r w:rsidRPr="00A4252A">
        <w:rPr>
          <w:lang w:val="fr-CA"/>
        </w:rPr>
        <w:t xml:space="preserve">La majeure partie de la consommation résiduelle de CFC du pays est destinée </w:t>
      </w:r>
      <w:r w:rsidR="00EA0617">
        <w:rPr>
          <w:lang w:val="fr-CA"/>
        </w:rPr>
        <w:t>aux r</w:t>
      </w:r>
      <w:r w:rsidRPr="00A4252A">
        <w:rPr>
          <w:lang w:val="fr-CA"/>
        </w:rPr>
        <w:t>éparation</w:t>
      </w:r>
      <w:r w:rsidR="00EA0617">
        <w:rPr>
          <w:lang w:val="fr-CA"/>
        </w:rPr>
        <w:t>s</w:t>
      </w:r>
      <w:r w:rsidRPr="00A4252A">
        <w:rPr>
          <w:lang w:val="fr-CA"/>
        </w:rPr>
        <w:t xml:space="preserve"> et à l’entretien de</w:t>
      </w:r>
      <w:r w:rsidR="00EA0617">
        <w:rPr>
          <w:lang w:val="fr-CA"/>
        </w:rPr>
        <w:t xml:space="preserve"> l’</w:t>
      </w:r>
      <w:r w:rsidRPr="00A4252A">
        <w:rPr>
          <w:lang w:val="fr-CA"/>
        </w:rPr>
        <w:t xml:space="preserve">équipement de réfrigération </w:t>
      </w:r>
      <w:r>
        <w:rPr>
          <w:lang w:val="fr-CA"/>
        </w:rPr>
        <w:t xml:space="preserve">et de climatisation; </w:t>
      </w:r>
    </w:p>
    <w:p w:rsidR="00AD3238" w:rsidRPr="00A4252A" w:rsidRDefault="00A4252A" w:rsidP="00AD3238">
      <w:pPr>
        <w:widowControl w:val="0"/>
        <w:numPr>
          <w:ilvl w:val="1"/>
          <w:numId w:val="1"/>
        </w:numPr>
        <w:spacing w:after="240"/>
        <w:outlineLvl w:val="1"/>
        <w:rPr>
          <w:lang w:val="fr-CA"/>
        </w:rPr>
      </w:pPr>
      <w:r w:rsidRPr="00A4252A">
        <w:rPr>
          <w:lang w:val="fr-CA"/>
        </w:rPr>
        <w:t>Les données détaillées sur le profil de toute</w:t>
      </w:r>
      <w:r w:rsidR="00EA0617">
        <w:rPr>
          <w:lang w:val="fr-CA"/>
        </w:rPr>
        <w:t>s les</w:t>
      </w:r>
      <w:r w:rsidRPr="00A4252A">
        <w:rPr>
          <w:lang w:val="fr-CA"/>
        </w:rPr>
        <w:t xml:space="preserve"> consommation</w:t>
      </w:r>
      <w:r w:rsidR="00EA0617">
        <w:rPr>
          <w:lang w:val="fr-CA"/>
        </w:rPr>
        <w:t>s résid</w:t>
      </w:r>
      <w:r w:rsidRPr="00A4252A">
        <w:rPr>
          <w:lang w:val="fr-CA"/>
        </w:rPr>
        <w:t>uelle</w:t>
      </w:r>
      <w:r w:rsidR="00EA0617">
        <w:rPr>
          <w:lang w:val="fr-CA"/>
        </w:rPr>
        <w:t>s</w:t>
      </w:r>
      <w:r w:rsidRPr="00A4252A">
        <w:rPr>
          <w:lang w:val="fr-CA"/>
        </w:rPr>
        <w:t xml:space="preserve"> ont été déterminées et mises à la disposition </w:t>
      </w:r>
      <w:r>
        <w:rPr>
          <w:lang w:val="fr-CA"/>
        </w:rPr>
        <w:t>du Comité exécutif;</w:t>
      </w:r>
      <w:r w:rsidR="00AD3238" w:rsidRPr="00A4252A">
        <w:rPr>
          <w:lang w:val="fr-CA"/>
        </w:rPr>
        <w:t xml:space="preserve"> </w:t>
      </w:r>
    </w:p>
    <w:p w:rsidR="00AD3238" w:rsidRPr="00170B3F" w:rsidRDefault="00EA0617" w:rsidP="00AD3238">
      <w:pPr>
        <w:widowControl w:val="0"/>
        <w:numPr>
          <w:ilvl w:val="1"/>
          <w:numId w:val="1"/>
        </w:numPr>
        <w:spacing w:after="240"/>
        <w:outlineLvl w:val="1"/>
        <w:rPr>
          <w:lang w:val="fr-CA"/>
        </w:rPr>
      </w:pPr>
      <w:r>
        <w:rPr>
          <w:lang w:val="fr-CA"/>
        </w:rPr>
        <w:t>Soit a</w:t>
      </w:r>
      <w:r w:rsidR="00A4252A" w:rsidRPr="00A4252A">
        <w:rPr>
          <w:lang w:val="fr-CA"/>
        </w:rPr>
        <w:t xml:space="preserve">ucune autre activité possible </w:t>
      </w:r>
      <w:r>
        <w:rPr>
          <w:lang w:val="fr-CA"/>
        </w:rPr>
        <w:t xml:space="preserve">ne </w:t>
      </w:r>
      <w:r w:rsidR="00A4252A" w:rsidRPr="00A4252A">
        <w:rPr>
          <w:lang w:val="fr-CA"/>
        </w:rPr>
        <w:t>permettr</w:t>
      </w:r>
      <w:r>
        <w:rPr>
          <w:lang w:val="fr-CA"/>
        </w:rPr>
        <w:t>ait</w:t>
      </w:r>
      <w:r w:rsidR="00A4252A" w:rsidRPr="00A4252A">
        <w:rPr>
          <w:lang w:val="fr-CA"/>
        </w:rPr>
        <w:t xml:space="preserve"> au pays de s’acquitter de ses obligations de contrôle de</w:t>
      </w:r>
      <w:r w:rsidR="001569BE">
        <w:rPr>
          <w:lang w:val="fr-CA"/>
        </w:rPr>
        <w:t>s</w:t>
      </w:r>
      <w:r w:rsidR="00A4252A" w:rsidRPr="00A4252A">
        <w:rPr>
          <w:lang w:val="fr-CA"/>
        </w:rPr>
        <w:t xml:space="preserve"> CFC, soit le prix de détail des CFC par rapport aux frigorigènes de remplacement a été élevé pendant une période</w:t>
      </w:r>
      <w:r w:rsidR="001569BE">
        <w:rPr>
          <w:lang w:val="fr-CA"/>
        </w:rPr>
        <w:t xml:space="preserve"> minimale</w:t>
      </w:r>
      <w:r w:rsidR="00A4252A" w:rsidRPr="00A4252A">
        <w:rPr>
          <w:lang w:val="fr-CA"/>
        </w:rPr>
        <w:t xml:space="preserve"> de neuf mois et on p</w:t>
      </w:r>
      <w:r w:rsidR="001569BE">
        <w:rPr>
          <w:lang w:val="fr-CA"/>
        </w:rPr>
        <w:t>rédit</w:t>
      </w:r>
      <w:r w:rsidR="00A4252A" w:rsidRPr="00A4252A">
        <w:rPr>
          <w:lang w:val="fr-CA"/>
        </w:rPr>
        <w:t xml:space="preserve"> qu’il continuera d’augmenter. </w:t>
      </w:r>
    </w:p>
    <w:p w:rsidR="00AD3238" w:rsidRPr="0088345D" w:rsidRDefault="00565902" w:rsidP="00AD3238">
      <w:pPr>
        <w:pStyle w:val="Heading1"/>
        <w:rPr>
          <w:lang w:val="fr-CA"/>
        </w:rPr>
      </w:pPr>
      <w:r w:rsidRPr="00565902">
        <w:rPr>
          <w:lang w:val="fr-CA"/>
        </w:rPr>
        <w:t>Le Comité exécutif à sa 31</w:t>
      </w:r>
      <w:r w:rsidRPr="00565902">
        <w:rPr>
          <w:vertAlign w:val="superscript"/>
          <w:lang w:val="fr-CA"/>
        </w:rPr>
        <w:t>e</w:t>
      </w:r>
      <w:r w:rsidRPr="00565902">
        <w:rPr>
          <w:lang w:val="fr-CA"/>
        </w:rPr>
        <w:t> r</w:t>
      </w:r>
      <w:r w:rsidR="0088345D">
        <w:rPr>
          <w:lang w:val="fr-CA"/>
        </w:rPr>
        <w:t>é</w:t>
      </w:r>
      <w:r w:rsidRPr="00565902">
        <w:rPr>
          <w:lang w:val="fr-CA"/>
        </w:rPr>
        <w:t xml:space="preserve">union a décidé que des programmes d’incitation visant à encourager les réadaptations pouvaient </w:t>
      </w:r>
      <w:r>
        <w:rPr>
          <w:lang w:val="fr-CA"/>
        </w:rPr>
        <w:t>être soumis au titre de la décision </w:t>
      </w:r>
      <w:r w:rsidR="00AD3238" w:rsidRPr="00565902">
        <w:rPr>
          <w:lang w:val="fr-CA"/>
        </w:rPr>
        <w:t xml:space="preserve">31/48. </w:t>
      </w:r>
      <w:r w:rsidRPr="0088345D">
        <w:rPr>
          <w:lang w:val="fr-CA"/>
        </w:rPr>
        <w:t>Ensuite, lors de la 32e r</w:t>
      </w:r>
      <w:r w:rsidR="00490F3C">
        <w:rPr>
          <w:lang w:val="fr-CA"/>
        </w:rPr>
        <w:t>é</w:t>
      </w:r>
      <w:r w:rsidRPr="0088345D">
        <w:rPr>
          <w:lang w:val="fr-CA"/>
        </w:rPr>
        <w:t xml:space="preserve">union, le PNUD a élaboré le </w:t>
      </w:r>
      <w:r w:rsidR="00AD3238" w:rsidRPr="0088345D">
        <w:rPr>
          <w:lang w:val="fr-CA"/>
        </w:rPr>
        <w:t xml:space="preserve">concept </w:t>
      </w:r>
      <w:r w:rsidRPr="0088345D">
        <w:rPr>
          <w:lang w:val="fr-CA"/>
        </w:rPr>
        <w:t xml:space="preserve">de programmes d’incitation </w:t>
      </w:r>
      <w:r w:rsidR="0088345D" w:rsidRPr="0088345D">
        <w:rPr>
          <w:lang w:val="fr-CA"/>
        </w:rPr>
        <w:t>visant à réadapter/remplacer l’équipement de r</w:t>
      </w:r>
      <w:r w:rsidR="0088345D">
        <w:rPr>
          <w:lang w:val="fr-CA"/>
        </w:rPr>
        <w:t>é</w:t>
      </w:r>
      <w:r w:rsidR="0088345D" w:rsidRPr="0088345D">
        <w:rPr>
          <w:lang w:val="fr-CA"/>
        </w:rPr>
        <w:t>frig</w:t>
      </w:r>
      <w:r w:rsidR="0088345D">
        <w:rPr>
          <w:lang w:val="fr-CA"/>
        </w:rPr>
        <w:t>é</w:t>
      </w:r>
      <w:r w:rsidR="0088345D" w:rsidRPr="0088345D">
        <w:rPr>
          <w:lang w:val="fr-CA"/>
        </w:rPr>
        <w:t xml:space="preserve">ration chez les utilisateurs commerciaux et industriels </w:t>
      </w:r>
      <w:r w:rsidR="0088345D">
        <w:rPr>
          <w:lang w:val="fr-CA"/>
        </w:rPr>
        <w:t>et a présenté trois projets;</w:t>
      </w:r>
      <w:r w:rsidR="00AD3238" w:rsidRPr="0088345D">
        <w:rPr>
          <w:lang w:val="fr-CA"/>
        </w:rPr>
        <w:t xml:space="preserve"> </w:t>
      </w:r>
      <w:r w:rsidR="0088345D">
        <w:rPr>
          <w:lang w:val="fr-CA"/>
        </w:rPr>
        <w:t xml:space="preserve">le Comité exécutif a notamment décidé que les propositions de projets pour les programmes d’incitation visant à encourager la réadaptation de l’équipement de </w:t>
      </w:r>
      <w:r w:rsidR="00AD3238" w:rsidRPr="0088345D">
        <w:rPr>
          <w:lang w:val="fr-CA"/>
        </w:rPr>
        <w:t>r</w:t>
      </w:r>
      <w:r w:rsidR="0088345D">
        <w:rPr>
          <w:lang w:val="fr-CA"/>
        </w:rPr>
        <w:t>é</w:t>
      </w:r>
      <w:r w:rsidR="00AD3238" w:rsidRPr="0088345D">
        <w:rPr>
          <w:lang w:val="fr-CA"/>
        </w:rPr>
        <w:t>frig</w:t>
      </w:r>
      <w:r w:rsidR="0088345D">
        <w:rPr>
          <w:lang w:val="fr-CA"/>
        </w:rPr>
        <w:t>é</w:t>
      </w:r>
      <w:r w:rsidR="00AD3238" w:rsidRPr="0088345D">
        <w:rPr>
          <w:lang w:val="fr-CA"/>
        </w:rPr>
        <w:t xml:space="preserve">ration </w:t>
      </w:r>
      <w:r w:rsidR="0088345D">
        <w:rPr>
          <w:lang w:val="fr-CA"/>
        </w:rPr>
        <w:t xml:space="preserve">pouvaient être soumises dans le cadre d’un plan de gestion des frigorigènes </w:t>
      </w:r>
      <w:r w:rsidR="00AD3238" w:rsidRPr="0088345D">
        <w:rPr>
          <w:lang w:val="fr-CA"/>
        </w:rPr>
        <w:t>(</w:t>
      </w:r>
      <w:r w:rsidR="0088345D">
        <w:rPr>
          <w:lang w:val="fr-CA"/>
        </w:rPr>
        <w:t>PGF</w:t>
      </w:r>
      <w:r w:rsidR="00AD3238" w:rsidRPr="0088345D">
        <w:rPr>
          <w:lang w:val="fr-CA"/>
        </w:rPr>
        <w:t xml:space="preserve">) </w:t>
      </w:r>
      <w:r w:rsidR="0088345D">
        <w:rPr>
          <w:lang w:val="fr-CA"/>
        </w:rPr>
        <w:t xml:space="preserve">sous certaines </w:t>
      </w:r>
      <w:r w:rsidR="00AD3238" w:rsidRPr="0088345D">
        <w:rPr>
          <w:lang w:val="fr-CA"/>
        </w:rPr>
        <w:t>conditions (d</w:t>
      </w:r>
      <w:r w:rsidR="0088345D">
        <w:rPr>
          <w:lang w:val="fr-CA"/>
        </w:rPr>
        <w:t>é</w:t>
      </w:r>
      <w:r w:rsidR="00AD3238" w:rsidRPr="0088345D">
        <w:rPr>
          <w:lang w:val="fr-CA"/>
        </w:rPr>
        <w:t>cision</w:t>
      </w:r>
      <w:r w:rsidR="0088345D">
        <w:rPr>
          <w:lang w:val="fr-CA"/>
        </w:rPr>
        <w:t> </w:t>
      </w:r>
      <w:r w:rsidR="00AD3238" w:rsidRPr="0088345D">
        <w:rPr>
          <w:lang w:val="fr-CA"/>
        </w:rPr>
        <w:t>32/28).</w:t>
      </w:r>
    </w:p>
    <w:p w:rsidR="000D022B" w:rsidRPr="000D022B" w:rsidRDefault="00A4252A" w:rsidP="000D022B">
      <w:pPr>
        <w:numPr>
          <w:ilvl w:val="0"/>
          <w:numId w:val="1"/>
        </w:numPr>
        <w:spacing w:after="240"/>
        <w:outlineLvl w:val="0"/>
        <w:rPr>
          <w:lang w:val="fr-CA"/>
        </w:rPr>
      </w:pPr>
      <w:r w:rsidRPr="00A4252A">
        <w:rPr>
          <w:lang w:val="fr-CA"/>
        </w:rPr>
        <w:t xml:space="preserve">Trois années après </w:t>
      </w:r>
      <w:r w:rsidR="001569BE">
        <w:rPr>
          <w:lang w:val="fr-CA"/>
        </w:rPr>
        <w:t xml:space="preserve">les </w:t>
      </w:r>
      <w:r w:rsidRPr="00A4252A">
        <w:rPr>
          <w:lang w:val="fr-CA"/>
        </w:rPr>
        <w:t>décision</w:t>
      </w:r>
      <w:r w:rsidR="001569BE">
        <w:rPr>
          <w:lang w:val="fr-CA"/>
        </w:rPr>
        <w:t>s</w:t>
      </w:r>
      <w:r w:rsidRPr="00A4252A">
        <w:rPr>
          <w:lang w:val="fr-CA"/>
        </w:rPr>
        <w:t xml:space="preserve"> prise</w:t>
      </w:r>
      <w:r w:rsidR="001569BE">
        <w:rPr>
          <w:lang w:val="fr-CA"/>
        </w:rPr>
        <w:t>s</w:t>
      </w:r>
      <w:r w:rsidRPr="00A4252A">
        <w:rPr>
          <w:lang w:val="fr-CA"/>
        </w:rPr>
        <w:t xml:space="preserve"> par le Comité exécutif à s</w:t>
      </w:r>
      <w:r w:rsidR="001569BE">
        <w:rPr>
          <w:lang w:val="fr-CA"/>
        </w:rPr>
        <w:t>es</w:t>
      </w:r>
      <w:r w:rsidRPr="00A4252A">
        <w:rPr>
          <w:lang w:val="fr-CA"/>
        </w:rPr>
        <w:t xml:space="preserve"> </w:t>
      </w:r>
      <w:r w:rsidR="001569BE">
        <w:rPr>
          <w:lang w:val="fr-CA"/>
        </w:rPr>
        <w:t>3</w:t>
      </w:r>
      <w:r w:rsidRPr="00A4252A">
        <w:rPr>
          <w:lang w:val="fr-CA"/>
        </w:rPr>
        <w:t>1</w:t>
      </w:r>
      <w:r w:rsidRPr="001569BE">
        <w:rPr>
          <w:vertAlign w:val="superscript"/>
          <w:lang w:val="fr-CA"/>
        </w:rPr>
        <w:t>e</w:t>
      </w:r>
      <w:r w:rsidRPr="00A4252A">
        <w:rPr>
          <w:lang w:val="fr-CA"/>
        </w:rPr>
        <w:t xml:space="preserve"> et 3</w:t>
      </w:r>
      <w:r w:rsidR="001569BE">
        <w:rPr>
          <w:lang w:val="fr-CA"/>
        </w:rPr>
        <w:t>2</w:t>
      </w:r>
      <w:r w:rsidR="001569BE" w:rsidRPr="001569BE">
        <w:rPr>
          <w:vertAlign w:val="superscript"/>
          <w:lang w:val="fr-CA"/>
        </w:rPr>
        <w:t>e</w:t>
      </w:r>
      <w:r w:rsidR="001569BE">
        <w:rPr>
          <w:lang w:val="fr-CA"/>
        </w:rPr>
        <w:t> </w:t>
      </w:r>
      <w:r w:rsidRPr="00A4252A">
        <w:rPr>
          <w:lang w:val="fr-CA"/>
        </w:rPr>
        <w:t>réunion</w:t>
      </w:r>
      <w:r w:rsidR="001569BE">
        <w:rPr>
          <w:lang w:val="fr-CA"/>
        </w:rPr>
        <w:t>s</w:t>
      </w:r>
      <w:r w:rsidRPr="00A4252A">
        <w:rPr>
          <w:lang w:val="fr-CA"/>
        </w:rPr>
        <w:t>, une évaluation de la mise en œuvre des plans de gestion de</w:t>
      </w:r>
      <w:r w:rsidR="001569BE">
        <w:rPr>
          <w:lang w:val="fr-CA"/>
        </w:rPr>
        <w:t>s</w:t>
      </w:r>
      <w:r w:rsidRPr="00A4252A">
        <w:rPr>
          <w:lang w:val="fr-CA"/>
        </w:rPr>
        <w:t xml:space="preserve"> frigorigènes a été menée en</w:t>
      </w:r>
      <w:r w:rsidR="001569BE">
        <w:rPr>
          <w:lang w:val="fr-CA"/>
        </w:rPr>
        <w:t> </w:t>
      </w:r>
      <w:r w:rsidRPr="00A4252A">
        <w:rPr>
          <w:lang w:val="fr-CA"/>
        </w:rPr>
        <w:t xml:space="preserve">2003. Cette évaluation </w:t>
      </w:r>
      <w:r w:rsidR="001569BE">
        <w:rPr>
          <w:lang w:val="fr-CA"/>
        </w:rPr>
        <w:t>a</w:t>
      </w:r>
      <w:r w:rsidRPr="00A4252A">
        <w:rPr>
          <w:lang w:val="fr-CA"/>
        </w:rPr>
        <w:t xml:space="preserve"> trait</w:t>
      </w:r>
      <w:r w:rsidR="001569BE">
        <w:rPr>
          <w:lang w:val="fr-CA"/>
        </w:rPr>
        <w:t>é d’essais</w:t>
      </w:r>
      <w:r w:rsidRPr="00A4252A">
        <w:rPr>
          <w:lang w:val="fr-CA"/>
        </w:rPr>
        <w:t xml:space="preserve"> pilote</w:t>
      </w:r>
      <w:r w:rsidR="001569BE">
        <w:rPr>
          <w:lang w:val="fr-CA"/>
        </w:rPr>
        <w:t>s</w:t>
      </w:r>
      <w:r w:rsidRPr="00A4252A">
        <w:rPr>
          <w:lang w:val="fr-CA"/>
        </w:rPr>
        <w:t xml:space="preserve"> </w:t>
      </w:r>
      <w:r w:rsidR="00A1432C">
        <w:rPr>
          <w:lang w:val="fr-CA"/>
        </w:rPr>
        <w:t>pour</w:t>
      </w:r>
      <w:r w:rsidRPr="00A4252A">
        <w:rPr>
          <w:lang w:val="fr-CA"/>
        </w:rPr>
        <w:t xml:space="preserve"> la reconversion d</w:t>
      </w:r>
      <w:r w:rsidR="00A1432C">
        <w:rPr>
          <w:lang w:val="fr-CA"/>
        </w:rPr>
        <w:t>’</w:t>
      </w:r>
      <w:r w:rsidRPr="00A4252A">
        <w:rPr>
          <w:lang w:val="fr-CA"/>
        </w:rPr>
        <w:t xml:space="preserve">appareils domestiques et </w:t>
      </w:r>
      <w:r w:rsidR="00A1432C">
        <w:rPr>
          <w:lang w:val="fr-CA"/>
        </w:rPr>
        <w:t xml:space="preserve">de </w:t>
      </w:r>
      <w:r w:rsidRPr="00A4252A">
        <w:rPr>
          <w:lang w:val="fr-CA"/>
        </w:rPr>
        <w:t xml:space="preserve">petits appareils commerciaux </w:t>
      </w:r>
      <w:r>
        <w:rPr>
          <w:lang w:val="fr-CA"/>
        </w:rPr>
        <w:t>à des hydrocarbures dans plusieurs pays visités (Ghana, Sénégal, Uruguay), qui ont été considéré</w:t>
      </w:r>
      <w:r w:rsidR="001569BE">
        <w:rPr>
          <w:lang w:val="fr-CA"/>
        </w:rPr>
        <w:t>s</w:t>
      </w:r>
      <w:r>
        <w:rPr>
          <w:lang w:val="fr-CA"/>
        </w:rPr>
        <w:t xml:space="preserve"> comme des options potentielles pour continuer d’utiliser des réfrigérateurs à base de CFC à co</w:t>
      </w:r>
      <w:r w:rsidR="001569BE">
        <w:rPr>
          <w:lang w:val="fr-CA"/>
        </w:rPr>
        <w:t>ût</w:t>
      </w:r>
      <w:r>
        <w:rPr>
          <w:lang w:val="fr-CA"/>
        </w:rPr>
        <w:t xml:space="preserve"> limité, après l’élimination des </w:t>
      </w:r>
      <w:r w:rsidRPr="000D022B">
        <w:rPr>
          <w:lang w:val="fr-CA"/>
        </w:rPr>
        <w:t>CFC.</w:t>
      </w:r>
      <w:r w:rsidR="00AD3238" w:rsidRPr="001569BE">
        <w:rPr>
          <w:lang w:val="fr-CA"/>
        </w:rPr>
        <w:t xml:space="preserve"> </w:t>
      </w:r>
      <w:r w:rsidR="000D022B" w:rsidRPr="000D022B">
        <w:rPr>
          <w:lang w:val="fr-CA"/>
        </w:rPr>
        <w:t>Celles</w:t>
      </w:r>
      <w:r w:rsidR="000D022B" w:rsidRPr="000D022B">
        <w:rPr>
          <w:lang w:val="fr-CA"/>
        </w:rPr>
        <w:noBreakHyphen/>
        <w:t>ci nécessit</w:t>
      </w:r>
      <w:r w:rsidR="000D022B">
        <w:rPr>
          <w:lang w:val="fr-CA"/>
        </w:rPr>
        <w:t>ai</w:t>
      </w:r>
      <w:r w:rsidR="000D022B" w:rsidRPr="000D022B">
        <w:rPr>
          <w:lang w:val="fr-CA"/>
        </w:rPr>
        <w:t xml:space="preserve">ent une formation intensive sur la sécurité des techniciens et l’adaptation des ateliers, et revendiquaient </w:t>
      </w:r>
      <w:r w:rsidR="000D022B">
        <w:rPr>
          <w:lang w:val="fr-CA"/>
        </w:rPr>
        <w:t xml:space="preserve">l’amélioration de </w:t>
      </w:r>
      <w:r w:rsidR="000D022B" w:rsidRPr="000D022B">
        <w:rPr>
          <w:lang w:val="fr-CA"/>
        </w:rPr>
        <w:t>l’efficacité énergétique, même si cela n’était pas documenté. La reconversion des réfrigérateurs au HFC</w:t>
      </w:r>
      <w:r w:rsidR="000D022B" w:rsidRPr="000D022B">
        <w:rPr>
          <w:lang w:val="fr-CA"/>
        </w:rPr>
        <w:noBreakHyphen/>
        <w:t>134a a été considérée non économiquement viable dans la plupart des cas en raison de son coût relativement élevé, du coût de l’huile</w:t>
      </w:r>
      <w:r w:rsidR="000D022B" w:rsidRPr="000D022B">
        <w:rPr>
          <w:lang w:val="fr-CA"/>
        </w:rPr>
        <w:noBreakHyphen/>
        <w:t>ester et des difficultés liées à la manipulation du système. À l’époque, les frigorigènes directs étaient considérés comme valant la peine d’être explorés à titre de solution de transition</w:t>
      </w:r>
      <w:r w:rsidR="000D022B">
        <w:rPr>
          <w:lang w:val="fr-CA"/>
        </w:rPr>
        <w:t xml:space="preserve"> utile</w:t>
      </w:r>
      <w:r w:rsidR="000D022B" w:rsidRPr="000D022B">
        <w:rPr>
          <w:lang w:val="fr-CA"/>
        </w:rPr>
        <w:t xml:space="preserve">. </w:t>
      </w:r>
    </w:p>
    <w:p w:rsidR="000D022B" w:rsidRPr="000D022B" w:rsidRDefault="000D022B" w:rsidP="000D022B">
      <w:pPr>
        <w:numPr>
          <w:ilvl w:val="0"/>
          <w:numId w:val="1"/>
        </w:numPr>
        <w:spacing w:after="240"/>
        <w:outlineLvl w:val="0"/>
        <w:rPr>
          <w:lang w:val="fr-CA"/>
        </w:rPr>
      </w:pPr>
      <w:r w:rsidRPr="000D022B">
        <w:rPr>
          <w:lang w:val="fr-CA"/>
        </w:rPr>
        <w:t>Le peu de preuve</w:t>
      </w:r>
      <w:r>
        <w:rPr>
          <w:lang w:val="fr-CA"/>
        </w:rPr>
        <w:t>s</w:t>
      </w:r>
      <w:r w:rsidRPr="000D022B">
        <w:rPr>
          <w:lang w:val="fr-CA"/>
        </w:rPr>
        <w:t xml:space="preserve"> recueillie</w:t>
      </w:r>
      <w:r>
        <w:rPr>
          <w:lang w:val="fr-CA"/>
        </w:rPr>
        <w:t>s</w:t>
      </w:r>
      <w:r w:rsidRPr="000D022B">
        <w:rPr>
          <w:lang w:val="fr-CA"/>
        </w:rPr>
        <w:t xml:space="preserve"> sur les reconversions des utilisateurs finaux au cours de cette évaluation a encore une fois donné à penser que les programmes d’encouragement pourraient, en principe, être efficaces si les éléments suivants étaient en place : système opérationnel et efficace d’octroi de licences pour les importations, avec des attributions de quotas, contrôle fiable </w:t>
      </w:r>
      <w:r>
        <w:rPr>
          <w:lang w:val="fr-CA"/>
        </w:rPr>
        <w:t xml:space="preserve">du </w:t>
      </w:r>
      <w:r w:rsidRPr="000D022B">
        <w:rPr>
          <w:lang w:val="fr-CA"/>
        </w:rPr>
        <w:t xml:space="preserve">niveau de consommation de CFC, réduction ou inversion de la différence de prix entre les CFC et les frigorigènes de remplacement, introduction d’incitations économiques dans les </w:t>
      </w:r>
      <w:r>
        <w:rPr>
          <w:lang w:val="fr-CA"/>
        </w:rPr>
        <w:t>entreprises</w:t>
      </w:r>
      <w:r w:rsidRPr="000D022B">
        <w:rPr>
          <w:lang w:val="fr-CA"/>
        </w:rPr>
        <w:t xml:space="preserve"> industrielles et commerciales, et enfin et non </w:t>
      </w:r>
      <w:r>
        <w:rPr>
          <w:lang w:val="fr-CA"/>
        </w:rPr>
        <w:t>le</w:t>
      </w:r>
      <w:r w:rsidRPr="000D022B">
        <w:rPr>
          <w:lang w:val="fr-CA"/>
        </w:rPr>
        <w:t xml:space="preserve"> moindre, une croissance économique favorisant la mobilisation des fonds publics et privés pour la modernisation des investissements. L’évaluation a aussi conclu que c’était l’anticipation de l’évolution des marchés et non la sensibilisation qui pouvait inciter le secteur privé à s’engager dans la reconversion des technologies, avec les investissements supplémentaires qui en découlent, et qu’il était nécessaire de poursuivre l’analyse des facteurs de réussite. </w:t>
      </w:r>
    </w:p>
    <w:p w:rsidR="000D022B" w:rsidRPr="000D022B" w:rsidRDefault="000D022B" w:rsidP="000D022B">
      <w:pPr>
        <w:numPr>
          <w:ilvl w:val="0"/>
          <w:numId w:val="1"/>
        </w:numPr>
        <w:spacing w:after="240"/>
        <w:outlineLvl w:val="0"/>
        <w:rPr>
          <w:lang w:val="fr-CA"/>
        </w:rPr>
      </w:pPr>
      <w:r w:rsidRPr="000D022B">
        <w:rPr>
          <w:lang w:val="fr-CA"/>
        </w:rPr>
        <w:t>Dès 2007, 20 programmes d’encouragement destinés aux utilisateurs finaux d’appareils de réfrigération avaient été approuvés et une étude théorique ultérieure sur les programmes d’encouragement pour les reconversions a</w:t>
      </w:r>
      <w:r>
        <w:rPr>
          <w:lang w:val="fr-CA"/>
        </w:rPr>
        <w:t>vait</w:t>
      </w:r>
      <w:r w:rsidRPr="000D022B">
        <w:rPr>
          <w:lang w:val="fr-CA"/>
        </w:rPr>
        <w:t xml:space="preserve"> été menée. L’étude a confirmé qu’il était possible et également essentiel pour un pays de satisfaire les conditions préalables établies par le Comité exécutif pour l’approbation des programmes d’encouragement – c.</w:t>
      </w:r>
      <w:r w:rsidRPr="000D022B">
        <w:rPr>
          <w:lang w:val="fr-CA"/>
        </w:rPr>
        <w:noBreakHyphen/>
        <w:t>à</w:t>
      </w:r>
      <w:r w:rsidRPr="000D022B">
        <w:rPr>
          <w:lang w:val="fr-CA"/>
        </w:rPr>
        <w:noBreakHyphen/>
        <w:t>d., contrôles de la production et des importations de CFC et de l’équipement à base de CFC mis en place et efficacement appliqués, alliés à l’élaboration restreinte de nouveaux éléments de CFC. L’étude a par ailleurs confirmé que sans ces conditions préalables, la collaboration étroite nécessaire avec les bénéficiaires potentiels était difficile, voire impossible à instaurer, comme certains pays ont pu en avoir l’expérience. Les retards dans les projets observés dans cette évaluation ont été surtout attribués à l’absence des conditions préalables nécessaires pour le bon démarrage des projets d’encouragement.</w:t>
      </w:r>
      <w:r w:rsidRPr="000D022B">
        <w:rPr>
          <w:vertAlign w:val="superscript"/>
          <w:lang w:val="en-CA"/>
        </w:rPr>
        <w:footnoteReference w:id="7"/>
      </w:r>
    </w:p>
    <w:p w:rsidR="000D022B" w:rsidRPr="000D022B" w:rsidRDefault="000D022B" w:rsidP="000D022B">
      <w:pPr>
        <w:numPr>
          <w:ilvl w:val="0"/>
          <w:numId w:val="1"/>
        </w:numPr>
        <w:spacing w:after="240"/>
        <w:outlineLvl w:val="0"/>
        <w:rPr>
          <w:lang w:val="fr-CA"/>
        </w:rPr>
      </w:pPr>
      <w:r w:rsidRPr="000D022B">
        <w:rPr>
          <w:lang w:val="fr-CA"/>
        </w:rPr>
        <w:t>L’étude a montré qu’une série de substances ont été envisagées pour les programmes d’encouragement destinés aux utilisateurs, y compris la reconversion au HCFC</w:t>
      </w:r>
      <w:r w:rsidRPr="000D022B">
        <w:rPr>
          <w:lang w:val="fr-CA"/>
        </w:rPr>
        <w:noBreakHyphen/>
        <w:t>22, au HFC</w:t>
      </w:r>
      <w:r w:rsidRPr="000D022B">
        <w:rPr>
          <w:lang w:val="fr-CA"/>
        </w:rPr>
        <w:noBreakHyphen/>
        <w:t>134a, au HFC</w:t>
      </w:r>
      <w:r w:rsidRPr="000D022B">
        <w:rPr>
          <w:lang w:val="fr-CA"/>
        </w:rPr>
        <w:noBreakHyphen/>
        <w:t>404A, au HC ou au</w:t>
      </w:r>
      <w:r>
        <w:rPr>
          <w:lang w:val="fr-CA"/>
        </w:rPr>
        <w:t>x</w:t>
      </w:r>
      <w:r w:rsidRPr="000D022B">
        <w:rPr>
          <w:lang w:val="fr-CA"/>
        </w:rPr>
        <w:t xml:space="preserve"> frigorigène</w:t>
      </w:r>
      <w:r>
        <w:rPr>
          <w:lang w:val="fr-CA"/>
        </w:rPr>
        <w:t>s</w:t>
      </w:r>
      <w:r w:rsidRPr="000D022B">
        <w:rPr>
          <w:lang w:val="fr-CA"/>
        </w:rPr>
        <w:t xml:space="preserve"> direct</w:t>
      </w:r>
      <w:r>
        <w:rPr>
          <w:lang w:val="fr-CA"/>
        </w:rPr>
        <w:t>s</w:t>
      </w:r>
      <w:r w:rsidRPr="000D022B">
        <w:rPr>
          <w:lang w:val="fr-CA"/>
        </w:rPr>
        <w:t> HFC</w:t>
      </w:r>
      <w:r w:rsidRPr="000D022B">
        <w:rPr>
          <w:lang w:val="fr-CA"/>
        </w:rPr>
        <w:noBreakHyphen/>
        <w:t>406, HFC</w:t>
      </w:r>
      <w:r w:rsidRPr="000D022B">
        <w:rPr>
          <w:lang w:val="fr-CA"/>
        </w:rPr>
        <w:noBreakHyphen/>
        <w:t>409 et C</w:t>
      </w:r>
      <w:r w:rsidRPr="000D022B">
        <w:rPr>
          <w:lang w:val="fr-CA"/>
        </w:rPr>
        <w:noBreakHyphen/>
        <w:t>10M1. Les entreprises bénéficiaires du programme ont confirmé des avantages économiques notables découlant de la reconversion en raison du prix plus bas du HCFC</w:t>
      </w:r>
      <w:r w:rsidRPr="000D022B">
        <w:rPr>
          <w:lang w:val="fr-CA"/>
        </w:rPr>
        <w:noBreakHyphen/>
        <w:t>22 (dans tous les cas entre 20 et 52 % du prix du CFC</w:t>
      </w:r>
      <w:r w:rsidRPr="000D022B">
        <w:rPr>
          <w:lang w:val="fr-CA"/>
        </w:rPr>
        <w:noBreakHyphen/>
        <w:t>12). Dans les cas de la reconversion au HFC</w:t>
      </w:r>
      <w:r w:rsidRPr="000D022B">
        <w:rPr>
          <w:lang w:val="fr-CA"/>
        </w:rPr>
        <w:noBreakHyphen/>
        <w:t>134a ou au HFC</w:t>
      </w:r>
      <w:r w:rsidRPr="000D022B">
        <w:rPr>
          <w:lang w:val="fr-CA"/>
        </w:rPr>
        <w:noBreakHyphen/>
        <w:t>404A, les propriétaires d’équipement de réfrigération ont indiqué que même si le prix au kilogramme des nouvelles substances était actuellement plus élevé que celui du CFC</w:t>
      </w:r>
      <w:r w:rsidRPr="000D022B">
        <w:rPr>
          <w:lang w:val="fr-CA"/>
        </w:rPr>
        <w:noBreakHyphen/>
        <w:t xml:space="preserve">12, les avantages économiques associés à l’efficacité opérationnelle des nouveaux systèmes dépassaient grandement les différences de prix des frigorigènes et devraient être un incitatif pour la reconversion. La reconversion directe qui fait appel à des mélanges ternaires renfermant des HCFC avait à l’époque peu d’application dans les pays visés à l’article 5, en raison de leur faible disponibilité et de leur coût élevé, et surtout étant donné le taux élevé de fuites des appareils de réfrigération vieillissants. Presque toutes les entreprises ont déclaré que les fuites de frigorigène et les pannes fréquentes ont été réduites ou entièrement </w:t>
      </w:r>
      <w:r>
        <w:rPr>
          <w:lang w:val="fr-CA"/>
        </w:rPr>
        <w:t>stoppées</w:t>
      </w:r>
      <w:r w:rsidRPr="000D022B">
        <w:rPr>
          <w:lang w:val="fr-CA"/>
        </w:rPr>
        <w:t>, ce qui a donné lieu à des diminutions spectaculaires des dépenses d’exploitation et à des pertes périodiques de produits entreposés.</w:t>
      </w:r>
    </w:p>
    <w:p w:rsidR="000D022B" w:rsidRPr="000D022B" w:rsidRDefault="000D022B" w:rsidP="000D022B">
      <w:pPr>
        <w:numPr>
          <w:ilvl w:val="0"/>
          <w:numId w:val="1"/>
        </w:numPr>
        <w:spacing w:after="240"/>
        <w:outlineLvl w:val="0"/>
        <w:rPr>
          <w:lang w:val="fr-CA"/>
        </w:rPr>
      </w:pPr>
      <w:r w:rsidRPr="000D022B">
        <w:rPr>
          <w:lang w:val="fr-CA"/>
        </w:rPr>
        <w:t>Certains des facteurs qui ont incité les utilisateurs finaux à reconvertir leur équipement sont énumérés ci</w:t>
      </w:r>
      <w:r w:rsidRPr="000D022B">
        <w:rPr>
          <w:lang w:val="fr-CA"/>
        </w:rPr>
        <w:noBreakHyphen/>
        <w:t>après : durée de vie restante limitée de l’équipement existant et coût accru de l’entretien; augmentation du prix du frigorigène à base de CFC</w:t>
      </w:r>
      <w:r w:rsidRPr="000D022B">
        <w:rPr>
          <w:lang w:val="fr-CA"/>
        </w:rPr>
        <w:noBreakHyphen/>
        <w:t>12 et prix du HCFC</w:t>
      </w:r>
      <w:r w:rsidRPr="000D022B">
        <w:rPr>
          <w:lang w:val="fr-CA"/>
        </w:rPr>
        <w:noBreakHyphen/>
        <w:t xml:space="preserve">22 relativement bas; sensibilisation accrue des propriétaires en ce qui a trait à l’élimination des SAO et à la pénurie future de frigorigènes à base de CFC; procédures relativement simples pour accéder aux fonds au titre du programme d’encouragement; sensibilisation accrue aux avantages supplémentaires découlant de la reconversion, comme les économies d’énergie, la réduction du coût de l’entretien, la diminution des fuites et les nouvelles possibilités commerciales associées au meilleur rendement des appareils de réfrigération remplacés ou reconvertis. La reconversion de l’équipement existant a </w:t>
      </w:r>
      <w:r w:rsidR="001928FF">
        <w:rPr>
          <w:lang w:val="fr-CA"/>
        </w:rPr>
        <w:t>apporté les avantages suivants :</w:t>
      </w:r>
      <w:r w:rsidRPr="000D022B">
        <w:rPr>
          <w:lang w:val="fr-CA"/>
        </w:rPr>
        <w:t xml:space="preserve"> prolonger la durée de vie et reporter les investissements autrement inévitables dans le secteur de la transformation alimentaire; disponibilité de technologies de remplacement et d’entrepreneurs locaux assurant des services de qualité pour le remplacement et la reconversion; et bonnes relations des consultants locaux avec les techniciens en entretien et les entrepreneurs locaux en réfrigération par l’entremise de l’association nationale de la réfrigération.</w:t>
      </w:r>
    </w:p>
    <w:p w:rsidR="00AD3238" w:rsidRPr="00BB5832" w:rsidRDefault="000D022B" w:rsidP="00AD3238">
      <w:pPr>
        <w:numPr>
          <w:ilvl w:val="0"/>
          <w:numId w:val="1"/>
        </w:numPr>
        <w:spacing w:after="240"/>
        <w:outlineLvl w:val="0"/>
        <w:rPr>
          <w:lang w:val="fr-FR"/>
        </w:rPr>
      </w:pPr>
      <w:r w:rsidRPr="001928FF">
        <w:rPr>
          <w:lang w:val="fr-CA"/>
        </w:rPr>
        <w:t>En 2009, l’évaluation des plans de gestion de l’élimination finale a conclu que les projets d’encouragement pour les reconversions étaient efficaces là où le prix du CFC</w:t>
      </w:r>
      <w:r w:rsidRPr="001928FF">
        <w:rPr>
          <w:lang w:val="fr-CA"/>
        </w:rPr>
        <w:noBreakHyphen/>
        <w:t xml:space="preserve">12 augmentait rapidement, alors que le prix des substances de remplacement </w:t>
      </w:r>
      <w:r w:rsidR="001928FF" w:rsidRPr="001928FF">
        <w:rPr>
          <w:lang w:val="fr-CA"/>
        </w:rPr>
        <w:t>avec la même disponibilité</w:t>
      </w:r>
      <w:r w:rsidRPr="001928FF">
        <w:rPr>
          <w:lang w:val="fr-CA"/>
        </w:rPr>
        <w:t xml:space="preserve"> était stable. Elle a également constaté que la différence de prix, le niveau d’incitation et les activités relatives à l’UNO jouaient par ailleurs un rôle déterminant.</w:t>
      </w:r>
      <w:r w:rsidRPr="000D022B">
        <w:rPr>
          <w:vertAlign w:val="superscript"/>
          <w:lang w:val="en-CA"/>
        </w:rPr>
        <w:footnoteReference w:id="8"/>
      </w:r>
    </w:p>
    <w:p w:rsidR="00AD3238" w:rsidRPr="00BB5832" w:rsidRDefault="00AD3238" w:rsidP="00AD3238">
      <w:pPr>
        <w:pStyle w:val="StyleHeader4Para4Left0Firstline0"/>
        <w:numPr>
          <w:ilvl w:val="0"/>
          <w:numId w:val="0"/>
        </w:numPr>
        <w:rPr>
          <w:b/>
          <w:lang w:val="fr-FR"/>
        </w:rPr>
        <w:sectPr w:rsidR="00AD3238" w:rsidRPr="00BB5832" w:rsidSect="00674B2C">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docGrid w:linePitch="299"/>
        </w:sectPr>
      </w:pPr>
    </w:p>
    <w:p w:rsidR="00F95B1E" w:rsidRPr="00F95B1E" w:rsidRDefault="00F95B1E" w:rsidP="00262081">
      <w:pPr>
        <w:jc w:val="center"/>
        <w:rPr>
          <w:lang w:val="en-CA"/>
        </w:rPr>
      </w:pPr>
    </w:p>
    <w:sectPr w:rsidR="00F95B1E" w:rsidRPr="00F95B1E">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99E" w:rsidRDefault="00AA499E">
      <w:r>
        <w:separator/>
      </w:r>
    </w:p>
  </w:endnote>
  <w:endnote w:type="continuationSeparator" w:id="0">
    <w:p w:rsidR="00AA499E" w:rsidRDefault="00AA4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Default="00674B2C">
    <w:pPr>
      <w:jc w:val="center"/>
    </w:pPr>
    <w:r>
      <w:fldChar w:fldCharType="begin"/>
    </w:r>
    <w:r>
      <w:instrText xml:space="preserve"> PAGE </w:instrText>
    </w:r>
    <w:r>
      <w:fldChar w:fldCharType="separate"/>
    </w:r>
    <w:r w:rsidR="00037CC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Default="00674B2C">
    <w:pPr>
      <w:jc w:val="center"/>
    </w:pPr>
    <w:r>
      <w:fldChar w:fldCharType="begin"/>
    </w:r>
    <w:r>
      <w:instrText xml:space="preserve"> PAGE </w:instrText>
    </w:r>
    <w:r>
      <w:fldChar w:fldCharType="separate"/>
    </w:r>
    <w:r w:rsidR="00037CC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Default="00674B2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674B2C" w:rsidRDefault="00674B2C" w:rsidP="0037378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37378D" w:rsidRPr="0037378D" w:rsidRDefault="0037378D" w:rsidP="0037378D">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Pr="0033525D" w:rsidRDefault="00674B2C">
    <w:pPr>
      <w:jc w:val="center"/>
    </w:pPr>
    <w:r>
      <w:fldChar w:fldCharType="begin"/>
    </w:r>
    <w:r>
      <w:instrText xml:space="preserve"> PAGE </w:instrText>
    </w:r>
    <w:r>
      <w:fldChar w:fldCharType="separate"/>
    </w:r>
    <w:r w:rsidR="00037CC2">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Pr="0033525D" w:rsidRDefault="00674B2C">
    <w:pPr>
      <w:jc w:val="center"/>
    </w:pPr>
    <w:r>
      <w:fldChar w:fldCharType="begin"/>
    </w:r>
    <w:r>
      <w:instrText xml:space="preserve"> PAGE </w:instrText>
    </w:r>
    <w:r>
      <w:fldChar w:fldCharType="separate"/>
    </w:r>
    <w:r w:rsidR="00037CC2">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Default="00674B2C" w:rsidP="00674B2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74B2C" w:rsidRDefault="00674B2C" w:rsidP="00674B2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674B2C" w:rsidRDefault="00674B2C">
        <w:pPr>
          <w:pStyle w:val="Footer"/>
          <w:jc w:val="center"/>
        </w:pPr>
        <w:r>
          <w:fldChar w:fldCharType="begin"/>
        </w:r>
        <w:r>
          <w:instrText xml:space="preserve"> PAGE   \* MERGEFORMAT </w:instrText>
        </w:r>
        <w:r>
          <w:fldChar w:fldCharType="separate"/>
        </w:r>
        <w:r w:rsidR="00037CC2">
          <w:rPr>
            <w:noProof/>
          </w:rPr>
          <w:t>1</w:t>
        </w:r>
        <w:r>
          <w:rPr>
            <w:noProof/>
          </w:rPr>
          <w:fldChar w:fldCharType="end"/>
        </w:r>
      </w:p>
    </w:sdtContent>
  </w:sdt>
  <w:p w:rsidR="00674B2C" w:rsidRDefault="00674B2C">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99E" w:rsidRDefault="00AA499E">
      <w:r>
        <w:separator/>
      </w:r>
    </w:p>
  </w:footnote>
  <w:footnote w:type="continuationSeparator" w:id="0">
    <w:p w:rsidR="00AA499E" w:rsidRDefault="00AA499E">
      <w:r>
        <w:continuationSeparator/>
      </w:r>
    </w:p>
  </w:footnote>
  <w:footnote w:id="1">
    <w:p w:rsidR="00674B2C" w:rsidRPr="00230609" w:rsidRDefault="00674B2C" w:rsidP="00230609">
      <w:pPr>
        <w:pStyle w:val="FootnoteText"/>
        <w:rPr>
          <w:lang w:val="fr-CA"/>
        </w:rPr>
      </w:pPr>
      <w:r>
        <w:rPr>
          <w:rStyle w:val="FootnoteReference"/>
        </w:rPr>
        <w:footnoteRef/>
      </w:r>
      <w:r w:rsidRPr="00230609">
        <w:rPr>
          <w:lang w:val="fr-CA"/>
        </w:rPr>
        <w:t xml:space="preserve"> Montréal, 9-11 octobre 2019.</w:t>
      </w:r>
    </w:p>
  </w:footnote>
  <w:footnote w:id="2">
    <w:p w:rsidR="00674B2C" w:rsidRPr="00170B3F" w:rsidRDefault="00674B2C" w:rsidP="00FD50D3">
      <w:pPr>
        <w:pStyle w:val="FootnoteText"/>
        <w:rPr>
          <w:lang w:val="fr-CA"/>
        </w:rPr>
      </w:pPr>
      <w:r>
        <w:rPr>
          <w:rStyle w:val="FootnoteReference"/>
        </w:rPr>
        <w:footnoteRef/>
      </w:r>
      <w:r w:rsidRPr="00170B3F">
        <w:rPr>
          <w:lang w:val="fr-CA"/>
        </w:rPr>
        <w:t xml:space="preserve"> UNEP/OzL.Pro/ExCom/28/47</w:t>
      </w:r>
    </w:p>
  </w:footnote>
  <w:footnote w:id="3">
    <w:p w:rsidR="00674B2C" w:rsidRPr="00BB5832" w:rsidRDefault="00674B2C" w:rsidP="00F95B1E">
      <w:pPr>
        <w:pStyle w:val="FootnoteText"/>
        <w:rPr>
          <w:lang w:val="fr-CA"/>
        </w:rPr>
      </w:pPr>
      <w:r>
        <w:rPr>
          <w:rStyle w:val="FootnoteReference"/>
        </w:rPr>
        <w:footnoteRef/>
      </w:r>
      <w:r w:rsidRPr="00BB5832">
        <w:rPr>
          <w:lang w:val="fr-CA"/>
        </w:rPr>
        <w:t xml:space="preserve"> UNEP/OzL.Pro/ExCom/70/53/Rev.1 et UNEP/OzL.Pro/ExCom/72/42</w:t>
      </w:r>
    </w:p>
  </w:footnote>
  <w:footnote w:id="4">
    <w:p w:rsidR="00674B2C" w:rsidRPr="00170B3F" w:rsidRDefault="00674B2C" w:rsidP="00F95B1E">
      <w:pPr>
        <w:pStyle w:val="FootnoteText"/>
        <w:rPr>
          <w:lang w:val="fr-CA"/>
        </w:rPr>
      </w:pPr>
      <w:r>
        <w:rPr>
          <w:rStyle w:val="FootnoteReference"/>
        </w:rPr>
        <w:footnoteRef/>
      </w:r>
      <w:r w:rsidRPr="00EC287B">
        <w:rPr>
          <w:lang w:val="fr-CA"/>
        </w:rPr>
        <w:t xml:space="preserve"> D</w:t>
      </w:r>
      <w:r>
        <w:rPr>
          <w:lang w:val="fr-CA"/>
        </w:rPr>
        <w:t>é</w:t>
      </w:r>
      <w:r w:rsidRPr="00EC287B">
        <w:rPr>
          <w:lang w:val="fr-CA"/>
        </w:rPr>
        <w:t>cision</w:t>
      </w:r>
      <w:r>
        <w:rPr>
          <w:lang w:val="fr-CA"/>
        </w:rPr>
        <w:t> </w:t>
      </w:r>
      <w:r w:rsidRPr="00EC287B">
        <w:rPr>
          <w:lang w:val="fr-CA"/>
        </w:rPr>
        <w:t>60/44 pour la phase</w:t>
      </w:r>
      <w:r>
        <w:rPr>
          <w:lang w:val="fr-CA"/>
        </w:rPr>
        <w:t> </w:t>
      </w:r>
      <w:r w:rsidRPr="00EC287B">
        <w:rPr>
          <w:lang w:val="fr-CA"/>
        </w:rPr>
        <w:t>I des PGEH et décision</w:t>
      </w:r>
      <w:r>
        <w:rPr>
          <w:lang w:val="fr-CA"/>
        </w:rPr>
        <w:t> </w:t>
      </w:r>
      <w:r w:rsidRPr="00EC287B">
        <w:rPr>
          <w:lang w:val="fr-CA"/>
        </w:rPr>
        <w:t>74/50 pour la phase</w:t>
      </w:r>
      <w:r>
        <w:rPr>
          <w:lang w:val="fr-CA"/>
        </w:rPr>
        <w:t> </w:t>
      </w:r>
      <w:r w:rsidRPr="00EC287B">
        <w:rPr>
          <w:lang w:val="fr-CA"/>
        </w:rPr>
        <w:t xml:space="preserve">II des PGEH. </w:t>
      </w:r>
    </w:p>
  </w:footnote>
  <w:footnote w:id="5">
    <w:p w:rsidR="00674B2C" w:rsidRPr="00170B3F" w:rsidRDefault="00674B2C" w:rsidP="00F95B1E">
      <w:pPr>
        <w:pStyle w:val="FootnoteText"/>
        <w:rPr>
          <w:lang w:val="fr-CA"/>
        </w:rPr>
      </w:pPr>
      <w:r>
        <w:rPr>
          <w:rStyle w:val="FootnoteReference"/>
        </w:rPr>
        <w:footnoteRef/>
      </w:r>
      <w:r w:rsidRPr="00EC287B">
        <w:rPr>
          <w:lang w:val="fr-CA"/>
        </w:rPr>
        <w:t xml:space="preserve"> Les programmes de reconversion du secteur des pêches connaissent une situation difficile </w:t>
      </w:r>
      <w:r>
        <w:rPr>
          <w:lang w:val="fr-CA"/>
        </w:rPr>
        <w:t>en rapport avec la disponibilité de technologies de remplacement sûres à base de frigorigène à faible PRP.</w:t>
      </w:r>
    </w:p>
  </w:footnote>
  <w:footnote w:id="6">
    <w:p w:rsidR="00674B2C" w:rsidRPr="00170B3F" w:rsidRDefault="00674B2C" w:rsidP="00F95B1E">
      <w:pPr>
        <w:pStyle w:val="FootnoteText"/>
        <w:rPr>
          <w:lang w:val="fr-CA"/>
        </w:rPr>
      </w:pPr>
      <w:r>
        <w:rPr>
          <w:rStyle w:val="FootnoteReference"/>
        </w:rPr>
        <w:footnoteRef/>
      </w:r>
      <w:r w:rsidRPr="00591036">
        <w:rPr>
          <w:lang w:val="fr-CA"/>
        </w:rPr>
        <w:t xml:space="preserve"> </w:t>
      </w:r>
      <w:r>
        <w:rPr>
          <w:lang w:val="fr-CA"/>
        </w:rPr>
        <w:t>Avec l</w:t>
      </w:r>
      <w:r w:rsidRPr="00591036">
        <w:rPr>
          <w:lang w:val="fr-CA"/>
        </w:rPr>
        <w:t>'Amendement de Kigali en vigueur depuis le 1</w:t>
      </w:r>
      <w:r w:rsidRPr="009A66FB">
        <w:rPr>
          <w:vertAlign w:val="superscript"/>
          <w:lang w:val="fr-CA"/>
        </w:rPr>
        <w:t>er</w:t>
      </w:r>
      <w:r>
        <w:rPr>
          <w:lang w:val="fr-CA"/>
        </w:rPr>
        <w:t> </w:t>
      </w:r>
      <w:r w:rsidRPr="00591036">
        <w:rPr>
          <w:lang w:val="fr-CA"/>
        </w:rPr>
        <w:t>janvier</w:t>
      </w:r>
      <w:r>
        <w:rPr>
          <w:lang w:val="fr-CA"/>
        </w:rPr>
        <w:t> </w:t>
      </w:r>
      <w:r w:rsidRPr="00591036">
        <w:rPr>
          <w:lang w:val="fr-CA"/>
        </w:rPr>
        <w:t xml:space="preserve">2019 et </w:t>
      </w:r>
      <w:r w:rsidR="000A4B17">
        <w:rPr>
          <w:lang w:val="fr-CA"/>
        </w:rPr>
        <w:t>l’augmentation du</w:t>
      </w:r>
      <w:r w:rsidRPr="00591036">
        <w:rPr>
          <w:lang w:val="fr-CA"/>
        </w:rPr>
        <w:t xml:space="preserve"> nombre de pays qui deviennent Parties à l'</w:t>
      </w:r>
      <w:r>
        <w:rPr>
          <w:lang w:val="fr-CA"/>
        </w:rPr>
        <w:t>a</w:t>
      </w:r>
      <w:r w:rsidRPr="00591036">
        <w:rPr>
          <w:lang w:val="fr-CA"/>
        </w:rPr>
        <w:t>mendement, le secteur de l'équipement de réfrigération et de climatisation à base de frigorigène</w:t>
      </w:r>
      <w:r>
        <w:rPr>
          <w:lang w:val="fr-CA"/>
        </w:rPr>
        <w:t>s</w:t>
      </w:r>
      <w:r w:rsidRPr="00591036">
        <w:rPr>
          <w:lang w:val="fr-CA"/>
        </w:rPr>
        <w:t xml:space="preserve"> à faible</w:t>
      </w:r>
      <w:r>
        <w:rPr>
          <w:lang w:val="fr-CA"/>
        </w:rPr>
        <w:t> </w:t>
      </w:r>
      <w:r w:rsidRPr="00591036">
        <w:rPr>
          <w:lang w:val="fr-CA"/>
        </w:rPr>
        <w:t xml:space="preserve">PRP </w:t>
      </w:r>
      <w:r>
        <w:rPr>
          <w:lang w:val="fr-CA"/>
        </w:rPr>
        <w:t xml:space="preserve">connaît une croissance plus élevée; cette croissance est également signalée dans le rapport récent du Groupe de l'évaluation technique et économique sur l'efficacité énergétique. </w:t>
      </w:r>
    </w:p>
  </w:footnote>
  <w:footnote w:id="7">
    <w:p w:rsidR="000D022B" w:rsidRDefault="000D022B" w:rsidP="000D022B">
      <w:pPr>
        <w:pStyle w:val="FootnoteText"/>
        <w:rPr>
          <w:lang w:val="fr-CA"/>
        </w:rPr>
      </w:pPr>
      <w:r>
        <w:rPr>
          <w:rStyle w:val="FootnoteReference"/>
        </w:rPr>
        <w:footnoteRef/>
      </w:r>
      <w:r>
        <w:rPr>
          <w:lang w:val="fr-CA"/>
        </w:rPr>
        <w:t xml:space="preserve"> UNEP/OzL.Pro/ExCom/52/18</w:t>
      </w:r>
    </w:p>
  </w:footnote>
  <w:footnote w:id="8">
    <w:p w:rsidR="000D022B" w:rsidRDefault="000D022B" w:rsidP="000D022B">
      <w:pPr>
        <w:pStyle w:val="FootnoteText"/>
        <w:rPr>
          <w:lang w:val="fr-CA"/>
        </w:rPr>
      </w:pPr>
      <w:r>
        <w:rPr>
          <w:rStyle w:val="FootnoteReference"/>
        </w:rPr>
        <w:footnoteRef/>
      </w:r>
      <w:r>
        <w:rPr>
          <w:lang w:val="fr-CA"/>
        </w:rPr>
        <w:t xml:space="preserve"> UNEP/OzL.Pro/ExCom/58/8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Default="00037CC2">
    <w:r>
      <w:fldChar w:fldCharType="begin"/>
    </w:r>
    <w:r>
      <w:instrText xml:space="preserve"> DOCPROPERTY "Document number"  \* MERGEFORMAT </w:instrText>
    </w:r>
    <w:r>
      <w:fldChar w:fldCharType="separate"/>
    </w:r>
    <w:r w:rsidR="00BB5832">
      <w:t>UNEP/OzL.Pro/ExCom/84/63</w:t>
    </w:r>
    <w:r>
      <w:fldChar w:fldCharType="end"/>
    </w:r>
  </w:p>
  <w:p w:rsidR="00674B2C" w:rsidRDefault="00674B2C"/>
  <w:p w:rsidR="00674B2C" w:rsidRDefault="00674B2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Default="00037CC2">
    <w:pPr>
      <w:jc w:val="right"/>
    </w:pPr>
    <w:r>
      <w:fldChar w:fldCharType="begin"/>
    </w:r>
    <w:r>
      <w:instrText xml:space="preserve"> DOCPROPERTY "Document number"  \* MERGEFORMAT </w:instrText>
    </w:r>
    <w:r>
      <w:fldChar w:fldCharType="separate"/>
    </w:r>
    <w:r w:rsidR="00BB5832">
      <w:t>UNEP/OzL.Pro/ExCom/84/63</w:t>
    </w:r>
    <w:r>
      <w:fldChar w:fldCharType="end"/>
    </w:r>
  </w:p>
  <w:p w:rsidR="00674B2C" w:rsidRDefault="00674B2C">
    <w:pPr>
      <w:jc w:val="right"/>
    </w:pPr>
  </w:p>
  <w:p w:rsidR="00674B2C" w:rsidRDefault="00674B2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Pr="0033525D" w:rsidRDefault="00037CC2">
    <w:r>
      <w:fldChar w:fldCharType="begin"/>
    </w:r>
    <w:r>
      <w:instrText xml:space="preserve"> DOCPROPERTY "Document number"  \* MERGEFORMAT </w:instrText>
    </w:r>
    <w:r>
      <w:fldChar w:fldCharType="separate"/>
    </w:r>
    <w:r w:rsidR="00674B2C">
      <w:t>UNEP/OzL.Pro/ExCom/84/63</w:t>
    </w:r>
    <w:r>
      <w:fldChar w:fldCharType="end"/>
    </w:r>
  </w:p>
  <w:p w:rsidR="00674B2C" w:rsidRPr="0033525D" w:rsidRDefault="00674B2C">
    <w:r>
      <w:t>Annexe I</w:t>
    </w:r>
  </w:p>
  <w:p w:rsidR="00674B2C" w:rsidRPr="0033525D" w:rsidRDefault="00674B2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Default="00037CC2">
    <w:pPr>
      <w:jc w:val="right"/>
    </w:pPr>
    <w:r>
      <w:fldChar w:fldCharType="begin"/>
    </w:r>
    <w:r>
      <w:instrText xml:space="preserve"> DOCPROPERTY "Document number"  \* MERGEFORMAT </w:instrText>
    </w:r>
    <w:r>
      <w:fldChar w:fldCharType="separate"/>
    </w:r>
    <w:r w:rsidR="00674B2C">
      <w:t>UNEP/OzL.Pro/ExCom/84/63</w:t>
    </w:r>
    <w:r>
      <w:fldChar w:fldCharType="end"/>
    </w:r>
  </w:p>
  <w:p w:rsidR="00674B2C" w:rsidRPr="0033525D" w:rsidRDefault="00674B2C" w:rsidP="00674B2C">
    <w:pPr>
      <w:jc w:val="right"/>
    </w:pPr>
    <w:r>
      <w:t>Annexe I</w:t>
    </w:r>
  </w:p>
  <w:p w:rsidR="00674B2C" w:rsidRPr="0033525D" w:rsidRDefault="00674B2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Default="00674B2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2C" w:rsidRDefault="00037CC2">
    <w:pPr>
      <w:jc w:val="right"/>
    </w:pPr>
    <w:r>
      <w:fldChar w:fldCharType="begin"/>
    </w:r>
    <w:r>
      <w:instrText xml:space="preserve"> DOCPROPERTY "Document number"  \* MERGEFORMAT </w:instrText>
    </w:r>
    <w:r>
      <w:fldChar w:fldCharType="separate"/>
    </w:r>
    <w:r w:rsidR="00674B2C">
      <w:t>UNEP/OzL.Pro/ExCom/84/63</w:t>
    </w:r>
    <w:r>
      <w:fldChar w:fldCharType="end"/>
    </w:r>
  </w:p>
  <w:p w:rsidR="00674B2C" w:rsidRPr="00BB5832" w:rsidRDefault="00674B2C">
    <w:pPr>
      <w:jc w:val="right"/>
      <w:rPr>
        <w:lang w:val="en-CA"/>
      </w:rPr>
    </w:pPr>
    <w:r>
      <w:t>Annexe</w:t>
    </w:r>
    <w:r w:rsidRPr="00BB5832">
      <w:rPr>
        <w:lang w:val="en-CA"/>
      </w:rPr>
      <w:t> II</w:t>
    </w:r>
  </w:p>
  <w:p w:rsidR="00674B2C" w:rsidRDefault="00674B2C">
    <w:pPr>
      <w:jc w:val="right"/>
    </w:pPr>
  </w:p>
  <w:p w:rsidR="00674B2C" w:rsidRDefault="00674B2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B38569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E31114F"/>
    <w:multiLevelType w:val="hybridMultilevel"/>
    <w:tmpl w:val="C8D42008"/>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0DB2E3D"/>
    <w:multiLevelType w:val="hybridMultilevel"/>
    <w:tmpl w:val="8A16F396"/>
    <w:lvl w:ilvl="0" w:tplc="247E395C">
      <w:start w:val="3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715671"/>
    <w:multiLevelType w:val="hybridMultilevel"/>
    <w:tmpl w:val="C8BC5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7E03954"/>
    <w:multiLevelType w:val="hybridMultilevel"/>
    <w:tmpl w:val="491AC68E"/>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C9C7EA8"/>
    <w:multiLevelType w:val="hybridMultilevel"/>
    <w:tmpl w:val="82847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CCD4720"/>
    <w:multiLevelType w:val="hybridMultilevel"/>
    <w:tmpl w:val="D4BE097C"/>
    <w:lvl w:ilvl="0" w:tplc="2918EC86">
      <w:numFmt w:val="bullet"/>
      <w:lvlText w:val="-"/>
      <w:lvlJc w:val="left"/>
      <w:pPr>
        <w:ind w:left="720" w:hanging="360"/>
      </w:pPr>
      <w:rPr>
        <w:rFonts w:ascii="Arial" w:eastAsia="Times New Roman" w:hAnsi="Arial" w:cs="Wingdings" w:hint="default"/>
        <w:sz w:val="20"/>
        <w:szCs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3B70F2B"/>
    <w:multiLevelType w:val="hybridMultilevel"/>
    <w:tmpl w:val="8DBE578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22" w15:restartNumberingAfterBreak="0">
    <w:nsid w:val="481F7F68"/>
    <w:multiLevelType w:val="hybridMultilevel"/>
    <w:tmpl w:val="22EABE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82A3738"/>
    <w:multiLevelType w:val="hybridMultilevel"/>
    <w:tmpl w:val="5094A418"/>
    <w:lvl w:ilvl="0" w:tplc="3D94A5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1864E5"/>
    <w:multiLevelType w:val="hybridMultilevel"/>
    <w:tmpl w:val="83FE13AC"/>
    <w:lvl w:ilvl="0" w:tplc="7310B364">
      <w:start w:val="29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690C4AA4"/>
    <w:multiLevelType w:val="multilevel"/>
    <w:tmpl w:val="5C08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6"/>
  </w:num>
  <w:num w:numId="19">
    <w:abstractNumId w:val="28"/>
  </w:num>
  <w:num w:numId="20">
    <w:abstractNumId w:val="17"/>
  </w:num>
  <w:num w:numId="21">
    <w:abstractNumId w:val="11"/>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5"/>
  </w:num>
  <w:num w:numId="26">
    <w:abstractNumId w:val="15"/>
  </w:num>
  <w:num w:numId="27">
    <w:abstractNumId w:val="19"/>
  </w:num>
  <w:num w:numId="28">
    <w:abstractNumId w:val="12"/>
  </w:num>
  <w:num w:numId="29">
    <w:abstractNumId w:val="20"/>
  </w:num>
  <w:num w:numId="30">
    <w:abstractNumId w:val="18"/>
  </w:num>
  <w:num w:numId="31">
    <w:abstractNumId w:val="27"/>
  </w:num>
  <w:num w:numId="32">
    <w:abstractNumId w:val="21"/>
  </w:num>
  <w:num w:numId="33">
    <w:abstractNumId w:val="22"/>
  </w:num>
  <w:num w:numId="34">
    <w:abstractNumId w:val="14"/>
  </w:num>
  <w:num w:numId="35">
    <w:abstractNumId w:val="10"/>
  </w:num>
  <w:num w:numId="3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800"/>
    <w:rsid w:val="000145E9"/>
    <w:rsid w:val="000317D5"/>
    <w:rsid w:val="00037CC2"/>
    <w:rsid w:val="000666DC"/>
    <w:rsid w:val="00077EBF"/>
    <w:rsid w:val="00087DB1"/>
    <w:rsid w:val="000A4B17"/>
    <w:rsid w:val="000D022B"/>
    <w:rsid w:val="000F6C8E"/>
    <w:rsid w:val="001110BB"/>
    <w:rsid w:val="0011661B"/>
    <w:rsid w:val="00136F9F"/>
    <w:rsid w:val="001569BE"/>
    <w:rsid w:val="00170B3F"/>
    <w:rsid w:val="001863CC"/>
    <w:rsid w:val="001928FF"/>
    <w:rsid w:val="001B04A5"/>
    <w:rsid w:val="001B3896"/>
    <w:rsid w:val="001C2329"/>
    <w:rsid w:val="001C3D0C"/>
    <w:rsid w:val="001D4CE7"/>
    <w:rsid w:val="00230609"/>
    <w:rsid w:val="00230AA3"/>
    <w:rsid w:val="00245630"/>
    <w:rsid w:val="00245A8B"/>
    <w:rsid w:val="00262081"/>
    <w:rsid w:val="00265AF0"/>
    <w:rsid w:val="00266D64"/>
    <w:rsid w:val="002769B0"/>
    <w:rsid w:val="0028725D"/>
    <w:rsid w:val="002F0B57"/>
    <w:rsid w:val="002F3C49"/>
    <w:rsid w:val="00336CC1"/>
    <w:rsid w:val="0037378D"/>
    <w:rsid w:val="003A0CA4"/>
    <w:rsid w:val="003A13C6"/>
    <w:rsid w:val="003B29D8"/>
    <w:rsid w:val="003E49A3"/>
    <w:rsid w:val="00417544"/>
    <w:rsid w:val="00434041"/>
    <w:rsid w:val="004404FE"/>
    <w:rsid w:val="00441083"/>
    <w:rsid w:val="004600D3"/>
    <w:rsid w:val="00490F3C"/>
    <w:rsid w:val="004B6059"/>
    <w:rsid w:val="004C2C87"/>
    <w:rsid w:val="004E0EF7"/>
    <w:rsid w:val="004E3A36"/>
    <w:rsid w:val="00522229"/>
    <w:rsid w:val="005363AD"/>
    <w:rsid w:val="00565902"/>
    <w:rsid w:val="005733D1"/>
    <w:rsid w:val="00577AE0"/>
    <w:rsid w:val="0058376C"/>
    <w:rsid w:val="00591036"/>
    <w:rsid w:val="005A03E9"/>
    <w:rsid w:val="005B3CAD"/>
    <w:rsid w:val="005C0313"/>
    <w:rsid w:val="005C278F"/>
    <w:rsid w:val="005E0A55"/>
    <w:rsid w:val="00605093"/>
    <w:rsid w:val="006319E1"/>
    <w:rsid w:val="00647661"/>
    <w:rsid w:val="00674B2C"/>
    <w:rsid w:val="007034FA"/>
    <w:rsid w:val="007255DB"/>
    <w:rsid w:val="0074095F"/>
    <w:rsid w:val="0074381A"/>
    <w:rsid w:val="0075750B"/>
    <w:rsid w:val="007758C1"/>
    <w:rsid w:val="0078492B"/>
    <w:rsid w:val="007B3B4F"/>
    <w:rsid w:val="007D06BC"/>
    <w:rsid w:val="007D2FAF"/>
    <w:rsid w:val="007F59F7"/>
    <w:rsid w:val="008033E3"/>
    <w:rsid w:val="0081359B"/>
    <w:rsid w:val="00821E39"/>
    <w:rsid w:val="008270E0"/>
    <w:rsid w:val="00827EC2"/>
    <w:rsid w:val="00836A93"/>
    <w:rsid w:val="0088345D"/>
    <w:rsid w:val="008B5152"/>
    <w:rsid w:val="008C50A7"/>
    <w:rsid w:val="008F67BE"/>
    <w:rsid w:val="008F6E1C"/>
    <w:rsid w:val="0090711C"/>
    <w:rsid w:val="0091161A"/>
    <w:rsid w:val="00915235"/>
    <w:rsid w:val="0092260A"/>
    <w:rsid w:val="0092564D"/>
    <w:rsid w:val="009316F7"/>
    <w:rsid w:val="00972E99"/>
    <w:rsid w:val="009A5180"/>
    <w:rsid w:val="009A66FB"/>
    <w:rsid w:val="00A00D6F"/>
    <w:rsid w:val="00A01F4E"/>
    <w:rsid w:val="00A1432C"/>
    <w:rsid w:val="00A349A8"/>
    <w:rsid w:val="00A4252A"/>
    <w:rsid w:val="00A50B46"/>
    <w:rsid w:val="00A62E05"/>
    <w:rsid w:val="00A755AB"/>
    <w:rsid w:val="00A95791"/>
    <w:rsid w:val="00AA499E"/>
    <w:rsid w:val="00AC013C"/>
    <w:rsid w:val="00AC5EBA"/>
    <w:rsid w:val="00AD3238"/>
    <w:rsid w:val="00AE63D8"/>
    <w:rsid w:val="00AF2B22"/>
    <w:rsid w:val="00B025B8"/>
    <w:rsid w:val="00B02E3D"/>
    <w:rsid w:val="00B14880"/>
    <w:rsid w:val="00B305D1"/>
    <w:rsid w:val="00B40800"/>
    <w:rsid w:val="00B44C03"/>
    <w:rsid w:val="00B811F2"/>
    <w:rsid w:val="00B93D32"/>
    <w:rsid w:val="00BA6285"/>
    <w:rsid w:val="00BB5832"/>
    <w:rsid w:val="00BC3C7D"/>
    <w:rsid w:val="00C6443E"/>
    <w:rsid w:val="00C65D9D"/>
    <w:rsid w:val="00CE3DC3"/>
    <w:rsid w:val="00CF54B3"/>
    <w:rsid w:val="00CF6072"/>
    <w:rsid w:val="00D7654A"/>
    <w:rsid w:val="00D93D14"/>
    <w:rsid w:val="00DA4692"/>
    <w:rsid w:val="00DA6CB7"/>
    <w:rsid w:val="00DB4E64"/>
    <w:rsid w:val="00DD3433"/>
    <w:rsid w:val="00E348C6"/>
    <w:rsid w:val="00E46F21"/>
    <w:rsid w:val="00E54871"/>
    <w:rsid w:val="00E60D9C"/>
    <w:rsid w:val="00EA0617"/>
    <w:rsid w:val="00EB2067"/>
    <w:rsid w:val="00EC287B"/>
    <w:rsid w:val="00EE71DF"/>
    <w:rsid w:val="00F00B7A"/>
    <w:rsid w:val="00F10ECB"/>
    <w:rsid w:val="00F368D1"/>
    <w:rsid w:val="00F37A42"/>
    <w:rsid w:val="00F557F5"/>
    <w:rsid w:val="00F57A40"/>
    <w:rsid w:val="00F668C4"/>
    <w:rsid w:val="00F95B1E"/>
    <w:rsid w:val="00F96605"/>
    <w:rsid w:val="00FC095C"/>
    <w:rsid w:val="00FC0D87"/>
    <w:rsid w:val="00FC5578"/>
    <w:rsid w:val="00FD22FE"/>
    <w:rsid w:val="00FD50D3"/>
    <w:rsid w:val="00FE431D"/>
    <w:rsid w:val="00FE50D4"/>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4DA2D"/>
  <w15:docId w15:val="{26DE59D1-4DB3-4046-AA8A-0C57369D3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F95B1E"/>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F95B1E"/>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nhideWhenUsed/>
    <w:rsid w:val="00F95B1E"/>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95B1E"/>
    <w:pPr>
      <w:ind w:left="720"/>
      <w:contextualSpacing/>
    </w:pPr>
    <w:rPr>
      <w:rFonts w:ascii="Calibri" w:hAnsi="Calibri" w:cs="Calibri"/>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95B1E"/>
    <w:rPr>
      <w:rFonts w:ascii="Calibri" w:hAnsi="Calibri" w:cs="Calibri"/>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95B1E"/>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F95B1E"/>
    <w:rPr>
      <w:sz w:val="22"/>
      <w:szCs w:val="22"/>
      <w:lang w:val="en-GB"/>
    </w:rPr>
  </w:style>
  <w:style w:type="paragraph" w:styleId="NoSpacing">
    <w:name w:val="No Spacing"/>
    <w:uiPriority w:val="1"/>
    <w:qFormat/>
    <w:rsid w:val="00F95B1E"/>
    <w:pPr>
      <w:jc w:val="both"/>
    </w:pPr>
    <w:rPr>
      <w:sz w:val="22"/>
      <w:szCs w:val="22"/>
      <w:lang w:val="en-GB"/>
    </w:rPr>
  </w:style>
  <w:style w:type="paragraph" w:styleId="NormalWeb">
    <w:name w:val="Normal (Web)"/>
    <w:basedOn w:val="Normal"/>
    <w:uiPriority w:val="99"/>
    <w:semiHidden/>
    <w:unhideWhenUsed/>
    <w:rsid w:val="00F95B1E"/>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403841">
      <w:bodyDiv w:val="1"/>
      <w:marLeft w:val="0"/>
      <w:marRight w:val="0"/>
      <w:marTop w:val="0"/>
      <w:marBottom w:val="0"/>
      <w:divBdr>
        <w:top w:val="none" w:sz="0" w:space="0" w:color="auto"/>
        <w:left w:val="none" w:sz="0" w:space="0" w:color="auto"/>
        <w:bottom w:val="none" w:sz="0" w:space="0" w:color="auto"/>
        <w:right w:val="none" w:sz="0" w:space="0" w:color="auto"/>
      </w:divBdr>
    </w:div>
    <w:div w:id="12412146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UNEP/OzL.Pro/ExCom/84/63</Document_x0020_Number>
  </documentManagement>
</p:properties>
</file>

<file path=customXml/itemProps1.xml><?xml version="1.0" encoding="utf-8"?>
<ds:datastoreItem xmlns:ds="http://schemas.openxmlformats.org/officeDocument/2006/customXml" ds:itemID="{E5BFC410-AB6B-44D7-B973-A35655BE3024}"/>
</file>

<file path=customXml/itemProps2.xml><?xml version="1.0" encoding="utf-8"?>
<ds:datastoreItem xmlns:ds="http://schemas.openxmlformats.org/officeDocument/2006/customXml" ds:itemID="{52266AAE-AFA5-4653-BD19-A1FB0D1DA600}"/>
</file>

<file path=customXml/itemProps3.xml><?xml version="1.0" encoding="utf-8"?>
<ds:datastoreItem xmlns:ds="http://schemas.openxmlformats.org/officeDocument/2006/customXml" ds:itemID="{AB9B15BC-86AB-4F04-8069-3EDE5FABE4BF}"/>
</file>

<file path=customXml/itemProps4.xml><?xml version="1.0" encoding="utf-8"?>
<ds:datastoreItem xmlns:ds="http://schemas.openxmlformats.org/officeDocument/2006/customXml" ds:itemID="{DB673F00-1A3C-450B-9920-E99653822966}"/>
</file>

<file path=docProps/app.xml><?xml version="1.0" encoding="utf-8"?>
<Properties xmlns="http://schemas.openxmlformats.org/officeDocument/2006/extended-properties" xmlns:vt="http://schemas.openxmlformats.org/officeDocument/2006/docPropsVTypes">
  <Template>F84-Template</Template>
  <TotalTime>830</TotalTime>
  <Pages>17</Pages>
  <Words>7126</Words>
  <Characters>40620</Characters>
  <Application>Microsoft Office Word</Application>
  <DocSecurity>0</DocSecurity>
  <Lines>338</Lines>
  <Paragraphs>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sur le programmes d’encouragements destinés aux utilisateurs financés au titre de plans de gestion de l’élimination des HCFC (décision 82/54)</vt:lpstr>
      <vt:lpstr/>
    </vt:vector>
  </TitlesOfParts>
  <Company>UNMFS</Company>
  <LinksUpToDate>false</LinksUpToDate>
  <CharactersWithSpaces>47651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 programmes d’encouragements destinés aux utilisateurs financés au titre de plans de gestion de l’élimination des HCFC</dc:title>
  <dc:creator>vipclient</dc:creator>
  <cp:lastModifiedBy>HBE</cp:lastModifiedBy>
  <cp:revision>43</cp:revision>
  <cp:lastPrinted>2001-05-26T16:40:00Z</cp:lastPrinted>
  <dcterms:created xsi:type="dcterms:W3CDTF">2019-11-29T03:01:00Z</dcterms:created>
  <dcterms:modified xsi:type="dcterms:W3CDTF">2019-12-04T20:21:00Z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UNEP/OzL.Pro/ExCom/84/63</vt:lpwstr>
  </property>
  <property fmtid="{D5CDD505-2E9C-101B-9397-08002B2CF9AE}" pid="3" name="Revision date">
    <vt:lpwstr>11/27/2019</vt:lpwstr>
  </property>
  <property fmtid="{D5CDD505-2E9C-101B-9397-08002B2CF9AE}" pid="4" name="ContentTypeId">
    <vt:lpwstr>0x010100109683CADC4F284EA5F0B82357B5BF3A</vt:lpwstr>
  </property>
</Properties>
</file>