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7DC3917" w14:textId="77777777" w:rsidTr="009C59F7">
        <w:trPr>
          <w:trHeight w:val="720"/>
        </w:trPr>
        <w:tc>
          <w:tcPr>
            <w:tcW w:w="5490" w:type="dxa"/>
            <w:gridSpan w:val="2"/>
            <w:tcBorders>
              <w:bottom w:val="single" w:sz="18" w:space="0" w:color="auto"/>
            </w:tcBorders>
          </w:tcPr>
          <w:p w14:paraId="6125188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72B6C07"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BB596D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86D41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91C0E25" wp14:editId="645773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2C2A1A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D833AB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E6F64F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280B78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F0CF26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EBB729D" w14:textId="77777777" w:rsidR="00C15867" w:rsidRPr="009B0D30" w:rsidRDefault="00C15867" w:rsidP="009C59F7">
            <w:r w:rsidRPr="009B0D30">
              <w:t>Distr.</w:t>
            </w:r>
          </w:p>
          <w:p w14:paraId="2828E926" w14:textId="77777777" w:rsidR="00923540" w:rsidRPr="009B0D30" w:rsidRDefault="00923540" w:rsidP="00923540">
            <w:r w:rsidRPr="009B0D30">
              <w:t>GENERAL</w:t>
            </w:r>
          </w:p>
          <w:p w14:paraId="448510E0" w14:textId="77777777" w:rsidR="00C15867" w:rsidRPr="009B0D30" w:rsidRDefault="00C15867" w:rsidP="009C59F7"/>
          <w:p w14:paraId="3FE53273" w14:textId="77777777" w:rsidR="00C15867" w:rsidRPr="009B0D30" w:rsidRDefault="00C15867" w:rsidP="009C59F7"/>
          <w:p w14:paraId="56CD2DC8" w14:textId="7DE4F7C4" w:rsidR="00C15867" w:rsidRPr="009B0D30" w:rsidRDefault="00D168B4" w:rsidP="009C59F7">
            <w:r>
              <w:fldChar w:fldCharType="begin"/>
            </w:r>
            <w:r>
              <w:instrText xml:space="preserve"> DOCPROPERTY "Document number"  \* MERGEFORMAT </w:instrText>
            </w:r>
            <w:r>
              <w:fldChar w:fldCharType="separate"/>
            </w:r>
            <w:r w:rsidR="008471BA">
              <w:t>UNEP/OzL.Pro/ExCom/92/32</w:t>
            </w:r>
            <w:r>
              <w:fldChar w:fldCharType="end"/>
            </w:r>
          </w:p>
          <w:p w14:paraId="186240DA" w14:textId="0B4EB1A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5297D">
              <w:t>2 May 2023</w:t>
            </w:r>
            <w:r w:rsidRPr="009B0D30">
              <w:fldChar w:fldCharType="end"/>
            </w:r>
          </w:p>
          <w:p w14:paraId="0C5EB3F4" w14:textId="77777777" w:rsidR="00C15867" w:rsidRPr="009B0D30" w:rsidRDefault="00C15867" w:rsidP="009C59F7">
            <w:pPr>
              <w:rPr>
                <w:caps/>
              </w:rPr>
            </w:pPr>
          </w:p>
          <w:p w14:paraId="282A596E" w14:textId="77777777" w:rsidR="00C15867" w:rsidRPr="009B0D30" w:rsidRDefault="00C15867" w:rsidP="009C59F7">
            <w:r w:rsidRPr="009B0D30">
              <w:t>ORIGINAL: ENGLISH</w:t>
            </w:r>
          </w:p>
        </w:tc>
      </w:tr>
    </w:tbl>
    <w:p w14:paraId="0069AE8D"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7159F9E9" w14:textId="77777777" w:rsidR="00CA59FB" w:rsidRDefault="00CA59FB" w:rsidP="00CA59FB">
      <w:pPr>
        <w:jc w:val="left"/>
      </w:pPr>
      <w:r>
        <w:t xml:space="preserve">Montreal, </w:t>
      </w:r>
      <w:r w:rsidR="00DA2387" w:rsidRPr="00DA2387">
        <w:t>29 May to 2 June 2023</w:t>
      </w:r>
    </w:p>
    <w:p w14:paraId="23D563AC" w14:textId="7056334E" w:rsidR="00C15867" w:rsidRPr="009B0D30" w:rsidRDefault="009A77B2" w:rsidP="00CA59FB">
      <w:pPr>
        <w:jc w:val="left"/>
      </w:pPr>
      <w:r w:rsidRPr="009A77B2">
        <w:t>Item 9(c) of the provisional agenda</w:t>
      </w:r>
      <w:r>
        <w:rPr>
          <w:rStyle w:val="FootnoteReference"/>
        </w:rPr>
        <w:footnoteReference w:id="1"/>
      </w:r>
    </w:p>
    <w:p w14:paraId="4C5D814B" w14:textId="2A782DB5" w:rsidR="00066CE8" w:rsidRPr="009B0D30" w:rsidRDefault="00066CE8" w:rsidP="006813E7">
      <w:pPr>
        <w:pStyle w:val="Heading5"/>
        <w:numPr>
          <w:ilvl w:val="0"/>
          <w:numId w:val="0"/>
        </w:numPr>
        <w:jc w:val="left"/>
      </w:pPr>
    </w:p>
    <w:p w14:paraId="3A3602D9" w14:textId="77777777" w:rsidR="00066CE8" w:rsidRPr="009B0D30" w:rsidRDefault="00066CE8" w:rsidP="006813E7">
      <w:pPr>
        <w:jc w:val="left"/>
      </w:pPr>
    </w:p>
    <w:p w14:paraId="45180830" w14:textId="77777777" w:rsidR="004E7F9C" w:rsidRPr="005C670D" w:rsidRDefault="004E7F9C" w:rsidP="006813E7">
      <w:pPr>
        <w:pStyle w:val="Title1"/>
        <w:jc w:val="left"/>
        <w:rPr>
          <w:b w:val="0"/>
          <w:lang w:val="en-CA"/>
        </w:rPr>
      </w:pPr>
    </w:p>
    <w:p w14:paraId="2F260B50" w14:textId="77777777" w:rsidR="009A77B2" w:rsidRDefault="009A77B2" w:rsidP="009A77B2">
      <w:pPr>
        <w:jc w:val="center"/>
        <w:rPr>
          <w:b/>
        </w:rPr>
      </w:pPr>
      <w:r w:rsidRPr="004A51CC">
        <w:rPr>
          <w:b/>
        </w:rPr>
        <w:t>PROJECT PROPOSAL: MALAWI</w:t>
      </w:r>
    </w:p>
    <w:p w14:paraId="618CCDA8" w14:textId="77777777" w:rsidR="009A77B2" w:rsidRPr="0034371D" w:rsidRDefault="009A77B2" w:rsidP="009A77B2">
      <w:pPr>
        <w:jc w:val="center"/>
      </w:pPr>
    </w:p>
    <w:p w14:paraId="71BA9ED0" w14:textId="77777777" w:rsidR="009A77B2" w:rsidRPr="0034371D" w:rsidRDefault="009A77B2" w:rsidP="009A77B2"/>
    <w:p w14:paraId="1F6B8A46" w14:textId="77777777" w:rsidR="009A77B2" w:rsidRPr="0034371D" w:rsidRDefault="009A77B2" w:rsidP="009A77B2">
      <w:pPr>
        <w:ind w:firstLine="720"/>
      </w:pPr>
      <w:r w:rsidRPr="0034371D">
        <w:t xml:space="preserve">This document consists of the comments and recommendation of the Secretariat on the following project proposal: </w:t>
      </w:r>
    </w:p>
    <w:p w14:paraId="7BA46AE1" w14:textId="77777777" w:rsidR="009A77B2" w:rsidRPr="0034371D" w:rsidRDefault="009A77B2" w:rsidP="009A77B2"/>
    <w:p w14:paraId="6DA53691" w14:textId="77777777" w:rsidR="009A77B2" w:rsidRPr="0034371D" w:rsidRDefault="009A77B2" w:rsidP="009A77B2">
      <w:pPr>
        <w:rPr>
          <w:u w:val="single"/>
        </w:rPr>
      </w:pPr>
      <w:r w:rsidRPr="0034371D">
        <w:rPr>
          <w:u w:val="single"/>
        </w:rPr>
        <w:t>Phase-out</w:t>
      </w:r>
    </w:p>
    <w:p w14:paraId="762B4A30" w14:textId="77777777" w:rsidR="009A77B2" w:rsidRPr="0034371D" w:rsidRDefault="009A77B2" w:rsidP="009A77B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A77B2" w:rsidRPr="0034371D" w14:paraId="37C4A217" w14:textId="77777777" w:rsidTr="008A7D11">
        <w:tc>
          <w:tcPr>
            <w:tcW w:w="6941" w:type="dxa"/>
          </w:tcPr>
          <w:p w14:paraId="75CA1AD4" w14:textId="77777777" w:rsidR="009A77B2" w:rsidRPr="00936C56" w:rsidRDefault="009A77B2" w:rsidP="009A77B2">
            <w:pPr>
              <w:pStyle w:val="ListParagraph"/>
              <w:numPr>
                <w:ilvl w:val="0"/>
                <w:numId w:val="21"/>
              </w:numPr>
              <w:ind w:hanging="830"/>
              <w:jc w:val="left"/>
              <w:rPr>
                <w:lang w:val="en-CA"/>
              </w:rPr>
            </w:pPr>
            <w:r w:rsidRPr="00936C56">
              <w:rPr>
                <w:lang w:val="en-CA"/>
              </w:rPr>
              <w:t>HCFC phase-out management plan (stage II, second tranche)</w:t>
            </w:r>
          </w:p>
        </w:tc>
        <w:tc>
          <w:tcPr>
            <w:tcW w:w="2409" w:type="dxa"/>
          </w:tcPr>
          <w:p w14:paraId="65743FE8" w14:textId="77777777" w:rsidR="009A77B2" w:rsidRPr="0034371D" w:rsidRDefault="009A77B2" w:rsidP="008A7D11">
            <w:pPr>
              <w:jc w:val="right"/>
            </w:pPr>
            <w:r w:rsidRPr="00936C56">
              <w:t>UNEP and UNIDO</w:t>
            </w:r>
          </w:p>
        </w:tc>
      </w:tr>
    </w:tbl>
    <w:p w14:paraId="0D8B1B09" w14:textId="77777777" w:rsidR="009A77B2" w:rsidRPr="0034371D" w:rsidRDefault="009A77B2" w:rsidP="009A77B2"/>
    <w:p w14:paraId="2C98D11B" w14:textId="77777777" w:rsidR="009A77B2" w:rsidRPr="0034371D" w:rsidRDefault="009A77B2" w:rsidP="009A77B2"/>
    <w:p w14:paraId="7D9AD26B" w14:textId="77777777" w:rsidR="009A77B2" w:rsidRPr="0034371D" w:rsidRDefault="009A77B2" w:rsidP="009A77B2"/>
    <w:p w14:paraId="37875C5E" w14:textId="77777777" w:rsidR="009A77B2" w:rsidRPr="0034371D" w:rsidRDefault="009A77B2" w:rsidP="009A77B2">
      <w:r w:rsidRPr="0034371D">
        <w:br w:type="page"/>
      </w:r>
    </w:p>
    <w:p w14:paraId="5EEF419C" w14:textId="77777777" w:rsidR="009A77B2" w:rsidRDefault="009A77B2" w:rsidP="009A77B2">
      <w:pPr>
        <w:jc w:val="center"/>
        <w:rPr>
          <w:b/>
        </w:rPr>
      </w:pPr>
      <w:r w:rsidRPr="0034371D">
        <w:rPr>
          <w:b/>
        </w:rPr>
        <w:lastRenderedPageBreak/>
        <w:t>PROJECT EVALUATION SHEET – MULTI-YEAR PROJECTS</w:t>
      </w:r>
    </w:p>
    <w:p w14:paraId="1BB4F81B" w14:textId="77777777" w:rsidR="009A77B2" w:rsidRPr="0034371D" w:rsidRDefault="009A77B2" w:rsidP="009A77B2">
      <w:pPr>
        <w:jc w:val="center"/>
        <w:rPr>
          <w:b/>
        </w:rPr>
      </w:pPr>
    </w:p>
    <w:p w14:paraId="089EF602" w14:textId="77777777" w:rsidR="009A77B2" w:rsidRPr="00AA505C" w:rsidRDefault="009A77B2" w:rsidP="009A77B2">
      <w:pPr>
        <w:jc w:val="center"/>
        <w:rPr>
          <w:b/>
          <w:bCs/>
        </w:rPr>
      </w:pPr>
      <w:r w:rsidRPr="00AA505C">
        <w:rPr>
          <w:b/>
          <w:bCs/>
        </w:rPr>
        <w:t>Malawi</w:t>
      </w:r>
    </w:p>
    <w:p w14:paraId="5550682B" w14:textId="77777777" w:rsidR="009A77B2" w:rsidRPr="0034371D" w:rsidRDefault="009A77B2" w:rsidP="009A77B2">
      <w:pPr>
        <w:jc w:val="center"/>
      </w:pPr>
    </w:p>
    <w:tbl>
      <w:tblPr>
        <w:tblStyle w:val="TableGrid"/>
        <w:tblW w:w="962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5"/>
        <w:gridCol w:w="2340"/>
        <w:gridCol w:w="1960"/>
        <w:gridCol w:w="2541"/>
      </w:tblGrid>
      <w:tr w:rsidR="009A77B2" w:rsidRPr="00830019" w14:paraId="366A1DB4" w14:textId="77777777" w:rsidTr="008A7D11">
        <w:trPr>
          <w:trHeight w:val="243"/>
        </w:trPr>
        <w:tc>
          <w:tcPr>
            <w:tcW w:w="2785" w:type="dxa"/>
            <w:tcBorders>
              <w:top w:val="single" w:sz="4" w:space="0" w:color="666699"/>
              <w:left w:val="single" w:sz="4" w:space="0" w:color="666699"/>
              <w:bottom w:val="single" w:sz="4" w:space="0" w:color="666699"/>
              <w:right w:val="single" w:sz="4" w:space="0" w:color="666699"/>
            </w:tcBorders>
            <w:hideMark/>
          </w:tcPr>
          <w:p w14:paraId="08B9115E" w14:textId="77777777" w:rsidR="009A77B2" w:rsidRPr="00830019" w:rsidRDefault="009A77B2" w:rsidP="008A7D11">
            <w:pPr>
              <w:jc w:val="left"/>
              <w:rPr>
                <w:b/>
                <w:sz w:val="20"/>
                <w:szCs w:val="20"/>
                <w:lang w:val="en-US"/>
              </w:rPr>
            </w:pPr>
            <w:r w:rsidRPr="00830019">
              <w:rPr>
                <w:b/>
                <w:sz w:val="20"/>
                <w:szCs w:val="20"/>
                <w:lang w:val="en-US"/>
              </w:rPr>
              <w:t>(I) PROJECT TITLE</w:t>
            </w:r>
          </w:p>
        </w:tc>
        <w:tc>
          <w:tcPr>
            <w:tcW w:w="2340" w:type="dxa"/>
            <w:tcBorders>
              <w:top w:val="single" w:sz="4" w:space="0" w:color="666699"/>
              <w:left w:val="single" w:sz="4" w:space="0" w:color="666699"/>
              <w:bottom w:val="single" w:sz="4" w:space="0" w:color="666699"/>
              <w:right w:val="single" w:sz="4" w:space="0" w:color="666699"/>
            </w:tcBorders>
            <w:hideMark/>
          </w:tcPr>
          <w:p w14:paraId="3EDBEB29" w14:textId="77777777" w:rsidR="009A77B2" w:rsidRPr="00830019" w:rsidRDefault="009A77B2" w:rsidP="008A7D11">
            <w:pPr>
              <w:jc w:val="center"/>
              <w:rPr>
                <w:b/>
                <w:sz w:val="20"/>
                <w:szCs w:val="20"/>
                <w:lang w:val="en-US"/>
              </w:rPr>
            </w:pPr>
            <w:r w:rsidRPr="00830019">
              <w:rPr>
                <w:b/>
                <w:sz w:val="20"/>
                <w:szCs w:val="20"/>
                <w:lang w:val="en-US"/>
              </w:rPr>
              <w:t>AGENCY</w:t>
            </w:r>
          </w:p>
        </w:tc>
        <w:tc>
          <w:tcPr>
            <w:tcW w:w="1960" w:type="dxa"/>
            <w:tcBorders>
              <w:top w:val="single" w:sz="4" w:space="0" w:color="666699"/>
              <w:left w:val="single" w:sz="4" w:space="0" w:color="666699"/>
              <w:bottom w:val="single" w:sz="4" w:space="0" w:color="666699"/>
              <w:right w:val="single" w:sz="4" w:space="0" w:color="666699"/>
            </w:tcBorders>
            <w:hideMark/>
          </w:tcPr>
          <w:p w14:paraId="15D95D96" w14:textId="77777777" w:rsidR="009A77B2" w:rsidRPr="00830019" w:rsidRDefault="009A77B2" w:rsidP="008A7D11">
            <w:pPr>
              <w:jc w:val="center"/>
              <w:rPr>
                <w:b/>
                <w:sz w:val="20"/>
                <w:szCs w:val="20"/>
                <w:lang w:val="en-US"/>
              </w:rPr>
            </w:pPr>
            <w:r w:rsidRPr="00830019">
              <w:rPr>
                <w:b/>
                <w:sz w:val="20"/>
                <w:szCs w:val="20"/>
                <w:lang w:val="en-US"/>
              </w:rPr>
              <w:t>MEETING APPROVED</w:t>
            </w:r>
          </w:p>
        </w:tc>
        <w:tc>
          <w:tcPr>
            <w:tcW w:w="2541" w:type="dxa"/>
            <w:tcBorders>
              <w:top w:val="single" w:sz="4" w:space="0" w:color="666699"/>
              <w:left w:val="single" w:sz="4" w:space="0" w:color="666699"/>
              <w:bottom w:val="single" w:sz="4" w:space="0" w:color="666699"/>
              <w:right w:val="single" w:sz="4" w:space="0" w:color="666699"/>
            </w:tcBorders>
            <w:hideMark/>
          </w:tcPr>
          <w:p w14:paraId="4EE8073A" w14:textId="77777777" w:rsidR="009A77B2" w:rsidRPr="00830019" w:rsidRDefault="009A77B2" w:rsidP="008A7D11">
            <w:pPr>
              <w:jc w:val="center"/>
              <w:rPr>
                <w:b/>
                <w:sz w:val="20"/>
                <w:szCs w:val="20"/>
                <w:lang w:val="en-US"/>
              </w:rPr>
            </w:pPr>
            <w:r w:rsidRPr="00830019">
              <w:rPr>
                <w:b/>
                <w:sz w:val="20"/>
                <w:szCs w:val="20"/>
                <w:lang w:val="en-US"/>
              </w:rPr>
              <w:t>CONTROL MEASURE</w:t>
            </w:r>
          </w:p>
        </w:tc>
      </w:tr>
      <w:tr w:rsidR="009A77B2" w:rsidRPr="00830019" w14:paraId="1C9287FC" w14:textId="77777777" w:rsidTr="008A7D11">
        <w:trPr>
          <w:trHeight w:val="243"/>
        </w:trPr>
        <w:tc>
          <w:tcPr>
            <w:tcW w:w="2785" w:type="dxa"/>
            <w:tcBorders>
              <w:top w:val="single" w:sz="4" w:space="0" w:color="666699"/>
              <w:left w:val="single" w:sz="4" w:space="0" w:color="666699"/>
              <w:bottom w:val="single" w:sz="4" w:space="0" w:color="666699"/>
              <w:right w:val="single" w:sz="4" w:space="0" w:color="666699"/>
            </w:tcBorders>
            <w:vAlign w:val="center"/>
            <w:hideMark/>
          </w:tcPr>
          <w:p w14:paraId="20024FDE" w14:textId="77777777" w:rsidR="009A77B2" w:rsidRPr="00830019" w:rsidRDefault="009A77B2" w:rsidP="008A7D11">
            <w:pPr>
              <w:jc w:val="center"/>
              <w:rPr>
                <w:sz w:val="20"/>
                <w:szCs w:val="20"/>
                <w:lang w:val="en-US"/>
              </w:rPr>
            </w:pPr>
            <w:r w:rsidRPr="00830019">
              <w:rPr>
                <w:sz w:val="20"/>
                <w:szCs w:val="20"/>
                <w:lang w:val="en-US"/>
              </w:rPr>
              <w:t>HCFC phase-out plan (</w:t>
            </w:r>
            <w:r>
              <w:rPr>
                <w:sz w:val="20"/>
                <w:szCs w:val="20"/>
                <w:lang w:val="en-US"/>
              </w:rPr>
              <w:t>stage II</w:t>
            </w:r>
            <w:r w:rsidRPr="00830019">
              <w:rPr>
                <w:sz w:val="20"/>
                <w:szCs w:val="20"/>
                <w:lang w:val="en-US"/>
              </w:rPr>
              <w:t>)</w:t>
            </w:r>
          </w:p>
        </w:tc>
        <w:tc>
          <w:tcPr>
            <w:tcW w:w="2340" w:type="dxa"/>
            <w:tcBorders>
              <w:top w:val="single" w:sz="4" w:space="0" w:color="666699"/>
              <w:left w:val="single" w:sz="4" w:space="0" w:color="666699"/>
              <w:bottom w:val="single" w:sz="4" w:space="0" w:color="666699"/>
              <w:right w:val="single" w:sz="4" w:space="0" w:color="666699"/>
            </w:tcBorders>
            <w:vAlign w:val="center"/>
          </w:tcPr>
          <w:p w14:paraId="13BECA72" w14:textId="77777777" w:rsidR="009A77B2" w:rsidRPr="00830019" w:rsidRDefault="009A77B2" w:rsidP="008A7D11">
            <w:pPr>
              <w:jc w:val="center"/>
              <w:rPr>
                <w:sz w:val="20"/>
                <w:szCs w:val="20"/>
                <w:lang w:val="en-US"/>
              </w:rPr>
            </w:pPr>
            <w:r w:rsidRPr="00CC519D">
              <w:rPr>
                <w:color w:val="000000" w:themeColor="text1"/>
                <w:sz w:val="20"/>
                <w:szCs w:val="20"/>
              </w:rPr>
              <w:t>UNEP (lead), UNIDO</w:t>
            </w:r>
          </w:p>
        </w:tc>
        <w:tc>
          <w:tcPr>
            <w:tcW w:w="1960" w:type="dxa"/>
            <w:tcBorders>
              <w:top w:val="single" w:sz="4" w:space="0" w:color="666699"/>
              <w:left w:val="single" w:sz="4" w:space="0" w:color="666699"/>
              <w:bottom w:val="single" w:sz="4" w:space="0" w:color="666699"/>
              <w:right w:val="single" w:sz="4" w:space="0" w:color="666699"/>
            </w:tcBorders>
            <w:vAlign w:val="center"/>
          </w:tcPr>
          <w:p w14:paraId="1969463E" w14:textId="77777777" w:rsidR="009A77B2" w:rsidRPr="00830019" w:rsidRDefault="009A77B2" w:rsidP="008A7D11">
            <w:pPr>
              <w:jc w:val="center"/>
              <w:rPr>
                <w:sz w:val="20"/>
                <w:szCs w:val="20"/>
                <w:lang w:val="en-US"/>
              </w:rPr>
            </w:pPr>
            <w:r>
              <w:rPr>
                <w:sz w:val="20"/>
                <w:szCs w:val="20"/>
                <w:lang w:val="en-US"/>
              </w:rPr>
              <w:t>85</w:t>
            </w:r>
            <w:r w:rsidRPr="00CC519D">
              <w:rPr>
                <w:sz w:val="20"/>
                <w:szCs w:val="20"/>
                <w:vertAlign w:val="superscript"/>
                <w:lang w:val="en-US"/>
              </w:rPr>
              <w:t>th</w:t>
            </w:r>
            <w:r>
              <w:rPr>
                <w:sz w:val="20"/>
                <w:szCs w:val="20"/>
                <w:lang w:val="en-US"/>
              </w:rPr>
              <w:t xml:space="preserve"> </w:t>
            </w:r>
          </w:p>
        </w:tc>
        <w:tc>
          <w:tcPr>
            <w:tcW w:w="2541" w:type="dxa"/>
            <w:tcBorders>
              <w:top w:val="single" w:sz="4" w:space="0" w:color="666699"/>
              <w:left w:val="single" w:sz="4" w:space="0" w:color="666699"/>
              <w:bottom w:val="single" w:sz="4" w:space="0" w:color="666699"/>
              <w:right w:val="single" w:sz="4" w:space="0" w:color="666699"/>
            </w:tcBorders>
            <w:vAlign w:val="center"/>
          </w:tcPr>
          <w:p w14:paraId="76B86F4B" w14:textId="77777777" w:rsidR="009A77B2" w:rsidRPr="00830019" w:rsidRDefault="009A77B2" w:rsidP="008A7D11">
            <w:pPr>
              <w:jc w:val="center"/>
              <w:rPr>
                <w:sz w:val="20"/>
                <w:szCs w:val="20"/>
                <w:lang w:val="en-US"/>
              </w:rPr>
            </w:pPr>
            <w:r>
              <w:rPr>
                <w:sz w:val="20"/>
                <w:szCs w:val="20"/>
                <w:lang w:val="en-US"/>
              </w:rPr>
              <w:t xml:space="preserve">100% phase-out </w:t>
            </w:r>
            <w:r w:rsidRPr="00830019">
              <w:rPr>
                <w:sz w:val="20"/>
                <w:szCs w:val="20"/>
                <w:lang w:val="en-US"/>
              </w:rPr>
              <w:t>by 20</w:t>
            </w:r>
            <w:r>
              <w:rPr>
                <w:sz w:val="20"/>
                <w:szCs w:val="20"/>
                <w:lang w:val="en-US"/>
              </w:rPr>
              <w:t>30</w:t>
            </w:r>
          </w:p>
        </w:tc>
      </w:tr>
    </w:tbl>
    <w:p w14:paraId="3C778C37" w14:textId="77777777" w:rsidR="009A77B2" w:rsidRDefault="009A77B2" w:rsidP="009A77B2">
      <w:pPr>
        <w:jc w:val="center"/>
        <w:rPr>
          <w:sz w:val="20"/>
          <w:szCs w:val="20"/>
        </w:rPr>
      </w:pPr>
    </w:p>
    <w:p w14:paraId="514AE043" w14:textId="77777777" w:rsidR="009A77B2" w:rsidRPr="00830019" w:rsidRDefault="009A77B2" w:rsidP="009A77B2">
      <w:pPr>
        <w:jc w:val="center"/>
        <w:rPr>
          <w:sz w:val="20"/>
          <w:szCs w:val="20"/>
        </w:rPr>
      </w:pPr>
    </w:p>
    <w:tbl>
      <w:tblPr>
        <w:tblStyle w:val="TableGrid"/>
        <w:tblW w:w="96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12"/>
        <w:gridCol w:w="2313"/>
        <w:gridCol w:w="2313"/>
      </w:tblGrid>
      <w:tr w:rsidR="009A77B2" w:rsidRPr="00830019" w14:paraId="77E347D5" w14:textId="77777777" w:rsidTr="008A7D11">
        <w:trPr>
          <w:trHeight w:val="52"/>
        </w:trPr>
        <w:tc>
          <w:tcPr>
            <w:tcW w:w="5012" w:type="dxa"/>
            <w:tcBorders>
              <w:top w:val="single" w:sz="4" w:space="0" w:color="666699"/>
              <w:left w:val="single" w:sz="4" w:space="0" w:color="666699"/>
              <w:bottom w:val="single" w:sz="4" w:space="0" w:color="666699"/>
              <w:right w:val="single" w:sz="4" w:space="0" w:color="666699"/>
            </w:tcBorders>
            <w:hideMark/>
          </w:tcPr>
          <w:p w14:paraId="408A52B7" w14:textId="77777777" w:rsidR="009A77B2" w:rsidRPr="00830019" w:rsidRDefault="009A77B2" w:rsidP="008A7D11">
            <w:pPr>
              <w:jc w:val="left"/>
              <w:rPr>
                <w:b/>
                <w:sz w:val="20"/>
                <w:szCs w:val="20"/>
                <w:lang w:val="en-US"/>
              </w:rPr>
            </w:pPr>
            <w:r w:rsidRPr="00830019">
              <w:rPr>
                <w:b/>
                <w:sz w:val="20"/>
                <w:szCs w:val="20"/>
                <w:lang w:val="en-US"/>
              </w:rPr>
              <w:t>(II) LATEST ARTICLE-7 DATA (Annex C Group l)</w:t>
            </w:r>
          </w:p>
        </w:tc>
        <w:tc>
          <w:tcPr>
            <w:tcW w:w="2313" w:type="dxa"/>
            <w:tcBorders>
              <w:top w:val="single" w:sz="4" w:space="0" w:color="666699"/>
              <w:left w:val="single" w:sz="4" w:space="0" w:color="666699"/>
              <w:bottom w:val="single" w:sz="4" w:space="0" w:color="666699"/>
              <w:right w:val="single" w:sz="4" w:space="0" w:color="666699"/>
            </w:tcBorders>
            <w:hideMark/>
          </w:tcPr>
          <w:p w14:paraId="1594114C" w14:textId="77777777" w:rsidR="009A77B2" w:rsidRPr="00830019" w:rsidRDefault="009A77B2" w:rsidP="008A7D11">
            <w:pPr>
              <w:jc w:val="center"/>
              <w:rPr>
                <w:sz w:val="20"/>
                <w:szCs w:val="20"/>
                <w:lang w:val="en-US"/>
              </w:rPr>
            </w:pPr>
            <w:r w:rsidRPr="00827E70">
              <w:rPr>
                <w:sz w:val="20"/>
                <w:szCs w:val="20"/>
                <w:lang w:val="en-US"/>
              </w:rPr>
              <w:t>Year: 2022</w:t>
            </w:r>
          </w:p>
        </w:tc>
        <w:tc>
          <w:tcPr>
            <w:tcW w:w="2313" w:type="dxa"/>
            <w:tcBorders>
              <w:top w:val="single" w:sz="4" w:space="0" w:color="666699"/>
              <w:left w:val="single" w:sz="4" w:space="0" w:color="666699"/>
              <w:bottom w:val="single" w:sz="4" w:space="0" w:color="666699"/>
              <w:right w:val="single" w:sz="4" w:space="0" w:color="666699"/>
            </w:tcBorders>
            <w:hideMark/>
          </w:tcPr>
          <w:p w14:paraId="6C6849C7" w14:textId="77777777" w:rsidR="009A77B2" w:rsidRPr="00830019" w:rsidRDefault="009A77B2" w:rsidP="008A7D11">
            <w:pPr>
              <w:jc w:val="right"/>
              <w:rPr>
                <w:sz w:val="20"/>
                <w:szCs w:val="20"/>
                <w:lang w:val="en-US"/>
              </w:rPr>
            </w:pPr>
            <w:r w:rsidRPr="00FD4568">
              <w:rPr>
                <w:color w:val="000000" w:themeColor="text1"/>
                <w:sz w:val="20"/>
                <w:szCs w:val="20"/>
              </w:rPr>
              <w:t>2.</w:t>
            </w:r>
            <w:r>
              <w:rPr>
                <w:color w:val="000000" w:themeColor="text1"/>
                <w:sz w:val="20"/>
                <w:szCs w:val="20"/>
              </w:rPr>
              <w:t>51</w:t>
            </w:r>
            <w:r w:rsidRPr="00FD4568">
              <w:rPr>
                <w:color w:val="000000" w:themeColor="text1"/>
                <w:sz w:val="20"/>
                <w:szCs w:val="20"/>
              </w:rPr>
              <w:t xml:space="preserve"> ODP tonnes</w:t>
            </w:r>
          </w:p>
        </w:tc>
      </w:tr>
    </w:tbl>
    <w:p w14:paraId="6547AFFC" w14:textId="77777777" w:rsidR="009A77B2" w:rsidRPr="00830019" w:rsidRDefault="009A77B2" w:rsidP="009A77B2">
      <w:pPr>
        <w:jc w:val="center"/>
        <w:rPr>
          <w:sz w:val="20"/>
          <w:szCs w:val="20"/>
        </w:rPr>
      </w:pPr>
    </w:p>
    <w:tbl>
      <w:tblPr>
        <w:tblStyle w:val="TableGrid"/>
        <w:tblW w:w="96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27"/>
        <w:gridCol w:w="819"/>
        <w:gridCol w:w="682"/>
        <w:gridCol w:w="822"/>
        <w:gridCol w:w="1366"/>
        <w:gridCol w:w="1090"/>
        <w:gridCol w:w="819"/>
        <w:gridCol w:w="821"/>
        <w:gridCol w:w="687"/>
        <w:gridCol w:w="1292"/>
      </w:tblGrid>
      <w:tr w:rsidR="009A77B2" w:rsidRPr="00830019" w14:paraId="1C120C8F" w14:textId="77777777" w:rsidTr="008A7D11">
        <w:trPr>
          <w:trHeight w:val="250"/>
        </w:trPr>
        <w:tc>
          <w:tcPr>
            <w:tcW w:w="7646" w:type="dxa"/>
            <w:gridSpan w:val="8"/>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A374F43" w14:textId="77777777" w:rsidR="009A77B2" w:rsidRPr="00830019" w:rsidRDefault="009A77B2" w:rsidP="008A7D11">
            <w:pPr>
              <w:jc w:val="left"/>
              <w:rPr>
                <w:b/>
                <w:sz w:val="20"/>
                <w:szCs w:val="20"/>
                <w:lang w:val="en-US"/>
              </w:rPr>
            </w:pPr>
            <w:r w:rsidRPr="00830019">
              <w:rPr>
                <w:b/>
                <w:sz w:val="20"/>
                <w:szCs w:val="20"/>
                <w:lang w:val="en-US"/>
              </w:rPr>
              <w:t>(III) LATEST COUNTRY PROGRAMME SECTORAL DATA (ODP tonnes)</w:t>
            </w:r>
          </w:p>
        </w:tc>
        <w:tc>
          <w:tcPr>
            <w:tcW w:w="1979"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6E8625C" w14:textId="77777777" w:rsidR="009A77B2" w:rsidRPr="00830019" w:rsidRDefault="009A77B2" w:rsidP="008A7D11">
            <w:pPr>
              <w:jc w:val="right"/>
              <w:rPr>
                <w:b/>
                <w:sz w:val="20"/>
                <w:szCs w:val="20"/>
                <w:lang w:val="en-US"/>
              </w:rPr>
            </w:pPr>
            <w:r w:rsidRPr="00830019">
              <w:rPr>
                <w:b/>
                <w:sz w:val="20"/>
                <w:szCs w:val="20"/>
                <w:lang w:val="en-US"/>
              </w:rPr>
              <w:t xml:space="preserve">Year: </w:t>
            </w:r>
            <w:r w:rsidRPr="00E7360C">
              <w:rPr>
                <w:b/>
                <w:sz w:val="20"/>
                <w:szCs w:val="20"/>
                <w:lang w:val="en-US"/>
              </w:rPr>
              <w:t>2022</w:t>
            </w:r>
          </w:p>
        </w:tc>
      </w:tr>
      <w:tr w:rsidR="009A77B2" w:rsidRPr="00830019" w14:paraId="5AD28825" w14:textId="77777777" w:rsidTr="008A7D11">
        <w:trPr>
          <w:trHeight w:val="250"/>
        </w:trPr>
        <w:tc>
          <w:tcPr>
            <w:tcW w:w="122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B789912" w14:textId="77777777" w:rsidR="009A77B2" w:rsidRPr="00830019" w:rsidRDefault="009A77B2" w:rsidP="008A7D11">
            <w:pPr>
              <w:jc w:val="center"/>
              <w:rPr>
                <w:sz w:val="20"/>
                <w:szCs w:val="20"/>
                <w:lang w:val="en-US"/>
              </w:rPr>
            </w:pPr>
            <w:r w:rsidRPr="00830019">
              <w:rPr>
                <w:sz w:val="20"/>
                <w:szCs w:val="20"/>
                <w:lang w:val="en-US"/>
              </w:rPr>
              <w:t>Chemical</w:t>
            </w:r>
          </w:p>
        </w:tc>
        <w:tc>
          <w:tcPr>
            <w:tcW w:w="81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C95408C" w14:textId="77777777" w:rsidR="009A77B2" w:rsidRPr="00830019" w:rsidRDefault="009A77B2" w:rsidP="008A7D11">
            <w:pPr>
              <w:jc w:val="center"/>
              <w:rPr>
                <w:sz w:val="20"/>
                <w:szCs w:val="20"/>
                <w:lang w:val="en-US"/>
              </w:rPr>
            </w:pPr>
            <w:r w:rsidRPr="00830019">
              <w:rPr>
                <w:sz w:val="20"/>
                <w:szCs w:val="20"/>
                <w:lang w:val="en-US"/>
              </w:rPr>
              <w:t>Aerosol</w:t>
            </w:r>
          </w:p>
        </w:tc>
        <w:tc>
          <w:tcPr>
            <w:tcW w:w="68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4DA222F" w14:textId="77777777" w:rsidR="009A77B2" w:rsidRPr="00830019" w:rsidRDefault="009A77B2" w:rsidP="008A7D11">
            <w:pPr>
              <w:jc w:val="center"/>
              <w:rPr>
                <w:sz w:val="20"/>
                <w:szCs w:val="20"/>
                <w:lang w:val="en-US"/>
              </w:rPr>
            </w:pPr>
            <w:r w:rsidRPr="00830019">
              <w:rPr>
                <w:sz w:val="20"/>
                <w:szCs w:val="20"/>
                <w:lang w:val="en-US"/>
              </w:rPr>
              <w:t>Foam</w:t>
            </w:r>
          </w:p>
        </w:tc>
        <w:tc>
          <w:tcPr>
            <w:tcW w:w="82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F5E516C" w14:textId="77777777" w:rsidR="009A77B2" w:rsidRPr="00830019" w:rsidRDefault="009A77B2" w:rsidP="008A7D11">
            <w:pPr>
              <w:jc w:val="center"/>
              <w:rPr>
                <w:sz w:val="20"/>
                <w:szCs w:val="20"/>
                <w:lang w:val="en-US"/>
              </w:rPr>
            </w:pPr>
            <w:proofErr w:type="gramStart"/>
            <w:r w:rsidRPr="00830019">
              <w:rPr>
                <w:sz w:val="20"/>
                <w:szCs w:val="20"/>
                <w:lang w:val="en-US"/>
              </w:rPr>
              <w:t>Fire</w:t>
            </w:r>
            <w:r>
              <w:rPr>
                <w:sz w:val="20"/>
                <w:szCs w:val="20"/>
                <w:lang w:val="en-US"/>
              </w:rPr>
              <w:t>-</w:t>
            </w:r>
            <w:r w:rsidRPr="00830019">
              <w:rPr>
                <w:sz w:val="20"/>
                <w:szCs w:val="20"/>
                <w:lang w:val="en-US"/>
              </w:rPr>
              <w:t>fighting</w:t>
            </w:r>
            <w:proofErr w:type="gramEnd"/>
          </w:p>
        </w:tc>
        <w:tc>
          <w:tcPr>
            <w:tcW w:w="2456"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06668BE" w14:textId="77777777" w:rsidR="009A77B2" w:rsidRPr="00830019" w:rsidRDefault="009A77B2" w:rsidP="008A7D11">
            <w:pPr>
              <w:jc w:val="center"/>
              <w:rPr>
                <w:sz w:val="20"/>
                <w:szCs w:val="20"/>
                <w:lang w:val="en-US"/>
              </w:rPr>
            </w:pPr>
            <w:r w:rsidRPr="00830019">
              <w:rPr>
                <w:sz w:val="20"/>
                <w:szCs w:val="20"/>
                <w:lang w:val="en-US"/>
              </w:rPr>
              <w:t>Refrigeration</w:t>
            </w:r>
          </w:p>
        </w:tc>
        <w:tc>
          <w:tcPr>
            <w:tcW w:w="81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3CCDF97" w14:textId="77777777" w:rsidR="009A77B2" w:rsidRPr="00830019" w:rsidRDefault="009A77B2" w:rsidP="008A7D11">
            <w:pPr>
              <w:jc w:val="center"/>
              <w:rPr>
                <w:sz w:val="20"/>
                <w:szCs w:val="20"/>
                <w:lang w:val="en-US"/>
              </w:rPr>
            </w:pPr>
            <w:r w:rsidRPr="00830019">
              <w:rPr>
                <w:sz w:val="20"/>
                <w:szCs w:val="20"/>
                <w:lang w:val="en-US"/>
              </w:rPr>
              <w:t>Solvent</w:t>
            </w:r>
          </w:p>
        </w:tc>
        <w:tc>
          <w:tcPr>
            <w:tcW w:w="821"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5AAA842" w14:textId="77777777" w:rsidR="009A77B2" w:rsidRPr="00830019" w:rsidRDefault="009A77B2" w:rsidP="008A7D11">
            <w:pPr>
              <w:jc w:val="center"/>
              <w:rPr>
                <w:sz w:val="20"/>
                <w:szCs w:val="20"/>
                <w:lang w:val="en-US"/>
              </w:rPr>
            </w:pPr>
            <w:r w:rsidRPr="00830019">
              <w:rPr>
                <w:sz w:val="20"/>
                <w:szCs w:val="20"/>
                <w:lang w:val="en-US"/>
              </w:rPr>
              <w:t>Process agent</w:t>
            </w:r>
          </w:p>
        </w:tc>
        <w:tc>
          <w:tcPr>
            <w:tcW w:w="68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F05AC57" w14:textId="77777777" w:rsidR="009A77B2" w:rsidRPr="00830019" w:rsidRDefault="009A77B2" w:rsidP="008A7D11">
            <w:pPr>
              <w:jc w:val="center"/>
              <w:rPr>
                <w:sz w:val="20"/>
                <w:szCs w:val="20"/>
                <w:lang w:val="en-US"/>
              </w:rPr>
            </w:pPr>
            <w:r w:rsidRPr="00830019">
              <w:rPr>
                <w:sz w:val="20"/>
                <w:szCs w:val="20"/>
                <w:lang w:val="en-US"/>
              </w:rPr>
              <w:t>Lab use</w:t>
            </w:r>
          </w:p>
        </w:tc>
        <w:tc>
          <w:tcPr>
            <w:tcW w:w="129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7B16092" w14:textId="77777777" w:rsidR="009A77B2" w:rsidRPr="00830019" w:rsidRDefault="009A77B2" w:rsidP="008A7D11">
            <w:pPr>
              <w:jc w:val="center"/>
              <w:rPr>
                <w:sz w:val="20"/>
                <w:szCs w:val="20"/>
                <w:lang w:val="en-US"/>
              </w:rPr>
            </w:pPr>
            <w:r w:rsidRPr="00830019">
              <w:rPr>
                <w:sz w:val="20"/>
                <w:szCs w:val="20"/>
                <w:lang w:val="en-US"/>
              </w:rPr>
              <w:t>Total sector consumption</w:t>
            </w:r>
          </w:p>
        </w:tc>
      </w:tr>
      <w:tr w:rsidR="009A77B2" w:rsidRPr="00830019" w14:paraId="4E233CB2" w14:textId="77777777" w:rsidTr="008A7D11">
        <w:trPr>
          <w:trHeight w:val="250"/>
        </w:trPr>
        <w:tc>
          <w:tcPr>
            <w:tcW w:w="3550"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9BDDBBE" w14:textId="77777777" w:rsidR="009A77B2" w:rsidRPr="00830019" w:rsidRDefault="009A77B2" w:rsidP="008A7D11">
            <w:pPr>
              <w:jc w:val="center"/>
              <w:rPr>
                <w:sz w:val="20"/>
                <w:szCs w:val="20"/>
                <w:lang w:val="en-US"/>
              </w:rPr>
            </w:pPr>
            <w:r w:rsidRPr="00830019">
              <w:rPr>
                <w:sz w:val="20"/>
                <w:szCs w:val="20"/>
                <w:lang w:val="en-US"/>
              </w:rPr>
              <w:t xml:space="preserve"> </w:t>
            </w:r>
          </w:p>
        </w:tc>
        <w:tc>
          <w:tcPr>
            <w:tcW w:w="1366"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3A3DBDE" w14:textId="77777777" w:rsidR="009A77B2" w:rsidRPr="00830019" w:rsidRDefault="009A77B2" w:rsidP="008A7D11">
            <w:pPr>
              <w:jc w:val="center"/>
              <w:rPr>
                <w:sz w:val="20"/>
                <w:szCs w:val="20"/>
                <w:lang w:val="en-US"/>
              </w:rPr>
            </w:pPr>
            <w:r w:rsidRPr="00830019">
              <w:rPr>
                <w:sz w:val="20"/>
                <w:szCs w:val="20"/>
                <w:lang w:val="en-US"/>
              </w:rPr>
              <w:t>Manufacturing</w:t>
            </w:r>
          </w:p>
        </w:tc>
        <w:tc>
          <w:tcPr>
            <w:tcW w:w="109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036B74E" w14:textId="77777777" w:rsidR="009A77B2" w:rsidRPr="00830019" w:rsidRDefault="009A77B2" w:rsidP="008A7D11">
            <w:pPr>
              <w:jc w:val="center"/>
              <w:rPr>
                <w:sz w:val="20"/>
                <w:szCs w:val="20"/>
                <w:lang w:val="en-US"/>
              </w:rPr>
            </w:pPr>
            <w:r w:rsidRPr="00830019">
              <w:rPr>
                <w:sz w:val="20"/>
                <w:szCs w:val="20"/>
                <w:lang w:val="en-US"/>
              </w:rPr>
              <w:t>Servicing</w:t>
            </w:r>
          </w:p>
        </w:tc>
        <w:tc>
          <w:tcPr>
            <w:tcW w:w="3619"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6E22F523" w14:textId="77777777" w:rsidR="009A77B2" w:rsidRPr="00830019" w:rsidRDefault="009A77B2" w:rsidP="008A7D11">
            <w:pPr>
              <w:jc w:val="center"/>
              <w:rPr>
                <w:sz w:val="20"/>
                <w:szCs w:val="20"/>
                <w:lang w:val="en-US"/>
              </w:rPr>
            </w:pPr>
          </w:p>
        </w:tc>
      </w:tr>
      <w:tr w:rsidR="009A77B2" w:rsidRPr="00830019" w14:paraId="79911598" w14:textId="77777777" w:rsidTr="008A7D11">
        <w:trPr>
          <w:trHeight w:val="250"/>
        </w:trPr>
        <w:tc>
          <w:tcPr>
            <w:tcW w:w="122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8DC519B" w14:textId="77777777" w:rsidR="009A77B2" w:rsidRPr="00830019" w:rsidRDefault="009A77B2" w:rsidP="008A7D11">
            <w:pPr>
              <w:jc w:val="left"/>
              <w:rPr>
                <w:sz w:val="20"/>
                <w:szCs w:val="20"/>
                <w:lang w:val="en-US"/>
              </w:rPr>
            </w:pPr>
            <w:r w:rsidRPr="00830019">
              <w:rPr>
                <w:sz w:val="20"/>
                <w:szCs w:val="20"/>
                <w:lang w:val="en-US"/>
              </w:rPr>
              <w:t>HCFC-22</w:t>
            </w:r>
          </w:p>
        </w:tc>
        <w:tc>
          <w:tcPr>
            <w:tcW w:w="819" w:type="dxa"/>
            <w:tcBorders>
              <w:top w:val="single" w:sz="4" w:space="0" w:color="666699"/>
              <w:left w:val="single" w:sz="4" w:space="0" w:color="666699"/>
              <w:bottom w:val="single" w:sz="4" w:space="0" w:color="666699"/>
              <w:right w:val="single" w:sz="4" w:space="0" w:color="666699"/>
            </w:tcBorders>
            <w:tcMar>
              <w:left w:w="72" w:type="dxa"/>
              <w:right w:w="72" w:type="dxa"/>
            </w:tcMar>
          </w:tcPr>
          <w:p w14:paraId="77337216" w14:textId="77777777" w:rsidR="009A77B2" w:rsidRPr="00830019" w:rsidRDefault="009A77B2" w:rsidP="008A7D11">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BAC9A79" w14:textId="77777777" w:rsidR="009A77B2" w:rsidRPr="00830019" w:rsidRDefault="009A77B2" w:rsidP="008A7D11">
            <w:pPr>
              <w:jc w:val="right"/>
              <w:rPr>
                <w:sz w:val="20"/>
                <w:szCs w:val="20"/>
                <w:lang w:val="en-US"/>
              </w:rPr>
            </w:pPr>
          </w:p>
        </w:tc>
        <w:tc>
          <w:tcPr>
            <w:tcW w:w="82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77AEDDC2" w14:textId="77777777" w:rsidR="009A77B2" w:rsidRPr="00830019" w:rsidRDefault="009A77B2" w:rsidP="008A7D11">
            <w:pPr>
              <w:jc w:val="right"/>
              <w:rPr>
                <w:sz w:val="20"/>
                <w:szCs w:val="20"/>
                <w:lang w:val="en-US"/>
              </w:rPr>
            </w:pPr>
          </w:p>
        </w:tc>
        <w:tc>
          <w:tcPr>
            <w:tcW w:w="1366"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A7E5876" w14:textId="77777777" w:rsidR="009A77B2" w:rsidRPr="00830019" w:rsidRDefault="009A77B2" w:rsidP="008A7D11">
            <w:pPr>
              <w:jc w:val="right"/>
              <w:rPr>
                <w:sz w:val="20"/>
                <w:szCs w:val="20"/>
                <w:lang w:val="en-US"/>
              </w:rPr>
            </w:pPr>
          </w:p>
        </w:tc>
        <w:tc>
          <w:tcPr>
            <w:tcW w:w="1090" w:type="dxa"/>
            <w:tcBorders>
              <w:top w:val="single" w:sz="4" w:space="0" w:color="666699"/>
              <w:left w:val="single" w:sz="4" w:space="0" w:color="666699"/>
              <w:bottom w:val="single" w:sz="4" w:space="0" w:color="666699"/>
              <w:right w:val="single" w:sz="4" w:space="0" w:color="666699"/>
            </w:tcBorders>
            <w:tcMar>
              <w:left w:w="72" w:type="dxa"/>
              <w:right w:w="72" w:type="dxa"/>
            </w:tcMar>
          </w:tcPr>
          <w:p w14:paraId="2C145972" w14:textId="77777777" w:rsidR="009A77B2" w:rsidRPr="00830019" w:rsidRDefault="009A77B2" w:rsidP="008A7D11">
            <w:pPr>
              <w:jc w:val="right"/>
              <w:rPr>
                <w:sz w:val="20"/>
                <w:szCs w:val="20"/>
                <w:lang w:val="en-US"/>
              </w:rPr>
            </w:pPr>
            <w:r>
              <w:rPr>
                <w:sz w:val="20"/>
                <w:szCs w:val="20"/>
                <w:lang w:val="en-US"/>
              </w:rPr>
              <w:t>2.51</w:t>
            </w:r>
          </w:p>
        </w:tc>
        <w:tc>
          <w:tcPr>
            <w:tcW w:w="819" w:type="dxa"/>
            <w:tcBorders>
              <w:top w:val="single" w:sz="4" w:space="0" w:color="666699"/>
              <w:left w:val="single" w:sz="4" w:space="0" w:color="666699"/>
              <w:bottom w:val="single" w:sz="4" w:space="0" w:color="666699"/>
              <w:right w:val="single" w:sz="4" w:space="0" w:color="666699"/>
            </w:tcBorders>
            <w:tcMar>
              <w:left w:w="72" w:type="dxa"/>
              <w:right w:w="72" w:type="dxa"/>
            </w:tcMar>
          </w:tcPr>
          <w:p w14:paraId="23B83532" w14:textId="77777777" w:rsidR="009A77B2" w:rsidRPr="00830019" w:rsidRDefault="009A77B2" w:rsidP="008A7D11">
            <w:pPr>
              <w:jc w:val="right"/>
              <w:rPr>
                <w:sz w:val="20"/>
                <w:szCs w:val="20"/>
                <w:lang w:val="en-US"/>
              </w:rPr>
            </w:pPr>
          </w:p>
        </w:tc>
        <w:tc>
          <w:tcPr>
            <w:tcW w:w="821" w:type="dxa"/>
            <w:tcBorders>
              <w:top w:val="single" w:sz="4" w:space="0" w:color="666699"/>
              <w:left w:val="single" w:sz="4" w:space="0" w:color="666699"/>
              <w:bottom w:val="single" w:sz="4" w:space="0" w:color="666699"/>
              <w:right w:val="single" w:sz="4" w:space="0" w:color="666699"/>
            </w:tcBorders>
            <w:tcMar>
              <w:left w:w="72" w:type="dxa"/>
              <w:right w:w="72" w:type="dxa"/>
            </w:tcMar>
          </w:tcPr>
          <w:p w14:paraId="6CDD7D47" w14:textId="77777777" w:rsidR="009A77B2" w:rsidRPr="00830019" w:rsidRDefault="009A77B2" w:rsidP="008A7D11">
            <w:pPr>
              <w:jc w:val="right"/>
              <w:rPr>
                <w:sz w:val="20"/>
                <w:szCs w:val="20"/>
                <w:lang w:val="en-US"/>
              </w:rPr>
            </w:pPr>
          </w:p>
        </w:tc>
        <w:tc>
          <w:tcPr>
            <w:tcW w:w="687"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81BFCE4" w14:textId="77777777" w:rsidR="009A77B2" w:rsidRPr="00830019" w:rsidRDefault="009A77B2" w:rsidP="008A7D11">
            <w:pPr>
              <w:jc w:val="right"/>
              <w:rPr>
                <w:sz w:val="20"/>
                <w:szCs w:val="20"/>
                <w:lang w:val="en-US"/>
              </w:rPr>
            </w:pPr>
          </w:p>
        </w:tc>
        <w:tc>
          <w:tcPr>
            <w:tcW w:w="129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34C1601D" w14:textId="77777777" w:rsidR="009A77B2" w:rsidRPr="00830019" w:rsidRDefault="009A77B2" w:rsidP="008A7D11">
            <w:pPr>
              <w:jc w:val="right"/>
              <w:rPr>
                <w:sz w:val="20"/>
                <w:szCs w:val="20"/>
                <w:lang w:val="en-US"/>
              </w:rPr>
            </w:pPr>
            <w:r>
              <w:rPr>
                <w:sz w:val="20"/>
                <w:szCs w:val="20"/>
                <w:lang w:val="en-US"/>
              </w:rPr>
              <w:t>2.51</w:t>
            </w:r>
          </w:p>
        </w:tc>
      </w:tr>
    </w:tbl>
    <w:p w14:paraId="4DF658FC" w14:textId="77777777" w:rsidR="009A77B2" w:rsidRPr="00830019" w:rsidRDefault="009A77B2" w:rsidP="009A77B2">
      <w:pPr>
        <w:jc w:val="center"/>
        <w:rPr>
          <w:sz w:val="20"/>
          <w:szCs w:val="20"/>
        </w:rPr>
      </w:pPr>
    </w:p>
    <w:tbl>
      <w:tblPr>
        <w:tblStyle w:val="TableGrid"/>
        <w:tblW w:w="96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22"/>
        <w:gridCol w:w="1641"/>
        <w:gridCol w:w="4241"/>
        <w:gridCol w:w="1430"/>
      </w:tblGrid>
      <w:tr w:rsidR="009A77B2" w:rsidRPr="00830019" w14:paraId="3F51F011" w14:textId="77777777" w:rsidTr="008A7D11">
        <w:trPr>
          <w:trHeight w:val="302"/>
        </w:trPr>
        <w:tc>
          <w:tcPr>
            <w:tcW w:w="0" w:type="auto"/>
            <w:gridSpan w:val="4"/>
            <w:tcBorders>
              <w:top w:val="single" w:sz="4" w:space="0" w:color="666699"/>
              <w:left w:val="single" w:sz="4" w:space="0" w:color="666699"/>
              <w:bottom w:val="single" w:sz="4" w:space="0" w:color="666699"/>
              <w:right w:val="single" w:sz="4" w:space="0" w:color="666699"/>
            </w:tcBorders>
            <w:hideMark/>
          </w:tcPr>
          <w:p w14:paraId="7EC0A39E" w14:textId="77777777" w:rsidR="009A77B2" w:rsidRPr="00830019" w:rsidRDefault="009A77B2" w:rsidP="008A7D11">
            <w:pPr>
              <w:jc w:val="left"/>
              <w:rPr>
                <w:b/>
                <w:sz w:val="20"/>
                <w:szCs w:val="20"/>
                <w:lang w:val="en-US"/>
              </w:rPr>
            </w:pPr>
            <w:r w:rsidRPr="00830019">
              <w:rPr>
                <w:b/>
                <w:sz w:val="20"/>
                <w:szCs w:val="20"/>
                <w:lang w:val="en-US"/>
              </w:rPr>
              <w:t>(IV) CONSUMPTION DATA (ODP tonnes)</w:t>
            </w:r>
          </w:p>
        </w:tc>
      </w:tr>
      <w:tr w:rsidR="009A77B2" w:rsidRPr="00830019" w14:paraId="5FDA8C21" w14:textId="77777777" w:rsidTr="008A7D11">
        <w:trPr>
          <w:trHeight w:val="302"/>
        </w:trPr>
        <w:tc>
          <w:tcPr>
            <w:tcW w:w="2321" w:type="dxa"/>
            <w:tcBorders>
              <w:top w:val="single" w:sz="4" w:space="0" w:color="666699"/>
              <w:left w:val="single" w:sz="4" w:space="0" w:color="666699"/>
              <w:bottom w:val="single" w:sz="4" w:space="0" w:color="666699"/>
              <w:right w:val="single" w:sz="4" w:space="0" w:color="666699"/>
            </w:tcBorders>
            <w:hideMark/>
          </w:tcPr>
          <w:p w14:paraId="457385D5" w14:textId="77777777" w:rsidR="009A77B2" w:rsidRPr="00830019" w:rsidRDefault="009A77B2" w:rsidP="008A7D11">
            <w:pPr>
              <w:jc w:val="center"/>
              <w:rPr>
                <w:sz w:val="20"/>
                <w:szCs w:val="20"/>
                <w:lang w:val="en-US"/>
              </w:rPr>
            </w:pPr>
            <w:r w:rsidRPr="00830019">
              <w:rPr>
                <w:sz w:val="20"/>
                <w:szCs w:val="20"/>
                <w:lang w:val="en-US"/>
              </w:rPr>
              <w:t>2009-2010 baseline:</w:t>
            </w:r>
          </w:p>
        </w:tc>
        <w:tc>
          <w:tcPr>
            <w:tcW w:w="1641" w:type="dxa"/>
            <w:tcBorders>
              <w:top w:val="single" w:sz="4" w:space="0" w:color="666699"/>
              <w:left w:val="single" w:sz="4" w:space="0" w:color="666699"/>
              <w:bottom w:val="single" w:sz="4" w:space="0" w:color="666699"/>
              <w:right w:val="single" w:sz="4" w:space="0" w:color="666699"/>
            </w:tcBorders>
            <w:hideMark/>
          </w:tcPr>
          <w:p w14:paraId="7BE2050E" w14:textId="77777777" w:rsidR="009A77B2" w:rsidRPr="00830019" w:rsidRDefault="009A77B2" w:rsidP="008A7D11">
            <w:pPr>
              <w:jc w:val="right"/>
              <w:rPr>
                <w:sz w:val="20"/>
                <w:szCs w:val="20"/>
                <w:lang w:val="en-US"/>
              </w:rPr>
            </w:pPr>
            <w:r w:rsidRPr="00A05899">
              <w:rPr>
                <w:color w:val="000000" w:themeColor="text1"/>
                <w:sz w:val="20"/>
                <w:szCs w:val="20"/>
              </w:rPr>
              <w:t>10.8</w:t>
            </w:r>
            <w:r>
              <w:rPr>
                <w:color w:val="000000" w:themeColor="text1"/>
                <w:sz w:val="20"/>
                <w:szCs w:val="20"/>
              </w:rPr>
              <w:t>0</w:t>
            </w:r>
          </w:p>
        </w:tc>
        <w:tc>
          <w:tcPr>
            <w:tcW w:w="4240" w:type="dxa"/>
            <w:tcBorders>
              <w:top w:val="single" w:sz="4" w:space="0" w:color="666699"/>
              <w:left w:val="single" w:sz="4" w:space="0" w:color="666699"/>
              <w:bottom w:val="single" w:sz="4" w:space="0" w:color="666699"/>
              <w:right w:val="single" w:sz="4" w:space="0" w:color="666699"/>
            </w:tcBorders>
            <w:hideMark/>
          </w:tcPr>
          <w:p w14:paraId="28E8F1A2" w14:textId="77777777" w:rsidR="009A77B2" w:rsidRPr="00830019" w:rsidRDefault="009A77B2" w:rsidP="008A7D11">
            <w:pPr>
              <w:jc w:val="center"/>
              <w:rPr>
                <w:sz w:val="20"/>
                <w:szCs w:val="20"/>
                <w:lang w:val="en-US"/>
              </w:rPr>
            </w:pPr>
            <w:r w:rsidRPr="00830019">
              <w:rPr>
                <w:sz w:val="20"/>
                <w:szCs w:val="20"/>
                <w:lang w:val="en-US"/>
              </w:rPr>
              <w:t>Starting point for sustained aggregate reductions:</w:t>
            </w:r>
          </w:p>
        </w:tc>
        <w:tc>
          <w:tcPr>
            <w:tcW w:w="1430" w:type="dxa"/>
            <w:tcBorders>
              <w:top w:val="single" w:sz="4" w:space="0" w:color="666699"/>
              <w:left w:val="single" w:sz="4" w:space="0" w:color="666699"/>
              <w:bottom w:val="single" w:sz="4" w:space="0" w:color="666699"/>
              <w:right w:val="single" w:sz="4" w:space="0" w:color="666699"/>
            </w:tcBorders>
            <w:hideMark/>
          </w:tcPr>
          <w:p w14:paraId="0B8A9DF6" w14:textId="77777777" w:rsidR="009A77B2" w:rsidRPr="00830019" w:rsidRDefault="009A77B2" w:rsidP="008A7D11">
            <w:pPr>
              <w:jc w:val="right"/>
              <w:rPr>
                <w:sz w:val="20"/>
                <w:szCs w:val="20"/>
                <w:lang w:val="en-US"/>
              </w:rPr>
            </w:pPr>
            <w:r w:rsidRPr="00BE6E1A">
              <w:rPr>
                <w:color w:val="000000" w:themeColor="text1"/>
                <w:sz w:val="20"/>
                <w:szCs w:val="20"/>
              </w:rPr>
              <w:t>10.8</w:t>
            </w:r>
            <w:r>
              <w:rPr>
                <w:color w:val="000000" w:themeColor="text1"/>
                <w:sz w:val="20"/>
                <w:szCs w:val="20"/>
              </w:rPr>
              <w:t>0</w:t>
            </w:r>
          </w:p>
        </w:tc>
      </w:tr>
      <w:tr w:rsidR="009A77B2" w:rsidRPr="00830019" w14:paraId="27DE1D7A" w14:textId="77777777" w:rsidTr="008A7D11">
        <w:trPr>
          <w:trHeight w:val="302"/>
        </w:trPr>
        <w:tc>
          <w:tcPr>
            <w:tcW w:w="0" w:type="auto"/>
            <w:gridSpan w:val="4"/>
            <w:tcBorders>
              <w:top w:val="single" w:sz="4" w:space="0" w:color="666699"/>
              <w:left w:val="single" w:sz="4" w:space="0" w:color="666699"/>
              <w:bottom w:val="single" w:sz="4" w:space="0" w:color="666699"/>
              <w:right w:val="single" w:sz="4" w:space="0" w:color="666699"/>
            </w:tcBorders>
            <w:hideMark/>
          </w:tcPr>
          <w:p w14:paraId="5E3EBCCE" w14:textId="77777777" w:rsidR="009A77B2" w:rsidRPr="00830019" w:rsidRDefault="009A77B2" w:rsidP="008A7D11">
            <w:pPr>
              <w:ind w:left="316"/>
              <w:rPr>
                <w:b/>
                <w:sz w:val="20"/>
                <w:szCs w:val="20"/>
                <w:lang w:val="en-US"/>
              </w:rPr>
            </w:pPr>
            <w:r w:rsidRPr="00830019">
              <w:rPr>
                <w:b/>
                <w:sz w:val="20"/>
                <w:szCs w:val="20"/>
                <w:lang w:val="en-US"/>
              </w:rPr>
              <w:t>CONSUMPTION ELIGIBLE FOR FUNDING</w:t>
            </w:r>
          </w:p>
        </w:tc>
      </w:tr>
      <w:tr w:rsidR="009A77B2" w:rsidRPr="00830019" w14:paraId="0826B712" w14:textId="77777777" w:rsidTr="008A7D11">
        <w:trPr>
          <w:trHeight w:val="302"/>
        </w:trPr>
        <w:tc>
          <w:tcPr>
            <w:tcW w:w="2321" w:type="dxa"/>
            <w:tcBorders>
              <w:top w:val="single" w:sz="4" w:space="0" w:color="666699"/>
              <w:left w:val="single" w:sz="4" w:space="0" w:color="666699"/>
              <w:bottom w:val="single" w:sz="4" w:space="0" w:color="666699"/>
              <w:right w:val="single" w:sz="4" w:space="0" w:color="666699"/>
            </w:tcBorders>
            <w:hideMark/>
          </w:tcPr>
          <w:p w14:paraId="0F1DA7B7" w14:textId="77777777" w:rsidR="009A77B2" w:rsidRPr="00830019" w:rsidRDefault="009A77B2" w:rsidP="008A7D11">
            <w:pPr>
              <w:jc w:val="center"/>
              <w:rPr>
                <w:sz w:val="20"/>
                <w:szCs w:val="20"/>
                <w:lang w:val="en-US"/>
              </w:rPr>
            </w:pPr>
            <w:r w:rsidRPr="00830019">
              <w:rPr>
                <w:sz w:val="20"/>
                <w:szCs w:val="20"/>
                <w:lang w:val="en-US"/>
              </w:rPr>
              <w:t>Already approved:</w:t>
            </w:r>
          </w:p>
        </w:tc>
        <w:tc>
          <w:tcPr>
            <w:tcW w:w="1641" w:type="dxa"/>
            <w:tcBorders>
              <w:top w:val="single" w:sz="4" w:space="0" w:color="666699"/>
              <w:left w:val="single" w:sz="4" w:space="0" w:color="666699"/>
              <w:bottom w:val="single" w:sz="4" w:space="0" w:color="666699"/>
              <w:right w:val="single" w:sz="4" w:space="0" w:color="666699"/>
            </w:tcBorders>
            <w:hideMark/>
          </w:tcPr>
          <w:p w14:paraId="7FB7DB83" w14:textId="77777777" w:rsidR="009A77B2" w:rsidRPr="00830019" w:rsidRDefault="009A77B2" w:rsidP="008A7D11">
            <w:pPr>
              <w:jc w:val="right"/>
              <w:rPr>
                <w:sz w:val="20"/>
                <w:szCs w:val="20"/>
                <w:lang w:val="en-US"/>
              </w:rPr>
            </w:pPr>
            <w:r w:rsidRPr="00CF1FA3">
              <w:rPr>
                <w:color w:val="000000" w:themeColor="text1"/>
                <w:sz w:val="20"/>
                <w:szCs w:val="20"/>
              </w:rPr>
              <w:t>10.8</w:t>
            </w:r>
            <w:r>
              <w:rPr>
                <w:color w:val="000000" w:themeColor="text1"/>
                <w:sz w:val="20"/>
                <w:szCs w:val="20"/>
              </w:rPr>
              <w:t>0</w:t>
            </w:r>
          </w:p>
        </w:tc>
        <w:tc>
          <w:tcPr>
            <w:tcW w:w="4240" w:type="dxa"/>
            <w:tcBorders>
              <w:top w:val="single" w:sz="4" w:space="0" w:color="666699"/>
              <w:left w:val="single" w:sz="4" w:space="0" w:color="666699"/>
              <w:bottom w:val="single" w:sz="4" w:space="0" w:color="666699"/>
              <w:right w:val="single" w:sz="4" w:space="0" w:color="666699"/>
            </w:tcBorders>
            <w:hideMark/>
          </w:tcPr>
          <w:p w14:paraId="4B6D2E18" w14:textId="77777777" w:rsidR="009A77B2" w:rsidRPr="00830019" w:rsidRDefault="009A77B2" w:rsidP="008A7D11">
            <w:pPr>
              <w:jc w:val="center"/>
              <w:rPr>
                <w:i/>
                <w:sz w:val="20"/>
                <w:szCs w:val="20"/>
                <w:lang w:val="en-US"/>
              </w:rPr>
            </w:pPr>
            <w:r w:rsidRPr="00830019">
              <w:rPr>
                <w:sz w:val="20"/>
                <w:szCs w:val="20"/>
                <w:lang w:val="en-US"/>
              </w:rPr>
              <w:t>Remaining:</w:t>
            </w:r>
          </w:p>
        </w:tc>
        <w:tc>
          <w:tcPr>
            <w:tcW w:w="1430" w:type="dxa"/>
            <w:tcBorders>
              <w:top w:val="single" w:sz="4" w:space="0" w:color="666699"/>
              <w:left w:val="single" w:sz="4" w:space="0" w:color="666699"/>
              <w:bottom w:val="single" w:sz="4" w:space="0" w:color="666699"/>
              <w:right w:val="single" w:sz="4" w:space="0" w:color="666699"/>
            </w:tcBorders>
            <w:hideMark/>
          </w:tcPr>
          <w:p w14:paraId="368E3226" w14:textId="77777777" w:rsidR="009A77B2" w:rsidRPr="00830019" w:rsidRDefault="009A77B2" w:rsidP="008A7D11">
            <w:pPr>
              <w:jc w:val="right"/>
              <w:rPr>
                <w:sz w:val="20"/>
                <w:szCs w:val="20"/>
                <w:lang w:val="en-US"/>
              </w:rPr>
            </w:pPr>
            <w:r w:rsidRPr="0078220C">
              <w:rPr>
                <w:color w:val="000000" w:themeColor="text1"/>
                <w:sz w:val="20"/>
                <w:szCs w:val="20"/>
              </w:rPr>
              <w:t>0.0</w:t>
            </w:r>
            <w:r>
              <w:rPr>
                <w:color w:val="000000" w:themeColor="text1"/>
                <w:sz w:val="20"/>
                <w:szCs w:val="20"/>
              </w:rPr>
              <w:t>0</w:t>
            </w:r>
          </w:p>
        </w:tc>
      </w:tr>
    </w:tbl>
    <w:p w14:paraId="5049EA28" w14:textId="77777777" w:rsidR="009A77B2" w:rsidRPr="00830019" w:rsidRDefault="009A77B2" w:rsidP="009A77B2">
      <w:pPr>
        <w:jc w:val="center"/>
        <w:rPr>
          <w:sz w:val="20"/>
          <w:szCs w:val="20"/>
        </w:rPr>
      </w:pPr>
    </w:p>
    <w:tbl>
      <w:tblPr>
        <w:tblStyle w:val="TableGrid"/>
        <w:tblW w:w="5163"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14"/>
        <w:gridCol w:w="3889"/>
        <w:gridCol w:w="1923"/>
        <w:gridCol w:w="1929"/>
      </w:tblGrid>
      <w:tr w:rsidR="009A77B2" w:rsidRPr="00830019" w14:paraId="11544222" w14:textId="77777777" w:rsidTr="008A7D11">
        <w:trPr>
          <w:trHeight w:val="267"/>
        </w:trPr>
        <w:tc>
          <w:tcPr>
            <w:tcW w:w="3005" w:type="pct"/>
            <w:gridSpan w:val="2"/>
            <w:tcBorders>
              <w:top w:val="single" w:sz="4" w:space="0" w:color="666699"/>
              <w:left w:val="single" w:sz="4" w:space="0" w:color="666699"/>
              <w:bottom w:val="single" w:sz="4" w:space="0" w:color="666699"/>
              <w:right w:val="single" w:sz="4" w:space="0" w:color="666699"/>
            </w:tcBorders>
            <w:hideMark/>
          </w:tcPr>
          <w:p w14:paraId="3EA8D859" w14:textId="77777777" w:rsidR="009A77B2" w:rsidRPr="00830019" w:rsidRDefault="009A77B2" w:rsidP="008A7D11">
            <w:pPr>
              <w:jc w:val="left"/>
              <w:rPr>
                <w:b/>
                <w:sz w:val="20"/>
                <w:szCs w:val="20"/>
                <w:lang w:val="en-US"/>
              </w:rPr>
            </w:pPr>
            <w:r w:rsidRPr="00830019">
              <w:rPr>
                <w:b/>
                <w:sz w:val="20"/>
                <w:szCs w:val="20"/>
                <w:lang w:val="en-US"/>
              </w:rPr>
              <w:t>(V) ENDORSED BUSINESS PLAN</w:t>
            </w:r>
          </w:p>
        </w:tc>
        <w:tc>
          <w:tcPr>
            <w:tcW w:w="996" w:type="pct"/>
            <w:tcBorders>
              <w:top w:val="single" w:sz="4" w:space="0" w:color="666699"/>
              <w:left w:val="single" w:sz="4" w:space="0" w:color="666699"/>
              <w:bottom w:val="single" w:sz="4" w:space="0" w:color="666699"/>
              <w:right w:val="single" w:sz="4" w:space="0" w:color="666699"/>
            </w:tcBorders>
            <w:hideMark/>
          </w:tcPr>
          <w:p w14:paraId="6E80A3AC" w14:textId="77777777" w:rsidR="009A77B2" w:rsidRPr="00830019" w:rsidRDefault="009A77B2" w:rsidP="008A7D11">
            <w:pPr>
              <w:jc w:val="center"/>
              <w:rPr>
                <w:b/>
                <w:sz w:val="20"/>
                <w:szCs w:val="20"/>
                <w:lang w:val="en-US"/>
              </w:rPr>
            </w:pPr>
            <w:r w:rsidRPr="00830019">
              <w:rPr>
                <w:b/>
                <w:sz w:val="20"/>
                <w:szCs w:val="20"/>
                <w:lang w:val="en-US"/>
              </w:rPr>
              <w:t>202</w:t>
            </w:r>
            <w:r>
              <w:rPr>
                <w:b/>
                <w:sz w:val="20"/>
                <w:szCs w:val="20"/>
                <w:lang w:val="en-US"/>
              </w:rPr>
              <w:t>3</w:t>
            </w:r>
          </w:p>
        </w:tc>
        <w:tc>
          <w:tcPr>
            <w:tcW w:w="999" w:type="pct"/>
            <w:tcBorders>
              <w:top w:val="single" w:sz="4" w:space="0" w:color="666699"/>
              <w:left w:val="single" w:sz="4" w:space="0" w:color="666699"/>
              <w:bottom w:val="single" w:sz="4" w:space="0" w:color="666699"/>
              <w:right w:val="single" w:sz="4" w:space="0" w:color="666699"/>
            </w:tcBorders>
            <w:hideMark/>
          </w:tcPr>
          <w:p w14:paraId="5813F96A" w14:textId="77777777" w:rsidR="009A77B2" w:rsidRPr="00830019" w:rsidRDefault="009A77B2" w:rsidP="008A7D11">
            <w:pPr>
              <w:jc w:val="center"/>
              <w:rPr>
                <w:b/>
                <w:sz w:val="20"/>
                <w:szCs w:val="20"/>
                <w:lang w:val="en-US"/>
              </w:rPr>
            </w:pPr>
            <w:r w:rsidRPr="00830019">
              <w:rPr>
                <w:b/>
                <w:sz w:val="20"/>
                <w:szCs w:val="20"/>
                <w:lang w:val="en-US"/>
              </w:rPr>
              <w:t>Total</w:t>
            </w:r>
          </w:p>
        </w:tc>
      </w:tr>
      <w:tr w:rsidR="009A77B2" w:rsidRPr="00830019" w14:paraId="39838B71" w14:textId="77777777" w:rsidTr="00457CFA">
        <w:trPr>
          <w:trHeight w:val="190"/>
        </w:trPr>
        <w:tc>
          <w:tcPr>
            <w:tcW w:w="991" w:type="pct"/>
            <w:vMerge w:val="restart"/>
            <w:tcBorders>
              <w:top w:val="single" w:sz="4" w:space="0" w:color="666699"/>
              <w:left w:val="single" w:sz="4" w:space="0" w:color="666699"/>
              <w:right w:val="single" w:sz="4" w:space="0" w:color="666699"/>
            </w:tcBorders>
            <w:vAlign w:val="center"/>
            <w:hideMark/>
          </w:tcPr>
          <w:p w14:paraId="6879D808" w14:textId="77777777" w:rsidR="009A77B2" w:rsidRPr="00666BC5" w:rsidRDefault="009A77B2" w:rsidP="008A7D11">
            <w:pPr>
              <w:jc w:val="center"/>
              <w:rPr>
                <w:sz w:val="20"/>
                <w:szCs w:val="20"/>
                <w:lang w:val="en-US"/>
              </w:rPr>
            </w:pPr>
            <w:r w:rsidRPr="00666BC5">
              <w:rPr>
                <w:color w:val="000000" w:themeColor="text1"/>
                <w:sz w:val="20"/>
                <w:szCs w:val="20"/>
              </w:rPr>
              <w:t>UNEP</w:t>
            </w:r>
          </w:p>
        </w:tc>
        <w:tc>
          <w:tcPr>
            <w:tcW w:w="2014" w:type="pct"/>
            <w:tcBorders>
              <w:top w:val="single" w:sz="4" w:space="0" w:color="666699"/>
              <w:left w:val="single" w:sz="4" w:space="0" w:color="666699"/>
              <w:bottom w:val="single" w:sz="4" w:space="0" w:color="666699"/>
              <w:right w:val="single" w:sz="4" w:space="0" w:color="666699"/>
            </w:tcBorders>
            <w:hideMark/>
          </w:tcPr>
          <w:p w14:paraId="2561A843" w14:textId="77777777" w:rsidR="009A77B2" w:rsidRPr="00830019" w:rsidRDefault="009A77B2" w:rsidP="008A7D11">
            <w:pPr>
              <w:jc w:val="left"/>
              <w:rPr>
                <w:sz w:val="20"/>
                <w:szCs w:val="20"/>
                <w:lang w:val="en-US"/>
              </w:rPr>
            </w:pPr>
            <w:r w:rsidRPr="00830019">
              <w:rPr>
                <w:sz w:val="20"/>
                <w:szCs w:val="20"/>
                <w:lang w:val="en-US"/>
              </w:rPr>
              <w:t>ODS phase-out (ODP tonnes)</w:t>
            </w:r>
          </w:p>
        </w:tc>
        <w:tc>
          <w:tcPr>
            <w:tcW w:w="996" w:type="pct"/>
            <w:tcBorders>
              <w:top w:val="single" w:sz="4" w:space="0" w:color="666699"/>
              <w:left w:val="single" w:sz="4" w:space="0" w:color="666699"/>
              <w:bottom w:val="single" w:sz="4" w:space="0" w:color="666699"/>
              <w:right w:val="single" w:sz="4" w:space="0" w:color="666699"/>
            </w:tcBorders>
          </w:tcPr>
          <w:p w14:paraId="2E80E7C2" w14:textId="77777777" w:rsidR="009A77B2" w:rsidRPr="00830019" w:rsidRDefault="009A77B2" w:rsidP="008A7D11">
            <w:pPr>
              <w:jc w:val="right"/>
              <w:rPr>
                <w:sz w:val="20"/>
                <w:szCs w:val="20"/>
                <w:lang w:val="en-US"/>
              </w:rPr>
            </w:pPr>
            <w:r>
              <w:rPr>
                <w:sz w:val="20"/>
                <w:szCs w:val="20"/>
                <w:lang w:val="en-US"/>
              </w:rPr>
              <w:t>1.51</w:t>
            </w:r>
          </w:p>
        </w:tc>
        <w:tc>
          <w:tcPr>
            <w:tcW w:w="999" w:type="pct"/>
            <w:tcBorders>
              <w:top w:val="single" w:sz="4" w:space="0" w:color="666699"/>
              <w:left w:val="single" w:sz="4" w:space="0" w:color="666699"/>
              <w:bottom w:val="single" w:sz="4" w:space="0" w:color="666699"/>
              <w:right w:val="single" w:sz="4" w:space="0" w:color="666699"/>
            </w:tcBorders>
          </w:tcPr>
          <w:p w14:paraId="2247DA04" w14:textId="77777777" w:rsidR="009A77B2" w:rsidRPr="00830019" w:rsidRDefault="009A77B2" w:rsidP="008A7D11">
            <w:pPr>
              <w:jc w:val="right"/>
              <w:rPr>
                <w:sz w:val="20"/>
                <w:szCs w:val="20"/>
                <w:lang w:val="en-US"/>
              </w:rPr>
            </w:pPr>
            <w:r>
              <w:rPr>
                <w:sz w:val="20"/>
                <w:szCs w:val="20"/>
                <w:lang w:val="en-US"/>
              </w:rPr>
              <w:t>1.51</w:t>
            </w:r>
          </w:p>
        </w:tc>
      </w:tr>
      <w:tr w:rsidR="009A77B2" w:rsidRPr="00830019" w14:paraId="1BC8E4B8" w14:textId="77777777" w:rsidTr="00457CFA">
        <w:trPr>
          <w:trHeight w:val="54"/>
        </w:trPr>
        <w:tc>
          <w:tcPr>
            <w:tcW w:w="991" w:type="pct"/>
            <w:vMerge/>
            <w:tcBorders>
              <w:left w:val="single" w:sz="4" w:space="0" w:color="666699"/>
              <w:right w:val="single" w:sz="4" w:space="0" w:color="666699"/>
            </w:tcBorders>
            <w:vAlign w:val="center"/>
            <w:hideMark/>
          </w:tcPr>
          <w:p w14:paraId="06894C8A" w14:textId="77777777" w:rsidR="009A77B2" w:rsidRPr="00666BC5" w:rsidRDefault="009A77B2" w:rsidP="008A7D11">
            <w:pPr>
              <w:rPr>
                <w:sz w:val="20"/>
                <w:szCs w:val="20"/>
                <w:lang w:val="en-US"/>
              </w:rPr>
            </w:pPr>
          </w:p>
        </w:tc>
        <w:tc>
          <w:tcPr>
            <w:tcW w:w="2014" w:type="pct"/>
            <w:tcBorders>
              <w:top w:val="single" w:sz="4" w:space="0" w:color="666699"/>
              <w:left w:val="single" w:sz="4" w:space="0" w:color="666699"/>
              <w:bottom w:val="single" w:sz="4" w:space="0" w:color="666699"/>
              <w:right w:val="single" w:sz="4" w:space="0" w:color="666699"/>
            </w:tcBorders>
            <w:hideMark/>
          </w:tcPr>
          <w:p w14:paraId="5C49FF7B" w14:textId="77777777" w:rsidR="009A77B2" w:rsidRPr="00830019" w:rsidRDefault="009A77B2" w:rsidP="008A7D11">
            <w:pPr>
              <w:jc w:val="left"/>
              <w:rPr>
                <w:sz w:val="20"/>
                <w:szCs w:val="20"/>
                <w:lang w:val="en-US"/>
              </w:rPr>
            </w:pPr>
            <w:r w:rsidRPr="00830019">
              <w:rPr>
                <w:sz w:val="20"/>
                <w:szCs w:val="20"/>
                <w:lang w:val="en-US"/>
              </w:rPr>
              <w:t>Funding (US $)</w:t>
            </w:r>
          </w:p>
        </w:tc>
        <w:tc>
          <w:tcPr>
            <w:tcW w:w="996" w:type="pct"/>
            <w:tcBorders>
              <w:top w:val="single" w:sz="4" w:space="0" w:color="666699"/>
              <w:left w:val="single" w:sz="4" w:space="0" w:color="666699"/>
              <w:bottom w:val="single" w:sz="4" w:space="0" w:color="666699"/>
              <w:right w:val="single" w:sz="4" w:space="0" w:color="666699"/>
            </w:tcBorders>
          </w:tcPr>
          <w:p w14:paraId="1DDAF81D" w14:textId="77777777" w:rsidR="009A77B2" w:rsidRPr="00830019" w:rsidRDefault="009A77B2" w:rsidP="008A7D11">
            <w:pPr>
              <w:jc w:val="right"/>
              <w:rPr>
                <w:sz w:val="20"/>
                <w:szCs w:val="20"/>
                <w:lang w:val="en-US"/>
              </w:rPr>
            </w:pPr>
            <w:r>
              <w:rPr>
                <w:sz w:val="20"/>
                <w:szCs w:val="20"/>
                <w:lang w:val="en-US"/>
              </w:rPr>
              <w:t>158,200</w:t>
            </w:r>
          </w:p>
        </w:tc>
        <w:tc>
          <w:tcPr>
            <w:tcW w:w="999" w:type="pct"/>
            <w:tcBorders>
              <w:top w:val="single" w:sz="4" w:space="0" w:color="666699"/>
              <w:left w:val="single" w:sz="4" w:space="0" w:color="666699"/>
              <w:bottom w:val="single" w:sz="4" w:space="0" w:color="666699"/>
              <w:right w:val="single" w:sz="4" w:space="0" w:color="666699"/>
            </w:tcBorders>
          </w:tcPr>
          <w:p w14:paraId="746D2F9F" w14:textId="77777777" w:rsidR="009A77B2" w:rsidRPr="00830019" w:rsidRDefault="009A77B2" w:rsidP="008A7D11">
            <w:pPr>
              <w:jc w:val="right"/>
              <w:rPr>
                <w:sz w:val="20"/>
                <w:szCs w:val="20"/>
                <w:lang w:val="en-US"/>
              </w:rPr>
            </w:pPr>
            <w:r>
              <w:rPr>
                <w:sz w:val="20"/>
                <w:szCs w:val="20"/>
                <w:lang w:val="en-US"/>
              </w:rPr>
              <w:t>158,200</w:t>
            </w:r>
          </w:p>
        </w:tc>
      </w:tr>
      <w:tr w:rsidR="009A77B2" w:rsidRPr="00830019" w14:paraId="5D7E2BD9" w14:textId="77777777" w:rsidTr="00457CFA">
        <w:trPr>
          <w:trHeight w:val="54"/>
        </w:trPr>
        <w:tc>
          <w:tcPr>
            <w:tcW w:w="991" w:type="pct"/>
            <w:vMerge/>
            <w:tcBorders>
              <w:left w:val="single" w:sz="4" w:space="0" w:color="666699"/>
              <w:bottom w:val="single" w:sz="4" w:space="0" w:color="666699"/>
              <w:right w:val="single" w:sz="4" w:space="0" w:color="666699"/>
            </w:tcBorders>
            <w:vAlign w:val="center"/>
          </w:tcPr>
          <w:p w14:paraId="04FB275C" w14:textId="77777777" w:rsidR="009A77B2" w:rsidRPr="00666BC5" w:rsidRDefault="009A77B2" w:rsidP="008A7D11">
            <w:pPr>
              <w:rPr>
                <w:sz w:val="20"/>
                <w:szCs w:val="20"/>
                <w:lang w:val="en-US"/>
              </w:rPr>
            </w:pPr>
          </w:p>
        </w:tc>
        <w:tc>
          <w:tcPr>
            <w:tcW w:w="2014" w:type="pct"/>
            <w:tcBorders>
              <w:top w:val="single" w:sz="4" w:space="0" w:color="666699"/>
              <w:left w:val="single" w:sz="4" w:space="0" w:color="666699"/>
              <w:bottom w:val="single" w:sz="4" w:space="0" w:color="666699"/>
              <w:right w:val="single" w:sz="4" w:space="0" w:color="666699"/>
            </w:tcBorders>
          </w:tcPr>
          <w:p w14:paraId="3221B6F6" w14:textId="77777777" w:rsidR="009A77B2" w:rsidRPr="00830019" w:rsidRDefault="009A77B2" w:rsidP="008A7D11">
            <w:pPr>
              <w:jc w:val="left"/>
              <w:rPr>
                <w:sz w:val="20"/>
                <w:szCs w:val="20"/>
                <w:lang w:val="en-US"/>
              </w:rPr>
            </w:pPr>
            <w:r w:rsidRPr="00666BC5">
              <w:rPr>
                <w:sz w:val="20"/>
                <w:szCs w:val="20"/>
                <w:lang w:val="en-US"/>
              </w:rPr>
              <w:t>Energy efficiency funding</w:t>
            </w:r>
          </w:p>
        </w:tc>
        <w:tc>
          <w:tcPr>
            <w:tcW w:w="996" w:type="pct"/>
            <w:tcBorders>
              <w:top w:val="single" w:sz="4" w:space="0" w:color="666699"/>
              <w:left w:val="single" w:sz="4" w:space="0" w:color="666699"/>
              <w:bottom w:val="single" w:sz="4" w:space="0" w:color="666699"/>
              <w:right w:val="single" w:sz="4" w:space="0" w:color="666699"/>
            </w:tcBorders>
          </w:tcPr>
          <w:p w14:paraId="5274BA3B" w14:textId="77777777" w:rsidR="009A77B2" w:rsidRPr="00830019" w:rsidRDefault="009A77B2" w:rsidP="008A7D11">
            <w:pPr>
              <w:jc w:val="right"/>
              <w:rPr>
                <w:sz w:val="20"/>
                <w:szCs w:val="20"/>
                <w:lang w:val="en-US"/>
              </w:rPr>
            </w:pPr>
            <w:r>
              <w:rPr>
                <w:sz w:val="20"/>
                <w:szCs w:val="20"/>
                <w:lang w:val="en-US"/>
              </w:rPr>
              <w:t>94,920</w:t>
            </w:r>
          </w:p>
        </w:tc>
        <w:tc>
          <w:tcPr>
            <w:tcW w:w="999" w:type="pct"/>
            <w:tcBorders>
              <w:top w:val="single" w:sz="4" w:space="0" w:color="666699"/>
              <w:left w:val="single" w:sz="4" w:space="0" w:color="666699"/>
              <w:bottom w:val="single" w:sz="4" w:space="0" w:color="666699"/>
              <w:right w:val="single" w:sz="4" w:space="0" w:color="666699"/>
            </w:tcBorders>
          </w:tcPr>
          <w:p w14:paraId="6319527B" w14:textId="77777777" w:rsidR="009A77B2" w:rsidRPr="00830019" w:rsidRDefault="009A77B2" w:rsidP="008A7D11">
            <w:pPr>
              <w:jc w:val="right"/>
              <w:rPr>
                <w:sz w:val="20"/>
                <w:szCs w:val="20"/>
                <w:lang w:val="en-US"/>
              </w:rPr>
            </w:pPr>
            <w:r>
              <w:rPr>
                <w:sz w:val="20"/>
                <w:szCs w:val="20"/>
                <w:lang w:val="en-US"/>
              </w:rPr>
              <w:t>94,920</w:t>
            </w:r>
          </w:p>
        </w:tc>
      </w:tr>
      <w:tr w:rsidR="009A77B2" w:rsidRPr="00830019" w14:paraId="34C5D970" w14:textId="77777777" w:rsidTr="00457CFA">
        <w:trPr>
          <w:trHeight w:val="267"/>
        </w:trPr>
        <w:tc>
          <w:tcPr>
            <w:tcW w:w="991" w:type="pct"/>
            <w:vMerge w:val="restart"/>
            <w:tcBorders>
              <w:top w:val="single" w:sz="4" w:space="0" w:color="666699"/>
              <w:left w:val="single" w:sz="4" w:space="0" w:color="666699"/>
              <w:right w:val="single" w:sz="4" w:space="0" w:color="666699"/>
            </w:tcBorders>
            <w:vAlign w:val="center"/>
            <w:hideMark/>
          </w:tcPr>
          <w:p w14:paraId="4C6504A4" w14:textId="77777777" w:rsidR="009A77B2" w:rsidRPr="00666BC5" w:rsidRDefault="009A77B2" w:rsidP="008A7D11">
            <w:pPr>
              <w:jc w:val="center"/>
              <w:rPr>
                <w:sz w:val="20"/>
                <w:szCs w:val="20"/>
                <w:lang w:val="en-US"/>
              </w:rPr>
            </w:pPr>
            <w:r w:rsidRPr="00666BC5">
              <w:rPr>
                <w:color w:val="000000" w:themeColor="text1"/>
                <w:sz w:val="20"/>
                <w:szCs w:val="20"/>
              </w:rPr>
              <w:t>UNIDO</w:t>
            </w:r>
          </w:p>
        </w:tc>
        <w:tc>
          <w:tcPr>
            <w:tcW w:w="2014" w:type="pct"/>
            <w:tcBorders>
              <w:top w:val="single" w:sz="4" w:space="0" w:color="666699"/>
              <w:left w:val="single" w:sz="4" w:space="0" w:color="666699"/>
              <w:bottom w:val="single" w:sz="4" w:space="0" w:color="666699"/>
              <w:right w:val="single" w:sz="4" w:space="0" w:color="666699"/>
            </w:tcBorders>
            <w:hideMark/>
          </w:tcPr>
          <w:p w14:paraId="5A6FD521" w14:textId="77777777" w:rsidR="009A77B2" w:rsidRPr="00830019" w:rsidRDefault="009A77B2" w:rsidP="008A7D11">
            <w:pPr>
              <w:jc w:val="left"/>
              <w:rPr>
                <w:sz w:val="20"/>
                <w:szCs w:val="20"/>
                <w:lang w:val="en-US"/>
              </w:rPr>
            </w:pPr>
            <w:r w:rsidRPr="00830019">
              <w:rPr>
                <w:sz w:val="20"/>
                <w:szCs w:val="20"/>
                <w:lang w:val="en-US"/>
              </w:rPr>
              <w:t>ODS phase-out (ODP tonnes)</w:t>
            </w:r>
          </w:p>
        </w:tc>
        <w:tc>
          <w:tcPr>
            <w:tcW w:w="996" w:type="pct"/>
            <w:tcBorders>
              <w:top w:val="single" w:sz="4" w:space="0" w:color="666699"/>
              <w:left w:val="single" w:sz="4" w:space="0" w:color="666699"/>
              <w:bottom w:val="single" w:sz="4" w:space="0" w:color="666699"/>
              <w:right w:val="single" w:sz="4" w:space="0" w:color="666699"/>
            </w:tcBorders>
          </w:tcPr>
          <w:p w14:paraId="0F502CC1" w14:textId="77777777" w:rsidR="009A77B2" w:rsidRPr="00830019" w:rsidRDefault="009A77B2" w:rsidP="008A7D11">
            <w:pPr>
              <w:jc w:val="right"/>
              <w:rPr>
                <w:sz w:val="20"/>
                <w:szCs w:val="20"/>
                <w:lang w:val="en-US"/>
              </w:rPr>
            </w:pPr>
            <w:r>
              <w:rPr>
                <w:sz w:val="20"/>
                <w:szCs w:val="20"/>
                <w:lang w:val="en-US"/>
              </w:rPr>
              <w:t>1.08</w:t>
            </w:r>
          </w:p>
        </w:tc>
        <w:tc>
          <w:tcPr>
            <w:tcW w:w="999" w:type="pct"/>
            <w:tcBorders>
              <w:top w:val="single" w:sz="4" w:space="0" w:color="666699"/>
              <w:left w:val="single" w:sz="4" w:space="0" w:color="666699"/>
              <w:bottom w:val="single" w:sz="4" w:space="0" w:color="666699"/>
              <w:right w:val="single" w:sz="4" w:space="0" w:color="666699"/>
            </w:tcBorders>
          </w:tcPr>
          <w:p w14:paraId="11D1B2D2" w14:textId="77777777" w:rsidR="009A77B2" w:rsidRPr="00830019" w:rsidRDefault="009A77B2" w:rsidP="008A7D11">
            <w:pPr>
              <w:jc w:val="right"/>
              <w:rPr>
                <w:sz w:val="20"/>
                <w:szCs w:val="20"/>
                <w:lang w:val="en-US"/>
              </w:rPr>
            </w:pPr>
            <w:r>
              <w:rPr>
                <w:sz w:val="20"/>
                <w:szCs w:val="20"/>
                <w:lang w:val="en-US"/>
              </w:rPr>
              <w:t>1.08</w:t>
            </w:r>
          </w:p>
        </w:tc>
      </w:tr>
      <w:tr w:rsidR="009A77B2" w:rsidRPr="00830019" w14:paraId="6C4999DF" w14:textId="77777777" w:rsidTr="00457CFA">
        <w:trPr>
          <w:trHeight w:val="267"/>
        </w:trPr>
        <w:tc>
          <w:tcPr>
            <w:tcW w:w="991" w:type="pct"/>
            <w:vMerge/>
            <w:tcBorders>
              <w:left w:val="single" w:sz="4" w:space="0" w:color="666699"/>
              <w:right w:val="single" w:sz="4" w:space="0" w:color="666699"/>
            </w:tcBorders>
            <w:vAlign w:val="center"/>
            <w:hideMark/>
          </w:tcPr>
          <w:p w14:paraId="25336B8A" w14:textId="77777777" w:rsidR="009A77B2" w:rsidRPr="00830019" w:rsidRDefault="009A77B2" w:rsidP="008A7D11">
            <w:pPr>
              <w:rPr>
                <w:sz w:val="20"/>
                <w:szCs w:val="20"/>
                <w:lang w:val="en-US"/>
              </w:rPr>
            </w:pPr>
          </w:p>
        </w:tc>
        <w:tc>
          <w:tcPr>
            <w:tcW w:w="2014" w:type="pct"/>
            <w:tcBorders>
              <w:top w:val="single" w:sz="4" w:space="0" w:color="666699"/>
              <w:left w:val="single" w:sz="4" w:space="0" w:color="666699"/>
              <w:bottom w:val="single" w:sz="4" w:space="0" w:color="666699"/>
              <w:right w:val="single" w:sz="4" w:space="0" w:color="666699"/>
            </w:tcBorders>
            <w:hideMark/>
          </w:tcPr>
          <w:p w14:paraId="40B15C68" w14:textId="77777777" w:rsidR="009A77B2" w:rsidRPr="00830019" w:rsidRDefault="009A77B2" w:rsidP="008A7D11">
            <w:pPr>
              <w:jc w:val="left"/>
              <w:rPr>
                <w:sz w:val="20"/>
                <w:szCs w:val="20"/>
                <w:lang w:val="en-US"/>
              </w:rPr>
            </w:pPr>
            <w:r w:rsidRPr="00830019">
              <w:rPr>
                <w:sz w:val="20"/>
                <w:szCs w:val="20"/>
                <w:lang w:val="en-US"/>
              </w:rPr>
              <w:t>Funding (US $)</w:t>
            </w:r>
          </w:p>
        </w:tc>
        <w:tc>
          <w:tcPr>
            <w:tcW w:w="996" w:type="pct"/>
            <w:tcBorders>
              <w:top w:val="single" w:sz="4" w:space="0" w:color="666699"/>
              <w:left w:val="single" w:sz="4" w:space="0" w:color="666699"/>
              <w:bottom w:val="single" w:sz="4" w:space="0" w:color="666699"/>
              <w:right w:val="single" w:sz="4" w:space="0" w:color="666699"/>
            </w:tcBorders>
          </w:tcPr>
          <w:p w14:paraId="6F32E25C" w14:textId="1F5903EE" w:rsidR="009A77B2" w:rsidRPr="00830019" w:rsidRDefault="00A07B5F" w:rsidP="008A7D11">
            <w:pPr>
              <w:jc w:val="right"/>
              <w:rPr>
                <w:sz w:val="20"/>
                <w:szCs w:val="20"/>
                <w:lang w:val="en-US"/>
              </w:rPr>
            </w:pPr>
            <w:r>
              <w:rPr>
                <w:sz w:val="20"/>
                <w:szCs w:val="20"/>
                <w:lang w:val="en-US"/>
              </w:rPr>
              <w:t>*</w:t>
            </w:r>
            <w:r w:rsidR="009A77B2">
              <w:rPr>
                <w:sz w:val="20"/>
                <w:szCs w:val="20"/>
                <w:lang w:val="en-US"/>
              </w:rPr>
              <w:t>1</w:t>
            </w:r>
            <w:r>
              <w:rPr>
                <w:sz w:val="20"/>
                <w:szCs w:val="20"/>
                <w:lang w:val="en-US"/>
              </w:rPr>
              <w:t>47</w:t>
            </w:r>
            <w:r w:rsidR="009A77B2">
              <w:rPr>
                <w:sz w:val="20"/>
                <w:szCs w:val="20"/>
                <w:lang w:val="en-US"/>
              </w:rPr>
              <w:t>,</w:t>
            </w:r>
            <w:r>
              <w:rPr>
                <w:sz w:val="20"/>
                <w:szCs w:val="20"/>
                <w:lang w:val="en-US"/>
              </w:rPr>
              <w:t>520</w:t>
            </w:r>
          </w:p>
        </w:tc>
        <w:tc>
          <w:tcPr>
            <w:tcW w:w="999" w:type="pct"/>
            <w:tcBorders>
              <w:top w:val="single" w:sz="4" w:space="0" w:color="666699"/>
              <w:left w:val="single" w:sz="4" w:space="0" w:color="666699"/>
              <w:bottom w:val="single" w:sz="4" w:space="0" w:color="666699"/>
              <w:right w:val="single" w:sz="4" w:space="0" w:color="666699"/>
            </w:tcBorders>
          </w:tcPr>
          <w:p w14:paraId="0E22E8CC" w14:textId="3F2EB875" w:rsidR="009A77B2" w:rsidRPr="00830019" w:rsidRDefault="009A77B2" w:rsidP="008A7D11">
            <w:pPr>
              <w:jc w:val="right"/>
              <w:rPr>
                <w:sz w:val="20"/>
                <w:szCs w:val="20"/>
                <w:lang w:val="en-US"/>
              </w:rPr>
            </w:pPr>
            <w:r>
              <w:rPr>
                <w:sz w:val="20"/>
                <w:szCs w:val="20"/>
                <w:lang w:val="en-US"/>
              </w:rPr>
              <w:t>1</w:t>
            </w:r>
            <w:r w:rsidR="00A07B5F">
              <w:rPr>
                <w:sz w:val="20"/>
                <w:szCs w:val="20"/>
                <w:lang w:val="en-US"/>
              </w:rPr>
              <w:t>47,520</w:t>
            </w:r>
          </w:p>
        </w:tc>
      </w:tr>
    </w:tbl>
    <w:p w14:paraId="7F8683F6" w14:textId="476D7C1B" w:rsidR="009A77B2" w:rsidRDefault="00A07B5F" w:rsidP="009A77B2">
      <w:pPr>
        <w:rPr>
          <w:sz w:val="20"/>
          <w:szCs w:val="20"/>
        </w:rPr>
      </w:pPr>
      <w:r>
        <w:rPr>
          <w:sz w:val="20"/>
          <w:szCs w:val="20"/>
        </w:rPr>
        <w:t>*Including US $38,520 for additional activities to maintain energy efficiency</w:t>
      </w:r>
    </w:p>
    <w:p w14:paraId="5FD10E83" w14:textId="77777777" w:rsidR="00A07B5F" w:rsidRPr="00830019" w:rsidRDefault="00A07B5F" w:rsidP="009A77B2">
      <w:pPr>
        <w:rPr>
          <w:sz w:val="20"/>
          <w:szCs w:val="20"/>
        </w:rPr>
      </w:pPr>
    </w:p>
    <w:tbl>
      <w:tblPr>
        <w:tblStyle w:val="TableGrid"/>
        <w:tblW w:w="96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85"/>
        <w:gridCol w:w="1260"/>
        <w:gridCol w:w="1170"/>
        <w:gridCol w:w="900"/>
        <w:gridCol w:w="540"/>
        <w:gridCol w:w="900"/>
        <w:gridCol w:w="540"/>
        <w:gridCol w:w="540"/>
        <w:gridCol w:w="630"/>
        <w:gridCol w:w="540"/>
        <w:gridCol w:w="720"/>
        <w:gridCol w:w="900"/>
      </w:tblGrid>
      <w:tr w:rsidR="009A77B2" w:rsidRPr="00173D06" w14:paraId="7FED774B" w14:textId="77777777" w:rsidTr="008A7D11">
        <w:trPr>
          <w:trHeight w:val="283"/>
        </w:trPr>
        <w:tc>
          <w:tcPr>
            <w:tcW w:w="3415" w:type="dxa"/>
            <w:gridSpan w:val="3"/>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668161E9" w14:textId="77777777" w:rsidR="009A77B2" w:rsidRPr="00173D06" w:rsidRDefault="009A77B2" w:rsidP="008A7D11">
            <w:pPr>
              <w:spacing w:afterLines="20" w:after="48"/>
              <w:jc w:val="left"/>
              <w:rPr>
                <w:b/>
                <w:sz w:val="20"/>
                <w:szCs w:val="20"/>
                <w:lang w:val="en-US"/>
              </w:rPr>
            </w:pPr>
            <w:r w:rsidRPr="00173D06">
              <w:rPr>
                <w:b/>
                <w:sz w:val="20"/>
                <w:szCs w:val="20"/>
                <w:lang w:val="en-US"/>
              </w:rPr>
              <w:t>(VI) PROJECT DATA</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C961711" w14:textId="77777777" w:rsidR="009A77B2" w:rsidRPr="00173D06" w:rsidRDefault="009A77B2" w:rsidP="008A7D11">
            <w:pPr>
              <w:spacing w:afterLines="20" w:after="48"/>
              <w:jc w:val="center"/>
              <w:rPr>
                <w:b/>
                <w:sz w:val="20"/>
                <w:szCs w:val="20"/>
                <w:highlight w:val="cyan"/>
                <w:lang w:val="en-US"/>
              </w:rPr>
            </w:pPr>
            <w:r w:rsidRPr="00173D06">
              <w:rPr>
                <w:b/>
                <w:sz w:val="20"/>
                <w:szCs w:val="20"/>
                <w:lang w:val="en-US"/>
              </w:rPr>
              <w:t>2020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74FF9E78" w14:textId="77777777" w:rsidR="009A77B2" w:rsidRPr="00173D06" w:rsidRDefault="009A77B2" w:rsidP="008A7D11">
            <w:pPr>
              <w:spacing w:afterLines="20" w:after="48"/>
              <w:jc w:val="center"/>
              <w:rPr>
                <w:b/>
                <w:sz w:val="20"/>
                <w:szCs w:val="20"/>
                <w:highlight w:val="cyan"/>
                <w:lang w:val="en-US"/>
              </w:rPr>
            </w:pPr>
            <w:r w:rsidRPr="00173D06">
              <w:rPr>
                <w:b/>
                <w:sz w:val="20"/>
                <w:szCs w:val="20"/>
                <w:lang w:val="en-US"/>
              </w:rPr>
              <w:t>2021-2022</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D6F63BF" w14:textId="25EC497D" w:rsidR="009A77B2" w:rsidRPr="00173D06" w:rsidRDefault="009A77B2" w:rsidP="008A7D11">
            <w:pPr>
              <w:spacing w:afterLines="20" w:after="48"/>
              <w:jc w:val="center"/>
              <w:rPr>
                <w:b/>
                <w:sz w:val="20"/>
                <w:szCs w:val="20"/>
                <w:highlight w:val="cyan"/>
                <w:lang w:val="en-US"/>
              </w:rPr>
            </w:pPr>
            <w:r w:rsidRPr="00173D06">
              <w:rPr>
                <w:b/>
                <w:sz w:val="20"/>
                <w:szCs w:val="20"/>
                <w:lang w:val="en-US"/>
              </w:rPr>
              <w:t>2023</w:t>
            </w:r>
            <w:r w:rsidR="00413439">
              <w:rPr>
                <w:b/>
                <w:sz w:val="20"/>
                <w:szCs w:val="20"/>
                <w:lang w:val="en-US"/>
              </w:rPr>
              <w:t>*</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5525D7F" w14:textId="77777777" w:rsidR="009A77B2" w:rsidRPr="00173D06" w:rsidRDefault="009A77B2" w:rsidP="008A7D11">
            <w:pPr>
              <w:spacing w:afterLines="20" w:after="48"/>
              <w:jc w:val="center"/>
              <w:rPr>
                <w:b/>
                <w:sz w:val="20"/>
                <w:szCs w:val="20"/>
                <w:highlight w:val="cyan"/>
                <w:lang w:val="en-US"/>
              </w:rPr>
            </w:pPr>
            <w:r w:rsidRPr="00173D06">
              <w:rPr>
                <w:b/>
                <w:sz w:val="20"/>
                <w:szCs w:val="20"/>
                <w:lang w:val="en-US"/>
              </w:rPr>
              <w:t>2024</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43D99313" w14:textId="77777777" w:rsidR="009A77B2" w:rsidRPr="00173D06" w:rsidRDefault="009A77B2" w:rsidP="008A7D11">
            <w:pPr>
              <w:spacing w:afterLines="20" w:after="48"/>
              <w:jc w:val="center"/>
              <w:rPr>
                <w:b/>
                <w:sz w:val="20"/>
                <w:szCs w:val="20"/>
                <w:highlight w:val="cyan"/>
                <w:lang w:val="en-US"/>
              </w:rPr>
            </w:pPr>
            <w:r w:rsidRPr="00173D06">
              <w:rPr>
                <w:b/>
                <w:sz w:val="20"/>
                <w:szCs w:val="20"/>
                <w:lang w:val="en-US"/>
              </w:rPr>
              <w:t>2025</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CEC13C0" w14:textId="77777777" w:rsidR="009A77B2" w:rsidRPr="00173D06" w:rsidRDefault="009A77B2" w:rsidP="008A7D11">
            <w:pPr>
              <w:spacing w:afterLines="20" w:after="48"/>
              <w:jc w:val="center"/>
              <w:rPr>
                <w:b/>
                <w:sz w:val="20"/>
                <w:szCs w:val="20"/>
                <w:lang w:val="en-US"/>
              </w:rPr>
            </w:pPr>
            <w:r w:rsidRPr="00173D06">
              <w:rPr>
                <w:b/>
                <w:sz w:val="20"/>
                <w:szCs w:val="20"/>
                <w:lang w:val="en-US"/>
              </w:rPr>
              <w:t>2026</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7BE6A0A" w14:textId="77777777" w:rsidR="009A77B2" w:rsidRPr="00173D06" w:rsidRDefault="009A77B2" w:rsidP="008A7D11">
            <w:pPr>
              <w:spacing w:afterLines="20" w:after="48"/>
              <w:jc w:val="center"/>
              <w:rPr>
                <w:b/>
                <w:sz w:val="20"/>
                <w:szCs w:val="20"/>
                <w:lang w:val="en-US"/>
              </w:rPr>
            </w:pPr>
            <w:r w:rsidRPr="00173D06">
              <w:rPr>
                <w:b/>
                <w:sz w:val="20"/>
                <w:szCs w:val="20"/>
                <w:lang w:val="en-US"/>
              </w:rPr>
              <w:t>2027-2029</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EF6F1CD" w14:textId="77777777" w:rsidR="009A77B2" w:rsidRPr="00173D06" w:rsidRDefault="009A77B2" w:rsidP="008A7D11">
            <w:pPr>
              <w:spacing w:afterLines="20" w:after="48"/>
              <w:jc w:val="center"/>
              <w:rPr>
                <w:b/>
                <w:sz w:val="20"/>
                <w:szCs w:val="20"/>
                <w:lang w:val="en-US"/>
              </w:rPr>
            </w:pPr>
            <w:r w:rsidRPr="00173D06">
              <w:rPr>
                <w:b/>
                <w:sz w:val="20"/>
                <w:szCs w:val="20"/>
                <w:lang w:val="en-US"/>
              </w:rPr>
              <w:t>2030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22A71C18" w14:textId="77777777" w:rsidR="009A77B2" w:rsidRPr="00173D06" w:rsidRDefault="009A77B2" w:rsidP="008A7D11">
            <w:pPr>
              <w:spacing w:afterLines="20" w:after="48"/>
              <w:jc w:val="center"/>
              <w:rPr>
                <w:b/>
                <w:sz w:val="20"/>
                <w:szCs w:val="20"/>
                <w:lang w:val="en-US"/>
              </w:rPr>
            </w:pPr>
            <w:r w:rsidRPr="00173D06">
              <w:rPr>
                <w:b/>
                <w:sz w:val="20"/>
                <w:szCs w:val="20"/>
                <w:lang w:val="en-US"/>
              </w:rPr>
              <w:t>Total</w:t>
            </w:r>
          </w:p>
        </w:tc>
      </w:tr>
      <w:tr w:rsidR="009A77B2" w:rsidRPr="00173D06" w14:paraId="314E91CC" w14:textId="77777777" w:rsidTr="008A7D11">
        <w:trPr>
          <w:trHeight w:val="167"/>
        </w:trPr>
        <w:tc>
          <w:tcPr>
            <w:tcW w:w="3415" w:type="dxa"/>
            <w:gridSpan w:val="3"/>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4066963" w14:textId="77777777" w:rsidR="009A77B2" w:rsidRPr="00173D06" w:rsidRDefault="009A77B2" w:rsidP="008A7D11">
            <w:pPr>
              <w:spacing w:afterLines="20" w:after="48"/>
              <w:jc w:val="left"/>
              <w:rPr>
                <w:sz w:val="20"/>
                <w:szCs w:val="20"/>
                <w:lang w:val="en-US"/>
              </w:rPr>
            </w:pPr>
            <w:r w:rsidRPr="00173D06">
              <w:rPr>
                <w:sz w:val="20"/>
                <w:szCs w:val="20"/>
                <w:lang w:val="en-US"/>
              </w:rPr>
              <w:t>Montreal Protocol consumption limits (ODP tonnes)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505DF99" w14:textId="77777777" w:rsidR="009A77B2" w:rsidRPr="00173D06" w:rsidRDefault="009A77B2" w:rsidP="008A7D11">
            <w:pPr>
              <w:spacing w:afterLines="20" w:after="48"/>
              <w:jc w:val="right"/>
              <w:rPr>
                <w:sz w:val="20"/>
                <w:szCs w:val="20"/>
                <w:lang w:val="en-US"/>
              </w:rPr>
            </w:pPr>
            <w:r w:rsidRPr="00173D06">
              <w:rPr>
                <w:sz w:val="20"/>
                <w:szCs w:val="20"/>
                <w:lang w:val="en-US"/>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D5FA1E3" w14:textId="77777777" w:rsidR="009A77B2" w:rsidRPr="00173D06" w:rsidRDefault="009A77B2" w:rsidP="008A7D11">
            <w:pPr>
              <w:spacing w:afterLines="20" w:after="48"/>
              <w:jc w:val="right"/>
              <w:rPr>
                <w:sz w:val="20"/>
                <w:szCs w:val="20"/>
                <w:lang w:val="en-US"/>
              </w:rPr>
            </w:pPr>
            <w:r w:rsidRPr="00173D06">
              <w:rPr>
                <w:sz w:val="20"/>
                <w:szCs w:val="20"/>
                <w:lang w:val="en-US"/>
              </w:rPr>
              <w:t>7.02</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8D248DE" w14:textId="77777777" w:rsidR="009A77B2" w:rsidRPr="00173D06" w:rsidRDefault="009A77B2" w:rsidP="008A7D11">
            <w:pPr>
              <w:spacing w:afterLines="20" w:after="48"/>
              <w:jc w:val="right"/>
              <w:rPr>
                <w:sz w:val="20"/>
                <w:szCs w:val="20"/>
                <w:lang w:val="en-US"/>
              </w:rPr>
            </w:pPr>
            <w:r w:rsidRPr="00173D06">
              <w:rPr>
                <w:sz w:val="20"/>
                <w:szCs w:val="20"/>
                <w:lang w:val="en-US"/>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64270D3" w14:textId="77777777" w:rsidR="009A77B2" w:rsidRPr="00173D06" w:rsidRDefault="009A77B2" w:rsidP="008A7D11">
            <w:pPr>
              <w:spacing w:afterLines="20" w:after="48"/>
              <w:jc w:val="right"/>
              <w:rPr>
                <w:sz w:val="20"/>
                <w:szCs w:val="20"/>
                <w:lang w:val="en-US"/>
              </w:rPr>
            </w:pPr>
            <w:r w:rsidRPr="00173D06">
              <w:rPr>
                <w:sz w:val="20"/>
                <w:szCs w:val="20"/>
                <w:lang w:val="en-US"/>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DEF1204" w14:textId="77777777" w:rsidR="009A77B2" w:rsidRPr="00173D06" w:rsidRDefault="009A77B2" w:rsidP="008A7D11">
            <w:pPr>
              <w:spacing w:afterLines="20" w:after="48"/>
              <w:jc w:val="right"/>
              <w:rPr>
                <w:sz w:val="20"/>
                <w:szCs w:val="20"/>
                <w:lang w:val="en-US"/>
              </w:rPr>
            </w:pPr>
            <w:r w:rsidRPr="00173D06">
              <w:rPr>
                <w:sz w:val="20"/>
                <w:szCs w:val="20"/>
                <w:lang w:val="en-US"/>
              </w:rPr>
              <w:t>3.51</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792E23E" w14:textId="77777777" w:rsidR="009A77B2" w:rsidRPr="00173D06" w:rsidRDefault="009A77B2" w:rsidP="008A7D11">
            <w:pPr>
              <w:spacing w:afterLines="20" w:after="48"/>
              <w:jc w:val="right"/>
              <w:rPr>
                <w:sz w:val="20"/>
                <w:szCs w:val="20"/>
                <w:lang w:val="en-US"/>
              </w:rPr>
            </w:pPr>
            <w:r w:rsidRPr="00173D06">
              <w:rPr>
                <w:sz w:val="20"/>
                <w:szCs w:val="20"/>
                <w:lang w:val="en-US"/>
              </w:rPr>
              <w:t>3.51</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8FE469A" w14:textId="77777777" w:rsidR="009A77B2" w:rsidRPr="00173D06" w:rsidRDefault="009A77B2" w:rsidP="008A7D11">
            <w:pPr>
              <w:spacing w:afterLines="20" w:after="48"/>
              <w:jc w:val="right"/>
              <w:rPr>
                <w:sz w:val="20"/>
                <w:szCs w:val="20"/>
                <w:lang w:val="en-US"/>
              </w:rPr>
            </w:pPr>
            <w:r w:rsidRPr="00173D06">
              <w:rPr>
                <w:sz w:val="20"/>
                <w:szCs w:val="20"/>
                <w:lang w:val="en-US"/>
              </w:rPr>
              <w:t>3.51</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DE7793A" w14:textId="77777777" w:rsidR="009A77B2" w:rsidRPr="00173D06" w:rsidRDefault="009A77B2" w:rsidP="008A7D11">
            <w:pPr>
              <w:spacing w:afterLines="20" w:after="48"/>
              <w:jc w:val="right"/>
              <w:rPr>
                <w:sz w:val="20"/>
                <w:szCs w:val="20"/>
                <w:lang w:val="en-US"/>
              </w:rPr>
            </w:pPr>
            <w:r w:rsidRPr="00173D06">
              <w:rPr>
                <w:sz w:val="20"/>
                <w:szCs w:val="20"/>
                <w:lang w:val="en-US"/>
              </w:rPr>
              <w:t>0.27</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3422ACDE" w14:textId="77777777" w:rsidR="009A77B2" w:rsidRPr="00173D06" w:rsidRDefault="009A77B2" w:rsidP="008A7D11">
            <w:pPr>
              <w:spacing w:afterLines="20" w:after="48"/>
              <w:jc w:val="right"/>
              <w:rPr>
                <w:sz w:val="20"/>
                <w:szCs w:val="20"/>
                <w:lang w:val="en-US"/>
              </w:rPr>
            </w:pPr>
            <w:r w:rsidRPr="00173D06">
              <w:rPr>
                <w:sz w:val="20"/>
                <w:szCs w:val="20"/>
                <w:lang w:val="en-US"/>
              </w:rPr>
              <w:t>n/a</w:t>
            </w:r>
          </w:p>
        </w:tc>
      </w:tr>
      <w:tr w:rsidR="009A77B2" w:rsidRPr="00173D06" w14:paraId="302AC59E" w14:textId="77777777" w:rsidTr="008A7D11">
        <w:trPr>
          <w:trHeight w:val="78"/>
        </w:trPr>
        <w:tc>
          <w:tcPr>
            <w:tcW w:w="3415" w:type="dxa"/>
            <w:gridSpan w:val="3"/>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2E3C0E16" w14:textId="77777777" w:rsidR="009A77B2" w:rsidRPr="00173D06" w:rsidRDefault="009A77B2" w:rsidP="008A7D11">
            <w:pPr>
              <w:spacing w:afterLines="20" w:after="48"/>
              <w:jc w:val="left"/>
              <w:rPr>
                <w:sz w:val="20"/>
                <w:szCs w:val="20"/>
                <w:lang w:val="en-US"/>
              </w:rPr>
            </w:pPr>
            <w:r w:rsidRPr="00173D06">
              <w:rPr>
                <w:sz w:val="20"/>
                <w:szCs w:val="20"/>
                <w:lang w:val="en-US"/>
              </w:rPr>
              <w:t>Maximum allowable consumption (ODP tonnes)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0F526B3" w14:textId="77777777" w:rsidR="009A77B2" w:rsidRPr="00173D06" w:rsidRDefault="009A77B2" w:rsidP="008A7D11">
            <w:pPr>
              <w:spacing w:afterLines="20" w:after="48"/>
              <w:jc w:val="right"/>
              <w:rPr>
                <w:sz w:val="20"/>
                <w:szCs w:val="20"/>
                <w:lang w:val="en-US"/>
              </w:rPr>
            </w:pPr>
            <w:r w:rsidRPr="00173D06">
              <w:rPr>
                <w:sz w:val="20"/>
                <w:szCs w:val="20"/>
                <w:lang w:val="en-US"/>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7DA9085" w14:textId="77777777" w:rsidR="009A77B2" w:rsidRPr="00173D06" w:rsidRDefault="009A77B2" w:rsidP="008A7D11">
            <w:pPr>
              <w:spacing w:afterLines="20" w:after="48"/>
              <w:jc w:val="right"/>
              <w:rPr>
                <w:sz w:val="20"/>
                <w:szCs w:val="20"/>
                <w:lang w:val="en-US"/>
              </w:rPr>
            </w:pPr>
            <w:r w:rsidRPr="00173D06">
              <w:rPr>
                <w:sz w:val="20"/>
                <w:szCs w:val="20"/>
                <w:lang w:val="en-US"/>
              </w:rPr>
              <w:t>7.02</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6E722F2" w14:textId="77777777" w:rsidR="009A77B2" w:rsidRPr="00173D06" w:rsidRDefault="009A77B2" w:rsidP="008A7D11">
            <w:pPr>
              <w:spacing w:afterLines="20" w:after="48"/>
              <w:jc w:val="right"/>
              <w:rPr>
                <w:sz w:val="20"/>
                <w:szCs w:val="20"/>
                <w:lang w:val="en-US"/>
              </w:rPr>
            </w:pPr>
            <w:r w:rsidRPr="00173D06">
              <w:rPr>
                <w:sz w:val="20"/>
                <w:szCs w:val="20"/>
                <w:lang w:val="en-US"/>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C347595" w14:textId="77777777" w:rsidR="009A77B2" w:rsidRPr="00173D06" w:rsidRDefault="009A77B2" w:rsidP="008A7D11">
            <w:pPr>
              <w:spacing w:afterLines="20" w:after="48"/>
              <w:jc w:val="right"/>
              <w:rPr>
                <w:sz w:val="20"/>
                <w:szCs w:val="20"/>
                <w:lang w:val="en-US"/>
              </w:rPr>
            </w:pPr>
            <w:r w:rsidRPr="00173D06">
              <w:rPr>
                <w:sz w:val="20"/>
                <w:szCs w:val="20"/>
                <w:lang w:val="en-US"/>
              </w:rPr>
              <w:t>7.02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38F9C88" w14:textId="77777777" w:rsidR="009A77B2" w:rsidRPr="00173D06" w:rsidRDefault="009A77B2" w:rsidP="008A7D11">
            <w:pPr>
              <w:spacing w:afterLines="20" w:after="48"/>
              <w:jc w:val="right"/>
              <w:rPr>
                <w:sz w:val="20"/>
                <w:szCs w:val="20"/>
                <w:lang w:val="en-US"/>
              </w:rPr>
            </w:pPr>
            <w:r w:rsidRPr="00173D06">
              <w:rPr>
                <w:sz w:val="20"/>
                <w:szCs w:val="20"/>
                <w:lang w:val="en-US"/>
              </w:rPr>
              <w:t>3.51</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7751194" w14:textId="77777777" w:rsidR="009A77B2" w:rsidRPr="00173D06" w:rsidRDefault="009A77B2" w:rsidP="008A7D11">
            <w:pPr>
              <w:spacing w:afterLines="20" w:after="48"/>
              <w:jc w:val="right"/>
              <w:rPr>
                <w:sz w:val="20"/>
                <w:szCs w:val="20"/>
                <w:lang w:val="en-US"/>
              </w:rPr>
            </w:pPr>
            <w:r w:rsidRPr="00173D06">
              <w:rPr>
                <w:sz w:val="20"/>
                <w:szCs w:val="20"/>
                <w:lang w:val="en-US"/>
              </w:rPr>
              <w:t>3.51</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130447E" w14:textId="77777777" w:rsidR="009A77B2" w:rsidRPr="00173D06" w:rsidRDefault="009A77B2" w:rsidP="008A7D11">
            <w:pPr>
              <w:spacing w:afterLines="20" w:after="48"/>
              <w:jc w:val="right"/>
              <w:rPr>
                <w:sz w:val="20"/>
                <w:szCs w:val="20"/>
                <w:lang w:val="en-US"/>
              </w:rPr>
            </w:pPr>
            <w:r w:rsidRPr="00173D06">
              <w:rPr>
                <w:sz w:val="20"/>
                <w:szCs w:val="20"/>
                <w:lang w:val="en-US"/>
              </w:rPr>
              <w:t>3.51</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3C05491" w14:textId="77777777" w:rsidR="009A77B2" w:rsidRPr="00173D06" w:rsidRDefault="009A77B2" w:rsidP="008A7D11">
            <w:pPr>
              <w:spacing w:afterLines="20" w:after="48"/>
              <w:jc w:val="right"/>
              <w:rPr>
                <w:sz w:val="20"/>
                <w:szCs w:val="20"/>
                <w:lang w:val="en-US"/>
              </w:rPr>
            </w:pPr>
            <w:r w:rsidRPr="00173D06">
              <w:rPr>
                <w:sz w:val="20"/>
                <w:szCs w:val="20"/>
                <w:lang w:val="en-US"/>
              </w:rPr>
              <w:t>0.00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478FA66" w14:textId="77777777" w:rsidR="009A77B2" w:rsidRPr="00173D06" w:rsidRDefault="009A77B2" w:rsidP="008A7D11">
            <w:pPr>
              <w:spacing w:afterLines="20" w:after="48"/>
              <w:jc w:val="right"/>
              <w:rPr>
                <w:sz w:val="20"/>
                <w:szCs w:val="20"/>
                <w:lang w:val="en-US"/>
              </w:rPr>
            </w:pPr>
            <w:r w:rsidRPr="00173D06">
              <w:rPr>
                <w:sz w:val="20"/>
                <w:szCs w:val="20"/>
                <w:lang w:val="en-US"/>
              </w:rPr>
              <w:t>n/a</w:t>
            </w:r>
          </w:p>
        </w:tc>
      </w:tr>
      <w:tr w:rsidR="009A77B2" w:rsidRPr="00173D06" w14:paraId="518BA27D" w14:textId="77777777" w:rsidTr="008A7D11">
        <w:trPr>
          <w:trHeight w:val="161"/>
        </w:trPr>
        <w:tc>
          <w:tcPr>
            <w:tcW w:w="985" w:type="dxa"/>
            <w:vMerge w:val="restart"/>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73EBF877" w14:textId="77777777" w:rsidR="009A77B2" w:rsidRPr="00173D06" w:rsidRDefault="009A77B2" w:rsidP="008A7D11">
            <w:pPr>
              <w:spacing w:afterLines="20" w:after="48"/>
              <w:jc w:val="left"/>
              <w:rPr>
                <w:sz w:val="20"/>
                <w:szCs w:val="20"/>
                <w:lang w:val="en-US"/>
              </w:rPr>
            </w:pPr>
            <w:r w:rsidRPr="00173D06">
              <w:rPr>
                <w:sz w:val="20"/>
                <w:szCs w:val="20"/>
                <w:lang w:val="en-US"/>
              </w:rPr>
              <w:t>Funding agreed in principle (US $)</w:t>
            </w:r>
          </w:p>
        </w:tc>
        <w:tc>
          <w:tcPr>
            <w:tcW w:w="1260" w:type="dxa"/>
            <w:vMerge w:val="restart"/>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3EA7E4AB" w14:textId="77777777" w:rsidR="009A77B2" w:rsidRPr="00173D06" w:rsidRDefault="009A77B2" w:rsidP="008A7D11">
            <w:pPr>
              <w:spacing w:afterLines="20" w:after="48"/>
              <w:jc w:val="center"/>
              <w:rPr>
                <w:sz w:val="20"/>
                <w:szCs w:val="20"/>
                <w:lang w:val="en-US"/>
              </w:rPr>
            </w:pPr>
            <w:r w:rsidRPr="00173D06">
              <w:rPr>
                <w:color w:val="000000" w:themeColor="text1"/>
                <w:sz w:val="20"/>
                <w:szCs w:val="20"/>
              </w:rPr>
              <w:t>UNEP</w:t>
            </w:r>
          </w:p>
        </w:tc>
        <w:tc>
          <w:tcPr>
            <w:tcW w:w="117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49FC3C47" w14:textId="77777777" w:rsidR="009A77B2" w:rsidRPr="00173D06" w:rsidRDefault="009A77B2" w:rsidP="008A7D11">
            <w:pPr>
              <w:spacing w:afterLines="20" w:after="48"/>
              <w:jc w:val="left"/>
              <w:rPr>
                <w:sz w:val="20"/>
                <w:szCs w:val="20"/>
                <w:lang w:val="en-US"/>
              </w:rPr>
            </w:pPr>
            <w:r w:rsidRPr="00173D06">
              <w:rPr>
                <w:sz w:val="20"/>
                <w:szCs w:val="20"/>
                <w:lang w:val="en-US"/>
              </w:rPr>
              <w:t>Project costs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CA1468F"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180,000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21CC2D4"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46B01A1" w14:textId="7030EE66" w:rsidR="009A77B2" w:rsidRPr="00173D06" w:rsidRDefault="00E220A5" w:rsidP="008A7D11">
            <w:pPr>
              <w:spacing w:afterLines="20" w:after="48"/>
              <w:jc w:val="right"/>
              <w:rPr>
                <w:color w:val="000000"/>
                <w:sz w:val="20"/>
                <w:szCs w:val="20"/>
                <w:lang w:val="en-US" w:eastAsia="en-CA"/>
              </w:rPr>
            </w:pPr>
            <w:r>
              <w:rPr>
                <w:sz w:val="20"/>
                <w:szCs w:val="20"/>
              </w:rPr>
              <w:t>260</w:t>
            </w:r>
            <w:r w:rsidR="009A77B2" w:rsidRPr="00173D06">
              <w:rPr>
                <w:sz w:val="20"/>
                <w:szCs w:val="20"/>
              </w:rPr>
              <w:t>,000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82A4353"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8659CB8"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D3A2950"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65,000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B4FE689"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34BF502"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65,000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402FC09" w14:textId="54B32DB1" w:rsidR="009A77B2" w:rsidRPr="00173D06" w:rsidRDefault="009A77B2" w:rsidP="008A7D11">
            <w:pPr>
              <w:spacing w:afterLines="20" w:after="48"/>
              <w:jc w:val="right"/>
              <w:rPr>
                <w:color w:val="000000"/>
                <w:sz w:val="20"/>
                <w:szCs w:val="20"/>
                <w:lang w:val="en-US" w:eastAsia="en-CA"/>
              </w:rPr>
            </w:pPr>
            <w:r w:rsidRPr="00173D06">
              <w:rPr>
                <w:sz w:val="20"/>
                <w:szCs w:val="20"/>
              </w:rPr>
              <w:t>5</w:t>
            </w:r>
            <w:r w:rsidR="00A07B5F">
              <w:rPr>
                <w:sz w:val="20"/>
                <w:szCs w:val="20"/>
              </w:rPr>
              <w:t>7</w:t>
            </w:r>
            <w:r w:rsidRPr="00173D06">
              <w:rPr>
                <w:sz w:val="20"/>
                <w:szCs w:val="20"/>
              </w:rPr>
              <w:t>0,000</w:t>
            </w:r>
          </w:p>
        </w:tc>
      </w:tr>
      <w:tr w:rsidR="009A77B2" w:rsidRPr="00173D06" w14:paraId="7B4DCEC5" w14:textId="77777777" w:rsidTr="008A7D11">
        <w:trPr>
          <w:trHeight w:val="143"/>
        </w:trPr>
        <w:tc>
          <w:tcPr>
            <w:tcW w:w="985"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74E56F3F" w14:textId="77777777" w:rsidR="009A77B2" w:rsidRPr="00173D06" w:rsidRDefault="009A77B2" w:rsidP="008A7D11">
            <w:pPr>
              <w:rPr>
                <w:sz w:val="20"/>
                <w:szCs w:val="20"/>
                <w:lang w:val="en-US"/>
              </w:rPr>
            </w:pPr>
          </w:p>
        </w:tc>
        <w:tc>
          <w:tcPr>
            <w:tcW w:w="1260"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20E9BBED" w14:textId="77777777" w:rsidR="009A77B2" w:rsidRPr="00173D06" w:rsidRDefault="009A77B2" w:rsidP="008A7D11">
            <w:pPr>
              <w:jc w:val="cente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41DB2646" w14:textId="77777777" w:rsidR="009A77B2" w:rsidRPr="00173D06" w:rsidRDefault="009A77B2" w:rsidP="008A7D11">
            <w:pPr>
              <w:spacing w:afterLines="20" w:after="48"/>
              <w:jc w:val="left"/>
              <w:rPr>
                <w:sz w:val="20"/>
                <w:szCs w:val="20"/>
                <w:lang w:val="en-US"/>
              </w:rPr>
            </w:pPr>
            <w:r w:rsidRPr="00173D06">
              <w:rPr>
                <w:sz w:val="20"/>
                <w:szCs w:val="20"/>
                <w:lang w:val="en-US"/>
              </w:rPr>
              <w:t>Support costs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F582798"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23,400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3F3B5BB"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78F93A8" w14:textId="5327A84D" w:rsidR="009A77B2" w:rsidRPr="00173D06" w:rsidRDefault="00892D9F" w:rsidP="008A7D11">
            <w:pPr>
              <w:spacing w:afterLines="20" w:after="48"/>
              <w:jc w:val="right"/>
              <w:rPr>
                <w:color w:val="000000"/>
                <w:sz w:val="20"/>
                <w:szCs w:val="20"/>
                <w:lang w:val="en-US" w:eastAsia="en-CA"/>
              </w:rPr>
            </w:pPr>
            <w:r>
              <w:rPr>
                <w:sz w:val="20"/>
                <w:szCs w:val="20"/>
              </w:rPr>
              <w:t>32,86</w:t>
            </w:r>
            <w:r w:rsidR="006D7641">
              <w:rPr>
                <w:sz w:val="20"/>
                <w:szCs w:val="20"/>
              </w:rPr>
              <w:t>6</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A20943B"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EE3938C"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BA01BDA" w14:textId="39CCDFC1" w:rsidR="009A77B2" w:rsidRPr="00173D06" w:rsidRDefault="009A77B2" w:rsidP="008A7D11">
            <w:pPr>
              <w:spacing w:afterLines="20" w:after="48"/>
              <w:jc w:val="right"/>
              <w:rPr>
                <w:color w:val="000000"/>
                <w:sz w:val="20"/>
                <w:szCs w:val="20"/>
                <w:lang w:val="en-US" w:eastAsia="en-CA"/>
              </w:rPr>
            </w:pPr>
            <w:r w:rsidRPr="00173D06">
              <w:rPr>
                <w:sz w:val="20"/>
                <w:szCs w:val="20"/>
              </w:rPr>
              <w:t>8,</w:t>
            </w:r>
            <w:r w:rsidR="00892D9F">
              <w:rPr>
                <w:sz w:val="20"/>
                <w:szCs w:val="20"/>
              </w:rPr>
              <w:t>217</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8596AA9"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95DC7F6" w14:textId="4F710474" w:rsidR="009A77B2" w:rsidRPr="00173D06" w:rsidRDefault="009A77B2" w:rsidP="008A7D11">
            <w:pPr>
              <w:spacing w:afterLines="20" w:after="48"/>
              <w:jc w:val="right"/>
              <w:rPr>
                <w:color w:val="000000"/>
                <w:sz w:val="20"/>
                <w:szCs w:val="20"/>
                <w:lang w:val="en-US" w:eastAsia="en-CA"/>
              </w:rPr>
            </w:pPr>
            <w:r w:rsidRPr="00173D06">
              <w:rPr>
                <w:sz w:val="20"/>
                <w:szCs w:val="20"/>
              </w:rPr>
              <w:t>8,</w:t>
            </w:r>
            <w:r w:rsidR="00892D9F">
              <w:rPr>
                <w:sz w:val="20"/>
                <w:szCs w:val="20"/>
              </w:rPr>
              <w:t>217</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DCCF7DE" w14:textId="3F982B61" w:rsidR="009A77B2" w:rsidRPr="00173D06" w:rsidRDefault="00E220A5" w:rsidP="008A7D11">
            <w:pPr>
              <w:spacing w:afterLines="20" w:after="48"/>
              <w:jc w:val="right"/>
              <w:rPr>
                <w:color w:val="000000"/>
                <w:sz w:val="20"/>
                <w:szCs w:val="20"/>
                <w:lang w:val="en-US" w:eastAsia="en-CA"/>
              </w:rPr>
            </w:pPr>
            <w:r>
              <w:rPr>
                <w:sz w:val="20"/>
                <w:szCs w:val="20"/>
              </w:rPr>
              <w:t>72,700</w:t>
            </w:r>
          </w:p>
        </w:tc>
      </w:tr>
      <w:tr w:rsidR="009A77B2" w:rsidRPr="00173D06" w14:paraId="4F1A02C1" w14:textId="77777777" w:rsidTr="008A7D11">
        <w:trPr>
          <w:trHeight w:val="53"/>
        </w:trPr>
        <w:tc>
          <w:tcPr>
            <w:tcW w:w="985"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73025493" w14:textId="77777777" w:rsidR="009A77B2" w:rsidRPr="00173D06" w:rsidRDefault="009A77B2" w:rsidP="008A7D11">
            <w:pPr>
              <w:rPr>
                <w:sz w:val="20"/>
                <w:szCs w:val="20"/>
                <w:lang w:val="en-US"/>
              </w:rPr>
            </w:pPr>
          </w:p>
        </w:tc>
        <w:tc>
          <w:tcPr>
            <w:tcW w:w="1260" w:type="dxa"/>
            <w:vMerge w:val="restart"/>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3B7372BB" w14:textId="77777777" w:rsidR="009A77B2" w:rsidRPr="00173D06" w:rsidRDefault="009A77B2" w:rsidP="008A7D11">
            <w:pPr>
              <w:spacing w:afterLines="20" w:after="48"/>
              <w:jc w:val="center"/>
              <w:rPr>
                <w:caps/>
                <w:sz w:val="20"/>
                <w:szCs w:val="20"/>
                <w:lang w:val="en-US"/>
              </w:rPr>
            </w:pPr>
            <w:r w:rsidRPr="00173D06">
              <w:rPr>
                <w:color w:val="000000" w:themeColor="text1"/>
                <w:sz w:val="20"/>
                <w:szCs w:val="20"/>
              </w:rPr>
              <w:t>UNIDO</w:t>
            </w:r>
          </w:p>
        </w:tc>
        <w:tc>
          <w:tcPr>
            <w:tcW w:w="117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70535FE" w14:textId="77777777" w:rsidR="009A77B2" w:rsidRPr="00173D06" w:rsidRDefault="009A77B2" w:rsidP="008A7D11">
            <w:pPr>
              <w:spacing w:afterLines="20" w:after="48"/>
              <w:jc w:val="left"/>
              <w:rPr>
                <w:sz w:val="20"/>
                <w:szCs w:val="20"/>
                <w:lang w:val="en-US"/>
              </w:rPr>
            </w:pPr>
            <w:r w:rsidRPr="00173D06">
              <w:rPr>
                <w:sz w:val="20"/>
                <w:szCs w:val="20"/>
                <w:lang w:val="en-US"/>
              </w:rPr>
              <w:t>Project costs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DF524BD"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100,000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08F7433"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A69A703"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100,000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238F9CE"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ED413E5"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90C4402"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699D877"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71241F7"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279A0C8"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200,000</w:t>
            </w:r>
          </w:p>
        </w:tc>
      </w:tr>
      <w:tr w:rsidR="009A77B2" w:rsidRPr="00173D06" w14:paraId="1B03511F" w14:textId="77777777" w:rsidTr="008A7D11">
        <w:trPr>
          <w:trHeight w:val="134"/>
        </w:trPr>
        <w:tc>
          <w:tcPr>
            <w:tcW w:w="985"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33E887BF" w14:textId="77777777" w:rsidR="009A77B2" w:rsidRPr="00173D06" w:rsidRDefault="009A77B2" w:rsidP="008A7D11">
            <w:pPr>
              <w:rPr>
                <w:sz w:val="20"/>
                <w:szCs w:val="20"/>
                <w:lang w:val="en-US"/>
              </w:rPr>
            </w:pPr>
          </w:p>
        </w:tc>
        <w:tc>
          <w:tcPr>
            <w:tcW w:w="1260" w:type="dxa"/>
            <w:vMerge/>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7AAC77DC" w14:textId="77777777" w:rsidR="009A77B2" w:rsidRPr="00173D06" w:rsidRDefault="009A77B2" w:rsidP="008A7D11">
            <w:pP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457F2C15" w14:textId="77777777" w:rsidR="009A77B2" w:rsidRPr="00173D06" w:rsidRDefault="009A77B2" w:rsidP="008A7D11">
            <w:pPr>
              <w:spacing w:afterLines="20" w:after="48"/>
              <w:jc w:val="left"/>
              <w:rPr>
                <w:sz w:val="20"/>
                <w:szCs w:val="20"/>
                <w:lang w:val="en-US"/>
              </w:rPr>
            </w:pPr>
            <w:r w:rsidRPr="00173D06">
              <w:rPr>
                <w:sz w:val="20"/>
                <w:szCs w:val="20"/>
                <w:lang w:val="en-US"/>
              </w:rPr>
              <w:t>Support costs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ACAF087"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9,000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67A4F26"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D3B320E" w14:textId="77777777" w:rsidR="009A77B2" w:rsidRPr="00173D06" w:rsidRDefault="009A77B2" w:rsidP="008A7D11">
            <w:pPr>
              <w:spacing w:afterLines="20" w:after="48"/>
              <w:jc w:val="right"/>
              <w:rPr>
                <w:color w:val="000000"/>
                <w:sz w:val="20"/>
                <w:szCs w:val="20"/>
                <w:lang w:val="en-US" w:eastAsia="en-CA"/>
              </w:rPr>
            </w:pPr>
            <w:bookmarkStart w:id="0" w:name="_Hlk132279592"/>
            <w:r w:rsidRPr="00173D06">
              <w:rPr>
                <w:sz w:val="20"/>
                <w:szCs w:val="20"/>
              </w:rPr>
              <w:t>9,000</w:t>
            </w:r>
            <w:bookmarkEnd w:id="0"/>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2FC2758"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E7E0FF1"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5367A7F"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6065458"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BDE97B2"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56E7ECD"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18,000</w:t>
            </w:r>
          </w:p>
        </w:tc>
      </w:tr>
      <w:tr w:rsidR="009A77B2" w:rsidRPr="00173D06" w14:paraId="429133C7" w14:textId="77777777" w:rsidTr="008A7D11">
        <w:trPr>
          <w:trHeight w:val="224"/>
        </w:trPr>
        <w:tc>
          <w:tcPr>
            <w:tcW w:w="2245" w:type="dxa"/>
            <w:gridSpan w:val="2"/>
            <w:vMerge w:val="restart"/>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694BD326" w14:textId="77777777" w:rsidR="009A77B2" w:rsidRPr="00173D06" w:rsidRDefault="009A77B2" w:rsidP="008A7D11">
            <w:pPr>
              <w:spacing w:afterLines="20" w:after="48"/>
              <w:jc w:val="left"/>
              <w:rPr>
                <w:sz w:val="20"/>
                <w:szCs w:val="20"/>
                <w:lang w:val="en-US"/>
              </w:rPr>
            </w:pPr>
            <w:r w:rsidRPr="00173D06">
              <w:rPr>
                <w:sz w:val="20"/>
                <w:szCs w:val="20"/>
                <w:lang w:val="en-US"/>
              </w:rPr>
              <w:t>Funds approved by ExCom (US $)</w:t>
            </w:r>
          </w:p>
        </w:tc>
        <w:tc>
          <w:tcPr>
            <w:tcW w:w="117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1CF03E2F" w14:textId="77777777" w:rsidR="009A77B2" w:rsidRPr="00173D06" w:rsidRDefault="009A77B2" w:rsidP="008A7D11">
            <w:pPr>
              <w:spacing w:afterLines="20" w:after="48"/>
              <w:jc w:val="left"/>
              <w:rPr>
                <w:sz w:val="20"/>
                <w:szCs w:val="20"/>
                <w:lang w:val="en-US"/>
              </w:rPr>
            </w:pPr>
            <w:r w:rsidRPr="00173D06">
              <w:rPr>
                <w:sz w:val="20"/>
                <w:szCs w:val="20"/>
                <w:lang w:val="en-US"/>
              </w:rPr>
              <w:t>Project costs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78E61B2"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280,000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C46D496"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456600E" w14:textId="77777777" w:rsidR="009A77B2" w:rsidRPr="00173D06" w:rsidRDefault="009A77B2" w:rsidP="008A7D11">
            <w:pPr>
              <w:spacing w:afterLines="20" w:after="48"/>
              <w:jc w:val="right"/>
              <w:rPr>
                <w:color w:val="000000"/>
                <w:sz w:val="20"/>
                <w:szCs w:val="20"/>
                <w:lang w:val="en-US" w:eastAsia="en-CA"/>
              </w:rPr>
            </w:pPr>
            <w:r>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0AF993C" w14:textId="77777777" w:rsidR="009A77B2" w:rsidRPr="00173D06" w:rsidRDefault="009A77B2" w:rsidP="008A7D11">
            <w:pPr>
              <w:spacing w:afterLines="20" w:after="48"/>
              <w:jc w:val="right"/>
              <w:rPr>
                <w:color w:val="000000"/>
                <w:sz w:val="20"/>
                <w:szCs w:val="20"/>
                <w:lang w:val="en-US" w:eastAsia="en-CA"/>
              </w:rPr>
            </w:pPr>
            <w:r>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B964359"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EA2A225" w14:textId="77777777" w:rsidR="009A77B2" w:rsidRPr="00173D06" w:rsidRDefault="009A77B2" w:rsidP="008A7D11">
            <w:pPr>
              <w:spacing w:afterLines="20" w:after="48"/>
              <w:jc w:val="right"/>
              <w:rPr>
                <w:color w:val="000000"/>
                <w:sz w:val="20"/>
                <w:szCs w:val="20"/>
                <w:lang w:val="en-US" w:eastAsia="en-CA"/>
              </w:rPr>
            </w:pPr>
            <w:r>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03351B7"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BD29F18" w14:textId="77777777" w:rsidR="009A77B2" w:rsidRPr="00173D06" w:rsidRDefault="009A77B2" w:rsidP="008A7D11">
            <w:pPr>
              <w:spacing w:afterLines="20" w:after="48"/>
              <w:jc w:val="right"/>
              <w:rPr>
                <w:color w:val="000000"/>
                <w:sz w:val="20"/>
                <w:szCs w:val="20"/>
                <w:lang w:val="en-US" w:eastAsia="en-CA"/>
              </w:rPr>
            </w:pPr>
            <w:r>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A2E0561"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280,000</w:t>
            </w:r>
          </w:p>
        </w:tc>
      </w:tr>
      <w:tr w:rsidR="009A77B2" w:rsidRPr="00173D06" w14:paraId="282CE2E6" w14:textId="77777777" w:rsidTr="008A7D11">
        <w:trPr>
          <w:trHeight w:val="206"/>
        </w:trPr>
        <w:tc>
          <w:tcPr>
            <w:tcW w:w="2245" w:type="dxa"/>
            <w:gridSpan w:val="2"/>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577C3574" w14:textId="77777777" w:rsidR="009A77B2" w:rsidRPr="00173D06" w:rsidRDefault="009A77B2" w:rsidP="008A7D11">
            <w:pP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31B8D03" w14:textId="77777777" w:rsidR="009A77B2" w:rsidRPr="00173D06" w:rsidRDefault="009A77B2" w:rsidP="008A7D11">
            <w:pPr>
              <w:spacing w:afterLines="20" w:after="48"/>
              <w:jc w:val="left"/>
              <w:rPr>
                <w:sz w:val="20"/>
                <w:szCs w:val="20"/>
                <w:lang w:val="en-US"/>
              </w:rPr>
            </w:pPr>
            <w:r w:rsidRPr="00173D06">
              <w:rPr>
                <w:sz w:val="20"/>
                <w:szCs w:val="20"/>
                <w:lang w:val="en-US"/>
              </w:rPr>
              <w:t>Support costs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2FD9F2E"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32,400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6D0818D"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806CFE4" w14:textId="77777777" w:rsidR="009A77B2" w:rsidRPr="00173D06" w:rsidRDefault="009A77B2" w:rsidP="008A7D11">
            <w:pPr>
              <w:spacing w:afterLines="20" w:after="48"/>
              <w:jc w:val="right"/>
              <w:rPr>
                <w:color w:val="000000"/>
                <w:sz w:val="20"/>
                <w:szCs w:val="20"/>
                <w:lang w:val="en-US" w:eastAsia="en-CA"/>
              </w:rPr>
            </w:pPr>
            <w:r>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8625D95"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0ACEB6E"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4D0ADAE" w14:textId="77777777" w:rsidR="009A77B2" w:rsidRPr="00173D06" w:rsidRDefault="009A77B2" w:rsidP="008A7D11">
            <w:pPr>
              <w:spacing w:afterLines="20" w:after="48"/>
              <w:jc w:val="right"/>
              <w:rPr>
                <w:color w:val="000000"/>
                <w:sz w:val="20"/>
                <w:szCs w:val="20"/>
                <w:lang w:val="en-US" w:eastAsia="en-CA"/>
              </w:rPr>
            </w:pPr>
            <w:r>
              <w:rPr>
                <w:sz w:val="20"/>
                <w:szCs w:val="20"/>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4A3DA6F"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CFF8F4C" w14:textId="77777777" w:rsidR="009A77B2" w:rsidRPr="00173D06" w:rsidRDefault="009A77B2" w:rsidP="008A7D11">
            <w:pPr>
              <w:spacing w:afterLines="20" w:after="48"/>
              <w:jc w:val="right"/>
              <w:rPr>
                <w:color w:val="000000"/>
                <w:sz w:val="20"/>
                <w:szCs w:val="20"/>
                <w:lang w:val="en-US" w:eastAsia="en-CA"/>
              </w:rPr>
            </w:pPr>
            <w:r>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3290837" w14:textId="77777777" w:rsidR="009A77B2" w:rsidRPr="00173D06" w:rsidRDefault="009A77B2" w:rsidP="008A7D11">
            <w:pPr>
              <w:spacing w:afterLines="20" w:after="48"/>
              <w:jc w:val="right"/>
              <w:rPr>
                <w:color w:val="000000"/>
                <w:sz w:val="20"/>
                <w:szCs w:val="20"/>
                <w:lang w:val="en-US" w:eastAsia="en-CA"/>
              </w:rPr>
            </w:pPr>
            <w:r w:rsidRPr="00173D06">
              <w:rPr>
                <w:sz w:val="20"/>
                <w:szCs w:val="20"/>
              </w:rPr>
              <w:t>32,400</w:t>
            </w:r>
          </w:p>
        </w:tc>
      </w:tr>
      <w:tr w:rsidR="009A77B2" w:rsidRPr="00173D06" w14:paraId="2ED968E4" w14:textId="77777777" w:rsidTr="008A7D11">
        <w:trPr>
          <w:trHeight w:val="386"/>
        </w:trPr>
        <w:tc>
          <w:tcPr>
            <w:tcW w:w="2245" w:type="dxa"/>
            <w:gridSpan w:val="2"/>
            <w:vMerge w:val="restart"/>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D095EE1" w14:textId="77777777" w:rsidR="009A77B2" w:rsidRPr="00173D06" w:rsidRDefault="009A77B2" w:rsidP="008A7D11">
            <w:pPr>
              <w:spacing w:afterLines="20" w:after="48"/>
              <w:jc w:val="left"/>
              <w:rPr>
                <w:sz w:val="20"/>
                <w:szCs w:val="20"/>
                <w:lang w:val="en-US"/>
              </w:rPr>
            </w:pPr>
            <w:r w:rsidRPr="00173D06">
              <w:rPr>
                <w:sz w:val="20"/>
                <w:szCs w:val="20"/>
                <w:lang w:val="en-US"/>
              </w:rPr>
              <w:t>Total funds recommended for approval at this meeting (US $)</w:t>
            </w:r>
          </w:p>
        </w:tc>
        <w:tc>
          <w:tcPr>
            <w:tcW w:w="1170" w:type="dxa"/>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4B89C8F6" w14:textId="77777777" w:rsidR="009A77B2" w:rsidRPr="00173D06" w:rsidRDefault="009A77B2" w:rsidP="008A7D11">
            <w:pPr>
              <w:spacing w:afterLines="20" w:after="48"/>
              <w:jc w:val="left"/>
              <w:rPr>
                <w:sz w:val="20"/>
                <w:szCs w:val="20"/>
                <w:lang w:val="en-US"/>
              </w:rPr>
            </w:pPr>
            <w:r w:rsidRPr="00173D06">
              <w:rPr>
                <w:sz w:val="20"/>
                <w:szCs w:val="20"/>
                <w:lang w:val="en-US"/>
              </w:rPr>
              <w:t>Project costs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FEF5C6E"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CB9EAB7"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36E209C" w14:textId="57E287C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360,000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2E5C801"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436A534"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F6CA9BC"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6B87614"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D969C81"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5FEE664" w14:textId="0880068A"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360,000</w:t>
            </w:r>
          </w:p>
        </w:tc>
      </w:tr>
      <w:tr w:rsidR="009A77B2" w:rsidRPr="00173D06" w14:paraId="1CC00A48" w14:textId="77777777" w:rsidTr="008A7D11">
        <w:trPr>
          <w:trHeight w:val="340"/>
        </w:trPr>
        <w:tc>
          <w:tcPr>
            <w:tcW w:w="2245" w:type="dxa"/>
            <w:gridSpan w:val="2"/>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6599AF25" w14:textId="77777777" w:rsidR="009A77B2" w:rsidRPr="00173D06" w:rsidRDefault="009A77B2" w:rsidP="008A7D11">
            <w:pPr>
              <w:rPr>
                <w:sz w:val="20"/>
                <w:szCs w:val="20"/>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53E100BF" w14:textId="77777777" w:rsidR="009A77B2" w:rsidRPr="00173D06" w:rsidRDefault="009A77B2" w:rsidP="008A7D11">
            <w:pPr>
              <w:spacing w:afterLines="20" w:after="48"/>
              <w:jc w:val="left"/>
              <w:rPr>
                <w:sz w:val="20"/>
                <w:szCs w:val="20"/>
                <w:lang w:val="en-US"/>
              </w:rPr>
            </w:pPr>
            <w:r w:rsidRPr="00173D06">
              <w:rPr>
                <w:sz w:val="20"/>
                <w:szCs w:val="20"/>
                <w:lang w:val="en-US"/>
              </w:rPr>
              <w:t>Support costs</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9E68536"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B91630D"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391BC12" w14:textId="54F0CF31" w:rsidR="009A77B2" w:rsidRPr="00173D06" w:rsidRDefault="009A77B2" w:rsidP="008A7D11">
            <w:pPr>
              <w:spacing w:afterLines="20" w:after="48"/>
              <w:jc w:val="right"/>
              <w:rPr>
                <w:color w:val="000000"/>
                <w:sz w:val="20"/>
                <w:szCs w:val="20"/>
                <w:lang w:val="en-US" w:eastAsia="en-CA"/>
              </w:rPr>
            </w:pPr>
            <w:r w:rsidRPr="00211CBB">
              <w:rPr>
                <w:color w:val="000000"/>
                <w:sz w:val="20"/>
                <w:szCs w:val="20"/>
                <w:lang w:val="en-US" w:eastAsia="en-CA"/>
              </w:rPr>
              <w:t>4</w:t>
            </w:r>
            <w:r w:rsidR="00413439">
              <w:rPr>
                <w:color w:val="000000"/>
                <w:sz w:val="20"/>
                <w:szCs w:val="20"/>
                <w:lang w:val="en-US" w:eastAsia="en-CA"/>
              </w:rPr>
              <w:t>1</w:t>
            </w:r>
            <w:r w:rsidRPr="00211CBB">
              <w:rPr>
                <w:color w:val="000000"/>
                <w:sz w:val="20"/>
                <w:szCs w:val="20"/>
                <w:lang w:val="en-US" w:eastAsia="en-CA"/>
              </w:rPr>
              <w:t>,8</w:t>
            </w:r>
            <w:r w:rsidR="00413439">
              <w:rPr>
                <w:color w:val="000000"/>
                <w:sz w:val="20"/>
                <w:szCs w:val="20"/>
                <w:lang w:val="en-US" w:eastAsia="en-CA"/>
              </w:rPr>
              <w:t>66</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8E8C9EA"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5970BDF"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EAF3936"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332A63C"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9200890" w14:textId="77777777" w:rsidR="009A77B2" w:rsidRPr="00173D06" w:rsidRDefault="009A77B2" w:rsidP="008A7D11">
            <w:pPr>
              <w:spacing w:afterLines="20" w:after="48"/>
              <w:jc w:val="right"/>
              <w:rPr>
                <w:color w:val="000000"/>
                <w:sz w:val="20"/>
                <w:szCs w:val="20"/>
                <w:lang w:val="en-US" w:eastAsia="en-CA"/>
              </w:rPr>
            </w:pPr>
            <w:r>
              <w:rPr>
                <w:color w:val="000000"/>
                <w:sz w:val="20"/>
                <w:szCs w:val="20"/>
                <w:lang w:val="en-US" w:eastAsia="en-CA"/>
              </w:rPr>
              <w:t>0</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CF56211" w14:textId="2599F267" w:rsidR="009A77B2" w:rsidRPr="00173D06" w:rsidRDefault="009A77B2" w:rsidP="008A7D11">
            <w:pPr>
              <w:spacing w:afterLines="20" w:after="48"/>
              <w:jc w:val="right"/>
              <w:rPr>
                <w:color w:val="000000"/>
                <w:sz w:val="20"/>
                <w:szCs w:val="20"/>
                <w:lang w:val="en-US" w:eastAsia="en-CA"/>
              </w:rPr>
            </w:pPr>
            <w:r w:rsidRPr="00211CBB">
              <w:rPr>
                <w:color w:val="000000"/>
                <w:sz w:val="20"/>
                <w:szCs w:val="20"/>
                <w:lang w:val="en-US" w:eastAsia="en-CA"/>
              </w:rPr>
              <w:t>42,800</w:t>
            </w:r>
          </w:p>
        </w:tc>
      </w:tr>
    </w:tbl>
    <w:p w14:paraId="0E573969" w14:textId="588D37E1" w:rsidR="009A77B2" w:rsidRPr="00702397" w:rsidRDefault="009A77B2" w:rsidP="009A77B2">
      <w:pPr>
        <w:rPr>
          <w:sz w:val="19"/>
          <w:szCs w:val="19"/>
        </w:rPr>
      </w:pPr>
      <w:r w:rsidRPr="00702397">
        <w:rPr>
          <w:sz w:val="19"/>
          <w:szCs w:val="19"/>
        </w:rPr>
        <w:t xml:space="preserve">* </w:t>
      </w:r>
      <w:r w:rsidR="00413439">
        <w:rPr>
          <w:sz w:val="19"/>
          <w:szCs w:val="19"/>
        </w:rPr>
        <w:t xml:space="preserve">Funding for 2023 </w:t>
      </w:r>
      <w:r w:rsidRPr="00702397">
        <w:rPr>
          <w:sz w:val="19"/>
          <w:szCs w:val="19"/>
        </w:rPr>
        <w:t xml:space="preserve">includes US $120,000 plus agency support costs </w:t>
      </w:r>
      <w:r>
        <w:rPr>
          <w:sz w:val="19"/>
          <w:szCs w:val="19"/>
        </w:rPr>
        <w:t>of US $15,</w:t>
      </w:r>
      <w:r w:rsidR="00413439">
        <w:rPr>
          <w:sz w:val="19"/>
          <w:szCs w:val="19"/>
        </w:rPr>
        <w:t>169</w:t>
      </w:r>
      <w:r>
        <w:rPr>
          <w:sz w:val="19"/>
          <w:szCs w:val="19"/>
        </w:rPr>
        <w:t xml:space="preserve"> </w:t>
      </w:r>
      <w:r w:rsidR="00413439">
        <w:rPr>
          <w:sz w:val="19"/>
          <w:szCs w:val="19"/>
        </w:rPr>
        <w:t>for UNEP for</w:t>
      </w:r>
      <w:r>
        <w:rPr>
          <w:sz w:val="19"/>
          <w:szCs w:val="19"/>
        </w:rPr>
        <w:t xml:space="preserve"> energy efficiency </w:t>
      </w:r>
      <w:r w:rsidR="00413439">
        <w:rPr>
          <w:sz w:val="19"/>
          <w:szCs w:val="19"/>
        </w:rPr>
        <w:t>activities (</w:t>
      </w:r>
      <w:r w:rsidRPr="00702397">
        <w:rPr>
          <w:sz w:val="19"/>
          <w:szCs w:val="19"/>
        </w:rPr>
        <w:t>decision 89/6</w:t>
      </w:r>
      <w:r w:rsidR="00413439">
        <w:rPr>
          <w:sz w:val="19"/>
          <w:szCs w:val="19"/>
        </w:rPr>
        <w:t>)</w:t>
      </w:r>
      <w:r w:rsidRPr="00702397">
        <w:rPr>
          <w:sz w:val="19"/>
          <w:szCs w:val="19"/>
        </w:rPr>
        <w:t>.</w:t>
      </w:r>
    </w:p>
    <w:p w14:paraId="43422F09" w14:textId="77777777" w:rsidR="009A77B2" w:rsidRPr="00830019" w:rsidRDefault="009A77B2" w:rsidP="009A77B2">
      <w:pPr>
        <w:jc w:val="left"/>
        <w:rPr>
          <w:sz w:val="20"/>
          <w:szCs w:val="20"/>
        </w:rPr>
      </w:pPr>
    </w:p>
    <w:tbl>
      <w:tblPr>
        <w:tblStyle w:val="TableGrid"/>
        <w:tblW w:w="96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4680"/>
      </w:tblGrid>
      <w:tr w:rsidR="009A77B2" w:rsidRPr="00830019" w14:paraId="4090B6E4" w14:textId="77777777" w:rsidTr="008A7D11">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5D134775" w14:textId="77777777" w:rsidR="009A77B2" w:rsidRPr="00830019" w:rsidRDefault="009A77B2" w:rsidP="008A7D11">
            <w:pPr>
              <w:spacing w:after="60"/>
              <w:jc w:val="left"/>
              <w:rPr>
                <w:b/>
                <w:sz w:val="20"/>
                <w:szCs w:val="20"/>
                <w:lang w:val="en-US"/>
              </w:rPr>
            </w:pPr>
            <w:r w:rsidRPr="00830019">
              <w:rPr>
                <w:b/>
                <w:sz w:val="20"/>
                <w:szCs w:val="20"/>
                <w:lang w:val="en-US"/>
              </w:rPr>
              <w:t>Secretariat's recommendation:</w:t>
            </w:r>
          </w:p>
        </w:tc>
        <w:tc>
          <w:tcPr>
            <w:tcW w:w="4680" w:type="dxa"/>
            <w:tcBorders>
              <w:top w:val="single" w:sz="4" w:space="0" w:color="666699"/>
              <w:left w:val="single" w:sz="4" w:space="0" w:color="666699"/>
              <w:bottom w:val="single" w:sz="4" w:space="0" w:color="666699"/>
              <w:right w:val="single" w:sz="4" w:space="0" w:color="666699"/>
            </w:tcBorders>
            <w:hideMark/>
          </w:tcPr>
          <w:p w14:paraId="47A92F84" w14:textId="7299179F" w:rsidR="009A77B2" w:rsidRPr="00830019" w:rsidRDefault="00413439" w:rsidP="008A7D11">
            <w:pPr>
              <w:spacing w:after="60"/>
              <w:jc w:val="center"/>
              <w:rPr>
                <w:sz w:val="20"/>
                <w:szCs w:val="20"/>
                <w:lang w:val="en-US"/>
              </w:rPr>
            </w:pPr>
            <w:r>
              <w:rPr>
                <w:sz w:val="20"/>
                <w:szCs w:val="20"/>
                <w:lang w:val="en-US"/>
              </w:rPr>
              <w:t>Blanket approval</w:t>
            </w:r>
          </w:p>
        </w:tc>
      </w:tr>
    </w:tbl>
    <w:p w14:paraId="0AC51DCD" w14:textId="77777777" w:rsidR="009A77B2" w:rsidRPr="0034371D" w:rsidRDefault="009A77B2" w:rsidP="009A77B2">
      <w:r w:rsidRPr="0034371D">
        <w:br w:type="page"/>
      </w:r>
    </w:p>
    <w:p w14:paraId="4714F433" w14:textId="77777777" w:rsidR="009A77B2" w:rsidRPr="0034371D" w:rsidRDefault="009A77B2" w:rsidP="009A77B2">
      <w:pPr>
        <w:jc w:val="center"/>
        <w:rPr>
          <w:b/>
        </w:rPr>
      </w:pPr>
      <w:r w:rsidRPr="0034371D">
        <w:rPr>
          <w:b/>
        </w:rPr>
        <w:lastRenderedPageBreak/>
        <w:t>PROJECT DESCRIPTION</w:t>
      </w:r>
    </w:p>
    <w:p w14:paraId="09E9213F" w14:textId="77777777" w:rsidR="009A77B2" w:rsidRPr="0034371D" w:rsidRDefault="009A77B2" w:rsidP="009A77B2"/>
    <w:p w14:paraId="4FAD23C2" w14:textId="786FDACC" w:rsidR="009A77B2" w:rsidRDefault="009A77B2" w:rsidP="008B217C">
      <w:pPr>
        <w:pStyle w:val="Heading1"/>
      </w:pPr>
      <w:r w:rsidRPr="0034371D">
        <w:t xml:space="preserve">On behalf of the Government of </w:t>
      </w:r>
      <w:r w:rsidRPr="00BA0F69">
        <w:t>Malawi, UNEP as the lead implementing agency has submitted a request for funding for the second tranche of stage II of the HCFC phase-out management plan (HPMP), at a total cost of US $</w:t>
      </w:r>
      <w:r w:rsidR="00413439">
        <w:t>401</w:t>
      </w:r>
      <w:r w:rsidRPr="00BA0F69">
        <w:t>,</w:t>
      </w:r>
      <w:r w:rsidR="00413439">
        <w:t>866</w:t>
      </w:r>
      <w:r w:rsidRPr="00BA0F69">
        <w:t>, consisting of US $</w:t>
      </w:r>
      <w:r w:rsidR="00413439">
        <w:t>26</w:t>
      </w:r>
      <w:r w:rsidRPr="00BA0F69">
        <w:t>0,000, plus agency support costs of US $</w:t>
      </w:r>
      <w:r w:rsidR="00413439">
        <w:t>32</w:t>
      </w:r>
      <w:r w:rsidRPr="00BA0F69">
        <w:t>,</w:t>
      </w:r>
      <w:r w:rsidR="00413439">
        <w:t>866</w:t>
      </w:r>
      <w:r w:rsidRPr="00BA0F69">
        <w:t xml:space="preserve"> for UNEP, and US $100,000, plus agency support costs of US</w:t>
      </w:r>
      <w:r w:rsidRPr="0034371D">
        <w:t> $</w:t>
      </w:r>
      <w:r w:rsidRPr="00FF0D76">
        <w:t>9,000</w:t>
      </w:r>
      <w:r w:rsidRPr="0034371D">
        <w:t xml:space="preserve"> for</w:t>
      </w:r>
      <w:r>
        <w:t xml:space="preserve"> UNIDO</w:t>
      </w:r>
      <w:r w:rsidRPr="0034371D">
        <w:t>.</w:t>
      </w:r>
      <w:r w:rsidRPr="00137BA0">
        <w:rPr>
          <w:rStyle w:val="FootnoteReference"/>
        </w:rPr>
        <w:footnoteReference w:id="2"/>
      </w:r>
      <w:r w:rsidRPr="0034371D">
        <w:t xml:space="preserve"> </w:t>
      </w:r>
      <w:r>
        <w:t xml:space="preserve">The submission includes </w:t>
      </w:r>
      <w:r w:rsidRPr="0034371D">
        <w:t xml:space="preserve">a progress report on the implementation of the </w:t>
      </w:r>
      <w:r>
        <w:t>first</w:t>
      </w:r>
      <w:r w:rsidRPr="0034371D">
        <w:t xml:space="preserve"> tranche</w:t>
      </w:r>
      <w:r>
        <w:t>,</w:t>
      </w:r>
      <w:r w:rsidRPr="0034371D">
        <w:t xml:space="preserve"> </w:t>
      </w:r>
      <w:r w:rsidRPr="006000B4">
        <w:t>a request for funding additional activities to maintain energy efficiency in the refrigeration servicing sector,</w:t>
      </w:r>
      <w:r w:rsidRPr="006000B4">
        <w:rPr>
          <w:rStyle w:val="FootnoteReference"/>
        </w:rPr>
        <w:footnoteReference w:id="3"/>
      </w:r>
      <w:r w:rsidRPr="001E332F">
        <w:t xml:space="preserve"> </w:t>
      </w:r>
      <w:r w:rsidRPr="0034371D">
        <w:t>and the tranche implementation plan for 202</w:t>
      </w:r>
      <w:r>
        <w:t>3</w:t>
      </w:r>
      <w:r w:rsidRPr="0034371D">
        <w:t xml:space="preserve"> to</w:t>
      </w:r>
      <w:r>
        <w:t> </w:t>
      </w:r>
      <w:r w:rsidRPr="0034371D">
        <w:t>20</w:t>
      </w:r>
      <w:r>
        <w:t>26</w:t>
      </w:r>
      <w:r w:rsidRPr="0034371D">
        <w:t>.</w:t>
      </w:r>
    </w:p>
    <w:p w14:paraId="4041BA52" w14:textId="77777777" w:rsidR="009A77B2" w:rsidRPr="0034371D" w:rsidRDefault="009A77B2" w:rsidP="009A77B2">
      <w:pPr>
        <w:rPr>
          <w:u w:val="single"/>
        </w:rPr>
      </w:pPr>
      <w:r w:rsidRPr="0034371D">
        <w:rPr>
          <w:u w:val="single"/>
        </w:rPr>
        <w:t>Report on HCFC consumption</w:t>
      </w:r>
    </w:p>
    <w:p w14:paraId="3495A465" w14:textId="77777777" w:rsidR="009A77B2" w:rsidRPr="0034371D" w:rsidRDefault="009A77B2" w:rsidP="009A77B2"/>
    <w:p w14:paraId="6BD090E7" w14:textId="77777777" w:rsidR="009A77B2" w:rsidRPr="0034371D" w:rsidRDefault="009A77B2" w:rsidP="008B217C">
      <w:pPr>
        <w:pStyle w:val="Heading1"/>
      </w:pPr>
      <w:r w:rsidRPr="0034371D">
        <w:t xml:space="preserve">The Government of </w:t>
      </w:r>
      <w:r w:rsidRPr="00BA0F69">
        <w:t>Malawi</w:t>
      </w:r>
      <w:r w:rsidRPr="0034371D">
        <w:t xml:space="preserve"> reported a consumption of </w:t>
      </w:r>
      <w:r>
        <w:t>2.51</w:t>
      </w:r>
      <w:r w:rsidRPr="0034371D">
        <w:t> ODP tonnes of HCFC in 20</w:t>
      </w:r>
      <w:r>
        <w:t>22</w:t>
      </w:r>
      <w:r w:rsidRPr="0034371D">
        <w:t xml:space="preserve">, which is </w:t>
      </w:r>
      <w:r w:rsidRPr="000578BF">
        <w:t xml:space="preserve">76.8 </w:t>
      </w:r>
      <w:r w:rsidRPr="0034371D">
        <w:t>per cent below the HCFC baseline for compliance. The 201</w:t>
      </w:r>
      <w:r>
        <w:t>8</w:t>
      </w:r>
      <w:r>
        <w:noBreakHyphen/>
      </w:r>
      <w:r w:rsidRPr="0034371D">
        <w:t>20</w:t>
      </w:r>
      <w:r>
        <w:t>22</w:t>
      </w:r>
      <w:r w:rsidRPr="0034371D">
        <w:t xml:space="preserve"> HCFC consumption is shown in </w:t>
      </w:r>
      <w:r>
        <w:t>t</w:t>
      </w:r>
      <w:r w:rsidRPr="0034371D">
        <w:t>able 1.</w:t>
      </w:r>
      <w:r>
        <w:t xml:space="preserve"> </w:t>
      </w:r>
    </w:p>
    <w:p w14:paraId="3B53E26F" w14:textId="77777777" w:rsidR="009A77B2" w:rsidRPr="0034371D" w:rsidRDefault="009A77B2" w:rsidP="009A77B2">
      <w:pPr>
        <w:rPr>
          <w:b/>
        </w:rPr>
      </w:pPr>
      <w:r w:rsidRPr="0034371D">
        <w:rPr>
          <w:b/>
        </w:rPr>
        <w:t xml:space="preserve">Table 1. HCFC consumption in </w:t>
      </w:r>
      <w:r w:rsidRPr="004162D6">
        <w:rPr>
          <w:b/>
        </w:rPr>
        <w:t xml:space="preserve">Malawi </w:t>
      </w:r>
      <w:r w:rsidRPr="0034371D">
        <w:rPr>
          <w:b/>
        </w:rPr>
        <w:t>(201</w:t>
      </w:r>
      <w:r>
        <w:rPr>
          <w:b/>
        </w:rPr>
        <w:t>8</w:t>
      </w:r>
      <w:r w:rsidRPr="0034371D">
        <w:rPr>
          <w:b/>
        </w:rPr>
        <w:t>-20</w:t>
      </w:r>
      <w:r>
        <w:rPr>
          <w:b/>
        </w:rPr>
        <w:t>22</w:t>
      </w:r>
      <w:r w:rsidRPr="0034371D">
        <w:rPr>
          <w:b/>
        </w:rPr>
        <w:t xml:space="preserve"> Article 7 data)</w:t>
      </w:r>
    </w:p>
    <w:tbl>
      <w:tblPr>
        <w:tblW w:w="5000" w:type="pct"/>
        <w:tblLook w:val="04A0" w:firstRow="1" w:lastRow="0" w:firstColumn="1" w:lastColumn="0" w:noHBand="0" w:noVBand="1"/>
      </w:tblPr>
      <w:tblGrid>
        <w:gridCol w:w="3072"/>
        <w:gridCol w:w="1046"/>
        <w:gridCol w:w="1048"/>
        <w:gridCol w:w="1045"/>
        <w:gridCol w:w="1047"/>
        <w:gridCol w:w="1045"/>
        <w:gridCol w:w="1047"/>
      </w:tblGrid>
      <w:tr w:rsidR="009A77B2" w:rsidRPr="00037532" w14:paraId="119929C1" w14:textId="77777777" w:rsidTr="008A7D1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228130" w14:textId="77777777" w:rsidR="009A77B2" w:rsidRPr="00037532" w:rsidRDefault="009A77B2" w:rsidP="008A7D11">
            <w:pPr>
              <w:widowControl w:val="0"/>
              <w:jc w:val="left"/>
              <w:rPr>
                <w:b/>
                <w:bCs/>
                <w:color w:val="000000"/>
                <w:sz w:val="20"/>
                <w:szCs w:val="20"/>
              </w:rPr>
            </w:pPr>
            <w:r w:rsidRPr="00037532">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72C2BF23" w14:textId="77777777" w:rsidR="009A77B2" w:rsidRPr="00037532" w:rsidRDefault="009A77B2" w:rsidP="008A7D11">
            <w:pPr>
              <w:widowControl w:val="0"/>
              <w:jc w:val="center"/>
              <w:rPr>
                <w:b/>
                <w:bCs/>
                <w:color w:val="000000"/>
                <w:sz w:val="20"/>
                <w:szCs w:val="20"/>
              </w:rPr>
            </w:pPr>
            <w:r w:rsidRPr="00037532">
              <w:rPr>
                <w:b/>
                <w:bCs/>
                <w:color w:val="000000"/>
                <w:sz w:val="20"/>
                <w:szCs w:val="20"/>
              </w:rPr>
              <w:t>2018</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342BA477" w14:textId="77777777" w:rsidR="009A77B2" w:rsidRPr="00037532" w:rsidRDefault="009A77B2" w:rsidP="008A7D11">
            <w:pPr>
              <w:widowControl w:val="0"/>
              <w:jc w:val="center"/>
              <w:rPr>
                <w:b/>
                <w:bCs/>
                <w:color w:val="000000"/>
                <w:sz w:val="20"/>
                <w:szCs w:val="20"/>
              </w:rPr>
            </w:pPr>
            <w:r w:rsidRPr="00037532">
              <w:rPr>
                <w:b/>
                <w:bCs/>
                <w:color w:val="000000"/>
                <w:sz w:val="20"/>
                <w:szCs w:val="20"/>
              </w:rPr>
              <w:t>2019</w:t>
            </w:r>
          </w:p>
        </w:tc>
        <w:tc>
          <w:tcPr>
            <w:tcW w:w="559" w:type="pct"/>
            <w:tcBorders>
              <w:top w:val="single" w:sz="4" w:space="0" w:color="auto"/>
              <w:left w:val="nil"/>
              <w:bottom w:val="single" w:sz="4" w:space="0" w:color="auto"/>
              <w:right w:val="single" w:sz="4" w:space="0" w:color="auto"/>
            </w:tcBorders>
          </w:tcPr>
          <w:p w14:paraId="095141B9" w14:textId="77777777" w:rsidR="009A77B2" w:rsidRPr="00037532" w:rsidRDefault="009A77B2" w:rsidP="008A7D11">
            <w:pPr>
              <w:widowControl w:val="0"/>
              <w:jc w:val="center"/>
              <w:rPr>
                <w:b/>
                <w:bCs/>
                <w:color w:val="000000"/>
                <w:sz w:val="20"/>
                <w:szCs w:val="20"/>
              </w:rPr>
            </w:pPr>
            <w:r w:rsidRPr="00037532">
              <w:rPr>
                <w:b/>
                <w:bCs/>
                <w:color w:val="000000"/>
                <w:sz w:val="20"/>
                <w:szCs w:val="20"/>
              </w:rPr>
              <w:t>2020</w:t>
            </w:r>
          </w:p>
        </w:tc>
        <w:tc>
          <w:tcPr>
            <w:tcW w:w="560" w:type="pct"/>
            <w:tcBorders>
              <w:top w:val="single" w:sz="4" w:space="0" w:color="auto"/>
              <w:left w:val="single" w:sz="4" w:space="0" w:color="auto"/>
              <w:bottom w:val="single" w:sz="4" w:space="0" w:color="auto"/>
              <w:right w:val="single" w:sz="4" w:space="0" w:color="auto"/>
            </w:tcBorders>
          </w:tcPr>
          <w:p w14:paraId="0D531D8B" w14:textId="77777777" w:rsidR="009A77B2" w:rsidRPr="00037532" w:rsidRDefault="009A77B2" w:rsidP="008A7D11">
            <w:pPr>
              <w:widowControl w:val="0"/>
              <w:jc w:val="center"/>
              <w:rPr>
                <w:b/>
                <w:bCs/>
                <w:color w:val="000000"/>
                <w:sz w:val="20"/>
                <w:szCs w:val="20"/>
              </w:rPr>
            </w:pPr>
            <w:r w:rsidRPr="00037532">
              <w:rPr>
                <w:b/>
                <w:bCs/>
                <w:color w:val="000000"/>
                <w:sz w:val="20"/>
                <w:szCs w:val="20"/>
              </w:rPr>
              <w:t>2021</w:t>
            </w:r>
          </w:p>
        </w:tc>
        <w:tc>
          <w:tcPr>
            <w:tcW w:w="559" w:type="pct"/>
            <w:tcBorders>
              <w:top w:val="single" w:sz="4" w:space="0" w:color="auto"/>
              <w:left w:val="single" w:sz="4" w:space="0" w:color="auto"/>
              <w:bottom w:val="single" w:sz="4" w:space="0" w:color="auto"/>
              <w:right w:val="single" w:sz="4" w:space="0" w:color="auto"/>
            </w:tcBorders>
          </w:tcPr>
          <w:p w14:paraId="48A10DF9" w14:textId="77777777" w:rsidR="009A77B2" w:rsidRPr="00037532" w:rsidRDefault="009A77B2" w:rsidP="008A7D11">
            <w:pPr>
              <w:widowControl w:val="0"/>
              <w:jc w:val="center"/>
              <w:rPr>
                <w:b/>
                <w:bCs/>
                <w:color w:val="000000"/>
                <w:sz w:val="20"/>
                <w:szCs w:val="20"/>
              </w:rPr>
            </w:pPr>
            <w:r w:rsidRPr="00037532">
              <w:rPr>
                <w:b/>
                <w:bCs/>
                <w:color w:val="000000"/>
                <w:sz w:val="20"/>
                <w:szCs w:val="20"/>
              </w:rPr>
              <w:t>2022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1F74D" w14:textId="77777777" w:rsidR="009A77B2" w:rsidRPr="00037532" w:rsidRDefault="009A77B2" w:rsidP="008A7D11">
            <w:pPr>
              <w:widowControl w:val="0"/>
              <w:jc w:val="center"/>
              <w:rPr>
                <w:b/>
                <w:bCs/>
                <w:color w:val="000000"/>
                <w:sz w:val="20"/>
                <w:szCs w:val="20"/>
              </w:rPr>
            </w:pPr>
            <w:r w:rsidRPr="00037532">
              <w:rPr>
                <w:b/>
                <w:bCs/>
                <w:color w:val="000000"/>
                <w:sz w:val="20"/>
                <w:szCs w:val="20"/>
              </w:rPr>
              <w:t>Baseline</w:t>
            </w:r>
          </w:p>
        </w:tc>
      </w:tr>
      <w:tr w:rsidR="009A77B2" w:rsidRPr="00037532" w14:paraId="7CA1B3B7" w14:textId="77777777" w:rsidTr="008A7D11">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E3905A" w14:textId="77777777" w:rsidR="009A77B2" w:rsidRPr="00037532" w:rsidRDefault="009A77B2" w:rsidP="008A7D11">
            <w:pPr>
              <w:widowControl w:val="0"/>
              <w:jc w:val="left"/>
              <w:rPr>
                <w:bCs/>
                <w:color w:val="000000"/>
                <w:sz w:val="20"/>
                <w:szCs w:val="20"/>
              </w:rPr>
            </w:pPr>
            <w:r w:rsidRPr="00037532">
              <w:rPr>
                <w:bCs/>
                <w:color w:val="000000"/>
                <w:sz w:val="20"/>
                <w:szCs w:val="20"/>
              </w:rPr>
              <w:t>Metric tonnes (mt)</w:t>
            </w:r>
          </w:p>
        </w:tc>
        <w:tc>
          <w:tcPr>
            <w:tcW w:w="559" w:type="pct"/>
            <w:tcBorders>
              <w:top w:val="nil"/>
              <w:left w:val="nil"/>
              <w:bottom w:val="single" w:sz="4" w:space="0" w:color="auto"/>
              <w:right w:val="single" w:sz="4" w:space="0" w:color="auto"/>
            </w:tcBorders>
            <w:shd w:val="clear" w:color="auto" w:fill="auto"/>
            <w:noWrap/>
          </w:tcPr>
          <w:p w14:paraId="2425B23A" w14:textId="77777777" w:rsidR="009A77B2" w:rsidRPr="00037532" w:rsidRDefault="009A77B2" w:rsidP="008A7D11">
            <w:pPr>
              <w:jc w:val="right"/>
              <w:rPr>
                <w:color w:val="000000"/>
                <w:sz w:val="20"/>
                <w:szCs w:val="20"/>
              </w:rPr>
            </w:pPr>
            <w:r w:rsidRPr="00037532">
              <w:rPr>
                <w:sz w:val="20"/>
                <w:szCs w:val="20"/>
              </w:rPr>
              <w:t>101.20</w:t>
            </w:r>
          </w:p>
        </w:tc>
        <w:tc>
          <w:tcPr>
            <w:tcW w:w="560" w:type="pct"/>
            <w:tcBorders>
              <w:top w:val="nil"/>
              <w:left w:val="nil"/>
              <w:bottom w:val="single" w:sz="4" w:space="0" w:color="auto"/>
              <w:right w:val="single" w:sz="4" w:space="0" w:color="auto"/>
            </w:tcBorders>
            <w:shd w:val="clear" w:color="auto" w:fill="auto"/>
            <w:noWrap/>
          </w:tcPr>
          <w:p w14:paraId="55331344" w14:textId="77777777" w:rsidR="009A77B2" w:rsidRPr="00037532" w:rsidRDefault="009A77B2" w:rsidP="008A7D11">
            <w:pPr>
              <w:jc w:val="right"/>
              <w:rPr>
                <w:color w:val="000000"/>
                <w:sz w:val="20"/>
                <w:szCs w:val="20"/>
              </w:rPr>
            </w:pPr>
            <w:r w:rsidRPr="00037532">
              <w:rPr>
                <w:sz w:val="20"/>
                <w:szCs w:val="20"/>
              </w:rPr>
              <w:t>89.</w:t>
            </w:r>
            <w:r>
              <w:rPr>
                <w:sz w:val="20"/>
                <w:szCs w:val="20"/>
              </w:rPr>
              <w:t>9</w:t>
            </w:r>
            <w:r w:rsidRPr="00037532">
              <w:rPr>
                <w:sz w:val="20"/>
                <w:szCs w:val="20"/>
              </w:rPr>
              <w:t>0</w:t>
            </w:r>
          </w:p>
        </w:tc>
        <w:tc>
          <w:tcPr>
            <w:tcW w:w="559" w:type="pct"/>
            <w:tcBorders>
              <w:top w:val="single" w:sz="4" w:space="0" w:color="auto"/>
              <w:left w:val="nil"/>
              <w:bottom w:val="single" w:sz="4" w:space="0" w:color="auto"/>
              <w:right w:val="single" w:sz="4" w:space="0" w:color="auto"/>
            </w:tcBorders>
          </w:tcPr>
          <w:p w14:paraId="2376FA63" w14:textId="77777777" w:rsidR="009A77B2" w:rsidRPr="00037532" w:rsidRDefault="009A77B2" w:rsidP="008A7D11">
            <w:pPr>
              <w:widowControl w:val="0"/>
              <w:jc w:val="right"/>
              <w:rPr>
                <w:bCs/>
                <w:color w:val="000000"/>
                <w:sz w:val="20"/>
                <w:szCs w:val="20"/>
              </w:rPr>
            </w:pPr>
            <w:r w:rsidRPr="00037532">
              <w:rPr>
                <w:sz w:val="20"/>
                <w:szCs w:val="20"/>
              </w:rPr>
              <w:t>60.5</w:t>
            </w:r>
            <w:r>
              <w:rPr>
                <w:sz w:val="20"/>
                <w:szCs w:val="20"/>
              </w:rPr>
              <w:t>0</w:t>
            </w:r>
          </w:p>
        </w:tc>
        <w:tc>
          <w:tcPr>
            <w:tcW w:w="560" w:type="pct"/>
            <w:tcBorders>
              <w:top w:val="nil"/>
              <w:left w:val="single" w:sz="4" w:space="0" w:color="auto"/>
              <w:bottom w:val="single" w:sz="4" w:space="0" w:color="auto"/>
              <w:right w:val="single" w:sz="4" w:space="0" w:color="auto"/>
            </w:tcBorders>
          </w:tcPr>
          <w:p w14:paraId="267063E9" w14:textId="77777777" w:rsidR="009A77B2" w:rsidRPr="00037532" w:rsidRDefault="009A77B2" w:rsidP="008A7D11">
            <w:pPr>
              <w:widowControl w:val="0"/>
              <w:jc w:val="right"/>
              <w:rPr>
                <w:bCs/>
                <w:color w:val="000000"/>
                <w:sz w:val="20"/>
                <w:szCs w:val="20"/>
              </w:rPr>
            </w:pPr>
            <w:r w:rsidRPr="00037532">
              <w:rPr>
                <w:sz w:val="20"/>
                <w:szCs w:val="20"/>
              </w:rPr>
              <w:t>51.2</w:t>
            </w:r>
            <w:r>
              <w:rPr>
                <w:sz w:val="20"/>
                <w:szCs w:val="20"/>
              </w:rPr>
              <w:t>0</w:t>
            </w:r>
          </w:p>
        </w:tc>
        <w:tc>
          <w:tcPr>
            <w:tcW w:w="559" w:type="pct"/>
            <w:tcBorders>
              <w:top w:val="nil"/>
              <w:left w:val="single" w:sz="4" w:space="0" w:color="auto"/>
              <w:bottom w:val="single" w:sz="4" w:space="0" w:color="auto"/>
              <w:right w:val="single" w:sz="4" w:space="0" w:color="auto"/>
            </w:tcBorders>
          </w:tcPr>
          <w:p w14:paraId="40B5A11C" w14:textId="77777777" w:rsidR="009A77B2" w:rsidRPr="00037532" w:rsidRDefault="009A77B2" w:rsidP="008A7D11">
            <w:pPr>
              <w:widowControl w:val="0"/>
              <w:jc w:val="right"/>
              <w:rPr>
                <w:rFonts w:eastAsiaTheme="minorHAnsi"/>
                <w:color w:val="000000"/>
                <w:sz w:val="20"/>
                <w:szCs w:val="20"/>
              </w:rPr>
            </w:pPr>
            <w:r w:rsidRPr="00037532">
              <w:rPr>
                <w:sz w:val="20"/>
                <w:szCs w:val="20"/>
              </w:rPr>
              <w:t>45.60</w:t>
            </w:r>
          </w:p>
        </w:tc>
        <w:tc>
          <w:tcPr>
            <w:tcW w:w="560" w:type="pct"/>
            <w:tcBorders>
              <w:top w:val="nil"/>
              <w:left w:val="single" w:sz="4" w:space="0" w:color="auto"/>
              <w:bottom w:val="single" w:sz="4" w:space="0" w:color="auto"/>
              <w:right w:val="single" w:sz="4" w:space="0" w:color="auto"/>
            </w:tcBorders>
            <w:shd w:val="clear" w:color="auto" w:fill="auto"/>
            <w:noWrap/>
          </w:tcPr>
          <w:p w14:paraId="12F2833F" w14:textId="77777777" w:rsidR="009A77B2" w:rsidRPr="00037532" w:rsidRDefault="009A77B2" w:rsidP="008A7D11">
            <w:pPr>
              <w:widowControl w:val="0"/>
              <w:jc w:val="right"/>
              <w:rPr>
                <w:b/>
                <w:bCs/>
                <w:color w:val="000000"/>
                <w:sz w:val="20"/>
                <w:szCs w:val="20"/>
              </w:rPr>
            </w:pPr>
            <w:r w:rsidRPr="00037532">
              <w:rPr>
                <w:sz w:val="20"/>
                <w:szCs w:val="20"/>
              </w:rPr>
              <w:t>196.40</w:t>
            </w:r>
          </w:p>
        </w:tc>
      </w:tr>
      <w:tr w:rsidR="009A77B2" w:rsidRPr="00037532" w14:paraId="77298288" w14:textId="77777777" w:rsidTr="008A7D1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787DA5" w14:textId="77777777" w:rsidR="009A77B2" w:rsidRPr="00037532" w:rsidRDefault="009A77B2" w:rsidP="008A7D11">
            <w:pPr>
              <w:widowControl w:val="0"/>
              <w:jc w:val="left"/>
              <w:rPr>
                <w:color w:val="000000"/>
                <w:sz w:val="20"/>
                <w:szCs w:val="20"/>
              </w:rPr>
            </w:pPr>
            <w:r w:rsidRPr="00037532">
              <w:rPr>
                <w:bCs/>
                <w:color w:val="000000"/>
                <w:sz w:val="20"/>
                <w:szCs w:val="20"/>
              </w:rPr>
              <w:t>ODP tonnes</w:t>
            </w:r>
          </w:p>
        </w:tc>
        <w:tc>
          <w:tcPr>
            <w:tcW w:w="559" w:type="pct"/>
            <w:tcBorders>
              <w:top w:val="nil"/>
              <w:left w:val="nil"/>
              <w:bottom w:val="single" w:sz="4" w:space="0" w:color="auto"/>
              <w:right w:val="single" w:sz="4" w:space="0" w:color="auto"/>
            </w:tcBorders>
            <w:shd w:val="clear" w:color="auto" w:fill="auto"/>
            <w:noWrap/>
          </w:tcPr>
          <w:p w14:paraId="4379210C" w14:textId="77777777" w:rsidR="009A77B2" w:rsidRPr="00037532" w:rsidRDefault="009A77B2" w:rsidP="008A7D11">
            <w:pPr>
              <w:jc w:val="right"/>
              <w:rPr>
                <w:rFonts w:eastAsiaTheme="minorHAnsi"/>
                <w:color w:val="000000"/>
                <w:sz w:val="20"/>
                <w:szCs w:val="20"/>
              </w:rPr>
            </w:pPr>
            <w:r w:rsidRPr="00037532">
              <w:rPr>
                <w:sz w:val="20"/>
                <w:szCs w:val="20"/>
              </w:rPr>
              <w:t>5.57</w:t>
            </w:r>
          </w:p>
        </w:tc>
        <w:tc>
          <w:tcPr>
            <w:tcW w:w="560" w:type="pct"/>
            <w:tcBorders>
              <w:top w:val="nil"/>
              <w:left w:val="nil"/>
              <w:bottom w:val="single" w:sz="4" w:space="0" w:color="auto"/>
              <w:right w:val="single" w:sz="4" w:space="0" w:color="auto"/>
            </w:tcBorders>
            <w:shd w:val="clear" w:color="auto" w:fill="auto"/>
            <w:noWrap/>
          </w:tcPr>
          <w:p w14:paraId="18F597BD" w14:textId="77777777" w:rsidR="009A77B2" w:rsidRPr="00037532" w:rsidRDefault="009A77B2" w:rsidP="008A7D11">
            <w:pPr>
              <w:jc w:val="right"/>
              <w:rPr>
                <w:color w:val="000000"/>
                <w:sz w:val="20"/>
                <w:szCs w:val="20"/>
              </w:rPr>
            </w:pPr>
            <w:r w:rsidRPr="00037532">
              <w:rPr>
                <w:sz w:val="20"/>
                <w:szCs w:val="20"/>
              </w:rPr>
              <w:t>4.94</w:t>
            </w:r>
          </w:p>
        </w:tc>
        <w:tc>
          <w:tcPr>
            <w:tcW w:w="559" w:type="pct"/>
            <w:tcBorders>
              <w:top w:val="single" w:sz="4" w:space="0" w:color="auto"/>
              <w:left w:val="nil"/>
              <w:bottom w:val="single" w:sz="4" w:space="0" w:color="auto"/>
              <w:right w:val="single" w:sz="4" w:space="0" w:color="auto"/>
            </w:tcBorders>
          </w:tcPr>
          <w:p w14:paraId="20CAE0FD" w14:textId="77777777" w:rsidR="009A77B2" w:rsidRPr="00037532" w:rsidRDefault="009A77B2" w:rsidP="008A7D11">
            <w:pPr>
              <w:jc w:val="right"/>
              <w:rPr>
                <w:color w:val="000000"/>
                <w:sz w:val="20"/>
                <w:szCs w:val="20"/>
              </w:rPr>
            </w:pPr>
            <w:r w:rsidRPr="00037532">
              <w:rPr>
                <w:sz w:val="20"/>
                <w:szCs w:val="20"/>
              </w:rPr>
              <w:t>3.33</w:t>
            </w:r>
          </w:p>
        </w:tc>
        <w:tc>
          <w:tcPr>
            <w:tcW w:w="560" w:type="pct"/>
            <w:tcBorders>
              <w:top w:val="nil"/>
              <w:left w:val="single" w:sz="4" w:space="0" w:color="auto"/>
              <w:bottom w:val="single" w:sz="4" w:space="0" w:color="auto"/>
              <w:right w:val="single" w:sz="4" w:space="0" w:color="auto"/>
            </w:tcBorders>
          </w:tcPr>
          <w:p w14:paraId="22260DA6" w14:textId="77777777" w:rsidR="009A77B2" w:rsidRPr="00037532" w:rsidRDefault="009A77B2" w:rsidP="008A7D11">
            <w:pPr>
              <w:jc w:val="right"/>
              <w:rPr>
                <w:sz w:val="20"/>
                <w:szCs w:val="20"/>
              </w:rPr>
            </w:pPr>
            <w:r w:rsidRPr="00037532">
              <w:rPr>
                <w:sz w:val="20"/>
                <w:szCs w:val="20"/>
              </w:rPr>
              <w:t>2.82</w:t>
            </w:r>
          </w:p>
        </w:tc>
        <w:tc>
          <w:tcPr>
            <w:tcW w:w="559" w:type="pct"/>
            <w:tcBorders>
              <w:top w:val="nil"/>
              <w:left w:val="single" w:sz="4" w:space="0" w:color="auto"/>
              <w:bottom w:val="single" w:sz="4" w:space="0" w:color="auto"/>
              <w:right w:val="single" w:sz="4" w:space="0" w:color="auto"/>
            </w:tcBorders>
          </w:tcPr>
          <w:p w14:paraId="28E65493" w14:textId="77777777" w:rsidR="009A77B2" w:rsidRPr="00037532" w:rsidRDefault="009A77B2" w:rsidP="008A7D11">
            <w:pPr>
              <w:jc w:val="right"/>
              <w:rPr>
                <w:rFonts w:eastAsiaTheme="minorHAnsi"/>
                <w:color w:val="000000"/>
                <w:sz w:val="20"/>
                <w:szCs w:val="20"/>
              </w:rPr>
            </w:pPr>
            <w:r w:rsidRPr="00037532">
              <w:rPr>
                <w:sz w:val="20"/>
                <w:szCs w:val="20"/>
              </w:rPr>
              <w:t>2.51</w:t>
            </w:r>
          </w:p>
        </w:tc>
        <w:tc>
          <w:tcPr>
            <w:tcW w:w="560" w:type="pct"/>
            <w:tcBorders>
              <w:top w:val="nil"/>
              <w:left w:val="single" w:sz="4" w:space="0" w:color="auto"/>
              <w:bottom w:val="single" w:sz="4" w:space="0" w:color="auto"/>
              <w:right w:val="single" w:sz="4" w:space="0" w:color="auto"/>
            </w:tcBorders>
            <w:shd w:val="clear" w:color="auto" w:fill="auto"/>
            <w:noWrap/>
          </w:tcPr>
          <w:p w14:paraId="274758E1" w14:textId="77777777" w:rsidR="009A77B2" w:rsidRPr="00037532" w:rsidRDefault="009A77B2" w:rsidP="008A7D11">
            <w:pPr>
              <w:jc w:val="right"/>
              <w:rPr>
                <w:rFonts w:eastAsiaTheme="minorHAnsi"/>
                <w:color w:val="000000"/>
                <w:sz w:val="20"/>
                <w:szCs w:val="20"/>
              </w:rPr>
            </w:pPr>
            <w:r w:rsidRPr="00037532">
              <w:rPr>
                <w:sz w:val="20"/>
                <w:szCs w:val="20"/>
              </w:rPr>
              <w:t>10.80</w:t>
            </w:r>
          </w:p>
        </w:tc>
      </w:tr>
    </w:tbl>
    <w:p w14:paraId="0E819099" w14:textId="77777777" w:rsidR="009A77B2" w:rsidRDefault="009A77B2" w:rsidP="009A77B2"/>
    <w:p w14:paraId="1B94F45B" w14:textId="77777777" w:rsidR="009A77B2" w:rsidRPr="003161EB" w:rsidRDefault="009A77B2" w:rsidP="008B217C">
      <w:pPr>
        <w:pStyle w:val="Heading1"/>
      </w:pPr>
      <w:r w:rsidRPr="003161EB">
        <w:t>HCFC-22 is the only substance imported in Malawi and is used for servicing refrigeration and air</w:t>
      </w:r>
      <w:r>
        <w:noBreakHyphen/>
      </w:r>
      <w:r w:rsidRPr="003161EB">
        <w:t xml:space="preserve">conditioning (RAC) equipment. The decrease in consumption of HCFC-22 is attributed to the enforcement of the license and quota system and regulations on the management of ODS; the implementation of the training programmes for </w:t>
      </w:r>
      <w:r>
        <w:t>c</w:t>
      </w:r>
      <w:r w:rsidRPr="003161EB">
        <w:t>ustoms officers and refrigeration technicians under the HPMP; and the uptake of RAC equipment based on non-HCFC-22 refrigerants (i.e., R-410A, R-404A and R-407C). There is also an increasing consumption of flammable refrigerants (i.e., R-600a and R-290) in the domestic and commercial sectors.</w:t>
      </w:r>
    </w:p>
    <w:p w14:paraId="3C6F186E" w14:textId="77777777" w:rsidR="009A77B2" w:rsidRPr="0034371D" w:rsidRDefault="009A77B2" w:rsidP="009A77B2">
      <w:pPr>
        <w:rPr>
          <w:i/>
        </w:rPr>
      </w:pPr>
      <w:r w:rsidRPr="0034371D">
        <w:rPr>
          <w:i/>
        </w:rPr>
        <w:t>Country programme implementation report</w:t>
      </w:r>
    </w:p>
    <w:p w14:paraId="0D0917D8" w14:textId="77777777" w:rsidR="009A77B2" w:rsidRPr="0034371D" w:rsidRDefault="009A77B2" w:rsidP="009A77B2"/>
    <w:p w14:paraId="30E471D1" w14:textId="77777777" w:rsidR="009A77B2" w:rsidRPr="0034371D" w:rsidRDefault="009A77B2" w:rsidP="008B217C">
      <w:pPr>
        <w:pStyle w:val="Heading1"/>
      </w:pPr>
      <w:r w:rsidRPr="0034371D">
        <w:t xml:space="preserve">The Government of </w:t>
      </w:r>
      <w:r w:rsidRPr="00D210FD">
        <w:t xml:space="preserve">Malawi </w:t>
      </w:r>
      <w:r w:rsidRPr="0034371D">
        <w:t>reported HCFC sector consumption data under the</w:t>
      </w:r>
      <w:r>
        <w:t xml:space="preserve"> 2022</w:t>
      </w:r>
      <w:r w:rsidRPr="0034371D">
        <w:t xml:space="preserve"> </w:t>
      </w:r>
      <w:r>
        <w:t>country programme (</w:t>
      </w:r>
      <w:r w:rsidRPr="0034371D">
        <w:t>CP</w:t>
      </w:r>
      <w:r>
        <w:t>)</w:t>
      </w:r>
      <w:r w:rsidRPr="0034371D">
        <w:t xml:space="preserve"> implementation report</w:t>
      </w:r>
      <w:r>
        <w:t xml:space="preserve"> that is</w:t>
      </w:r>
      <w:r w:rsidRPr="0034371D">
        <w:t xml:space="preserve"> consistent with the data reported under Article 7 of the Montreal Protocol. </w:t>
      </w:r>
    </w:p>
    <w:p w14:paraId="1D325F58" w14:textId="2CD8DDCF" w:rsidR="00DF01D0" w:rsidRDefault="00DF01D0" w:rsidP="009A77B2">
      <w:pPr>
        <w:rPr>
          <w:u w:val="single"/>
        </w:rPr>
      </w:pPr>
      <w:r>
        <w:rPr>
          <w:u w:val="single"/>
        </w:rPr>
        <w:t>Verification report</w:t>
      </w:r>
    </w:p>
    <w:p w14:paraId="383D1323" w14:textId="77777777" w:rsidR="00DF01D0" w:rsidRDefault="00DF01D0" w:rsidP="009A77B2">
      <w:pPr>
        <w:rPr>
          <w:u w:val="single"/>
        </w:rPr>
      </w:pPr>
    </w:p>
    <w:p w14:paraId="259B022A" w14:textId="3796912D" w:rsidR="00DF01D0" w:rsidRPr="00063AA5" w:rsidRDefault="00DF01D0" w:rsidP="00DF01D0">
      <w:pPr>
        <w:pStyle w:val="Heading1"/>
      </w:pPr>
      <w:r w:rsidRPr="00063AA5">
        <w:t xml:space="preserve">UNEP </w:t>
      </w:r>
      <w:r w:rsidR="00EF272A" w:rsidRPr="00063AA5">
        <w:t xml:space="preserve">indicated </w:t>
      </w:r>
      <w:r w:rsidRPr="00063AA5">
        <w:t xml:space="preserve">that the recruitment of </w:t>
      </w:r>
      <w:r w:rsidR="00EF272A" w:rsidRPr="00063AA5">
        <w:t>a</w:t>
      </w:r>
      <w:r w:rsidRPr="00063AA5">
        <w:t xml:space="preserve"> consultant </w:t>
      </w:r>
      <w:r w:rsidR="00EF272A" w:rsidRPr="00063AA5">
        <w:t>to undertake the verification of HCFC consumption for 20</w:t>
      </w:r>
      <w:r w:rsidR="00457CFA" w:rsidRPr="00063AA5">
        <w:t xml:space="preserve">20 </w:t>
      </w:r>
      <w:r w:rsidR="00FB468E" w:rsidRPr="00063AA5">
        <w:t>to 2022</w:t>
      </w:r>
      <w:r w:rsidR="00DB51CE" w:rsidRPr="00063AA5">
        <w:t xml:space="preserve"> </w:t>
      </w:r>
      <w:r w:rsidRPr="00063AA5">
        <w:t>is ongoing</w:t>
      </w:r>
      <w:r w:rsidR="00EF272A" w:rsidRPr="00063AA5">
        <w:t>,</w:t>
      </w:r>
      <w:r w:rsidRPr="00063AA5">
        <w:t xml:space="preserve"> and the </w:t>
      </w:r>
      <w:r w:rsidR="00EF272A" w:rsidRPr="00063AA5">
        <w:t xml:space="preserve">verification </w:t>
      </w:r>
      <w:r w:rsidRPr="00063AA5">
        <w:t>report would be prepared and submitted by the end of July 2023</w:t>
      </w:r>
      <w:r w:rsidR="00EF272A" w:rsidRPr="00063AA5">
        <w:t xml:space="preserve"> and no later than 12 weeks prior to the 93</w:t>
      </w:r>
      <w:r w:rsidR="00EF272A" w:rsidRPr="00063AA5">
        <w:rPr>
          <w:vertAlign w:val="superscript"/>
        </w:rPr>
        <w:t>rd</w:t>
      </w:r>
      <w:r w:rsidR="00EF272A" w:rsidRPr="00063AA5">
        <w:t xml:space="preserve"> meeting</w:t>
      </w:r>
      <w:r w:rsidRPr="00063AA5">
        <w:t>.</w:t>
      </w:r>
    </w:p>
    <w:p w14:paraId="19A6EB86" w14:textId="77777777" w:rsidR="00EF272A" w:rsidRPr="00063AA5" w:rsidRDefault="00EF272A" w:rsidP="00EF272A">
      <w:pPr>
        <w:suppressLineNumbers/>
        <w:suppressAutoHyphens/>
        <w:rPr>
          <w:u w:val="single"/>
          <w:lang w:val="en-GB"/>
        </w:rPr>
      </w:pPr>
      <w:r w:rsidRPr="00063AA5">
        <w:rPr>
          <w:u w:val="single"/>
          <w:lang w:val="en-GB"/>
        </w:rPr>
        <w:t>Status of completion of stage II of the HCFC phase-out management plan</w:t>
      </w:r>
    </w:p>
    <w:p w14:paraId="2B8EFF99" w14:textId="77777777" w:rsidR="00EF272A" w:rsidRPr="00063AA5" w:rsidRDefault="00EF272A" w:rsidP="00EF272A"/>
    <w:p w14:paraId="5B48E7E5" w14:textId="4F70FA24" w:rsidR="00EF272A" w:rsidRPr="00063AA5" w:rsidRDefault="00EF272A" w:rsidP="00457CFA">
      <w:pPr>
        <w:pStyle w:val="Heading1"/>
      </w:pPr>
      <w:r w:rsidRPr="00063AA5">
        <w:t xml:space="preserve">Stage I of the HPMP was completed in </w:t>
      </w:r>
      <w:r w:rsidR="00457CFA" w:rsidRPr="00063AA5">
        <w:t xml:space="preserve">June 2021 </w:t>
      </w:r>
      <w:r w:rsidRPr="00063AA5">
        <w:t xml:space="preserve">and the project completion report was submitted on </w:t>
      </w:r>
      <w:r w:rsidR="00457CFA" w:rsidRPr="00063AA5">
        <w:t>23 April 2023.</w:t>
      </w:r>
    </w:p>
    <w:p w14:paraId="5C4DFC9F" w14:textId="77777777" w:rsidR="007E694E" w:rsidRDefault="007E694E">
      <w:pPr>
        <w:jc w:val="left"/>
        <w:rPr>
          <w:u w:val="single"/>
        </w:rPr>
      </w:pPr>
      <w:r>
        <w:rPr>
          <w:u w:val="single"/>
        </w:rPr>
        <w:br w:type="page"/>
      </w:r>
    </w:p>
    <w:p w14:paraId="46EF292E" w14:textId="19513AEB" w:rsidR="009A77B2" w:rsidRPr="0034371D" w:rsidRDefault="009A77B2" w:rsidP="009A77B2">
      <w:pPr>
        <w:rPr>
          <w:u w:val="single"/>
        </w:rPr>
      </w:pPr>
      <w:r w:rsidRPr="00C36FF8">
        <w:rPr>
          <w:u w:val="single"/>
        </w:rPr>
        <w:t>Progress report on the implementation of the first tranche of stage II of the HCFC phase</w:t>
      </w:r>
      <w:r w:rsidRPr="00C36FF8">
        <w:rPr>
          <w:u w:val="single"/>
        </w:rPr>
        <w:noBreakHyphen/>
        <w:t>out management</w:t>
      </w:r>
      <w:r>
        <w:rPr>
          <w:u w:val="single"/>
        </w:rPr>
        <w:t xml:space="preserve"> plan</w:t>
      </w:r>
    </w:p>
    <w:p w14:paraId="600BA3C6" w14:textId="77777777" w:rsidR="009A77B2" w:rsidRPr="0034371D" w:rsidRDefault="009A77B2" w:rsidP="009A77B2"/>
    <w:p w14:paraId="3996C982" w14:textId="77777777" w:rsidR="009A77B2" w:rsidRDefault="009A77B2" w:rsidP="009A77B2">
      <w:pPr>
        <w:rPr>
          <w:i/>
        </w:rPr>
      </w:pPr>
      <w:r w:rsidRPr="0034371D">
        <w:rPr>
          <w:i/>
        </w:rPr>
        <w:t>Legal framework</w:t>
      </w:r>
    </w:p>
    <w:p w14:paraId="68BD4D40" w14:textId="77777777" w:rsidR="009A77B2" w:rsidRPr="0034371D" w:rsidRDefault="009A77B2" w:rsidP="009A77B2"/>
    <w:p w14:paraId="414985F6" w14:textId="1F787A8A" w:rsidR="009A77B2" w:rsidRPr="0034371D" w:rsidRDefault="009A77B2" w:rsidP="008B217C">
      <w:pPr>
        <w:pStyle w:val="Heading1"/>
      </w:pPr>
      <w:r w:rsidRPr="00DF3397">
        <w:t>The Government of Malawi continues to implement an operational licensing and quota system for HCFC imports. Further</w:t>
      </w:r>
      <w:r>
        <w:t>, it</w:t>
      </w:r>
      <w:r w:rsidRPr="00DF3397">
        <w:t xml:space="preserve"> has adopted the Environmental Impact Assessment (EIA) guidelines, which also help to identify and safeguard against projects (i.e., new condominium buildings that need air</w:t>
      </w:r>
      <w:r>
        <w:noBreakHyphen/>
      </w:r>
      <w:r w:rsidRPr="00DF3397">
        <w:t xml:space="preserve">conditioning, and agro-industrial projects that require refrigeration) that might use ODS including HCFCs. </w:t>
      </w:r>
      <w:r w:rsidR="00824D0E">
        <w:t xml:space="preserve">The </w:t>
      </w:r>
      <w:r w:rsidR="00824D0E" w:rsidRPr="001E7A01">
        <w:t xml:space="preserve">Government of Malawi ratified </w:t>
      </w:r>
      <w:r w:rsidR="00824D0E">
        <w:t xml:space="preserve">the </w:t>
      </w:r>
      <w:r w:rsidR="00824D0E" w:rsidRPr="001E7A01">
        <w:t>Kigali Amendment in 2017.</w:t>
      </w:r>
    </w:p>
    <w:p w14:paraId="3CA515EB" w14:textId="77777777" w:rsidR="009A77B2" w:rsidRPr="0034371D" w:rsidRDefault="009A77B2" w:rsidP="009A77B2">
      <w:pPr>
        <w:keepNext/>
        <w:rPr>
          <w:i/>
        </w:rPr>
      </w:pPr>
      <w:r w:rsidRPr="0034371D">
        <w:rPr>
          <w:i/>
        </w:rPr>
        <w:t>Refrigeration servicing sector</w:t>
      </w:r>
    </w:p>
    <w:p w14:paraId="2446B343" w14:textId="77777777" w:rsidR="009A77B2" w:rsidRPr="0034371D" w:rsidRDefault="009A77B2" w:rsidP="009A77B2">
      <w:pPr>
        <w:keepNext/>
      </w:pPr>
    </w:p>
    <w:p w14:paraId="4757D17A" w14:textId="77777777" w:rsidR="009A77B2" w:rsidRDefault="009A77B2" w:rsidP="008B217C">
      <w:pPr>
        <w:pStyle w:val="Heading1"/>
      </w:pPr>
      <w:r>
        <w:t>The following activities have been conducted:</w:t>
      </w:r>
    </w:p>
    <w:p w14:paraId="0F0C21BF" w14:textId="77777777" w:rsidR="009A77B2" w:rsidRDefault="009A77B2" w:rsidP="008B217C">
      <w:pPr>
        <w:pStyle w:val="Heading2"/>
      </w:pPr>
      <w:r>
        <w:t xml:space="preserve">Training of 150 customs and enforcement officers (including 49 females) in five training programmes on HCFC control measures; </w:t>
      </w:r>
    </w:p>
    <w:p w14:paraId="5F77497E" w14:textId="77777777" w:rsidR="009A77B2" w:rsidRDefault="009A77B2" w:rsidP="008B217C">
      <w:pPr>
        <w:pStyle w:val="Heading2"/>
      </w:pPr>
      <w:r>
        <w:t>Development of RAC technical standards including a stakeholder consultation workshop; and implementation of two training workshops for capacity building of 30 participants, including standards officers, environmental inspectors and other key stakeholders on monitoring and enforcement of technical standards in the RAC sector;</w:t>
      </w:r>
    </w:p>
    <w:p w14:paraId="7E4B4DF2" w14:textId="77777777" w:rsidR="009A77B2" w:rsidRDefault="009A77B2" w:rsidP="008B217C">
      <w:pPr>
        <w:pStyle w:val="Heading2"/>
      </w:pPr>
      <w:r>
        <w:t>Development of policies for green procurement of RAC equipment for public institutions; training of 20 public procurement officers on criteria for implementing green procurement measures for RAC systems; implementation of two training workshops for 60 participants on implementation of green procurement systems;</w:t>
      </w:r>
    </w:p>
    <w:p w14:paraId="29FA41B0" w14:textId="77777777" w:rsidR="009A77B2" w:rsidRDefault="009A77B2" w:rsidP="008B217C">
      <w:pPr>
        <w:pStyle w:val="Heading2"/>
      </w:pPr>
      <w:r>
        <w:t xml:space="preserve">Development of the RAC certification scheme including a stakeholder consultation workshop on formulation of an effective implementation of a RAC certification scheme and roles and responsibilities of different institutions in implementing the certification scheme; implementation of two training sessions with 40 participants from technical institutions on the certification process and procedures for testing and certification of technicians; updating of national codes of practice in the RAC servicing sector, to include, </w:t>
      </w:r>
      <w:r w:rsidRPr="00A63F42">
        <w:rPr>
          <w:i/>
          <w:iCs/>
        </w:rPr>
        <w:t>inter alia</w:t>
      </w:r>
      <w:r>
        <w:t xml:space="preserve"> safe servicing practices using low</w:t>
      </w:r>
      <w:r>
        <w:noBreakHyphen/>
        <w:t>global</w:t>
      </w:r>
      <w:r>
        <w:noBreakHyphen/>
        <w:t>warming</w:t>
      </w:r>
      <w:r>
        <w:noBreakHyphen/>
        <w:t>potential (GWP) refrigerants; training of 40 RAC technicians on good servicing practices and safe adoption of alternatives; and updating of training manual and strengthening of the Refrigeration Association of Malawi</w:t>
      </w:r>
      <w:r w:rsidRPr="0004500A">
        <w:t>;</w:t>
      </w:r>
      <w:r>
        <w:t xml:space="preserve"> and</w:t>
      </w:r>
    </w:p>
    <w:p w14:paraId="00B6D1B0" w14:textId="77777777" w:rsidR="009A77B2" w:rsidRPr="00845156" w:rsidRDefault="009A77B2" w:rsidP="008B217C">
      <w:pPr>
        <w:pStyle w:val="Heading2"/>
      </w:pPr>
      <w:r w:rsidRPr="008B217C">
        <w:t>Development of a business model for refrigerant recovery and reclamation centres and procurement of equipment for the centres (e.g., recovery machines, recovery cylinders, vacuum pump, digital scales); procurement and distribution of complementary tools and equipment for three centres of excellence</w:t>
      </w:r>
      <w:r>
        <w:t xml:space="preserve"> (e.g., brazing kits, four</w:t>
      </w:r>
      <w:r>
        <w:noBreakHyphen/>
        <w:t>valve manifold gauge sets for multiple refrigerants).</w:t>
      </w:r>
      <w:r w:rsidRPr="008F3FD6">
        <w:rPr>
          <w:strike/>
        </w:rPr>
        <w:t xml:space="preserve"> </w:t>
      </w:r>
    </w:p>
    <w:p w14:paraId="0096EAC3" w14:textId="77777777" w:rsidR="009A77B2" w:rsidRPr="00845156" w:rsidRDefault="009A77B2" w:rsidP="009A77B2">
      <w:pPr>
        <w:rPr>
          <w:i/>
        </w:rPr>
      </w:pPr>
      <w:r w:rsidRPr="00845156">
        <w:rPr>
          <w:i/>
        </w:rPr>
        <w:t xml:space="preserve">Project implementation and monitoring </w:t>
      </w:r>
    </w:p>
    <w:p w14:paraId="38B8F98F" w14:textId="77777777" w:rsidR="009A77B2" w:rsidRPr="00845156" w:rsidRDefault="009A77B2" w:rsidP="009A77B2"/>
    <w:p w14:paraId="2B4AA333" w14:textId="085E858D" w:rsidR="009A77B2" w:rsidRPr="00063AA5" w:rsidRDefault="009A77B2" w:rsidP="008B217C">
      <w:pPr>
        <w:pStyle w:val="Heading1"/>
      </w:pPr>
      <w:r w:rsidRPr="008D1E80">
        <w:t xml:space="preserve">In the first tranche of stage II, </w:t>
      </w:r>
      <w:r w:rsidRPr="00063AA5">
        <w:t>the US $</w:t>
      </w:r>
      <w:r w:rsidR="00DB51CE" w:rsidRPr="00063AA5">
        <w:t>15</w:t>
      </w:r>
      <w:r w:rsidRPr="00063AA5">
        <w:t>,000 approved for project monitoring was fully disbursed on personnel and consultants (US $</w:t>
      </w:r>
      <w:r w:rsidR="00DB51CE" w:rsidRPr="00063AA5">
        <w:t>5</w:t>
      </w:r>
      <w:r w:rsidRPr="00063AA5">
        <w:t>,000), travel and compliance monitoring visits (US $5,000), and consultative workshops (US $5,000).</w:t>
      </w:r>
    </w:p>
    <w:p w14:paraId="6E2062F3" w14:textId="77777777" w:rsidR="009A77B2" w:rsidRPr="00B70169" w:rsidRDefault="009A77B2" w:rsidP="009A77B2">
      <w:pPr>
        <w:keepNext/>
      </w:pPr>
      <w:r w:rsidRPr="00845156">
        <w:rPr>
          <w:u w:val="single"/>
        </w:rPr>
        <w:t>Level of fund</w:t>
      </w:r>
      <w:r w:rsidRPr="0034371D">
        <w:rPr>
          <w:u w:val="single"/>
        </w:rPr>
        <w:t xml:space="preserve"> disbursement</w:t>
      </w:r>
    </w:p>
    <w:p w14:paraId="6B80F8F0" w14:textId="77777777" w:rsidR="009A77B2" w:rsidRPr="0034371D" w:rsidRDefault="009A77B2" w:rsidP="009A77B2">
      <w:pPr>
        <w:keepNext/>
      </w:pPr>
    </w:p>
    <w:p w14:paraId="4DDB0859" w14:textId="77777777" w:rsidR="009A77B2" w:rsidRPr="0034371D" w:rsidRDefault="009A77B2" w:rsidP="008B217C">
      <w:pPr>
        <w:pStyle w:val="Heading1"/>
      </w:pPr>
      <w:r w:rsidRPr="0034371D">
        <w:t xml:space="preserve">As of </w:t>
      </w:r>
      <w:r>
        <w:t>March 2023</w:t>
      </w:r>
      <w:r w:rsidRPr="0034371D">
        <w:t>, the US $</w:t>
      </w:r>
      <w:r w:rsidRPr="005A3C0D">
        <w:t>280,000</w:t>
      </w:r>
      <w:r w:rsidRPr="0034371D">
        <w:t xml:space="preserve"> approved so far (US $</w:t>
      </w:r>
      <w:r w:rsidRPr="00220959">
        <w:t>180,000</w:t>
      </w:r>
      <w:r w:rsidRPr="0034371D">
        <w:t xml:space="preserve"> for </w:t>
      </w:r>
      <w:r>
        <w:t>UNEP</w:t>
      </w:r>
      <w:r w:rsidRPr="0034371D">
        <w:t xml:space="preserve"> and US $</w:t>
      </w:r>
      <w:r w:rsidRPr="00CB23BD">
        <w:t>100,000</w:t>
      </w:r>
      <w:r w:rsidRPr="0034371D">
        <w:t xml:space="preserve"> for </w:t>
      </w:r>
      <w:r>
        <w:t>UNIDO) was fully disbursed</w:t>
      </w:r>
      <w:r w:rsidRPr="0034371D">
        <w:t>.</w:t>
      </w:r>
    </w:p>
    <w:p w14:paraId="66DC0D3B" w14:textId="77777777" w:rsidR="009A77B2" w:rsidRPr="0034371D" w:rsidRDefault="009A77B2" w:rsidP="009A77B2">
      <w:pPr>
        <w:rPr>
          <w:u w:val="single"/>
        </w:rPr>
      </w:pPr>
      <w:r w:rsidRPr="00C803EB">
        <w:rPr>
          <w:u w:val="single"/>
        </w:rPr>
        <w:t>Implementation plan for the second tranche of stage II of the HCFC phase</w:t>
      </w:r>
      <w:r w:rsidRPr="00C803EB">
        <w:rPr>
          <w:u w:val="single"/>
        </w:rPr>
        <w:noBreakHyphen/>
        <w:t>out management plan</w:t>
      </w:r>
    </w:p>
    <w:p w14:paraId="22F4748A" w14:textId="77777777" w:rsidR="009A77B2" w:rsidRDefault="009A77B2" w:rsidP="009A77B2"/>
    <w:p w14:paraId="17279F63" w14:textId="6D24E845" w:rsidR="009A77B2" w:rsidRPr="0034371D" w:rsidRDefault="009A77B2" w:rsidP="008B217C">
      <w:pPr>
        <w:pStyle w:val="Heading1"/>
      </w:pPr>
      <w:bookmarkStart w:id="1" w:name="_Hlk126934425"/>
      <w:bookmarkStart w:id="2" w:name="_Hlk126663552"/>
      <w:r w:rsidRPr="0034371D">
        <w:t xml:space="preserve">The following activities will be implemented between </w:t>
      </w:r>
      <w:r w:rsidRPr="00553819">
        <w:t xml:space="preserve">June </w:t>
      </w:r>
      <w:r>
        <w:t>2023</w:t>
      </w:r>
      <w:r w:rsidRPr="0034371D">
        <w:t xml:space="preserve"> and </w:t>
      </w:r>
      <w:r w:rsidRPr="00CB7969">
        <w:t xml:space="preserve">June </w:t>
      </w:r>
      <w:r w:rsidRPr="005F67F3">
        <w:t>20</w:t>
      </w:r>
      <w:r>
        <w:t>2</w:t>
      </w:r>
      <w:r w:rsidR="00EF272A">
        <w:t>6</w:t>
      </w:r>
      <w:r w:rsidRPr="0034371D">
        <w:t>:</w:t>
      </w:r>
    </w:p>
    <w:p w14:paraId="661A56DB" w14:textId="77777777" w:rsidR="009A77B2" w:rsidRDefault="009A77B2" w:rsidP="008B217C">
      <w:pPr>
        <w:pStyle w:val="Heading2"/>
      </w:pPr>
      <w:r>
        <w:t>Two training workshops for 40 standards officers, environment inspectors and other enforcement officers on enforcement of technical standards for RAC equipment and green procurement procedures; one sensitization workshop for 30 RAC technicians, importers, industries and identified target audience on technical standards for RAC equipment and compliance with the standards; inspections of about 60 warehouses, shops and storage facilities on compliance with technical standards and regulations (UNEP) (US $40,000);</w:t>
      </w:r>
    </w:p>
    <w:p w14:paraId="1B82EAC0" w14:textId="77777777" w:rsidR="009A77B2" w:rsidRDefault="009A77B2" w:rsidP="008B217C">
      <w:pPr>
        <w:pStyle w:val="Heading2"/>
      </w:pPr>
      <w:r>
        <w:t xml:space="preserve">One border dialogue for consultations on controlling and monitoring of ODS trade and mechanisms for preventing illegal trade; two training sessions for </w:t>
      </w:r>
      <w:r w:rsidRPr="00790F92">
        <w:t>50</w:t>
      </w:r>
      <w:r>
        <w:t xml:space="preserve"> customs and other law enforcement officers on controlling and monitoring of ODS trade and other Montreal Protocol issues (UNEP) (US $30,000);</w:t>
      </w:r>
    </w:p>
    <w:p w14:paraId="08747D67" w14:textId="77777777" w:rsidR="009A77B2" w:rsidRDefault="009A77B2" w:rsidP="008B217C">
      <w:pPr>
        <w:pStyle w:val="Heading2"/>
      </w:pPr>
      <w:r>
        <w:t xml:space="preserve">Five training programmes covering 100 RAC technicians on good servicing practices and safe handling of HC and other technologies; one training programme for 20 RAC association members and the experts from the </w:t>
      </w:r>
      <w:r w:rsidRPr="00C0127B">
        <w:t xml:space="preserve">Technical, Entrepreneurial and Vocational Education and Training Authority </w:t>
      </w:r>
      <w:r>
        <w:t>on procedures for implementation of a certification programme; and one awareness programme for end-users on benefits of using low-GWP energy efficient technologies (UNEP) (US $55,000);</w:t>
      </w:r>
    </w:p>
    <w:p w14:paraId="64A6A769" w14:textId="77777777" w:rsidR="00824D0E" w:rsidRPr="008D1E80" w:rsidRDefault="009A77B2" w:rsidP="008B217C">
      <w:pPr>
        <w:pStyle w:val="Heading2"/>
      </w:pPr>
      <w:r>
        <w:t xml:space="preserve">Procurement and distribution of complementary tools and equipment (e.g., vacuum pumps, refrigeration servicing tool kit, refrigerant storage cylinders, training boards) for three regional centres of excellence; and establishment of one reclaim centre with necessary equipment (e.g., reclamation equipment for multiple refrigerants, storage cylinders, recovery machines, weighing scales, testing equipment and other tools) (UNIDO) </w:t>
      </w:r>
      <w:r w:rsidRPr="008D1E80">
        <w:t xml:space="preserve">(US $100,000); </w:t>
      </w:r>
    </w:p>
    <w:p w14:paraId="77FB8DFD" w14:textId="7353E901" w:rsidR="009A77B2" w:rsidRPr="008D1E80" w:rsidRDefault="00824D0E" w:rsidP="008B217C">
      <w:pPr>
        <w:pStyle w:val="Heading2"/>
      </w:pPr>
      <w:r w:rsidRPr="008D1E80">
        <w:t xml:space="preserve">Activities to maintain energy efficiency as described in detail in paragraphs </w:t>
      </w:r>
      <w:r w:rsidR="00865C34" w:rsidRPr="00063AA5">
        <w:t>12 and 13</w:t>
      </w:r>
      <w:r w:rsidR="00865C34" w:rsidRPr="008D1E80">
        <w:t xml:space="preserve"> </w:t>
      </w:r>
      <w:r w:rsidRPr="008D1E80">
        <w:t xml:space="preserve">below (UNEP) (US $120,000): </w:t>
      </w:r>
      <w:r w:rsidR="009A77B2" w:rsidRPr="008D1E80">
        <w:t>and</w:t>
      </w:r>
    </w:p>
    <w:p w14:paraId="08831E3F" w14:textId="76E5777F" w:rsidR="009A77B2" w:rsidRPr="00063AA5" w:rsidRDefault="009A77B2" w:rsidP="008B217C">
      <w:pPr>
        <w:pStyle w:val="Heading2"/>
      </w:pPr>
      <w:r w:rsidRPr="008D1E80">
        <w:t xml:space="preserve">Project monitoring for planning implementation in consultation with the </w:t>
      </w:r>
      <w:r w:rsidR="001E6B9C" w:rsidRPr="008D1E80">
        <w:t xml:space="preserve">national </w:t>
      </w:r>
      <w:r w:rsidR="00FA4DDF" w:rsidRPr="008D1E80">
        <w:t>ozone unit (</w:t>
      </w:r>
      <w:r w:rsidRPr="008D1E80">
        <w:t>NOU</w:t>
      </w:r>
      <w:r w:rsidR="00FA4DDF" w:rsidRPr="008D1E80">
        <w:t>)</w:t>
      </w:r>
      <w:r w:rsidRPr="008D1E80">
        <w:t xml:space="preserve"> and periodic monitoring and reporting of project progress</w:t>
      </w:r>
      <w:r w:rsidR="0059156E" w:rsidRPr="00063AA5">
        <w:t xml:space="preserve"> </w:t>
      </w:r>
      <w:r w:rsidR="002F754F" w:rsidRPr="00063AA5">
        <w:t>including</w:t>
      </w:r>
      <w:r w:rsidR="0059156E" w:rsidRPr="00063AA5">
        <w:t xml:space="preserve"> personnel and consultants (US $5,000), travel and compliance monitoring visits (US $5,000), and consultative workshops (US $5,000)</w:t>
      </w:r>
      <w:r w:rsidRPr="008D1E80">
        <w:t xml:space="preserve"> (UNEP) (</w:t>
      </w:r>
      <w:r w:rsidR="00FA4DDF" w:rsidRPr="008D1E80">
        <w:t>US $</w:t>
      </w:r>
      <w:r w:rsidRPr="008D1E80">
        <w:t>15,000</w:t>
      </w:r>
      <w:proofErr w:type="gramStart"/>
      <w:r w:rsidRPr="008D1E80">
        <w:t>)</w:t>
      </w:r>
      <w:r w:rsidR="004467A5" w:rsidRPr="008D1E80">
        <w:t>;</w:t>
      </w:r>
      <w:proofErr w:type="gramEnd"/>
      <w:r w:rsidR="004467A5" w:rsidRPr="008D1E80">
        <w:t xml:space="preserve"> </w:t>
      </w:r>
    </w:p>
    <w:p w14:paraId="292C09C4" w14:textId="77777777" w:rsidR="009A77B2" w:rsidRPr="00063AA5" w:rsidRDefault="009A77B2" w:rsidP="00457CFA">
      <w:pPr>
        <w:keepNext/>
        <w:rPr>
          <w:i/>
        </w:rPr>
      </w:pPr>
      <w:r w:rsidRPr="008D1E80">
        <w:rPr>
          <w:i/>
        </w:rPr>
        <w:t>Activities to maintain energy efficiency in the refrigeration servicing sector</w:t>
      </w:r>
      <w:r w:rsidRPr="00063AA5">
        <w:rPr>
          <w:iCs/>
        </w:rPr>
        <w:t xml:space="preserve"> </w:t>
      </w:r>
    </w:p>
    <w:p w14:paraId="197F647F" w14:textId="77777777" w:rsidR="009A77B2" w:rsidRPr="00063AA5" w:rsidRDefault="009A77B2" w:rsidP="00457CFA">
      <w:pPr>
        <w:keepNext/>
        <w:rPr>
          <w:iCs/>
          <w:u w:val="single"/>
        </w:rPr>
      </w:pPr>
    </w:p>
    <w:p w14:paraId="473F09C5" w14:textId="224EDB03" w:rsidR="009A77B2" w:rsidRPr="0097466D" w:rsidRDefault="009A77B2" w:rsidP="008B217C">
      <w:pPr>
        <w:pStyle w:val="Heading1"/>
        <w:rPr>
          <w:lang w:val="en-AU"/>
        </w:rPr>
      </w:pPr>
      <w:bookmarkStart w:id="3" w:name="_Hlk126662278"/>
      <w:r w:rsidRPr="008D1E80">
        <w:t xml:space="preserve">The project related to energy efficiency is being submitted specifically for activities </w:t>
      </w:r>
      <w:r w:rsidR="003148B4" w:rsidRPr="00063AA5">
        <w:t xml:space="preserve">relating to coordination and collaboration between the NOUs and relevant authorities and bodies, and awareness and outreach programmes as </w:t>
      </w:r>
      <w:r w:rsidRPr="00063AA5">
        <w:t>listed in decision 89/6(b)</w:t>
      </w:r>
      <w:r w:rsidR="003148B4" w:rsidRPr="00063AA5">
        <w:t>(iii) and (iv), respectively</w:t>
      </w:r>
      <w:r w:rsidRPr="008D1E80">
        <w:t xml:space="preserve"> and includes activities to strengthen understanding and cooperation of stakeholders through capacity building; consultative workshops and training on standards and labelling for adoption of low</w:t>
      </w:r>
      <w:r w:rsidRPr="008D1E80">
        <w:noBreakHyphen/>
        <w:t>GWP refrigerant technologies in RAC applications; outreach programmes covering different national stakeholders; and consumer behaviour survey on adoption of energy efficient low-GWP refrigerant technologies in RAC applications. These additional activities would help the country in adopting low-GWP refrigerant-based energy efficient RAC</w:t>
      </w:r>
      <w:r w:rsidRPr="001E7A01">
        <w:t xml:space="preserve"> applications which in</w:t>
      </w:r>
      <w:r>
        <w:t xml:space="preserve"> </w:t>
      </w:r>
      <w:r w:rsidRPr="001E7A01">
        <w:t>turn strengthen activities for efficient and timely implementation of the Kigali Amendment.</w:t>
      </w:r>
    </w:p>
    <w:p w14:paraId="586695CB" w14:textId="77777777" w:rsidR="009A77B2" w:rsidRPr="008D1E80" w:rsidRDefault="009A77B2" w:rsidP="008B217C">
      <w:pPr>
        <w:pStyle w:val="Heading1"/>
      </w:pPr>
      <w:bookmarkStart w:id="4" w:name="_Hlk126934445"/>
      <w:bookmarkEnd w:id="1"/>
      <w:r w:rsidRPr="008D1E80">
        <w:t>The activities proposed to maintain energy efficiency in the servicing sector include:</w:t>
      </w:r>
    </w:p>
    <w:p w14:paraId="728D74AB" w14:textId="0FFE1F43" w:rsidR="009A77B2" w:rsidRPr="008D1E80" w:rsidRDefault="009A77B2" w:rsidP="008B217C">
      <w:pPr>
        <w:pStyle w:val="Heading2"/>
      </w:pPr>
      <w:r w:rsidRPr="008D1E80">
        <w:t xml:space="preserve">Capacity building of key stakeholders for implementation and enforcement of the </w:t>
      </w:r>
      <w:bookmarkStart w:id="5" w:name="_Hlk132388471"/>
      <w:r w:rsidRPr="008D1E80">
        <w:t xml:space="preserve">minimum energy performance standards (MEPS) </w:t>
      </w:r>
      <w:bookmarkEnd w:id="5"/>
      <w:r w:rsidRPr="008D1E80">
        <w:t>that includes coordination meetings and consultations with key regulatory authorities on standards and labelling relating to low</w:t>
      </w:r>
      <w:r w:rsidRPr="008D1E80">
        <w:noBreakHyphen/>
        <w:t>GWP refrigerants and energy efficiency in the RAC sector and responsibilities of different authorities</w:t>
      </w:r>
      <w:r w:rsidR="003148B4" w:rsidRPr="008D1E80">
        <w:t xml:space="preserve"> (</w:t>
      </w:r>
      <w:r w:rsidR="003148B4" w:rsidRPr="00063AA5">
        <w:t>US $</w:t>
      </w:r>
      <w:r w:rsidR="00457CFA" w:rsidRPr="00063AA5">
        <w:t>15,000</w:t>
      </w:r>
      <w:r w:rsidR="003148B4" w:rsidRPr="008D1E80">
        <w:t>)</w:t>
      </w:r>
      <w:r w:rsidRPr="008D1E80">
        <w:t>; training of 60 enforcement officers on energy efficiency rating and labelling for proper enforcement of the standards</w:t>
      </w:r>
      <w:r w:rsidR="003148B4" w:rsidRPr="008D1E80">
        <w:t xml:space="preserve"> (</w:t>
      </w:r>
      <w:r w:rsidR="003148B4" w:rsidRPr="00063AA5">
        <w:t>US $</w:t>
      </w:r>
      <w:r w:rsidR="00457CFA" w:rsidRPr="00063AA5">
        <w:t>30,000</w:t>
      </w:r>
      <w:r w:rsidR="003148B4" w:rsidRPr="008D1E80">
        <w:t>)</w:t>
      </w:r>
      <w:r w:rsidRPr="008D1E80">
        <w:t>; and awareness and information outreach programme for wholesalers, retailers and importers of equipment on energy efficiency standards and labelling (</w:t>
      </w:r>
      <w:r w:rsidRPr="00063AA5">
        <w:t>US $</w:t>
      </w:r>
      <w:r w:rsidR="00457CFA" w:rsidRPr="00063AA5">
        <w:t>10,000</w:t>
      </w:r>
      <w:r w:rsidRPr="008D1E80">
        <w:t>); and</w:t>
      </w:r>
    </w:p>
    <w:p w14:paraId="37C1C1DA" w14:textId="381CEB3A" w:rsidR="009A77B2" w:rsidRPr="008D1E80" w:rsidRDefault="009A77B2" w:rsidP="008B217C">
      <w:pPr>
        <w:pStyle w:val="Heading2"/>
      </w:pPr>
      <w:r w:rsidRPr="008D1E80">
        <w:t>Development of information outreach content and implementation of public awareness and educational campaigns for consumers through electronic and print media</w:t>
      </w:r>
      <w:r w:rsidR="003148B4" w:rsidRPr="008D1E80">
        <w:t xml:space="preserve"> (</w:t>
      </w:r>
      <w:r w:rsidR="003148B4" w:rsidRPr="00063AA5">
        <w:t>US $</w:t>
      </w:r>
      <w:r w:rsidR="00457CFA" w:rsidRPr="00063AA5">
        <w:t>35,000</w:t>
      </w:r>
      <w:r w:rsidR="003148B4" w:rsidRPr="008D1E80">
        <w:t>)</w:t>
      </w:r>
      <w:r w:rsidRPr="008D1E80">
        <w:t>; and consumer behaviour survey for understanding levels of adoption of low-GWP refrigerant-based energy efficient RAC equipment and factors that can facilitate adoption of these equipment (</w:t>
      </w:r>
      <w:r w:rsidRPr="00063AA5">
        <w:t>US $</w:t>
      </w:r>
      <w:r w:rsidR="00457CFA" w:rsidRPr="00063AA5">
        <w:t>30,000</w:t>
      </w:r>
      <w:r w:rsidRPr="008D1E80">
        <w:t xml:space="preserve">). </w:t>
      </w:r>
    </w:p>
    <w:p w14:paraId="0CC81265" w14:textId="77777777" w:rsidR="009A77B2" w:rsidRPr="008D1E80" w:rsidRDefault="009A77B2" w:rsidP="009A77B2">
      <w:bookmarkStart w:id="6" w:name="_Hlk126934504"/>
      <w:bookmarkEnd w:id="2"/>
      <w:bookmarkEnd w:id="3"/>
      <w:bookmarkEnd w:id="4"/>
    </w:p>
    <w:bookmarkEnd w:id="6"/>
    <w:p w14:paraId="7276664F" w14:textId="77777777" w:rsidR="009A77B2" w:rsidRPr="008D1E80" w:rsidRDefault="009A77B2" w:rsidP="009A77B2">
      <w:pPr>
        <w:keepNext/>
        <w:keepLines/>
        <w:jc w:val="center"/>
        <w:rPr>
          <w:b/>
        </w:rPr>
      </w:pPr>
      <w:r w:rsidRPr="008D1E80">
        <w:rPr>
          <w:b/>
        </w:rPr>
        <w:t>SECRETARIAT’S COMMENTS AND RECOMMENDATION</w:t>
      </w:r>
    </w:p>
    <w:p w14:paraId="433FD8B0" w14:textId="77777777" w:rsidR="009A77B2" w:rsidRPr="008D1E80" w:rsidRDefault="009A77B2" w:rsidP="009A77B2">
      <w:pPr>
        <w:keepNext/>
        <w:keepLines/>
      </w:pPr>
    </w:p>
    <w:p w14:paraId="0368B8AD" w14:textId="77777777" w:rsidR="009A77B2" w:rsidRPr="008D1E80" w:rsidRDefault="009A77B2" w:rsidP="009A77B2">
      <w:pPr>
        <w:keepNext/>
        <w:keepLines/>
        <w:rPr>
          <w:b/>
        </w:rPr>
      </w:pPr>
      <w:r w:rsidRPr="008D1E80">
        <w:rPr>
          <w:b/>
        </w:rPr>
        <w:t>COMMENTS</w:t>
      </w:r>
    </w:p>
    <w:p w14:paraId="63816511" w14:textId="77777777" w:rsidR="009A77B2" w:rsidRPr="008D1E80" w:rsidRDefault="009A77B2" w:rsidP="009A77B2">
      <w:pPr>
        <w:keepNext/>
        <w:keepLines/>
      </w:pPr>
    </w:p>
    <w:p w14:paraId="207B9F08" w14:textId="77777777" w:rsidR="00DC481E" w:rsidRPr="008D1E80" w:rsidRDefault="00DC481E" w:rsidP="00DC481E">
      <w:pPr>
        <w:widowControl w:val="0"/>
        <w:rPr>
          <w:u w:val="single"/>
        </w:rPr>
      </w:pPr>
      <w:r w:rsidRPr="008D1E80">
        <w:rPr>
          <w:u w:val="single"/>
        </w:rPr>
        <w:t xml:space="preserve">Report on HCFC consumption </w:t>
      </w:r>
    </w:p>
    <w:p w14:paraId="191B243D" w14:textId="77777777" w:rsidR="00DC481E" w:rsidRPr="008D1E80" w:rsidRDefault="00DC481E" w:rsidP="009A77B2">
      <w:pPr>
        <w:keepNext/>
        <w:keepLines/>
      </w:pPr>
    </w:p>
    <w:p w14:paraId="5D3CA742" w14:textId="77777777" w:rsidR="00DC481E" w:rsidRPr="008D1E80" w:rsidRDefault="00DC481E" w:rsidP="00DC481E">
      <w:pPr>
        <w:widowControl w:val="0"/>
        <w:rPr>
          <w:i/>
        </w:rPr>
      </w:pPr>
      <w:r w:rsidRPr="008D1E80">
        <w:rPr>
          <w:i/>
        </w:rPr>
        <w:t>Verification report</w:t>
      </w:r>
    </w:p>
    <w:p w14:paraId="7AE9886F" w14:textId="77777777" w:rsidR="00DC481E" w:rsidRPr="008D1E80" w:rsidRDefault="00DC481E" w:rsidP="00DC481E">
      <w:pPr>
        <w:widowControl w:val="0"/>
        <w:rPr>
          <w:i/>
        </w:rPr>
      </w:pPr>
    </w:p>
    <w:p w14:paraId="6C23F505" w14:textId="0B031286" w:rsidR="00DC481E" w:rsidRPr="008D1E80" w:rsidRDefault="00DC481E" w:rsidP="00DC481E">
      <w:pPr>
        <w:pStyle w:val="Heading1"/>
      </w:pPr>
      <w:r w:rsidRPr="008D1E80">
        <w:t xml:space="preserve">The request for the second tranche of stage II of the HPMP for Malawi required the submission of a verification report of HCFC consumption in the country for the years </w:t>
      </w:r>
      <w:r w:rsidRPr="00063AA5">
        <w:t>20</w:t>
      </w:r>
      <w:r w:rsidR="00457CFA" w:rsidRPr="00063AA5">
        <w:t>20-</w:t>
      </w:r>
      <w:r w:rsidRPr="00063AA5">
        <w:t>2022</w:t>
      </w:r>
      <w:r w:rsidRPr="008D1E80">
        <w:t>. As the tranche request is being submitted to the first Executive Committee meeting of the year, and noting that the 2022 HCFC consumption is 76.8 per cent below the baseline, the Secretariat recommends approval of this funding tranche request in line with decision 72/19(b)</w:t>
      </w:r>
      <w:r w:rsidRPr="008D1E80">
        <w:rPr>
          <w:rStyle w:val="FootnoteReference"/>
        </w:rPr>
        <w:footnoteReference w:id="4"/>
      </w:r>
      <w:r w:rsidRPr="008D1E80">
        <w:t xml:space="preserve"> and without setting a precedent, on the understanding that:</w:t>
      </w:r>
    </w:p>
    <w:p w14:paraId="3A7BB3D5" w14:textId="1A3C3723" w:rsidR="00DC481E" w:rsidRPr="008D1E80" w:rsidRDefault="00DC481E" w:rsidP="00DC481E">
      <w:pPr>
        <w:pStyle w:val="Heading2"/>
      </w:pPr>
      <w:r w:rsidRPr="008D1E80">
        <w:t>The Treasurer would be requested to transfer the approved funds to UNEP and UNIDO only following receipt and review of the verification report by the Secretariat confirming that the country was in compliance;</w:t>
      </w:r>
    </w:p>
    <w:p w14:paraId="36AEC553" w14:textId="1BD4A1F9" w:rsidR="00DC481E" w:rsidRPr="008D1E80" w:rsidRDefault="00DC481E" w:rsidP="00DC481E">
      <w:pPr>
        <w:pStyle w:val="Heading2"/>
      </w:pPr>
      <w:r w:rsidRPr="008D1E80">
        <w:t xml:space="preserve">UNEP has committed to submitting the verification report at the earliest by </w:t>
      </w:r>
      <w:r w:rsidR="00876D19" w:rsidRPr="008D1E80">
        <w:t xml:space="preserve">the end of </w:t>
      </w:r>
      <w:r w:rsidRPr="008D1E80">
        <w:t>July</w:t>
      </w:r>
      <w:r w:rsidR="0056664D" w:rsidRPr="008D1E80">
        <w:t> </w:t>
      </w:r>
      <w:r w:rsidRPr="008D1E80">
        <w:t>2023 and no later than 12 weeks prior to the 93</w:t>
      </w:r>
      <w:r w:rsidRPr="008D1E80">
        <w:rPr>
          <w:vertAlign w:val="superscript"/>
        </w:rPr>
        <w:t>rd</w:t>
      </w:r>
      <w:r w:rsidRPr="008D1E80">
        <w:t> meeting;</w:t>
      </w:r>
    </w:p>
    <w:p w14:paraId="69D4DDE9" w14:textId="10A5E94A" w:rsidR="00DC481E" w:rsidRPr="008D1E80" w:rsidRDefault="00DC481E" w:rsidP="00DC481E">
      <w:pPr>
        <w:pStyle w:val="Heading2"/>
      </w:pPr>
      <w:r w:rsidRPr="008D1E80">
        <w:t>The recommendations included in the verification report would be addressed during the implementation of the second tranche and that the actions implemented towards that end would be included in the progress report of the second tranche for stage II of the HPMP to be submitted with the country’s request for the third tranche; and</w:t>
      </w:r>
    </w:p>
    <w:p w14:paraId="1A733977" w14:textId="77777777" w:rsidR="003E73E1" w:rsidRPr="008D1E80" w:rsidRDefault="003E73E1">
      <w:pPr>
        <w:jc w:val="left"/>
      </w:pPr>
      <w:r w:rsidRPr="008D1E80">
        <w:br w:type="page"/>
      </w:r>
    </w:p>
    <w:p w14:paraId="26522EE7" w14:textId="53E88640" w:rsidR="00DC481E" w:rsidRPr="008D1E80" w:rsidRDefault="00DC481E" w:rsidP="00DC481E">
      <w:pPr>
        <w:pStyle w:val="Heading2"/>
      </w:pPr>
      <w:r w:rsidRPr="008D1E80">
        <w:t>In the unlikely event of non-compliance by the Government of Malawi with its Agreement with the Executive Committee, relevant actions would be taken by the Executive Committee.</w:t>
      </w:r>
    </w:p>
    <w:p w14:paraId="760F1B0F" w14:textId="77777777" w:rsidR="009A77B2" w:rsidRPr="008D1E80" w:rsidRDefault="009A77B2" w:rsidP="009A77B2">
      <w:pPr>
        <w:keepNext/>
        <w:keepLines/>
        <w:rPr>
          <w:u w:val="single"/>
        </w:rPr>
      </w:pPr>
      <w:r w:rsidRPr="008D1E80">
        <w:rPr>
          <w:u w:val="single"/>
        </w:rPr>
        <w:t>Progress report on the implementation of the first tranche of stage II of the HCFC phase</w:t>
      </w:r>
      <w:r w:rsidRPr="008D1E80">
        <w:rPr>
          <w:u w:val="single"/>
        </w:rPr>
        <w:noBreakHyphen/>
        <w:t>out management plan</w:t>
      </w:r>
    </w:p>
    <w:p w14:paraId="3C8DFF24" w14:textId="77777777" w:rsidR="009A77B2" w:rsidRPr="008D1E80" w:rsidRDefault="009A77B2" w:rsidP="009A77B2">
      <w:pPr>
        <w:keepNext/>
        <w:keepLines/>
      </w:pPr>
    </w:p>
    <w:p w14:paraId="2E81E91D" w14:textId="77777777" w:rsidR="009A77B2" w:rsidRPr="008D1E80" w:rsidRDefault="009A77B2" w:rsidP="009A77B2">
      <w:pPr>
        <w:keepNext/>
        <w:keepLines/>
        <w:rPr>
          <w:i/>
        </w:rPr>
      </w:pPr>
      <w:r w:rsidRPr="008D1E80">
        <w:rPr>
          <w:i/>
        </w:rPr>
        <w:t>Legal framework</w:t>
      </w:r>
    </w:p>
    <w:p w14:paraId="48D8B9A1" w14:textId="77777777" w:rsidR="009A77B2" w:rsidRPr="008D1E80" w:rsidRDefault="009A77B2" w:rsidP="009A77B2"/>
    <w:p w14:paraId="3D5622E4" w14:textId="77777777" w:rsidR="009A77B2" w:rsidRPr="008D1E80" w:rsidRDefault="009A77B2" w:rsidP="008B217C">
      <w:pPr>
        <w:pStyle w:val="Heading1"/>
      </w:pPr>
      <w:r w:rsidRPr="008D1E80">
        <w:t>The Government of Malawi has already issued HCFC import quotas for 2023 at 2.24 ODP tonnes, which is lower than the Montreal Protocol control targets.</w:t>
      </w:r>
    </w:p>
    <w:p w14:paraId="0D2745B0" w14:textId="77777777" w:rsidR="009A77B2" w:rsidRPr="008D1E80" w:rsidRDefault="009A77B2" w:rsidP="009A77B2">
      <w:pPr>
        <w:widowControl w:val="0"/>
        <w:rPr>
          <w:i/>
        </w:rPr>
      </w:pPr>
      <w:r w:rsidRPr="008D1E80">
        <w:rPr>
          <w:i/>
        </w:rPr>
        <w:t>Refrigeration servicing sector</w:t>
      </w:r>
    </w:p>
    <w:p w14:paraId="36A923D1" w14:textId="77777777" w:rsidR="009A77B2" w:rsidRPr="008D1E80" w:rsidRDefault="009A77B2" w:rsidP="009A77B2">
      <w:pPr>
        <w:widowControl w:val="0"/>
      </w:pPr>
    </w:p>
    <w:p w14:paraId="11CFC938" w14:textId="7EB3C6EB" w:rsidR="009A77B2" w:rsidRPr="008D1E80" w:rsidRDefault="009A77B2" w:rsidP="008B217C">
      <w:pPr>
        <w:pStyle w:val="Heading1"/>
      </w:pPr>
      <w:r w:rsidRPr="008D1E80">
        <w:t>The Secretariat requested additional information on the development of policies for green procurement of RAC equipment and the impact of such policies. UNEP explained that there is limited knowledge and information on green procurement within the public and private institutions and the proposed activity will guide institutions to procure environmentally friendly and energy efficient RAC equipment</w:t>
      </w:r>
      <w:r w:rsidR="00DC481E" w:rsidRPr="008D1E80">
        <w:t>.</w:t>
      </w:r>
      <w:r w:rsidRPr="008D1E80">
        <w:t xml:space="preserve"> </w:t>
      </w:r>
      <w:r w:rsidR="00DC481E" w:rsidRPr="008D1E80">
        <w:t>C</w:t>
      </w:r>
      <w:r w:rsidRPr="008D1E80">
        <w:t>urrently, public institutions have been urged to include in their procurement manuals provisions on procurement of equipment using low-GWP refrigerants that are energy efficient; and over time, these policies would result in accelerating procurement of low-GWP refrigerant-based energy efficient equipment.</w:t>
      </w:r>
    </w:p>
    <w:p w14:paraId="6B6716F9" w14:textId="77777777" w:rsidR="009A77B2" w:rsidRPr="008D1E80" w:rsidRDefault="009A77B2" w:rsidP="008B217C">
      <w:pPr>
        <w:pStyle w:val="Heading1"/>
      </w:pPr>
      <w:r w:rsidRPr="008D1E80">
        <w:t>With regard to the certification scheme for technicians, UNEP clarified that certification would apply to both the technicians that have received formal training and those who have not received it. While it will take time to fully institutionalize this certification programme, the immediate priority will be to operationalize the legal framework that will support the process. In addition, UNEP emphasized that with the development of the standards and the consequent training that will follow, the RAC servicing technicians will be encouraged to fully implement the codes of good practice during the servicing of RAC systems.</w:t>
      </w:r>
    </w:p>
    <w:p w14:paraId="6CE9400C" w14:textId="77777777" w:rsidR="009A77B2" w:rsidRPr="008D1E80" w:rsidRDefault="009A77B2" w:rsidP="009A77B2">
      <w:pPr>
        <w:keepNext/>
        <w:keepLines/>
        <w:spacing w:after="240"/>
        <w:outlineLvl w:val="0"/>
      </w:pPr>
      <w:r w:rsidRPr="008D1E80">
        <w:rPr>
          <w:i/>
          <w:iCs/>
        </w:rPr>
        <w:t>Activities to maintain energy efficiency in the refrigeration servicing sector</w:t>
      </w:r>
      <w:r w:rsidRPr="00063AA5">
        <w:t xml:space="preserve"> </w:t>
      </w:r>
    </w:p>
    <w:p w14:paraId="46FD7AAC" w14:textId="70B8A232" w:rsidR="000D5885" w:rsidRPr="008D1E80" w:rsidRDefault="000D5885" w:rsidP="000D5885">
      <w:pPr>
        <w:pStyle w:val="Heading1"/>
      </w:pPr>
      <w:r w:rsidRPr="008D1E80">
        <w:t xml:space="preserve">The Secretariat noted that the submission included a detailed work plan for </w:t>
      </w:r>
      <w:r w:rsidR="00243946" w:rsidRPr="008D1E80">
        <w:t>implementation for</w:t>
      </w:r>
      <w:r w:rsidRPr="008D1E80">
        <w:t xml:space="preserve"> the period 2023 to 2026, as well as targets and performance indicators, and that UNEP had committed to ensure reporting on the project progress of implementation, in line with decision 89/6(d).</w:t>
      </w:r>
    </w:p>
    <w:p w14:paraId="158A6BF7" w14:textId="64AECE39" w:rsidR="009A77B2" w:rsidRPr="008D1E80" w:rsidRDefault="009A77B2" w:rsidP="008B217C">
      <w:pPr>
        <w:pStyle w:val="Heading1"/>
      </w:pPr>
      <w:r w:rsidRPr="008D1E80">
        <w:t>Upon request for clarification, UNEP explained that the current MEPS standards cover only domestic and commercial refrigeration equipment due to the high imports of these equipment which are not energy efficient and use high-GWP refrigerants</w:t>
      </w:r>
      <w:r w:rsidR="000D5885" w:rsidRPr="008D1E80">
        <w:t>.</w:t>
      </w:r>
      <w:r w:rsidRPr="008D1E80">
        <w:t xml:space="preserve"> </w:t>
      </w:r>
      <w:r w:rsidR="000D5885" w:rsidRPr="008D1E80">
        <w:t>A</w:t>
      </w:r>
      <w:r w:rsidRPr="008D1E80">
        <w:t>s the current market availability of low</w:t>
      </w:r>
      <w:r w:rsidRPr="008D1E80">
        <w:noBreakHyphen/>
        <w:t>GWP refrigerant</w:t>
      </w:r>
      <w:r w:rsidR="009F0C7B" w:rsidRPr="008D1E80">
        <w:noBreakHyphen/>
      </w:r>
      <w:r w:rsidRPr="008D1E80">
        <w:t>based energy efficient air-conditioning equipment is low, the current standards did not include air</w:t>
      </w:r>
      <w:r w:rsidRPr="008D1E80">
        <w:noBreakHyphen/>
        <w:t>conditioning; the Government is actively considering including MEPS standards that cover air</w:t>
      </w:r>
      <w:r w:rsidR="0041188C" w:rsidRPr="008D1E80">
        <w:t> </w:t>
      </w:r>
      <w:r w:rsidRPr="008D1E80">
        <w:t>conditioners and is expect</w:t>
      </w:r>
      <w:r w:rsidR="000D5885" w:rsidRPr="008D1E80">
        <w:t>ing</w:t>
      </w:r>
      <w:r w:rsidRPr="008D1E80">
        <w:t xml:space="preserve"> to include such standards by the end of December 2024.</w:t>
      </w:r>
    </w:p>
    <w:p w14:paraId="7A5C953B" w14:textId="5787A8F1" w:rsidR="009A77B2" w:rsidRPr="008D1E80" w:rsidRDefault="009A77B2" w:rsidP="008B217C">
      <w:pPr>
        <w:pStyle w:val="Heading1"/>
      </w:pPr>
      <w:r w:rsidRPr="008D1E80">
        <w:t>The Secretariat, in the context of activities planned under capacity building of key stakeholders, requested additional information on how the institutional coordination mechanism with energy efficiency authorities are proposed to be strengthened. UNEP explained that the Government of Malawi is already involved in consultations with the energy efficiency authorities and has provided inputs during the development of MEPS for refrigeration equipment; activities planned under stakeholder awareness and consultations under the current project will further increase their understanding of the relationship between HFC phase</w:t>
      </w:r>
      <w:r w:rsidRPr="008D1E80">
        <w:noBreakHyphen/>
        <w:t>down and implementation of energy efficiency measures and thus, would strengthen the cooperation with energy efficiency authorities</w:t>
      </w:r>
      <w:r w:rsidR="000D5885" w:rsidRPr="008D1E80">
        <w:t>.</w:t>
      </w:r>
      <w:r w:rsidRPr="008D1E80">
        <w:t xml:space="preserve"> </w:t>
      </w:r>
      <w:r w:rsidR="000D5885" w:rsidRPr="008D1E80">
        <w:t>T</w:t>
      </w:r>
      <w:r w:rsidRPr="008D1E80">
        <w:t>he Government is expecting to sign a memorandum of understanding with energy efficiency authorities on development of energy efficiency related regulations and standards in the context of HFC phase-down by December 2024.</w:t>
      </w:r>
    </w:p>
    <w:p w14:paraId="4CD5E29B" w14:textId="75828898" w:rsidR="009A77B2" w:rsidRPr="008D1E80" w:rsidRDefault="009A77B2" w:rsidP="008B217C">
      <w:pPr>
        <w:pStyle w:val="Heading1"/>
      </w:pPr>
      <w:r w:rsidRPr="008D1E80">
        <w:t>The Secretariat had consultations with UNEP on budgets relating to outreach and impact assessment particularly on whether support could be available on energy efficiency to RAC service technicians while implementing HPMP.  UNEP, after further consultations with the Government, agreed to reallocate funds from awareness and information outreach activities to updating training materials for training technicians on energy efficiency related matters (US $15,000) for use during implementation of training activities. The revised budget for the project is given in the table below.</w:t>
      </w:r>
    </w:p>
    <w:p w14:paraId="44633CFC" w14:textId="77777777" w:rsidR="009A77B2" w:rsidRPr="008D1E80" w:rsidRDefault="009A77B2" w:rsidP="009A77B2">
      <w:pPr>
        <w:rPr>
          <w:b/>
          <w:bCs/>
        </w:rPr>
      </w:pPr>
      <w:r w:rsidRPr="008D1E80">
        <w:rPr>
          <w:b/>
          <w:bCs/>
        </w:rPr>
        <w:t xml:space="preserve">Table 2. Revised budget for activities to maintain energy efficiency </w:t>
      </w:r>
    </w:p>
    <w:tbl>
      <w:tblPr>
        <w:tblStyle w:val="TableGrid"/>
        <w:tblW w:w="0" w:type="auto"/>
        <w:tblLook w:val="04A0" w:firstRow="1" w:lastRow="0" w:firstColumn="1" w:lastColumn="0" w:noHBand="0" w:noVBand="1"/>
      </w:tblPr>
      <w:tblGrid>
        <w:gridCol w:w="4585"/>
        <w:gridCol w:w="2382"/>
        <w:gridCol w:w="2383"/>
      </w:tblGrid>
      <w:tr w:rsidR="009A77B2" w:rsidRPr="008D1E80" w14:paraId="6504D8C8" w14:textId="77777777" w:rsidTr="008A7D11">
        <w:tc>
          <w:tcPr>
            <w:tcW w:w="4585" w:type="dxa"/>
          </w:tcPr>
          <w:p w14:paraId="2E275FDF" w14:textId="77777777" w:rsidR="009A77B2" w:rsidRPr="008D1E80" w:rsidRDefault="009A77B2" w:rsidP="008A7D11">
            <w:pPr>
              <w:pStyle w:val="ListParagraph"/>
              <w:ind w:left="0"/>
              <w:rPr>
                <w:b/>
                <w:bCs/>
                <w:sz w:val="20"/>
                <w:szCs w:val="20"/>
              </w:rPr>
            </w:pPr>
            <w:r w:rsidRPr="008D1E80">
              <w:rPr>
                <w:b/>
                <w:bCs/>
                <w:sz w:val="20"/>
                <w:szCs w:val="20"/>
              </w:rPr>
              <w:t>Particulars</w:t>
            </w:r>
          </w:p>
        </w:tc>
        <w:tc>
          <w:tcPr>
            <w:tcW w:w="2382" w:type="dxa"/>
          </w:tcPr>
          <w:p w14:paraId="3795BD10" w14:textId="77777777" w:rsidR="009A77B2" w:rsidRPr="008D1E80" w:rsidRDefault="009A77B2" w:rsidP="008A7D11">
            <w:pPr>
              <w:pStyle w:val="ListParagraph"/>
              <w:ind w:left="0"/>
              <w:rPr>
                <w:b/>
                <w:bCs/>
                <w:sz w:val="20"/>
                <w:szCs w:val="20"/>
              </w:rPr>
            </w:pPr>
            <w:r w:rsidRPr="008D1E80">
              <w:rPr>
                <w:b/>
                <w:bCs/>
                <w:sz w:val="20"/>
                <w:szCs w:val="20"/>
              </w:rPr>
              <w:t>Original budget (US $)</w:t>
            </w:r>
          </w:p>
        </w:tc>
        <w:tc>
          <w:tcPr>
            <w:tcW w:w="2383" w:type="dxa"/>
          </w:tcPr>
          <w:p w14:paraId="0682DA7E" w14:textId="77777777" w:rsidR="009A77B2" w:rsidRPr="008D1E80" w:rsidRDefault="009A77B2" w:rsidP="008A7D11">
            <w:pPr>
              <w:pStyle w:val="ListParagraph"/>
              <w:ind w:left="0"/>
              <w:rPr>
                <w:b/>
                <w:bCs/>
                <w:sz w:val="20"/>
                <w:szCs w:val="20"/>
              </w:rPr>
            </w:pPr>
            <w:r w:rsidRPr="008D1E80">
              <w:rPr>
                <w:b/>
                <w:bCs/>
                <w:sz w:val="20"/>
                <w:szCs w:val="20"/>
              </w:rPr>
              <w:t>Revised budget (US $)</w:t>
            </w:r>
          </w:p>
        </w:tc>
      </w:tr>
      <w:tr w:rsidR="009A77B2" w:rsidRPr="008D1E80" w14:paraId="1C6A964C" w14:textId="77777777" w:rsidTr="008A7D11">
        <w:tc>
          <w:tcPr>
            <w:tcW w:w="4585" w:type="dxa"/>
          </w:tcPr>
          <w:p w14:paraId="05FD55AA" w14:textId="77777777" w:rsidR="009A77B2" w:rsidRPr="008D1E80" w:rsidRDefault="009A77B2" w:rsidP="008A7D11">
            <w:pPr>
              <w:pStyle w:val="ListParagraph"/>
              <w:ind w:left="0"/>
              <w:rPr>
                <w:sz w:val="20"/>
                <w:szCs w:val="20"/>
              </w:rPr>
            </w:pPr>
            <w:r w:rsidRPr="008D1E80">
              <w:rPr>
                <w:sz w:val="20"/>
                <w:szCs w:val="20"/>
              </w:rPr>
              <w:t>Capacity building of key staff and national stakeholders</w:t>
            </w:r>
          </w:p>
        </w:tc>
        <w:tc>
          <w:tcPr>
            <w:tcW w:w="2382" w:type="dxa"/>
          </w:tcPr>
          <w:p w14:paraId="62CC088A" w14:textId="77777777" w:rsidR="009A77B2" w:rsidRPr="008D1E80" w:rsidRDefault="009A77B2" w:rsidP="008A7D11">
            <w:pPr>
              <w:pStyle w:val="ListParagraph"/>
              <w:ind w:left="0"/>
              <w:jc w:val="right"/>
              <w:rPr>
                <w:sz w:val="20"/>
                <w:szCs w:val="20"/>
              </w:rPr>
            </w:pPr>
            <w:r w:rsidRPr="008D1E80">
              <w:rPr>
                <w:sz w:val="20"/>
                <w:szCs w:val="20"/>
              </w:rPr>
              <w:t>55,000</w:t>
            </w:r>
          </w:p>
        </w:tc>
        <w:tc>
          <w:tcPr>
            <w:tcW w:w="2383" w:type="dxa"/>
          </w:tcPr>
          <w:p w14:paraId="48706F4C" w14:textId="77777777" w:rsidR="009A77B2" w:rsidRPr="008D1E80" w:rsidRDefault="009A77B2" w:rsidP="008A7D11">
            <w:pPr>
              <w:pStyle w:val="ListParagraph"/>
              <w:ind w:left="0"/>
              <w:jc w:val="right"/>
              <w:rPr>
                <w:sz w:val="20"/>
                <w:szCs w:val="20"/>
              </w:rPr>
            </w:pPr>
            <w:r w:rsidRPr="008D1E80">
              <w:rPr>
                <w:sz w:val="20"/>
                <w:szCs w:val="20"/>
              </w:rPr>
              <w:t>55,000</w:t>
            </w:r>
          </w:p>
        </w:tc>
      </w:tr>
      <w:tr w:rsidR="009A77B2" w:rsidRPr="008D1E80" w14:paraId="48542084" w14:textId="77777777" w:rsidTr="008A7D11">
        <w:tc>
          <w:tcPr>
            <w:tcW w:w="4585" w:type="dxa"/>
          </w:tcPr>
          <w:p w14:paraId="4014935D" w14:textId="77777777" w:rsidR="009A77B2" w:rsidRPr="008D1E80" w:rsidRDefault="009A77B2" w:rsidP="008A7D11">
            <w:pPr>
              <w:pStyle w:val="ListParagraph"/>
              <w:ind w:left="0"/>
              <w:rPr>
                <w:sz w:val="20"/>
                <w:szCs w:val="20"/>
              </w:rPr>
            </w:pPr>
            <w:r w:rsidRPr="008D1E80">
              <w:rPr>
                <w:sz w:val="20"/>
                <w:szCs w:val="20"/>
              </w:rPr>
              <w:t>Updating training materials to include energy efficiency component for training RAC service technicians</w:t>
            </w:r>
          </w:p>
        </w:tc>
        <w:tc>
          <w:tcPr>
            <w:tcW w:w="2382" w:type="dxa"/>
          </w:tcPr>
          <w:p w14:paraId="706621A3" w14:textId="77777777" w:rsidR="009A77B2" w:rsidRPr="008D1E80" w:rsidRDefault="009A77B2" w:rsidP="008A7D11">
            <w:pPr>
              <w:pStyle w:val="ListParagraph"/>
              <w:ind w:left="0"/>
              <w:jc w:val="right"/>
              <w:rPr>
                <w:sz w:val="20"/>
                <w:szCs w:val="20"/>
              </w:rPr>
            </w:pPr>
            <w:r w:rsidRPr="008D1E80">
              <w:rPr>
                <w:sz w:val="20"/>
                <w:szCs w:val="20"/>
              </w:rPr>
              <w:t>0</w:t>
            </w:r>
          </w:p>
        </w:tc>
        <w:tc>
          <w:tcPr>
            <w:tcW w:w="2383" w:type="dxa"/>
          </w:tcPr>
          <w:p w14:paraId="192555AA" w14:textId="77777777" w:rsidR="009A77B2" w:rsidRPr="008D1E80" w:rsidRDefault="009A77B2" w:rsidP="008A7D11">
            <w:pPr>
              <w:pStyle w:val="ListParagraph"/>
              <w:ind w:left="0"/>
              <w:jc w:val="right"/>
              <w:rPr>
                <w:sz w:val="20"/>
                <w:szCs w:val="20"/>
              </w:rPr>
            </w:pPr>
            <w:r w:rsidRPr="008D1E80">
              <w:rPr>
                <w:sz w:val="20"/>
                <w:szCs w:val="20"/>
              </w:rPr>
              <w:t>15,000</w:t>
            </w:r>
          </w:p>
        </w:tc>
      </w:tr>
      <w:tr w:rsidR="009A77B2" w:rsidRPr="008D1E80" w14:paraId="557B57B7" w14:textId="77777777" w:rsidTr="008A7D11">
        <w:tc>
          <w:tcPr>
            <w:tcW w:w="4585" w:type="dxa"/>
          </w:tcPr>
          <w:p w14:paraId="5E7045E9" w14:textId="77777777" w:rsidR="009A77B2" w:rsidRPr="008D1E80" w:rsidRDefault="009A77B2" w:rsidP="008A7D11">
            <w:pPr>
              <w:pStyle w:val="ListParagraph"/>
              <w:ind w:left="0"/>
              <w:rPr>
                <w:sz w:val="20"/>
                <w:szCs w:val="20"/>
              </w:rPr>
            </w:pPr>
            <w:r w:rsidRPr="008D1E80">
              <w:rPr>
                <w:sz w:val="20"/>
                <w:szCs w:val="20"/>
              </w:rPr>
              <w:t>Outreach and impact assessment</w:t>
            </w:r>
          </w:p>
        </w:tc>
        <w:tc>
          <w:tcPr>
            <w:tcW w:w="2382" w:type="dxa"/>
          </w:tcPr>
          <w:p w14:paraId="1436F34F" w14:textId="77777777" w:rsidR="009A77B2" w:rsidRPr="008D1E80" w:rsidRDefault="009A77B2" w:rsidP="008A7D11">
            <w:pPr>
              <w:pStyle w:val="ListParagraph"/>
              <w:ind w:left="0"/>
              <w:jc w:val="right"/>
              <w:rPr>
                <w:sz w:val="20"/>
                <w:szCs w:val="20"/>
              </w:rPr>
            </w:pPr>
            <w:r w:rsidRPr="008D1E80">
              <w:rPr>
                <w:sz w:val="20"/>
                <w:szCs w:val="20"/>
              </w:rPr>
              <w:t>65,000</w:t>
            </w:r>
          </w:p>
        </w:tc>
        <w:tc>
          <w:tcPr>
            <w:tcW w:w="2383" w:type="dxa"/>
          </w:tcPr>
          <w:p w14:paraId="1B20D440" w14:textId="77777777" w:rsidR="009A77B2" w:rsidRPr="008D1E80" w:rsidRDefault="009A77B2" w:rsidP="008A7D11">
            <w:pPr>
              <w:pStyle w:val="ListParagraph"/>
              <w:ind w:left="0"/>
              <w:jc w:val="right"/>
              <w:rPr>
                <w:sz w:val="20"/>
                <w:szCs w:val="20"/>
              </w:rPr>
            </w:pPr>
            <w:r w:rsidRPr="008D1E80">
              <w:rPr>
                <w:sz w:val="20"/>
                <w:szCs w:val="20"/>
              </w:rPr>
              <w:t>50,000</w:t>
            </w:r>
          </w:p>
        </w:tc>
      </w:tr>
      <w:tr w:rsidR="009A77B2" w:rsidRPr="008D1E80" w14:paraId="46543EB3" w14:textId="77777777" w:rsidTr="008A7D11">
        <w:tc>
          <w:tcPr>
            <w:tcW w:w="4585" w:type="dxa"/>
          </w:tcPr>
          <w:p w14:paraId="77E0F7B8" w14:textId="77777777" w:rsidR="009A77B2" w:rsidRPr="008D1E80" w:rsidRDefault="009A77B2" w:rsidP="008A7D11">
            <w:pPr>
              <w:pStyle w:val="ListParagraph"/>
              <w:ind w:left="0"/>
              <w:rPr>
                <w:b/>
                <w:bCs/>
                <w:sz w:val="20"/>
                <w:szCs w:val="20"/>
              </w:rPr>
            </w:pPr>
            <w:r w:rsidRPr="008D1E80">
              <w:rPr>
                <w:b/>
                <w:bCs/>
                <w:sz w:val="20"/>
                <w:szCs w:val="20"/>
              </w:rPr>
              <w:t>Total</w:t>
            </w:r>
          </w:p>
        </w:tc>
        <w:tc>
          <w:tcPr>
            <w:tcW w:w="2382" w:type="dxa"/>
          </w:tcPr>
          <w:p w14:paraId="0C8C51CC" w14:textId="77777777" w:rsidR="009A77B2" w:rsidRPr="008D1E80" w:rsidRDefault="009A77B2" w:rsidP="008A7D11">
            <w:pPr>
              <w:pStyle w:val="ListParagraph"/>
              <w:ind w:left="0"/>
              <w:jc w:val="right"/>
              <w:rPr>
                <w:b/>
                <w:bCs/>
                <w:sz w:val="20"/>
                <w:szCs w:val="20"/>
              </w:rPr>
            </w:pPr>
            <w:r w:rsidRPr="008D1E80">
              <w:rPr>
                <w:b/>
                <w:bCs/>
                <w:sz w:val="20"/>
                <w:szCs w:val="20"/>
              </w:rPr>
              <w:t>120,000</w:t>
            </w:r>
          </w:p>
        </w:tc>
        <w:tc>
          <w:tcPr>
            <w:tcW w:w="2383" w:type="dxa"/>
          </w:tcPr>
          <w:p w14:paraId="7E2AADA3" w14:textId="77777777" w:rsidR="009A77B2" w:rsidRPr="008D1E80" w:rsidRDefault="009A77B2" w:rsidP="008A7D11">
            <w:pPr>
              <w:pStyle w:val="ListParagraph"/>
              <w:ind w:left="0"/>
              <w:jc w:val="right"/>
              <w:rPr>
                <w:b/>
                <w:bCs/>
                <w:sz w:val="20"/>
                <w:szCs w:val="20"/>
              </w:rPr>
            </w:pPr>
            <w:r w:rsidRPr="008D1E80">
              <w:rPr>
                <w:b/>
                <w:bCs/>
                <w:sz w:val="20"/>
                <w:szCs w:val="20"/>
              </w:rPr>
              <w:t>120,000</w:t>
            </w:r>
          </w:p>
        </w:tc>
      </w:tr>
    </w:tbl>
    <w:p w14:paraId="28F635DD" w14:textId="77777777" w:rsidR="009A77B2" w:rsidRPr="008D1E80" w:rsidRDefault="009A77B2" w:rsidP="009A77B2"/>
    <w:p w14:paraId="087D3B27" w14:textId="4A115763" w:rsidR="009A77B2" w:rsidRPr="008D1E80" w:rsidRDefault="009A77B2" w:rsidP="008B217C">
      <w:pPr>
        <w:pStyle w:val="Heading1"/>
      </w:pPr>
      <w:r w:rsidRPr="008D1E80">
        <w:t>On availability of funds from non-Multilateral Fund sources for energy efficiency, UNEP explained that the</w:t>
      </w:r>
      <w:r w:rsidR="00D02DF5" w:rsidRPr="008D1E80">
        <w:t>se</w:t>
      </w:r>
      <w:r w:rsidRPr="008D1E80">
        <w:t xml:space="preserve"> funds are </w:t>
      </w:r>
      <w:r w:rsidR="00D02DF5" w:rsidRPr="008D1E80">
        <w:t xml:space="preserve">in general </w:t>
      </w:r>
      <w:r w:rsidRPr="008D1E80">
        <w:t>available for projects relating to energy efficiency covering a wide range of applications</w:t>
      </w:r>
      <w:r w:rsidR="00D02DF5" w:rsidRPr="008D1E80">
        <w:t xml:space="preserve"> and </w:t>
      </w:r>
      <w:r w:rsidR="000961B8" w:rsidRPr="008D1E80">
        <w:t xml:space="preserve">reiterated </w:t>
      </w:r>
      <w:r w:rsidR="00D02DF5" w:rsidRPr="008D1E80">
        <w:t>that</w:t>
      </w:r>
      <w:r w:rsidRPr="008D1E80">
        <w:t xml:space="preserve"> the funds approved under the project would be used only for those activities identified in the project</w:t>
      </w:r>
      <w:r w:rsidR="000961B8" w:rsidRPr="008D1E80">
        <w:t>;</w:t>
      </w:r>
      <w:r w:rsidRPr="008D1E80">
        <w:t xml:space="preserve"> </w:t>
      </w:r>
      <w:r w:rsidR="00D02DF5" w:rsidRPr="008D1E80">
        <w:t>therefore</w:t>
      </w:r>
      <w:r w:rsidR="000961B8" w:rsidRPr="008D1E80">
        <w:t>,</w:t>
      </w:r>
      <w:r w:rsidR="00D02DF5" w:rsidRPr="008D1E80">
        <w:t xml:space="preserve"> funding </w:t>
      </w:r>
      <w:r w:rsidRPr="008D1E80">
        <w:t xml:space="preserve">would not </w:t>
      </w:r>
      <w:r w:rsidR="00D02DF5" w:rsidRPr="008D1E80">
        <w:t xml:space="preserve">be </w:t>
      </w:r>
      <w:r w:rsidRPr="008D1E80">
        <w:t>duplicate</w:t>
      </w:r>
      <w:r w:rsidR="00D02DF5" w:rsidRPr="008D1E80">
        <w:t xml:space="preserve">d. </w:t>
      </w:r>
      <w:r w:rsidR="000961B8" w:rsidRPr="008D1E80">
        <w:t>UNEP further indicated that t</w:t>
      </w:r>
      <w:r w:rsidRPr="008D1E80">
        <w:t xml:space="preserve">he Government </w:t>
      </w:r>
      <w:r w:rsidR="000961B8" w:rsidRPr="008D1E80">
        <w:t xml:space="preserve">is committed to </w:t>
      </w:r>
      <w:r w:rsidRPr="008D1E80">
        <w:t xml:space="preserve">ensure </w:t>
      </w:r>
      <w:r w:rsidR="000961B8" w:rsidRPr="008D1E80">
        <w:t xml:space="preserve">the </w:t>
      </w:r>
      <w:r w:rsidRPr="008D1E80">
        <w:t xml:space="preserve">prudent use of the funds in line with the national regulations and guidelines of the </w:t>
      </w:r>
      <w:r w:rsidR="00D02DF5" w:rsidRPr="008D1E80">
        <w:t>Multilateral Fund</w:t>
      </w:r>
      <w:r w:rsidRPr="008D1E80">
        <w:t>.</w:t>
      </w:r>
    </w:p>
    <w:p w14:paraId="4752EECE" w14:textId="77777777" w:rsidR="009A77B2" w:rsidRPr="008D1E80" w:rsidRDefault="009A77B2" w:rsidP="009A77B2">
      <w:pPr>
        <w:widowControl w:val="0"/>
        <w:rPr>
          <w:u w:val="single"/>
        </w:rPr>
      </w:pPr>
      <w:r w:rsidRPr="008D1E80">
        <w:rPr>
          <w:u w:val="single"/>
        </w:rPr>
        <w:t>Gender policy implementation</w:t>
      </w:r>
      <w:r w:rsidRPr="008D1E80">
        <w:rPr>
          <w:rStyle w:val="FootnoteReference"/>
        </w:rPr>
        <w:footnoteReference w:id="5"/>
      </w:r>
    </w:p>
    <w:p w14:paraId="53A0320C" w14:textId="77777777" w:rsidR="009A77B2" w:rsidRPr="008D1E80" w:rsidRDefault="009A77B2" w:rsidP="009A77B2">
      <w:pPr>
        <w:widowControl w:val="0"/>
      </w:pPr>
    </w:p>
    <w:p w14:paraId="43ACCEB3" w14:textId="38BEF98C" w:rsidR="009A77B2" w:rsidRPr="008D1E80" w:rsidRDefault="009A77B2" w:rsidP="008B217C">
      <w:pPr>
        <w:pStyle w:val="Heading1"/>
        <w:rPr>
          <w:i/>
        </w:rPr>
      </w:pPr>
      <w:r w:rsidRPr="008D1E80">
        <w:t>The Government</w:t>
      </w:r>
      <w:r w:rsidR="000961B8" w:rsidRPr="008D1E80">
        <w:t xml:space="preserve"> of Malawi</w:t>
      </w:r>
      <w:r w:rsidRPr="008D1E80">
        <w:t xml:space="preserve">, UNEP and UNIDO are fully committed to implementing the operational gender mainstreaming policy of the Multilateral Fund in line with decisions 84/92(d) and 90/48(c). </w:t>
      </w:r>
      <w:r w:rsidR="000961B8" w:rsidRPr="008D1E80">
        <w:t xml:space="preserve">During the first tranche, </w:t>
      </w:r>
      <w:r w:rsidR="000961B8" w:rsidRPr="00063AA5">
        <w:t>49 female customs and enforcement officers, 39 female technicians and 36 female officers engaged in procurement and standards implementation were included in capacity building and training activities.</w:t>
      </w:r>
      <w:r w:rsidR="000961B8" w:rsidRPr="008D1E80">
        <w:t xml:space="preserve"> </w:t>
      </w:r>
      <w:r w:rsidRPr="008D1E80">
        <w:t>The NOU will continue to implement measures for maximising participation of women in capacity building, training and other HPMP stage II activities. It will also continue to take steps to collect gender</w:t>
      </w:r>
      <w:r w:rsidRPr="008D1E80">
        <w:noBreakHyphen/>
        <w:t>disaggregated data to understand the impact of the measures implemented for the application of the gender mainstreaming policy. These steps will progressively strengthen gender mainstreaming while implementing the HPMP in the country.</w:t>
      </w:r>
      <w:r w:rsidRPr="008D1E80">
        <w:rPr>
          <w:i/>
        </w:rPr>
        <w:t xml:space="preserve"> </w:t>
      </w:r>
    </w:p>
    <w:p w14:paraId="58913F50" w14:textId="77777777" w:rsidR="007379A8" w:rsidRPr="008D1E80" w:rsidRDefault="007379A8" w:rsidP="007379A8">
      <w:pPr>
        <w:pStyle w:val="Heading1"/>
        <w:keepNext/>
        <w:widowControl w:val="0"/>
        <w:numPr>
          <w:ilvl w:val="0"/>
          <w:numId w:val="0"/>
        </w:numPr>
        <w:rPr>
          <w:u w:val="single"/>
        </w:rPr>
      </w:pPr>
      <w:r w:rsidRPr="008D1E80">
        <w:rPr>
          <w:u w:val="single"/>
        </w:rPr>
        <w:t>Updated Agreement</w:t>
      </w:r>
    </w:p>
    <w:p w14:paraId="5736B7CD" w14:textId="4C6ACD7F" w:rsidR="007379A8" w:rsidRPr="00063AA5" w:rsidRDefault="007379A8" w:rsidP="007379A8">
      <w:pPr>
        <w:pStyle w:val="Heading1"/>
        <w:keepNext/>
        <w:rPr>
          <w:u w:val="single"/>
        </w:rPr>
      </w:pPr>
      <w:r w:rsidRPr="00063AA5">
        <w:rPr>
          <w:lang w:eastAsia="en-CA"/>
        </w:rPr>
        <w:t xml:space="preserve">In view of the inclusion of funding for additional activities to maintain energy efficiency in the refrigeration servicing sector and the accordingly revised funding schedule, the Agreement between the Government of </w:t>
      </w:r>
      <w:r w:rsidR="000961B8" w:rsidRPr="00063AA5">
        <w:rPr>
          <w:lang w:eastAsia="en-CA"/>
        </w:rPr>
        <w:t>Malawi</w:t>
      </w:r>
      <w:r w:rsidRPr="00063AA5">
        <w:rPr>
          <w:lang w:eastAsia="en-CA"/>
        </w:rPr>
        <w:t xml:space="preserve"> and the Executive Committee has been updated. Specifically, Appendix 2</w:t>
      </w:r>
      <w:r w:rsidRPr="00063AA5">
        <w:rPr>
          <w:lang w:eastAsia="en-CA"/>
        </w:rPr>
        <w:noBreakHyphen/>
        <w:t>A has been revised and paragraph 17 has been added to indicate that the updated Agreement supersedes that reached at the 8</w:t>
      </w:r>
      <w:r w:rsidR="000961B8" w:rsidRPr="00063AA5">
        <w:rPr>
          <w:lang w:eastAsia="en-CA"/>
        </w:rPr>
        <w:t>5</w:t>
      </w:r>
      <w:r w:rsidRPr="00063AA5">
        <w:rPr>
          <w:vertAlign w:val="superscript"/>
          <w:lang w:eastAsia="en-CA"/>
        </w:rPr>
        <w:t>th</w:t>
      </w:r>
      <w:r w:rsidRPr="00063AA5">
        <w:rPr>
          <w:lang w:eastAsia="en-CA"/>
        </w:rPr>
        <w:t xml:space="preserve"> meeting, as contained in Annex I to the present document. The full updated Agreement will be appended to the final report of the 92</w:t>
      </w:r>
      <w:r w:rsidRPr="00063AA5">
        <w:rPr>
          <w:vertAlign w:val="superscript"/>
          <w:lang w:eastAsia="en-CA"/>
        </w:rPr>
        <w:t>nd</w:t>
      </w:r>
      <w:r w:rsidRPr="00063AA5">
        <w:rPr>
          <w:lang w:eastAsia="en-CA"/>
        </w:rPr>
        <w:t xml:space="preserve"> meeting. </w:t>
      </w:r>
    </w:p>
    <w:p w14:paraId="58F8BDEF" w14:textId="77777777" w:rsidR="00C07F91" w:rsidRPr="008D1E80" w:rsidRDefault="00C07F91">
      <w:pPr>
        <w:jc w:val="left"/>
        <w:rPr>
          <w:u w:val="single"/>
          <w:lang w:eastAsia="en-CA"/>
        </w:rPr>
      </w:pPr>
      <w:r w:rsidRPr="008D1E80">
        <w:rPr>
          <w:u w:val="single"/>
        </w:rPr>
        <w:br w:type="page"/>
      </w:r>
    </w:p>
    <w:p w14:paraId="578288C9" w14:textId="1F42991D" w:rsidR="009A77B2" w:rsidRPr="008D1E80" w:rsidRDefault="009A77B2" w:rsidP="009A77B2">
      <w:pPr>
        <w:pStyle w:val="NormalWeb"/>
        <w:widowControl w:val="0"/>
        <w:rPr>
          <w:sz w:val="22"/>
          <w:szCs w:val="22"/>
          <w:u w:val="single"/>
        </w:rPr>
      </w:pPr>
      <w:r w:rsidRPr="008D1E80">
        <w:rPr>
          <w:sz w:val="22"/>
          <w:szCs w:val="22"/>
          <w:u w:val="single"/>
        </w:rPr>
        <w:t>Sustainability of the HCFC phase-out and assessment of risks</w:t>
      </w:r>
    </w:p>
    <w:p w14:paraId="45C6661A" w14:textId="77777777" w:rsidR="009A77B2" w:rsidRPr="007E0634" w:rsidRDefault="009A77B2" w:rsidP="008B217C">
      <w:pPr>
        <w:pStyle w:val="Heading1"/>
      </w:pPr>
      <w:r w:rsidRPr="008D1E80">
        <w:t>The Government of Malawi continues to implement its import/export control policies for controlling HCFC consumption in line with the Montreal Protocol and its HPMP Agreement targets. During stage II of the HPMP, the training centres would be provided support for training technicians on good service practices, safe adoption of alternatives and procedures to ensure energy efficient operations of equipment. The Government would continue to strengthen and implement certification of technicians which would help in ensuring adoption of good practices by RAC service technicians. The Government would also implement standards for low-GWP refrigerant-based RAC equipment and green procurement policies which would contribute to the sustainable use of environment friendly RAC equipment technologies in the</w:t>
      </w:r>
      <w:r w:rsidRPr="00F9073F">
        <w:t xml:space="preserve"> country. The recovery and reclamation equipment would be provided to three cent</w:t>
      </w:r>
      <w:r>
        <w:t>re</w:t>
      </w:r>
      <w:r w:rsidRPr="00F9073F">
        <w:t>s in Malawi by June</w:t>
      </w:r>
      <w:r>
        <w:t> </w:t>
      </w:r>
      <w:r w:rsidRPr="00F9073F">
        <w:t>2023, and this would facilitate higher levels of recovery and reuse of HCFCs. A combination of the above measures is expected to result in the sustainable phase-out of HCFCs in the country.</w:t>
      </w:r>
    </w:p>
    <w:p w14:paraId="6747E08A" w14:textId="77777777" w:rsidR="009A77B2" w:rsidRPr="0034371D" w:rsidRDefault="009A77B2" w:rsidP="009A77B2">
      <w:pPr>
        <w:keepNext/>
        <w:rPr>
          <w:u w:val="single"/>
        </w:rPr>
      </w:pPr>
      <w:r w:rsidRPr="0034371D">
        <w:rPr>
          <w:u w:val="single"/>
        </w:rPr>
        <w:t xml:space="preserve">Conclusion </w:t>
      </w:r>
    </w:p>
    <w:p w14:paraId="4B7DF9F4" w14:textId="77777777" w:rsidR="009A77B2" w:rsidRPr="0034371D" w:rsidRDefault="009A77B2" w:rsidP="009A77B2">
      <w:pPr>
        <w:keepNext/>
      </w:pPr>
    </w:p>
    <w:p w14:paraId="3AEAEE17" w14:textId="282C72E7" w:rsidR="009A77B2" w:rsidRPr="00063AA5" w:rsidRDefault="009A77B2" w:rsidP="008B217C">
      <w:pPr>
        <w:pStyle w:val="Heading1"/>
      </w:pPr>
      <w:r w:rsidRPr="008D1E80">
        <w:t>The Government of Malawi has reduced its consumption of HCFCs to 2.51 ODP tonnes in 2022 which is 76.8 per cent below the HCFC baseline for compliance and 64.3 per cent below the Agreement target for that year. The activities relating to the service sector and customs and enforcement training are under implementation. All funds approved under the first tranche have been fully disbursed. Stage II activities relating to HCFC phase-out for training and capacity building of service technicians along with activities planned under the energy efficiency component would accelerate adoption of low-GWP refrigerant-based energy efficient RAC equipment in the country. In addition, activities to control and monitor HCFC imports including training of enforcement officers and implementation of green procurement policies including relevant standards would facilitate the adoption of sustainable low-GWP replacement technologies while phasing out HCFCs.</w:t>
      </w:r>
      <w:r w:rsidR="000961B8" w:rsidRPr="008D1E80">
        <w:t xml:space="preserve"> </w:t>
      </w:r>
      <w:r w:rsidR="000961B8" w:rsidRPr="00063AA5">
        <w:t>UNEP has committed to submit the verification report for 20</w:t>
      </w:r>
      <w:r w:rsidR="00457CFA" w:rsidRPr="00063AA5">
        <w:t>20</w:t>
      </w:r>
      <w:r w:rsidR="000961B8" w:rsidRPr="00063AA5">
        <w:t xml:space="preserve"> to 2022 at the earliest by </w:t>
      </w:r>
      <w:r w:rsidR="00876D19" w:rsidRPr="00063AA5">
        <w:t xml:space="preserve">the end of </w:t>
      </w:r>
      <w:r w:rsidR="000961B8" w:rsidRPr="00063AA5">
        <w:t>Ju</w:t>
      </w:r>
      <w:r w:rsidR="00876D19" w:rsidRPr="00063AA5">
        <w:t>ly</w:t>
      </w:r>
      <w:r w:rsidR="000961B8" w:rsidRPr="00063AA5">
        <w:t xml:space="preserve"> 2023 and the Secretariat recommends </w:t>
      </w:r>
      <w:r w:rsidR="000961B8" w:rsidRPr="00063AA5">
        <w:rPr>
          <w:i/>
          <w:iCs/>
        </w:rPr>
        <w:t>inter alia</w:t>
      </w:r>
      <w:r w:rsidR="000961B8" w:rsidRPr="00063AA5">
        <w:t xml:space="preserve"> that the Treasurer be requested to transfer approved funds to UN</w:t>
      </w:r>
      <w:r w:rsidR="00876D19" w:rsidRPr="00063AA5">
        <w:t>EP</w:t>
      </w:r>
      <w:r w:rsidR="000961B8" w:rsidRPr="00063AA5">
        <w:t xml:space="preserve"> and UN</w:t>
      </w:r>
      <w:r w:rsidR="00876D19" w:rsidRPr="00063AA5">
        <w:t>IDO</w:t>
      </w:r>
      <w:r w:rsidR="000961B8" w:rsidRPr="00063AA5">
        <w:t xml:space="preserve"> only after receipt by the Secretariat of the verification report confirming that the country was in compliance for that period.</w:t>
      </w:r>
    </w:p>
    <w:p w14:paraId="61BCCA23" w14:textId="77777777" w:rsidR="009A77B2" w:rsidRPr="008D1E80" w:rsidRDefault="009A77B2" w:rsidP="009A77B2">
      <w:pPr>
        <w:spacing w:before="360"/>
        <w:rPr>
          <w:b/>
        </w:rPr>
      </w:pPr>
      <w:r w:rsidRPr="008D1E80">
        <w:rPr>
          <w:b/>
        </w:rPr>
        <w:t>RECOMMENDATION</w:t>
      </w:r>
    </w:p>
    <w:p w14:paraId="22A37C21" w14:textId="77777777" w:rsidR="009A77B2" w:rsidRPr="008D1E80" w:rsidRDefault="009A77B2" w:rsidP="009A77B2">
      <w:pPr>
        <w:rPr>
          <w:b/>
        </w:rPr>
      </w:pPr>
    </w:p>
    <w:p w14:paraId="1DC147E9" w14:textId="25290D80" w:rsidR="00876D19" w:rsidRPr="008D1E80" w:rsidRDefault="009A77B2" w:rsidP="007E5819">
      <w:pPr>
        <w:pStyle w:val="Heading1"/>
      </w:pPr>
      <w:r w:rsidRPr="008D1E80">
        <w:t xml:space="preserve">The </w:t>
      </w:r>
      <w:r w:rsidR="00876D19" w:rsidRPr="008D1E80">
        <w:t xml:space="preserve">Fund Secretariat recommends that the </w:t>
      </w:r>
      <w:r w:rsidRPr="008D1E80">
        <w:t xml:space="preserve">Executive </w:t>
      </w:r>
      <w:r w:rsidRPr="00063AA5">
        <w:t>Committee</w:t>
      </w:r>
      <w:r w:rsidR="00876D19" w:rsidRPr="00063AA5">
        <w:t xml:space="preserve"> </w:t>
      </w:r>
      <w:r w:rsidR="00191406" w:rsidRPr="00063AA5">
        <w:t>note</w:t>
      </w:r>
      <w:r w:rsidR="00876D19" w:rsidRPr="008D1E80">
        <w:t>:</w:t>
      </w:r>
    </w:p>
    <w:p w14:paraId="2B6A24C8" w14:textId="3137FB38" w:rsidR="009A77B2" w:rsidRDefault="00876D19" w:rsidP="00457CFA">
      <w:pPr>
        <w:pStyle w:val="Heading2"/>
      </w:pPr>
      <w:r w:rsidRPr="008D1E80">
        <w:t>T</w:t>
      </w:r>
      <w:r w:rsidR="009A77B2" w:rsidRPr="008D1E80">
        <w:t>he progress report on the implementation of the first tranche of stage II of the HCFC</w:t>
      </w:r>
      <w:r w:rsidR="009A77B2" w:rsidRPr="0034371D">
        <w:t xml:space="preserve"> phase-out management plan (HPMP) for </w:t>
      </w:r>
      <w:r w:rsidR="009A77B2">
        <w:t>Malawi</w:t>
      </w:r>
      <w:r w:rsidR="009A77B2" w:rsidRPr="0034371D">
        <w:t>;</w:t>
      </w:r>
    </w:p>
    <w:p w14:paraId="2211E932" w14:textId="3FF5FE3D" w:rsidR="009A77B2" w:rsidRPr="00831270" w:rsidRDefault="009A77B2" w:rsidP="00457CFA">
      <w:pPr>
        <w:pStyle w:val="Heading2"/>
      </w:pPr>
      <w:r w:rsidRPr="008B0A68">
        <w:t>The submission of additional activities to maintain energy efficiency in the refrigeration servicing sector in the amount of</w:t>
      </w:r>
      <w:r w:rsidRPr="0036722F">
        <w:t xml:space="preserve"> US $</w:t>
      </w:r>
      <w:r>
        <w:t>120,000</w:t>
      </w:r>
      <w:r w:rsidRPr="0036722F">
        <w:t xml:space="preserve">, </w:t>
      </w:r>
      <w:r w:rsidRPr="008B0A68">
        <w:t xml:space="preserve">plus agency support </w:t>
      </w:r>
      <w:r w:rsidRPr="0036722F">
        <w:t xml:space="preserve">costs </w:t>
      </w:r>
      <w:r w:rsidRPr="008B0A68">
        <w:t>of</w:t>
      </w:r>
      <w:r w:rsidRPr="0034371D">
        <w:t xml:space="preserve"> US $</w:t>
      </w:r>
      <w:r w:rsidRPr="00BC5323">
        <w:t>15,</w:t>
      </w:r>
      <w:r w:rsidR="00876D19">
        <w:t>169</w:t>
      </w:r>
      <w:r w:rsidRPr="0034371D">
        <w:t xml:space="preserve"> </w:t>
      </w:r>
      <w:r w:rsidRPr="008B0A68">
        <w:t>for</w:t>
      </w:r>
      <w:r w:rsidRPr="0034371D">
        <w:t xml:space="preserve"> </w:t>
      </w:r>
      <w:r>
        <w:t>UNEP</w:t>
      </w:r>
      <w:bookmarkStart w:id="7" w:name="_Hlk127468473"/>
      <w:r>
        <w:t>;</w:t>
      </w:r>
      <w:r w:rsidR="00876D19">
        <w:t xml:space="preserve"> and</w:t>
      </w:r>
    </w:p>
    <w:bookmarkEnd w:id="7"/>
    <w:p w14:paraId="21AD74C5" w14:textId="1B88C6C6" w:rsidR="00876D19" w:rsidRDefault="009A77B2" w:rsidP="00876D19">
      <w:pPr>
        <w:pStyle w:val="Heading2"/>
      </w:pPr>
      <w:r w:rsidRPr="0034371D">
        <w:t xml:space="preserve">That the Fund Secretariat </w:t>
      </w:r>
      <w:r w:rsidRPr="009714E9">
        <w:t xml:space="preserve">has updated the </w:t>
      </w:r>
      <w:r w:rsidRPr="00FD7FA5">
        <w:t xml:space="preserve">Agreement between the Government of Malawi and the Executive Committee, as contained in Annex I to the present document, specifically: </w:t>
      </w:r>
      <w:r>
        <w:t>Appendix 2</w:t>
      </w:r>
      <w:r>
        <w:noBreakHyphen/>
        <w:t>A</w:t>
      </w:r>
      <w:r w:rsidRPr="00FD7FA5">
        <w:t xml:space="preserve">, on </w:t>
      </w:r>
      <w:r>
        <w:t xml:space="preserve">the basis of the </w:t>
      </w:r>
      <w:r w:rsidRPr="00FD7FA5">
        <w:rPr>
          <w:lang w:eastAsia="en-CA"/>
        </w:rPr>
        <w:t>inclusion of</w:t>
      </w:r>
      <w:r w:rsidRPr="00FD7FA5">
        <w:t xml:space="preserve"> funding for additional activities to maintain energy efficiency in the refrigeration servicing sector referred to in subparagraph (</w:t>
      </w:r>
      <w:r w:rsidR="00876D19">
        <w:t>b</w:t>
      </w:r>
      <w:r w:rsidRPr="00FD7FA5">
        <w:t xml:space="preserve">) above, </w:t>
      </w:r>
      <w:r w:rsidR="00876D19">
        <w:t xml:space="preserve">and paragraph 17 </w:t>
      </w:r>
      <w:r w:rsidRPr="00FD7FA5">
        <w:t>that has been added to indicate that the updated Agreement supersedes that reached at the 85</w:t>
      </w:r>
      <w:r w:rsidRPr="00FD7FA5">
        <w:rPr>
          <w:vertAlign w:val="superscript"/>
        </w:rPr>
        <w:t>th</w:t>
      </w:r>
      <w:r w:rsidRPr="00FD7FA5">
        <w:t> meeting</w:t>
      </w:r>
      <w:r w:rsidR="00876D19">
        <w:t>.</w:t>
      </w:r>
    </w:p>
    <w:p w14:paraId="0BF78D5E" w14:textId="77777777" w:rsidR="00C07F91" w:rsidRDefault="00C07F91" w:rsidP="00C07F91"/>
    <w:p w14:paraId="16DB0B94" w14:textId="77777777" w:rsidR="00C07F91" w:rsidRDefault="00C07F91" w:rsidP="00C07F91"/>
    <w:p w14:paraId="1E0268CA" w14:textId="77777777" w:rsidR="00C07F91" w:rsidRPr="00C07F91" w:rsidRDefault="00C07F91" w:rsidP="00C07F91"/>
    <w:p w14:paraId="42B62DA7" w14:textId="219B1FAD" w:rsidR="009A77B2" w:rsidRDefault="00876D19" w:rsidP="00457CFA">
      <w:pPr>
        <w:pStyle w:val="Heading1"/>
      </w:pPr>
      <w:r>
        <w:t xml:space="preserve">The Fund Secretariat further recommends blanket approval of </w:t>
      </w:r>
      <w:r w:rsidR="009A77B2" w:rsidRPr="0034371D">
        <w:t xml:space="preserve">the </w:t>
      </w:r>
      <w:r w:rsidR="009A77B2">
        <w:t>second</w:t>
      </w:r>
      <w:r w:rsidR="009A77B2" w:rsidRPr="0034371D">
        <w:t xml:space="preserve"> tranche of </w:t>
      </w:r>
      <w:r w:rsidR="009A77B2">
        <w:t xml:space="preserve">stage II </w:t>
      </w:r>
      <w:r w:rsidR="009A77B2" w:rsidRPr="0034371D">
        <w:t xml:space="preserve">of the HPMP for </w:t>
      </w:r>
      <w:r w:rsidR="009A77B2">
        <w:t>Malawi</w:t>
      </w:r>
      <w:r w:rsidR="009A77B2" w:rsidRPr="0034371D">
        <w:t>, and the corresponding 202</w:t>
      </w:r>
      <w:r w:rsidR="009A77B2">
        <w:t>3</w:t>
      </w:r>
      <w:r w:rsidR="009A77B2" w:rsidRPr="0034371D">
        <w:t>-</w:t>
      </w:r>
      <w:r w:rsidR="009A77B2" w:rsidRPr="006967C4">
        <w:t>2026</w:t>
      </w:r>
      <w:r w:rsidR="009A77B2" w:rsidRPr="0034371D">
        <w:t xml:space="preserve"> tranche implementation plan, </w:t>
      </w:r>
      <w:r>
        <w:t>at the funding levels shown in the table below</w:t>
      </w:r>
      <w:bookmarkStart w:id="8" w:name="_Hlk126861459"/>
      <w:r w:rsidR="009A77B2" w:rsidRPr="00724154">
        <w:t>, on the understanding that</w:t>
      </w:r>
      <w:bookmarkEnd w:id="8"/>
      <w:r w:rsidR="009A77B2">
        <w:t>:</w:t>
      </w:r>
    </w:p>
    <w:p w14:paraId="62023B61" w14:textId="1600592C" w:rsidR="009A77B2" w:rsidRDefault="009A77B2" w:rsidP="00457CFA">
      <w:pPr>
        <w:pStyle w:val="Heading2"/>
      </w:pPr>
      <w:r>
        <w:t>The Treasurer would be requested to transfer the approved funds to UNEP</w:t>
      </w:r>
      <w:r w:rsidR="00876D19">
        <w:t xml:space="preserve"> and UNIDO</w:t>
      </w:r>
      <w:r>
        <w:t xml:space="preserve"> only following receipt </w:t>
      </w:r>
      <w:r w:rsidR="00243946">
        <w:t xml:space="preserve">by the Secretariat </w:t>
      </w:r>
      <w:r>
        <w:t xml:space="preserve">of the verification report </w:t>
      </w:r>
      <w:r w:rsidR="00243946">
        <w:t xml:space="preserve">confirming that the country is in </w:t>
      </w:r>
      <w:proofErr w:type="gramStart"/>
      <w:r w:rsidR="00243946">
        <w:t>compliance</w:t>
      </w:r>
      <w:r>
        <w:t>;</w:t>
      </w:r>
      <w:proofErr w:type="gramEnd"/>
      <w:r>
        <w:t xml:space="preserve"> </w:t>
      </w:r>
    </w:p>
    <w:p w14:paraId="0AACDEAB" w14:textId="77777777" w:rsidR="009A77B2" w:rsidRDefault="009A77B2" w:rsidP="00457CFA">
      <w:pPr>
        <w:pStyle w:val="Heading2"/>
      </w:pPr>
      <w:r>
        <w:t>UNEP committed to submitting the verification report by the end of July 2023 and no later than 12 weeks prior to the 93</w:t>
      </w:r>
      <w:r w:rsidRPr="00FB2AAF">
        <w:rPr>
          <w:vertAlign w:val="superscript"/>
        </w:rPr>
        <w:t>rd</w:t>
      </w:r>
      <w:r>
        <w:t xml:space="preserve"> meeting; </w:t>
      </w:r>
    </w:p>
    <w:p w14:paraId="24E70536" w14:textId="0B54D890" w:rsidR="009A77B2" w:rsidRPr="00486C2F" w:rsidRDefault="009A77B2" w:rsidP="00457CFA">
      <w:pPr>
        <w:pStyle w:val="Heading2"/>
        <w:keepNext/>
        <w:widowControl/>
      </w:pPr>
      <w:r>
        <w:t xml:space="preserve">The recommendations </w:t>
      </w:r>
      <w:r w:rsidRPr="00486C2F">
        <w:t xml:space="preserve">included in the verification report would be addressed during the implementation of the second tranche and that the actions implemented towards that end would be included in the progress report of the second tranche </w:t>
      </w:r>
      <w:r>
        <w:t>for</w:t>
      </w:r>
      <w:r w:rsidRPr="00486C2F">
        <w:t xml:space="preserve"> stage II of the HPMP to be submitted with the request </w:t>
      </w:r>
      <w:r>
        <w:t xml:space="preserve">for the </w:t>
      </w:r>
      <w:r w:rsidRPr="00486C2F">
        <w:t xml:space="preserve">third tranche; and </w:t>
      </w:r>
    </w:p>
    <w:p w14:paraId="4DBFC035" w14:textId="7DDA0A43" w:rsidR="009A77B2" w:rsidRDefault="009A77B2" w:rsidP="00876D19">
      <w:pPr>
        <w:pStyle w:val="Heading2"/>
      </w:pPr>
      <w:r>
        <w:t xml:space="preserve">In the </w:t>
      </w:r>
      <w:r w:rsidR="002B4833">
        <w:t xml:space="preserve">unlikely </w:t>
      </w:r>
      <w:r>
        <w:t xml:space="preserve">event </w:t>
      </w:r>
      <w:r w:rsidR="002B4833">
        <w:t>of non-compliance by the Government of</w:t>
      </w:r>
      <w:r>
        <w:t xml:space="preserve"> Malawi with its Agreement with the Executive Committee, relevant actions</w:t>
      </w:r>
      <w:r w:rsidR="002B4833">
        <w:t xml:space="preserve"> will be taken by the Executive Committee</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2B4833" w:rsidRPr="0070353F" w14:paraId="2F9B08A0" w14:textId="77777777" w:rsidTr="00697F89">
        <w:trPr>
          <w:tblHeader/>
        </w:trPr>
        <w:tc>
          <w:tcPr>
            <w:tcW w:w="293" w:type="pct"/>
          </w:tcPr>
          <w:p w14:paraId="19871965" w14:textId="77777777" w:rsidR="002B4833" w:rsidRPr="0070353F" w:rsidRDefault="002B4833" w:rsidP="00697F89">
            <w:pPr>
              <w:suppressLineNumbers/>
              <w:suppressAutoHyphens/>
              <w:jc w:val="center"/>
              <w:rPr>
                <w:b/>
                <w:bCs/>
                <w:sz w:val="20"/>
                <w:szCs w:val="20"/>
                <w:lang w:val="en-GB"/>
              </w:rPr>
            </w:pPr>
          </w:p>
        </w:tc>
        <w:tc>
          <w:tcPr>
            <w:tcW w:w="2337" w:type="pct"/>
          </w:tcPr>
          <w:p w14:paraId="6EE5F727" w14:textId="77777777" w:rsidR="002B4833" w:rsidRPr="0070353F" w:rsidRDefault="002B4833" w:rsidP="00697F89">
            <w:pPr>
              <w:suppressLineNumbers/>
              <w:suppressAutoHyphens/>
              <w:jc w:val="center"/>
              <w:rPr>
                <w:b/>
                <w:bCs/>
                <w:sz w:val="20"/>
                <w:szCs w:val="20"/>
                <w:lang w:val="en-GB"/>
              </w:rPr>
            </w:pPr>
            <w:r w:rsidRPr="0070353F">
              <w:rPr>
                <w:b/>
                <w:bCs/>
                <w:sz w:val="20"/>
                <w:szCs w:val="20"/>
                <w:lang w:val="en-GB"/>
              </w:rPr>
              <w:t>Project title</w:t>
            </w:r>
          </w:p>
        </w:tc>
        <w:tc>
          <w:tcPr>
            <w:tcW w:w="790" w:type="pct"/>
            <w:tcMar>
              <w:left w:w="29" w:type="dxa"/>
              <w:right w:w="29" w:type="dxa"/>
            </w:tcMar>
          </w:tcPr>
          <w:p w14:paraId="07478D9B" w14:textId="77777777" w:rsidR="002B4833" w:rsidRPr="0070353F" w:rsidRDefault="002B4833" w:rsidP="00697F89">
            <w:pPr>
              <w:suppressLineNumbers/>
              <w:suppressAutoHyphens/>
              <w:jc w:val="center"/>
              <w:rPr>
                <w:b/>
                <w:bCs/>
                <w:sz w:val="20"/>
                <w:szCs w:val="20"/>
                <w:lang w:val="en-GB"/>
              </w:rPr>
            </w:pPr>
            <w:r w:rsidRPr="0070353F">
              <w:rPr>
                <w:b/>
                <w:bCs/>
                <w:sz w:val="20"/>
                <w:szCs w:val="20"/>
                <w:lang w:val="en-GB"/>
              </w:rPr>
              <w:t>Project funding (US $)</w:t>
            </w:r>
          </w:p>
        </w:tc>
        <w:tc>
          <w:tcPr>
            <w:tcW w:w="747" w:type="pct"/>
            <w:tcMar>
              <w:left w:w="29" w:type="dxa"/>
              <w:right w:w="29" w:type="dxa"/>
            </w:tcMar>
          </w:tcPr>
          <w:p w14:paraId="5F101F4A" w14:textId="77777777" w:rsidR="002B4833" w:rsidRPr="0070353F" w:rsidRDefault="002B4833" w:rsidP="00697F89">
            <w:pPr>
              <w:suppressLineNumbers/>
              <w:suppressAutoHyphens/>
              <w:jc w:val="center"/>
              <w:rPr>
                <w:b/>
                <w:bCs/>
                <w:sz w:val="20"/>
                <w:szCs w:val="20"/>
                <w:lang w:val="en-GB"/>
              </w:rPr>
            </w:pPr>
            <w:r w:rsidRPr="0070353F">
              <w:rPr>
                <w:b/>
                <w:bCs/>
                <w:sz w:val="20"/>
                <w:szCs w:val="20"/>
                <w:lang w:val="en-GB"/>
              </w:rPr>
              <w:t>Support costs (US $)</w:t>
            </w:r>
          </w:p>
        </w:tc>
        <w:tc>
          <w:tcPr>
            <w:tcW w:w="833" w:type="pct"/>
            <w:tcBorders>
              <w:bottom w:val="single" w:sz="4" w:space="0" w:color="auto"/>
            </w:tcBorders>
            <w:tcMar>
              <w:left w:w="29" w:type="dxa"/>
              <w:right w:w="29" w:type="dxa"/>
            </w:tcMar>
          </w:tcPr>
          <w:p w14:paraId="088D4BA1" w14:textId="77777777" w:rsidR="002B4833" w:rsidRPr="0070353F" w:rsidRDefault="002B4833" w:rsidP="00697F89">
            <w:pPr>
              <w:suppressLineNumbers/>
              <w:suppressAutoHyphens/>
              <w:jc w:val="center"/>
              <w:rPr>
                <w:b/>
                <w:bCs/>
                <w:sz w:val="20"/>
                <w:szCs w:val="20"/>
                <w:lang w:val="en-GB"/>
              </w:rPr>
            </w:pPr>
            <w:r w:rsidRPr="0070353F">
              <w:rPr>
                <w:b/>
                <w:bCs/>
                <w:sz w:val="20"/>
                <w:szCs w:val="20"/>
                <w:lang w:val="en-GB"/>
              </w:rPr>
              <w:t>Implementing agency</w:t>
            </w:r>
          </w:p>
        </w:tc>
      </w:tr>
      <w:tr w:rsidR="002B4833" w:rsidRPr="0070353F" w14:paraId="2683FD0E" w14:textId="77777777" w:rsidTr="00457CFA">
        <w:tc>
          <w:tcPr>
            <w:tcW w:w="293" w:type="pct"/>
          </w:tcPr>
          <w:p w14:paraId="69A6B13F" w14:textId="77777777" w:rsidR="002B4833" w:rsidRPr="0070353F" w:rsidRDefault="002B4833" w:rsidP="00697F89">
            <w:pPr>
              <w:suppressLineNumbers/>
              <w:suppressAutoHyphens/>
              <w:rPr>
                <w:sz w:val="20"/>
                <w:szCs w:val="20"/>
                <w:lang w:val="en-GB"/>
              </w:rPr>
            </w:pPr>
            <w:r w:rsidRPr="0070353F">
              <w:rPr>
                <w:sz w:val="20"/>
                <w:szCs w:val="20"/>
                <w:lang w:val="en-GB"/>
              </w:rPr>
              <w:t>(a)</w:t>
            </w:r>
          </w:p>
        </w:tc>
        <w:tc>
          <w:tcPr>
            <w:tcW w:w="2337" w:type="pct"/>
          </w:tcPr>
          <w:p w14:paraId="3AEAB6E6" w14:textId="2BE337C3" w:rsidR="002B4833" w:rsidRPr="0070353F" w:rsidRDefault="002B4833" w:rsidP="00697F89">
            <w:pPr>
              <w:suppressLineNumbers/>
              <w:suppressAutoHyphens/>
              <w:jc w:val="left"/>
              <w:rPr>
                <w:sz w:val="20"/>
                <w:szCs w:val="20"/>
                <w:lang w:val="en-GB"/>
              </w:rPr>
            </w:pPr>
            <w:r w:rsidRPr="0070353F">
              <w:rPr>
                <w:sz w:val="20"/>
                <w:szCs w:val="20"/>
                <w:lang w:val="en-GB"/>
              </w:rPr>
              <w:t>HCFC phase-out management plan (stage II, second tranche)</w:t>
            </w:r>
          </w:p>
        </w:tc>
        <w:tc>
          <w:tcPr>
            <w:tcW w:w="790" w:type="pct"/>
          </w:tcPr>
          <w:p w14:paraId="59775671" w14:textId="5B28BA6A" w:rsidR="002B4833" w:rsidRPr="0070353F" w:rsidRDefault="002B4833" w:rsidP="00697F89">
            <w:pPr>
              <w:suppressLineNumbers/>
              <w:suppressAutoHyphens/>
              <w:jc w:val="right"/>
              <w:rPr>
                <w:sz w:val="20"/>
                <w:szCs w:val="20"/>
                <w:highlight w:val="cyan"/>
                <w:lang w:val="en-GB"/>
              </w:rPr>
            </w:pPr>
            <w:r>
              <w:rPr>
                <w:sz w:val="20"/>
                <w:szCs w:val="20"/>
                <w:lang w:val="en-GB"/>
              </w:rPr>
              <w:t>260,000</w:t>
            </w:r>
          </w:p>
        </w:tc>
        <w:tc>
          <w:tcPr>
            <w:tcW w:w="747" w:type="pct"/>
          </w:tcPr>
          <w:p w14:paraId="523C126E" w14:textId="018EC28D" w:rsidR="002B4833" w:rsidRPr="0070353F" w:rsidRDefault="002B4833" w:rsidP="00697F89">
            <w:pPr>
              <w:suppressLineNumbers/>
              <w:suppressAutoHyphens/>
              <w:jc w:val="right"/>
              <w:rPr>
                <w:lang w:val="en-GB"/>
              </w:rPr>
            </w:pPr>
            <w:r w:rsidRPr="0070353F">
              <w:rPr>
                <w:sz w:val="20"/>
                <w:szCs w:val="20"/>
                <w:lang w:val="en-GB"/>
              </w:rPr>
              <w:t>3</w:t>
            </w:r>
            <w:r>
              <w:rPr>
                <w:sz w:val="20"/>
                <w:szCs w:val="20"/>
                <w:lang w:val="en-GB"/>
              </w:rPr>
              <w:t>2,866</w:t>
            </w:r>
          </w:p>
        </w:tc>
        <w:tc>
          <w:tcPr>
            <w:tcW w:w="833" w:type="pct"/>
            <w:tcBorders>
              <w:top w:val="single" w:sz="4" w:space="0" w:color="auto"/>
              <w:bottom w:val="single" w:sz="4" w:space="0" w:color="auto"/>
            </w:tcBorders>
          </w:tcPr>
          <w:p w14:paraId="659BD695" w14:textId="5E8CAAAE" w:rsidR="002B4833" w:rsidRPr="0070353F" w:rsidRDefault="002B4833" w:rsidP="00697F89">
            <w:pPr>
              <w:suppressLineNumbers/>
              <w:suppressAutoHyphens/>
              <w:jc w:val="center"/>
              <w:rPr>
                <w:sz w:val="20"/>
                <w:szCs w:val="20"/>
                <w:lang w:val="en-GB"/>
              </w:rPr>
            </w:pPr>
            <w:r w:rsidRPr="0070353F">
              <w:rPr>
                <w:sz w:val="20"/>
                <w:szCs w:val="20"/>
                <w:lang w:val="en-GB"/>
              </w:rPr>
              <w:t>UN</w:t>
            </w:r>
            <w:r>
              <w:rPr>
                <w:sz w:val="20"/>
                <w:szCs w:val="20"/>
                <w:lang w:val="en-GB"/>
              </w:rPr>
              <w:t>E</w:t>
            </w:r>
            <w:r w:rsidRPr="0070353F">
              <w:rPr>
                <w:sz w:val="20"/>
                <w:szCs w:val="20"/>
                <w:lang w:val="en-GB"/>
              </w:rPr>
              <w:t>P</w:t>
            </w:r>
          </w:p>
        </w:tc>
      </w:tr>
      <w:tr w:rsidR="002B4833" w:rsidRPr="0070353F" w14:paraId="7EB6702C" w14:textId="77777777" w:rsidTr="00697F89">
        <w:tc>
          <w:tcPr>
            <w:tcW w:w="293" w:type="pct"/>
          </w:tcPr>
          <w:p w14:paraId="01F818E9" w14:textId="3DF26FCC" w:rsidR="002B4833" w:rsidRPr="0070353F" w:rsidRDefault="002B4833" w:rsidP="002B4833">
            <w:pPr>
              <w:suppressLineNumbers/>
              <w:suppressAutoHyphens/>
              <w:rPr>
                <w:sz w:val="20"/>
                <w:szCs w:val="20"/>
                <w:lang w:val="en-GB"/>
              </w:rPr>
            </w:pPr>
            <w:r w:rsidRPr="0070353F">
              <w:rPr>
                <w:sz w:val="20"/>
                <w:szCs w:val="20"/>
                <w:lang w:val="en-GB"/>
              </w:rPr>
              <w:t>(a)</w:t>
            </w:r>
          </w:p>
        </w:tc>
        <w:tc>
          <w:tcPr>
            <w:tcW w:w="2337" w:type="pct"/>
          </w:tcPr>
          <w:p w14:paraId="25E04843" w14:textId="18B7C10D" w:rsidR="002B4833" w:rsidRPr="0070353F" w:rsidRDefault="002B4833" w:rsidP="002B4833">
            <w:pPr>
              <w:suppressLineNumbers/>
              <w:suppressAutoHyphens/>
              <w:jc w:val="left"/>
              <w:rPr>
                <w:sz w:val="20"/>
                <w:szCs w:val="20"/>
                <w:lang w:val="en-GB"/>
              </w:rPr>
            </w:pPr>
            <w:r w:rsidRPr="0070353F">
              <w:rPr>
                <w:sz w:val="20"/>
                <w:szCs w:val="20"/>
                <w:lang w:val="en-GB"/>
              </w:rPr>
              <w:t>HCFC phase-out management plan (stage II, second tranche)</w:t>
            </w:r>
          </w:p>
        </w:tc>
        <w:tc>
          <w:tcPr>
            <w:tcW w:w="790" w:type="pct"/>
          </w:tcPr>
          <w:p w14:paraId="2840ECDD" w14:textId="5E25B6FE" w:rsidR="002B4833" w:rsidRPr="0070353F" w:rsidRDefault="002B4833" w:rsidP="002B4833">
            <w:pPr>
              <w:suppressLineNumbers/>
              <w:suppressAutoHyphens/>
              <w:jc w:val="right"/>
              <w:rPr>
                <w:sz w:val="20"/>
                <w:szCs w:val="20"/>
                <w:lang w:val="en-GB"/>
              </w:rPr>
            </w:pPr>
            <w:r>
              <w:rPr>
                <w:sz w:val="20"/>
                <w:szCs w:val="20"/>
                <w:lang w:val="en-GB"/>
              </w:rPr>
              <w:t>100,000</w:t>
            </w:r>
          </w:p>
        </w:tc>
        <w:tc>
          <w:tcPr>
            <w:tcW w:w="747" w:type="pct"/>
          </w:tcPr>
          <w:p w14:paraId="5DCB9F71" w14:textId="3255F4FF" w:rsidR="002B4833" w:rsidRPr="0070353F" w:rsidRDefault="002B4833" w:rsidP="002B4833">
            <w:pPr>
              <w:suppressLineNumbers/>
              <w:suppressAutoHyphens/>
              <w:jc w:val="right"/>
              <w:rPr>
                <w:sz w:val="20"/>
                <w:szCs w:val="20"/>
                <w:lang w:val="en-GB"/>
              </w:rPr>
            </w:pPr>
            <w:r>
              <w:rPr>
                <w:sz w:val="20"/>
                <w:szCs w:val="20"/>
                <w:lang w:val="en-GB"/>
              </w:rPr>
              <w:t>9,000</w:t>
            </w:r>
          </w:p>
        </w:tc>
        <w:tc>
          <w:tcPr>
            <w:tcW w:w="833" w:type="pct"/>
            <w:tcBorders>
              <w:top w:val="single" w:sz="4" w:space="0" w:color="auto"/>
            </w:tcBorders>
          </w:tcPr>
          <w:p w14:paraId="67B0A4FD" w14:textId="2B52B362" w:rsidR="002B4833" w:rsidRPr="0070353F" w:rsidRDefault="002B4833" w:rsidP="002B4833">
            <w:pPr>
              <w:suppressLineNumbers/>
              <w:suppressAutoHyphens/>
              <w:jc w:val="center"/>
              <w:rPr>
                <w:sz w:val="20"/>
                <w:szCs w:val="20"/>
                <w:lang w:val="en-GB"/>
              </w:rPr>
            </w:pPr>
            <w:r>
              <w:rPr>
                <w:sz w:val="20"/>
                <w:szCs w:val="20"/>
                <w:lang w:val="en-GB"/>
              </w:rPr>
              <w:t>UNIDO</w:t>
            </w:r>
          </w:p>
        </w:tc>
      </w:tr>
    </w:tbl>
    <w:p w14:paraId="0A773381" w14:textId="77777777" w:rsidR="002B4833" w:rsidRPr="002B4833" w:rsidRDefault="002B4833" w:rsidP="00457CFA"/>
    <w:p w14:paraId="45FEEC9C" w14:textId="77777777" w:rsidR="004E7F9C" w:rsidRPr="009B0D30" w:rsidRDefault="004E7F9C" w:rsidP="004E7F9C">
      <w:pPr>
        <w:pStyle w:val="Title1"/>
        <w:rPr>
          <w:lang w:val="en-CA"/>
        </w:rPr>
      </w:pPr>
    </w:p>
    <w:p w14:paraId="54547C48" w14:textId="77777777" w:rsidR="00655176" w:rsidRDefault="00655176" w:rsidP="0066768F">
      <w:pPr>
        <w:pStyle w:val="StyleHeader4Para4Left0Firstline0"/>
        <w:numPr>
          <w:ilvl w:val="0"/>
          <w:numId w:val="0"/>
        </w:numPr>
        <w:jc w:val="right"/>
        <w:rPr>
          <w:b/>
          <w:sz w:val="22"/>
        </w:rPr>
        <w:sectPr w:rsidR="0065517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05D581E" w14:textId="77777777" w:rsidR="00072431" w:rsidRDefault="00072431" w:rsidP="00072431">
      <w:pPr>
        <w:jc w:val="center"/>
        <w:rPr>
          <w:b/>
          <w:bCs/>
        </w:rPr>
      </w:pPr>
      <w:r w:rsidRPr="00072431">
        <w:rPr>
          <w:b/>
          <w:bCs/>
        </w:rPr>
        <w:t>Annex I</w:t>
      </w:r>
    </w:p>
    <w:p w14:paraId="14FA997F" w14:textId="77777777" w:rsidR="00A400F0" w:rsidRPr="00072431" w:rsidRDefault="00A400F0" w:rsidP="00072431">
      <w:pPr>
        <w:jc w:val="center"/>
        <w:rPr>
          <w:b/>
          <w:bCs/>
        </w:rPr>
      </w:pPr>
    </w:p>
    <w:p w14:paraId="080A414E" w14:textId="77777777" w:rsidR="00072431" w:rsidRPr="00072431" w:rsidRDefault="00072431" w:rsidP="00072431">
      <w:pPr>
        <w:jc w:val="center"/>
        <w:rPr>
          <w:b/>
          <w:bCs/>
        </w:rPr>
      </w:pPr>
      <w:r w:rsidRPr="00072431">
        <w:rPr>
          <w:b/>
          <w:bCs/>
        </w:rPr>
        <w:t>TEXT TO BE INCLUDED IN THE UPDATED AGREEMENT BETWEEN THE GOVERNMENT OF MALAWI AND THE EXECUTIVE COMMITTEE OF THE MULTILATERAL FUND FOR THE REDUCTION IN CONSUMPTION OF HYDROCHLOROFLUOROCARBONS IN ACCORDANCE WITH STAGE II OF THE HCFC PHASE-OUT MANAGEMENT PLAN</w:t>
      </w:r>
    </w:p>
    <w:p w14:paraId="0C780EFA" w14:textId="77777777" w:rsidR="00072431" w:rsidRPr="00072431" w:rsidRDefault="00072431" w:rsidP="00072431">
      <w:pPr>
        <w:jc w:val="center"/>
        <w:rPr>
          <w:b/>
          <w:bCs/>
        </w:rPr>
      </w:pPr>
    </w:p>
    <w:p w14:paraId="4DD2ED85" w14:textId="6EDBAE6F" w:rsidR="00072431" w:rsidRDefault="00072431" w:rsidP="00A400F0">
      <w:pPr>
        <w:jc w:val="center"/>
      </w:pPr>
      <w:r w:rsidRPr="00A400F0">
        <w:t>(Relevant changes are in bold font for ease of reference)</w:t>
      </w:r>
    </w:p>
    <w:p w14:paraId="2FEEF623" w14:textId="77777777" w:rsidR="00072431" w:rsidRDefault="00072431" w:rsidP="00072431"/>
    <w:p w14:paraId="131B2A5B" w14:textId="3A449972" w:rsidR="00BB2764" w:rsidRDefault="00072431" w:rsidP="00072431">
      <w:pPr>
        <w:rPr>
          <w:b/>
          <w:bCs/>
        </w:rPr>
      </w:pPr>
      <w:r w:rsidRPr="00A400F0">
        <w:rPr>
          <w:b/>
          <w:bCs/>
        </w:rPr>
        <w:t>17.</w:t>
      </w:r>
      <w:r w:rsidRPr="00A400F0">
        <w:rPr>
          <w:b/>
          <w:bCs/>
        </w:rPr>
        <w:tab/>
        <w:t>This updated Agreement supersedes the Agreement reached between the Government of Malawi and the Executive Committee at the 85</w:t>
      </w:r>
      <w:r w:rsidRPr="0007086C">
        <w:rPr>
          <w:b/>
          <w:bCs/>
          <w:vertAlign w:val="superscript"/>
        </w:rPr>
        <w:t>th</w:t>
      </w:r>
      <w:r w:rsidR="0007086C">
        <w:rPr>
          <w:b/>
          <w:bCs/>
        </w:rPr>
        <w:t> </w:t>
      </w:r>
      <w:r w:rsidRPr="00A400F0">
        <w:rPr>
          <w:b/>
          <w:bCs/>
        </w:rPr>
        <w:t>meeting of the Executive Committee.</w:t>
      </w:r>
    </w:p>
    <w:p w14:paraId="3252BDFD" w14:textId="77777777" w:rsidR="00B26CCF" w:rsidRDefault="00B26CCF" w:rsidP="00072431">
      <w:pPr>
        <w:rPr>
          <w:b/>
          <w:bCs/>
        </w:rPr>
      </w:pPr>
    </w:p>
    <w:p w14:paraId="21034AD1" w14:textId="77777777" w:rsidR="00B26CCF" w:rsidRDefault="00B26CCF" w:rsidP="00072431">
      <w:pPr>
        <w:rPr>
          <w:b/>
          <w:bCs/>
        </w:rPr>
      </w:pPr>
    </w:p>
    <w:p w14:paraId="65EAB55C" w14:textId="77777777" w:rsidR="004060A7" w:rsidRPr="008C768F" w:rsidRDefault="004060A7" w:rsidP="004060A7">
      <w:pPr>
        <w:keepNext/>
        <w:tabs>
          <w:tab w:val="left" w:pos="-360"/>
          <w:tab w:val="left" w:pos="720"/>
        </w:tabs>
        <w:suppressAutoHyphens/>
        <w:overflowPunct w:val="0"/>
        <w:autoSpaceDE w:val="0"/>
        <w:autoSpaceDN w:val="0"/>
        <w:spacing w:after="240"/>
        <w:jc w:val="left"/>
        <w:textAlignment w:val="baseline"/>
        <w:rPr>
          <w:kern w:val="28"/>
        </w:rPr>
      </w:pPr>
      <w:r w:rsidRPr="008C768F">
        <w:rPr>
          <w:b/>
          <w:kern w:val="28"/>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
        <w:gridCol w:w="1711"/>
        <w:gridCol w:w="866"/>
        <w:gridCol w:w="737"/>
        <w:gridCol w:w="963"/>
        <w:gridCol w:w="658"/>
        <w:gridCol w:w="784"/>
        <w:gridCol w:w="1058"/>
        <w:gridCol w:w="776"/>
        <w:gridCol w:w="1058"/>
        <w:gridCol w:w="1058"/>
      </w:tblGrid>
      <w:tr w:rsidR="002B4833" w:rsidRPr="00954FA9" w14:paraId="5CB4407A" w14:textId="77777777" w:rsidTr="00457CFA">
        <w:trPr>
          <w:trHeight w:val="98"/>
          <w:tblHeader/>
          <w:jc w:val="center"/>
        </w:trPr>
        <w:tc>
          <w:tcPr>
            <w:tcW w:w="299" w:type="pct"/>
            <w:tcMar>
              <w:top w:w="0" w:type="dxa"/>
              <w:left w:w="108" w:type="dxa"/>
              <w:bottom w:w="0" w:type="dxa"/>
              <w:right w:w="108" w:type="dxa"/>
            </w:tcMar>
            <w:hideMark/>
          </w:tcPr>
          <w:p w14:paraId="783C6FF2" w14:textId="77777777" w:rsidR="004060A7" w:rsidRPr="00954FA9" w:rsidRDefault="004060A7" w:rsidP="008A7D11">
            <w:pPr>
              <w:keepNext/>
              <w:tabs>
                <w:tab w:val="left" w:pos="720"/>
              </w:tabs>
              <w:overflowPunct w:val="0"/>
              <w:adjustRightInd w:val="0"/>
              <w:jc w:val="center"/>
              <w:rPr>
                <w:kern w:val="28"/>
                <w:sz w:val="20"/>
                <w:szCs w:val="20"/>
              </w:rPr>
            </w:pPr>
            <w:r w:rsidRPr="00954FA9">
              <w:rPr>
                <w:b/>
                <w:color w:val="000000"/>
                <w:kern w:val="28"/>
                <w:sz w:val="20"/>
                <w:szCs w:val="20"/>
              </w:rPr>
              <w:t>Row</w:t>
            </w:r>
          </w:p>
        </w:tc>
        <w:tc>
          <w:tcPr>
            <w:tcW w:w="836" w:type="pct"/>
            <w:tcMar>
              <w:top w:w="0" w:type="dxa"/>
              <w:left w:w="108" w:type="dxa"/>
              <w:bottom w:w="0" w:type="dxa"/>
              <w:right w:w="108" w:type="dxa"/>
            </w:tcMar>
            <w:hideMark/>
          </w:tcPr>
          <w:p w14:paraId="419F9BD6" w14:textId="77777777" w:rsidR="004060A7" w:rsidRPr="00954FA9" w:rsidRDefault="004060A7" w:rsidP="008A7D11">
            <w:pPr>
              <w:keepNext/>
              <w:tabs>
                <w:tab w:val="left" w:pos="720"/>
              </w:tabs>
              <w:overflowPunct w:val="0"/>
              <w:adjustRightInd w:val="0"/>
              <w:jc w:val="center"/>
              <w:rPr>
                <w:kern w:val="28"/>
                <w:sz w:val="20"/>
                <w:szCs w:val="20"/>
              </w:rPr>
            </w:pPr>
            <w:r w:rsidRPr="00954FA9">
              <w:rPr>
                <w:b/>
                <w:color w:val="000000"/>
                <w:kern w:val="28"/>
                <w:sz w:val="20"/>
                <w:szCs w:val="20"/>
              </w:rPr>
              <w:t>Particulars</w:t>
            </w:r>
          </w:p>
        </w:tc>
        <w:tc>
          <w:tcPr>
            <w:tcW w:w="387" w:type="pct"/>
            <w:shd w:val="clear" w:color="auto" w:fill="auto"/>
            <w:tcMar>
              <w:top w:w="0" w:type="dxa"/>
              <w:left w:w="108" w:type="dxa"/>
              <w:bottom w:w="0" w:type="dxa"/>
              <w:right w:w="108" w:type="dxa"/>
            </w:tcMar>
            <w:hideMark/>
          </w:tcPr>
          <w:p w14:paraId="232A4393" w14:textId="77777777" w:rsidR="004060A7" w:rsidRPr="00954FA9" w:rsidRDefault="004060A7" w:rsidP="008A7D11">
            <w:pPr>
              <w:keepNext/>
              <w:tabs>
                <w:tab w:val="left" w:pos="720"/>
              </w:tabs>
              <w:overflowPunct w:val="0"/>
              <w:adjustRightInd w:val="0"/>
              <w:jc w:val="center"/>
              <w:rPr>
                <w:b/>
                <w:bCs/>
                <w:kern w:val="28"/>
                <w:sz w:val="20"/>
                <w:szCs w:val="20"/>
              </w:rPr>
            </w:pPr>
            <w:r w:rsidRPr="00954FA9">
              <w:rPr>
                <w:b/>
                <w:bCs/>
                <w:kern w:val="28"/>
                <w:sz w:val="20"/>
                <w:szCs w:val="20"/>
              </w:rPr>
              <w:t>2020</w:t>
            </w:r>
          </w:p>
        </w:tc>
        <w:tc>
          <w:tcPr>
            <w:tcW w:w="362" w:type="pct"/>
            <w:tcMar>
              <w:top w:w="0" w:type="dxa"/>
              <w:left w:w="108" w:type="dxa"/>
              <w:bottom w:w="0" w:type="dxa"/>
              <w:right w:w="108" w:type="dxa"/>
            </w:tcMar>
            <w:hideMark/>
          </w:tcPr>
          <w:p w14:paraId="276F2849" w14:textId="77777777" w:rsidR="004060A7" w:rsidRPr="00954FA9" w:rsidRDefault="004060A7" w:rsidP="008A7D11">
            <w:pPr>
              <w:keepNext/>
              <w:tabs>
                <w:tab w:val="left" w:pos="720"/>
              </w:tabs>
              <w:overflowPunct w:val="0"/>
              <w:adjustRightInd w:val="0"/>
              <w:jc w:val="center"/>
              <w:rPr>
                <w:b/>
                <w:bCs/>
                <w:kern w:val="28"/>
                <w:sz w:val="20"/>
                <w:szCs w:val="20"/>
              </w:rPr>
            </w:pPr>
            <w:r w:rsidRPr="00954FA9">
              <w:rPr>
                <w:b/>
                <w:bCs/>
                <w:kern w:val="28"/>
                <w:sz w:val="20"/>
                <w:szCs w:val="20"/>
              </w:rPr>
              <w:t>2021-2022</w:t>
            </w:r>
          </w:p>
        </w:tc>
        <w:tc>
          <w:tcPr>
            <w:tcW w:w="472" w:type="pct"/>
            <w:hideMark/>
          </w:tcPr>
          <w:p w14:paraId="6E692FBD" w14:textId="77777777" w:rsidR="004060A7" w:rsidRPr="00954FA9" w:rsidRDefault="004060A7" w:rsidP="008A7D11">
            <w:pPr>
              <w:keepNext/>
              <w:tabs>
                <w:tab w:val="left" w:pos="720"/>
              </w:tabs>
              <w:overflowPunct w:val="0"/>
              <w:adjustRightInd w:val="0"/>
              <w:jc w:val="center"/>
              <w:rPr>
                <w:kern w:val="28"/>
                <w:sz w:val="20"/>
                <w:szCs w:val="20"/>
              </w:rPr>
            </w:pPr>
            <w:r w:rsidRPr="00954FA9">
              <w:rPr>
                <w:b/>
                <w:bCs/>
                <w:kern w:val="28"/>
                <w:sz w:val="20"/>
                <w:szCs w:val="20"/>
              </w:rPr>
              <w:t>2023</w:t>
            </w:r>
          </w:p>
        </w:tc>
        <w:tc>
          <w:tcPr>
            <w:tcW w:w="324" w:type="pct"/>
          </w:tcPr>
          <w:p w14:paraId="545960D7" w14:textId="77777777" w:rsidR="004060A7" w:rsidRPr="00954FA9" w:rsidDel="000C65A2" w:rsidRDefault="004060A7" w:rsidP="008A7D11">
            <w:pPr>
              <w:keepNext/>
              <w:tabs>
                <w:tab w:val="left" w:pos="720"/>
              </w:tabs>
              <w:overflowPunct w:val="0"/>
              <w:adjustRightInd w:val="0"/>
              <w:jc w:val="center"/>
              <w:rPr>
                <w:b/>
                <w:bCs/>
                <w:kern w:val="28"/>
                <w:sz w:val="20"/>
                <w:szCs w:val="20"/>
              </w:rPr>
            </w:pPr>
            <w:r w:rsidRPr="00954FA9">
              <w:rPr>
                <w:b/>
                <w:bCs/>
                <w:kern w:val="28"/>
                <w:sz w:val="20"/>
                <w:szCs w:val="20"/>
              </w:rPr>
              <w:t>2024</w:t>
            </w:r>
          </w:p>
        </w:tc>
        <w:tc>
          <w:tcPr>
            <w:tcW w:w="385" w:type="pct"/>
          </w:tcPr>
          <w:p w14:paraId="03E509A0" w14:textId="77777777" w:rsidR="004060A7" w:rsidRPr="00954FA9" w:rsidRDefault="004060A7" w:rsidP="008A7D11">
            <w:pPr>
              <w:keepNext/>
              <w:tabs>
                <w:tab w:val="left" w:pos="720"/>
              </w:tabs>
              <w:overflowPunct w:val="0"/>
              <w:adjustRightInd w:val="0"/>
              <w:jc w:val="center"/>
              <w:rPr>
                <w:b/>
                <w:bCs/>
                <w:kern w:val="28"/>
                <w:sz w:val="20"/>
                <w:szCs w:val="20"/>
              </w:rPr>
            </w:pPr>
            <w:r w:rsidRPr="00954FA9">
              <w:rPr>
                <w:b/>
                <w:bCs/>
                <w:kern w:val="28"/>
                <w:sz w:val="20"/>
                <w:szCs w:val="20"/>
              </w:rPr>
              <w:t>2025</w:t>
            </w:r>
          </w:p>
        </w:tc>
        <w:tc>
          <w:tcPr>
            <w:tcW w:w="518" w:type="pct"/>
            <w:tcMar>
              <w:top w:w="0" w:type="dxa"/>
              <w:left w:w="108" w:type="dxa"/>
              <w:bottom w:w="0" w:type="dxa"/>
              <w:right w:w="108" w:type="dxa"/>
            </w:tcMar>
            <w:hideMark/>
          </w:tcPr>
          <w:p w14:paraId="04AEF9B9" w14:textId="77777777" w:rsidR="004060A7" w:rsidRPr="00954FA9" w:rsidRDefault="004060A7" w:rsidP="008A7D11">
            <w:pPr>
              <w:keepNext/>
              <w:tabs>
                <w:tab w:val="left" w:pos="720"/>
              </w:tabs>
              <w:overflowPunct w:val="0"/>
              <w:adjustRightInd w:val="0"/>
              <w:jc w:val="center"/>
              <w:rPr>
                <w:b/>
                <w:bCs/>
                <w:kern w:val="28"/>
                <w:sz w:val="20"/>
                <w:szCs w:val="20"/>
              </w:rPr>
            </w:pPr>
            <w:r w:rsidRPr="00954FA9">
              <w:rPr>
                <w:b/>
                <w:bCs/>
                <w:kern w:val="28"/>
                <w:sz w:val="20"/>
                <w:szCs w:val="20"/>
              </w:rPr>
              <w:t>2026</w:t>
            </w:r>
          </w:p>
        </w:tc>
        <w:tc>
          <w:tcPr>
            <w:tcW w:w="381" w:type="pct"/>
          </w:tcPr>
          <w:p w14:paraId="47AEE355" w14:textId="77777777" w:rsidR="004060A7" w:rsidRPr="00954FA9" w:rsidRDefault="004060A7" w:rsidP="008A7D11">
            <w:pPr>
              <w:keepNext/>
              <w:tabs>
                <w:tab w:val="left" w:pos="720"/>
              </w:tabs>
              <w:overflowPunct w:val="0"/>
              <w:adjustRightInd w:val="0"/>
              <w:jc w:val="center"/>
              <w:rPr>
                <w:b/>
                <w:color w:val="000000"/>
                <w:kern w:val="28"/>
                <w:sz w:val="20"/>
                <w:szCs w:val="20"/>
              </w:rPr>
            </w:pPr>
            <w:r w:rsidRPr="00954FA9">
              <w:rPr>
                <w:b/>
                <w:color w:val="000000"/>
                <w:kern w:val="28"/>
                <w:sz w:val="20"/>
                <w:szCs w:val="20"/>
              </w:rPr>
              <w:t>2027-2029</w:t>
            </w:r>
          </w:p>
        </w:tc>
        <w:tc>
          <w:tcPr>
            <w:tcW w:w="518" w:type="pct"/>
            <w:tcMar>
              <w:top w:w="0" w:type="dxa"/>
              <w:left w:w="108" w:type="dxa"/>
              <w:bottom w:w="0" w:type="dxa"/>
              <w:right w:w="108" w:type="dxa"/>
            </w:tcMar>
            <w:hideMark/>
          </w:tcPr>
          <w:p w14:paraId="1B540567" w14:textId="77777777" w:rsidR="004060A7" w:rsidRPr="00954FA9" w:rsidRDefault="004060A7" w:rsidP="008A7D11">
            <w:pPr>
              <w:keepNext/>
              <w:tabs>
                <w:tab w:val="left" w:pos="720"/>
              </w:tabs>
              <w:overflowPunct w:val="0"/>
              <w:adjustRightInd w:val="0"/>
              <w:jc w:val="center"/>
              <w:rPr>
                <w:kern w:val="28"/>
                <w:sz w:val="20"/>
                <w:szCs w:val="20"/>
              </w:rPr>
            </w:pPr>
            <w:r w:rsidRPr="00954FA9">
              <w:rPr>
                <w:b/>
                <w:color w:val="000000"/>
                <w:kern w:val="28"/>
                <w:sz w:val="20"/>
                <w:szCs w:val="20"/>
              </w:rPr>
              <w:t>2030</w:t>
            </w:r>
          </w:p>
        </w:tc>
        <w:tc>
          <w:tcPr>
            <w:tcW w:w="518" w:type="pct"/>
            <w:tcMar>
              <w:top w:w="0" w:type="dxa"/>
              <w:left w:w="108" w:type="dxa"/>
              <w:bottom w:w="0" w:type="dxa"/>
              <w:right w:w="108" w:type="dxa"/>
            </w:tcMar>
            <w:hideMark/>
          </w:tcPr>
          <w:p w14:paraId="01600BE0" w14:textId="77777777" w:rsidR="004060A7" w:rsidRPr="00954FA9" w:rsidRDefault="004060A7" w:rsidP="008A7D11">
            <w:pPr>
              <w:keepNext/>
              <w:tabs>
                <w:tab w:val="left" w:pos="720"/>
              </w:tabs>
              <w:overflowPunct w:val="0"/>
              <w:adjustRightInd w:val="0"/>
              <w:jc w:val="center"/>
              <w:rPr>
                <w:kern w:val="28"/>
                <w:sz w:val="20"/>
                <w:szCs w:val="20"/>
              </w:rPr>
            </w:pPr>
            <w:r w:rsidRPr="00954FA9">
              <w:rPr>
                <w:b/>
                <w:color w:val="000000"/>
                <w:kern w:val="28"/>
                <w:sz w:val="20"/>
                <w:szCs w:val="20"/>
              </w:rPr>
              <w:t>Total</w:t>
            </w:r>
          </w:p>
        </w:tc>
      </w:tr>
      <w:tr w:rsidR="002B4833" w:rsidRPr="00954FA9" w14:paraId="766F38C4" w14:textId="77777777" w:rsidTr="00457CFA">
        <w:trPr>
          <w:trHeight w:val="408"/>
          <w:jc w:val="center"/>
        </w:trPr>
        <w:tc>
          <w:tcPr>
            <w:tcW w:w="299" w:type="pct"/>
            <w:tcMar>
              <w:top w:w="0" w:type="dxa"/>
              <w:left w:w="108" w:type="dxa"/>
              <w:bottom w:w="0" w:type="dxa"/>
              <w:right w:w="108" w:type="dxa"/>
            </w:tcMar>
            <w:hideMark/>
          </w:tcPr>
          <w:p w14:paraId="0A1A79B1" w14:textId="77777777" w:rsidR="004060A7" w:rsidRPr="00954FA9" w:rsidRDefault="004060A7" w:rsidP="008A7D11">
            <w:pPr>
              <w:keepNext/>
              <w:tabs>
                <w:tab w:val="left" w:pos="720"/>
              </w:tabs>
              <w:overflowPunct w:val="0"/>
              <w:adjustRightInd w:val="0"/>
              <w:rPr>
                <w:kern w:val="28"/>
                <w:sz w:val="20"/>
                <w:szCs w:val="20"/>
              </w:rPr>
            </w:pPr>
            <w:r w:rsidRPr="00954FA9">
              <w:rPr>
                <w:color w:val="000000"/>
                <w:kern w:val="28"/>
                <w:sz w:val="20"/>
                <w:szCs w:val="20"/>
              </w:rPr>
              <w:t>1.1</w:t>
            </w:r>
          </w:p>
        </w:tc>
        <w:tc>
          <w:tcPr>
            <w:tcW w:w="836" w:type="pct"/>
            <w:tcMar>
              <w:top w:w="0" w:type="dxa"/>
              <w:left w:w="108" w:type="dxa"/>
              <w:bottom w:w="0" w:type="dxa"/>
              <w:right w:w="108" w:type="dxa"/>
            </w:tcMar>
            <w:hideMark/>
          </w:tcPr>
          <w:p w14:paraId="34BB336C" w14:textId="77777777" w:rsidR="004060A7" w:rsidRPr="00954FA9" w:rsidRDefault="004060A7" w:rsidP="00457CFA">
            <w:pPr>
              <w:keepNext/>
              <w:tabs>
                <w:tab w:val="left" w:pos="720"/>
              </w:tabs>
              <w:overflowPunct w:val="0"/>
              <w:adjustRightInd w:val="0"/>
              <w:jc w:val="left"/>
              <w:rPr>
                <w:kern w:val="28"/>
                <w:sz w:val="20"/>
                <w:szCs w:val="20"/>
              </w:rPr>
            </w:pPr>
            <w:r w:rsidRPr="00954FA9">
              <w:rPr>
                <w:color w:val="000000"/>
                <w:kern w:val="28"/>
                <w:sz w:val="20"/>
                <w:szCs w:val="20"/>
              </w:rPr>
              <w:t>Montreal Protocol reduction schedule of Annex C, Group I substances (ODP tonnes)</w:t>
            </w:r>
          </w:p>
        </w:tc>
        <w:tc>
          <w:tcPr>
            <w:tcW w:w="387" w:type="pct"/>
            <w:shd w:val="clear" w:color="auto" w:fill="auto"/>
            <w:tcMar>
              <w:top w:w="0" w:type="dxa"/>
              <w:left w:w="108" w:type="dxa"/>
              <w:bottom w:w="0" w:type="dxa"/>
              <w:right w:w="108" w:type="dxa"/>
            </w:tcMar>
            <w:hideMark/>
          </w:tcPr>
          <w:p w14:paraId="0CB091F3" w14:textId="77777777" w:rsidR="004060A7" w:rsidRPr="00954FA9" w:rsidRDefault="004060A7" w:rsidP="008A7D11">
            <w:pPr>
              <w:keepNext/>
              <w:tabs>
                <w:tab w:val="left" w:pos="720"/>
              </w:tabs>
              <w:overflowPunct w:val="0"/>
              <w:adjustRightInd w:val="0"/>
              <w:jc w:val="right"/>
              <w:rPr>
                <w:bCs/>
                <w:kern w:val="28"/>
                <w:sz w:val="20"/>
                <w:szCs w:val="20"/>
              </w:rPr>
            </w:pPr>
            <w:r w:rsidRPr="00954FA9">
              <w:rPr>
                <w:bCs/>
                <w:kern w:val="28"/>
                <w:sz w:val="20"/>
                <w:szCs w:val="20"/>
              </w:rPr>
              <w:t>7.02</w:t>
            </w:r>
          </w:p>
        </w:tc>
        <w:tc>
          <w:tcPr>
            <w:tcW w:w="362" w:type="pct"/>
            <w:tcMar>
              <w:top w:w="0" w:type="dxa"/>
              <w:left w:w="108" w:type="dxa"/>
              <w:bottom w:w="0" w:type="dxa"/>
              <w:right w:w="108" w:type="dxa"/>
            </w:tcMar>
            <w:hideMark/>
          </w:tcPr>
          <w:p w14:paraId="6CDBD757"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7.02</w:t>
            </w:r>
          </w:p>
        </w:tc>
        <w:tc>
          <w:tcPr>
            <w:tcW w:w="472" w:type="pct"/>
            <w:hideMark/>
          </w:tcPr>
          <w:p w14:paraId="48E10A0F"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7.02</w:t>
            </w:r>
          </w:p>
        </w:tc>
        <w:tc>
          <w:tcPr>
            <w:tcW w:w="324" w:type="pct"/>
          </w:tcPr>
          <w:p w14:paraId="7C4BB930"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7.02</w:t>
            </w:r>
          </w:p>
        </w:tc>
        <w:tc>
          <w:tcPr>
            <w:tcW w:w="385" w:type="pct"/>
          </w:tcPr>
          <w:p w14:paraId="000C5B2E"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3.51</w:t>
            </w:r>
          </w:p>
        </w:tc>
        <w:tc>
          <w:tcPr>
            <w:tcW w:w="518" w:type="pct"/>
            <w:tcMar>
              <w:top w:w="0" w:type="dxa"/>
              <w:left w:w="108" w:type="dxa"/>
              <w:bottom w:w="0" w:type="dxa"/>
              <w:right w:w="108" w:type="dxa"/>
            </w:tcMar>
          </w:tcPr>
          <w:p w14:paraId="7512A72F"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3.51</w:t>
            </w:r>
          </w:p>
        </w:tc>
        <w:tc>
          <w:tcPr>
            <w:tcW w:w="381" w:type="pct"/>
          </w:tcPr>
          <w:p w14:paraId="67A4AE1C"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3.51</w:t>
            </w:r>
          </w:p>
        </w:tc>
        <w:tc>
          <w:tcPr>
            <w:tcW w:w="518" w:type="pct"/>
            <w:tcMar>
              <w:top w:w="0" w:type="dxa"/>
              <w:left w:w="108" w:type="dxa"/>
              <w:bottom w:w="0" w:type="dxa"/>
              <w:right w:w="108" w:type="dxa"/>
            </w:tcMar>
            <w:hideMark/>
          </w:tcPr>
          <w:p w14:paraId="33B84F59"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0.27</w:t>
            </w:r>
          </w:p>
        </w:tc>
        <w:tc>
          <w:tcPr>
            <w:tcW w:w="518" w:type="pct"/>
            <w:tcMar>
              <w:top w:w="0" w:type="dxa"/>
              <w:left w:w="108" w:type="dxa"/>
              <w:bottom w:w="0" w:type="dxa"/>
              <w:right w:w="108" w:type="dxa"/>
            </w:tcMar>
          </w:tcPr>
          <w:p w14:paraId="40C8E7BE"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n/a</w:t>
            </w:r>
          </w:p>
        </w:tc>
      </w:tr>
      <w:tr w:rsidR="002B4833" w:rsidRPr="00954FA9" w14:paraId="42D632B4" w14:textId="77777777" w:rsidTr="00457CFA">
        <w:trPr>
          <w:trHeight w:val="408"/>
          <w:jc w:val="center"/>
        </w:trPr>
        <w:tc>
          <w:tcPr>
            <w:tcW w:w="299" w:type="pct"/>
            <w:tcMar>
              <w:top w:w="0" w:type="dxa"/>
              <w:left w:w="108" w:type="dxa"/>
              <w:bottom w:w="0" w:type="dxa"/>
              <w:right w:w="108" w:type="dxa"/>
            </w:tcMar>
            <w:hideMark/>
          </w:tcPr>
          <w:p w14:paraId="23E1A1C1" w14:textId="77777777" w:rsidR="004060A7" w:rsidRPr="00954FA9" w:rsidRDefault="004060A7" w:rsidP="008A7D11">
            <w:pPr>
              <w:keepNext/>
              <w:tabs>
                <w:tab w:val="left" w:pos="720"/>
              </w:tabs>
              <w:overflowPunct w:val="0"/>
              <w:adjustRightInd w:val="0"/>
              <w:rPr>
                <w:kern w:val="28"/>
                <w:sz w:val="20"/>
                <w:szCs w:val="20"/>
              </w:rPr>
            </w:pPr>
            <w:r w:rsidRPr="00954FA9">
              <w:rPr>
                <w:color w:val="000000"/>
                <w:kern w:val="28"/>
                <w:sz w:val="20"/>
                <w:szCs w:val="20"/>
              </w:rPr>
              <w:t>1.2</w:t>
            </w:r>
          </w:p>
        </w:tc>
        <w:tc>
          <w:tcPr>
            <w:tcW w:w="836" w:type="pct"/>
            <w:tcMar>
              <w:top w:w="0" w:type="dxa"/>
              <w:left w:w="108" w:type="dxa"/>
              <w:bottom w:w="0" w:type="dxa"/>
              <w:right w:w="108" w:type="dxa"/>
            </w:tcMar>
            <w:hideMark/>
          </w:tcPr>
          <w:p w14:paraId="220727FB" w14:textId="77777777" w:rsidR="004060A7" w:rsidRPr="00954FA9" w:rsidRDefault="004060A7" w:rsidP="00457CFA">
            <w:pPr>
              <w:keepNext/>
              <w:tabs>
                <w:tab w:val="left" w:pos="720"/>
              </w:tabs>
              <w:overflowPunct w:val="0"/>
              <w:adjustRightInd w:val="0"/>
              <w:jc w:val="left"/>
              <w:rPr>
                <w:kern w:val="28"/>
                <w:sz w:val="20"/>
                <w:szCs w:val="20"/>
              </w:rPr>
            </w:pPr>
            <w:r w:rsidRPr="00954FA9">
              <w:rPr>
                <w:color w:val="000000"/>
                <w:kern w:val="28"/>
                <w:sz w:val="20"/>
                <w:szCs w:val="20"/>
              </w:rPr>
              <w:t>Maximum allowable total consumption of Annex C, Group I substances (ODP tonnes)</w:t>
            </w:r>
          </w:p>
        </w:tc>
        <w:tc>
          <w:tcPr>
            <w:tcW w:w="387" w:type="pct"/>
            <w:shd w:val="clear" w:color="auto" w:fill="auto"/>
            <w:tcMar>
              <w:top w:w="0" w:type="dxa"/>
              <w:left w:w="108" w:type="dxa"/>
              <w:bottom w:w="0" w:type="dxa"/>
              <w:right w:w="108" w:type="dxa"/>
            </w:tcMar>
            <w:hideMark/>
          </w:tcPr>
          <w:p w14:paraId="07958AE0" w14:textId="77777777" w:rsidR="004060A7" w:rsidRPr="00954FA9" w:rsidRDefault="004060A7" w:rsidP="008A7D11">
            <w:pPr>
              <w:keepNext/>
              <w:tabs>
                <w:tab w:val="left" w:pos="720"/>
              </w:tabs>
              <w:overflowPunct w:val="0"/>
              <w:adjustRightInd w:val="0"/>
              <w:jc w:val="right"/>
              <w:rPr>
                <w:bCs/>
                <w:kern w:val="28"/>
                <w:sz w:val="20"/>
                <w:szCs w:val="20"/>
              </w:rPr>
            </w:pPr>
            <w:r w:rsidRPr="00954FA9">
              <w:rPr>
                <w:bCs/>
                <w:kern w:val="28"/>
                <w:sz w:val="20"/>
                <w:szCs w:val="20"/>
              </w:rPr>
              <w:t>7.02</w:t>
            </w:r>
          </w:p>
        </w:tc>
        <w:tc>
          <w:tcPr>
            <w:tcW w:w="362" w:type="pct"/>
            <w:tcMar>
              <w:top w:w="0" w:type="dxa"/>
              <w:left w:w="108" w:type="dxa"/>
              <w:bottom w:w="0" w:type="dxa"/>
              <w:right w:w="108" w:type="dxa"/>
            </w:tcMar>
            <w:hideMark/>
          </w:tcPr>
          <w:p w14:paraId="0EFD59D1"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7.02</w:t>
            </w:r>
          </w:p>
        </w:tc>
        <w:tc>
          <w:tcPr>
            <w:tcW w:w="472" w:type="pct"/>
            <w:hideMark/>
          </w:tcPr>
          <w:p w14:paraId="286B615F"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7.02</w:t>
            </w:r>
          </w:p>
        </w:tc>
        <w:tc>
          <w:tcPr>
            <w:tcW w:w="324" w:type="pct"/>
          </w:tcPr>
          <w:p w14:paraId="3A834710"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7.02</w:t>
            </w:r>
          </w:p>
        </w:tc>
        <w:tc>
          <w:tcPr>
            <w:tcW w:w="385" w:type="pct"/>
          </w:tcPr>
          <w:p w14:paraId="594A0A93"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3.51</w:t>
            </w:r>
          </w:p>
        </w:tc>
        <w:tc>
          <w:tcPr>
            <w:tcW w:w="518" w:type="pct"/>
            <w:tcMar>
              <w:top w:w="0" w:type="dxa"/>
              <w:left w:w="108" w:type="dxa"/>
              <w:bottom w:w="0" w:type="dxa"/>
              <w:right w:w="108" w:type="dxa"/>
            </w:tcMar>
          </w:tcPr>
          <w:p w14:paraId="08849A79"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3.51</w:t>
            </w:r>
          </w:p>
        </w:tc>
        <w:tc>
          <w:tcPr>
            <w:tcW w:w="381" w:type="pct"/>
          </w:tcPr>
          <w:p w14:paraId="6226CB1A" w14:textId="77777777" w:rsidR="004060A7" w:rsidRPr="00954FA9" w:rsidRDefault="004060A7" w:rsidP="008A7D11">
            <w:pPr>
              <w:keepNext/>
              <w:overflowPunct w:val="0"/>
              <w:adjustRightInd w:val="0"/>
              <w:jc w:val="right"/>
              <w:rPr>
                <w:kern w:val="28"/>
                <w:sz w:val="20"/>
                <w:szCs w:val="20"/>
              </w:rPr>
            </w:pPr>
            <w:r w:rsidRPr="00954FA9">
              <w:rPr>
                <w:kern w:val="28"/>
                <w:sz w:val="20"/>
                <w:szCs w:val="20"/>
              </w:rPr>
              <w:t>3.51</w:t>
            </w:r>
          </w:p>
        </w:tc>
        <w:tc>
          <w:tcPr>
            <w:tcW w:w="518" w:type="pct"/>
            <w:tcMar>
              <w:top w:w="0" w:type="dxa"/>
              <w:left w:w="108" w:type="dxa"/>
              <w:bottom w:w="0" w:type="dxa"/>
              <w:right w:w="108" w:type="dxa"/>
            </w:tcMar>
            <w:hideMark/>
          </w:tcPr>
          <w:p w14:paraId="054A98AA"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0.00</w:t>
            </w:r>
          </w:p>
        </w:tc>
        <w:tc>
          <w:tcPr>
            <w:tcW w:w="518" w:type="pct"/>
            <w:tcMar>
              <w:top w:w="0" w:type="dxa"/>
              <w:left w:w="108" w:type="dxa"/>
              <w:bottom w:w="0" w:type="dxa"/>
              <w:right w:w="108" w:type="dxa"/>
            </w:tcMar>
          </w:tcPr>
          <w:p w14:paraId="19CF5AAC"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n/a</w:t>
            </w:r>
          </w:p>
        </w:tc>
      </w:tr>
      <w:tr w:rsidR="002B4833" w:rsidRPr="00954FA9" w14:paraId="7CA448C4" w14:textId="77777777" w:rsidTr="00457CFA">
        <w:trPr>
          <w:trHeight w:val="116"/>
          <w:jc w:val="center"/>
        </w:trPr>
        <w:tc>
          <w:tcPr>
            <w:tcW w:w="299" w:type="pct"/>
            <w:tcMar>
              <w:top w:w="0" w:type="dxa"/>
              <w:left w:w="108" w:type="dxa"/>
              <w:bottom w:w="0" w:type="dxa"/>
              <w:right w:w="108" w:type="dxa"/>
            </w:tcMar>
            <w:hideMark/>
          </w:tcPr>
          <w:p w14:paraId="2E640267" w14:textId="77777777" w:rsidR="007729B7" w:rsidRPr="00954FA9" w:rsidRDefault="007729B7" w:rsidP="007729B7">
            <w:pPr>
              <w:keepNext/>
              <w:tabs>
                <w:tab w:val="left" w:pos="720"/>
              </w:tabs>
              <w:overflowPunct w:val="0"/>
              <w:adjustRightInd w:val="0"/>
              <w:rPr>
                <w:kern w:val="28"/>
                <w:sz w:val="20"/>
                <w:szCs w:val="20"/>
              </w:rPr>
            </w:pPr>
            <w:r w:rsidRPr="00954FA9">
              <w:rPr>
                <w:color w:val="000000"/>
                <w:kern w:val="28"/>
                <w:sz w:val="20"/>
                <w:szCs w:val="20"/>
              </w:rPr>
              <w:t>2.1</w:t>
            </w:r>
          </w:p>
        </w:tc>
        <w:tc>
          <w:tcPr>
            <w:tcW w:w="836" w:type="pct"/>
            <w:tcMar>
              <w:top w:w="0" w:type="dxa"/>
              <w:left w:w="108" w:type="dxa"/>
              <w:bottom w:w="0" w:type="dxa"/>
              <w:right w:w="108" w:type="dxa"/>
            </w:tcMar>
            <w:hideMark/>
          </w:tcPr>
          <w:p w14:paraId="4DBCE92E" w14:textId="77777777" w:rsidR="007729B7" w:rsidRPr="00954FA9" w:rsidRDefault="007729B7" w:rsidP="00457CFA">
            <w:pPr>
              <w:keepNext/>
              <w:tabs>
                <w:tab w:val="left" w:pos="720"/>
              </w:tabs>
              <w:overflowPunct w:val="0"/>
              <w:adjustRightInd w:val="0"/>
              <w:jc w:val="left"/>
              <w:rPr>
                <w:kern w:val="28"/>
                <w:sz w:val="20"/>
                <w:szCs w:val="20"/>
              </w:rPr>
            </w:pPr>
            <w:r w:rsidRPr="00954FA9">
              <w:rPr>
                <w:color w:val="000000"/>
                <w:kern w:val="28"/>
                <w:sz w:val="20"/>
                <w:szCs w:val="20"/>
              </w:rPr>
              <w:t>Lead IA (UNEP) agreed funding (US $)</w:t>
            </w:r>
          </w:p>
        </w:tc>
        <w:tc>
          <w:tcPr>
            <w:tcW w:w="387" w:type="pct"/>
            <w:shd w:val="clear" w:color="auto" w:fill="auto"/>
            <w:tcMar>
              <w:top w:w="0" w:type="dxa"/>
              <w:left w:w="108" w:type="dxa"/>
              <w:bottom w:w="0" w:type="dxa"/>
              <w:right w:w="108" w:type="dxa"/>
            </w:tcMar>
            <w:hideMark/>
          </w:tcPr>
          <w:p w14:paraId="634A79A7" w14:textId="77777777" w:rsidR="007729B7" w:rsidRPr="00954FA9" w:rsidRDefault="007729B7" w:rsidP="007729B7">
            <w:pPr>
              <w:keepNext/>
              <w:tabs>
                <w:tab w:val="left" w:pos="720"/>
              </w:tabs>
              <w:overflowPunct w:val="0"/>
              <w:adjustRightInd w:val="0"/>
              <w:jc w:val="right"/>
              <w:rPr>
                <w:bCs/>
                <w:kern w:val="28"/>
                <w:sz w:val="20"/>
                <w:szCs w:val="20"/>
              </w:rPr>
            </w:pPr>
            <w:r w:rsidRPr="00954FA9">
              <w:rPr>
                <w:bCs/>
                <w:kern w:val="28"/>
                <w:sz w:val="20"/>
                <w:szCs w:val="20"/>
              </w:rPr>
              <w:t>180,000</w:t>
            </w:r>
          </w:p>
        </w:tc>
        <w:tc>
          <w:tcPr>
            <w:tcW w:w="362" w:type="pct"/>
            <w:tcMar>
              <w:top w:w="0" w:type="dxa"/>
              <w:left w:w="108" w:type="dxa"/>
              <w:bottom w:w="0" w:type="dxa"/>
              <w:right w:w="108" w:type="dxa"/>
            </w:tcMar>
          </w:tcPr>
          <w:p w14:paraId="3B29E3BE" w14:textId="77777777" w:rsidR="007729B7" w:rsidRPr="00954FA9" w:rsidRDefault="007729B7" w:rsidP="007729B7">
            <w:pPr>
              <w:keepNext/>
              <w:tabs>
                <w:tab w:val="left" w:pos="720"/>
              </w:tabs>
              <w:overflowPunct w:val="0"/>
              <w:adjustRightInd w:val="0"/>
              <w:jc w:val="right"/>
              <w:rPr>
                <w:kern w:val="28"/>
                <w:sz w:val="20"/>
                <w:szCs w:val="20"/>
              </w:rPr>
            </w:pPr>
            <w:r w:rsidRPr="00954FA9">
              <w:rPr>
                <w:kern w:val="28"/>
                <w:sz w:val="20"/>
                <w:szCs w:val="20"/>
              </w:rPr>
              <w:t>0</w:t>
            </w:r>
          </w:p>
        </w:tc>
        <w:tc>
          <w:tcPr>
            <w:tcW w:w="472" w:type="pct"/>
          </w:tcPr>
          <w:p w14:paraId="5112D553" w14:textId="0A66A269" w:rsidR="007729B7" w:rsidRPr="00794CF3" w:rsidRDefault="007729B7" w:rsidP="007729B7">
            <w:pPr>
              <w:keepNext/>
              <w:tabs>
                <w:tab w:val="left" w:pos="720"/>
              </w:tabs>
              <w:overflowPunct w:val="0"/>
              <w:adjustRightInd w:val="0"/>
              <w:jc w:val="right"/>
              <w:rPr>
                <w:b/>
                <w:bCs/>
                <w:kern w:val="28"/>
                <w:sz w:val="20"/>
                <w:szCs w:val="20"/>
              </w:rPr>
            </w:pPr>
            <w:r w:rsidRPr="00794CF3">
              <w:rPr>
                <w:b/>
                <w:bCs/>
                <w:kern w:val="28"/>
                <w:sz w:val="20"/>
                <w:szCs w:val="20"/>
              </w:rPr>
              <w:t>260,000</w:t>
            </w:r>
          </w:p>
        </w:tc>
        <w:tc>
          <w:tcPr>
            <w:tcW w:w="324" w:type="pct"/>
          </w:tcPr>
          <w:p w14:paraId="5A8EC12B" w14:textId="77777777" w:rsidR="007729B7" w:rsidRPr="00954FA9" w:rsidRDefault="007729B7" w:rsidP="007729B7">
            <w:pPr>
              <w:keepNext/>
              <w:tabs>
                <w:tab w:val="left" w:pos="720"/>
              </w:tabs>
              <w:overflowPunct w:val="0"/>
              <w:adjustRightInd w:val="0"/>
              <w:jc w:val="right"/>
              <w:rPr>
                <w:kern w:val="28"/>
                <w:sz w:val="20"/>
                <w:szCs w:val="20"/>
              </w:rPr>
            </w:pPr>
            <w:r w:rsidRPr="00954FA9">
              <w:rPr>
                <w:kern w:val="28"/>
                <w:sz w:val="20"/>
                <w:szCs w:val="20"/>
              </w:rPr>
              <w:t>0</w:t>
            </w:r>
          </w:p>
        </w:tc>
        <w:tc>
          <w:tcPr>
            <w:tcW w:w="385" w:type="pct"/>
          </w:tcPr>
          <w:p w14:paraId="31957DAB" w14:textId="77777777" w:rsidR="007729B7" w:rsidRPr="00954FA9" w:rsidRDefault="007729B7" w:rsidP="007729B7">
            <w:pPr>
              <w:keepNext/>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4F02C3F0" w14:textId="77777777" w:rsidR="007729B7" w:rsidRPr="00954FA9" w:rsidRDefault="007729B7" w:rsidP="007729B7">
            <w:pPr>
              <w:widowControl w:val="0"/>
              <w:tabs>
                <w:tab w:val="left" w:pos="720"/>
              </w:tabs>
              <w:overflowPunct w:val="0"/>
              <w:adjustRightInd w:val="0"/>
              <w:spacing w:line="276" w:lineRule="auto"/>
              <w:jc w:val="right"/>
              <w:rPr>
                <w:kern w:val="28"/>
                <w:sz w:val="20"/>
                <w:szCs w:val="20"/>
              </w:rPr>
            </w:pPr>
            <w:r w:rsidRPr="00954FA9">
              <w:rPr>
                <w:kern w:val="28"/>
                <w:sz w:val="20"/>
                <w:szCs w:val="20"/>
              </w:rPr>
              <w:t>65,000</w:t>
            </w:r>
          </w:p>
        </w:tc>
        <w:tc>
          <w:tcPr>
            <w:tcW w:w="381" w:type="pct"/>
          </w:tcPr>
          <w:p w14:paraId="3823BE95" w14:textId="77777777" w:rsidR="007729B7" w:rsidRPr="00954FA9" w:rsidRDefault="007729B7" w:rsidP="007729B7">
            <w:pPr>
              <w:keepNext/>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hideMark/>
          </w:tcPr>
          <w:p w14:paraId="4E531F4A" w14:textId="77777777" w:rsidR="007729B7" w:rsidRPr="00954FA9" w:rsidRDefault="007729B7" w:rsidP="007729B7">
            <w:pPr>
              <w:widowControl w:val="0"/>
              <w:tabs>
                <w:tab w:val="left" w:pos="720"/>
              </w:tabs>
              <w:overflowPunct w:val="0"/>
              <w:adjustRightInd w:val="0"/>
              <w:spacing w:line="276" w:lineRule="auto"/>
              <w:jc w:val="right"/>
              <w:rPr>
                <w:kern w:val="28"/>
                <w:sz w:val="20"/>
                <w:szCs w:val="20"/>
              </w:rPr>
            </w:pPr>
            <w:r w:rsidRPr="00954FA9">
              <w:rPr>
                <w:kern w:val="28"/>
                <w:sz w:val="20"/>
                <w:szCs w:val="20"/>
              </w:rPr>
              <w:t>65,000</w:t>
            </w:r>
          </w:p>
        </w:tc>
        <w:tc>
          <w:tcPr>
            <w:tcW w:w="518" w:type="pct"/>
            <w:tcMar>
              <w:top w:w="0" w:type="dxa"/>
              <w:left w:w="108" w:type="dxa"/>
              <w:bottom w:w="0" w:type="dxa"/>
              <w:right w:w="108" w:type="dxa"/>
            </w:tcMar>
            <w:hideMark/>
          </w:tcPr>
          <w:p w14:paraId="65E42675" w14:textId="0B61BDF6" w:rsidR="007729B7" w:rsidRPr="007729B7" w:rsidRDefault="007729B7" w:rsidP="007729B7">
            <w:pPr>
              <w:widowControl w:val="0"/>
              <w:tabs>
                <w:tab w:val="left" w:pos="720"/>
              </w:tabs>
              <w:overflowPunct w:val="0"/>
              <w:adjustRightInd w:val="0"/>
              <w:spacing w:line="276" w:lineRule="auto"/>
              <w:jc w:val="right"/>
              <w:rPr>
                <w:b/>
                <w:bCs/>
                <w:kern w:val="28"/>
                <w:sz w:val="20"/>
                <w:szCs w:val="20"/>
              </w:rPr>
            </w:pPr>
            <w:r w:rsidRPr="007729B7">
              <w:rPr>
                <w:b/>
                <w:bCs/>
                <w:kern w:val="28"/>
                <w:sz w:val="20"/>
                <w:szCs w:val="20"/>
              </w:rPr>
              <w:t>570,000</w:t>
            </w:r>
          </w:p>
        </w:tc>
      </w:tr>
      <w:tr w:rsidR="002B4833" w:rsidRPr="00954FA9" w14:paraId="18FA2EB4" w14:textId="77777777" w:rsidTr="00457CFA">
        <w:trPr>
          <w:trHeight w:val="56"/>
          <w:jc w:val="center"/>
        </w:trPr>
        <w:tc>
          <w:tcPr>
            <w:tcW w:w="299" w:type="pct"/>
            <w:tcMar>
              <w:top w:w="0" w:type="dxa"/>
              <w:left w:w="108" w:type="dxa"/>
              <w:bottom w:w="0" w:type="dxa"/>
              <w:right w:w="108" w:type="dxa"/>
            </w:tcMar>
            <w:hideMark/>
          </w:tcPr>
          <w:p w14:paraId="4588877B" w14:textId="77777777" w:rsidR="007729B7" w:rsidRPr="00954FA9" w:rsidRDefault="007729B7" w:rsidP="007729B7">
            <w:pPr>
              <w:widowControl w:val="0"/>
              <w:tabs>
                <w:tab w:val="left" w:pos="720"/>
              </w:tabs>
              <w:overflowPunct w:val="0"/>
              <w:adjustRightInd w:val="0"/>
              <w:rPr>
                <w:kern w:val="28"/>
                <w:sz w:val="20"/>
                <w:szCs w:val="20"/>
              </w:rPr>
            </w:pPr>
            <w:r w:rsidRPr="00954FA9">
              <w:rPr>
                <w:color w:val="000000"/>
                <w:kern w:val="28"/>
                <w:sz w:val="20"/>
                <w:szCs w:val="20"/>
              </w:rPr>
              <w:t>2.2</w:t>
            </w:r>
          </w:p>
        </w:tc>
        <w:tc>
          <w:tcPr>
            <w:tcW w:w="836" w:type="pct"/>
            <w:tcMar>
              <w:top w:w="0" w:type="dxa"/>
              <w:left w:w="108" w:type="dxa"/>
              <w:bottom w:w="0" w:type="dxa"/>
              <w:right w:w="108" w:type="dxa"/>
            </w:tcMar>
            <w:hideMark/>
          </w:tcPr>
          <w:p w14:paraId="21C25253" w14:textId="77777777" w:rsidR="007729B7" w:rsidRPr="00954FA9" w:rsidRDefault="007729B7" w:rsidP="00457CFA">
            <w:pPr>
              <w:widowControl w:val="0"/>
              <w:tabs>
                <w:tab w:val="left" w:pos="720"/>
              </w:tabs>
              <w:overflowPunct w:val="0"/>
              <w:adjustRightInd w:val="0"/>
              <w:jc w:val="left"/>
              <w:rPr>
                <w:kern w:val="28"/>
                <w:sz w:val="20"/>
                <w:szCs w:val="20"/>
              </w:rPr>
            </w:pPr>
            <w:r w:rsidRPr="00954FA9">
              <w:rPr>
                <w:color w:val="000000"/>
                <w:kern w:val="28"/>
                <w:sz w:val="20"/>
                <w:szCs w:val="20"/>
              </w:rPr>
              <w:t>Support costs for Lead IA (US $)</w:t>
            </w:r>
          </w:p>
        </w:tc>
        <w:tc>
          <w:tcPr>
            <w:tcW w:w="387" w:type="pct"/>
            <w:shd w:val="clear" w:color="auto" w:fill="auto"/>
            <w:tcMar>
              <w:top w:w="0" w:type="dxa"/>
              <w:left w:w="108" w:type="dxa"/>
              <w:bottom w:w="0" w:type="dxa"/>
              <w:right w:w="108" w:type="dxa"/>
            </w:tcMar>
            <w:hideMark/>
          </w:tcPr>
          <w:p w14:paraId="36DD0F6C" w14:textId="77777777" w:rsidR="007729B7" w:rsidRPr="00954FA9" w:rsidRDefault="007729B7" w:rsidP="007729B7">
            <w:pPr>
              <w:keepNext/>
              <w:tabs>
                <w:tab w:val="left" w:pos="720"/>
              </w:tabs>
              <w:overflowPunct w:val="0"/>
              <w:adjustRightInd w:val="0"/>
              <w:jc w:val="right"/>
              <w:rPr>
                <w:bCs/>
                <w:kern w:val="28"/>
                <w:sz w:val="20"/>
                <w:szCs w:val="20"/>
              </w:rPr>
            </w:pPr>
            <w:r w:rsidRPr="00954FA9">
              <w:rPr>
                <w:bCs/>
                <w:kern w:val="28"/>
                <w:sz w:val="20"/>
                <w:szCs w:val="20"/>
              </w:rPr>
              <w:t>23,400</w:t>
            </w:r>
          </w:p>
        </w:tc>
        <w:tc>
          <w:tcPr>
            <w:tcW w:w="362" w:type="pct"/>
            <w:tcMar>
              <w:top w:w="0" w:type="dxa"/>
              <w:left w:w="108" w:type="dxa"/>
              <w:bottom w:w="0" w:type="dxa"/>
              <w:right w:w="108" w:type="dxa"/>
            </w:tcMar>
          </w:tcPr>
          <w:p w14:paraId="59A570D5" w14:textId="77777777" w:rsidR="007729B7" w:rsidRPr="00954FA9" w:rsidRDefault="007729B7" w:rsidP="007729B7">
            <w:pPr>
              <w:widowControl w:val="0"/>
              <w:tabs>
                <w:tab w:val="left" w:pos="720"/>
              </w:tabs>
              <w:overflowPunct w:val="0"/>
              <w:adjustRightInd w:val="0"/>
              <w:jc w:val="right"/>
              <w:rPr>
                <w:kern w:val="28"/>
                <w:sz w:val="20"/>
                <w:szCs w:val="20"/>
              </w:rPr>
            </w:pPr>
            <w:r w:rsidRPr="00954FA9">
              <w:rPr>
                <w:kern w:val="28"/>
                <w:sz w:val="20"/>
                <w:szCs w:val="20"/>
              </w:rPr>
              <w:t>0</w:t>
            </w:r>
          </w:p>
        </w:tc>
        <w:tc>
          <w:tcPr>
            <w:tcW w:w="472" w:type="pct"/>
          </w:tcPr>
          <w:p w14:paraId="3AE689F9" w14:textId="0042C1B8" w:rsidR="007729B7" w:rsidRPr="00794CF3" w:rsidRDefault="007729B7" w:rsidP="007729B7">
            <w:pPr>
              <w:keepNext/>
              <w:tabs>
                <w:tab w:val="left" w:pos="720"/>
              </w:tabs>
              <w:overflowPunct w:val="0"/>
              <w:adjustRightInd w:val="0"/>
              <w:jc w:val="right"/>
              <w:rPr>
                <w:b/>
                <w:bCs/>
                <w:kern w:val="28"/>
                <w:sz w:val="20"/>
                <w:szCs w:val="20"/>
              </w:rPr>
            </w:pPr>
            <w:r w:rsidRPr="00794CF3">
              <w:rPr>
                <w:b/>
                <w:bCs/>
                <w:kern w:val="28"/>
                <w:sz w:val="20"/>
                <w:szCs w:val="20"/>
              </w:rPr>
              <w:t>3</w:t>
            </w:r>
            <w:r w:rsidR="00892D9F">
              <w:rPr>
                <w:b/>
                <w:bCs/>
                <w:kern w:val="28"/>
                <w:sz w:val="20"/>
                <w:szCs w:val="20"/>
              </w:rPr>
              <w:t>2</w:t>
            </w:r>
            <w:r w:rsidRPr="00794CF3">
              <w:rPr>
                <w:b/>
                <w:bCs/>
                <w:kern w:val="28"/>
                <w:sz w:val="20"/>
                <w:szCs w:val="20"/>
              </w:rPr>
              <w:t>,8</w:t>
            </w:r>
            <w:r w:rsidR="00892D9F">
              <w:rPr>
                <w:b/>
                <w:bCs/>
                <w:kern w:val="28"/>
                <w:sz w:val="20"/>
                <w:szCs w:val="20"/>
              </w:rPr>
              <w:t>66</w:t>
            </w:r>
          </w:p>
        </w:tc>
        <w:tc>
          <w:tcPr>
            <w:tcW w:w="324" w:type="pct"/>
          </w:tcPr>
          <w:p w14:paraId="3947F331" w14:textId="77777777" w:rsidR="007729B7" w:rsidRPr="00954FA9" w:rsidRDefault="007729B7" w:rsidP="007729B7">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14:paraId="1849818F" w14:textId="77777777" w:rsidR="007729B7" w:rsidRPr="00954FA9" w:rsidRDefault="007729B7" w:rsidP="007729B7">
            <w:pPr>
              <w:widowControl w:val="0"/>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56FC0DDC" w14:textId="1CE61A3B" w:rsidR="007729B7" w:rsidRPr="00457CFA" w:rsidRDefault="007729B7" w:rsidP="007729B7">
            <w:pPr>
              <w:widowControl w:val="0"/>
              <w:tabs>
                <w:tab w:val="left" w:pos="720"/>
              </w:tabs>
              <w:overflowPunct w:val="0"/>
              <w:adjustRightInd w:val="0"/>
              <w:spacing w:line="276" w:lineRule="auto"/>
              <w:jc w:val="right"/>
              <w:rPr>
                <w:b/>
                <w:bCs/>
                <w:kern w:val="28"/>
                <w:sz w:val="20"/>
                <w:szCs w:val="20"/>
              </w:rPr>
            </w:pPr>
            <w:r w:rsidRPr="00457CFA">
              <w:rPr>
                <w:b/>
                <w:bCs/>
                <w:kern w:val="28"/>
                <w:sz w:val="20"/>
                <w:szCs w:val="20"/>
              </w:rPr>
              <w:t>8,</w:t>
            </w:r>
            <w:r w:rsidR="00892D9F" w:rsidRPr="00457CFA">
              <w:rPr>
                <w:b/>
                <w:bCs/>
                <w:kern w:val="28"/>
                <w:sz w:val="20"/>
                <w:szCs w:val="20"/>
              </w:rPr>
              <w:t>217</w:t>
            </w:r>
          </w:p>
        </w:tc>
        <w:tc>
          <w:tcPr>
            <w:tcW w:w="381" w:type="pct"/>
          </w:tcPr>
          <w:p w14:paraId="1EAC92A1" w14:textId="77777777" w:rsidR="007729B7" w:rsidRPr="00457CFA" w:rsidRDefault="007729B7" w:rsidP="007729B7">
            <w:pPr>
              <w:widowControl w:val="0"/>
              <w:tabs>
                <w:tab w:val="left" w:pos="720"/>
              </w:tabs>
              <w:overflowPunct w:val="0"/>
              <w:adjustRightInd w:val="0"/>
              <w:jc w:val="right"/>
              <w:rPr>
                <w:b/>
                <w:bCs/>
                <w:kern w:val="28"/>
                <w:sz w:val="20"/>
                <w:szCs w:val="20"/>
              </w:rPr>
            </w:pPr>
            <w:r w:rsidRPr="00457CFA">
              <w:rPr>
                <w:b/>
                <w:bCs/>
                <w:kern w:val="28"/>
                <w:sz w:val="20"/>
                <w:szCs w:val="20"/>
              </w:rPr>
              <w:t>0</w:t>
            </w:r>
          </w:p>
        </w:tc>
        <w:tc>
          <w:tcPr>
            <w:tcW w:w="518" w:type="pct"/>
            <w:tcMar>
              <w:top w:w="0" w:type="dxa"/>
              <w:left w:w="108" w:type="dxa"/>
              <w:bottom w:w="0" w:type="dxa"/>
              <w:right w:w="108" w:type="dxa"/>
            </w:tcMar>
            <w:hideMark/>
          </w:tcPr>
          <w:p w14:paraId="5D81FEEE" w14:textId="55BC03B7" w:rsidR="007729B7" w:rsidRPr="00457CFA" w:rsidRDefault="007729B7" w:rsidP="007729B7">
            <w:pPr>
              <w:widowControl w:val="0"/>
              <w:tabs>
                <w:tab w:val="left" w:pos="720"/>
              </w:tabs>
              <w:overflowPunct w:val="0"/>
              <w:adjustRightInd w:val="0"/>
              <w:spacing w:line="276" w:lineRule="auto"/>
              <w:jc w:val="right"/>
              <w:rPr>
                <w:b/>
                <w:bCs/>
                <w:kern w:val="28"/>
                <w:sz w:val="20"/>
                <w:szCs w:val="20"/>
              </w:rPr>
            </w:pPr>
            <w:r w:rsidRPr="00457CFA">
              <w:rPr>
                <w:b/>
                <w:bCs/>
                <w:kern w:val="28"/>
                <w:sz w:val="20"/>
                <w:szCs w:val="20"/>
              </w:rPr>
              <w:t>8,</w:t>
            </w:r>
            <w:r w:rsidR="00892D9F" w:rsidRPr="00457CFA">
              <w:rPr>
                <w:b/>
                <w:bCs/>
                <w:kern w:val="28"/>
                <w:sz w:val="20"/>
                <w:szCs w:val="20"/>
              </w:rPr>
              <w:t>217</w:t>
            </w:r>
          </w:p>
        </w:tc>
        <w:tc>
          <w:tcPr>
            <w:tcW w:w="518" w:type="pct"/>
            <w:tcMar>
              <w:top w:w="0" w:type="dxa"/>
              <w:left w:w="108" w:type="dxa"/>
              <w:bottom w:w="0" w:type="dxa"/>
              <w:right w:w="108" w:type="dxa"/>
            </w:tcMar>
            <w:hideMark/>
          </w:tcPr>
          <w:p w14:paraId="5F1DE57F" w14:textId="27DAE403" w:rsidR="007729B7" w:rsidRPr="007729B7" w:rsidRDefault="007729B7" w:rsidP="007729B7">
            <w:pPr>
              <w:widowControl w:val="0"/>
              <w:tabs>
                <w:tab w:val="left" w:pos="720"/>
              </w:tabs>
              <w:overflowPunct w:val="0"/>
              <w:adjustRightInd w:val="0"/>
              <w:spacing w:line="276" w:lineRule="auto"/>
              <w:jc w:val="right"/>
              <w:rPr>
                <w:b/>
                <w:bCs/>
                <w:kern w:val="28"/>
                <w:sz w:val="20"/>
                <w:szCs w:val="20"/>
              </w:rPr>
            </w:pPr>
            <w:r w:rsidRPr="007729B7">
              <w:rPr>
                <w:b/>
                <w:bCs/>
                <w:kern w:val="28"/>
                <w:sz w:val="20"/>
                <w:szCs w:val="20"/>
              </w:rPr>
              <w:t>7</w:t>
            </w:r>
            <w:r w:rsidR="006D7641">
              <w:rPr>
                <w:b/>
                <w:bCs/>
                <w:kern w:val="28"/>
                <w:sz w:val="20"/>
                <w:szCs w:val="20"/>
              </w:rPr>
              <w:t>2</w:t>
            </w:r>
            <w:r w:rsidRPr="007729B7">
              <w:rPr>
                <w:b/>
                <w:bCs/>
                <w:kern w:val="28"/>
                <w:sz w:val="20"/>
                <w:szCs w:val="20"/>
              </w:rPr>
              <w:t>,</w:t>
            </w:r>
            <w:r w:rsidR="006D7641">
              <w:rPr>
                <w:b/>
                <w:bCs/>
                <w:kern w:val="28"/>
                <w:sz w:val="20"/>
                <w:szCs w:val="20"/>
              </w:rPr>
              <w:t>7</w:t>
            </w:r>
            <w:r w:rsidRPr="007729B7">
              <w:rPr>
                <w:b/>
                <w:bCs/>
                <w:kern w:val="28"/>
                <w:sz w:val="20"/>
                <w:szCs w:val="20"/>
              </w:rPr>
              <w:t>00</w:t>
            </w:r>
          </w:p>
        </w:tc>
      </w:tr>
      <w:tr w:rsidR="002B4833" w:rsidRPr="00954FA9" w14:paraId="69E70B5B" w14:textId="77777777" w:rsidTr="00457CFA">
        <w:trPr>
          <w:trHeight w:val="161"/>
          <w:jc w:val="center"/>
        </w:trPr>
        <w:tc>
          <w:tcPr>
            <w:tcW w:w="299" w:type="pct"/>
            <w:tcMar>
              <w:top w:w="0" w:type="dxa"/>
              <w:left w:w="108" w:type="dxa"/>
              <w:bottom w:w="0" w:type="dxa"/>
              <w:right w:w="108" w:type="dxa"/>
            </w:tcMar>
            <w:hideMark/>
          </w:tcPr>
          <w:p w14:paraId="50DE62A4" w14:textId="77777777" w:rsidR="004060A7" w:rsidRPr="00954FA9" w:rsidRDefault="004060A7" w:rsidP="008A7D11">
            <w:pPr>
              <w:widowControl w:val="0"/>
              <w:tabs>
                <w:tab w:val="left" w:pos="720"/>
              </w:tabs>
              <w:overflowPunct w:val="0"/>
              <w:adjustRightInd w:val="0"/>
              <w:rPr>
                <w:kern w:val="28"/>
                <w:sz w:val="20"/>
                <w:szCs w:val="20"/>
              </w:rPr>
            </w:pPr>
            <w:r w:rsidRPr="00954FA9">
              <w:rPr>
                <w:color w:val="000000"/>
                <w:kern w:val="28"/>
                <w:sz w:val="20"/>
                <w:szCs w:val="20"/>
              </w:rPr>
              <w:t>2.3</w:t>
            </w:r>
          </w:p>
        </w:tc>
        <w:tc>
          <w:tcPr>
            <w:tcW w:w="836" w:type="pct"/>
            <w:tcMar>
              <w:top w:w="0" w:type="dxa"/>
              <w:left w:w="108" w:type="dxa"/>
              <w:bottom w:w="0" w:type="dxa"/>
              <w:right w:w="108" w:type="dxa"/>
            </w:tcMar>
            <w:hideMark/>
          </w:tcPr>
          <w:p w14:paraId="7E7B10B4" w14:textId="77777777" w:rsidR="004060A7" w:rsidRPr="00954FA9" w:rsidRDefault="004060A7" w:rsidP="00457CFA">
            <w:pPr>
              <w:widowControl w:val="0"/>
              <w:tabs>
                <w:tab w:val="left" w:pos="720"/>
              </w:tabs>
              <w:overflowPunct w:val="0"/>
              <w:adjustRightInd w:val="0"/>
              <w:jc w:val="left"/>
              <w:rPr>
                <w:kern w:val="28"/>
                <w:sz w:val="20"/>
                <w:szCs w:val="20"/>
              </w:rPr>
            </w:pPr>
            <w:r w:rsidRPr="00954FA9">
              <w:rPr>
                <w:color w:val="000000"/>
                <w:kern w:val="28"/>
                <w:sz w:val="20"/>
                <w:szCs w:val="20"/>
              </w:rPr>
              <w:t>Cooperating IA (UNIDO) agreed funding (US $)</w:t>
            </w:r>
          </w:p>
        </w:tc>
        <w:tc>
          <w:tcPr>
            <w:tcW w:w="387" w:type="pct"/>
            <w:shd w:val="clear" w:color="auto" w:fill="auto"/>
            <w:tcMar>
              <w:top w:w="0" w:type="dxa"/>
              <w:left w:w="108" w:type="dxa"/>
              <w:bottom w:w="0" w:type="dxa"/>
              <w:right w:w="108" w:type="dxa"/>
            </w:tcMar>
            <w:hideMark/>
          </w:tcPr>
          <w:p w14:paraId="523CD581" w14:textId="77777777" w:rsidR="004060A7" w:rsidRPr="00954FA9" w:rsidRDefault="004060A7" w:rsidP="008A7D11">
            <w:pPr>
              <w:keepNext/>
              <w:tabs>
                <w:tab w:val="left" w:pos="720"/>
              </w:tabs>
              <w:overflowPunct w:val="0"/>
              <w:adjustRightInd w:val="0"/>
              <w:jc w:val="right"/>
              <w:rPr>
                <w:bCs/>
                <w:kern w:val="28"/>
                <w:sz w:val="20"/>
                <w:szCs w:val="20"/>
              </w:rPr>
            </w:pPr>
            <w:r w:rsidRPr="00954FA9">
              <w:rPr>
                <w:bCs/>
                <w:kern w:val="28"/>
                <w:sz w:val="20"/>
                <w:szCs w:val="20"/>
              </w:rPr>
              <w:t>100,000</w:t>
            </w:r>
          </w:p>
        </w:tc>
        <w:tc>
          <w:tcPr>
            <w:tcW w:w="362" w:type="pct"/>
            <w:tcMar>
              <w:top w:w="0" w:type="dxa"/>
              <w:left w:w="108" w:type="dxa"/>
              <w:bottom w:w="0" w:type="dxa"/>
              <w:right w:w="108" w:type="dxa"/>
            </w:tcMar>
          </w:tcPr>
          <w:p w14:paraId="02D7A97B"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0</w:t>
            </w:r>
          </w:p>
        </w:tc>
        <w:tc>
          <w:tcPr>
            <w:tcW w:w="472" w:type="pct"/>
            <w:hideMark/>
          </w:tcPr>
          <w:p w14:paraId="268D9194"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100,000</w:t>
            </w:r>
          </w:p>
        </w:tc>
        <w:tc>
          <w:tcPr>
            <w:tcW w:w="324" w:type="pct"/>
          </w:tcPr>
          <w:p w14:paraId="20168F98"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14:paraId="1C8F86DF"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4935EBE2" w14:textId="77777777" w:rsidR="004060A7" w:rsidRPr="00954FA9" w:rsidRDefault="004060A7" w:rsidP="008A7D11">
            <w:pPr>
              <w:widowControl w:val="0"/>
              <w:tabs>
                <w:tab w:val="left" w:pos="720"/>
              </w:tabs>
              <w:overflowPunct w:val="0"/>
              <w:adjustRightInd w:val="0"/>
              <w:spacing w:line="276" w:lineRule="auto"/>
              <w:jc w:val="right"/>
              <w:rPr>
                <w:kern w:val="28"/>
                <w:sz w:val="20"/>
                <w:szCs w:val="20"/>
              </w:rPr>
            </w:pPr>
            <w:r w:rsidRPr="00954FA9">
              <w:rPr>
                <w:kern w:val="28"/>
                <w:sz w:val="20"/>
                <w:szCs w:val="20"/>
              </w:rPr>
              <w:t>0</w:t>
            </w:r>
          </w:p>
        </w:tc>
        <w:tc>
          <w:tcPr>
            <w:tcW w:w="381" w:type="pct"/>
          </w:tcPr>
          <w:p w14:paraId="34A712E5"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088CB436" w14:textId="77777777" w:rsidR="004060A7" w:rsidRPr="00954FA9" w:rsidRDefault="004060A7" w:rsidP="008A7D11">
            <w:pPr>
              <w:widowControl w:val="0"/>
              <w:tabs>
                <w:tab w:val="left" w:pos="720"/>
              </w:tabs>
              <w:overflowPunct w:val="0"/>
              <w:adjustRightInd w:val="0"/>
              <w:spacing w:line="276" w:lineRule="auto"/>
              <w:jc w:val="right"/>
              <w:rPr>
                <w:kern w:val="28"/>
                <w:sz w:val="20"/>
                <w:szCs w:val="20"/>
              </w:rPr>
            </w:pPr>
            <w:r w:rsidRPr="00954FA9">
              <w:rPr>
                <w:kern w:val="28"/>
                <w:sz w:val="20"/>
                <w:szCs w:val="20"/>
              </w:rPr>
              <w:t>0</w:t>
            </w:r>
          </w:p>
        </w:tc>
        <w:tc>
          <w:tcPr>
            <w:tcW w:w="518" w:type="pct"/>
            <w:tcMar>
              <w:top w:w="0" w:type="dxa"/>
              <w:left w:w="108" w:type="dxa"/>
              <w:bottom w:w="0" w:type="dxa"/>
              <w:right w:w="108" w:type="dxa"/>
            </w:tcMar>
            <w:hideMark/>
          </w:tcPr>
          <w:p w14:paraId="18EA2701"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200,000</w:t>
            </w:r>
          </w:p>
        </w:tc>
      </w:tr>
      <w:tr w:rsidR="002B4833" w:rsidRPr="00954FA9" w14:paraId="281C7B83" w14:textId="77777777" w:rsidTr="00457CFA">
        <w:trPr>
          <w:trHeight w:val="60"/>
          <w:jc w:val="center"/>
        </w:trPr>
        <w:tc>
          <w:tcPr>
            <w:tcW w:w="299" w:type="pct"/>
            <w:tcMar>
              <w:top w:w="0" w:type="dxa"/>
              <w:left w:w="108" w:type="dxa"/>
              <w:bottom w:w="0" w:type="dxa"/>
              <w:right w:w="108" w:type="dxa"/>
            </w:tcMar>
            <w:hideMark/>
          </w:tcPr>
          <w:p w14:paraId="5FAB9286" w14:textId="77777777" w:rsidR="004060A7" w:rsidRPr="00954FA9" w:rsidRDefault="004060A7" w:rsidP="008A7D11">
            <w:pPr>
              <w:widowControl w:val="0"/>
              <w:tabs>
                <w:tab w:val="left" w:pos="720"/>
              </w:tabs>
              <w:overflowPunct w:val="0"/>
              <w:adjustRightInd w:val="0"/>
              <w:rPr>
                <w:kern w:val="28"/>
                <w:sz w:val="20"/>
                <w:szCs w:val="20"/>
              </w:rPr>
            </w:pPr>
            <w:r w:rsidRPr="00954FA9">
              <w:rPr>
                <w:color w:val="000000"/>
                <w:kern w:val="28"/>
                <w:sz w:val="20"/>
                <w:szCs w:val="20"/>
              </w:rPr>
              <w:t>2.4</w:t>
            </w:r>
          </w:p>
        </w:tc>
        <w:tc>
          <w:tcPr>
            <w:tcW w:w="836" w:type="pct"/>
            <w:tcMar>
              <w:top w:w="0" w:type="dxa"/>
              <w:left w:w="108" w:type="dxa"/>
              <w:bottom w:w="0" w:type="dxa"/>
              <w:right w:w="108" w:type="dxa"/>
            </w:tcMar>
            <w:hideMark/>
          </w:tcPr>
          <w:p w14:paraId="5421112B" w14:textId="77777777" w:rsidR="004060A7" w:rsidRPr="00954FA9" w:rsidRDefault="004060A7" w:rsidP="00457CFA">
            <w:pPr>
              <w:widowControl w:val="0"/>
              <w:tabs>
                <w:tab w:val="left" w:pos="720"/>
              </w:tabs>
              <w:overflowPunct w:val="0"/>
              <w:adjustRightInd w:val="0"/>
              <w:jc w:val="left"/>
              <w:rPr>
                <w:kern w:val="28"/>
                <w:sz w:val="20"/>
                <w:szCs w:val="20"/>
              </w:rPr>
            </w:pPr>
            <w:r w:rsidRPr="00954FA9">
              <w:rPr>
                <w:color w:val="000000"/>
                <w:kern w:val="28"/>
                <w:sz w:val="20"/>
                <w:szCs w:val="20"/>
              </w:rPr>
              <w:t>Support costs for Cooperating IA (US $)</w:t>
            </w:r>
          </w:p>
        </w:tc>
        <w:tc>
          <w:tcPr>
            <w:tcW w:w="387" w:type="pct"/>
            <w:shd w:val="clear" w:color="auto" w:fill="auto"/>
            <w:tcMar>
              <w:top w:w="0" w:type="dxa"/>
              <w:left w:w="108" w:type="dxa"/>
              <w:bottom w:w="0" w:type="dxa"/>
              <w:right w:w="108" w:type="dxa"/>
            </w:tcMar>
            <w:hideMark/>
          </w:tcPr>
          <w:p w14:paraId="139C8D71" w14:textId="77777777" w:rsidR="004060A7" w:rsidRPr="00954FA9" w:rsidRDefault="004060A7" w:rsidP="008A7D11">
            <w:pPr>
              <w:keepNext/>
              <w:tabs>
                <w:tab w:val="left" w:pos="720"/>
              </w:tabs>
              <w:overflowPunct w:val="0"/>
              <w:adjustRightInd w:val="0"/>
              <w:jc w:val="right"/>
              <w:rPr>
                <w:bCs/>
                <w:kern w:val="28"/>
                <w:sz w:val="20"/>
                <w:szCs w:val="20"/>
              </w:rPr>
            </w:pPr>
            <w:r w:rsidRPr="00954FA9">
              <w:rPr>
                <w:bCs/>
                <w:kern w:val="28"/>
                <w:sz w:val="20"/>
                <w:szCs w:val="20"/>
              </w:rPr>
              <w:t>9,000</w:t>
            </w:r>
          </w:p>
        </w:tc>
        <w:tc>
          <w:tcPr>
            <w:tcW w:w="362" w:type="pct"/>
            <w:tcMar>
              <w:top w:w="0" w:type="dxa"/>
              <w:left w:w="108" w:type="dxa"/>
              <w:bottom w:w="0" w:type="dxa"/>
              <w:right w:w="108" w:type="dxa"/>
            </w:tcMar>
          </w:tcPr>
          <w:p w14:paraId="77EAF453"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0</w:t>
            </w:r>
          </w:p>
        </w:tc>
        <w:tc>
          <w:tcPr>
            <w:tcW w:w="472" w:type="pct"/>
            <w:hideMark/>
          </w:tcPr>
          <w:p w14:paraId="0BAC10E9" w14:textId="77777777" w:rsidR="004060A7" w:rsidRPr="00954FA9" w:rsidRDefault="004060A7" w:rsidP="008A7D11">
            <w:pPr>
              <w:keepNext/>
              <w:tabs>
                <w:tab w:val="left" w:pos="720"/>
              </w:tabs>
              <w:overflowPunct w:val="0"/>
              <w:adjustRightInd w:val="0"/>
              <w:jc w:val="right"/>
              <w:rPr>
                <w:kern w:val="28"/>
                <w:sz w:val="20"/>
                <w:szCs w:val="20"/>
              </w:rPr>
            </w:pPr>
            <w:r w:rsidRPr="00954FA9">
              <w:rPr>
                <w:kern w:val="28"/>
                <w:sz w:val="20"/>
                <w:szCs w:val="20"/>
              </w:rPr>
              <w:t>9,000</w:t>
            </w:r>
          </w:p>
        </w:tc>
        <w:tc>
          <w:tcPr>
            <w:tcW w:w="324" w:type="pct"/>
          </w:tcPr>
          <w:p w14:paraId="63117EC1"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14:paraId="31389039"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6201B9F0" w14:textId="77777777" w:rsidR="004060A7" w:rsidRPr="00954FA9" w:rsidRDefault="004060A7" w:rsidP="008A7D11">
            <w:pPr>
              <w:widowControl w:val="0"/>
              <w:tabs>
                <w:tab w:val="left" w:pos="720"/>
              </w:tabs>
              <w:overflowPunct w:val="0"/>
              <w:adjustRightInd w:val="0"/>
              <w:spacing w:line="276" w:lineRule="auto"/>
              <w:jc w:val="right"/>
              <w:rPr>
                <w:kern w:val="28"/>
                <w:sz w:val="20"/>
                <w:szCs w:val="20"/>
              </w:rPr>
            </w:pPr>
            <w:r w:rsidRPr="00954FA9">
              <w:rPr>
                <w:kern w:val="28"/>
                <w:sz w:val="20"/>
                <w:szCs w:val="20"/>
              </w:rPr>
              <w:t>0</w:t>
            </w:r>
          </w:p>
        </w:tc>
        <w:tc>
          <w:tcPr>
            <w:tcW w:w="381" w:type="pct"/>
          </w:tcPr>
          <w:p w14:paraId="77472737"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7FB872EB" w14:textId="77777777" w:rsidR="004060A7" w:rsidRPr="00954FA9" w:rsidRDefault="004060A7" w:rsidP="008A7D11">
            <w:pPr>
              <w:widowControl w:val="0"/>
              <w:tabs>
                <w:tab w:val="left" w:pos="720"/>
              </w:tabs>
              <w:overflowPunct w:val="0"/>
              <w:adjustRightInd w:val="0"/>
              <w:spacing w:line="276" w:lineRule="auto"/>
              <w:jc w:val="right"/>
              <w:rPr>
                <w:kern w:val="28"/>
                <w:sz w:val="20"/>
                <w:szCs w:val="20"/>
              </w:rPr>
            </w:pPr>
            <w:r w:rsidRPr="00954FA9">
              <w:rPr>
                <w:kern w:val="28"/>
                <w:sz w:val="20"/>
                <w:szCs w:val="20"/>
              </w:rPr>
              <w:t>0</w:t>
            </w:r>
          </w:p>
        </w:tc>
        <w:tc>
          <w:tcPr>
            <w:tcW w:w="518" w:type="pct"/>
            <w:tcMar>
              <w:top w:w="0" w:type="dxa"/>
              <w:left w:w="108" w:type="dxa"/>
              <w:bottom w:w="0" w:type="dxa"/>
              <w:right w:w="108" w:type="dxa"/>
            </w:tcMar>
            <w:hideMark/>
          </w:tcPr>
          <w:p w14:paraId="621DB102"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18,000</w:t>
            </w:r>
          </w:p>
        </w:tc>
      </w:tr>
      <w:tr w:rsidR="002B4833" w:rsidRPr="00954FA9" w14:paraId="1347CEAB" w14:textId="77777777" w:rsidTr="00457CFA">
        <w:trPr>
          <w:trHeight w:val="62"/>
          <w:jc w:val="center"/>
        </w:trPr>
        <w:tc>
          <w:tcPr>
            <w:tcW w:w="299" w:type="pct"/>
            <w:tcMar>
              <w:top w:w="0" w:type="dxa"/>
              <w:left w:w="108" w:type="dxa"/>
              <w:bottom w:w="0" w:type="dxa"/>
              <w:right w:w="108" w:type="dxa"/>
            </w:tcMar>
            <w:hideMark/>
          </w:tcPr>
          <w:p w14:paraId="67BB05A3" w14:textId="77777777" w:rsidR="009E27D1" w:rsidRPr="00954FA9" w:rsidRDefault="009E27D1" w:rsidP="009E27D1">
            <w:pPr>
              <w:widowControl w:val="0"/>
              <w:tabs>
                <w:tab w:val="left" w:pos="720"/>
              </w:tabs>
              <w:overflowPunct w:val="0"/>
              <w:adjustRightInd w:val="0"/>
              <w:rPr>
                <w:kern w:val="28"/>
                <w:sz w:val="20"/>
                <w:szCs w:val="20"/>
              </w:rPr>
            </w:pPr>
            <w:r w:rsidRPr="00954FA9">
              <w:rPr>
                <w:color w:val="000000"/>
                <w:kern w:val="28"/>
                <w:sz w:val="20"/>
                <w:szCs w:val="20"/>
              </w:rPr>
              <w:t>3.1</w:t>
            </w:r>
          </w:p>
        </w:tc>
        <w:tc>
          <w:tcPr>
            <w:tcW w:w="836" w:type="pct"/>
            <w:tcMar>
              <w:top w:w="0" w:type="dxa"/>
              <w:left w:w="108" w:type="dxa"/>
              <w:bottom w:w="0" w:type="dxa"/>
              <w:right w:w="108" w:type="dxa"/>
            </w:tcMar>
            <w:hideMark/>
          </w:tcPr>
          <w:p w14:paraId="0CD42F23" w14:textId="77777777" w:rsidR="009E27D1" w:rsidRPr="00954FA9" w:rsidRDefault="009E27D1" w:rsidP="00457CFA">
            <w:pPr>
              <w:widowControl w:val="0"/>
              <w:tabs>
                <w:tab w:val="left" w:pos="720"/>
              </w:tabs>
              <w:overflowPunct w:val="0"/>
              <w:adjustRightInd w:val="0"/>
              <w:jc w:val="left"/>
              <w:rPr>
                <w:kern w:val="28"/>
                <w:sz w:val="20"/>
                <w:szCs w:val="20"/>
              </w:rPr>
            </w:pPr>
            <w:r w:rsidRPr="00954FA9">
              <w:rPr>
                <w:color w:val="000000"/>
                <w:kern w:val="28"/>
                <w:sz w:val="20"/>
                <w:szCs w:val="20"/>
              </w:rPr>
              <w:t>Total agreed funding (US $)</w:t>
            </w:r>
          </w:p>
        </w:tc>
        <w:tc>
          <w:tcPr>
            <w:tcW w:w="387" w:type="pct"/>
            <w:shd w:val="clear" w:color="auto" w:fill="auto"/>
            <w:tcMar>
              <w:top w:w="0" w:type="dxa"/>
              <w:left w:w="108" w:type="dxa"/>
              <w:bottom w:w="0" w:type="dxa"/>
              <w:right w:w="108" w:type="dxa"/>
            </w:tcMar>
          </w:tcPr>
          <w:p w14:paraId="4320FAED" w14:textId="77777777" w:rsidR="009E27D1" w:rsidRPr="00954FA9" w:rsidRDefault="009E27D1" w:rsidP="009E27D1">
            <w:pPr>
              <w:keepNext/>
              <w:tabs>
                <w:tab w:val="left" w:pos="720"/>
              </w:tabs>
              <w:overflowPunct w:val="0"/>
              <w:adjustRightInd w:val="0"/>
              <w:jc w:val="right"/>
              <w:rPr>
                <w:bCs/>
                <w:kern w:val="28"/>
                <w:sz w:val="20"/>
                <w:szCs w:val="20"/>
              </w:rPr>
            </w:pPr>
            <w:r w:rsidRPr="00954FA9">
              <w:rPr>
                <w:bCs/>
                <w:kern w:val="28"/>
                <w:sz w:val="20"/>
                <w:szCs w:val="20"/>
              </w:rPr>
              <w:t>280,000</w:t>
            </w:r>
          </w:p>
        </w:tc>
        <w:tc>
          <w:tcPr>
            <w:tcW w:w="362" w:type="pct"/>
            <w:tcMar>
              <w:top w:w="0" w:type="dxa"/>
              <w:left w:w="108" w:type="dxa"/>
              <w:bottom w:w="0" w:type="dxa"/>
              <w:right w:w="108" w:type="dxa"/>
            </w:tcMar>
          </w:tcPr>
          <w:p w14:paraId="63472C30"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472" w:type="pct"/>
          </w:tcPr>
          <w:p w14:paraId="3C772254" w14:textId="44814A30" w:rsidR="009E27D1" w:rsidRPr="00D91BF4" w:rsidRDefault="009E27D1" w:rsidP="009E27D1">
            <w:pPr>
              <w:keepNext/>
              <w:tabs>
                <w:tab w:val="left" w:pos="720"/>
              </w:tabs>
              <w:overflowPunct w:val="0"/>
              <w:adjustRightInd w:val="0"/>
              <w:jc w:val="right"/>
              <w:rPr>
                <w:b/>
                <w:bCs/>
                <w:kern w:val="28"/>
                <w:sz w:val="20"/>
                <w:szCs w:val="20"/>
              </w:rPr>
            </w:pPr>
            <w:r w:rsidRPr="00D91BF4">
              <w:rPr>
                <w:b/>
                <w:bCs/>
                <w:kern w:val="28"/>
                <w:sz w:val="20"/>
                <w:szCs w:val="20"/>
              </w:rPr>
              <w:t>360,000</w:t>
            </w:r>
          </w:p>
        </w:tc>
        <w:tc>
          <w:tcPr>
            <w:tcW w:w="324" w:type="pct"/>
          </w:tcPr>
          <w:p w14:paraId="416CB1C7"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14:paraId="01ED0127"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7C51F12F" w14:textId="77777777" w:rsidR="009E27D1" w:rsidRPr="00954FA9" w:rsidRDefault="009E27D1" w:rsidP="009E27D1">
            <w:pPr>
              <w:widowControl w:val="0"/>
              <w:overflowPunct w:val="0"/>
              <w:adjustRightInd w:val="0"/>
              <w:spacing w:line="276" w:lineRule="auto"/>
              <w:jc w:val="right"/>
              <w:rPr>
                <w:kern w:val="28"/>
                <w:sz w:val="20"/>
                <w:szCs w:val="20"/>
              </w:rPr>
            </w:pPr>
            <w:r w:rsidRPr="00954FA9">
              <w:rPr>
                <w:kern w:val="28"/>
                <w:sz w:val="20"/>
                <w:szCs w:val="20"/>
              </w:rPr>
              <w:t>65,000</w:t>
            </w:r>
          </w:p>
        </w:tc>
        <w:tc>
          <w:tcPr>
            <w:tcW w:w="381" w:type="pct"/>
          </w:tcPr>
          <w:p w14:paraId="6E9E84DF"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525C460A" w14:textId="77777777" w:rsidR="009E27D1" w:rsidRPr="00954FA9" w:rsidRDefault="009E27D1" w:rsidP="009E27D1">
            <w:pPr>
              <w:widowControl w:val="0"/>
              <w:tabs>
                <w:tab w:val="left" w:pos="720"/>
              </w:tabs>
              <w:overflowPunct w:val="0"/>
              <w:adjustRightInd w:val="0"/>
              <w:spacing w:line="276" w:lineRule="auto"/>
              <w:jc w:val="right"/>
              <w:rPr>
                <w:kern w:val="28"/>
                <w:sz w:val="20"/>
                <w:szCs w:val="20"/>
              </w:rPr>
            </w:pPr>
            <w:r w:rsidRPr="00954FA9">
              <w:rPr>
                <w:kern w:val="28"/>
                <w:sz w:val="20"/>
                <w:szCs w:val="20"/>
              </w:rPr>
              <w:t>65,000</w:t>
            </w:r>
          </w:p>
        </w:tc>
        <w:tc>
          <w:tcPr>
            <w:tcW w:w="518" w:type="pct"/>
            <w:tcMar>
              <w:top w:w="0" w:type="dxa"/>
              <w:left w:w="108" w:type="dxa"/>
              <w:bottom w:w="0" w:type="dxa"/>
              <w:right w:w="108" w:type="dxa"/>
            </w:tcMar>
            <w:hideMark/>
          </w:tcPr>
          <w:p w14:paraId="38F7BE2E" w14:textId="01B0B9A6" w:rsidR="009E27D1" w:rsidRPr="009E27D1" w:rsidRDefault="009E27D1" w:rsidP="009E27D1">
            <w:pPr>
              <w:keepNext/>
              <w:tabs>
                <w:tab w:val="left" w:pos="720"/>
              </w:tabs>
              <w:overflowPunct w:val="0"/>
              <w:adjustRightInd w:val="0"/>
              <w:jc w:val="right"/>
              <w:rPr>
                <w:b/>
                <w:bCs/>
                <w:kern w:val="28"/>
                <w:sz w:val="20"/>
                <w:szCs w:val="20"/>
              </w:rPr>
            </w:pPr>
            <w:r w:rsidRPr="009E27D1">
              <w:rPr>
                <w:b/>
                <w:bCs/>
                <w:kern w:val="28"/>
                <w:sz w:val="20"/>
                <w:szCs w:val="20"/>
              </w:rPr>
              <w:t>770,000</w:t>
            </w:r>
          </w:p>
        </w:tc>
      </w:tr>
      <w:tr w:rsidR="002B4833" w:rsidRPr="00954FA9" w14:paraId="6161F3E4" w14:textId="77777777" w:rsidTr="00457CFA">
        <w:trPr>
          <w:trHeight w:val="62"/>
          <w:jc w:val="center"/>
        </w:trPr>
        <w:tc>
          <w:tcPr>
            <w:tcW w:w="299" w:type="pct"/>
            <w:tcMar>
              <w:top w:w="0" w:type="dxa"/>
              <w:left w:w="108" w:type="dxa"/>
              <w:bottom w:w="0" w:type="dxa"/>
              <w:right w:w="108" w:type="dxa"/>
            </w:tcMar>
            <w:hideMark/>
          </w:tcPr>
          <w:p w14:paraId="44D0356F" w14:textId="77777777" w:rsidR="009E27D1" w:rsidRPr="00954FA9" w:rsidRDefault="009E27D1" w:rsidP="009E27D1">
            <w:pPr>
              <w:widowControl w:val="0"/>
              <w:tabs>
                <w:tab w:val="left" w:pos="720"/>
              </w:tabs>
              <w:overflowPunct w:val="0"/>
              <w:adjustRightInd w:val="0"/>
              <w:rPr>
                <w:kern w:val="28"/>
                <w:sz w:val="20"/>
                <w:szCs w:val="20"/>
              </w:rPr>
            </w:pPr>
            <w:r w:rsidRPr="00954FA9">
              <w:rPr>
                <w:color w:val="000000"/>
                <w:kern w:val="28"/>
                <w:sz w:val="20"/>
                <w:szCs w:val="20"/>
              </w:rPr>
              <w:t>3.2</w:t>
            </w:r>
          </w:p>
        </w:tc>
        <w:tc>
          <w:tcPr>
            <w:tcW w:w="836" w:type="pct"/>
            <w:tcMar>
              <w:top w:w="0" w:type="dxa"/>
              <w:left w:w="108" w:type="dxa"/>
              <w:bottom w:w="0" w:type="dxa"/>
              <w:right w:w="108" w:type="dxa"/>
            </w:tcMar>
            <w:hideMark/>
          </w:tcPr>
          <w:p w14:paraId="029ECFD3" w14:textId="77777777" w:rsidR="009E27D1" w:rsidRPr="00954FA9" w:rsidRDefault="009E27D1" w:rsidP="00457CFA">
            <w:pPr>
              <w:widowControl w:val="0"/>
              <w:tabs>
                <w:tab w:val="left" w:pos="720"/>
              </w:tabs>
              <w:overflowPunct w:val="0"/>
              <w:adjustRightInd w:val="0"/>
              <w:jc w:val="left"/>
              <w:rPr>
                <w:kern w:val="28"/>
                <w:sz w:val="20"/>
                <w:szCs w:val="20"/>
              </w:rPr>
            </w:pPr>
            <w:r w:rsidRPr="00954FA9">
              <w:rPr>
                <w:color w:val="000000"/>
                <w:kern w:val="28"/>
                <w:sz w:val="20"/>
                <w:szCs w:val="20"/>
              </w:rPr>
              <w:t>Total support costs (US $)</w:t>
            </w:r>
          </w:p>
        </w:tc>
        <w:tc>
          <w:tcPr>
            <w:tcW w:w="387" w:type="pct"/>
            <w:shd w:val="clear" w:color="auto" w:fill="auto"/>
            <w:tcMar>
              <w:top w:w="0" w:type="dxa"/>
              <w:left w:w="108" w:type="dxa"/>
              <w:bottom w:w="0" w:type="dxa"/>
              <w:right w:w="108" w:type="dxa"/>
            </w:tcMar>
          </w:tcPr>
          <w:p w14:paraId="219785BB" w14:textId="77777777" w:rsidR="009E27D1" w:rsidRPr="00954FA9" w:rsidRDefault="009E27D1" w:rsidP="009E27D1">
            <w:pPr>
              <w:keepNext/>
              <w:tabs>
                <w:tab w:val="left" w:pos="720"/>
              </w:tabs>
              <w:overflowPunct w:val="0"/>
              <w:adjustRightInd w:val="0"/>
              <w:jc w:val="right"/>
              <w:rPr>
                <w:bCs/>
                <w:kern w:val="28"/>
                <w:sz w:val="20"/>
                <w:szCs w:val="20"/>
              </w:rPr>
            </w:pPr>
            <w:r w:rsidRPr="00954FA9">
              <w:rPr>
                <w:bCs/>
                <w:kern w:val="28"/>
                <w:sz w:val="20"/>
                <w:szCs w:val="20"/>
              </w:rPr>
              <w:t>32,400</w:t>
            </w:r>
          </w:p>
        </w:tc>
        <w:tc>
          <w:tcPr>
            <w:tcW w:w="362" w:type="pct"/>
            <w:tcMar>
              <w:top w:w="0" w:type="dxa"/>
              <w:left w:w="108" w:type="dxa"/>
              <w:bottom w:w="0" w:type="dxa"/>
              <w:right w:w="108" w:type="dxa"/>
            </w:tcMar>
          </w:tcPr>
          <w:p w14:paraId="4CF213A1"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472" w:type="pct"/>
          </w:tcPr>
          <w:p w14:paraId="7DE7D6E9" w14:textId="262E24C2" w:rsidR="009E27D1" w:rsidRPr="009E27D1" w:rsidRDefault="009E27D1" w:rsidP="009E27D1">
            <w:pPr>
              <w:keepNext/>
              <w:tabs>
                <w:tab w:val="left" w:pos="720"/>
              </w:tabs>
              <w:overflowPunct w:val="0"/>
              <w:adjustRightInd w:val="0"/>
              <w:jc w:val="right"/>
              <w:rPr>
                <w:b/>
                <w:bCs/>
                <w:kern w:val="28"/>
                <w:sz w:val="20"/>
                <w:szCs w:val="20"/>
              </w:rPr>
            </w:pPr>
            <w:r w:rsidRPr="009E27D1">
              <w:rPr>
                <w:b/>
                <w:bCs/>
                <w:kern w:val="28"/>
                <w:sz w:val="20"/>
                <w:szCs w:val="20"/>
              </w:rPr>
              <w:t>4</w:t>
            </w:r>
            <w:r w:rsidR="00413439">
              <w:rPr>
                <w:b/>
                <w:bCs/>
                <w:kern w:val="28"/>
                <w:sz w:val="20"/>
                <w:szCs w:val="20"/>
              </w:rPr>
              <w:t>1</w:t>
            </w:r>
            <w:r w:rsidRPr="009E27D1">
              <w:rPr>
                <w:b/>
                <w:bCs/>
                <w:kern w:val="28"/>
                <w:sz w:val="20"/>
                <w:szCs w:val="20"/>
              </w:rPr>
              <w:t>,8</w:t>
            </w:r>
            <w:r w:rsidR="00413439">
              <w:rPr>
                <w:b/>
                <w:bCs/>
                <w:kern w:val="28"/>
                <w:sz w:val="20"/>
                <w:szCs w:val="20"/>
              </w:rPr>
              <w:t>66</w:t>
            </w:r>
          </w:p>
        </w:tc>
        <w:tc>
          <w:tcPr>
            <w:tcW w:w="324" w:type="pct"/>
          </w:tcPr>
          <w:p w14:paraId="422C972A"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14:paraId="43AFFD1A"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518D95ED" w14:textId="189CE389" w:rsidR="009E27D1" w:rsidRPr="00457CFA" w:rsidRDefault="009E27D1" w:rsidP="009E27D1">
            <w:pPr>
              <w:widowControl w:val="0"/>
              <w:tabs>
                <w:tab w:val="left" w:pos="720"/>
              </w:tabs>
              <w:overflowPunct w:val="0"/>
              <w:adjustRightInd w:val="0"/>
              <w:spacing w:line="276" w:lineRule="auto"/>
              <w:jc w:val="right"/>
              <w:rPr>
                <w:b/>
                <w:bCs/>
                <w:kern w:val="28"/>
                <w:sz w:val="20"/>
                <w:szCs w:val="20"/>
              </w:rPr>
            </w:pPr>
            <w:r w:rsidRPr="00457CFA">
              <w:rPr>
                <w:b/>
                <w:bCs/>
                <w:kern w:val="28"/>
                <w:sz w:val="20"/>
                <w:szCs w:val="20"/>
              </w:rPr>
              <w:t>8,</w:t>
            </w:r>
            <w:r w:rsidR="00413439" w:rsidRPr="00457CFA">
              <w:rPr>
                <w:b/>
                <w:bCs/>
                <w:kern w:val="28"/>
                <w:sz w:val="20"/>
                <w:szCs w:val="20"/>
              </w:rPr>
              <w:t>217</w:t>
            </w:r>
          </w:p>
        </w:tc>
        <w:tc>
          <w:tcPr>
            <w:tcW w:w="381" w:type="pct"/>
          </w:tcPr>
          <w:p w14:paraId="3FBD89E0" w14:textId="77777777" w:rsidR="009E27D1" w:rsidRPr="00457CFA" w:rsidRDefault="009E27D1" w:rsidP="009E27D1">
            <w:pPr>
              <w:widowControl w:val="0"/>
              <w:tabs>
                <w:tab w:val="left" w:pos="720"/>
              </w:tabs>
              <w:overflowPunct w:val="0"/>
              <w:adjustRightInd w:val="0"/>
              <w:jc w:val="right"/>
              <w:rPr>
                <w:b/>
                <w:bCs/>
                <w:kern w:val="28"/>
                <w:sz w:val="20"/>
                <w:szCs w:val="20"/>
              </w:rPr>
            </w:pPr>
            <w:r w:rsidRPr="00457CFA">
              <w:rPr>
                <w:b/>
                <w:bCs/>
                <w:kern w:val="28"/>
                <w:sz w:val="20"/>
                <w:szCs w:val="20"/>
              </w:rPr>
              <w:t>0</w:t>
            </w:r>
          </w:p>
        </w:tc>
        <w:tc>
          <w:tcPr>
            <w:tcW w:w="518" w:type="pct"/>
            <w:tcMar>
              <w:top w:w="0" w:type="dxa"/>
              <w:left w:w="108" w:type="dxa"/>
              <w:bottom w:w="0" w:type="dxa"/>
              <w:right w:w="108" w:type="dxa"/>
            </w:tcMar>
          </w:tcPr>
          <w:p w14:paraId="655F3BFA" w14:textId="14978A31" w:rsidR="009E27D1" w:rsidRPr="00457CFA" w:rsidRDefault="009E27D1" w:rsidP="009E27D1">
            <w:pPr>
              <w:widowControl w:val="0"/>
              <w:tabs>
                <w:tab w:val="left" w:pos="720"/>
              </w:tabs>
              <w:overflowPunct w:val="0"/>
              <w:adjustRightInd w:val="0"/>
              <w:spacing w:line="276" w:lineRule="auto"/>
              <w:jc w:val="right"/>
              <w:rPr>
                <w:b/>
                <w:bCs/>
                <w:kern w:val="28"/>
                <w:sz w:val="20"/>
                <w:szCs w:val="20"/>
              </w:rPr>
            </w:pPr>
            <w:r w:rsidRPr="00457CFA">
              <w:rPr>
                <w:b/>
                <w:bCs/>
                <w:kern w:val="28"/>
                <w:sz w:val="20"/>
                <w:szCs w:val="20"/>
              </w:rPr>
              <w:t>8,</w:t>
            </w:r>
            <w:r w:rsidR="00413439" w:rsidRPr="00457CFA">
              <w:rPr>
                <w:b/>
                <w:bCs/>
                <w:kern w:val="28"/>
                <w:sz w:val="20"/>
                <w:szCs w:val="20"/>
              </w:rPr>
              <w:t>217</w:t>
            </w:r>
          </w:p>
        </w:tc>
        <w:tc>
          <w:tcPr>
            <w:tcW w:w="518" w:type="pct"/>
            <w:tcMar>
              <w:top w:w="0" w:type="dxa"/>
              <w:left w:w="108" w:type="dxa"/>
              <w:bottom w:w="0" w:type="dxa"/>
              <w:right w:w="108" w:type="dxa"/>
            </w:tcMar>
          </w:tcPr>
          <w:p w14:paraId="118CCB5A" w14:textId="2E338D88" w:rsidR="009E27D1" w:rsidRPr="009E27D1" w:rsidRDefault="009E27D1" w:rsidP="009E27D1">
            <w:pPr>
              <w:keepNext/>
              <w:tabs>
                <w:tab w:val="left" w:pos="720"/>
              </w:tabs>
              <w:overflowPunct w:val="0"/>
              <w:adjustRightInd w:val="0"/>
              <w:jc w:val="right"/>
              <w:rPr>
                <w:b/>
                <w:bCs/>
                <w:kern w:val="28"/>
                <w:sz w:val="20"/>
                <w:szCs w:val="20"/>
              </w:rPr>
            </w:pPr>
            <w:r w:rsidRPr="009E27D1">
              <w:rPr>
                <w:b/>
                <w:bCs/>
                <w:kern w:val="28"/>
                <w:sz w:val="20"/>
                <w:szCs w:val="20"/>
              </w:rPr>
              <w:t>9</w:t>
            </w:r>
            <w:r w:rsidR="006D7641">
              <w:rPr>
                <w:b/>
                <w:bCs/>
                <w:kern w:val="28"/>
                <w:sz w:val="20"/>
                <w:szCs w:val="20"/>
              </w:rPr>
              <w:t>0</w:t>
            </w:r>
            <w:r w:rsidRPr="009E27D1">
              <w:rPr>
                <w:b/>
                <w:bCs/>
                <w:kern w:val="28"/>
                <w:sz w:val="20"/>
                <w:szCs w:val="20"/>
              </w:rPr>
              <w:t>,</w:t>
            </w:r>
            <w:r w:rsidR="006D7641">
              <w:rPr>
                <w:b/>
                <w:bCs/>
                <w:kern w:val="28"/>
                <w:sz w:val="20"/>
                <w:szCs w:val="20"/>
              </w:rPr>
              <w:t>7</w:t>
            </w:r>
            <w:r w:rsidRPr="009E27D1">
              <w:rPr>
                <w:b/>
                <w:bCs/>
                <w:kern w:val="28"/>
                <w:sz w:val="20"/>
                <w:szCs w:val="20"/>
              </w:rPr>
              <w:t>00</w:t>
            </w:r>
          </w:p>
        </w:tc>
      </w:tr>
      <w:tr w:rsidR="002B4833" w:rsidRPr="00954FA9" w14:paraId="12888AAA" w14:textId="77777777" w:rsidTr="00457CFA">
        <w:trPr>
          <w:trHeight w:val="53"/>
          <w:jc w:val="center"/>
        </w:trPr>
        <w:tc>
          <w:tcPr>
            <w:tcW w:w="299" w:type="pct"/>
            <w:tcMar>
              <w:top w:w="0" w:type="dxa"/>
              <w:left w:w="108" w:type="dxa"/>
              <w:bottom w:w="0" w:type="dxa"/>
              <w:right w:w="108" w:type="dxa"/>
            </w:tcMar>
            <w:hideMark/>
          </w:tcPr>
          <w:p w14:paraId="05D65483" w14:textId="77777777" w:rsidR="009E27D1" w:rsidRPr="00954FA9" w:rsidRDefault="009E27D1" w:rsidP="009E27D1">
            <w:pPr>
              <w:widowControl w:val="0"/>
              <w:tabs>
                <w:tab w:val="left" w:pos="720"/>
              </w:tabs>
              <w:overflowPunct w:val="0"/>
              <w:adjustRightInd w:val="0"/>
              <w:rPr>
                <w:kern w:val="28"/>
                <w:sz w:val="20"/>
                <w:szCs w:val="20"/>
              </w:rPr>
            </w:pPr>
            <w:r w:rsidRPr="00954FA9">
              <w:rPr>
                <w:color w:val="000000"/>
                <w:kern w:val="28"/>
                <w:sz w:val="20"/>
                <w:szCs w:val="20"/>
              </w:rPr>
              <w:t>3.3</w:t>
            </w:r>
          </w:p>
        </w:tc>
        <w:tc>
          <w:tcPr>
            <w:tcW w:w="836" w:type="pct"/>
            <w:tcMar>
              <w:top w:w="0" w:type="dxa"/>
              <w:left w:w="108" w:type="dxa"/>
              <w:bottom w:w="0" w:type="dxa"/>
              <w:right w:w="108" w:type="dxa"/>
            </w:tcMar>
            <w:hideMark/>
          </w:tcPr>
          <w:p w14:paraId="0A74E189" w14:textId="76D64F3A" w:rsidR="009E27D1" w:rsidRDefault="009E27D1" w:rsidP="00457CFA">
            <w:pPr>
              <w:widowControl w:val="0"/>
              <w:tabs>
                <w:tab w:val="left" w:pos="720"/>
              </w:tabs>
              <w:overflowPunct w:val="0"/>
              <w:adjustRightInd w:val="0"/>
              <w:jc w:val="left"/>
              <w:rPr>
                <w:color w:val="000000"/>
                <w:kern w:val="28"/>
                <w:sz w:val="20"/>
                <w:szCs w:val="20"/>
              </w:rPr>
            </w:pPr>
            <w:r w:rsidRPr="00954FA9">
              <w:rPr>
                <w:color w:val="000000"/>
                <w:kern w:val="28"/>
                <w:sz w:val="20"/>
                <w:szCs w:val="20"/>
              </w:rPr>
              <w:t>Total a</w:t>
            </w:r>
            <w:r w:rsidR="001846D5">
              <w:rPr>
                <w:color w:val="000000"/>
                <w:kern w:val="28"/>
                <w:sz w:val="20"/>
                <w:szCs w:val="20"/>
              </w:rPr>
              <w:t>greed</w:t>
            </w:r>
          </w:p>
          <w:p w14:paraId="40FD043C" w14:textId="697D7CDC" w:rsidR="009E27D1" w:rsidRPr="00954FA9" w:rsidRDefault="009E27D1" w:rsidP="00457CFA">
            <w:pPr>
              <w:widowControl w:val="0"/>
              <w:tabs>
                <w:tab w:val="left" w:pos="720"/>
              </w:tabs>
              <w:overflowPunct w:val="0"/>
              <w:adjustRightInd w:val="0"/>
              <w:jc w:val="left"/>
              <w:rPr>
                <w:kern w:val="28"/>
                <w:sz w:val="20"/>
                <w:szCs w:val="20"/>
              </w:rPr>
            </w:pPr>
            <w:r w:rsidRPr="00954FA9">
              <w:rPr>
                <w:color w:val="000000"/>
                <w:kern w:val="28"/>
                <w:sz w:val="20"/>
                <w:szCs w:val="20"/>
              </w:rPr>
              <w:t>costs (US $)</w:t>
            </w:r>
          </w:p>
        </w:tc>
        <w:tc>
          <w:tcPr>
            <w:tcW w:w="387" w:type="pct"/>
            <w:shd w:val="clear" w:color="auto" w:fill="auto"/>
            <w:tcMar>
              <w:top w:w="0" w:type="dxa"/>
              <w:left w:w="108" w:type="dxa"/>
              <w:bottom w:w="0" w:type="dxa"/>
              <w:right w:w="108" w:type="dxa"/>
            </w:tcMar>
          </w:tcPr>
          <w:p w14:paraId="459845DE" w14:textId="77777777" w:rsidR="009E27D1" w:rsidRPr="00954FA9" w:rsidRDefault="009E27D1" w:rsidP="009E27D1">
            <w:pPr>
              <w:keepNext/>
              <w:tabs>
                <w:tab w:val="left" w:pos="720"/>
              </w:tabs>
              <w:overflowPunct w:val="0"/>
              <w:adjustRightInd w:val="0"/>
              <w:jc w:val="right"/>
              <w:rPr>
                <w:bCs/>
                <w:kern w:val="28"/>
                <w:sz w:val="20"/>
                <w:szCs w:val="20"/>
              </w:rPr>
            </w:pPr>
            <w:r w:rsidRPr="00954FA9">
              <w:rPr>
                <w:bCs/>
                <w:kern w:val="28"/>
                <w:sz w:val="20"/>
                <w:szCs w:val="20"/>
              </w:rPr>
              <w:t>312,400</w:t>
            </w:r>
          </w:p>
        </w:tc>
        <w:tc>
          <w:tcPr>
            <w:tcW w:w="362" w:type="pct"/>
            <w:tcMar>
              <w:top w:w="0" w:type="dxa"/>
              <w:left w:w="108" w:type="dxa"/>
              <w:bottom w:w="0" w:type="dxa"/>
              <w:right w:w="108" w:type="dxa"/>
            </w:tcMar>
          </w:tcPr>
          <w:p w14:paraId="7DBD27D7"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472" w:type="pct"/>
          </w:tcPr>
          <w:p w14:paraId="5CAE6D46" w14:textId="33692254" w:rsidR="009E27D1" w:rsidRPr="009E27D1" w:rsidRDefault="009E27D1" w:rsidP="009E27D1">
            <w:pPr>
              <w:keepNext/>
              <w:tabs>
                <w:tab w:val="left" w:pos="720"/>
              </w:tabs>
              <w:overflowPunct w:val="0"/>
              <w:adjustRightInd w:val="0"/>
              <w:jc w:val="right"/>
              <w:rPr>
                <w:b/>
                <w:bCs/>
                <w:kern w:val="28"/>
                <w:sz w:val="20"/>
                <w:szCs w:val="20"/>
              </w:rPr>
            </w:pPr>
            <w:r w:rsidRPr="009E27D1">
              <w:rPr>
                <w:b/>
                <w:bCs/>
                <w:kern w:val="28"/>
                <w:sz w:val="20"/>
                <w:szCs w:val="20"/>
              </w:rPr>
              <w:t>40</w:t>
            </w:r>
            <w:r w:rsidR="00413439">
              <w:rPr>
                <w:b/>
                <w:bCs/>
                <w:kern w:val="28"/>
                <w:sz w:val="20"/>
                <w:szCs w:val="20"/>
              </w:rPr>
              <w:t>1</w:t>
            </w:r>
            <w:r w:rsidRPr="009E27D1">
              <w:rPr>
                <w:b/>
                <w:bCs/>
                <w:kern w:val="28"/>
                <w:sz w:val="20"/>
                <w:szCs w:val="20"/>
              </w:rPr>
              <w:t>,8</w:t>
            </w:r>
            <w:r w:rsidR="00413439">
              <w:rPr>
                <w:b/>
                <w:bCs/>
                <w:kern w:val="28"/>
                <w:sz w:val="20"/>
                <w:szCs w:val="20"/>
              </w:rPr>
              <w:t>66</w:t>
            </w:r>
          </w:p>
        </w:tc>
        <w:tc>
          <w:tcPr>
            <w:tcW w:w="324" w:type="pct"/>
          </w:tcPr>
          <w:p w14:paraId="2AA2EE2C"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14:paraId="4797DC5C" w14:textId="77777777" w:rsidR="009E27D1" w:rsidRPr="00954FA9" w:rsidRDefault="009E27D1" w:rsidP="009E27D1">
            <w:pPr>
              <w:widowControl w:val="0"/>
              <w:tabs>
                <w:tab w:val="left" w:pos="720"/>
              </w:tabs>
              <w:overflowPunct w:val="0"/>
              <w:adjustRightInd w:val="0"/>
              <w:jc w:val="right"/>
              <w:rPr>
                <w:kern w:val="28"/>
                <w:sz w:val="20"/>
                <w:szCs w:val="20"/>
              </w:rPr>
            </w:pPr>
            <w:r w:rsidRPr="00954FA9">
              <w:rPr>
                <w:kern w:val="28"/>
                <w:sz w:val="20"/>
                <w:szCs w:val="20"/>
              </w:rPr>
              <w:t>0</w:t>
            </w:r>
          </w:p>
        </w:tc>
        <w:tc>
          <w:tcPr>
            <w:tcW w:w="518" w:type="pct"/>
            <w:tcMar>
              <w:top w:w="0" w:type="dxa"/>
              <w:left w:w="108" w:type="dxa"/>
              <w:bottom w:w="0" w:type="dxa"/>
              <w:right w:w="108" w:type="dxa"/>
            </w:tcMar>
          </w:tcPr>
          <w:p w14:paraId="27ED8F1D" w14:textId="176C2F21" w:rsidR="009E27D1" w:rsidRPr="00457CFA" w:rsidRDefault="009E27D1" w:rsidP="009E27D1">
            <w:pPr>
              <w:widowControl w:val="0"/>
              <w:tabs>
                <w:tab w:val="left" w:pos="720"/>
              </w:tabs>
              <w:overflowPunct w:val="0"/>
              <w:adjustRightInd w:val="0"/>
              <w:spacing w:line="276" w:lineRule="auto"/>
              <w:jc w:val="right"/>
              <w:rPr>
                <w:b/>
                <w:bCs/>
                <w:kern w:val="28"/>
                <w:sz w:val="20"/>
                <w:szCs w:val="20"/>
              </w:rPr>
            </w:pPr>
            <w:r w:rsidRPr="00457CFA">
              <w:rPr>
                <w:b/>
                <w:bCs/>
                <w:kern w:val="28"/>
                <w:sz w:val="20"/>
                <w:szCs w:val="20"/>
              </w:rPr>
              <w:t>73,</w:t>
            </w:r>
            <w:r w:rsidR="00413439" w:rsidRPr="00457CFA">
              <w:rPr>
                <w:b/>
                <w:bCs/>
                <w:kern w:val="28"/>
                <w:sz w:val="20"/>
                <w:szCs w:val="20"/>
              </w:rPr>
              <w:t>217</w:t>
            </w:r>
          </w:p>
        </w:tc>
        <w:tc>
          <w:tcPr>
            <w:tcW w:w="381" w:type="pct"/>
          </w:tcPr>
          <w:p w14:paraId="5F980F45" w14:textId="77777777" w:rsidR="009E27D1" w:rsidRPr="00457CFA" w:rsidRDefault="009E27D1" w:rsidP="009E27D1">
            <w:pPr>
              <w:widowControl w:val="0"/>
              <w:tabs>
                <w:tab w:val="left" w:pos="720"/>
              </w:tabs>
              <w:overflowPunct w:val="0"/>
              <w:adjustRightInd w:val="0"/>
              <w:jc w:val="right"/>
              <w:rPr>
                <w:b/>
                <w:bCs/>
                <w:kern w:val="28"/>
                <w:sz w:val="20"/>
                <w:szCs w:val="20"/>
              </w:rPr>
            </w:pPr>
            <w:r w:rsidRPr="00457CFA">
              <w:rPr>
                <w:b/>
                <w:bCs/>
                <w:kern w:val="28"/>
                <w:sz w:val="20"/>
                <w:szCs w:val="20"/>
              </w:rPr>
              <w:t>0</w:t>
            </w:r>
          </w:p>
        </w:tc>
        <w:tc>
          <w:tcPr>
            <w:tcW w:w="518" w:type="pct"/>
            <w:tcMar>
              <w:top w:w="0" w:type="dxa"/>
              <w:left w:w="108" w:type="dxa"/>
              <w:bottom w:w="0" w:type="dxa"/>
              <w:right w:w="108" w:type="dxa"/>
            </w:tcMar>
          </w:tcPr>
          <w:p w14:paraId="678EABB2" w14:textId="561912F2" w:rsidR="009E27D1" w:rsidRPr="00457CFA" w:rsidRDefault="009E27D1" w:rsidP="009E27D1">
            <w:pPr>
              <w:widowControl w:val="0"/>
              <w:tabs>
                <w:tab w:val="left" w:pos="720"/>
              </w:tabs>
              <w:overflowPunct w:val="0"/>
              <w:adjustRightInd w:val="0"/>
              <w:spacing w:line="276" w:lineRule="auto"/>
              <w:jc w:val="right"/>
              <w:rPr>
                <w:b/>
                <w:bCs/>
                <w:kern w:val="28"/>
                <w:sz w:val="20"/>
                <w:szCs w:val="20"/>
              </w:rPr>
            </w:pPr>
            <w:r w:rsidRPr="00457CFA">
              <w:rPr>
                <w:b/>
                <w:bCs/>
                <w:kern w:val="28"/>
                <w:sz w:val="20"/>
                <w:szCs w:val="20"/>
              </w:rPr>
              <w:t>73,</w:t>
            </w:r>
            <w:r w:rsidR="00413439" w:rsidRPr="00457CFA">
              <w:rPr>
                <w:b/>
                <w:bCs/>
                <w:kern w:val="28"/>
                <w:sz w:val="20"/>
                <w:szCs w:val="20"/>
              </w:rPr>
              <w:t>217</w:t>
            </w:r>
          </w:p>
        </w:tc>
        <w:tc>
          <w:tcPr>
            <w:tcW w:w="518" w:type="pct"/>
            <w:tcMar>
              <w:top w:w="0" w:type="dxa"/>
              <w:left w:w="108" w:type="dxa"/>
              <w:bottom w:w="0" w:type="dxa"/>
              <w:right w:w="108" w:type="dxa"/>
            </w:tcMar>
          </w:tcPr>
          <w:p w14:paraId="675DBF80" w14:textId="1600B445" w:rsidR="009E27D1" w:rsidRPr="009E27D1" w:rsidRDefault="009E27D1" w:rsidP="009E27D1">
            <w:pPr>
              <w:keepNext/>
              <w:tabs>
                <w:tab w:val="left" w:pos="720"/>
              </w:tabs>
              <w:overflowPunct w:val="0"/>
              <w:adjustRightInd w:val="0"/>
              <w:jc w:val="right"/>
              <w:rPr>
                <w:b/>
                <w:bCs/>
                <w:kern w:val="28"/>
                <w:sz w:val="20"/>
                <w:szCs w:val="20"/>
              </w:rPr>
            </w:pPr>
            <w:r w:rsidRPr="009E27D1">
              <w:rPr>
                <w:b/>
                <w:bCs/>
                <w:kern w:val="28"/>
                <w:sz w:val="20"/>
                <w:szCs w:val="20"/>
              </w:rPr>
              <w:t>86</w:t>
            </w:r>
            <w:r w:rsidR="006D7641">
              <w:rPr>
                <w:b/>
                <w:bCs/>
                <w:kern w:val="28"/>
                <w:sz w:val="20"/>
                <w:szCs w:val="20"/>
              </w:rPr>
              <w:t>0</w:t>
            </w:r>
            <w:r w:rsidRPr="009E27D1">
              <w:rPr>
                <w:b/>
                <w:bCs/>
                <w:kern w:val="28"/>
                <w:sz w:val="20"/>
                <w:szCs w:val="20"/>
              </w:rPr>
              <w:t>,</w:t>
            </w:r>
            <w:r w:rsidR="006D7641">
              <w:rPr>
                <w:b/>
                <w:bCs/>
                <w:kern w:val="28"/>
                <w:sz w:val="20"/>
                <w:szCs w:val="20"/>
              </w:rPr>
              <w:t>7</w:t>
            </w:r>
            <w:r w:rsidRPr="009E27D1">
              <w:rPr>
                <w:b/>
                <w:bCs/>
                <w:kern w:val="28"/>
                <w:sz w:val="20"/>
                <w:szCs w:val="20"/>
              </w:rPr>
              <w:t>00</w:t>
            </w:r>
          </w:p>
        </w:tc>
      </w:tr>
      <w:tr w:rsidR="002B4833" w:rsidRPr="00954FA9" w14:paraId="35E39A1E" w14:textId="77777777" w:rsidTr="00457CFA">
        <w:trPr>
          <w:trHeight w:val="53"/>
          <w:jc w:val="center"/>
        </w:trPr>
        <w:tc>
          <w:tcPr>
            <w:tcW w:w="299" w:type="pct"/>
            <w:tcMar>
              <w:top w:w="0" w:type="dxa"/>
              <w:left w:w="108" w:type="dxa"/>
              <w:bottom w:w="0" w:type="dxa"/>
              <w:right w:w="108" w:type="dxa"/>
            </w:tcMar>
            <w:hideMark/>
          </w:tcPr>
          <w:p w14:paraId="1B3C4439" w14:textId="77777777" w:rsidR="004060A7" w:rsidRPr="00954FA9" w:rsidRDefault="004060A7" w:rsidP="008A7D11">
            <w:pPr>
              <w:widowControl w:val="0"/>
              <w:tabs>
                <w:tab w:val="left" w:pos="720"/>
              </w:tabs>
              <w:overflowPunct w:val="0"/>
              <w:adjustRightInd w:val="0"/>
              <w:rPr>
                <w:kern w:val="28"/>
                <w:sz w:val="20"/>
                <w:szCs w:val="20"/>
              </w:rPr>
            </w:pPr>
            <w:r w:rsidRPr="00954FA9">
              <w:rPr>
                <w:color w:val="000000"/>
                <w:kern w:val="28"/>
                <w:sz w:val="20"/>
                <w:szCs w:val="20"/>
              </w:rPr>
              <w:t>4.1.1</w:t>
            </w:r>
          </w:p>
        </w:tc>
        <w:tc>
          <w:tcPr>
            <w:tcW w:w="4182" w:type="pct"/>
            <w:gridSpan w:val="9"/>
          </w:tcPr>
          <w:p w14:paraId="7211F57A" w14:textId="77777777" w:rsidR="004060A7" w:rsidRPr="00954FA9" w:rsidRDefault="004060A7" w:rsidP="008A7D11">
            <w:pPr>
              <w:widowControl w:val="0"/>
              <w:tabs>
                <w:tab w:val="left" w:pos="720"/>
              </w:tabs>
              <w:overflowPunct w:val="0"/>
              <w:adjustRightInd w:val="0"/>
              <w:rPr>
                <w:color w:val="000000"/>
                <w:kern w:val="28"/>
                <w:sz w:val="20"/>
                <w:szCs w:val="20"/>
              </w:rPr>
            </w:pPr>
            <w:r w:rsidRPr="00954FA9">
              <w:rPr>
                <w:color w:val="000000"/>
                <w:kern w:val="28"/>
                <w:sz w:val="20"/>
                <w:szCs w:val="20"/>
              </w:rPr>
              <w:t xml:space="preserve"> Total phase-out of HCFC-22 agreed to be achieved under this Agreement (ODP tonnes)</w:t>
            </w:r>
          </w:p>
        </w:tc>
        <w:tc>
          <w:tcPr>
            <w:tcW w:w="518" w:type="pct"/>
            <w:tcMar>
              <w:top w:w="0" w:type="dxa"/>
              <w:left w:w="108" w:type="dxa"/>
              <w:bottom w:w="0" w:type="dxa"/>
              <w:right w:w="108" w:type="dxa"/>
            </w:tcMar>
            <w:hideMark/>
          </w:tcPr>
          <w:p w14:paraId="3603410F"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7.02</w:t>
            </w:r>
          </w:p>
        </w:tc>
      </w:tr>
      <w:tr w:rsidR="002B4833" w:rsidRPr="00954FA9" w14:paraId="5F9A743D" w14:textId="77777777" w:rsidTr="00457CFA">
        <w:trPr>
          <w:trHeight w:val="116"/>
          <w:jc w:val="center"/>
        </w:trPr>
        <w:tc>
          <w:tcPr>
            <w:tcW w:w="299" w:type="pct"/>
            <w:tcMar>
              <w:top w:w="0" w:type="dxa"/>
              <w:left w:w="108" w:type="dxa"/>
              <w:bottom w:w="0" w:type="dxa"/>
              <w:right w:w="108" w:type="dxa"/>
            </w:tcMar>
            <w:hideMark/>
          </w:tcPr>
          <w:p w14:paraId="779C372E" w14:textId="77777777" w:rsidR="004060A7" w:rsidRPr="00954FA9" w:rsidRDefault="004060A7" w:rsidP="008A7D11">
            <w:pPr>
              <w:widowControl w:val="0"/>
              <w:tabs>
                <w:tab w:val="left" w:pos="720"/>
              </w:tabs>
              <w:overflowPunct w:val="0"/>
              <w:adjustRightInd w:val="0"/>
              <w:rPr>
                <w:kern w:val="28"/>
                <w:sz w:val="20"/>
                <w:szCs w:val="20"/>
              </w:rPr>
            </w:pPr>
            <w:r w:rsidRPr="00954FA9">
              <w:rPr>
                <w:color w:val="000000"/>
                <w:kern w:val="28"/>
                <w:sz w:val="20"/>
                <w:szCs w:val="20"/>
              </w:rPr>
              <w:t>4.1.2</w:t>
            </w:r>
          </w:p>
        </w:tc>
        <w:tc>
          <w:tcPr>
            <w:tcW w:w="4182" w:type="pct"/>
            <w:gridSpan w:val="9"/>
          </w:tcPr>
          <w:p w14:paraId="3EFDC816" w14:textId="77777777" w:rsidR="004060A7" w:rsidRPr="00954FA9" w:rsidRDefault="004060A7" w:rsidP="008A7D11">
            <w:pPr>
              <w:widowControl w:val="0"/>
              <w:tabs>
                <w:tab w:val="left" w:pos="720"/>
              </w:tabs>
              <w:overflowPunct w:val="0"/>
              <w:adjustRightInd w:val="0"/>
              <w:rPr>
                <w:kern w:val="28"/>
                <w:sz w:val="20"/>
                <w:szCs w:val="20"/>
              </w:rPr>
            </w:pPr>
            <w:r w:rsidRPr="00954FA9">
              <w:rPr>
                <w:color w:val="000000"/>
                <w:kern w:val="28"/>
                <w:sz w:val="20"/>
                <w:szCs w:val="20"/>
              </w:rPr>
              <w:t xml:space="preserve"> Phase-out of HCFC-22 to be achieved in the previous stage (ODP tonnes)</w:t>
            </w:r>
          </w:p>
        </w:tc>
        <w:tc>
          <w:tcPr>
            <w:tcW w:w="518" w:type="pct"/>
            <w:tcMar>
              <w:top w:w="0" w:type="dxa"/>
              <w:left w:w="108" w:type="dxa"/>
              <w:bottom w:w="0" w:type="dxa"/>
              <w:right w:w="108" w:type="dxa"/>
            </w:tcMar>
            <w:hideMark/>
          </w:tcPr>
          <w:p w14:paraId="28F1CEE2"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3.78</w:t>
            </w:r>
          </w:p>
        </w:tc>
      </w:tr>
      <w:tr w:rsidR="002B4833" w:rsidRPr="00954FA9" w14:paraId="49BD97E3" w14:textId="77777777" w:rsidTr="00457CFA">
        <w:trPr>
          <w:trHeight w:val="98"/>
          <w:jc w:val="center"/>
        </w:trPr>
        <w:tc>
          <w:tcPr>
            <w:tcW w:w="299" w:type="pct"/>
            <w:tcMar>
              <w:top w:w="0" w:type="dxa"/>
              <w:left w:w="108" w:type="dxa"/>
              <w:bottom w:w="0" w:type="dxa"/>
              <w:right w:w="108" w:type="dxa"/>
            </w:tcMar>
            <w:hideMark/>
          </w:tcPr>
          <w:p w14:paraId="436A3495" w14:textId="77777777" w:rsidR="004060A7" w:rsidRPr="00954FA9" w:rsidRDefault="004060A7" w:rsidP="008A7D11">
            <w:pPr>
              <w:widowControl w:val="0"/>
              <w:tabs>
                <w:tab w:val="left" w:pos="720"/>
              </w:tabs>
              <w:overflowPunct w:val="0"/>
              <w:adjustRightInd w:val="0"/>
              <w:rPr>
                <w:kern w:val="28"/>
                <w:sz w:val="20"/>
                <w:szCs w:val="20"/>
              </w:rPr>
            </w:pPr>
            <w:r w:rsidRPr="00954FA9">
              <w:rPr>
                <w:color w:val="000000"/>
                <w:kern w:val="28"/>
                <w:sz w:val="20"/>
                <w:szCs w:val="20"/>
              </w:rPr>
              <w:t>4.1.3</w:t>
            </w:r>
          </w:p>
        </w:tc>
        <w:tc>
          <w:tcPr>
            <w:tcW w:w="4182" w:type="pct"/>
            <w:gridSpan w:val="9"/>
          </w:tcPr>
          <w:p w14:paraId="5C700B99" w14:textId="77777777" w:rsidR="004060A7" w:rsidRPr="00954FA9" w:rsidRDefault="004060A7" w:rsidP="008A7D11">
            <w:pPr>
              <w:widowControl w:val="0"/>
              <w:tabs>
                <w:tab w:val="left" w:pos="720"/>
              </w:tabs>
              <w:overflowPunct w:val="0"/>
              <w:adjustRightInd w:val="0"/>
              <w:rPr>
                <w:kern w:val="28"/>
                <w:sz w:val="20"/>
                <w:szCs w:val="20"/>
              </w:rPr>
            </w:pPr>
            <w:r w:rsidRPr="00954FA9">
              <w:rPr>
                <w:color w:val="000000"/>
                <w:kern w:val="28"/>
                <w:sz w:val="20"/>
                <w:szCs w:val="20"/>
              </w:rPr>
              <w:t xml:space="preserve"> Remaining eligible consumption for HCFC-22 (ODP tonnes)</w:t>
            </w:r>
          </w:p>
        </w:tc>
        <w:tc>
          <w:tcPr>
            <w:tcW w:w="518" w:type="pct"/>
            <w:tcMar>
              <w:top w:w="0" w:type="dxa"/>
              <w:left w:w="108" w:type="dxa"/>
              <w:bottom w:w="0" w:type="dxa"/>
              <w:right w:w="108" w:type="dxa"/>
            </w:tcMar>
            <w:hideMark/>
          </w:tcPr>
          <w:p w14:paraId="5179D3C2" w14:textId="77777777" w:rsidR="004060A7" w:rsidRPr="00954FA9" w:rsidRDefault="004060A7" w:rsidP="008A7D11">
            <w:pPr>
              <w:widowControl w:val="0"/>
              <w:tabs>
                <w:tab w:val="left" w:pos="720"/>
              </w:tabs>
              <w:overflowPunct w:val="0"/>
              <w:adjustRightInd w:val="0"/>
              <w:jc w:val="right"/>
              <w:rPr>
                <w:kern w:val="28"/>
                <w:sz w:val="20"/>
                <w:szCs w:val="20"/>
              </w:rPr>
            </w:pPr>
            <w:r w:rsidRPr="00954FA9">
              <w:rPr>
                <w:kern w:val="28"/>
                <w:sz w:val="20"/>
                <w:szCs w:val="20"/>
              </w:rPr>
              <w:t>0.0</w:t>
            </w:r>
            <w:r>
              <w:rPr>
                <w:kern w:val="28"/>
                <w:sz w:val="20"/>
                <w:szCs w:val="20"/>
              </w:rPr>
              <w:t>0</w:t>
            </w:r>
          </w:p>
        </w:tc>
      </w:tr>
    </w:tbl>
    <w:p w14:paraId="0978B436" w14:textId="77777777" w:rsidR="004060A7" w:rsidRDefault="004060A7" w:rsidP="00BA1375">
      <w:pPr>
        <w:pStyle w:val="Heading1"/>
        <w:numPr>
          <w:ilvl w:val="0"/>
          <w:numId w:val="0"/>
        </w:numPr>
        <w:spacing w:after="0"/>
        <w:rPr>
          <w:sz w:val="18"/>
          <w:szCs w:val="18"/>
        </w:rPr>
      </w:pPr>
      <w:r w:rsidRPr="006714B4">
        <w:rPr>
          <w:kern w:val="28"/>
          <w:sz w:val="18"/>
          <w:szCs w:val="18"/>
        </w:rPr>
        <w:t>*</w:t>
      </w:r>
      <w:r w:rsidRPr="006714B4">
        <w:rPr>
          <w:sz w:val="18"/>
          <w:szCs w:val="18"/>
        </w:rPr>
        <w:t>Date of completion of stage I as per stage I Agreement: 31 December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B9D1D71" w14:textId="77777777" w:rsidTr="00B54348">
        <w:tc>
          <w:tcPr>
            <w:tcW w:w="1871" w:type="dxa"/>
          </w:tcPr>
          <w:p w14:paraId="16A76B9D" w14:textId="77777777" w:rsidR="00E85409" w:rsidRPr="009B0D30" w:rsidRDefault="00E85409" w:rsidP="00FB077C"/>
        </w:tc>
        <w:tc>
          <w:tcPr>
            <w:tcW w:w="1872" w:type="dxa"/>
          </w:tcPr>
          <w:p w14:paraId="2FD82713" w14:textId="77777777" w:rsidR="00E85409" w:rsidRPr="009B0D30" w:rsidRDefault="00E85409" w:rsidP="00FB077C"/>
        </w:tc>
        <w:tc>
          <w:tcPr>
            <w:tcW w:w="1872" w:type="dxa"/>
            <w:tcBorders>
              <w:bottom w:val="single" w:sz="4" w:space="0" w:color="auto"/>
            </w:tcBorders>
          </w:tcPr>
          <w:p w14:paraId="125FD0DB" w14:textId="77777777" w:rsidR="00E85409" w:rsidRPr="009B0D30" w:rsidRDefault="00E85409" w:rsidP="00FB077C"/>
        </w:tc>
        <w:tc>
          <w:tcPr>
            <w:tcW w:w="1872" w:type="dxa"/>
          </w:tcPr>
          <w:p w14:paraId="00DC29F2" w14:textId="77777777" w:rsidR="00E85409" w:rsidRPr="009B0D30" w:rsidRDefault="00E85409" w:rsidP="00FB077C"/>
        </w:tc>
        <w:tc>
          <w:tcPr>
            <w:tcW w:w="1873" w:type="dxa"/>
          </w:tcPr>
          <w:p w14:paraId="1941C7DD" w14:textId="77777777" w:rsidR="00E85409" w:rsidRPr="009B0D30" w:rsidRDefault="00E85409" w:rsidP="00FB077C"/>
        </w:tc>
      </w:tr>
    </w:tbl>
    <w:p w14:paraId="257F20DA" w14:textId="77777777" w:rsidR="00E85409" w:rsidRPr="009B0D30" w:rsidRDefault="00E85409" w:rsidP="004E7F9C"/>
    <w:sectPr w:rsidR="00E85409" w:rsidRPr="009B0D30" w:rsidSect="00FC0296">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D4545" w14:textId="77777777" w:rsidR="001C7507" w:rsidRDefault="001C7507" w:rsidP="004A504B">
      <w:r>
        <w:separator/>
      </w:r>
    </w:p>
  </w:endnote>
  <w:endnote w:type="continuationSeparator" w:id="0">
    <w:p w14:paraId="6713469C" w14:textId="77777777" w:rsidR="001C7507" w:rsidRDefault="001C750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9D13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C96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18A8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51D075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119CE" w14:textId="77777777" w:rsidR="00FC0296" w:rsidRPr="0033525D" w:rsidRDefault="00FC0296" w:rsidP="00FC0296">
    <w:pPr>
      <w:jc w:val="center"/>
    </w:pPr>
    <w:r>
      <w:fldChar w:fldCharType="begin"/>
    </w:r>
    <w:r>
      <w:instrText xml:space="preserve"> PAGE </w:instrText>
    </w:r>
    <w:r>
      <w:fldChar w:fldCharType="separate"/>
    </w:r>
    <w:r>
      <w:t>10</w:t>
    </w:r>
    <w:r>
      <w:rPr>
        <w:noProof/>
      </w:rPr>
      <w:fldChar w:fldCharType="end"/>
    </w:r>
  </w:p>
  <w:p w14:paraId="19B21FF5" w14:textId="77777777" w:rsidR="00FC0296" w:rsidRPr="00FC0296" w:rsidRDefault="00FC0296" w:rsidP="00FC0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21AAD" w14:textId="77777777" w:rsidR="001C7507" w:rsidRDefault="001C7507" w:rsidP="004A504B">
      <w:r>
        <w:separator/>
      </w:r>
    </w:p>
  </w:footnote>
  <w:footnote w:type="continuationSeparator" w:id="0">
    <w:p w14:paraId="59E8EC1F" w14:textId="77777777" w:rsidR="001C7507" w:rsidRDefault="001C7507" w:rsidP="004A504B">
      <w:r>
        <w:continuationSeparator/>
      </w:r>
    </w:p>
  </w:footnote>
  <w:footnote w:id="1">
    <w:p w14:paraId="42BBE0BB" w14:textId="197F19EF" w:rsidR="009A77B2" w:rsidRPr="009A77B2" w:rsidRDefault="009A77B2">
      <w:pPr>
        <w:pStyle w:val="FootnoteText"/>
        <w:rPr>
          <w:lang w:val="en-US"/>
        </w:rPr>
      </w:pPr>
      <w:r>
        <w:rPr>
          <w:rStyle w:val="FootnoteReference"/>
        </w:rPr>
        <w:footnoteRef/>
      </w:r>
      <w:r>
        <w:t xml:space="preserve"> </w:t>
      </w:r>
      <w:r>
        <w:rPr>
          <w:lang w:val="en-US"/>
        </w:rPr>
        <w:t>UNEP/OzL.Pro/ExCom/92/1</w:t>
      </w:r>
    </w:p>
  </w:footnote>
  <w:footnote w:id="2">
    <w:p w14:paraId="65FF3304" w14:textId="77777777" w:rsidR="009A77B2" w:rsidRPr="00FE3307" w:rsidRDefault="009A77B2" w:rsidP="009A77B2">
      <w:pPr>
        <w:pStyle w:val="FootnoteText"/>
      </w:pPr>
      <w:r w:rsidRPr="00FE3307">
        <w:rPr>
          <w:rStyle w:val="FootnoteReference"/>
        </w:rPr>
        <w:footnoteRef/>
      </w:r>
      <w:r w:rsidRPr="00FE3307">
        <w:t xml:space="preserve"> As per the letter of </w:t>
      </w:r>
      <w:r>
        <w:t>20 March 2023</w:t>
      </w:r>
      <w:r w:rsidRPr="00FE3307">
        <w:t xml:space="preserve"> from the </w:t>
      </w:r>
      <w:r w:rsidRPr="006D5D6F">
        <w:t>Environmental Affairs Department</w:t>
      </w:r>
      <w:r w:rsidRPr="00FE3307">
        <w:t xml:space="preserve"> of </w:t>
      </w:r>
      <w:r>
        <w:t xml:space="preserve">Malawi </w:t>
      </w:r>
      <w:r w:rsidRPr="00F362D2">
        <w:t>to the Secretariat</w:t>
      </w:r>
      <w:r w:rsidRPr="00FE3307">
        <w:t>.</w:t>
      </w:r>
    </w:p>
  </w:footnote>
  <w:footnote w:id="3">
    <w:p w14:paraId="0A5509CE" w14:textId="77777777" w:rsidR="009A77B2" w:rsidRPr="00F463C5" w:rsidRDefault="009A77B2" w:rsidP="009A77B2">
      <w:pPr>
        <w:pStyle w:val="FootnoteText"/>
      </w:pPr>
      <w:r>
        <w:rPr>
          <w:rStyle w:val="FootnoteReference"/>
        </w:rPr>
        <w:footnoteRef/>
      </w:r>
      <w:r w:rsidRPr="00F463C5">
        <w:t xml:space="preserve"> In line with decision 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global-warming potential</w:t>
      </w:r>
      <w:r w:rsidRPr="00F463C5">
        <w:t xml:space="preserve"> and for maintaining energy efficiency in the refrigeration servicing sector.</w:t>
      </w:r>
    </w:p>
  </w:footnote>
  <w:footnote w:id="4">
    <w:p w14:paraId="39DE260A" w14:textId="77777777" w:rsidR="00DC481E" w:rsidRPr="00F27AE1" w:rsidRDefault="00DC481E" w:rsidP="00DC481E">
      <w:pPr>
        <w:pStyle w:val="FootnoteText"/>
        <w:rPr>
          <w:lang w:val="en-US"/>
        </w:rPr>
      </w:pPr>
      <w:r>
        <w:rPr>
          <w:rStyle w:val="FootnoteReference"/>
        </w:rPr>
        <w:footnoteRef/>
      </w:r>
      <w:r>
        <w:t xml:space="preserve"> Decision 72/19(b) states that if the verification report were not ready in time, transfer of approved funds to the agencies would occur only after receipt by the Secretariat of the verification report confirming that the country was in compliance.</w:t>
      </w:r>
    </w:p>
  </w:footnote>
  <w:footnote w:id="5">
    <w:p w14:paraId="0A80DA13" w14:textId="77777777" w:rsidR="009A77B2" w:rsidRPr="00382D3E" w:rsidRDefault="009A77B2" w:rsidP="009A77B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F78B1" w14:textId="0E0404E5" w:rsidR="00DC6A10" w:rsidRPr="0033525D" w:rsidRDefault="00D168B4">
    <w:r>
      <w:fldChar w:fldCharType="begin"/>
    </w:r>
    <w:r>
      <w:instrText xml:space="preserve"> DOCPROPERTY "Document number"  \* MERGEFORMAT </w:instrText>
    </w:r>
    <w:r>
      <w:fldChar w:fldCharType="separate"/>
    </w:r>
    <w:r w:rsidR="00C07F91">
      <w:t>UNEP/OzL.Pro/ExCom/92/32</w:t>
    </w:r>
    <w:r>
      <w:fldChar w:fldCharType="end"/>
    </w:r>
  </w:p>
  <w:p w14:paraId="2CA5EB54" w14:textId="77777777" w:rsidR="00DC6A10" w:rsidRPr="0033525D" w:rsidRDefault="00DC6A10"/>
  <w:p w14:paraId="7441C4D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9A1C7" w14:textId="6D4F42DD" w:rsidR="00DC6A10" w:rsidRPr="0033525D" w:rsidRDefault="00D168B4">
    <w:pPr>
      <w:jc w:val="right"/>
    </w:pPr>
    <w:r>
      <w:fldChar w:fldCharType="begin"/>
    </w:r>
    <w:r>
      <w:instrText xml:space="preserve"> DOCPROPERTY "Document number"  \* MERGEFORMAT </w:instrText>
    </w:r>
    <w:r>
      <w:fldChar w:fldCharType="separate"/>
    </w:r>
    <w:r w:rsidR="00C07F91">
      <w:t>UNEP/OzL.Pro/ExCom/92/32</w:t>
    </w:r>
    <w:r>
      <w:fldChar w:fldCharType="end"/>
    </w:r>
  </w:p>
  <w:p w14:paraId="63C043BB" w14:textId="77777777" w:rsidR="00DC6A10" w:rsidRPr="0033525D" w:rsidRDefault="00DC6A10"/>
  <w:p w14:paraId="61F3411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6D830" w14:textId="664C7C1F" w:rsidR="00FC0296" w:rsidRPr="0033525D" w:rsidRDefault="00D168B4" w:rsidP="00FC0296">
    <w:pPr>
      <w:jc w:val="right"/>
    </w:pPr>
    <w:r>
      <w:fldChar w:fldCharType="begin"/>
    </w:r>
    <w:r>
      <w:instrText xml:space="preserve"> DOCPROPERTY "Document number"  \* MERGEFORMAT </w:instrText>
    </w:r>
    <w:r>
      <w:fldChar w:fldCharType="separate"/>
    </w:r>
    <w:r w:rsidR="00C07F91">
      <w:t>UNEP/OzL.Pro/ExCom/92/32</w:t>
    </w:r>
    <w:r>
      <w:fldChar w:fldCharType="end"/>
    </w:r>
  </w:p>
  <w:p w14:paraId="4B1098EE" w14:textId="5A001228" w:rsidR="00FC0296" w:rsidRDefault="00FC0296" w:rsidP="00FC0296">
    <w:pPr>
      <w:jc w:val="right"/>
    </w:pPr>
    <w:r>
      <w:t>Annex I</w:t>
    </w:r>
  </w:p>
  <w:p w14:paraId="631C3F84" w14:textId="77777777" w:rsidR="00FC0296" w:rsidRPr="0033525D" w:rsidRDefault="00FC0296" w:rsidP="00FC0296">
    <w:pPr>
      <w:jc w:val="right"/>
    </w:pPr>
  </w:p>
  <w:p w14:paraId="4C5E81F7" w14:textId="77777777" w:rsidR="00FC0296" w:rsidRDefault="00FC02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30D70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53796178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A77B2"/>
    <w:rsid w:val="00000FED"/>
    <w:rsid w:val="0000434E"/>
    <w:rsid w:val="000211A9"/>
    <w:rsid w:val="00021238"/>
    <w:rsid w:val="00023934"/>
    <w:rsid w:val="00023C3B"/>
    <w:rsid w:val="00031260"/>
    <w:rsid w:val="00034A22"/>
    <w:rsid w:val="0003681A"/>
    <w:rsid w:val="000372B7"/>
    <w:rsid w:val="00050F6E"/>
    <w:rsid w:val="00061EC2"/>
    <w:rsid w:val="00063AA5"/>
    <w:rsid w:val="00066CE8"/>
    <w:rsid w:val="0007086C"/>
    <w:rsid w:val="00072431"/>
    <w:rsid w:val="00080ED0"/>
    <w:rsid w:val="0008547A"/>
    <w:rsid w:val="00085B8F"/>
    <w:rsid w:val="00090481"/>
    <w:rsid w:val="000961B8"/>
    <w:rsid w:val="000A3826"/>
    <w:rsid w:val="000A6C26"/>
    <w:rsid w:val="000D52A4"/>
    <w:rsid w:val="000D5885"/>
    <w:rsid w:val="000E07BC"/>
    <w:rsid w:val="000E2E21"/>
    <w:rsid w:val="000F1CD4"/>
    <w:rsid w:val="000F4103"/>
    <w:rsid w:val="000F70A7"/>
    <w:rsid w:val="00113CCA"/>
    <w:rsid w:val="00122F25"/>
    <w:rsid w:val="00135980"/>
    <w:rsid w:val="0013786F"/>
    <w:rsid w:val="00164719"/>
    <w:rsid w:val="00166FC4"/>
    <w:rsid w:val="001677AC"/>
    <w:rsid w:val="001804EA"/>
    <w:rsid w:val="001846D5"/>
    <w:rsid w:val="00190A61"/>
    <w:rsid w:val="00191406"/>
    <w:rsid w:val="001A2215"/>
    <w:rsid w:val="001A3342"/>
    <w:rsid w:val="001A3E3D"/>
    <w:rsid w:val="001A7049"/>
    <w:rsid w:val="001B1E40"/>
    <w:rsid w:val="001C0DE9"/>
    <w:rsid w:val="001C7507"/>
    <w:rsid w:val="001C764E"/>
    <w:rsid w:val="001E1052"/>
    <w:rsid w:val="001E21B1"/>
    <w:rsid w:val="001E2F93"/>
    <w:rsid w:val="001E4554"/>
    <w:rsid w:val="001E61E5"/>
    <w:rsid w:val="001E6B9C"/>
    <w:rsid w:val="001F2159"/>
    <w:rsid w:val="001F53FD"/>
    <w:rsid w:val="00210B8B"/>
    <w:rsid w:val="00214863"/>
    <w:rsid w:val="002156B4"/>
    <w:rsid w:val="00224FCD"/>
    <w:rsid w:val="002355E5"/>
    <w:rsid w:val="00243946"/>
    <w:rsid w:val="00253222"/>
    <w:rsid w:val="00261C13"/>
    <w:rsid w:val="00262847"/>
    <w:rsid w:val="00281BB2"/>
    <w:rsid w:val="002A03C3"/>
    <w:rsid w:val="002B254E"/>
    <w:rsid w:val="002B4833"/>
    <w:rsid w:val="002B72E9"/>
    <w:rsid w:val="002C48F4"/>
    <w:rsid w:val="002C7998"/>
    <w:rsid w:val="002D4B67"/>
    <w:rsid w:val="002F1E53"/>
    <w:rsid w:val="002F2CAA"/>
    <w:rsid w:val="002F44CE"/>
    <w:rsid w:val="002F754F"/>
    <w:rsid w:val="0030052C"/>
    <w:rsid w:val="00303303"/>
    <w:rsid w:val="0030336C"/>
    <w:rsid w:val="003148B4"/>
    <w:rsid w:val="003306E1"/>
    <w:rsid w:val="003320E4"/>
    <w:rsid w:val="0033525D"/>
    <w:rsid w:val="003414F3"/>
    <w:rsid w:val="0035613E"/>
    <w:rsid w:val="00363EE9"/>
    <w:rsid w:val="00370138"/>
    <w:rsid w:val="00376128"/>
    <w:rsid w:val="0037742E"/>
    <w:rsid w:val="003774C3"/>
    <w:rsid w:val="00377D56"/>
    <w:rsid w:val="0038245A"/>
    <w:rsid w:val="003840E6"/>
    <w:rsid w:val="00385CFC"/>
    <w:rsid w:val="0039337A"/>
    <w:rsid w:val="003A3189"/>
    <w:rsid w:val="003A3CA7"/>
    <w:rsid w:val="003B33BD"/>
    <w:rsid w:val="003B569D"/>
    <w:rsid w:val="003C3C0E"/>
    <w:rsid w:val="003D42A6"/>
    <w:rsid w:val="003D4F21"/>
    <w:rsid w:val="003D4FAC"/>
    <w:rsid w:val="003E73E1"/>
    <w:rsid w:val="003E7906"/>
    <w:rsid w:val="003E7FF9"/>
    <w:rsid w:val="003F000F"/>
    <w:rsid w:val="003F2118"/>
    <w:rsid w:val="003F3C50"/>
    <w:rsid w:val="004060A7"/>
    <w:rsid w:val="00406202"/>
    <w:rsid w:val="00406A6A"/>
    <w:rsid w:val="00406B22"/>
    <w:rsid w:val="004078FA"/>
    <w:rsid w:val="0041188C"/>
    <w:rsid w:val="00413439"/>
    <w:rsid w:val="004328A7"/>
    <w:rsid w:val="00434C74"/>
    <w:rsid w:val="00445017"/>
    <w:rsid w:val="004467A5"/>
    <w:rsid w:val="00456EB4"/>
    <w:rsid w:val="00457827"/>
    <w:rsid w:val="00457CFA"/>
    <w:rsid w:val="004718F3"/>
    <w:rsid w:val="00475040"/>
    <w:rsid w:val="00483157"/>
    <w:rsid w:val="00484C04"/>
    <w:rsid w:val="00490C06"/>
    <w:rsid w:val="00493D40"/>
    <w:rsid w:val="00493EE3"/>
    <w:rsid w:val="004967B6"/>
    <w:rsid w:val="004A504B"/>
    <w:rsid w:val="004A6911"/>
    <w:rsid w:val="004B089E"/>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664D"/>
    <w:rsid w:val="0056759C"/>
    <w:rsid w:val="00570D51"/>
    <w:rsid w:val="0059156E"/>
    <w:rsid w:val="0059513E"/>
    <w:rsid w:val="005A6AA4"/>
    <w:rsid w:val="005A6D9F"/>
    <w:rsid w:val="005B48FF"/>
    <w:rsid w:val="005C1E32"/>
    <w:rsid w:val="005C670D"/>
    <w:rsid w:val="005D363F"/>
    <w:rsid w:val="005E7443"/>
    <w:rsid w:val="00604C15"/>
    <w:rsid w:val="006158D5"/>
    <w:rsid w:val="00625D83"/>
    <w:rsid w:val="00651984"/>
    <w:rsid w:val="00655176"/>
    <w:rsid w:val="006623E7"/>
    <w:rsid w:val="00662B80"/>
    <w:rsid w:val="0066768F"/>
    <w:rsid w:val="00670F6C"/>
    <w:rsid w:val="00676E58"/>
    <w:rsid w:val="006813E7"/>
    <w:rsid w:val="006852C7"/>
    <w:rsid w:val="006852CE"/>
    <w:rsid w:val="00692D14"/>
    <w:rsid w:val="006B65C7"/>
    <w:rsid w:val="006C1727"/>
    <w:rsid w:val="006C32FD"/>
    <w:rsid w:val="006C39CE"/>
    <w:rsid w:val="006C476C"/>
    <w:rsid w:val="006D0FCC"/>
    <w:rsid w:val="006D21F5"/>
    <w:rsid w:val="006D3089"/>
    <w:rsid w:val="006D7641"/>
    <w:rsid w:val="006E126D"/>
    <w:rsid w:val="006E1FC3"/>
    <w:rsid w:val="00704CE9"/>
    <w:rsid w:val="0070616B"/>
    <w:rsid w:val="00706295"/>
    <w:rsid w:val="00706FDA"/>
    <w:rsid w:val="00711F9A"/>
    <w:rsid w:val="00713810"/>
    <w:rsid w:val="007303A5"/>
    <w:rsid w:val="00730988"/>
    <w:rsid w:val="00730B3E"/>
    <w:rsid w:val="0073420B"/>
    <w:rsid w:val="00736367"/>
    <w:rsid w:val="007379A8"/>
    <w:rsid w:val="0074760E"/>
    <w:rsid w:val="00754ABA"/>
    <w:rsid w:val="007729B7"/>
    <w:rsid w:val="00782B0D"/>
    <w:rsid w:val="00794CF3"/>
    <w:rsid w:val="007A1546"/>
    <w:rsid w:val="007A228C"/>
    <w:rsid w:val="007A368E"/>
    <w:rsid w:val="007A5868"/>
    <w:rsid w:val="007B04CE"/>
    <w:rsid w:val="007B6871"/>
    <w:rsid w:val="007B746A"/>
    <w:rsid w:val="007B7A2F"/>
    <w:rsid w:val="007C3D33"/>
    <w:rsid w:val="007D294A"/>
    <w:rsid w:val="007D47D2"/>
    <w:rsid w:val="007D6EC0"/>
    <w:rsid w:val="007D7E1D"/>
    <w:rsid w:val="007E694E"/>
    <w:rsid w:val="00824D0E"/>
    <w:rsid w:val="00831979"/>
    <w:rsid w:val="008471BA"/>
    <w:rsid w:val="00851352"/>
    <w:rsid w:val="00857077"/>
    <w:rsid w:val="00863230"/>
    <w:rsid w:val="00865BD0"/>
    <w:rsid w:val="00865C34"/>
    <w:rsid w:val="008717D8"/>
    <w:rsid w:val="0087215C"/>
    <w:rsid w:val="00875D25"/>
    <w:rsid w:val="00876D19"/>
    <w:rsid w:val="00880E35"/>
    <w:rsid w:val="008875FE"/>
    <w:rsid w:val="00887F8E"/>
    <w:rsid w:val="00892D9F"/>
    <w:rsid w:val="00896234"/>
    <w:rsid w:val="00897E43"/>
    <w:rsid w:val="008B217C"/>
    <w:rsid w:val="008C222B"/>
    <w:rsid w:val="008C5738"/>
    <w:rsid w:val="008C7EAD"/>
    <w:rsid w:val="008D0CFE"/>
    <w:rsid w:val="008D1E80"/>
    <w:rsid w:val="008D6152"/>
    <w:rsid w:val="008E7BA9"/>
    <w:rsid w:val="008F0F81"/>
    <w:rsid w:val="008F27BF"/>
    <w:rsid w:val="009142EC"/>
    <w:rsid w:val="009154C3"/>
    <w:rsid w:val="00923540"/>
    <w:rsid w:val="00926767"/>
    <w:rsid w:val="00933ED7"/>
    <w:rsid w:val="009361D5"/>
    <w:rsid w:val="009428A4"/>
    <w:rsid w:val="009659F4"/>
    <w:rsid w:val="00970D60"/>
    <w:rsid w:val="0099390E"/>
    <w:rsid w:val="009960E5"/>
    <w:rsid w:val="00997374"/>
    <w:rsid w:val="009A77B2"/>
    <w:rsid w:val="009A7ADC"/>
    <w:rsid w:val="009B0D30"/>
    <w:rsid w:val="009B4CBC"/>
    <w:rsid w:val="009C19B7"/>
    <w:rsid w:val="009C28C9"/>
    <w:rsid w:val="009C5ABB"/>
    <w:rsid w:val="009D7C51"/>
    <w:rsid w:val="009E196C"/>
    <w:rsid w:val="009E27D1"/>
    <w:rsid w:val="009E3D5A"/>
    <w:rsid w:val="009E6A0A"/>
    <w:rsid w:val="009F0C7B"/>
    <w:rsid w:val="009F36BF"/>
    <w:rsid w:val="00A07B5F"/>
    <w:rsid w:val="00A111B6"/>
    <w:rsid w:val="00A26D27"/>
    <w:rsid w:val="00A376EE"/>
    <w:rsid w:val="00A400F0"/>
    <w:rsid w:val="00A42A99"/>
    <w:rsid w:val="00A5151A"/>
    <w:rsid w:val="00A57E0A"/>
    <w:rsid w:val="00A823F6"/>
    <w:rsid w:val="00A86CD8"/>
    <w:rsid w:val="00A8719E"/>
    <w:rsid w:val="00AA0A89"/>
    <w:rsid w:val="00AA505C"/>
    <w:rsid w:val="00AA5368"/>
    <w:rsid w:val="00AA6429"/>
    <w:rsid w:val="00AC01AA"/>
    <w:rsid w:val="00AC4F72"/>
    <w:rsid w:val="00AC787F"/>
    <w:rsid w:val="00AF741A"/>
    <w:rsid w:val="00B01ADB"/>
    <w:rsid w:val="00B04161"/>
    <w:rsid w:val="00B056F9"/>
    <w:rsid w:val="00B11E3D"/>
    <w:rsid w:val="00B14D2C"/>
    <w:rsid w:val="00B17E82"/>
    <w:rsid w:val="00B26CCF"/>
    <w:rsid w:val="00B4575A"/>
    <w:rsid w:val="00B54348"/>
    <w:rsid w:val="00B575BA"/>
    <w:rsid w:val="00B71608"/>
    <w:rsid w:val="00B76429"/>
    <w:rsid w:val="00B86471"/>
    <w:rsid w:val="00B9544E"/>
    <w:rsid w:val="00B956D4"/>
    <w:rsid w:val="00B97446"/>
    <w:rsid w:val="00BA1375"/>
    <w:rsid w:val="00BA7432"/>
    <w:rsid w:val="00BB2764"/>
    <w:rsid w:val="00BC1AA0"/>
    <w:rsid w:val="00BC2495"/>
    <w:rsid w:val="00BC314A"/>
    <w:rsid w:val="00BC7EB9"/>
    <w:rsid w:val="00BD2643"/>
    <w:rsid w:val="00BD56B1"/>
    <w:rsid w:val="00BD6558"/>
    <w:rsid w:val="00BF2AD7"/>
    <w:rsid w:val="00BF2F76"/>
    <w:rsid w:val="00BF3022"/>
    <w:rsid w:val="00BF3214"/>
    <w:rsid w:val="00BF3D82"/>
    <w:rsid w:val="00BF5573"/>
    <w:rsid w:val="00C07F91"/>
    <w:rsid w:val="00C15867"/>
    <w:rsid w:val="00C16EB5"/>
    <w:rsid w:val="00C2296D"/>
    <w:rsid w:val="00C23155"/>
    <w:rsid w:val="00C40C41"/>
    <w:rsid w:val="00C45885"/>
    <w:rsid w:val="00C50F22"/>
    <w:rsid w:val="00C57971"/>
    <w:rsid w:val="00C65BD7"/>
    <w:rsid w:val="00C7353D"/>
    <w:rsid w:val="00C76BA4"/>
    <w:rsid w:val="00C83A48"/>
    <w:rsid w:val="00C85865"/>
    <w:rsid w:val="00C85E85"/>
    <w:rsid w:val="00CA2761"/>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2DF5"/>
    <w:rsid w:val="00D04DE4"/>
    <w:rsid w:val="00D063F1"/>
    <w:rsid w:val="00D14F22"/>
    <w:rsid w:val="00D168B4"/>
    <w:rsid w:val="00D4741C"/>
    <w:rsid w:val="00D566A5"/>
    <w:rsid w:val="00D57918"/>
    <w:rsid w:val="00D73DC6"/>
    <w:rsid w:val="00D74C1A"/>
    <w:rsid w:val="00D754C1"/>
    <w:rsid w:val="00D77393"/>
    <w:rsid w:val="00D77A35"/>
    <w:rsid w:val="00D81B3E"/>
    <w:rsid w:val="00D90C70"/>
    <w:rsid w:val="00D90E49"/>
    <w:rsid w:val="00D91BF4"/>
    <w:rsid w:val="00D96ADE"/>
    <w:rsid w:val="00DA0CE2"/>
    <w:rsid w:val="00DA2387"/>
    <w:rsid w:val="00DB51CE"/>
    <w:rsid w:val="00DC481E"/>
    <w:rsid w:val="00DC5EFF"/>
    <w:rsid w:val="00DC6A10"/>
    <w:rsid w:val="00DE18FB"/>
    <w:rsid w:val="00DE657E"/>
    <w:rsid w:val="00DF01D0"/>
    <w:rsid w:val="00DF4704"/>
    <w:rsid w:val="00E024AA"/>
    <w:rsid w:val="00E15C77"/>
    <w:rsid w:val="00E220A5"/>
    <w:rsid w:val="00E250F1"/>
    <w:rsid w:val="00E3550D"/>
    <w:rsid w:val="00E4384C"/>
    <w:rsid w:val="00E52838"/>
    <w:rsid w:val="00E54039"/>
    <w:rsid w:val="00E614E0"/>
    <w:rsid w:val="00E73F7F"/>
    <w:rsid w:val="00E753E8"/>
    <w:rsid w:val="00E85409"/>
    <w:rsid w:val="00E97EB7"/>
    <w:rsid w:val="00EA429F"/>
    <w:rsid w:val="00EA4F9E"/>
    <w:rsid w:val="00EA63CA"/>
    <w:rsid w:val="00EA6D3B"/>
    <w:rsid w:val="00EB00AD"/>
    <w:rsid w:val="00EB136C"/>
    <w:rsid w:val="00EB480E"/>
    <w:rsid w:val="00EB5EC6"/>
    <w:rsid w:val="00EB7FC9"/>
    <w:rsid w:val="00EC65C3"/>
    <w:rsid w:val="00ED181D"/>
    <w:rsid w:val="00ED27E8"/>
    <w:rsid w:val="00ED7137"/>
    <w:rsid w:val="00EF06EA"/>
    <w:rsid w:val="00EF272A"/>
    <w:rsid w:val="00F21088"/>
    <w:rsid w:val="00F327E7"/>
    <w:rsid w:val="00F35746"/>
    <w:rsid w:val="00F447C7"/>
    <w:rsid w:val="00F459B4"/>
    <w:rsid w:val="00F5211B"/>
    <w:rsid w:val="00F5297D"/>
    <w:rsid w:val="00F554A9"/>
    <w:rsid w:val="00F716FD"/>
    <w:rsid w:val="00F80355"/>
    <w:rsid w:val="00F87C43"/>
    <w:rsid w:val="00FA4DDF"/>
    <w:rsid w:val="00FA5722"/>
    <w:rsid w:val="00FB0C81"/>
    <w:rsid w:val="00FB468E"/>
    <w:rsid w:val="00FB7458"/>
    <w:rsid w:val="00FC0296"/>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95FA0"/>
  <w15:docId w15:val="{C594E26C-60E4-4ABB-AD6F-3D59C989F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9A77B2"/>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77B2"/>
    <w:rPr>
      <w:sz w:val="22"/>
      <w:szCs w:val="22"/>
      <w:lang w:val="en-CA"/>
    </w:rPr>
  </w:style>
  <w:style w:type="paragraph" w:styleId="NormalWeb">
    <w:name w:val="Normal (Web)"/>
    <w:basedOn w:val="Normal"/>
    <w:uiPriority w:val="99"/>
    <w:unhideWhenUsed/>
    <w:rsid w:val="009A77B2"/>
    <w:pPr>
      <w:spacing w:before="100" w:beforeAutospacing="1" w:after="100" w:afterAutospacing="1"/>
      <w:jc w:val="left"/>
    </w:pPr>
    <w:rPr>
      <w:sz w:val="24"/>
      <w:szCs w:val="24"/>
      <w:lang w:eastAsia="en-CA"/>
    </w:rPr>
  </w:style>
  <w:style w:type="paragraph" w:styleId="Revision">
    <w:name w:val="Revision"/>
    <w:hidden/>
    <w:uiPriority w:val="99"/>
    <w:semiHidden/>
    <w:rsid w:val="00A07B5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481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UNEP/OzL.Pro/ExCom/92/32</Document_x0020_Numb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8D3AE7EE-185D-4C44-8D14-AD46C76F303B}"/>
</file>

<file path=docProps/app.xml><?xml version="1.0" encoding="utf-8"?>
<Properties xmlns="http://schemas.openxmlformats.org/officeDocument/2006/extended-properties" xmlns:vt="http://schemas.openxmlformats.org/officeDocument/2006/docPropsVTypes">
  <Template>Eec92G</Template>
  <TotalTime>1</TotalTime>
  <Pages>11</Pages>
  <Words>4055</Words>
  <Characters>23074</Characters>
  <Application>Microsoft Office Word</Application>
  <DocSecurity>0</DocSecurity>
  <Lines>795</Lines>
  <Paragraphs>531</Paragraphs>
  <ScaleCrop>false</ScaleCrop>
  <HeadingPairs>
    <vt:vector size="2" baseType="variant">
      <vt:variant>
        <vt:lpstr>Title</vt:lpstr>
      </vt:variant>
      <vt:variant>
        <vt:i4>1</vt:i4>
      </vt:variant>
    </vt:vector>
  </HeadingPairs>
  <TitlesOfParts>
    <vt:vector size="1" baseType="lpstr">
      <vt:lpstr>Project proposal: Malawi</vt:lpstr>
    </vt:vector>
  </TitlesOfParts>
  <Company/>
  <LinksUpToDate>false</LinksUpToDate>
  <CharactersWithSpaces>26598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Malawi</dc:title>
  <dc:creator>Elina Yuen</dc:creator>
  <cp:lastModifiedBy>Balaji Natarajan</cp:lastModifiedBy>
  <cp:revision>2</cp:revision>
  <cp:lastPrinted>2023-05-02T15:49:00Z</cp:lastPrinted>
  <dcterms:created xsi:type="dcterms:W3CDTF">2023-05-02T20:59:00Z</dcterms:created>
  <dcterms:modified xsi:type="dcterms:W3CDTF">2023-05-02T20:59:00Z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UNEP/OzL.Pro/ExCom/92/32</vt:lpwstr>
  </property>
  <property fmtid="{D5CDD505-2E9C-101B-9397-08002B2CF9AE}" pid="3" name="Revision date">
    <vt:lpwstr>5/2/2023</vt:lpwstr>
  </property>
  <property fmtid="{D5CDD505-2E9C-101B-9397-08002B2CF9AE}" pid="4" name="ContentTypeId">
    <vt:lpwstr>0x010100A54B67756931F74EBD5D48D8C86E1475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