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27B8A" w:rsidTr="00D460F2">
        <w:trPr>
          <w:trHeight w:val="720"/>
        </w:trPr>
        <w:tc>
          <w:tcPr>
            <w:tcW w:w="5490" w:type="dxa"/>
            <w:gridSpan w:val="2"/>
            <w:tcBorders>
              <w:bottom w:val="single" w:sz="18" w:space="0" w:color="auto"/>
            </w:tcBorders>
          </w:tcPr>
          <w:p w:rsidR="00C15867" w:rsidRPr="00B27B8A" w:rsidRDefault="00C15867" w:rsidP="00114F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27B8A">
              <w:rPr>
                <w:rFonts w:ascii="Univers" w:hAnsi="Univers"/>
                <w:b/>
                <w:sz w:val="28"/>
                <w:szCs w:val="28"/>
              </w:rPr>
              <w:t>UNITED</w:t>
            </w:r>
            <w:r w:rsidRPr="00B27B8A">
              <w:rPr>
                <w:rFonts w:ascii="Univers" w:hAnsi="Univers"/>
                <w:b/>
                <w:sz w:val="28"/>
                <w:szCs w:val="28"/>
              </w:rPr>
              <w:br/>
              <w:t>NATIONS</w:t>
            </w:r>
          </w:p>
        </w:tc>
        <w:tc>
          <w:tcPr>
            <w:tcW w:w="4590" w:type="dxa"/>
            <w:tcBorders>
              <w:bottom w:val="single" w:sz="18" w:space="0" w:color="auto"/>
            </w:tcBorders>
          </w:tcPr>
          <w:p w:rsidR="00C15867" w:rsidRPr="00B27B8A" w:rsidRDefault="00C15867" w:rsidP="00114F0B">
            <w:pPr>
              <w:jc w:val="right"/>
              <w:rPr>
                <w:sz w:val="52"/>
                <w:szCs w:val="52"/>
              </w:rPr>
            </w:pPr>
            <w:r w:rsidRPr="00B27B8A">
              <w:rPr>
                <w:rFonts w:ascii="Univers Bold" w:hAnsi="Univers Bold"/>
                <w:b/>
                <w:sz w:val="72"/>
              </w:rPr>
              <w:t>EP</w:t>
            </w:r>
          </w:p>
        </w:tc>
      </w:tr>
      <w:tr w:rsidR="00C15867" w:rsidRPr="00B27B8A" w:rsidTr="00D46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B27B8A" w:rsidRDefault="00C15867" w:rsidP="00114F0B">
            <w:pPr>
              <w:spacing w:before="120"/>
            </w:pPr>
            <w:r w:rsidRPr="00B27B8A">
              <w:rPr>
                <w:noProof/>
                <w:lang w:val="en-CA" w:eastAsia="en-CA"/>
              </w:rPr>
              <w:drawing>
                <wp:anchor distT="0" distB="0" distL="114300" distR="114300" simplePos="0" relativeHeight="251660288" behindDoc="0" locked="0" layoutInCell="1" allowOverlap="1" wp14:anchorId="4CAE9F8B" wp14:editId="622B8424">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B27B8A">
              <w:rPr>
                <w:noProof/>
                <w:lang w:val="en-CA" w:eastAsia="en-CA"/>
              </w:rPr>
              <w:drawing>
                <wp:anchor distT="0" distB="0" distL="114300" distR="114300" simplePos="0" relativeHeight="251661312" behindDoc="1" locked="0" layoutInCell="0" allowOverlap="1" wp14:anchorId="3A794174" wp14:editId="58D0D9F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B27B8A" w:rsidRDefault="00C15867" w:rsidP="00114F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27B8A">
              <w:rPr>
                <w:rFonts w:ascii="Univers" w:hAnsi="Univers"/>
                <w:b/>
                <w:sz w:val="32"/>
              </w:rPr>
              <w:t>United Nations</w:t>
            </w:r>
          </w:p>
          <w:p w:rsidR="00C15867" w:rsidRPr="00B27B8A" w:rsidRDefault="00C15867" w:rsidP="00114F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27B8A">
              <w:rPr>
                <w:rFonts w:ascii="Univers" w:hAnsi="Univers"/>
                <w:b/>
                <w:sz w:val="32"/>
              </w:rPr>
              <w:t>Environment</w:t>
            </w:r>
          </w:p>
          <w:p w:rsidR="00C15867" w:rsidRPr="00B27B8A" w:rsidRDefault="00C15867" w:rsidP="00114F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27B8A">
              <w:rPr>
                <w:rFonts w:ascii="Univers" w:hAnsi="Univers"/>
                <w:b/>
                <w:sz w:val="32"/>
              </w:rPr>
              <w:t>Programme</w:t>
            </w:r>
          </w:p>
          <w:p w:rsidR="00C15867" w:rsidRPr="00B27B8A" w:rsidRDefault="00C15867" w:rsidP="00114F0B">
            <w:pPr>
              <w:spacing w:before="720"/>
              <w:ind w:left="158"/>
            </w:pPr>
          </w:p>
        </w:tc>
        <w:tc>
          <w:tcPr>
            <w:tcW w:w="4590" w:type="dxa"/>
            <w:tcBorders>
              <w:top w:val="nil"/>
              <w:left w:val="nil"/>
              <w:bottom w:val="single" w:sz="36" w:space="0" w:color="auto"/>
              <w:right w:val="nil"/>
            </w:tcBorders>
          </w:tcPr>
          <w:p w:rsidR="00C15867" w:rsidRPr="00B27B8A" w:rsidRDefault="00C15867" w:rsidP="00114F0B">
            <w:r w:rsidRPr="00B27B8A">
              <w:t>Distr.</w:t>
            </w:r>
          </w:p>
          <w:p w:rsidR="00923540" w:rsidRPr="00B27B8A" w:rsidRDefault="00923540" w:rsidP="00114F0B">
            <w:r w:rsidRPr="00B27B8A">
              <w:t>GENERAL</w:t>
            </w:r>
          </w:p>
          <w:p w:rsidR="00C15867" w:rsidRPr="00B27B8A" w:rsidRDefault="00C15867" w:rsidP="00114F0B"/>
          <w:p w:rsidR="00C15867" w:rsidRPr="00B27B8A" w:rsidRDefault="00C15867" w:rsidP="00114F0B"/>
          <w:p w:rsidR="00C15867" w:rsidRPr="00B27B8A" w:rsidRDefault="00F54DE3" w:rsidP="00114F0B">
            <w:r w:rsidRPr="00B27B8A">
              <w:fldChar w:fldCharType="begin"/>
            </w:r>
            <w:r w:rsidRPr="00B27B8A">
              <w:instrText xml:space="preserve"> DOCPROPERTY "Document number"  \* MERGEFORMAT </w:instrText>
            </w:r>
            <w:r w:rsidRPr="00B27B8A">
              <w:fldChar w:fldCharType="separate"/>
            </w:r>
            <w:r w:rsidR="00B61DD1" w:rsidRPr="00B27B8A">
              <w:t>UNEP/</w:t>
            </w:r>
            <w:proofErr w:type="spellStart"/>
            <w:r w:rsidR="00B61DD1" w:rsidRPr="00B27B8A">
              <w:t>OzL.Pro</w:t>
            </w:r>
            <w:proofErr w:type="spellEnd"/>
            <w:r w:rsidR="00B61DD1" w:rsidRPr="00B27B8A">
              <w:t>/</w:t>
            </w:r>
            <w:proofErr w:type="spellStart"/>
            <w:r w:rsidR="00B61DD1" w:rsidRPr="00B27B8A">
              <w:t>ExCom</w:t>
            </w:r>
            <w:proofErr w:type="spellEnd"/>
            <w:r w:rsidR="00B61DD1" w:rsidRPr="00B27B8A">
              <w:t>/80/34</w:t>
            </w:r>
            <w:r w:rsidRPr="00B27B8A">
              <w:fldChar w:fldCharType="end"/>
            </w:r>
          </w:p>
          <w:p w:rsidR="00C15867" w:rsidRPr="00B27B8A" w:rsidRDefault="00BC2495" w:rsidP="00114F0B">
            <w:r w:rsidRPr="00B27B8A">
              <w:fldChar w:fldCharType="begin"/>
            </w:r>
            <w:r w:rsidR="00851352" w:rsidRPr="00B27B8A">
              <w:instrText xml:space="preserve"> DOCPROPERTY "Revision date" \@ "d MMMM YYYY"  \* MERGEFORMAT </w:instrText>
            </w:r>
            <w:r w:rsidRPr="00B27B8A">
              <w:fldChar w:fldCharType="separate"/>
            </w:r>
            <w:r w:rsidR="00B12E33" w:rsidRPr="00B27B8A">
              <w:t>16 October 2017</w:t>
            </w:r>
            <w:r w:rsidRPr="00B27B8A">
              <w:fldChar w:fldCharType="end"/>
            </w:r>
          </w:p>
          <w:p w:rsidR="00C15867" w:rsidRPr="00B27B8A" w:rsidRDefault="00C15867" w:rsidP="00114F0B">
            <w:pPr>
              <w:rPr>
                <w:caps/>
              </w:rPr>
            </w:pPr>
          </w:p>
          <w:p w:rsidR="00C15867" w:rsidRPr="00B27B8A" w:rsidRDefault="00C15867" w:rsidP="00114F0B">
            <w:r w:rsidRPr="00B27B8A">
              <w:t>ORIGINAL: ENGLISH</w:t>
            </w:r>
          </w:p>
        </w:tc>
      </w:tr>
    </w:tbl>
    <w:p w:rsidR="00BF3022" w:rsidRPr="00B27B8A" w:rsidRDefault="00C15867" w:rsidP="00114F0B">
      <w:pPr>
        <w:jc w:val="left"/>
      </w:pPr>
      <w:r w:rsidRPr="00B27B8A">
        <w:t>EXECUTIVE COMMITTEE OF</w:t>
      </w:r>
      <w:r w:rsidRPr="00B27B8A">
        <w:br/>
      </w:r>
      <w:r w:rsidR="00114F0B" w:rsidRPr="00B27B8A">
        <w:t xml:space="preserve"> </w:t>
      </w:r>
      <w:r w:rsidRPr="00B27B8A">
        <w:t>THE MULTILATERAL FUND FOR THE</w:t>
      </w:r>
      <w:r w:rsidRPr="00B27B8A">
        <w:br/>
      </w:r>
      <w:r w:rsidR="00114F0B" w:rsidRPr="00B27B8A">
        <w:t xml:space="preserve"> </w:t>
      </w:r>
      <w:r w:rsidRPr="00B27B8A">
        <w:t>IMPLEMENTATION OF THE MONTREAL PROTOCOL</w:t>
      </w:r>
      <w:r w:rsidRPr="00B27B8A">
        <w:br/>
      </w:r>
      <w:r w:rsidR="003B33BD" w:rsidRPr="00B27B8A">
        <w:rPr>
          <w:lang w:val="en-CA"/>
        </w:rPr>
        <w:t>Eightieth</w:t>
      </w:r>
      <w:r w:rsidR="00831979" w:rsidRPr="00B27B8A">
        <w:rPr>
          <w:lang w:val="en-CA"/>
        </w:rPr>
        <w:t xml:space="preserve"> </w:t>
      </w:r>
      <w:r w:rsidR="00BF3022" w:rsidRPr="00B27B8A">
        <w:t>Meeting</w:t>
      </w:r>
    </w:p>
    <w:p w:rsidR="009960E5" w:rsidRPr="00B27B8A" w:rsidRDefault="003B33BD" w:rsidP="00114F0B">
      <w:pPr>
        <w:jc w:val="left"/>
        <w:rPr>
          <w:lang w:val="en-CA"/>
        </w:rPr>
      </w:pPr>
      <w:r w:rsidRPr="00B27B8A">
        <w:rPr>
          <w:lang w:val="en-CA"/>
        </w:rPr>
        <w:t>Montreal</w:t>
      </w:r>
      <w:r w:rsidR="00BF3022" w:rsidRPr="00B27B8A">
        <w:rPr>
          <w:lang w:val="en-CA"/>
        </w:rPr>
        <w:t xml:space="preserve">, </w:t>
      </w:r>
      <w:r w:rsidRPr="00B27B8A">
        <w:t>13</w:t>
      </w:r>
      <w:r w:rsidR="009154C3" w:rsidRPr="00B27B8A">
        <w:t>-</w:t>
      </w:r>
      <w:r w:rsidRPr="00B27B8A">
        <w:t>17 November 2017</w:t>
      </w:r>
    </w:p>
    <w:p w:rsidR="00C15867" w:rsidRPr="00B27B8A" w:rsidRDefault="00C15867" w:rsidP="00114F0B">
      <w:pPr>
        <w:jc w:val="left"/>
        <w:rPr>
          <w:lang w:val="en-US"/>
        </w:rPr>
      </w:pPr>
    </w:p>
    <w:p w:rsidR="004E7F9C" w:rsidRPr="00B27B8A" w:rsidRDefault="004E7F9C" w:rsidP="00114F0B">
      <w:pPr>
        <w:pStyle w:val="Title1"/>
      </w:pPr>
    </w:p>
    <w:p w:rsidR="00A2656C" w:rsidRPr="00B27B8A" w:rsidRDefault="00A2656C" w:rsidP="00114F0B">
      <w:pPr>
        <w:pStyle w:val="Title1"/>
      </w:pPr>
    </w:p>
    <w:p w:rsidR="00A2656C" w:rsidRPr="00B27B8A" w:rsidRDefault="00A2656C" w:rsidP="00114F0B">
      <w:pPr>
        <w:pStyle w:val="Title1"/>
      </w:pPr>
    </w:p>
    <w:p w:rsidR="004E7F9C" w:rsidRPr="00B27B8A" w:rsidRDefault="00A2656C" w:rsidP="00114F0B">
      <w:pPr>
        <w:pStyle w:val="Title1"/>
      </w:pPr>
      <w:r w:rsidRPr="00B27B8A">
        <w:t>PROJECT PROPOSAL</w:t>
      </w:r>
      <w:r w:rsidR="004F6C5A">
        <w:t>S</w:t>
      </w:r>
      <w:bookmarkStart w:id="0" w:name="_GoBack"/>
      <w:bookmarkEnd w:id="0"/>
      <w:r w:rsidRPr="00B27B8A">
        <w:t>: BRAZIL</w:t>
      </w:r>
    </w:p>
    <w:p w:rsidR="004E7F9C" w:rsidRPr="00B27B8A" w:rsidRDefault="004E7F9C" w:rsidP="00114F0B">
      <w:pPr>
        <w:pStyle w:val="Heading1"/>
        <w:numPr>
          <w:ilvl w:val="0"/>
          <w:numId w:val="0"/>
        </w:numPr>
      </w:pPr>
    </w:p>
    <w:p w:rsidR="00A2656C" w:rsidRPr="00B27B8A" w:rsidRDefault="00A2656C" w:rsidP="00114F0B">
      <w:pPr>
        <w:ind w:firstLine="720"/>
        <w:rPr>
          <w:lang w:val="en-CA"/>
        </w:rPr>
      </w:pPr>
      <w:r w:rsidRPr="00B27B8A">
        <w:rPr>
          <w:lang w:val="en-CA"/>
        </w:rPr>
        <w:t>This document consists of the comments and recommendation of the Secretariat on the following project proposal</w:t>
      </w:r>
      <w:r w:rsidR="00D43365" w:rsidRPr="00B27B8A">
        <w:rPr>
          <w:lang w:val="en-CA"/>
        </w:rPr>
        <w:t>s</w:t>
      </w:r>
      <w:r w:rsidRPr="00B27B8A">
        <w:rPr>
          <w:lang w:val="en-CA"/>
        </w:rPr>
        <w:t xml:space="preserve">: </w:t>
      </w:r>
    </w:p>
    <w:p w:rsidR="00A2656C" w:rsidRPr="00B27B8A" w:rsidRDefault="00A2656C" w:rsidP="00114F0B">
      <w:pPr>
        <w:rPr>
          <w:lang w:val="en-CA"/>
        </w:rPr>
      </w:pPr>
    </w:p>
    <w:p w:rsidR="00A2656C" w:rsidRPr="00B27B8A" w:rsidRDefault="00A2656C" w:rsidP="00114F0B">
      <w:pPr>
        <w:rPr>
          <w:u w:val="single"/>
          <w:lang w:val="en-CA"/>
        </w:rPr>
      </w:pPr>
      <w:r w:rsidRPr="00B27B8A">
        <w:rPr>
          <w:u w:val="single"/>
          <w:lang w:val="en-CA"/>
        </w:rPr>
        <w:t>Phase-out</w:t>
      </w:r>
    </w:p>
    <w:p w:rsidR="00A2656C" w:rsidRPr="00B27B8A" w:rsidRDefault="00A2656C" w:rsidP="00114F0B">
      <w:pPr>
        <w:rPr>
          <w:lang w:val="en-CA"/>
        </w:rPr>
      </w:pPr>
    </w:p>
    <w:tbl>
      <w:tblPr>
        <w:tblStyle w:val="TableGrid"/>
        <w:tblW w:w="96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3"/>
        <w:gridCol w:w="3873"/>
      </w:tblGrid>
      <w:tr w:rsidR="00983DD8" w:rsidRPr="00B27B8A" w:rsidTr="00983DD8">
        <w:tc>
          <w:tcPr>
            <w:tcW w:w="5733" w:type="dxa"/>
          </w:tcPr>
          <w:p w:rsidR="00983DD8" w:rsidRPr="00B27B8A" w:rsidRDefault="00983DD8" w:rsidP="00114F0B">
            <w:pPr>
              <w:numPr>
                <w:ilvl w:val="0"/>
                <w:numId w:val="22"/>
              </w:numPr>
              <w:contextualSpacing/>
            </w:pPr>
            <w:r w:rsidRPr="00B27B8A">
              <w:t>HCFC phase-out management plan (stage I) (annual progress report)</w:t>
            </w:r>
          </w:p>
        </w:tc>
        <w:tc>
          <w:tcPr>
            <w:tcW w:w="3873" w:type="dxa"/>
          </w:tcPr>
          <w:p w:rsidR="00983DD8" w:rsidRPr="00B27B8A" w:rsidRDefault="00983DD8" w:rsidP="00114F0B">
            <w:pPr>
              <w:jc w:val="right"/>
              <w:rPr>
                <w:b/>
              </w:rPr>
            </w:pPr>
            <w:r w:rsidRPr="00B27B8A">
              <w:t>UNDP /Germany</w:t>
            </w:r>
          </w:p>
        </w:tc>
      </w:tr>
      <w:tr w:rsidR="00A2656C" w:rsidRPr="00B27B8A" w:rsidTr="00983DD8">
        <w:tc>
          <w:tcPr>
            <w:tcW w:w="5733" w:type="dxa"/>
          </w:tcPr>
          <w:p w:rsidR="00983DD8" w:rsidRPr="00B27B8A" w:rsidRDefault="00983DD8" w:rsidP="00114F0B">
            <w:pPr>
              <w:ind w:left="360"/>
              <w:contextualSpacing/>
            </w:pPr>
          </w:p>
          <w:p w:rsidR="00A2656C" w:rsidRPr="00B27B8A" w:rsidRDefault="00A2656C" w:rsidP="00114F0B">
            <w:pPr>
              <w:numPr>
                <w:ilvl w:val="0"/>
                <w:numId w:val="22"/>
              </w:numPr>
              <w:contextualSpacing/>
            </w:pPr>
            <w:r w:rsidRPr="00B27B8A">
              <w:t>HCFC phase-out management plan (stage II, second tranche)</w:t>
            </w:r>
          </w:p>
        </w:tc>
        <w:tc>
          <w:tcPr>
            <w:tcW w:w="3873" w:type="dxa"/>
          </w:tcPr>
          <w:p w:rsidR="002F2356" w:rsidRPr="00B27B8A" w:rsidRDefault="002F2356" w:rsidP="00114F0B">
            <w:pPr>
              <w:jc w:val="right"/>
            </w:pPr>
          </w:p>
          <w:p w:rsidR="00A2656C" w:rsidRPr="00B27B8A" w:rsidRDefault="00A2656C" w:rsidP="00114F0B">
            <w:pPr>
              <w:jc w:val="right"/>
              <w:rPr>
                <w:b/>
              </w:rPr>
            </w:pPr>
            <w:r w:rsidRPr="00B27B8A">
              <w:t>UNDP/UNIDO/Germany/Italy</w:t>
            </w:r>
          </w:p>
        </w:tc>
      </w:tr>
    </w:tbl>
    <w:p w:rsidR="00A2656C" w:rsidRPr="00B27B8A" w:rsidRDefault="00A2656C" w:rsidP="00114F0B">
      <w:pPr>
        <w:rPr>
          <w:lang w:val="en-CA"/>
        </w:rPr>
      </w:pPr>
    </w:p>
    <w:p w:rsidR="00334E82" w:rsidRPr="00B27B8A" w:rsidRDefault="00334E82" w:rsidP="00114F0B">
      <w:pPr>
        <w:jc w:val="left"/>
        <w:rPr>
          <w:sz w:val="20"/>
        </w:rPr>
      </w:pPr>
      <w:r w:rsidRPr="00B27B8A">
        <w:br w:type="page"/>
      </w:r>
    </w:p>
    <w:p w:rsidR="00B61DD1" w:rsidRPr="00B27B8A" w:rsidRDefault="00B61DD1" w:rsidP="00114F0B">
      <w:pPr>
        <w:keepNext/>
        <w:spacing w:after="240"/>
        <w:ind w:left="1411" w:hanging="1440"/>
        <w:rPr>
          <w:b/>
          <w:color w:val="000000"/>
        </w:rPr>
      </w:pPr>
      <w:r w:rsidRPr="00B27B8A">
        <w:rPr>
          <w:b/>
          <w:lang w:val="en-US"/>
        </w:rPr>
        <w:lastRenderedPageBreak/>
        <w:t xml:space="preserve">Stage I of the HPMP for Brazil </w:t>
      </w:r>
      <w:r w:rsidRPr="00B27B8A">
        <w:rPr>
          <w:b/>
          <w:color w:val="000000"/>
        </w:rPr>
        <w:t>(annual progress report)</w:t>
      </w:r>
    </w:p>
    <w:p w:rsidR="00B61DD1" w:rsidRPr="00B27B8A" w:rsidRDefault="00B61DD1" w:rsidP="00114F0B">
      <w:pPr>
        <w:pStyle w:val="Heading1"/>
      </w:pPr>
      <w:r w:rsidRPr="00B27B8A">
        <w:t>On behalf of the Government of Brazil, UNDP as the lead implementing agency, has submitted to the 80</w:t>
      </w:r>
      <w:r w:rsidRPr="00B27B8A">
        <w:rPr>
          <w:vertAlign w:val="superscript"/>
        </w:rPr>
        <w:t>th</w:t>
      </w:r>
      <w:r w:rsidRPr="00B27B8A">
        <w:t> meeting the annual progress report on the implementation of the work programme associated with the fifth tranche of the HCFC phase-out management plan (HPMP)</w:t>
      </w:r>
      <w:r w:rsidRPr="00B27B8A">
        <w:rPr>
          <w:rStyle w:val="FootnoteReference"/>
        </w:rPr>
        <w:footnoteReference w:id="1"/>
      </w:r>
      <w:r w:rsidR="00DB6057" w:rsidRPr="00B27B8A">
        <w:rPr>
          <w:rStyle w:val="FootnoteReference"/>
        </w:rPr>
        <w:t xml:space="preserve"> </w:t>
      </w:r>
      <w:r w:rsidR="00DB6057" w:rsidRPr="00B27B8A">
        <w:rPr>
          <w:rStyle w:val="FootnoteReference"/>
        </w:rPr>
        <w:footnoteReference w:id="2"/>
      </w:r>
      <w:r w:rsidRPr="00B27B8A">
        <w:t>, in line with decision 75/53(b)</w:t>
      </w:r>
      <w:r w:rsidR="00114F0B" w:rsidRPr="00B27B8A">
        <w:t>.</w:t>
      </w:r>
    </w:p>
    <w:p w:rsidR="00751207" w:rsidRPr="00B27B8A" w:rsidRDefault="00751207" w:rsidP="00751207">
      <w:pPr>
        <w:pStyle w:val="Heading1"/>
      </w:pPr>
      <w:r w:rsidRPr="00B27B8A">
        <w:t>The date of completion of stage I of the HPMP established in the Agreement between the Government and the Executive Committee was December 2016. At the 75</w:t>
      </w:r>
      <w:r w:rsidRPr="00B27B8A">
        <w:rPr>
          <w:vertAlign w:val="superscript"/>
        </w:rPr>
        <w:t>th</w:t>
      </w:r>
      <w:r w:rsidRPr="00B27B8A">
        <w:t xml:space="preserve"> meeting, when the last tranche of stage I was submitted, UNDP requested an extension of the date of completion to December 2017 and proposed a revised plan of action and a disbursement schedule. In approving the last funding tranche, the Executive Committee also approved the extension of the completion date of stage I.</w:t>
      </w:r>
      <w:r w:rsidRPr="00B27B8A">
        <w:rPr>
          <w:rStyle w:val="FootnoteReference"/>
        </w:rPr>
        <w:footnoteReference w:id="3"/>
      </w:r>
    </w:p>
    <w:p w:rsidR="00B61DD1" w:rsidRPr="00B27B8A" w:rsidRDefault="00B61DD1" w:rsidP="00114F0B">
      <w:pPr>
        <w:spacing w:after="240"/>
        <w:rPr>
          <w:u w:val="single"/>
          <w:lang w:val="en-CA"/>
        </w:rPr>
      </w:pPr>
      <w:r w:rsidRPr="00B27B8A">
        <w:rPr>
          <w:u w:val="single"/>
          <w:lang w:val="en-CA"/>
        </w:rPr>
        <w:t xml:space="preserve">Progress report on the implementation of the fifth tranche </w:t>
      </w:r>
    </w:p>
    <w:p w:rsidR="00B61DD1" w:rsidRPr="00B27B8A" w:rsidRDefault="00B61DD1" w:rsidP="00114F0B">
      <w:pPr>
        <w:widowControl w:val="0"/>
        <w:spacing w:after="240"/>
        <w:rPr>
          <w:i/>
          <w:lang w:val="en-CA"/>
        </w:rPr>
      </w:pPr>
      <w:r w:rsidRPr="00B27B8A">
        <w:rPr>
          <w:i/>
          <w:lang w:val="en-CA"/>
        </w:rPr>
        <w:t>Legal framework</w:t>
      </w:r>
    </w:p>
    <w:p w:rsidR="00B61DD1" w:rsidRPr="00B27B8A" w:rsidRDefault="00B61DD1" w:rsidP="00114F0B">
      <w:pPr>
        <w:pStyle w:val="Heading1"/>
        <w:rPr>
          <w:lang w:val="en-CA"/>
        </w:rPr>
      </w:pPr>
      <w:r w:rsidRPr="00B27B8A">
        <w:t xml:space="preserve">A Normative Instruction providing for the annual HCFC import quotas for 2020 and 2021 has been drafted and is undergoing public consultation and approval. The </w:t>
      </w:r>
      <w:r w:rsidR="00114F0B" w:rsidRPr="00B27B8A">
        <w:t>G</w:t>
      </w:r>
      <w:r w:rsidRPr="00B27B8A">
        <w:t>overnment continues to support the Brazilian Association of Technical Standards</w:t>
      </w:r>
      <w:r w:rsidR="00114F0B" w:rsidRPr="00B27B8A">
        <w:t xml:space="preserve"> </w:t>
      </w:r>
      <w:r w:rsidRPr="00B27B8A">
        <w:t xml:space="preserve">(ABNT) in developing and discussing specific standards on the handling, installation and maintenance of equipment using flammable </w:t>
      </w:r>
      <w:r w:rsidR="00114F0B" w:rsidRPr="00B27B8A">
        <w:t xml:space="preserve">refrigerants </w:t>
      </w:r>
      <w:r w:rsidRPr="00B27B8A">
        <w:t xml:space="preserve">(e.g., security in refrigeration systems; installation of residential </w:t>
      </w:r>
      <w:r w:rsidR="00114F0B" w:rsidRPr="00B27B8A">
        <w:t xml:space="preserve">split and compact </w:t>
      </w:r>
      <w:r w:rsidRPr="00B27B8A">
        <w:t xml:space="preserve">air-conditioning systems; and </w:t>
      </w:r>
      <w:r w:rsidRPr="00B27B8A">
        <w:rPr>
          <w:lang w:val="en-CA"/>
        </w:rPr>
        <w:t xml:space="preserve">reverse production of refrigerators). </w:t>
      </w:r>
    </w:p>
    <w:p w:rsidR="00B61DD1" w:rsidRPr="00B27B8A" w:rsidRDefault="00B61DD1" w:rsidP="00114F0B">
      <w:pPr>
        <w:pStyle w:val="Heading1"/>
        <w:numPr>
          <w:ilvl w:val="0"/>
          <w:numId w:val="0"/>
        </w:numPr>
        <w:rPr>
          <w:i/>
        </w:rPr>
      </w:pPr>
      <w:r w:rsidRPr="00B27B8A">
        <w:rPr>
          <w:i/>
        </w:rPr>
        <w:t>Polyurethane (PU) foam manufacturing sector</w:t>
      </w:r>
    </w:p>
    <w:p w:rsidR="00B61DD1" w:rsidRPr="00B27B8A" w:rsidRDefault="00B61DD1" w:rsidP="00114F0B">
      <w:pPr>
        <w:pStyle w:val="Heading1"/>
        <w:numPr>
          <w:ilvl w:val="0"/>
          <w:numId w:val="0"/>
        </w:numPr>
        <w:rPr>
          <w:i/>
          <w:u w:val="single"/>
        </w:rPr>
      </w:pPr>
      <w:r w:rsidRPr="00B27B8A">
        <w:rPr>
          <w:i/>
          <w:u w:val="single"/>
        </w:rPr>
        <w:t>Conversion of 12 stand-alone PU foam enterprises (79.71</w:t>
      </w:r>
      <w:r w:rsidR="00D218C2" w:rsidRPr="00B27B8A">
        <w:rPr>
          <w:i/>
          <w:u w:val="single"/>
        </w:rPr>
        <w:t> ODP </w:t>
      </w:r>
      <w:r w:rsidRPr="00B27B8A">
        <w:rPr>
          <w:i/>
          <w:u w:val="single"/>
        </w:rPr>
        <w:t>tonnes)</w:t>
      </w:r>
    </w:p>
    <w:p w:rsidR="00B61DD1" w:rsidRPr="00B27B8A" w:rsidRDefault="00B61DD1" w:rsidP="00114F0B">
      <w:pPr>
        <w:pStyle w:val="Heading1"/>
      </w:pPr>
      <w:r w:rsidRPr="00B27B8A">
        <w:t>Ten enterprises (64.76</w:t>
      </w:r>
      <w:r w:rsidR="00D218C2" w:rsidRPr="00B27B8A">
        <w:t> ODP </w:t>
      </w:r>
      <w:r w:rsidRPr="00B27B8A">
        <w:t>tonnes) in the continuous panel and integral skin/flexible moulded applications had completed their conversions prior to the current reporting period (three had opted for hydrocarbon (HC), three for methyl formate, three for methylal, and one for methylene chloride). One enterprise (</w:t>
      </w:r>
      <w:proofErr w:type="spellStart"/>
      <w:r w:rsidRPr="00B27B8A">
        <w:t>Espumatec</w:t>
      </w:r>
      <w:proofErr w:type="spellEnd"/>
      <w:r w:rsidRPr="00B27B8A">
        <w:t>, 11.98</w:t>
      </w:r>
      <w:r w:rsidR="00D218C2" w:rsidRPr="00B27B8A">
        <w:t> ODP </w:t>
      </w:r>
      <w:r w:rsidRPr="00B27B8A">
        <w:t xml:space="preserve">tonnes) has experienced financial difficulties and has not yet purchased the equipment; and </w:t>
      </w:r>
      <w:r w:rsidR="00114F0B" w:rsidRPr="00B27B8A">
        <w:t xml:space="preserve">another </w:t>
      </w:r>
      <w:r w:rsidRPr="00B27B8A">
        <w:t>enterprise (</w:t>
      </w:r>
      <w:proofErr w:type="spellStart"/>
      <w:r w:rsidRPr="00B27B8A">
        <w:t>Panisol</w:t>
      </w:r>
      <w:proofErr w:type="spellEnd"/>
      <w:r w:rsidRPr="00B27B8A">
        <w:t>, 3.0</w:t>
      </w:r>
      <w:r w:rsidR="00D218C2" w:rsidRPr="00B27B8A">
        <w:t> ODP </w:t>
      </w:r>
      <w:r w:rsidRPr="00B27B8A">
        <w:t>tonnes) is still facing difficulties due to its location in an urban area, which may preclude the use of HC-based-technology. UNDP continues to assist the enterprise in seeking an alternative technology.</w:t>
      </w:r>
      <w:r w:rsidR="00114F0B" w:rsidRPr="00B27B8A">
        <w:t xml:space="preserve"> </w:t>
      </w:r>
    </w:p>
    <w:p w:rsidR="00B61DD1" w:rsidRPr="00B27B8A" w:rsidRDefault="00B61DD1" w:rsidP="00114F0B">
      <w:pPr>
        <w:pStyle w:val="Heading1"/>
        <w:numPr>
          <w:ilvl w:val="0"/>
          <w:numId w:val="0"/>
        </w:numPr>
      </w:pPr>
      <w:r w:rsidRPr="00B27B8A">
        <w:rPr>
          <w:i/>
          <w:u w:val="single"/>
        </w:rPr>
        <w:t>Conversion of 11 systems houses with close to 380 downstream users (89.1</w:t>
      </w:r>
      <w:r w:rsidR="00D218C2" w:rsidRPr="00B27B8A">
        <w:rPr>
          <w:i/>
          <w:u w:val="single"/>
        </w:rPr>
        <w:t> ODP </w:t>
      </w:r>
      <w:r w:rsidRPr="00B27B8A">
        <w:rPr>
          <w:i/>
          <w:u w:val="single"/>
        </w:rPr>
        <w:t>tonnes)</w:t>
      </w:r>
      <w:r w:rsidRPr="00B27B8A">
        <w:t xml:space="preserve"> </w:t>
      </w:r>
    </w:p>
    <w:p w:rsidR="00D43365" w:rsidRPr="00B27B8A" w:rsidRDefault="00114F0B" w:rsidP="00114F0B">
      <w:pPr>
        <w:pStyle w:val="Heading1"/>
      </w:pPr>
      <w:r w:rsidRPr="00B27B8A">
        <w:t>O</w:t>
      </w:r>
      <w:r w:rsidR="00B61DD1" w:rsidRPr="00B27B8A">
        <w:t>ne additional systems house (Polyurethane) has completed conversion of the plant for a total of eight systems houses converted</w:t>
      </w:r>
      <w:r w:rsidRPr="00B27B8A">
        <w:t xml:space="preserve">. Two of the </w:t>
      </w:r>
      <w:r w:rsidR="00B61DD1" w:rsidRPr="00B27B8A">
        <w:t>systems houses (U</w:t>
      </w:r>
      <w:r w:rsidR="006A7842" w:rsidRPr="00B27B8A">
        <w:t>-T</w:t>
      </w:r>
      <w:r w:rsidR="00B61DD1" w:rsidRPr="00B27B8A">
        <w:t xml:space="preserve">ech and </w:t>
      </w:r>
      <w:proofErr w:type="spellStart"/>
      <w:r w:rsidR="00B61DD1" w:rsidRPr="00B27B8A">
        <w:t>Ecoblaster</w:t>
      </w:r>
      <w:proofErr w:type="spellEnd"/>
      <w:r w:rsidR="00B61DD1" w:rsidRPr="00B27B8A">
        <w:t xml:space="preserve">) have completed the conversion of all their downstream users (12 and 18 </w:t>
      </w:r>
      <w:r w:rsidRPr="00B27B8A">
        <w:t xml:space="preserve">enterprises, </w:t>
      </w:r>
      <w:r w:rsidR="00B61DD1" w:rsidRPr="00B27B8A">
        <w:t xml:space="preserve">respectively) for a total of three systems house/downstream user projects completed. </w:t>
      </w:r>
      <w:r w:rsidR="00D43365" w:rsidRPr="00B27B8A">
        <w:t>Only one systems house (</w:t>
      </w:r>
      <w:proofErr w:type="spellStart"/>
      <w:r w:rsidR="00D43365" w:rsidRPr="00B27B8A">
        <w:t>Ecopur</w:t>
      </w:r>
      <w:proofErr w:type="spellEnd"/>
      <w:r w:rsidR="00D43365" w:rsidRPr="00B27B8A">
        <w:t>) is unlikely to participate in the HPMP</w:t>
      </w:r>
      <w:r w:rsidRPr="00B27B8A">
        <w:t>;</w:t>
      </w:r>
      <w:r w:rsidR="00D43365" w:rsidRPr="00B27B8A">
        <w:t xml:space="preserve"> accordingly, the funds allocated for its conversion (</w:t>
      </w:r>
      <w:r w:rsidRPr="00B27B8A">
        <w:t>US $</w:t>
      </w:r>
      <w:r w:rsidR="00D43365" w:rsidRPr="00B27B8A">
        <w:t xml:space="preserve">135,500) will be returned to the Fund upon confirmation of </w:t>
      </w:r>
      <w:r w:rsidR="00777F82" w:rsidRPr="00B27B8A">
        <w:t xml:space="preserve">its </w:t>
      </w:r>
      <w:r w:rsidR="00D43365" w:rsidRPr="00B27B8A">
        <w:t>non-participation in the HPMP</w:t>
      </w:r>
      <w:r w:rsidR="00777F82" w:rsidRPr="00B27B8A">
        <w:t>; i</w:t>
      </w:r>
      <w:r w:rsidR="00D43365" w:rsidRPr="00B27B8A">
        <w:t>ts</w:t>
      </w:r>
      <w:r w:rsidR="00B61DD1" w:rsidRPr="00B27B8A">
        <w:t xml:space="preserve"> downstream users will be assisted through other systems houses. </w:t>
      </w:r>
      <w:r w:rsidR="00777F82" w:rsidRPr="00B27B8A">
        <w:t>Table 1 summarizes the status of the systems houses project component.</w:t>
      </w:r>
    </w:p>
    <w:p w:rsidR="00B61DD1" w:rsidRPr="00B27B8A" w:rsidRDefault="00B61DD1" w:rsidP="00B12E33">
      <w:pPr>
        <w:pStyle w:val="Heading1"/>
        <w:keepNext/>
        <w:numPr>
          <w:ilvl w:val="0"/>
          <w:numId w:val="0"/>
        </w:numPr>
        <w:spacing w:after="0"/>
        <w:rPr>
          <w:b/>
          <w:sz w:val="20"/>
          <w:szCs w:val="20"/>
        </w:rPr>
      </w:pPr>
      <w:r w:rsidRPr="00B27B8A">
        <w:rPr>
          <w:b/>
          <w:sz w:val="20"/>
          <w:szCs w:val="20"/>
        </w:rPr>
        <w:lastRenderedPageBreak/>
        <w:t>Table 1. Implementation status of systems houses and downstream-users</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567"/>
        <w:gridCol w:w="567"/>
        <w:gridCol w:w="430"/>
        <w:gridCol w:w="567"/>
        <w:gridCol w:w="567"/>
        <w:gridCol w:w="402"/>
        <w:gridCol w:w="590"/>
        <w:gridCol w:w="709"/>
        <w:gridCol w:w="562"/>
        <w:gridCol w:w="851"/>
        <w:gridCol w:w="571"/>
        <w:gridCol w:w="497"/>
        <w:gridCol w:w="459"/>
        <w:gridCol w:w="741"/>
        <w:gridCol w:w="850"/>
      </w:tblGrid>
      <w:tr w:rsidR="00B12E33" w:rsidRPr="00B27B8A" w:rsidTr="00AB6D68">
        <w:trPr>
          <w:tblHeader/>
          <w:jc w:val="center"/>
        </w:trPr>
        <w:tc>
          <w:tcPr>
            <w:tcW w:w="2982" w:type="dxa"/>
            <w:gridSpan w:val="5"/>
            <w:tcMar>
              <w:top w:w="0" w:type="dxa"/>
              <w:left w:w="108" w:type="dxa"/>
              <w:bottom w:w="0" w:type="dxa"/>
              <w:right w:w="108" w:type="dxa"/>
            </w:tcMar>
            <w:vAlign w:val="center"/>
            <w:hideMark/>
          </w:tcPr>
          <w:p w:rsidR="00B12E33" w:rsidRPr="00B27B8A" w:rsidRDefault="00B12E33"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Approved HPMP</w:t>
            </w:r>
          </w:p>
        </w:tc>
        <w:tc>
          <w:tcPr>
            <w:tcW w:w="6799" w:type="dxa"/>
            <w:gridSpan w:val="11"/>
            <w:tcMar>
              <w:top w:w="0" w:type="dxa"/>
              <w:left w:w="108" w:type="dxa"/>
              <w:bottom w:w="0" w:type="dxa"/>
              <w:right w:w="108" w:type="dxa"/>
            </w:tcMar>
            <w:vAlign w:val="center"/>
            <w:hideMark/>
          </w:tcPr>
          <w:p w:rsidR="00B12E33" w:rsidRPr="00B27B8A" w:rsidRDefault="00B12E33" w:rsidP="00B12E33">
            <w:pPr>
              <w:keepNext/>
              <w:spacing w:after="120"/>
              <w:ind w:left="1440" w:right="1440"/>
              <w:jc w:val="center"/>
              <w:rPr>
                <w:rFonts w:eastAsia="Calibri"/>
                <w:b/>
                <w:bCs/>
                <w:color w:val="000000"/>
                <w:sz w:val="15"/>
                <w:szCs w:val="15"/>
                <w:lang w:val="en-CA" w:eastAsia="pt-BR"/>
              </w:rPr>
            </w:pPr>
            <w:r w:rsidRPr="00B27B8A">
              <w:rPr>
                <w:rFonts w:eastAsia="Calibri"/>
                <w:b/>
                <w:bCs/>
                <w:color w:val="000000"/>
                <w:sz w:val="15"/>
                <w:szCs w:val="15"/>
                <w:lang w:val="en-CA" w:eastAsia="pt-BR"/>
              </w:rPr>
              <w:t>HPMP implementation</w:t>
            </w:r>
          </w:p>
        </w:tc>
      </w:tr>
      <w:tr w:rsidR="00B61DD1" w:rsidRPr="00B27B8A" w:rsidTr="00AB6D68">
        <w:trPr>
          <w:tblHeader/>
          <w:jc w:val="center"/>
        </w:trPr>
        <w:tc>
          <w:tcPr>
            <w:tcW w:w="851" w:type="dxa"/>
            <w:vMerge w:val="restart"/>
            <w:tcMar>
              <w:top w:w="0" w:type="dxa"/>
              <w:left w:w="108" w:type="dxa"/>
              <w:bottom w:w="0" w:type="dxa"/>
              <w:right w:w="108" w:type="dxa"/>
            </w:tcMar>
            <w:vAlign w:val="cente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Systems house (SH)</w:t>
            </w:r>
          </w:p>
        </w:tc>
        <w:tc>
          <w:tcPr>
            <w:tcW w:w="2131" w:type="dxa"/>
            <w:gridSpan w:val="4"/>
            <w:tcMar>
              <w:top w:w="0" w:type="dxa"/>
              <w:left w:w="108" w:type="dxa"/>
              <w:bottom w:w="0" w:type="dxa"/>
              <w:right w:w="108" w:type="dxa"/>
            </w:tcMar>
            <w:vAlign w:val="cente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 xml:space="preserve">Downstream users (DSU) </w:t>
            </w:r>
          </w:p>
        </w:tc>
        <w:tc>
          <w:tcPr>
            <w:tcW w:w="5208" w:type="dxa"/>
            <w:gridSpan w:val="9"/>
            <w:tcMar>
              <w:top w:w="0" w:type="dxa"/>
              <w:left w:w="108" w:type="dxa"/>
              <w:bottom w:w="0" w:type="dxa"/>
              <w:right w:w="108" w:type="dxa"/>
            </w:tcMar>
            <w:vAlign w:val="cente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DSU identified</w:t>
            </w:r>
          </w:p>
        </w:tc>
        <w:tc>
          <w:tcPr>
            <w:tcW w:w="1591" w:type="dxa"/>
            <w:gridSpan w:val="2"/>
            <w:tcMar>
              <w:top w:w="0" w:type="dxa"/>
              <w:left w:w="108" w:type="dxa"/>
              <w:bottom w:w="0" w:type="dxa"/>
              <w:right w:w="108" w:type="dxa"/>
            </w:tcMar>
            <w:vAlign w:val="cente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Status*</w:t>
            </w:r>
          </w:p>
        </w:tc>
      </w:tr>
      <w:tr w:rsidR="00B61DD1" w:rsidRPr="00B27B8A" w:rsidTr="00AB6D68">
        <w:trPr>
          <w:tblHeader/>
          <w:jc w:val="center"/>
        </w:trPr>
        <w:tc>
          <w:tcPr>
            <w:tcW w:w="851" w:type="dxa"/>
            <w:vMerge/>
            <w:vAlign w:val="center"/>
            <w:hideMark/>
          </w:tcPr>
          <w:p w:rsidR="00B61DD1" w:rsidRPr="00B27B8A" w:rsidRDefault="00B61DD1" w:rsidP="00B12E33">
            <w:pPr>
              <w:keepNext/>
              <w:spacing w:after="120"/>
              <w:ind w:left="1440" w:right="1440"/>
              <w:jc w:val="left"/>
              <w:rPr>
                <w:rFonts w:eastAsia="Calibri"/>
                <w:b/>
                <w:bCs/>
                <w:color w:val="000000"/>
                <w:sz w:val="15"/>
                <w:szCs w:val="15"/>
                <w:lang w:val="en-CA" w:eastAsia="pt-BR"/>
              </w:rPr>
            </w:pPr>
          </w:p>
        </w:tc>
        <w:tc>
          <w:tcPr>
            <w:tcW w:w="1134" w:type="dxa"/>
            <w:gridSpan w:val="2"/>
            <w:tcMar>
              <w:top w:w="0" w:type="dxa"/>
              <w:left w:w="108" w:type="dxa"/>
              <w:bottom w:w="0" w:type="dxa"/>
              <w:right w:w="108" w:type="dxa"/>
            </w:tcMar>
            <w:hideMark/>
          </w:tcPr>
          <w:p w:rsidR="00B61DD1" w:rsidRPr="00B27B8A" w:rsidRDefault="00B61DD1" w:rsidP="00B12E33">
            <w:pPr>
              <w:keepNext/>
              <w:jc w:val="center"/>
              <w:rPr>
                <w:rFonts w:eastAsia="Calibri"/>
                <w:b/>
                <w:bCs/>
                <w:caps/>
                <w:color w:val="000000"/>
                <w:sz w:val="15"/>
                <w:szCs w:val="15"/>
                <w:lang w:val="en-CA" w:eastAsia="pt-BR"/>
              </w:rPr>
            </w:pPr>
            <w:r w:rsidRPr="00B27B8A">
              <w:rPr>
                <w:rFonts w:eastAsia="Calibri"/>
                <w:b/>
                <w:bCs/>
                <w:color w:val="000000"/>
                <w:sz w:val="15"/>
                <w:szCs w:val="15"/>
                <w:lang w:val="en-CA" w:eastAsia="pt-BR"/>
              </w:rPr>
              <w:t>FMF/ISF**</w:t>
            </w:r>
          </w:p>
        </w:tc>
        <w:tc>
          <w:tcPr>
            <w:tcW w:w="997" w:type="dxa"/>
            <w:gridSpan w:val="2"/>
            <w:tcMar>
              <w:top w:w="0" w:type="dxa"/>
              <w:left w:w="108" w:type="dxa"/>
              <w:bottom w:w="0" w:type="dxa"/>
              <w:right w:w="108"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aps/>
                <w:color w:val="000000"/>
                <w:sz w:val="15"/>
                <w:szCs w:val="15"/>
                <w:lang w:val="en-CA" w:eastAsia="pt-BR"/>
              </w:rPr>
              <w:t>PUR ***</w:t>
            </w:r>
          </w:p>
        </w:tc>
        <w:tc>
          <w:tcPr>
            <w:tcW w:w="969" w:type="dxa"/>
            <w:gridSpan w:val="2"/>
            <w:tcMar>
              <w:top w:w="0" w:type="dxa"/>
              <w:left w:w="0" w:type="dxa"/>
              <w:bottom w:w="0" w:type="dxa"/>
              <w:right w:w="0"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Identified FMF/ISF/PUR</w:t>
            </w:r>
          </w:p>
        </w:tc>
        <w:tc>
          <w:tcPr>
            <w:tcW w:w="590" w:type="dxa"/>
            <w:vMerge w:val="restart"/>
            <w:tcMar>
              <w:top w:w="0" w:type="dxa"/>
              <w:left w:w="108" w:type="dxa"/>
              <w:bottom w:w="0" w:type="dxa"/>
              <w:right w:w="108"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Total</w:t>
            </w:r>
          </w:p>
        </w:tc>
        <w:tc>
          <w:tcPr>
            <w:tcW w:w="3649" w:type="dxa"/>
            <w:gridSpan w:val="6"/>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DSU validated cumulative</w:t>
            </w:r>
          </w:p>
        </w:tc>
        <w:tc>
          <w:tcPr>
            <w:tcW w:w="741" w:type="dxa"/>
            <w:vMerge w:val="restart"/>
            <w:tcMar>
              <w:top w:w="0" w:type="dxa"/>
              <w:left w:w="108" w:type="dxa"/>
              <w:bottom w:w="0" w:type="dxa"/>
              <w:right w:w="108" w:type="dxa"/>
            </w:tcMar>
            <w:vAlign w:val="cente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SH</w:t>
            </w:r>
          </w:p>
        </w:tc>
        <w:tc>
          <w:tcPr>
            <w:tcW w:w="850" w:type="dxa"/>
            <w:vMerge w:val="restart"/>
            <w:tcMar>
              <w:top w:w="0" w:type="dxa"/>
              <w:left w:w="108" w:type="dxa"/>
              <w:bottom w:w="0" w:type="dxa"/>
              <w:right w:w="108" w:type="dxa"/>
            </w:tcMar>
            <w:vAlign w:val="cente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DSU</w:t>
            </w:r>
          </w:p>
        </w:tc>
      </w:tr>
      <w:tr w:rsidR="00B61DD1" w:rsidRPr="00B27B8A" w:rsidTr="00AB6D68">
        <w:trPr>
          <w:tblHeader/>
          <w:jc w:val="center"/>
        </w:trPr>
        <w:tc>
          <w:tcPr>
            <w:tcW w:w="851" w:type="dxa"/>
            <w:vMerge/>
            <w:vAlign w:val="center"/>
            <w:hideMark/>
          </w:tcPr>
          <w:p w:rsidR="00B61DD1" w:rsidRPr="00B27B8A" w:rsidRDefault="00B61DD1" w:rsidP="00B12E33">
            <w:pPr>
              <w:keepNext/>
              <w:spacing w:after="120"/>
              <w:ind w:left="1440" w:right="1440"/>
              <w:jc w:val="left"/>
              <w:rPr>
                <w:rFonts w:eastAsia="Calibri"/>
                <w:b/>
                <w:bCs/>
                <w:color w:val="000000"/>
                <w:sz w:val="15"/>
                <w:szCs w:val="15"/>
                <w:lang w:val="en-CA" w:eastAsia="pt-BR"/>
              </w:rPr>
            </w:pPr>
          </w:p>
        </w:tc>
        <w:tc>
          <w:tcPr>
            <w:tcW w:w="567" w:type="dxa"/>
            <w:tcMar>
              <w:top w:w="0" w:type="dxa"/>
              <w:left w:w="0" w:type="dxa"/>
              <w:bottom w:w="0" w:type="dxa"/>
              <w:right w:w="0"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No</w:t>
            </w:r>
          </w:p>
        </w:tc>
        <w:tc>
          <w:tcPr>
            <w:tcW w:w="567" w:type="dxa"/>
            <w:tcMar>
              <w:top w:w="0" w:type="dxa"/>
              <w:left w:w="0" w:type="dxa"/>
              <w:bottom w:w="0" w:type="dxa"/>
              <w:right w:w="0"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ODP t</w:t>
            </w:r>
          </w:p>
        </w:tc>
        <w:tc>
          <w:tcPr>
            <w:tcW w:w="430" w:type="dxa"/>
            <w:tcMar>
              <w:top w:w="0" w:type="dxa"/>
              <w:left w:w="0" w:type="dxa"/>
              <w:bottom w:w="0" w:type="dxa"/>
              <w:right w:w="0"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No</w:t>
            </w:r>
          </w:p>
        </w:tc>
        <w:tc>
          <w:tcPr>
            <w:tcW w:w="567" w:type="dxa"/>
            <w:tcMar>
              <w:top w:w="0" w:type="dxa"/>
              <w:left w:w="0" w:type="dxa"/>
              <w:bottom w:w="0" w:type="dxa"/>
              <w:right w:w="0"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ODP t</w:t>
            </w:r>
          </w:p>
        </w:tc>
        <w:tc>
          <w:tcPr>
            <w:tcW w:w="567" w:type="dxa"/>
            <w:tcMar>
              <w:top w:w="0" w:type="dxa"/>
              <w:left w:w="108" w:type="dxa"/>
              <w:bottom w:w="0" w:type="dxa"/>
              <w:right w:w="108" w:type="dxa"/>
            </w:tcMar>
            <w:hideMark/>
          </w:tcPr>
          <w:p w:rsidR="00B61DD1" w:rsidRPr="00B27B8A" w:rsidRDefault="00B61DD1" w:rsidP="00B12E33">
            <w:pPr>
              <w:keepNext/>
              <w:jc w:val="center"/>
              <w:rPr>
                <w:rFonts w:eastAsia="Calibri"/>
                <w:b/>
                <w:bCs/>
                <w:caps/>
                <w:color w:val="000000"/>
                <w:sz w:val="15"/>
                <w:szCs w:val="15"/>
                <w:lang w:val="en-CA" w:eastAsia="pt-BR"/>
              </w:rPr>
            </w:pPr>
            <w:r w:rsidRPr="00B27B8A">
              <w:rPr>
                <w:rFonts w:eastAsia="Calibri"/>
                <w:b/>
                <w:bCs/>
                <w:color w:val="000000"/>
                <w:sz w:val="15"/>
                <w:szCs w:val="15"/>
                <w:lang w:val="en-CA" w:eastAsia="pt-BR"/>
              </w:rPr>
              <w:t>Yes</w:t>
            </w:r>
          </w:p>
        </w:tc>
        <w:tc>
          <w:tcPr>
            <w:tcW w:w="402" w:type="dxa"/>
            <w:tcMar>
              <w:top w:w="0" w:type="dxa"/>
              <w:left w:w="108" w:type="dxa"/>
              <w:bottom w:w="0" w:type="dxa"/>
              <w:right w:w="108"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No</w:t>
            </w:r>
          </w:p>
        </w:tc>
        <w:tc>
          <w:tcPr>
            <w:tcW w:w="590" w:type="dxa"/>
            <w:vMerge/>
            <w:hideMark/>
          </w:tcPr>
          <w:p w:rsidR="00B61DD1" w:rsidRPr="00B27B8A" w:rsidRDefault="00B61DD1" w:rsidP="00B12E33">
            <w:pPr>
              <w:keepNext/>
              <w:spacing w:after="120"/>
              <w:ind w:left="1440" w:right="1440"/>
              <w:jc w:val="left"/>
              <w:rPr>
                <w:rFonts w:eastAsia="Calibri"/>
                <w:b/>
                <w:bCs/>
                <w:color w:val="000000"/>
                <w:sz w:val="15"/>
                <w:szCs w:val="15"/>
                <w:lang w:val="en-CA" w:eastAsia="pt-BR"/>
              </w:rPr>
            </w:pPr>
          </w:p>
        </w:tc>
        <w:tc>
          <w:tcPr>
            <w:tcW w:w="709" w:type="dxa"/>
            <w:tcMar>
              <w:top w:w="0" w:type="dxa"/>
              <w:left w:w="108" w:type="dxa"/>
              <w:bottom w:w="0" w:type="dxa"/>
              <w:right w:w="108"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Found eligible</w:t>
            </w:r>
          </w:p>
        </w:tc>
        <w:tc>
          <w:tcPr>
            <w:tcW w:w="562" w:type="dxa"/>
            <w:tcMar>
              <w:top w:w="0" w:type="dxa"/>
              <w:left w:w="0" w:type="dxa"/>
              <w:bottom w:w="0" w:type="dxa"/>
              <w:right w:w="0"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ODP t</w:t>
            </w:r>
          </w:p>
        </w:tc>
        <w:tc>
          <w:tcPr>
            <w:tcW w:w="851" w:type="dxa"/>
            <w:tcMar>
              <w:top w:w="0" w:type="dxa"/>
              <w:left w:w="108" w:type="dxa"/>
              <w:bottom w:w="0" w:type="dxa"/>
              <w:right w:w="108" w:type="dxa"/>
            </w:tcMar>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Project ongoing</w:t>
            </w:r>
          </w:p>
        </w:tc>
        <w:tc>
          <w:tcPr>
            <w:tcW w:w="571" w:type="dxa"/>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Project completed</w:t>
            </w:r>
          </w:p>
        </w:tc>
        <w:tc>
          <w:tcPr>
            <w:tcW w:w="497" w:type="dxa"/>
            <w:hideMark/>
          </w:tcPr>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 xml:space="preserve">ODP t </w:t>
            </w:r>
          </w:p>
          <w:p w:rsidR="00B61DD1" w:rsidRPr="00B27B8A" w:rsidRDefault="00B61DD1" w:rsidP="00B12E33">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phased out</w:t>
            </w:r>
          </w:p>
        </w:tc>
        <w:tc>
          <w:tcPr>
            <w:tcW w:w="459" w:type="dxa"/>
            <w:hideMark/>
          </w:tcPr>
          <w:p w:rsidR="00B61DD1" w:rsidRPr="00B27B8A" w:rsidRDefault="00777F82" w:rsidP="004170C2">
            <w:pPr>
              <w:keepNext/>
              <w:jc w:val="center"/>
              <w:rPr>
                <w:rFonts w:eastAsia="Calibri"/>
                <w:b/>
                <w:bCs/>
                <w:color w:val="000000"/>
                <w:sz w:val="15"/>
                <w:szCs w:val="15"/>
                <w:lang w:val="en-CA" w:eastAsia="pt-BR"/>
              </w:rPr>
            </w:pPr>
            <w:r w:rsidRPr="00B27B8A">
              <w:rPr>
                <w:rFonts w:eastAsia="Calibri"/>
                <w:b/>
                <w:bCs/>
                <w:color w:val="000000"/>
                <w:sz w:val="15"/>
                <w:szCs w:val="15"/>
                <w:lang w:val="en-CA" w:eastAsia="pt-BR"/>
              </w:rPr>
              <w:t>T</w:t>
            </w:r>
            <w:r w:rsidR="00B61DD1" w:rsidRPr="00B27B8A">
              <w:rPr>
                <w:rFonts w:eastAsia="Calibri"/>
                <w:b/>
                <w:bCs/>
                <w:color w:val="000000"/>
                <w:sz w:val="15"/>
                <w:szCs w:val="15"/>
                <w:lang w:val="en-CA" w:eastAsia="pt-BR"/>
              </w:rPr>
              <w:t>otal DSU</w:t>
            </w:r>
          </w:p>
        </w:tc>
        <w:tc>
          <w:tcPr>
            <w:tcW w:w="741" w:type="dxa"/>
            <w:vMerge/>
            <w:vAlign w:val="center"/>
            <w:hideMark/>
          </w:tcPr>
          <w:p w:rsidR="00B61DD1" w:rsidRPr="00B27B8A" w:rsidRDefault="00B61DD1" w:rsidP="00B12E33">
            <w:pPr>
              <w:keepNext/>
              <w:spacing w:after="120"/>
              <w:ind w:left="1440" w:right="1440"/>
              <w:jc w:val="left"/>
              <w:rPr>
                <w:rFonts w:eastAsia="Calibri"/>
                <w:b/>
                <w:bCs/>
                <w:color w:val="000000"/>
                <w:sz w:val="15"/>
                <w:szCs w:val="15"/>
                <w:lang w:val="en-CA" w:eastAsia="pt-BR"/>
              </w:rPr>
            </w:pPr>
          </w:p>
        </w:tc>
        <w:tc>
          <w:tcPr>
            <w:tcW w:w="850" w:type="dxa"/>
            <w:vMerge/>
            <w:vAlign w:val="center"/>
            <w:hideMark/>
          </w:tcPr>
          <w:p w:rsidR="00B61DD1" w:rsidRPr="00B27B8A" w:rsidRDefault="00B61DD1" w:rsidP="00B12E33">
            <w:pPr>
              <w:keepNext/>
              <w:spacing w:after="120"/>
              <w:ind w:left="1440" w:right="1440"/>
              <w:jc w:val="left"/>
              <w:rPr>
                <w:rFonts w:eastAsia="Calibri"/>
                <w:b/>
                <w:bCs/>
                <w:color w:val="000000"/>
                <w:sz w:val="15"/>
                <w:szCs w:val="15"/>
                <w:lang w:val="en-CA" w:eastAsia="pt-BR"/>
              </w:rPr>
            </w:pPr>
          </w:p>
        </w:tc>
      </w:tr>
      <w:tr w:rsidR="00AB6D68" w:rsidRPr="00B27B8A" w:rsidTr="00AB6D68">
        <w:trPr>
          <w:trHeight w:val="152"/>
          <w:jc w:val="center"/>
        </w:trPr>
        <w:tc>
          <w:tcPr>
            <w:tcW w:w="851" w:type="dxa"/>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r w:rsidRPr="00B27B8A">
              <w:rPr>
                <w:rFonts w:eastAsia="Calibri"/>
                <w:color w:val="000000"/>
                <w:sz w:val="15"/>
                <w:szCs w:val="15"/>
                <w:lang w:val="en-CA" w:eastAsia="pt-BR"/>
              </w:rPr>
              <w:t>Ariston</w:t>
            </w:r>
          </w:p>
        </w:tc>
        <w:tc>
          <w:tcPr>
            <w:tcW w:w="567" w:type="dxa"/>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7</w:t>
            </w:r>
          </w:p>
        </w:tc>
        <w:tc>
          <w:tcPr>
            <w:tcW w:w="567" w:type="dxa"/>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1.4</w:t>
            </w:r>
          </w:p>
        </w:tc>
        <w:tc>
          <w:tcPr>
            <w:tcW w:w="430" w:type="dxa"/>
            <w:vMerge w:val="restart"/>
            <w:hideMark/>
          </w:tcPr>
          <w:p w:rsidR="00AB6D68" w:rsidRPr="00B27B8A" w:rsidRDefault="00AB6D68" w:rsidP="00B12E33">
            <w:pPr>
              <w:keepNext/>
              <w:spacing w:after="120"/>
              <w:ind w:left="1440" w:right="1440"/>
              <w:jc w:val="right"/>
              <w:rPr>
                <w:rFonts w:eastAsia="Calibri"/>
                <w:color w:val="000000"/>
                <w:sz w:val="15"/>
                <w:szCs w:val="15"/>
                <w:lang w:val="en-CA" w:eastAsia="pt-BR"/>
              </w:rPr>
            </w:pPr>
          </w:p>
          <w:p w:rsidR="00AB6D68" w:rsidRPr="00B27B8A" w:rsidRDefault="00AB6D68" w:rsidP="00B12E33">
            <w:pPr>
              <w:keepNext/>
              <w:spacing w:after="120"/>
              <w:ind w:left="1440" w:right="1440"/>
              <w:jc w:val="right"/>
              <w:rPr>
                <w:rFonts w:eastAsia="Calibri"/>
                <w:color w:val="000000"/>
                <w:sz w:val="15"/>
                <w:szCs w:val="15"/>
                <w:lang w:val="en-CA" w:eastAsia="pt-BR"/>
              </w:rPr>
            </w:pPr>
          </w:p>
          <w:p w:rsidR="00AB6D68" w:rsidRPr="00B27B8A" w:rsidRDefault="00AB6D68" w:rsidP="00B12E33">
            <w:pPr>
              <w:keepNext/>
              <w:spacing w:after="120"/>
              <w:ind w:left="1440" w:right="1440"/>
              <w:jc w:val="right"/>
              <w:rPr>
                <w:rFonts w:eastAsia="Calibri"/>
                <w:color w:val="000000"/>
                <w:sz w:val="15"/>
                <w:szCs w:val="15"/>
                <w:lang w:val="en-CA" w:eastAsia="pt-BR"/>
              </w:rPr>
            </w:pPr>
          </w:p>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98</w:t>
            </w:r>
          </w:p>
        </w:tc>
        <w:tc>
          <w:tcPr>
            <w:tcW w:w="567" w:type="dxa"/>
            <w:vMerge w:val="restart"/>
            <w:hideMark/>
          </w:tcPr>
          <w:p w:rsidR="00AB6D68" w:rsidRPr="00B27B8A" w:rsidRDefault="00AB6D68" w:rsidP="00B12E33">
            <w:pPr>
              <w:keepNext/>
              <w:spacing w:after="120"/>
              <w:ind w:left="1440" w:right="1440"/>
              <w:jc w:val="right"/>
              <w:rPr>
                <w:rFonts w:eastAsia="Calibri"/>
                <w:color w:val="000000"/>
                <w:sz w:val="15"/>
                <w:szCs w:val="15"/>
                <w:lang w:val="en-CA" w:eastAsia="pt-BR"/>
              </w:rPr>
            </w:pPr>
          </w:p>
          <w:p w:rsidR="00AB6D68" w:rsidRPr="00B27B8A" w:rsidRDefault="00AB6D68" w:rsidP="00B12E33">
            <w:pPr>
              <w:keepNext/>
              <w:spacing w:after="120"/>
              <w:ind w:left="1440" w:right="1440"/>
              <w:jc w:val="right"/>
              <w:rPr>
                <w:rFonts w:eastAsia="Calibri"/>
                <w:color w:val="000000"/>
                <w:sz w:val="15"/>
                <w:szCs w:val="15"/>
                <w:lang w:val="en-CA" w:eastAsia="pt-BR"/>
              </w:rPr>
            </w:pPr>
          </w:p>
          <w:p w:rsidR="00AB6D68" w:rsidRPr="00B27B8A" w:rsidRDefault="00AB6D68" w:rsidP="00B12E33">
            <w:pPr>
              <w:keepNext/>
              <w:spacing w:after="120"/>
              <w:ind w:left="1440" w:right="1440"/>
              <w:jc w:val="right"/>
              <w:rPr>
                <w:rFonts w:eastAsia="Calibri"/>
                <w:color w:val="000000"/>
                <w:sz w:val="15"/>
                <w:szCs w:val="15"/>
                <w:lang w:val="en-CA" w:eastAsia="pt-BR"/>
              </w:rPr>
            </w:pPr>
          </w:p>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49.6</w:t>
            </w:r>
          </w:p>
        </w:tc>
        <w:tc>
          <w:tcPr>
            <w:tcW w:w="567"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11</w:t>
            </w:r>
          </w:p>
        </w:tc>
        <w:tc>
          <w:tcPr>
            <w:tcW w:w="402" w:type="dxa"/>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11</w:t>
            </w:r>
          </w:p>
        </w:tc>
        <w:tc>
          <w:tcPr>
            <w:tcW w:w="709"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w:t>
            </w:r>
          </w:p>
        </w:tc>
        <w:tc>
          <w:tcPr>
            <w:tcW w:w="562"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4.05</w:t>
            </w:r>
          </w:p>
        </w:tc>
        <w:tc>
          <w:tcPr>
            <w:tcW w:w="851"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71" w:type="dxa"/>
            <w:shd w:val="clear" w:color="auto" w:fill="auto"/>
            <w:hideMark/>
          </w:tcPr>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9</w:t>
            </w:r>
          </w:p>
        </w:tc>
        <w:tc>
          <w:tcPr>
            <w:tcW w:w="497" w:type="dxa"/>
            <w:vMerge w:val="restart"/>
            <w:shd w:val="clear" w:color="auto" w:fill="auto"/>
            <w:vAlign w:val="center"/>
          </w:tcPr>
          <w:p w:rsidR="00AB6D68" w:rsidRPr="00B27B8A" w:rsidRDefault="00AB6D68" w:rsidP="00B12E33">
            <w:pPr>
              <w:keepNext/>
              <w:jc w:val="right"/>
              <w:rPr>
                <w:rFonts w:eastAsia="Calibri"/>
                <w:sz w:val="15"/>
                <w:szCs w:val="15"/>
                <w:lang w:val="en-CA" w:eastAsia="pt-BR"/>
              </w:rPr>
            </w:pPr>
          </w:p>
          <w:p w:rsidR="00AB6D68" w:rsidRPr="00B27B8A" w:rsidRDefault="00AB6D68" w:rsidP="00B12E33">
            <w:pPr>
              <w:keepNext/>
              <w:jc w:val="right"/>
              <w:rPr>
                <w:rFonts w:eastAsia="Calibri"/>
                <w:sz w:val="15"/>
                <w:szCs w:val="15"/>
                <w:lang w:val="en-CA" w:eastAsia="pt-BR"/>
              </w:rPr>
            </w:pPr>
          </w:p>
          <w:p w:rsidR="00AB6D68" w:rsidRPr="00B27B8A" w:rsidRDefault="00AB6D68" w:rsidP="00B12E33">
            <w:pPr>
              <w:keepNext/>
              <w:jc w:val="right"/>
              <w:rPr>
                <w:rFonts w:eastAsia="Calibri"/>
                <w:sz w:val="15"/>
                <w:szCs w:val="15"/>
                <w:lang w:val="en-CA" w:eastAsia="pt-BR"/>
              </w:rPr>
            </w:pPr>
          </w:p>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38.59</w:t>
            </w:r>
          </w:p>
        </w:tc>
        <w:tc>
          <w:tcPr>
            <w:tcW w:w="459" w:type="dxa"/>
            <w:shd w:val="clear" w:color="auto" w:fill="auto"/>
            <w:hideMark/>
          </w:tcPr>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9</w:t>
            </w:r>
          </w:p>
        </w:tc>
        <w:tc>
          <w:tcPr>
            <w:tcW w:w="741" w:type="dxa"/>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w:t>
            </w:r>
          </w:p>
        </w:tc>
        <w:tc>
          <w:tcPr>
            <w:tcW w:w="850" w:type="dxa"/>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sz w:val="15"/>
                <w:szCs w:val="15"/>
                <w:lang w:val="en-CA" w:eastAsia="pt-BR"/>
              </w:rPr>
            </w:pPr>
            <w:r w:rsidRPr="00B27B8A">
              <w:rPr>
                <w:rFonts w:eastAsia="Calibri"/>
                <w:color w:val="000000"/>
                <w:sz w:val="15"/>
                <w:szCs w:val="15"/>
                <w:lang w:val="en-CA" w:eastAsia="pt-BR"/>
              </w:rPr>
              <w:t>COM [1]</w:t>
            </w:r>
          </w:p>
        </w:tc>
      </w:tr>
      <w:tr w:rsidR="00AB6D68" w:rsidRPr="00B27B8A" w:rsidTr="00266636">
        <w:trPr>
          <w:trHeight w:val="70"/>
          <w:jc w:val="center"/>
        </w:trPr>
        <w:tc>
          <w:tcPr>
            <w:tcW w:w="851" w:type="dxa"/>
            <w:tcBorders>
              <w:bottom w:val="single" w:sz="4" w:space="0" w:color="auto"/>
            </w:tcBorders>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Ecoblaster</w:t>
            </w:r>
            <w:proofErr w:type="spellEnd"/>
          </w:p>
        </w:tc>
        <w:tc>
          <w:tcPr>
            <w:tcW w:w="567" w:type="dxa"/>
            <w:tcBorders>
              <w:bottom w:val="sing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17</w:t>
            </w:r>
          </w:p>
        </w:tc>
        <w:tc>
          <w:tcPr>
            <w:tcW w:w="567" w:type="dxa"/>
            <w:tcBorders>
              <w:bottom w:val="sing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5.7</w:t>
            </w:r>
          </w:p>
        </w:tc>
        <w:tc>
          <w:tcPr>
            <w:tcW w:w="430" w:type="dxa"/>
            <w:vMerge/>
            <w:hideMark/>
          </w:tcPr>
          <w:p w:rsidR="00AB6D68" w:rsidRPr="00B27B8A" w:rsidRDefault="00AB6D68" w:rsidP="00B12E33">
            <w:pPr>
              <w:keepNext/>
              <w:spacing w:after="120"/>
              <w:ind w:left="1440" w:right="1440"/>
              <w:jc w:val="right"/>
              <w:rPr>
                <w:rFonts w:eastAsia="Calibri"/>
                <w:color w:val="000000"/>
                <w:sz w:val="15"/>
                <w:szCs w:val="15"/>
                <w:lang w:val="en-CA" w:eastAsia="pt-BR"/>
              </w:rPr>
            </w:pPr>
          </w:p>
        </w:tc>
        <w:tc>
          <w:tcPr>
            <w:tcW w:w="567" w:type="dxa"/>
            <w:vMerge/>
            <w:hideMark/>
          </w:tcPr>
          <w:p w:rsidR="00AB6D68" w:rsidRPr="00B27B8A" w:rsidRDefault="00AB6D68" w:rsidP="00B12E33">
            <w:pPr>
              <w:keepNext/>
              <w:spacing w:after="120"/>
              <w:ind w:left="1440" w:right="1440"/>
              <w:jc w:val="right"/>
              <w:rPr>
                <w:rFonts w:eastAsia="Calibri"/>
                <w:color w:val="000000"/>
                <w:sz w:val="15"/>
                <w:szCs w:val="15"/>
                <w:lang w:val="en-CA" w:eastAsia="pt-BR"/>
              </w:rPr>
            </w:pPr>
          </w:p>
        </w:tc>
        <w:tc>
          <w:tcPr>
            <w:tcW w:w="567"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24</w:t>
            </w:r>
          </w:p>
        </w:tc>
        <w:tc>
          <w:tcPr>
            <w:tcW w:w="402" w:type="dxa"/>
            <w:tcBorders>
              <w:bottom w:val="single" w:sz="4" w:space="0" w:color="auto"/>
            </w:tcBorders>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24</w:t>
            </w:r>
          </w:p>
        </w:tc>
        <w:tc>
          <w:tcPr>
            <w:tcW w:w="709"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22</w:t>
            </w:r>
          </w:p>
        </w:tc>
        <w:tc>
          <w:tcPr>
            <w:tcW w:w="562"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 xml:space="preserve">8.41 </w:t>
            </w:r>
          </w:p>
        </w:tc>
        <w:tc>
          <w:tcPr>
            <w:tcW w:w="851"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71" w:type="dxa"/>
            <w:tcBorders>
              <w:bottom w:val="single" w:sz="4" w:space="0" w:color="auto"/>
            </w:tcBorders>
            <w:shd w:val="clear" w:color="auto" w:fill="auto"/>
            <w:hideMark/>
          </w:tcPr>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18</w:t>
            </w:r>
          </w:p>
        </w:tc>
        <w:tc>
          <w:tcPr>
            <w:tcW w:w="497" w:type="dxa"/>
            <w:vMerge/>
            <w:shd w:val="clear" w:color="auto" w:fill="auto"/>
          </w:tcPr>
          <w:p w:rsidR="00AB6D68" w:rsidRPr="00B27B8A" w:rsidRDefault="00AB6D68" w:rsidP="00B12E33">
            <w:pPr>
              <w:keepNext/>
              <w:jc w:val="right"/>
              <w:rPr>
                <w:rFonts w:eastAsia="Calibri"/>
                <w:sz w:val="15"/>
                <w:szCs w:val="15"/>
                <w:lang w:val="en-CA" w:eastAsia="pt-BR"/>
              </w:rPr>
            </w:pPr>
          </w:p>
        </w:tc>
        <w:tc>
          <w:tcPr>
            <w:tcW w:w="459" w:type="dxa"/>
            <w:tcBorders>
              <w:bottom w:val="single" w:sz="4" w:space="0" w:color="auto"/>
            </w:tcBorders>
            <w:shd w:val="clear" w:color="auto" w:fill="auto"/>
            <w:hideMark/>
          </w:tcPr>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18</w:t>
            </w:r>
          </w:p>
        </w:tc>
        <w:tc>
          <w:tcPr>
            <w:tcW w:w="741"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w:t>
            </w:r>
          </w:p>
        </w:tc>
        <w:tc>
          <w:tcPr>
            <w:tcW w:w="850"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sz w:val="15"/>
                <w:szCs w:val="15"/>
                <w:lang w:val="en-CA" w:eastAsia="pt-BR"/>
              </w:rPr>
            </w:pPr>
            <w:r w:rsidRPr="00B27B8A">
              <w:rPr>
                <w:rFonts w:eastAsia="Calibri"/>
                <w:color w:val="000000"/>
                <w:sz w:val="15"/>
                <w:szCs w:val="15"/>
                <w:lang w:val="en-CA" w:eastAsia="pt-BR"/>
              </w:rPr>
              <w:t>COM [1]</w:t>
            </w:r>
          </w:p>
        </w:tc>
      </w:tr>
      <w:tr w:rsidR="00AB6D68" w:rsidRPr="00B27B8A" w:rsidTr="00266636">
        <w:trPr>
          <w:trHeight w:val="70"/>
          <w:jc w:val="center"/>
        </w:trPr>
        <w:tc>
          <w:tcPr>
            <w:tcW w:w="851" w:type="dxa"/>
            <w:tcBorders>
              <w:bottom w:val="double" w:sz="4" w:space="0" w:color="auto"/>
            </w:tcBorders>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r w:rsidRPr="00B27B8A">
              <w:rPr>
                <w:rFonts w:eastAsia="Calibri"/>
                <w:color w:val="000000"/>
                <w:sz w:val="15"/>
                <w:szCs w:val="15"/>
                <w:lang w:val="en-CA" w:eastAsia="pt-BR"/>
              </w:rPr>
              <w:t>U-Tech</w:t>
            </w:r>
          </w:p>
        </w:tc>
        <w:tc>
          <w:tcPr>
            <w:tcW w:w="567" w:type="dxa"/>
            <w:tcBorders>
              <w:bottom w:val="doub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67" w:type="dxa"/>
            <w:tcBorders>
              <w:bottom w:val="double" w:sz="4" w:space="0" w:color="auto"/>
            </w:tcBorders>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30" w:type="dxa"/>
            <w:vMerge/>
            <w:hideMark/>
          </w:tcPr>
          <w:p w:rsidR="00AB6D68" w:rsidRPr="00B27B8A" w:rsidRDefault="00AB6D68" w:rsidP="00B12E33">
            <w:pPr>
              <w:keepNext/>
              <w:spacing w:after="120"/>
              <w:ind w:left="1440" w:right="1440"/>
              <w:jc w:val="right"/>
              <w:rPr>
                <w:rFonts w:eastAsia="Calibri"/>
                <w:color w:val="000000"/>
                <w:sz w:val="15"/>
                <w:szCs w:val="15"/>
                <w:lang w:val="en-CA" w:eastAsia="pt-BR"/>
              </w:rPr>
            </w:pPr>
          </w:p>
        </w:tc>
        <w:tc>
          <w:tcPr>
            <w:tcW w:w="567" w:type="dxa"/>
            <w:vMerge/>
            <w:hideMark/>
          </w:tcPr>
          <w:p w:rsidR="00AB6D68" w:rsidRPr="00B27B8A" w:rsidRDefault="00AB6D68" w:rsidP="00B12E33">
            <w:pPr>
              <w:keepNext/>
              <w:spacing w:after="120"/>
              <w:ind w:left="1440" w:right="1440"/>
              <w:jc w:val="right"/>
              <w:rPr>
                <w:rFonts w:eastAsia="Calibri"/>
                <w:color w:val="000000"/>
                <w:sz w:val="15"/>
                <w:szCs w:val="15"/>
                <w:lang w:val="en-CA" w:eastAsia="pt-BR"/>
              </w:rPr>
            </w:pPr>
          </w:p>
        </w:tc>
        <w:tc>
          <w:tcPr>
            <w:tcW w:w="567"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14</w:t>
            </w:r>
          </w:p>
        </w:tc>
        <w:tc>
          <w:tcPr>
            <w:tcW w:w="402" w:type="dxa"/>
            <w:tcBorders>
              <w:bottom w:val="double" w:sz="4" w:space="0" w:color="auto"/>
            </w:tcBorders>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14</w:t>
            </w:r>
          </w:p>
        </w:tc>
        <w:tc>
          <w:tcPr>
            <w:tcW w:w="709"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14</w:t>
            </w:r>
          </w:p>
        </w:tc>
        <w:tc>
          <w:tcPr>
            <w:tcW w:w="562"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0.11</w:t>
            </w:r>
          </w:p>
        </w:tc>
        <w:tc>
          <w:tcPr>
            <w:tcW w:w="851"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w:t>
            </w:r>
          </w:p>
        </w:tc>
        <w:tc>
          <w:tcPr>
            <w:tcW w:w="571" w:type="dxa"/>
            <w:tcBorders>
              <w:bottom w:val="double" w:sz="4" w:space="0" w:color="auto"/>
            </w:tcBorders>
            <w:shd w:val="clear" w:color="auto" w:fill="auto"/>
            <w:hideMark/>
          </w:tcPr>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12</w:t>
            </w:r>
          </w:p>
        </w:tc>
        <w:tc>
          <w:tcPr>
            <w:tcW w:w="497" w:type="dxa"/>
            <w:vMerge/>
            <w:shd w:val="clear" w:color="auto" w:fill="auto"/>
          </w:tcPr>
          <w:p w:rsidR="00AB6D68" w:rsidRPr="00B27B8A" w:rsidRDefault="00AB6D68" w:rsidP="00B12E33">
            <w:pPr>
              <w:keepNext/>
              <w:jc w:val="right"/>
              <w:rPr>
                <w:rFonts w:eastAsia="Calibri"/>
                <w:sz w:val="15"/>
                <w:szCs w:val="15"/>
                <w:lang w:val="en-CA" w:eastAsia="pt-BR"/>
              </w:rPr>
            </w:pPr>
          </w:p>
        </w:tc>
        <w:tc>
          <w:tcPr>
            <w:tcW w:w="459" w:type="dxa"/>
            <w:tcBorders>
              <w:bottom w:val="double" w:sz="4" w:space="0" w:color="auto"/>
            </w:tcBorders>
            <w:shd w:val="clear" w:color="auto" w:fill="auto"/>
            <w:hideMark/>
          </w:tcPr>
          <w:p w:rsidR="00AB6D68" w:rsidRPr="00B27B8A" w:rsidRDefault="00AB6D68" w:rsidP="00B12E33">
            <w:pPr>
              <w:keepNext/>
              <w:jc w:val="right"/>
              <w:rPr>
                <w:rFonts w:eastAsia="Calibri"/>
                <w:sz w:val="15"/>
                <w:szCs w:val="15"/>
                <w:lang w:val="en-CA" w:eastAsia="pt-BR"/>
              </w:rPr>
            </w:pPr>
            <w:r w:rsidRPr="00B27B8A">
              <w:rPr>
                <w:rFonts w:eastAsia="Calibri"/>
                <w:sz w:val="15"/>
                <w:szCs w:val="15"/>
                <w:lang w:val="en-CA" w:eastAsia="pt-BR"/>
              </w:rPr>
              <w:t>12</w:t>
            </w:r>
          </w:p>
        </w:tc>
        <w:tc>
          <w:tcPr>
            <w:tcW w:w="741"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w:t>
            </w:r>
          </w:p>
        </w:tc>
        <w:tc>
          <w:tcPr>
            <w:tcW w:w="850"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 [1]</w:t>
            </w:r>
          </w:p>
        </w:tc>
      </w:tr>
      <w:tr w:rsidR="00AB6D68" w:rsidRPr="00B27B8A" w:rsidTr="00266636">
        <w:trPr>
          <w:trHeight w:val="70"/>
          <w:jc w:val="center"/>
        </w:trPr>
        <w:tc>
          <w:tcPr>
            <w:tcW w:w="851" w:type="dxa"/>
            <w:tcBorders>
              <w:top w:val="double" w:sz="4" w:space="0" w:color="auto"/>
            </w:tcBorders>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r w:rsidRPr="00B27B8A">
              <w:rPr>
                <w:rFonts w:eastAsia="Calibri"/>
                <w:color w:val="000000"/>
                <w:sz w:val="15"/>
                <w:szCs w:val="15"/>
                <w:lang w:val="en-CA" w:eastAsia="pt-BR"/>
              </w:rPr>
              <w:t>Amino</w:t>
            </w:r>
          </w:p>
        </w:tc>
        <w:tc>
          <w:tcPr>
            <w:tcW w:w="567" w:type="dxa"/>
            <w:tcBorders>
              <w:top w:val="doub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49</w:t>
            </w:r>
          </w:p>
        </w:tc>
        <w:tc>
          <w:tcPr>
            <w:tcW w:w="567" w:type="dxa"/>
            <w:tcBorders>
              <w:top w:val="doub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6.9</w:t>
            </w:r>
          </w:p>
        </w:tc>
        <w:tc>
          <w:tcPr>
            <w:tcW w:w="430" w:type="dxa"/>
            <w:vMerge/>
            <w:tcMar>
              <w:top w:w="0" w:type="dxa"/>
              <w:left w:w="108" w:type="dxa"/>
              <w:bottom w:w="0" w:type="dxa"/>
              <w:right w:w="108" w:type="dxa"/>
            </w:tcMar>
            <w:hideMark/>
          </w:tcPr>
          <w:p w:rsidR="00AB6D68" w:rsidRPr="00B27B8A" w:rsidRDefault="00AB6D68" w:rsidP="00B12E33">
            <w:pPr>
              <w:keepNext/>
              <w:spacing w:after="120"/>
              <w:ind w:left="1440" w:right="1440"/>
              <w:jc w:val="right"/>
              <w:rPr>
                <w:rFonts w:eastAsia="Calibri"/>
                <w:color w:val="000000"/>
                <w:sz w:val="15"/>
                <w:szCs w:val="15"/>
                <w:lang w:val="en-CA" w:eastAsia="pt-BR"/>
              </w:rPr>
            </w:pPr>
          </w:p>
        </w:tc>
        <w:tc>
          <w:tcPr>
            <w:tcW w:w="567" w:type="dxa"/>
            <w:vMerge/>
            <w:noWrap/>
            <w:tcMar>
              <w:top w:w="0" w:type="dxa"/>
              <w:left w:w="108" w:type="dxa"/>
              <w:bottom w:w="0" w:type="dxa"/>
              <w:right w:w="108" w:type="dxa"/>
            </w:tcMar>
            <w:hideMark/>
          </w:tcPr>
          <w:p w:rsidR="00AB6D68" w:rsidRPr="00B27B8A" w:rsidRDefault="00AB6D68" w:rsidP="00B12E33">
            <w:pPr>
              <w:keepNext/>
              <w:spacing w:after="120"/>
              <w:ind w:left="1440" w:right="1440"/>
              <w:jc w:val="right"/>
              <w:rPr>
                <w:rFonts w:eastAsia="Calibri"/>
                <w:color w:val="000000"/>
                <w:sz w:val="15"/>
                <w:szCs w:val="15"/>
                <w:lang w:val="en-CA" w:eastAsia="pt-BR"/>
              </w:rPr>
            </w:pPr>
          </w:p>
        </w:tc>
        <w:tc>
          <w:tcPr>
            <w:tcW w:w="567"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50</w:t>
            </w:r>
          </w:p>
        </w:tc>
        <w:tc>
          <w:tcPr>
            <w:tcW w:w="402" w:type="dxa"/>
            <w:tcBorders>
              <w:top w:val="double" w:sz="4" w:space="0" w:color="auto"/>
            </w:tcBorders>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50</w:t>
            </w:r>
          </w:p>
        </w:tc>
        <w:tc>
          <w:tcPr>
            <w:tcW w:w="709"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 xml:space="preserve">48 </w:t>
            </w:r>
          </w:p>
        </w:tc>
        <w:tc>
          <w:tcPr>
            <w:tcW w:w="562"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 xml:space="preserve">11.07 </w:t>
            </w:r>
          </w:p>
        </w:tc>
        <w:tc>
          <w:tcPr>
            <w:tcW w:w="851"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23</w:t>
            </w:r>
          </w:p>
        </w:tc>
        <w:tc>
          <w:tcPr>
            <w:tcW w:w="571" w:type="dxa"/>
            <w:tcBorders>
              <w:top w:val="double" w:sz="4" w:space="0" w:color="auto"/>
            </w:tcBorders>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23</w:t>
            </w:r>
          </w:p>
        </w:tc>
        <w:tc>
          <w:tcPr>
            <w:tcW w:w="497" w:type="dxa"/>
            <w:vMerge/>
            <w:shd w:val="clear" w:color="auto" w:fill="auto"/>
          </w:tcPr>
          <w:p w:rsidR="00AB6D68" w:rsidRPr="00B27B8A" w:rsidRDefault="00AB6D68" w:rsidP="00914E3E">
            <w:pPr>
              <w:keepNext/>
              <w:jc w:val="right"/>
              <w:rPr>
                <w:rFonts w:eastAsia="Calibri"/>
                <w:color w:val="000000"/>
                <w:sz w:val="15"/>
                <w:szCs w:val="15"/>
                <w:lang w:val="en-CA" w:eastAsia="pt-BR"/>
              </w:rPr>
            </w:pPr>
          </w:p>
        </w:tc>
        <w:tc>
          <w:tcPr>
            <w:tcW w:w="459" w:type="dxa"/>
            <w:tcBorders>
              <w:top w:val="double" w:sz="4" w:space="0" w:color="auto"/>
            </w:tcBorders>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46</w:t>
            </w:r>
          </w:p>
        </w:tc>
        <w:tc>
          <w:tcPr>
            <w:tcW w:w="741"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w:t>
            </w:r>
          </w:p>
        </w:tc>
        <w:tc>
          <w:tcPr>
            <w:tcW w:w="850" w:type="dxa"/>
            <w:tcBorders>
              <w:top w:val="doub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ONG</w:t>
            </w:r>
          </w:p>
        </w:tc>
      </w:tr>
      <w:tr w:rsidR="00AB6D68" w:rsidRPr="00B27B8A" w:rsidTr="00AB6D68">
        <w:trPr>
          <w:trHeight w:val="53"/>
          <w:jc w:val="center"/>
        </w:trPr>
        <w:tc>
          <w:tcPr>
            <w:tcW w:w="851" w:type="dxa"/>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Arinos</w:t>
            </w:r>
            <w:proofErr w:type="spellEnd"/>
            <w:r w:rsidRPr="00B27B8A">
              <w:rPr>
                <w:rFonts w:eastAsia="Calibri"/>
                <w:color w:val="000000"/>
                <w:sz w:val="15"/>
                <w:szCs w:val="15"/>
                <w:lang w:val="en-CA" w:eastAsia="pt-BR"/>
              </w:rPr>
              <w:t>****</w:t>
            </w:r>
          </w:p>
        </w:tc>
        <w:tc>
          <w:tcPr>
            <w:tcW w:w="567" w:type="dxa"/>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85</w:t>
            </w:r>
          </w:p>
        </w:tc>
        <w:tc>
          <w:tcPr>
            <w:tcW w:w="567" w:type="dxa"/>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10.8</w:t>
            </w:r>
          </w:p>
        </w:tc>
        <w:tc>
          <w:tcPr>
            <w:tcW w:w="430"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36</w:t>
            </w:r>
          </w:p>
        </w:tc>
        <w:tc>
          <w:tcPr>
            <w:tcW w:w="402" w:type="dxa"/>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36</w:t>
            </w:r>
          </w:p>
        </w:tc>
        <w:tc>
          <w:tcPr>
            <w:tcW w:w="709"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35</w:t>
            </w:r>
          </w:p>
        </w:tc>
        <w:tc>
          <w:tcPr>
            <w:tcW w:w="562"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1.45</w:t>
            </w:r>
          </w:p>
        </w:tc>
        <w:tc>
          <w:tcPr>
            <w:tcW w:w="851" w:type="dxa"/>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20</w:t>
            </w:r>
          </w:p>
        </w:tc>
        <w:tc>
          <w:tcPr>
            <w:tcW w:w="571" w:type="dxa"/>
            <w:shd w:val="clear" w:color="auto" w:fill="auto"/>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15</w:t>
            </w:r>
          </w:p>
        </w:tc>
        <w:tc>
          <w:tcPr>
            <w:tcW w:w="497" w:type="dxa"/>
            <w:vMerge/>
            <w:shd w:val="clear" w:color="auto" w:fill="auto"/>
          </w:tcPr>
          <w:p w:rsidR="00AB6D68" w:rsidRPr="00B27B8A" w:rsidRDefault="00AB6D68" w:rsidP="00B12E33">
            <w:pPr>
              <w:keepNext/>
              <w:jc w:val="right"/>
              <w:rPr>
                <w:rFonts w:eastAsia="Calibri"/>
                <w:color w:val="000000"/>
                <w:sz w:val="15"/>
                <w:szCs w:val="15"/>
                <w:lang w:val="en-CA" w:eastAsia="pt-BR"/>
              </w:rPr>
            </w:pPr>
          </w:p>
        </w:tc>
        <w:tc>
          <w:tcPr>
            <w:tcW w:w="459" w:type="dxa"/>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35</w:t>
            </w:r>
          </w:p>
        </w:tc>
        <w:tc>
          <w:tcPr>
            <w:tcW w:w="741" w:type="dxa"/>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sz w:val="15"/>
                <w:szCs w:val="15"/>
                <w:lang w:val="en-CA" w:eastAsia="pt-BR"/>
              </w:rPr>
            </w:pPr>
            <w:r w:rsidRPr="00B27B8A">
              <w:rPr>
                <w:rFonts w:eastAsia="Calibri"/>
                <w:color w:val="000000"/>
                <w:sz w:val="15"/>
                <w:szCs w:val="15"/>
                <w:lang w:val="en-CA" w:eastAsia="pt-BR"/>
              </w:rPr>
              <w:t>COM</w:t>
            </w:r>
          </w:p>
        </w:tc>
        <w:tc>
          <w:tcPr>
            <w:tcW w:w="850" w:type="dxa"/>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sz w:val="15"/>
                <w:szCs w:val="15"/>
                <w:lang w:val="en-CA" w:eastAsia="pt-BR"/>
              </w:rPr>
            </w:pPr>
            <w:r w:rsidRPr="00B27B8A">
              <w:rPr>
                <w:rFonts w:eastAsia="Calibri"/>
                <w:color w:val="000000"/>
                <w:sz w:val="15"/>
                <w:szCs w:val="15"/>
                <w:lang w:val="en-CA" w:eastAsia="pt-BR"/>
              </w:rPr>
              <w:t>ONG</w:t>
            </w:r>
          </w:p>
        </w:tc>
      </w:tr>
      <w:tr w:rsidR="00AB6D68" w:rsidRPr="00B27B8A" w:rsidTr="00AB6D68">
        <w:trPr>
          <w:trHeight w:val="107"/>
          <w:jc w:val="center"/>
        </w:trPr>
        <w:tc>
          <w:tcPr>
            <w:tcW w:w="851" w:type="dxa"/>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Purcom</w:t>
            </w:r>
            <w:proofErr w:type="spellEnd"/>
          </w:p>
        </w:tc>
        <w:tc>
          <w:tcPr>
            <w:tcW w:w="567" w:type="dxa"/>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101</w:t>
            </w:r>
          </w:p>
        </w:tc>
        <w:tc>
          <w:tcPr>
            <w:tcW w:w="567" w:type="dxa"/>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11.8</w:t>
            </w:r>
          </w:p>
        </w:tc>
        <w:tc>
          <w:tcPr>
            <w:tcW w:w="430"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108</w:t>
            </w:r>
          </w:p>
        </w:tc>
        <w:tc>
          <w:tcPr>
            <w:tcW w:w="402" w:type="dxa"/>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108</w:t>
            </w:r>
          </w:p>
        </w:tc>
        <w:tc>
          <w:tcPr>
            <w:tcW w:w="709"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102</w:t>
            </w:r>
          </w:p>
        </w:tc>
        <w:tc>
          <w:tcPr>
            <w:tcW w:w="562"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 xml:space="preserve">16.49 </w:t>
            </w:r>
          </w:p>
        </w:tc>
        <w:tc>
          <w:tcPr>
            <w:tcW w:w="851" w:type="dxa"/>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39</w:t>
            </w:r>
          </w:p>
        </w:tc>
        <w:tc>
          <w:tcPr>
            <w:tcW w:w="571" w:type="dxa"/>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63</w:t>
            </w:r>
          </w:p>
        </w:tc>
        <w:tc>
          <w:tcPr>
            <w:tcW w:w="497" w:type="dxa"/>
            <w:vMerge/>
            <w:shd w:val="clear" w:color="auto" w:fill="auto"/>
          </w:tcPr>
          <w:p w:rsidR="00AB6D68" w:rsidRPr="00B27B8A" w:rsidRDefault="00AB6D68" w:rsidP="00914E3E">
            <w:pPr>
              <w:keepNext/>
              <w:jc w:val="right"/>
              <w:rPr>
                <w:rFonts w:eastAsia="Calibri"/>
                <w:color w:val="000000"/>
                <w:sz w:val="15"/>
                <w:szCs w:val="15"/>
                <w:lang w:val="en-CA" w:eastAsia="pt-BR"/>
              </w:rPr>
            </w:pPr>
          </w:p>
        </w:tc>
        <w:tc>
          <w:tcPr>
            <w:tcW w:w="459" w:type="dxa"/>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102</w:t>
            </w:r>
          </w:p>
        </w:tc>
        <w:tc>
          <w:tcPr>
            <w:tcW w:w="741" w:type="dxa"/>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w:t>
            </w:r>
          </w:p>
        </w:tc>
        <w:tc>
          <w:tcPr>
            <w:tcW w:w="850" w:type="dxa"/>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sz w:val="15"/>
                <w:szCs w:val="15"/>
                <w:lang w:val="en-CA" w:eastAsia="pt-BR"/>
              </w:rPr>
            </w:pPr>
            <w:r w:rsidRPr="00B27B8A">
              <w:rPr>
                <w:rFonts w:eastAsia="Calibri"/>
                <w:color w:val="000000"/>
                <w:sz w:val="15"/>
                <w:szCs w:val="15"/>
                <w:lang w:val="en-CA" w:eastAsia="pt-BR"/>
              </w:rPr>
              <w:t>ONG</w:t>
            </w:r>
          </w:p>
        </w:tc>
      </w:tr>
      <w:tr w:rsidR="00AB6D68" w:rsidRPr="00B27B8A" w:rsidTr="00266636">
        <w:trPr>
          <w:trHeight w:val="80"/>
          <w:jc w:val="center"/>
        </w:trPr>
        <w:tc>
          <w:tcPr>
            <w:tcW w:w="851" w:type="dxa"/>
            <w:tcBorders>
              <w:bottom w:val="single" w:sz="4" w:space="0" w:color="auto"/>
            </w:tcBorders>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Shimtek</w:t>
            </w:r>
            <w:proofErr w:type="spellEnd"/>
          </w:p>
        </w:tc>
        <w:tc>
          <w:tcPr>
            <w:tcW w:w="567" w:type="dxa"/>
            <w:tcBorders>
              <w:bottom w:val="sing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14</w:t>
            </w:r>
          </w:p>
        </w:tc>
        <w:tc>
          <w:tcPr>
            <w:tcW w:w="567" w:type="dxa"/>
            <w:tcBorders>
              <w:bottom w:val="sing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2.9</w:t>
            </w:r>
          </w:p>
        </w:tc>
        <w:tc>
          <w:tcPr>
            <w:tcW w:w="430"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5</w:t>
            </w:r>
          </w:p>
        </w:tc>
        <w:tc>
          <w:tcPr>
            <w:tcW w:w="402" w:type="dxa"/>
            <w:tcBorders>
              <w:bottom w:val="single" w:sz="4" w:space="0" w:color="auto"/>
            </w:tcBorders>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5</w:t>
            </w:r>
          </w:p>
        </w:tc>
        <w:tc>
          <w:tcPr>
            <w:tcW w:w="709"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w:t>
            </w:r>
          </w:p>
        </w:tc>
        <w:tc>
          <w:tcPr>
            <w:tcW w:w="562"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2.94</w:t>
            </w:r>
          </w:p>
        </w:tc>
        <w:tc>
          <w:tcPr>
            <w:tcW w:w="851"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w:t>
            </w:r>
          </w:p>
        </w:tc>
        <w:tc>
          <w:tcPr>
            <w:tcW w:w="571" w:type="dxa"/>
            <w:tcBorders>
              <w:bottom w:val="single" w:sz="4" w:space="0" w:color="auto"/>
            </w:tcBorders>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2</w:t>
            </w:r>
          </w:p>
        </w:tc>
        <w:tc>
          <w:tcPr>
            <w:tcW w:w="497" w:type="dxa"/>
            <w:vMerge/>
            <w:shd w:val="clear" w:color="auto" w:fill="auto"/>
          </w:tcPr>
          <w:p w:rsidR="00AB6D68" w:rsidRPr="00B27B8A" w:rsidRDefault="00AB6D68" w:rsidP="00B12E33">
            <w:pPr>
              <w:keepNext/>
              <w:jc w:val="right"/>
              <w:rPr>
                <w:rFonts w:eastAsia="Calibri"/>
                <w:color w:val="000000"/>
                <w:sz w:val="15"/>
                <w:szCs w:val="15"/>
                <w:lang w:val="en-CA" w:eastAsia="pt-BR"/>
              </w:rPr>
            </w:pPr>
          </w:p>
        </w:tc>
        <w:tc>
          <w:tcPr>
            <w:tcW w:w="459" w:type="dxa"/>
            <w:tcBorders>
              <w:bottom w:val="single" w:sz="4" w:space="0" w:color="auto"/>
            </w:tcBorders>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w:t>
            </w:r>
          </w:p>
        </w:tc>
        <w:tc>
          <w:tcPr>
            <w:tcW w:w="741"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COM</w:t>
            </w:r>
          </w:p>
        </w:tc>
        <w:tc>
          <w:tcPr>
            <w:tcW w:w="850" w:type="dxa"/>
            <w:tcBorders>
              <w:bottom w:val="sing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ONG</w:t>
            </w:r>
          </w:p>
        </w:tc>
      </w:tr>
      <w:tr w:rsidR="00AB6D68" w:rsidRPr="00B27B8A" w:rsidTr="00AB6D68">
        <w:trPr>
          <w:trHeight w:val="70"/>
          <w:jc w:val="center"/>
        </w:trPr>
        <w:tc>
          <w:tcPr>
            <w:tcW w:w="851" w:type="dxa"/>
            <w:tcBorders>
              <w:bottom w:val="double" w:sz="4" w:space="0" w:color="auto"/>
            </w:tcBorders>
            <w:noWrap/>
            <w:tcMar>
              <w:top w:w="0" w:type="dxa"/>
              <w:left w:w="0" w:type="dxa"/>
              <w:bottom w:w="0" w:type="dxa"/>
              <w:right w:w="0" w:type="dxa"/>
            </w:tcMar>
            <w:hideMark/>
          </w:tcPr>
          <w:p w:rsidR="00AB6D68" w:rsidRPr="00B27B8A" w:rsidRDefault="00AB6D68" w:rsidP="00B12E33">
            <w:pPr>
              <w:keepNext/>
              <w:jc w:val="left"/>
              <w:rPr>
                <w:rFonts w:eastAsia="Calibri"/>
                <w:color w:val="000000"/>
                <w:sz w:val="15"/>
                <w:szCs w:val="15"/>
                <w:lang w:val="en-CA" w:eastAsia="pt-BR"/>
              </w:rPr>
            </w:pPr>
            <w:r w:rsidRPr="00B27B8A">
              <w:rPr>
                <w:rFonts w:eastAsia="Calibri"/>
                <w:color w:val="000000"/>
                <w:sz w:val="15"/>
                <w:szCs w:val="15"/>
                <w:lang w:val="en-CA" w:eastAsia="pt-BR"/>
              </w:rPr>
              <w:t>Polyurethane</w:t>
            </w:r>
          </w:p>
        </w:tc>
        <w:tc>
          <w:tcPr>
            <w:tcW w:w="567" w:type="dxa"/>
            <w:tcBorders>
              <w:bottom w:val="double" w:sz="4" w:space="0" w:color="auto"/>
            </w:tcBorders>
            <w:noWrap/>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67" w:type="dxa"/>
            <w:tcBorders>
              <w:bottom w:val="double" w:sz="4" w:space="0" w:color="auto"/>
            </w:tcBorders>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30"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vMerge/>
            <w:hideMark/>
          </w:tcPr>
          <w:p w:rsidR="00AB6D68" w:rsidRPr="00B27B8A" w:rsidRDefault="00AB6D68" w:rsidP="00B12E33">
            <w:pPr>
              <w:keepNext/>
              <w:spacing w:after="120"/>
              <w:ind w:left="1440" w:right="1440"/>
              <w:jc w:val="left"/>
              <w:rPr>
                <w:rFonts w:eastAsia="Calibri"/>
                <w:color w:val="000000"/>
                <w:sz w:val="15"/>
                <w:szCs w:val="15"/>
                <w:lang w:val="en-CA" w:eastAsia="pt-BR"/>
              </w:rPr>
            </w:pPr>
          </w:p>
        </w:tc>
        <w:tc>
          <w:tcPr>
            <w:tcW w:w="567"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17</w:t>
            </w:r>
          </w:p>
        </w:tc>
        <w:tc>
          <w:tcPr>
            <w:tcW w:w="402" w:type="dxa"/>
            <w:tcBorders>
              <w:bottom w:val="double" w:sz="4" w:space="0" w:color="auto"/>
            </w:tcBorders>
            <w:shd w:val="clear" w:color="auto" w:fill="auto"/>
            <w:tcMar>
              <w:top w:w="0" w:type="dxa"/>
              <w:left w:w="108" w:type="dxa"/>
              <w:bottom w:w="0" w:type="dxa"/>
              <w:right w:w="108" w:type="dxa"/>
            </w:tcMar>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17</w:t>
            </w:r>
          </w:p>
        </w:tc>
        <w:tc>
          <w:tcPr>
            <w:tcW w:w="709"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17</w:t>
            </w:r>
          </w:p>
        </w:tc>
        <w:tc>
          <w:tcPr>
            <w:tcW w:w="562"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3.77</w:t>
            </w:r>
          </w:p>
        </w:tc>
        <w:tc>
          <w:tcPr>
            <w:tcW w:w="851"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17</w:t>
            </w:r>
          </w:p>
        </w:tc>
        <w:tc>
          <w:tcPr>
            <w:tcW w:w="571" w:type="dxa"/>
            <w:tcBorders>
              <w:bottom w:val="double" w:sz="4" w:space="0" w:color="auto"/>
            </w:tcBorders>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w:t>
            </w:r>
          </w:p>
        </w:tc>
        <w:tc>
          <w:tcPr>
            <w:tcW w:w="497" w:type="dxa"/>
            <w:vMerge/>
            <w:tcBorders>
              <w:bottom w:val="double" w:sz="4" w:space="0" w:color="auto"/>
            </w:tcBorders>
            <w:shd w:val="clear" w:color="auto" w:fill="auto"/>
          </w:tcPr>
          <w:p w:rsidR="00AB6D68" w:rsidRPr="00B27B8A" w:rsidRDefault="00AB6D68" w:rsidP="00432DDE">
            <w:pPr>
              <w:keepNext/>
              <w:jc w:val="right"/>
              <w:rPr>
                <w:rFonts w:eastAsia="Calibri"/>
                <w:color w:val="000000"/>
                <w:sz w:val="15"/>
                <w:szCs w:val="15"/>
                <w:lang w:val="en-CA" w:eastAsia="pt-BR"/>
              </w:rPr>
            </w:pPr>
          </w:p>
        </w:tc>
        <w:tc>
          <w:tcPr>
            <w:tcW w:w="459" w:type="dxa"/>
            <w:tcBorders>
              <w:bottom w:val="double" w:sz="4" w:space="0" w:color="auto"/>
            </w:tcBorders>
            <w:shd w:val="clear" w:color="auto" w:fill="auto"/>
            <w:hideMark/>
          </w:tcPr>
          <w:p w:rsidR="00AB6D68" w:rsidRPr="00B27B8A" w:rsidRDefault="00AB6D68"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17</w:t>
            </w:r>
          </w:p>
        </w:tc>
        <w:tc>
          <w:tcPr>
            <w:tcW w:w="741"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sz w:val="15"/>
                <w:szCs w:val="15"/>
                <w:lang w:val="en-CA" w:eastAsia="pt-BR"/>
              </w:rPr>
            </w:pPr>
            <w:r w:rsidRPr="00B27B8A">
              <w:rPr>
                <w:rFonts w:eastAsia="Calibri"/>
                <w:color w:val="000000"/>
                <w:sz w:val="15"/>
                <w:szCs w:val="15"/>
                <w:lang w:val="en-CA" w:eastAsia="pt-BR"/>
              </w:rPr>
              <w:t>COM</w:t>
            </w:r>
          </w:p>
        </w:tc>
        <w:tc>
          <w:tcPr>
            <w:tcW w:w="850" w:type="dxa"/>
            <w:tcBorders>
              <w:bottom w:val="double" w:sz="4" w:space="0" w:color="auto"/>
            </w:tcBorders>
            <w:shd w:val="clear" w:color="auto" w:fill="auto"/>
            <w:tcMar>
              <w:top w:w="0" w:type="dxa"/>
              <w:left w:w="108" w:type="dxa"/>
              <w:bottom w:w="0" w:type="dxa"/>
              <w:right w:w="108" w:type="dxa"/>
            </w:tcMar>
            <w:hideMark/>
          </w:tcPr>
          <w:p w:rsidR="00AB6D68" w:rsidRPr="00B27B8A" w:rsidRDefault="00AB6D68"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N.S.</w:t>
            </w:r>
          </w:p>
        </w:tc>
      </w:tr>
      <w:tr w:rsidR="00B61DD1" w:rsidRPr="00B27B8A" w:rsidTr="00AB6D68">
        <w:trPr>
          <w:trHeight w:val="35"/>
          <w:jc w:val="center"/>
        </w:trPr>
        <w:tc>
          <w:tcPr>
            <w:tcW w:w="851" w:type="dxa"/>
            <w:tcBorders>
              <w:top w:val="double" w:sz="4" w:space="0" w:color="auto"/>
            </w:tcBorders>
            <w:noWrap/>
            <w:tcMar>
              <w:top w:w="0" w:type="dxa"/>
              <w:left w:w="0" w:type="dxa"/>
              <w:bottom w:w="0" w:type="dxa"/>
              <w:right w:w="0" w:type="dxa"/>
            </w:tcMar>
            <w:hideMark/>
          </w:tcPr>
          <w:p w:rsidR="00B61DD1" w:rsidRPr="00B27B8A" w:rsidRDefault="00B61DD1"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M.Cassab</w:t>
            </w:r>
            <w:proofErr w:type="spellEnd"/>
          </w:p>
        </w:tc>
        <w:tc>
          <w:tcPr>
            <w:tcW w:w="567" w:type="dxa"/>
            <w:tcBorders>
              <w:top w:val="double" w:sz="4" w:space="0" w:color="auto"/>
            </w:tcBorders>
            <w:noWrap/>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67" w:type="dxa"/>
            <w:tcBorders>
              <w:top w:val="double" w:sz="4" w:space="0" w:color="auto"/>
            </w:tcBorders>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30" w:type="dxa"/>
            <w:vMerge/>
            <w:hideMark/>
          </w:tcPr>
          <w:p w:rsidR="00B61DD1" w:rsidRPr="00B27B8A" w:rsidRDefault="00B61DD1" w:rsidP="00B12E33">
            <w:pPr>
              <w:keepNext/>
              <w:spacing w:after="120"/>
              <w:ind w:left="1440" w:right="1440"/>
              <w:jc w:val="left"/>
              <w:rPr>
                <w:rFonts w:eastAsia="Calibri"/>
                <w:color w:val="000000"/>
                <w:sz w:val="15"/>
                <w:szCs w:val="15"/>
                <w:lang w:val="en-CA" w:eastAsia="pt-BR"/>
              </w:rPr>
            </w:pPr>
          </w:p>
        </w:tc>
        <w:tc>
          <w:tcPr>
            <w:tcW w:w="567" w:type="dxa"/>
            <w:vMerge/>
            <w:hideMark/>
          </w:tcPr>
          <w:p w:rsidR="00B61DD1" w:rsidRPr="00B27B8A" w:rsidRDefault="00B61DD1" w:rsidP="00B12E33">
            <w:pPr>
              <w:keepNext/>
              <w:spacing w:after="120"/>
              <w:ind w:left="1440" w:right="1440"/>
              <w:jc w:val="left"/>
              <w:rPr>
                <w:rFonts w:eastAsia="Calibri"/>
                <w:color w:val="000000"/>
                <w:sz w:val="15"/>
                <w:szCs w:val="15"/>
                <w:lang w:val="en-CA" w:eastAsia="pt-BR"/>
              </w:rPr>
            </w:pPr>
          </w:p>
        </w:tc>
        <w:tc>
          <w:tcPr>
            <w:tcW w:w="567"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15</w:t>
            </w:r>
          </w:p>
        </w:tc>
        <w:tc>
          <w:tcPr>
            <w:tcW w:w="402" w:type="dxa"/>
            <w:tcBorders>
              <w:top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15</w:t>
            </w:r>
          </w:p>
        </w:tc>
        <w:tc>
          <w:tcPr>
            <w:tcW w:w="709" w:type="dxa"/>
            <w:tcBorders>
              <w:top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562" w:type="dxa"/>
            <w:tcBorders>
              <w:top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851" w:type="dxa"/>
            <w:tcBorders>
              <w:top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571" w:type="dxa"/>
            <w:tcBorders>
              <w:top w:val="doub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497" w:type="dxa"/>
            <w:tcBorders>
              <w:top w:val="doub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459" w:type="dxa"/>
            <w:tcBorders>
              <w:top w:val="doub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741"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ONG</w:t>
            </w:r>
          </w:p>
        </w:tc>
        <w:tc>
          <w:tcPr>
            <w:tcW w:w="850"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N.S.</w:t>
            </w:r>
          </w:p>
        </w:tc>
      </w:tr>
      <w:tr w:rsidR="00B61DD1" w:rsidRPr="00B27B8A" w:rsidTr="00AB6D68">
        <w:trPr>
          <w:trHeight w:val="70"/>
          <w:jc w:val="center"/>
        </w:trPr>
        <w:tc>
          <w:tcPr>
            <w:tcW w:w="851" w:type="dxa"/>
            <w:tcBorders>
              <w:bottom w:val="single" w:sz="4" w:space="0" w:color="auto"/>
            </w:tcBorders>
            <w:noWrap/>
            <w:tcMar>
              <w:top w:w="0" w:type="dxa"/>
              <w:left w:w="0" w:type="dxa"/>
              <w:bottom w:w="0" w:type="dxa"/>
              <w:right w:w="0" w:type="dxa"/>
            </w:tcMar>
            <w:hideMark/>
          </w:tcPr>
          <w:p w:rsidR="00B61DD1" w:rsidRPr="00B27B8A" w:rsidRDefault="00B61DD1"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Polisystem</w:t>
            </w:r>
            <w:proofErr w:type="spellEnd"/>
          </w:p>
        </w:tc>
        <w:tc>
          <w:tcPr>
            <w:tcW w:w="567" w:type="dxa"/>
            <w:tcBorders>
              <w:bottom w:val="single" w:sz="4" w:space="0" w:color="auto"/>
            </w:tcBorders>
            <w:noWrap/>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67" w:type="dxa"/>
            <w:tcBorders>
              <w:bottom w:val="single" w:sz="4" w:space="0" w:color="auto"/>
            </w:tcBorders>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30" w:type="dxa"/>
            <w:vMerge/>
            <w:hideMark/>
          </w:tcPr>
          <w:p w:rsidR="00B61DD1" w:rsidRPr="00B27B8A" w:rsidRDefault="00B61DD1" w:rsidP="00B12E33">
            <w:pPr>
              <w:keepNext/>
              <w:spacing w:after="120"/>
              <w:ind w:left="1440" w:right="1440"/>
              <w:jc w:val="left"/>
              <w:rPr>
                <w:rFonts w:eastAsia="Calibri"/>
                <w:color w:val="000000"/>
                <w:sz w:val="15"/>
                <w:szCs w:val="15"/>
                <w:lang w:val="en-CA" w:eastAsia="pt-BR"/>
              </w:rPr>
            </w:pPr>
          </w:p>
        </w:tc>
        <w:tc>
          <w:tcPr>
            <w:tcW w:w="567" w:type="dxa"/>
            <w:vMerge/>
            <w:hideMark/>
          </w:tcPr>
          <w:p w:rsidR="00B61DD1" w:rsidRPr="00B27B8A" w:rsidRDefault="00B61DD1" w:rsidP="00B12E33">
            <w:pPr>
              <w:keepNext/>
              <w:spacing w:after="120"/>
              <w:ind w:left="1440" w:right="1440"/>
              <w:jc w:val="left"/>
              <w:rPr>
                <w:rFonts w:eastAsia="Calibri"/>
                <w:color w:val="000000"/>
                <w:sz w:val="15"/>
                <w:szCs w:val="15"/>
                <w:lang w:val="en-CA" w:eastAsia="pt-BR"/>
              </w:rPr>
            </w:pPr>
          </w:p>
        </w:tc>
        <w:tc>
          <w:tcPr>
            <w:tcW w:w="567" w:type="dxa"/>
            <w:tcBorders>
              <w:bottom w:val="sing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6</w:t>
            </w:r>
          </w:p>
        </w:tc>
        <w:tc>
          <w:tcPr>
            <w:tcW w:w="402" w:type="dxa"/>
            <w:tcBorders>
              <w:bottom w:val="sing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bottom w:val="sing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6</w:t>
            </w:r>
          </w:p>
        </w:tc>
        <w:tc>
          <w:tcPr>
            <w:tcW w:w="709" w:type="dxa"/>
            <w:tcBorders>
              <w:bottom w:val="sing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562" w:type="dxa"/>
            <w:tcBorders>
              <w:bottom w:val="sing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851" w:type="dxa"/>
            <w:tcBorders>
              <w:bottom w:val="sing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571" w:type="dxa"/>
            <w:tcBorders>
              <w:bottom w:val="sing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497" w:type="dxa"/>
            <w:tcBorders>
              <w:bottom w:val="sing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459" w:type="dxa"/>
            <w:tcBorders>
              <w:bottom w:val="sing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TBD</w:t>
            </w:r>
          </w:p>
        </w:tc>
        <w:tc>
          <w:tcPr>
            <w:tcW w:w="741" w:type="dxa"/>
            <w:tcBorders>
              <w:bottom w:val="single" w:sz="4" w:space="0" w:color="auto"/>
            </w:tcBorders>
            <w:shd w:val="clear" w:color="auto" w:fill="auto"/>
            <w:tcMar>
              <w:top w:w="0" w:type="dxa"/>
              <w:left w:w="108" w:type="dxa"/>
              <w:bottom w:w="0" w:type="dxa"/>
              <w:right w:w="108" w:type="dxa"/>
            </w:tcMar>
            <w:hideMark/>
          </w:tcPr>
          <w:p w:rsidR="00B61DD1" w:rsidRPr="00B27B8A" w:rsidRDefault="00B61DD1" w:rsidP="00DB6057">
            <w:pPr>
              <w:keepNext/>
              <w:jc w:val="left"/>
              <w:rPr>
                <w:rFonts w:eastAsia="Calibri"/>
                <w:sz w:val="15"/>
                <w:szCs w:val="15"/>
                <w:lang w:val="en-CA" w:eastAsia="pt-BR"/>
              </w:rPr>
            </w:pPr>
            <w:r w:rsidRPr="00B27B8A">
              <w:rPr>
                <w:rFonts w:eastAsia="Calibri"/>
                <w:color w:val="000000"/>
                <w:sz w:val="15"/>
                <w:szCs w:val="15"/>
                <w:lang w:val="en-CA" w:eastAsia="pt-BR"/>
              </w:rPr>
              <w:t>ONG</w:t>
            </w:r>
          </w:p>
        </w:tc>
        <w:tc>
          <w:tcPr>
            <w:tcW w:w="850" w:type="dxa"/>
            <w:tcBorders>
              <w:bottom w:val="single" w:sz="4" w:space="0" w:color="auto"/>
            </w:tcBorders>
            <w:shd w:val="clear" w:color="auto" w:fill="auto"/>
            <w:tcMar>
              <w:top w:w="0" w:type="dxa"/>
              <w:left w:w="108" w:type="dxa"/>
              <w:bottom w:w="0" w:type="dxa"/>
              <w:right w:w="108" w:type="dxa"/>
            </w:tcMar>
            <w:hideMark/>
          </w:tcPr>
          <w:p w:rsidR="00B61DD1" w:rsidRPr="00B27B8A" w:rsidRDefault="00B61DD1"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N.S.</w:t>
            </w:r>
          </w:p>
        </w:tc>
      </w:tr>
      <w:tr w:rsidR="00B61DD1" w:rsidRPr="00B27B8A" w:rsidTr="00AB6D68">
        <w:trPr>
          <w:trHeight w:val="78"/>
          <w:jc w:val="center"/>
        </w:trPr>
        <w:tc>
          <w:tcPr>
            <w:tcW w:w="851" w:type="dxa"/>
            <w:tcBorders>
              <w:bottom w:val="double" w:sz="4" w:space="0" w:color="auto"/>
            </w:tcBorders>
            <w:noWrap/>
            <w:tcMar>
              <w:top w:w="0" w:type="dxa"/>
              <w:left w:w="0" w:type="dxa"/>
              <w:bottom w:w="0" w:type="dxa"/>
              <w:right w:w="0" w:type="dxa"/>
            </w:tcMar>
            <w:hideMark/>
          </w:tcPr>
          <w:p w:rsidR="00B61DD1" w:rsidRPr="00B27B8A" w:rsidRDefault="00B61DD1" w:rsidP="00B12E33">
            <w:pPr>
              <w:keepNext/>
              <w:jc w:val="left"/>
              <w:rPr>
                <w:rFonts w:eastAsia="Calibri"/>
                <w:color w:val="000000"/>
                <w:sz w:val="15"/>
                <w:szCs w:val="15"/>
                <w:lang w:val="en-CA" w:eastAsia="pt-BR"/>
              </w:rPr>
            </w:pPr>
            <w:proofErr w:type="spellStart"/>
            <w:r w:rsidRPr="00B27B8A">
              <w:rPr>
                <w:rFonts w:eastAsia="Calibri"/>
                <w:color w:val="000000"/>
                <w:sz w:val="15"/>
                <w:szCs w:val="15"/>
                <w:lang w:val="en-CA" w:eastAsia="pt-BR"/>
              </w:rPr>
              <w:t>Ecopur</w:t>
            </w:r>
            <w:proofErr w:type="spellEnd"/>
          </w:p>
        </w:tc>
        <w:tc>
          <w:tcPr>
            <w:tcW w:w="567" w:type="dxa"/>
            <w:tcBorders>
              <w:bottom w:val="double" w:sz="4" w:space="0" w:color="auto"/>
            </w:tcBorders>
            <w:noWrap/>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67" w:type="dxa"/>
            <w:tcBorders>
              <w:bottom w:val="double" w:sz="4" w:space="0" w:color="auto"/>
            </w:tcBorders>
            <w:noWrap/>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30" w:type="dxa"/>
            <w:vMerge/>
            <w:tcBorders>
              <w:bottom w:val="double" w:sz="4" w:space="0" w:color="auto"/>
            </w:tcBorders>
          </w:tcPr>
          <w:p w:rsidR="00B61DD1" w:rsidRPr="00B27B8A" w:rsidRDefault="00B61DD1" w:rsidP="00B12E33">
            <w:pPr>
              <w:keepNext/>
              <w:spacing w:after="120"/>
              <w:ind w:left="1440" w:right="1440"/>
              <w:jc w:val="left"/>
              <w:rPr>
                <w:rFonts w:eastAsia="Calibri"/>
                <w:color w:val="000000"/>
                <w:sz w:val="15"/>
                <w:szCs w:val="15"/>
                <w:lang w:val="en-CA" w:eastAsia="pt-BR"/>
              </w:rPr>
            </w:pPr>
          </w:p>
        </w:tc>
        <w:tc>
          <w:tcPr>
            <w:tcW w:w="567" w:type="dxa"/>
            <w:vMerge/>
            <w:tcBorders>
              <w:bottom w:val="double" w:sz="4" w:space="0" w:color="auto"/>
            </w:tcBorders>
          </w:tcPr>
          <w:p w:rsidR="00B61DD1" w:rsidRPr="00B27B8A" w:rsidRDefault="00B61DD1" w:rsidP="00B12E33">
            <w:pPr>
              <w:keepNext/>
              <w:spacing w:after="120"/>
              <w:ind w:left="1440" w:right="1440"/>
              <w:jc w:val="left"/>
              <w:rPr>
                <w:rFonts w:eastAsia="Calibri"/>
                <w:color w:val="000000"/>
                <w:sz w:val="15"/>
                <w:szCs w:val="15"/>
                <w:lang w:val="en-CA" w:eastAsia="pt-BR"/>
              </w:rPr>
            </w:pPr>
          </w:p>
        </w:tc>
        <w:tc>
          <w:tcPr>
            <w:tcW w:w="567" w:type="dxa"/>
            <w:tcBorders>
              <w:bottom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02" w:type="dxa"/>
            <w:tcBorders>
              <w:bottom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90" w:type="dxa"/>
            <w:tcBorders>
              <w:bottom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709" w:type="dxa"/>
            <w:tcBorders>
              <w:bottom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62" w:type="dxa"/>
            <w:tcBorders>
              <w:bottom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851" w:type="dxa"/>
            <w:tcBorders>
              <w:bottom w:val="double" w:sz="4" w:space="0" w:color="auto"/>
            </w:tcBorders>
            <w:shd w:val="clear" w:color="auto" w:fill="auto"/>
            <w:tcMar>
              <w:top w:w="0" w:type="dxa"/>
              <w:left w:w="108" w:type="dxa"/>
              <w:bottom w:w="0" w:type="dxa"/>
              <w:right w:w="108" w:type="dxa"/>
            </w:tcMar>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571" w:type="dxa"/>
            <w:tcBorders>
              <w:bottom w:val="doub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97" w:type="dxa"/>
            <w:tcBorders>
              <w:bottom w:val="doub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459" w:type="dxa"/>
            <w:tcBorders>
              <w:bottom w:val="double" w:sz="4" w:space="0" w:color="auto"/>
            </w:tcBorders>
            <w:shd w:val="clear" w:color="auto" w:fill="auto"/>
          </w:tcPr>
          <w:p w:rsidR="00B61DD1" w:rsidRPr="00B27B8A" w:rsidRDefault="00B61DD1" w:rsidP="00B12E33">
            <w:pPr>
              <w:keepNext/>
              <w:jc w:val="right"/>
              <w:rPr>
                <w:rFonts w:eastAsia="Calibri"/>
                <w:color w:val="000000"/>
                <w:sz w:val="15"/>
                <w:szCs w:val="15"/>
                <w:lang w:val="en-CA" w:eastAsia="pt-BR"/>
              </w:rPr>
            </w:pPr>
            <w:r w:rsidRPr="00B27B8A">
              <w:rPr>
                <w:rFonts w:eastAsia="Calibri"/>
                <w:color w:val="000000"/>
                <w:sz w:val="15"/>
                <w:szCs w:val="15"/>
                <w:lang w:val="en-CA" w:eastAsia="pt-BR"/>
              </w:rPr>
              <w:t>0</w:t>
            </w:r>
          </w:p>
        </w:tc>
        <w:tc>
          <w:tcPr>
            <w:tcW w:w="741" w:type="dxa"/>
            <w:tcBorders>
              <w:bottom w:val="double" w:sz="4" w:space="0" w:color="auto"/>
            </w:tcBorders>
            <w:shd w:val="clear" w:color="auto" w:fill="auto"/>
            <w:tcMar>
              <w:top w:w="0" w:type="dxa"/>
              <w:left w:w="108" w:type="dxa"/>
              <w:bottom w:w="0" w:type="dxa"/>
              <w:right w:w="108" w:type="dxa"/>
            </w:tcMar>
            <w:hideMark/>
          </w:tcPr>
          <w:p w:rsidR="00B61DD1" w:rsidRPr="00B27B8A" w:rsidRDefault="00B61DD1"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WTHN</w:t>
            </w:r>
          </w:p>
        </w:tc>
        <w:tc>
          <w:tcPr>
            <w:tcW w:w="850" w:type="dxa"/>
            <w:tcBorders>
              <w:bottom w:val="double" w:sz="4" w:space="0" w:color="auto"/>
            </w:tcBorders>
            <w:shd w:val="clear" w:color="auto" w:fill="auto"/>
            <w:tcMar>
              <w:top w:w="0" w:type="dxa"/>
              <w:left w:w="108" w:type="dxa"/>
              <w:bottom w:w="0" w:type="dxa"/>
              <w:right w:w="108" w:type="dxa"/>
            </w:tcMar>
            <w:hideMark/>
          </w:tcPr>
          <w:p w:rsidR="00B61DD1" w:rsidRPr="00B27B8A" w:rsidRDefault="00B61DD1" w:rsidP="00DB6057">
            <w:pPr>
              <w:keepNext/>
              <w:jc w:val="left"/>
              <w:rPr>
                <w:rFonts w:eastAsia="Calibri"/>
                <w:color w:val="000000"/>
                <w:sz w:val="15"/>
                <w:szCs w:val="15"/>
                <w:lang w:val="en-CA" w:eastAsia="pt-BR"/>
              </w:rPr>
            </w:pPr>
            <w:r w:rsidRPr="00B27B8A">
              <w:rPr>
                <w:rFonts w:eastAsia="Calibri"/>
                <w:color w:val="000000"/>
                <w:sz w:val="15"/>
                <w:szCs w:val="15"/>
                <w:lang w:val="en-CA" w:eastAsia="pt-BR"/>
              </w:rPr>
              <w:t>N.S.</w:t>
            </w:r>
          </w:p>
        </w:tc>
      </w:tr>
      <w:tr w:rsidR="00B61DD1" w:rsidRPr="00B27B8A" w:rsidTr="00AB6D68">
        <w:trPr>
          <w:trHeight w:val="98"/>
          <w:jc w:val="center"/>
        </w:trPr>
        <w:tc>
          <w:tcPr>
            <w:tcW w:w="851" w:type="dxa"/>
            <w:tcBorders>
              <w:top w:val="double" w:sz="4" w:space="0" w:color="auto"/>
            </w:tcBorders>
            <w:noWrap/>
            <w:tcMar>
              <w:top w:w="0" w:type="dxa"/>
              <w:left w:w="108" w:type="dxa"/>
              <w:bottom w:w="0" w:type="dxa"/>
              <w:right w:w="108" w:type="dxa"/>
            </w:tcMar>
            <w:hideMark/>
          </w:tcPr>
          <w:p w:rsidR="00B61DD1" w:rsidRPr="00B27B8A" w:rsidRDefault="00B61DD1" w:rsidP="00B12E33">
            <w:pPr>
              <w:keepNext/>
              <w:jc w:val="left"/>
              <w:rPr>
                <w:rFonts w:eastAsia="Calibri"/>
                <w:b/>
                <w:bCs/>
                <w:color w:val="000000"/>
                <w:sz w:val="15"/>
                <w:szCs w:val="15"/>
                <w:lang w:val="en-CA" w:eastAsia="pt-BR"/>
              </w:rPr>
            </w:pPr>
            <w:r w:rsidRPr="00B27B8A">
              <w:rPr>
                <w:rFonts w:eastAsia="Calibri"/>
                <w:b/>
                <w:bCs/>
                <w:color w:val="000000"/>
                <w:sz w:val="15"/>
                <w:szCs w:val="15"/>
                <w:lang w:val="en-CA" w:eastAsia="pt-BR"/>
              </w:rPr>
              <w:t>Grand total</w:t>
            </w:r>
          </w:p>
        </w:tc>
        <w:tc>
          <w:tcPr>
            <w:tcW w:w="567" w:type="dxa"/>
            <w:tcBorders>
              <w:top w:val="double" w:sz="4" w:space="0" w:color="auto"/>
            </w:tcBorders>
            <w:noWrap/>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273</w:t>
            </w:r>
          </w:p>
        </w:tc>
        <w:tc>
          <w:tcPr>
            <w:tcW w:w="567" w:type="dxa"/>
            <w:tcBorders>
              <w:top w:val="double" w:sz="4" w:space="0" w:color="auto"/>
            </w:tcBorders>
            <w:noWrap/>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39.5</w:t>
            </w:r>
          </w:p>
        </w:tc>
        <w:tc>
          <w:tcPr>
            <w:tcW w:w="430" w:type="dxa"/>
            <w:tcBorders>
              <w:top w:val="double" w:sz="4" w:space="0" w:color="auto"/>
            </w:tcBorders>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98</w:t>
            </w:r>
          </w:p>
        </w:tc>
        <w:tc>
          <w:tcPr>
            <w:tcW w:w="567" w:type="dxa"/>
            <w:tcBorders>
              <w:top w:val="double" w:sz="4" w:space="0" w:color="auto"/>
            </w:tcBorders>
            <w:noWrap/>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49.6</w:t>
            </w:r>
          </w:p>
        </w:tc>
        <w:tc>
          <w:tcPr>
            <w:tcW w:w="567"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286</w:t>
            </w:r>
          </w:p>
        </w:tc>
        <w:tc>
          <w:tcPr>
            <w:tcW w:w="402"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color w:val="000000"/>
                <w:sz w:val="15"/>
                <w:szCs w:val="15"/>
                <w:lang w:val="en-CA" w:eastAsia="pt-BR"/>
              </w:rPr>
              <w:t>0</w:t>
            </w:r>
          </w:p>
        </w:tc>
        <w:tc>
          <w:tcPr>
            <w:tcW w:w="590"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286</w:t>
            </w:r>
          </w:p>
        </w:tc>
        <w:tc>
          <w:tcPr>
            <w:tcW w:w="709"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251</w:t>
            </w:r>
          </w:p>
        </w:tc>
        <w:tc>
          <w:tcPr>
            <w:tcW w:w="562"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48.29</w:t>
            </w:r>
          </w:p>
        </w:tc>
        <w:tc>
          <w:tcPr>
            <w:tcW w:w="851"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B12E33">
            <w:pPr>
              <w:keepNext/>
              <w:jc w:val="right"/>
              <w:rPr>
                <w:rFonts w:eastAsia="Calibri"/>
                <w:b/>
                <w:bCs/>
                <w:color w:val="000000"/>
                <w:sz w:val="15"/>
                <w:szCs w:val="15"/>
                <w:lang w:val="en-CA" w:eastAsia="pt-BR"/>
              </w:rPr>
            </w:pPr>
            <w:r w:rsidRPr="00B27B8A">
              <w:rPr>
                <w:rFonts w:eastAsia="Calibri"/>
                <w:b/>
                <w:bCs/>
                <w:color w:val="000000"/>
                <w:sz w:val="15"/>
                <w:szCs w:val="15"/>
                <w:lang w:val="en-CA" w:eastAsia="pt-BR"/>
              </w:rPr>
              <w:t>100</w:t>
            </w:r>
          </w:p>
        </w:tc>
        <w:tc>
          <w:tcPr>
            <w:tcW w:w="571" w:type="dxa"/>
            <w:tcBorders>
              <w:top w:val="double" w:sz="4" w:space="0" w:color="auto"/>
            </w:tcBorders>
            <w:shd w:val="clear" w:color="auto" w:fill="auto"/>
            <w:hideMark/>
          </w:tcPr>
          <w:p w:rsidR="00B61DD1" w:rsidRPr="00B27B8A" w:rsidRDefault="00B61DD1" w:rsidP="00B12E33">
            <w:pPr>
              <w:keepNext/>
              <w:jc w:val="right"/>
              <w:rPr>
                <w:rFonts w:eastAsia="Calibri"/>
                <w:b/>
                <w:color w:val="000000"/>
                <w:sz w:val="15"/>
                <w:szCs w:val="15"/>
                <w:lang w:val="en-CA" w:eastAsia="pt-BR"/>
              </w:rPr>
            </w:pPr>
            <w:r w:rsidRPr="00B27B8A">
              <w:rPr>
                <w:rFonts w:eastAsia="Calibri"/>
                <w:b/>
                <w:color w:val="000000"/>
                <w:sz w:val="15"/>
                <w:szCs w:val="15"/>
                <w:lang w:val="en-CA" w:eastAsia="pt-BR"/>
              </w:rPr>
              <w:t>142</w:t>
            </w:r>
          </w:p>
        </w:tc>
        <w:tc>
          <w:tcPr>
            <w:tcW w:w="497" w:type="dxa"/>
            <w:tcBorders>
              <w:top w:val="double" w:sz="4" w:space="0" w:color="auto"/>
            </w:tcBorders>
            <w:shd w:val="clear" w:color="auto" w:fill="auto"/>
            <w:hideMark/>
          </w:tcPr>
          <w:p w:rsidR="00B61DD1" w:rsidRPr="00B27B8A" w:rsidRDefault="00DB6057" w:rsidP="00432DDE">
            <w:pPr>
              <w:keepNext/>
              <w:jc w:val="right"/>
              <w:rPr>
                <w:rFonts w:eastAsia="Calibri"/>
                <w:b/>
                <w:color w:val="000000"/>
                <w:sz w:val="15"/>
                <w:szCs w:val="15"/>
                <w:lang w:val="en-CA" w:eastAsia="pt-BR"/>
              </w:rPr>
            </w:pPr>
            <w:r w:rsidRPr="00B27B8A">
              <w:rPr>
                <w:rFonts w:eastAsia="Calibri"/>
                <w:b/>
                <w:color w:val="000000"/>
                <w:sz w:val="15"/>
                <w:szCs w:val="15"/>
                <w:lang w:val="en-CA" w:eastAsia="pt-BR"/>
              </w:rPr>
              <w:t>38.59</w:t>
            </w:r>
          </w:p>
        </w:tc>
        <w:tc>
          <w:tcPr>
            <w:tcW w:w="459" w:type="dxa"/>
            <w:tcBorders>
              <w:top w:val="double" w:sz="4" w:space="0" w:color="auto"/>
            </w:tcBorders>
            <w:shd w:val="clear" w:color="auto" w:fill="auto"/>
            <w:hideMark/>
          </w:tcPr>
          <w:p w:rsidR="00B61DD1" w:rsidRPr="00B27B8A" w:rsidRDefault="00B61DD1" w:rsidP="00B12E33">
            <w:pPr>
              <w:keepNext/>
              <w:jc w:val="right"/>
              <w:rPr>
                <w:rFonts w:eastAsia="Calibri"/>
                <w:b/>
                <w:color w:val="000000"/>
                <w:sz w:val="15"/>
                <w:szCs w:val="15"/>
                <w:lang w:val="en-CA" w:eastAsia="pt-BR"/>
              </w:rPr>
            </w:pPr>
            <w:r w:rsidRPr="00B27B8A">
              <w:rPr>
                <w:rFonts w:eastAsia="Calibri"/>
                <w:b/>
                <w:color w:val="000000"/>
                <w:sz w:val="15"/>
                <w:szCs w:val="15"/>
                <w:lang w:val="en-CA" w:eastAsia="pt-BR"/>
              </w:rPr>
              <w:t>242</w:t>
            </w:r>
          </w:p>
        </w:tc>
        <w:tc>
          <w:tcPr>
            <w:tcW w:w="741" w:type="dxa"/>
            <w:tcBorders>
              <w:top w:val="double" w:sz="4" w:space="0" w:color="auto"/>
            </w:tcBorders>
            <w:shd w:val="clear" w:color="auto" w:fill="auto"/>
            <w:tcMar>
              <w:top w:w="0" w:type="dxa"/>
              <w:left w:w="108" w:type="dxa"/>
              <w:bottom w:w="0" w:type="dxa"/>
              <w:right w:w="108" w:type="dxa"/>
            </w:tcMar>
            <w:hideMark/>
          </w:tcPr>
          <w:p w:rsidR="00B61DD1" w:rsidRPr="00B27B8A" w:rsidRDefault="00B61DD1" w:rsidP="00044D90">
            <w:pPr>
              <w:keepNext/>
              <w:jc w:val="left"/>
              <w:rPr>
                <w:rFonts w:eastAsia="Calibri"/>
                <w:b/>
                <w:bCs/>
                <w:color w:val="000000"/>
                <w:sz w:val="15"/>
                <w:szCs w:val="15"/>
                <w:lang w:val="en-CA" w:eastAsia="pt-BR"/>
              </w:rPr>
            </w:pPr>
            <w:r w:rsidRPr="00B27B8A">
              <w:rPr>
                <w:rFonts w:eastAsia="Calibri"/>
                <w:b/>
                <w:bCs/>
                <w:color w:val="000000"/>
                <w:sz w:val="15"/>
                <w:szCs w:val="15"/>
                <w:lang w:val="en-CA" w:eastAsia="pt-BR"/>
              </w:rPr>
              <w:t>n/a</w:t>
            </w:r>
          </w:p>
        </w:tc>
        <w:tc>
          <w:tcPr>
            <w:tcW w:w="850" w:type="dxa"/>
            <w:tcBorders>
              <w:top w:val="double" w:sz="4" w:space="0" w:color="auto"/>
            </w:tcBorders>
            <w:shd w:val="clear" w:color="auto" w:fill="auto"/>
            <w:noWrap/>
            <w:tcMar>
              <w:top w:w="0" w:type="dxa"/>
              <w:left w:w="108" w:type="dxa"/>
              <w:bottom w:w="0" w:type="dxa"/>
              <w:right w:w="108" w:type="dxa"/>
            </w:tcMar>
            <w:hideMark/>
          </w:tcPr>
          <w:p w:rsidR="00B61DD1" w:rsidRPr="00B27B8A" w:rsidRDefault="00B61DD1" w:rsidP="00044D90">
            <w:pPr>
              <w:keepNext/>
              <w:jc w:val="left"/>
              <w:rPr>
                <w:rFonts w:eastAsia="Calibri"/>
                <w:color w:val="000000"/>
                <w:sz w:val="15"/>
                <w:szCs w:val="15"/>
                <w:lang w:val="en-CA" w:eastAsia="pt-BR"/>
              </w:rPr>
            </w:pPr>
            <w:r w:rsidRPr="00B27B8A">
              <w:rPr>
                <w:rFonts w:eastAsia="Calibri"/>
                <w:b/>
                <w:bCs/>
                <w:color w:val="000000"/>
                <w:sz w:val="15"/>
                <w:szCs w:val="15"/>
                <w:lang w:val="en-CA" w:eastAsia="pt-BR"/>
              </w:rPr>
              <w:t>n/a</w:t>
            </w:r>
            <w:r w:rsidRPr="00B27B8A">
              <w:rPr>
                <w:rFonts w:eastAsia="Calibri"/>
                <w:color w:val="000000"/>
                <w:sz w:val="15"/>
                <w:szCs w:val="15"/>
                <w:lang w:val="en-CA" w:eastAsia="pt-BR"/>
              </w:rPr>
              <w:t xml:space="preserve"> </w:t>
            </w:r>
          </w:p>
        </w:tc>
      </w:tr>
    </w:tbl>
    <w:p w:rsidR="00B61DD1" w:rsidRPr="00B27B8A" w:rsidRDefault="00B61DD1" w:rsidP="00B12E33">
      <w:pPr>
        <w:keepNext/>
        <w:jc w:val="left"/>
        <w:rPr>
          <w:rFonts w:eastAsia="Calibri"/>
          <w:sz w:val="14"/>
          <w:szCs w:val="14"/>
          <w:lang w:val="en-US" w:eastAsia="pt-BR"/>
        </w:rPr>
      </w:pPr>
      <w:r w:rsidRPr="00B27B8A">
        <w:rPr>
          <w:rFonts w:eastAsia="Calibri"/>
          <w:sz w:val="14"/>
          <w:szCs w:val="14"/>
          <w:lang w:val="en-US" w:eastAsia="pt-BR"/>
        </w:rPr>
        <w:t>*COM: Completed; ONG: Ongoing; N.S.: Not started; WTHN: Withdrawn.</w:t>
      </w:r>
    </w:p>
    <w:p w:rsidR="00B61DD1" w:rsidRPr="00B27B8A" w:rsidRDefault="00B61DD1" w:rsidP="00B12E33">
      <w:pPr>
        <w:keepNext/>
        <w:jc w:val="left"/>
        <w:rPr>
          <w:rFonts w:eastAsia="Calibri"/>
          <w:sz w:val="14"/>
          <w:szCs w:val="14"/>
          <w:lang w:val="en-US" w:eastAsia="pt-BR"/>
        </w:rPr>
      </w:pPr>
      <w:r w:rsidRPr="00B27B8A">
        <w:rPr>
          <w:rFonts w:eastAsia="Calibri"/>
          <w:sz w:val="14"/>
          <w:szCs w:val="14"/>
          <w:lang w:val="en-US" w:eastAsia="pt-BR"/>
        </w:rPr>
        <w:t>**Flexible moulded foam and integral skin foam.</w:t>
      </w:r>
    </w:p>
    <w:p w:rsidR="00B61DD1" w:rsidRPr="00B27B8A" w:rsidRDefault="00B61DD1" w:rsidP="00B12E33">
      <w:pPr>
        <w:keepNext/>
        <w:jc w:val="left"/>
        <w:rPr>
          <w:rFonts w:eastAsia="Calibri"/>
          <w:sz w:val="14"/>
          <w:szCs w:val="14"/>
          <w:lang w:val="en-US" w:eastAsia="pt-BR"/>
        </w:rPr>
      </w:pPr>
      <w:r w:rsidRPr="00B27B8A">
        <w:rPr>
          <w:rFonts w:eastAsia="Calibri"/>
          <w:sz w:val="14"/>
          <w:szCs w:val="14"/>
          <w:lang w:val="en-US" w:eastAsia="pt-BR"/>
        </w:rPr>
        <w:t>***Rigid PU foam applications (water heater, thermoware, packaging, and pipe-in-pipe).</w:t>
      </w:r>
    </w:p>
    <w:p w:rsidR="00D43365" w:rsidRPr="00B27B8A" w:rsidRDefault="00B61DD1" w:rsidP="00B12E33">
      <w:pPr>
        <w:keepNext/>
        <w:jc w:val="left"/>
        <w:rPr>
          <w:rFonts w:eastAsia="Calibri"/>
          <w:sz w:val="14"/>
          <w:szCs w:val="14"/>
          <w:lang w:val="en-US" w:eastAsia="pt-BR"/>
        </w:rPr>
      </w:pPr>
      <w:r w:rsidRPr="00B27B8A">
        <w:rPr>
          <w:rFonts w:eastAsia="Calibri"/>
          <w:sz w:val="14"/>
          <w:szCs w:val="14"/>
          <w:lang w:val="en-US" w:eastAsia="pt-BR"/>
        </w:rPr>
        <w:t>****Non-eligible enterprise (non-Article 5 ownership) converted to methylal and methyl formate with its own resources. Associated funds (</w:t>
      </w:r>
      <w:r w:rsidR="00114F0B" w:rsidRPr="00B27B8A">
        <w:rPr>
          <w:rFonts w:eastAsia="Calibri"/>
          <w:sz w:val="14"/>
          <w:szCs w:val="14"/>
          <w:lang w:val="en-US" w:eastAsia="pt-BR"/>
        </w:rPr>
        <w:t>US $</w:t>
      </w:r>
      <w:r w:rsidRPr="00B27B8A">
        <w:rPr>
          <w:rFonts w:eastAsia="Calibri"/>
          <w:sz w:val="14"/>
          <w:szCs w:val="14"/>
          <w:lang w:val="en-US" w:eastAsia="pt-BR"/>
        </w:rPr>
        <w:t xml:space="preserve">179,300 plus agency support cost of </w:t>
      </w:r>
      <w:r w:rsidR="00114F0B" w:rsidRPr="00B27B8A">
        <w:rPr>
          <w:rFonts w:eastAsia="Calibri"/>
          <w:sz w:val="14"/>
          <w:szCs w:val="14"/>
          <w:lang w:val="en-US" w:eastAsia="pt-BR"/>
        </w:rPr>
        <w:t>US $</w:t>
      </w:r>
      <w:r w:rsidRPr="00B27B8A">
        <w:rPr>
          <w:rFonts w:eastAsia="Calibri"/>
          <w:sz w:val="14"/>
          <w:szCs w:val="14"/>
          <w:lang w:val="en-US" w:eastAsia="pt-BR"/>
        </w:rPr>
        <w:t>13,448) were returned to the Fund by deducting them from the fifth tranche approved at the 75</w:t>
      </w:r>
      <w:r w:rsidRPr="00B27B8A">
        <w:rPr>
          <w:rFonts w:eastAsia="Calibri"/>
          <w:sz w:val="14"/>
          <w:szCs w:val="14"/>
          <w:vertAlign w:val="superscript"/>
          <w:lang w:val="en-US" w:eastAsia="pt-BR"/>
        </w:rPr>
        <w:t>th </w:t>
      </w:r>
      <w:r w:rsidRPr="00B27B8A">
        <w:rPr>
          <w:rFonts w:eastAsia="Calibri"/>
          <w:sz w:val="14"/>
          <w:szCs w:val="14"/>
          <w:lang w:val="en-US" w:eastAsia="pt-BR"/>
        </w:rPr>
        <w:t>meeting.</w:t>
      </w:r>
      <w:r w:rsidR="00D43365" w:rsidRPr="00B27B8A">
        <w:rPr>
          <w:rFonts w:eastAsia="Calibri"/>
          <w:sz w:val="14"/>
          <w:szCs w:val="14"/>
          <w:lang w:val="en-US" w:eastAsia="pt-BR"/>
        </w:rPr>
        <w:t xml:space="preserve"> </w:t>
      </w:r>
    </w:p>
    <w:p w:rsidR="00D43365" w:rsidRPr="00B27B8A" w:rsidRDefault="00D43365" w:rsidP="00B12E33">
      <w:pPr>
        <w:keepNext/>
        <w:jc w:val="left"/>
        <w:rPr>
          <w:rFonts w:eastAsia="Calibri"/>
          <w:sz w:val="14"/>
          <w:szCs w:val="14"/>
          <w:lang w:val="en-US" w:eastAsia="pt-BR"/>
        </w:rPr>
      </w:pPr>
      <w:r w:rsidRPr="00B27B8A">
        <w:rPr>
          <w:rFonts w:eastAsia="Calibri"/>
          <w:sz w:val="14"/>
          <w:szCs w:val="14"/>
          <w:lang w:val="en-US" w:eastAsia="pt-BR"/>
        </w:rPr>
        <w:t>TBD: To be determined</w:t>
      </w:r>
      <w:r w:rsidR="00DB6057" w:rsidRPr="00B27B8A">
        <w:rPr>
          <w:rFonts w:eastAsia="Calibri"/>
          <w:sz w:val="14"/>
          <w:szCs w:val="14"/>
          <w:lang w:val="en-US" w:eastAsia="pt-BR"/>
        </w:rPr>
        <w:t>.</w:t>
      </w:r>
    </w:p>
    <w:p w:rsidR="00DB6057" w:rsidRPr="00B27B8A" w:rsidRDefault="00DB6057" w:rsidP="00B12E33">
      <w:pPr>
        <w:keepNext/>
        <w:jc w:val="left"/>
        <w:rPr>
          <w:rFonts w:eastAsia="Calibri"/>
          <w:sz w:val="14"/>
          <w:szCs w:val="14"/>
          <w:lang w:eastAsia="pt-BR"/>
        </w:rPr>
      </w:pPr>
      <w:r w:rsidRPr="00B27B8A">
        <w:rPr>
          <w:rFonts w:eastAsia="Calibri"/>
          <w:color w:val="000000"/>
          <w:sz w:val="14"/>
          <w:szCs w:val="14"/>
          <w:lang w:val="en-CA" w:eastAsia="pt-BR"/>
        </w:rPr>
        <w:t>[1] Completed as per approval. However, more enterprises can be added in the future.</w:t>
      </w:r>
    </w:p>
    <w:p w:rsidR="00B61DD1" w:rsidRPr="00B27B8A" w:rsidRDefault="00B61DD1" w:rsidP="00B12E33">
      <w:pPr>
        <w:keepNext/>
        <w:jc w:val="left"/>
        <w:rPr>
          <w:rFonts w:eastAsia="Calibri"/>
          <w:iCs/>
          <w:lang w:val="en-US" w:eastAsia="pt-BR"/>
        </w:rPr>
      </w:pPr>
    </w:p>
    <w:p w:rsidR="00D43365" w:rsidRPr="00B27B8A" w:rsidRDefault="00D43365" w:rsidP="00B12E33">
      <w:pPr>
        <w:pStyle w:val="Heading1"/>
        <w:keepNext/>
      </w:pPr>
      <w:r w:rsidRPr="00B27B8A">
        <w:t>In summary, so far 10 individual enterprises, eight systems houses and 142 downstream users have completed their conversions to low-GWP alternatives</w:t>
      </w:r>
      <w:r w:rsidR="00777F82" w:rsidRPr="00B27B8A">
        <w:t xml:space="preserve">, with the phase-out of </w:t>
      </w:r>
      <w:r w:rsidR="00DB6057" w:rsidRPr="00B27B8A">
        <w:t>103.35</w:t>
      </w:r>
      <w:r w:rsidR="00D218C2" w:rsidRPr="00B27B8A">
        <w:t> ODP </w:t>
      </w:r>
      <w:r w:rsidR="00777F82" w:rsidRPr="00B27B8A">
        <w:t>tonnes of HCFC</w:t>
      </w:r>
      <w:r w:rsidR="00B12E33" w:rsidRPr="00B27B8A">
        <w:noBreakHyphen/>
      </w:r>
      <w:r w:rsidR="00777F82" w:rsidRPr="00B27B8A">
        <w:t>141b</w:t>
      </w:r>
      <w:r w:rsidRPr="00B27B8A">
        <w:t xml:space="preserve">. </w:t>
      </w:r>
    </w:p>
    <w:p w:rsidR="00B61DD1" w:rsidRPr="00B27B8A" w:rsidRDefault="00B61DD1" w:rsidP="00B12E33">
      <w:pPr>
        <w:pStyle w:val="Heading1"/>
        <w:keepNext/>
        <w:numPr>
          <w:ilvl w:val="0"/>
          <w:numId w:val="0"/>
        </w:numPr>
        <w:rPr>
          <w:i/>
        </w:rPr>
      </w:pPr>
      <w:r w:rsidRPr="00B27B8A">
        <w:rPr>
          <w:i/>
        </w:rPr>
        <w:t>Refrigeration servicing sector</w:t>
      </w:r>
    </w:p>
    <w:p w:rsidR="00B61DD1" w:rsidRPr="00B27B8A" w:rsidRDefault="00B61DD1" w:rsidP="00B12E33">
      <w:pPr>
        <w:pStyle w:val="Heading1"/>
        <w:keepNext/>
      </w:pPr>
      <w:r w:rsidRPr="00B27B8A">
        <w:t>Monitoring visits to vocational training institutions were carried out; the evaluation and final report on capacity-building activities was prepared; demonstrations on the improvement of containment practices for existing HCFC systems continued and the related equipment procurement is in progress; a</w:t>
      </w:r>
      <w:r w:rsidR="00F80903" w:rsidRPr="00B27B8A">
        <w:t>n</w:t>
      </w:r>
      <w:r w:rsidRPr="00B27B8A">
        <w:t xml:space="preserve"> </w:t>
      </w:r>
      <w:r w:rsidR="00F80903" w:rsidRPr="00B27B8A">
        <w:t>application for mobile telephones (</w:t>
      </w:r>
      <w:r w:rsidRPr="00B27B8A">
        <w:t>mobile app</w:t>
      </w:r>
      <w:r w:rsidR="00F80903" w:rsidRPr="00B27B8A">
        <w:t>)</w:t>
      </w:r>
      <w:r w:rsidRPr="00B27B8A">
        <w:t xml:space="preserve"> to assist technicians is being developed; and awareness activities continue to be implemented (e.g., website updates, social media outreach and information dissemination).</w:t>
      </w:r>
    </w:p>
    <w:p w:rsidR="00B61DD1" w:rsidRPr="00B27B8A" w:rsidRDefault="00B61DD1" w:rsidP="00114F0B">
      <w:pPr>
        <w:spacing w:after="240"/>
        <w:rPr>
          <w:i/>
          <w:lang w:val="en-CA"/>
        </w:rPr>
      </w:pPr>
      <w:r w:rsidRPr="00B27B8A">
        <w:rPr>
          <w:i/>
          <w:lang w:val="en-CA"/>
        </w:rPr>
        <w:t>Project implementation and monitoring unit (PMU)</w:t>
      </w:r>
    </w:p>
    <w:p w:rsidR="00B61DD1" w:rsidRPr="00B27B8A" w:rsidRDefault="00B61DD1" w:rsidP="00114F0B">
      <w:pPr>
        <w:pStyle w:val="Heading1"/>
      </w:pPr>
      <w:r w:rsidRPr="00B27B8A">
        <w:t>The PMU continued to support the National Ozone Unit (NOU) in implementing the HPMP activities.</w:t>
      </w:r>
    </w:p>
    <w:p w:rsidR="00B61DD1" w:rsidRPr="00B27B8A" w:rsidRDefault="00B61DD1" w:rsidP="00114F0B">
      <w:pPr>
        <w:widowControl w:val="0"/>
        <w:spacing w:after="240"/>
        <w:rPr>
          <w:u w:val="single"/>
          <w:lang w:val="en-CA"/>
        </w:rPr>
      </w:pPr>
      <w:r w:rsidRPr="00B27B8A">
        <w:rPr>
          <w:u w:val="single"/>
          <w:lang w:val="en-CA"/>
        </w:rPr>
        <w:t>Level of fund disbursement</w:t>
      </w:r>
    </w:p>
    <w:p w:rsidR="00B61DD1" w:rsidRPr="00B27B8A" w:rsidRDefault="00B61DD1" w:rsidP="00114F0B">
      <w:pPr>
        <w:pStyle w:val="Heading1"/>
        <w:widowControl w:val="0"/>
      </w:pPr>
      <w:r w:rsidRPr="00B27B8A">
        <w:t xml:space="preserve">As of August 2017, of the </w:t>
      </w:r>
      <w:r w:rsidR="00114F0B" w:rsidRPr="00B27B8A">
        <w:t>US $</w:t>
      </w:r>
      <w:r w:rsidRPr="00B27B8A">
        <w:t>19,417,866 approved for stage I</w:t>
      </w:r>
      <w:r w:rsidRPr="00B27B8A">
        <w:rPr>
          <w:rStyle w:val="FootnoteReference"/>
        </w:rPr>
        <w:footnoteReference w:id="4"/>
      </w:r>
      <w:r w:rsidRPr="00B27B8A">
        <w:t xml:space="preserve">, </w:t>
      </w:r>
      <w:r w:rsidR="00114F0B" w:rsidRPr="00B27B8A">
        <w:t>US $</w:t>
      </w:r>
      <w:r w:rsidRPr="00B27B8A">
        <w:t>14,088,461 (73 per cent) had been disbursed (</w:t>
      </w:r>
      <w:r w:rsidR="00114F0B" w:rsidRPr="00B27B8A">
        <w:t>US $</w:t>
      </w:r>
      <w:r w:rsidRPr="00B27B8A">
        <w:t xml:space="preserve">10,652,853 for UNDP and </w:t>
      </w:r>
      <w:r w:rsidR="00114F0B" w:rsidRPr="00B27B8A">
        <w:t>US $</w:t>
      </w:r>
      <w:r w:rsidRPr="00B27B8A">
        <w:t xml:space="preserve">3,435,608 for the Government of Germany). The balance of </w:t>
      </w:r>
      <w:r w:rsidR="00114F0B" w:rsidRPr="00B27B8A">
        <w:t>US $</w:t>
      </w:r>
      <w:r w:rsidRPr="00B27B8A">
        <w:t>5,329,405 will be disbursed in the period from 2017 to 2020 (Table 2).</w:t>
      </w:r>
    </w:p>
    <w:p w:rsidR="00B61DD1" w:rsidRPr="00B27B8A" w:rsidRDefault="00B61DD1" w:rsidP="00114F0B">
      <w:pPr>
        <w:widowControl w:val="0"/>
        <w:rPr>
          <w:sz w:val="20"/>
          <w:szCs w:val="20"/>
        </w:rPr>
      </w:pPr>
      <w:r w:rsidRPr="00B27B8A">
        <w:rPr>
          <w:b/>
          <w:sz w:val="20"/>
          <w:szCs w:val="20"/>
        </w:rPr>
        <w:t xml:space="preserve">Table 2. Financial report of stage I of the HPMP for Brazil </w:t>
      </w:r>
    </w:p>
    <w:tbl>
      <w:tblPr>
        <w:tblW w:w="512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1754"/>
        <w:gridCol w:w="2021"/>
        <w:gridCol w:w="1407"/>
        <w:gridCol w:w="2088"/>
      </w:tblGrid>
      <w:tr w:rsidR="00B61DD1" w:rsidRPr="00B27B8A" w:rsidTr="001B7953">
        <w:tc>
          <w:tcPr>
            <w:tcW w:w="1208" w:type="pct"/>
            <w:vMerge w:val="restart"/>
            <w:shd w:val="clear" w:color="auto" w:fill="auto"/>
            <w:vAlign w:val="center"/>
            <w:hideMark/>
          </w:tcPr>
          <w:p w:rsidR="00B61DD1" w:rsidRPr="00B27B8A" w:rsidRDefault="00B61DD1" w:rsidP="00114F0B">
            <w:pPr>
              <w:widowControl w:val="0"/>
              <w:jc w:val="center"/>
              <w:rPr>
                <w:b/>
                <w:bCs/>
                <w:color w:val="000000"/>
                <w:sz w:val="20"/>
                <w:szCs w:val="20"/>
                <w:lang w:val="en-CA" w:eastAsia="en-CA"/>
              </w:rPr>
            </w:pPr>
            <w:r w:rsidRPr="00B27B8A">
              <w:rPr>
                <w:b/>
                <w:bCs/>
                <w:color w:val="000000"/>
                <w:sz w:val="20"/>
                <w:szCs w:val="20"/>
                <w:lang w:val="en-CA" w:eastAsia="en-CA"/>
              </w:rPr>
              <w:t>Implementing/</w:t>
            </w:r>
          </w:p>
          <w:p w:rsidR="00B61DD1" w:rsidRPr="00B27B8A" w:rsidRDefault="00B61DD1" w:rsidP="00114F0B">
            <w:pPr>
              <w:widowControl w:val="0"/>
              <w:jc w:val="center"/>
              <w:rPr>
                <w:b/>
                <w:bCs/>
                <w:sz w:val="20"/>
                <w:szCs w:val="20"/>
                <w:lang w:val="en-US"/>
              </w:rPr>
            </w:pPr>
            <w:r w:rsidRPr="00B27B8A">
              <w:rPr>
                <w:b/>
                <w:bCs/>
                <w:color w:val="000000"/>
                <w:sz w:val="20"/>
                <w:szCs w:val="20"/>
                <w:lang w:val="en-CA" w:eastAsia="en-CA"/>
              </w:rPr>
              <w:t>bilateral agency</w:t>
            </w:r>
          </w:p>
        </w:tc>
        <w:tc>
          <w:tcPr>
            <w:tcW w:w="915" w:type="pct"/>
            <w:vMerge w:val="restart"/>
            <w:shd w:val="clear" w:color="auto" w:fill="auto"/>
            <w:vAlign w:val="center"/>
            <w:hideMark/>
          </w:tcPr>
          <w:p w:rsidR="00B61DD1" w:rsidRPr="00B27B8A" w:rsidRDefault="00B61DD1" w:rsidP="00114F0B">
            <w:pPr>
              <w:widowControl w:val="0"/>
              <w:jc w:val="center"/>
              <w:rPr>
                <w:b/>
                <w:bCs/>
                <w:sz w:val="20"/>
                <w:szCs w:val="20"/>
                <w:lang w:val="en-US"/>
              </w:rPr>
            </w:pPr>
            <w:r w:rsidRPr="00B27B8A">
              <w:rPr>
                <w:b/>
                <w:bCs/>
                <w:sz w:val="20"/>
                <w:szCs w:val="20"/>
                <w:lang w:val="en-US"/>
              </w:rPr>
              <w:t>Funds approved (</w:t>
            </w:r>
            <w:r w:rsidR="00114F0B" w:rsidRPr="00B27B8A">
              <w:rPr>
                <w:b/>
                <w:bCs/>
                <w:sz w:val="20"/>
                <w:szCs w:val="20"/>
                <w:lang w:val="en-US"/>
              </w:rPr>
              <w:t>US $</w:t>
            </w:r>
            <w:r w:rsidRPr="00B27B8A">
              <w:rPr>
                <w:b/>
                <w:bCs/>
                <w:sz w:val="20"/>
                <w:szCs w:val="20"/>
                <w:lang w:val="en-US"/>
              </w:rPr>
              <w:t>)</w:t>
            </w:r>
          </w:p>
        </w:tc>
        <w:tc>
          <w:tcPr>
            <w:tcW w:w="1788" w:type="pct"/>
            <w:gridSpan w:val="2"/>
            <w:shd w:val="clear" w:color="auto" w:fill="auto"/>
            <w:vAlign w:val="center"/>
            <w:hideMark/>
          </w:tcPr>
          <w:p w:rsidR="00B61DD1" w:rsidRPr="00B27B8A" w:rsidRDefault="00B61DD1" w:rsidP="00114F0B">
            <w:pPr>
              <w:widowControl w:val="0"/>
              <w:jc w:val="center"/>
              <w:rPr>
                <w:b/>
                <w:bCs/>
                <w:sz w:val="20"/>
                <w:szCs w:val="20"/>
                <w:lang w:val="en-US"/>
              </w:rPr>
            </w:pPr>
            <w:r w:rsidRPr="00B27B8A">
              <w:rPr>
                <w:b/>
                <w:bCs/>
                <w:sz w:val="20"/>
                <w:szCs w:val="20"/>
                <w:lang w:val="en-US"/>
              </w:rPr>
              <w:t>Funds disbursed</w:t>
            </w:r>
          </w:p>
        </w:tc>
        <w:tc>
          <w:tcPr>
            <w:tcW w:w="1089" w:type="pct"/>
            <w:vMerge w:val="restart"/>
            <w:shd w:val="clear" w:color="auto" w:fill="auto"/>
            <w:vAlign w:val="center"/>
          </w:tcPr>
          <w:p w:rsidR="00B61DD1" w:rsidRPr="00B27B8A" w:rsidRDefault="00B61DD1" w:rsidP="00114F0B">
            <w:pPr>
              <w:widowControl w:val="0"/>
              <w:jc w:val="center"/>
              <w:rPr>
                <w:b/>
                <w:bCs/>
                <w:sz w:val="20"/>
                <w:szCs w:val="20"/>
                <w:lang w:val="en-US"/>
              </w:rPr>
            </w:pPr>
            <w:r w:rsidRPr="00B27B8A">
              <w:rPr>
                <w:b/>
                <w:bCs/>
                <w:sz w:val="20"/>
                <w:szCs w:val="20"/>
                <w:lang w:val="en-US"/>
              </w:rPr>
              <w:t>Balance (</w:t>
            </w:r>
            <w:r w:rsidR="00114F0B" w:rsidRPr="00B27B8A">
              <w:rPr>
                <w:b/>
                <w:bCs/>
                <w:sz w:val="20"/>
                <w:szCs w:val="20"/>
                <w:lang w:val="en-US"/>
              </w:rPr>
              <w:t>US $</w:t>
            </w:r>
            <w:r w:rsidRPr="00B27B8A">
              <w:rPr>
                <w:b/>
                <w:bCs/>
                <w:sz w:val="20"/>
                <w:szCs w:val="20"/>
                <w:lang w:val="en-US"/>
              </w:rPr>
              <w:t>)</w:t>
            </w:r>
          </w:p>
        </w:tc>
      </w:tr>
      <w:tr w:rsidR="00B61DD1" w:rsidRPr="00B27B8A" w:rsidTr="001B7953">
        <w:tc>
          <w:tcPr>
            <w:tcW w:w="1208" w:type="pct"/>
            <w:vMerge/>
            <w:vAlign w:val="center"/>
            <w:hideMark/>
          </w:tcPr>
          <w:p w:rsidR="00B61DD1" w:rsidRPr="00B27B8A" w:rsidRDefault="00B61DD1" w:rsidP="00114F0B">
            <w:pPr>
              <w:widowControl w:val="0"/>
              <w:jc w:val="center"/>
              <w:rPr>
                <w:b/>
                <w:bCs/>
                <w:sz w:val="20"/>
                <w:szCs w:val="20"/>
                <w:lang w:val="en-US"/>
              </w:rPr>
            </w:pPr>
          </w:p>
        </w:tc>
        <w:tc>
          <w:tcPr>
            <w:tcW w:w="915" w:type="pct"/>
            <w:vMerge/>
            <w:vAlign w:val="center"/>
            <w:hideMark/>
          </w:tcPr>
          <w:p w:rsidR="00B61DD1" w:rsidRPr="00B27B8A" w:rsidRDefault="00B61DD1" w:rsidP="00114F0B">
            <w:pPr>
              <w:widowControl w:val="0"/>
              <w:jc w:val="center"/>
              <w:rPr>
                <w:b/>
                <w:bCs/>
                <w:sz w:val="20"/>
                <w:szCs w:val="20"/>
                <w:lang w:val="en-US"/>
              </w:rPr>
            </w:pPr>
          </w:p>
        </w:tc>
        <w:tc>
          <w:tcPr>
            <w:tcW w:w="1054" w:type="pct"/>
            <w:shd w:val="clear" w:color="auto" w:fill="auto"/>
            <w:vAlign w:val="center"/>
            <w:hideMark/>
          </w:tcPr>
          <w:p w:rsidR="00B61DD1" w:rsidRPr="00B27B8A" w:rsidRDefault="00B61DD1" w:rsidP="00114F0B">
            <w:pPr>
              <w:widowControl w:val="0"/>
              <w:jc w:val="center"/>
              <w:rPr>
                <w:b/>
                <w:bCs/>
                <w:sz w:val="20"/>
                <w:szCs w:val="20"/>
                <w:lang w:val="en-US"/>
              </w:rPr>
            </w:pPr>
            <w:r w:rsidRPr="00B27B8A">
              <w:rPr>
                <w:b/>
                <w:bCs/>
                <w:sz w:val="20"/>
                <w:szCs w:val="20"/>
                <w:lang w:val="en-US"/>
              </w:rPr>
              <w:t>(</w:t>
            </w:r>
            <w:r w:rsidR="00114F0B" w:rsidRPr="00B27B8A">
              <w:rPr>
                <w:b/>
                <w:bCs/>
                <w:sz w:val="20"/>
                <w:szCs w:val="20"/>
                <w:lang w:val="en-US"/>
              </w:rPr>
              <w:t>US $</w:t>
            </w:r>
            <w:r w:rsidRPr="00B27B8A">
              <w:rPr>
                <w:b/>
                <w:bCs/>
                <w:sz w:val="20"/>
                <w:szCs w:val="20"/>
                <w:lang w:val="en-US"/>
              </w:rPr>
              <w:t>)</w:t>
            </w:r>
          </w:p>
        </w:tc>
        <w:tc>
          <w:tcPr>
            <w:tcW w:w="733" w:type="pct"/>
            <w:shd w:val="clear" w:color="auto" w:fill="auto"/>
            <w:vAlign w:val="center"/>
            <w:hideMark/>
          </w:tcPr>
          <w:p w:rsidR="00B61DD1" w:rsidRPr="00B27B8A" w:rsidRDefault="00B61DD1" w:rsidP="00114F0B">
            <w:pPr>
              <w:widowControl w:val="0"/>
              <w:jc w:val="center"/>
              <w:rPr>
                <w:b/>
                <w:sz w:val="20"/>
                <w:szCs w:val="20"/>
                <w:lang w:val="en-US"/>
              </w:rPr>
            </w:pPr>
            <w:r w:rsidRPr="00B27B8A">
              <w:rPr>
                <w:b/>
                <w:sz w:val="20"/>
                <w:szCs w:val="20"/>
                <w:lang w:val="en-US"/>
              </w:rPr>
              <w:t>(%)</w:t>
            </w:r>
          </w:p>
        </w:tc>
        <w:tc>
          <w:tcPr>
            <w:tcW w:w="1089" w:type="pct"/>
            <w:vMerge/>
            <w:shd w:val="clear" w:color="auto" w:fill="auto"/>
            <w:vAlign w:val="center"/>
            <w:hideMark/>
          </w:tcPr>
          <w:p w:rsidR="00B61DD1" w:rsidRPr="00B27B8A" w:rsidRDefault="00B61DD1" w:rsidP="00114F0B">
            <w:pPr>
              <w:widowControl w:val="0"/>
              <w:jc w:val="center"/>
              <w:rPr>
                <w:b/>
                <w:bCs/>
                <w:sz w:val="20"/>
                <w:szCs w:val="20"/>
                <w:lang w:val="en-US"/>
              </w:rPr>
            </w:pPr>
          </w:p>
        </w:tc>
      </w:tr>
      <w:tr w:rsidR="00B61DD1" w:rsidRPr="00B27B8A" w:rsidTr="001B7953">
        <w:tc>
          <w:tcPr>
            <w:tcW w:w="1208" w:type="pct"/>
            <w:shd w:val="clear" w:color="auto" w:fill="auto"/>
            <w:vAlign w:val="center"/>
            <w:hideMark/>
          </w:tcPr>
          <w:p w:rsidR="00B61DD1" w:rsidRPr="00B27B8A" w:rsidRDefault="00B61DD1" w:rsidP="00114F0B">
            <w:pPr>
              <w:widowControl w:val="0"/>
              <w:jc w:val="left"/>
              <w:rPr>
                <w:bCs/>
                <w:color w:val="000000"/>
                <w:sz w:val="20"/>
                <w:szCs w:val="20"/>
                <w:lang w:val="en-CA" w:eastAsia="en-CA"/>
              </w:rPr>
            </w:pPr>
            <w:r w:rsidRPr="00B27B8A">
              <w:rPr>
                <w:bCs/>
                <w:color w:val="000000"/>
                <w:sz w:val="20"/>
                <w:szCs w:val="20"/>
                <w:lang w:val="en-CA" w:eastAsia="en-CA"/>
              </w:rPr>
              <w:t>UNDP</w:t>
            </w:r>
          </w:p>
        </w:tc>
        <w:tc>
          <w:tcPr>
            <w:tcW w:w="915" w:type="pct"/>
            <w:shd w:val="clear" w:color="auto" w:fill="auto"/>
            <w:vAlign w:val="center"/>
            <w:hideMark/>
          </w:tcPr>
          <w:p w:rsidR="00B61DD1" w:rsidRPr="00B27B8A" w:rsidRDefault="00B61DD1" w:rsidP="00114F0B">
            <w:pPr>
              <w:widowControl w:val="0"/>
              <w:jc w:val="right"/>
              <w:rPr>
                <w:color w:val="000000"/>
                <w:sz w:val="20"/>
                <w:szCs w:val="20"/>
                <w:lang w:val="en-US"/>
              </w:rPr>
            </w:pPr>
            <w:r w:rsidRPr="00B27B8A">
              <w:rPr>
                <w:color w:val="000000"/>
                <w:sz w:val="20"/>
                <w:szCs w:val="20"/>
                <w:lang w:val="en-US"/>
              </w:rPr>
              <w:t>15,326,957</w:t>
            </w:r>
          </w:p>
        </w:tc>
        <w:tc>
          <w:tcPr>
            <w:tcW w:w="1054" w:type="pct"/>
            <w:shd w:val="clear" w:color="auto" w:fill="auto"/>
            <w:vAlign w:val="center"/>
            <w:hideMark/>
          </w:tcPr>
          <w:p w:rsidR="00B61DD1" w:rsidRPr="00B27B8A" w:rsidRDefault="00B61DD1" w:rsidP="00114F0B">
            <w:pPr>
              <w:widowControl w:val="0"/>
              <w:jc w:val="right"/>
              <w:rPr>
                <w:color w:val="000000"/>
                <w:sz w:val="20"/>
                <w:szCs w:val="20"/>
                <w:lang w:val="en-US"/>
              </w:rPr>
            </w:pPr>
            <w:r w:rsidRPr="00B27B8A">
              <w:rPr>
                <w:color w:val="000000"/>
                <w:sz w:val="20"/>
                <w:szCs w:val="20"/>
                <w:lang w:val="en-US"/>
              </w:rPr>
              <w:t>10,652,853</w:t>
            </w:r>
          </w:p>
        </w:tc>
        <w:tc>
          <w:tcPr>
            <w:tcW w:w="733" w:type="pct"/>
            <w:shd w:val="clear" w:color="auto" w:fill="auto"/>
            <w:vAlign w:val="center"/>
          </w:tcPr>
          <w:p w:rsidR="00B61DD1" w:rsidRPr="00B27B8A" w:rsidRDefault="00B61DD1" w:rsidP="00114F0B">
            <w:pPr>
              <w:widowControl w:val="0"/>
              <w:jc w:val="right"/>
              <w:rPr>
                <w:sz w:val="20"/>
                <w:szCs w:val="20"/>
                <w:lang w:val="en-US"/>
              </w:rPr>
            </w:pPr>
            <w:r w:rsidRPr="00B27B8A">
              <w:rPr>
                <w:sz w:val="20"/>
                <w:szCs w:val="20"/>
                <w:lang w:val="en-US"/>
              </w:rPr>
              <w:t>70</w:t>
            </w:r>
          </w:p>
        </w:tc>
        <w:tc>
          <w:tcPr>
            <w:tcW w:w="1089" w:type="pct"/>
            <w:shd w:val="clear" w:color="auto" w:fill="auto"/>
            <w:vAlign w:val="center"/>
          </w:tcPr>
          <w:p w:rsidR="00B61DD1" w:rsidRPr="00B27B8A" w:rsidRDefault="00B61DD1" w:rsidP="00114F0B">
            <w:pPr>
              <w:widowControl w:val="0"/>
              <w:jc w:val="right"/>
              <w:rPr>
                <w:sz w:val="20"/>
                <w:szCs w:val="20"/>
                <w:lang w:val="en-US"/>
              </w:rPr>
            </w:pPr>
            <w:r w:rsidRPr="00B27B8A">
              <w:rPr>
                <w:sz w:val="20"/>
                <w:szCs w:val="20"/>
              </w:rPr>
              <w:t>4,674,104</w:t>
            </w:r>
          </w:p>
        </w:tc>
      </w:tr>
      <w:tr w:rsidR="00B61DD1" w:rsidRPr="00B27B8A" w:rsidTr="001B7953">
        <w:tc>
          <w:tcPr>
            <w:tcW w:w="1208" w:type="pct"/>
            <w:shd w:val="clear" w:color="auto" w:fill="auto"/>
            <w:vAlign w:val="center"/>
            <w:hideMark/>
          </w:tcPr>
          <w:p w:rsidR="00B61DD1" w:rsidRPr="00B27B8A" w:rsidRDefault="00B61DD1" w:rsidP="00114F0B">
            <w:pPr>
              <w:widowControl w:val="0"/>
              <w:jc w:val="left"/>
              <w:rPr>
                <w:bCs/>
                <w:color w:val="000000"/>
                <w:sz w:val="20"/>
                <w:szCs w:val="20"/>
                <w:lang w:val="en-CA" w:eastAsia="en-CA"/>
              </w:rPr>
            </w:pPr>
            <w:r w:rsidRPr="00B27B8A">
              <w:rPr>
                <w:bCs/>
                <w:color w:val="000000"/>
                <w:sz w:val="20"/>
                <w:szCs w:val="20"/>
                <w:lang w:val="en-CA" w:eastAsia="en-CA"/>
              </w:rPr>
              <w:t>Government of Germany</w:t>
            </w:r>
          </w:p>
        </w:tc>
        <w:tc>
          <w:tcPr>
            <w:tcW w:w="915" w:type="pct"/>
            <w:shd w:val="clear" w:color="auto" w:fill="auto"/>
            <w:vAlign w:val="center"/>
            <w:hideMark/>
          </w:tcPr>
          <w:p w:rsidR="00B61DD1" w:rsidRPr="00B27B8A" w:rsidRDefault="00B61DD1" w:rsidP="00114F0B">
            <w:pPr>
              <w:widowControl w:val="0"/>
              <w:jc w:val="right"/>
              <w:rPr>
                <w:color w:val="000000"/>
                <w:sz w:val="20"/>
                <w:szCs w:val="20"/>
                <w:lang w:val="en-US"/>
              </w:rPr>
            </w:pPr>
            <w:r w:rsidRPr="00B27B8A">
              <w:rPr>
                <w:color w:val="000000"/>
                <w:sz w:val="20"/>
                <w:szCs w:val="20"/>
                <w:lang w:val="en-US"/>
              </w:rPr>
              <w:t>4,090,909</w:t>
            </w:r>
          </w:p>
        </w:tc>
        <w:tc>
          <w:tcPr>
            <w:tcW w:w="1054" w:type="pct"/>
            <w:shd w:val="clear" w:color="auto" w:fill="auto"/>
            <w:vAlign w:val="center"/>
            <w:hideMark/>
          </w:tcPr>
          <w:p w:rsidR="00B61DD1" w:rsidRPr="00B27B8A" w:rsidRDefault="00B61DD1" w:rsidP="00114F0B">
            <w:pPr>
              <w:widowControl w:val="0"/>
              <w:jc w:val="right"/>
              <w:rPr>
                <w:color w:val="000000"/>
                <w:sz w:val="20"/>
                <w:szCs w:val="20"/>
                <w:lang w:val="en-US"/>
              </w:rPr>
            </w:pPr>
            <w:r w:rsidRPr="00B27B8A">
              <w:rPr>
                <w:color w:val="000000"/>
                <w:sz w:val="20"/>
                <w:szCs w:val="20"/>
                <w:lang w:val="en-US"/>
              </w:rPr>
              <w:t>3,435,608</w:t>
            </w:r>
          </w:p>
        </w:tc>
        <w:tc>
          <w:tcPr>
            <w:tcW w:w="733" w:type="pct"/>
            <w:shd w:val="clear" w:color="auto" w:fill="auto"/>
            <w:vAlign w:val="center"/>
          </w:tcPr>
          <w:p w:rsidR="00B61DD1" w:rsidRPr="00B27B8A" w:rsidRDefault="00B61DD1" w:rsidP="00114F0B">
            <w:pPr>
              <w:widowControl w:val="0"/>
              <w:jc w:val="right"/>
              <w:rPr>
                <w:sz w:val="20"/>
                <w:szCs w:val="20"/>
                <w:lang w:val="en-US"/>
              </w:rPr>
            </w:pPr>
            <w:r w:rsidRPr="00B27B8A">
              <w:rPr>
                <w:sz w:val="20"/>
                <w:szCs w:val="20"/>
                <w:lang w:val="en-US"/>
              </w:rPr>
              <w:t>84</w:t>
            </w:r>
          </w:p>
        </w:tc>
        <w:tc>
          <w:tcPr>
            <w:tcW w:w="1089" w:type="pct"/>
            <w:shd w:val="clear" w:color="auto" w:fill="auto"/>
            <w:vAlign w:val="center"/>
          </w:tcPr>
          <w:p w:rsidR="00B61DD1" w:rsidRPr="00B27B8A" w:rsidRDefault="00B61DD1" w:rsidP="00114F0B">
            <w:pPr>
              <w:widowControl w:val="0"/>
              <w:jc w:val="right"/>
              <w:rPr>
                <w:sz w:val="20"/>
                <w:szCs w:val="20"/>
                <w:lang w:val="en-US"/>
              </w:rPr>
            </w:pPr>
            <w:r w:rsidRPr="00B27B8A">
              <w:rPr>
                <w:sz w:val="20"/>
                <w:szCs w:val="20"/>
              </w:rPr>
              <w:t>655,301</w:t>
            </w:r>
          </w:p>
        </w:tc>
      </w:tr>
      <w:tr w:rsidR="00B61DD1" w:rsidRPr="00B27B8A" w:rsidTr="001B7953">
        <w:tc>
          <w:tcPr>
            <w:tcW w:w="1208" w:type="pct"/>
            <w:shd w:val="clear" w:color="auto" w:fill="auto"/>
            <w:vAlign w:val="center"/>
            <w:hideMark/>
          </w:tcPr>
          <w:p w:rsidR="00B61DD1" w:rsidRPr="00B27B8A" w:rsidRDefault="00B61DD1" w:rsidP="00114F0B">
            <w:pPr>
              <w:widowControl w:val="0"/>
              <w:jc w:val="left"/>
              <w:rPr>
                <w:b/>
                <w:bCs/>
                <w:sz w:val="20"/>
                <w:szCs w:val="20"/>
                <w:lang w:val="en-US"/>
              </w:rPr>
            </w:pPr>
            <w:r w:rsidRPr="00B27B8A">
              <w:rPr>
                <w:b/>
                <w:bCs/>
                <w:sz w:val="20"/>
                <w:szCs w:val="20"/>
                <w:lang w:val="en-US"/>
              </w:rPr>
              <w:t>Total</w:t>
            </w:r>
          </w:p>
        </w:tc>
        <w:tc>
          <w:tcPr>
            <w:tcW w:w="915" w:type="pct"/>
            <w:shd w:val="clear" w:color="auto" w:fill="auto"/>
            <w:vAlign w:val="center"/>
            <w:hideMark/>
          </w:tcPr>
          <w:p w:rsidR="00B61DD1" w:rsidRPr="00B27B8A" w:rsidRDefault="00B61DD1" w:rsidP="00114F0B">
            <w:pPr>
              <w:widowControl w:val="0"/>
              <w:jc w:val="right"/>
              <w:rPr>
                <w:b/>
                <w:bCs/>
                <w:color w:val="000000"/>
                <w:sz w:val="20"/>
                <w:szCs w:val="20"/>
                <w:lang w:val="en-US"/>
              </w:rPr>
            </w:pPr>
            <w:r w:rsidRPr="00B27B8A">
              <w:rPr>
                <w:b/>
                <w:bCs/>
                <w:color w:val="000000"/>
                <w:sz w:val="20"/>
                <w:szCs w:val="20"/>
                <w:lang w:val="en-US"/>
              </w:rPr>
              <w:t>19,417,866</w:t>
            </w:r>
          </w:p>
        </w:tc>
        <w:tc>
          <w:tcPr>
            <w:tcW w:w="1054" w:type="pct"/>
            <w:shd w:val="clear" w:color="auto" w:fill="auto"/>
            <w:vAlign w:val="center"/>
            <w:hideMark/>
          </w:tcPr>
          <w:p w:rsidR="00B61DD1" w:rsidRPr="00B27B8A" w:rsidRDefault="00B61DD1" w:rsidP="00114F0B">
            <w:pPr>
              <w:widowControl w:val="0"/>
              <w:jc w:val="right"/>
              <w:rPr>
                <w:b/>
                <w:color w:val="000000"/>
                <w:sz w:val="20"/>
                <w:szCs w:val="20"/>
                <w:lang w:val="en-US"/>
              </w:rPr>
            </w:pPr>
            <w:r w:rsidRPr="00B27B8A">
              <w:rPr>
                <w:b/>
                <w:color w:val="000000"/>
                <w:sz w:val="20"/>
                <w:szCs w:val="20"/>
                <w:lang w:val="en-US"/>
              </w:rPr>
              <w:t>14,088,461</w:t>
            </w:r>
          </w:p>
        </w:tc>
        <w:tc>
          <w:tcPr>
            <w:tcW w:w="733" w:type="pct"/>
            <w:shd w:val="clear" w:color="auto" w:fill="auto"/>
            <w:vAlign w:val="center"/>
          </w:tcPr>
          <w:p w:rsidR="00B61DD1" w:rsidRPr="00B27B8A" w:rsidRDefault="00B61DD1" w:rsidP="00114F0B">
            <w:pPr>
              <w:widowControl w:val="0"/>
              <w:jc w:val="right"/>
              <w:rPr>
                <w:b/>
                <w:bCs/>
                <w:sz w:val="20"/>
                <w:szCs w:val="20"/>
                <w:lang w:val="en-US"/>
              </w:rPr>
            </w:pPr>
            <w:r w:rsidRPr="00B27B8A">
              <w:rPr>
                <w:b/>
                <w:bCs/>
                <w:sz w:val="20"/>
                <w:szCs w:val="20"/>
                <w:lang w:val="en-US"/>
              </w:rPr>
              <w:t>73</w:t>
            </w:r>
          </w:p>
        </w:tc>
        <w:tc>
          <w:tcPr>
            <w:tcW w:w="1089" w:type="pct"/>
            <w:shd w:val="clear" w:color="auto" w:fill="auto"/>
            <w:vAlign w:val="center"/>
          </w:tcPr>
          <w:p w:rsidR="00B61DD1" w:rsidRPr="00B27B8A" w:rsidRDefault="00B61DD1" w:rsidP="00114F0B">
            <w:pPr>
              <w:widowControl w:val="0"/>
              <w:jc w:val="right"/>
              <w:rPr>
                <w:b/>
                <w:bCs/>
                <w:sz w:val="20"/>
                <w:szCs w:val="20"/>
                <w:lang w:val="en-US"/>
              </w:rPr>
            </w:pPr>
            <w:r w:rsidRPr="00B27B8A">
              <w:rPr>
                <w:b/>
                <w:sz w:val="20"/>
                <w:szCs w:val="20"/>
              </w:rPr>
              <w:t>5,329,405</w:t>
            </w:r>
          </w:p>
        </w:tc>
      </w:tr>
    </w:tbl>
    <w:p w:rsidR="00B61DD1" w:rsidRPr="00B27B8A" w:rsidRDefault="00B61DD1" w:rsidP="00F21EDD">
      <w:pPr>
        <w:keepNext/>
        <w:rPr>
          <w:u w:val="single"/>
        </w:rPr>
      </w:pPr>
      <w:r w:rsidRPr="00B27B8A">
        <w:rPr>
          <w:u w:val="single"/>
        </w:rPr>
        <w:lastRenderedPageBreak/>
        <w:t>Remaining activities and request for extension of stage I</w:t>
      </w:r>
    </w:p>
    <w:p w:rsidR="00F21EDD" w:rsidRPr="00B27B8A" w:rsidRDefault="00F21EDD" w:rsidP="00F21EDD">
      <w:pPr>
        <w:keepNext/>
        <w:rPr>
          <w:u w:val="single"/>
        </w:rPr>
      </w:pPr>
    </w:p>
    <w:p w:rsidR="00190D97" w:rsidRPr="00B27B8A" w:rsidRDefault="00190D97" w:rsidP="00F21EDD">
      <w:pPr>
        <w:pStyle w:val="Heading1"/>
        <w:keepNext/>
        <w:rPr>
          <w:lang w:val="en-CA"/>
        </w:rPr>
      </w:pPr>
      <w:r w:rsidRPr="00B27B8A">
        <w:t xml:space="preserve">Implementation of the </w:t>
      </w:r>
      <w:r w:rsidR="00B61DD1" w:rsidRPr="00B27B8A">
        <w:t xml:space="preserve">following activities </w:t>
      </w:r>
      <w:r w:rsidR="009750E9" w:rsidRPr="00B27B8A">
        <w:t>have been delayed</w:t>
      </w:r>
      <w:r w:rsidR="00B61DD1" w:rsidRPr="00B27B8A">
        <w:t>: conversion of two remaining PU foam enterprises (</w:t>
      </w:r>
      <w:proofErr w:type="spellStart"/>
      <w:r w:rsidR="00B61DD1" w:rsidRPr="00B27B8A">
        <w:t>Espumatec</w:t>
      </w:r>
      <w:proofErr w:type="spellEnd"/>
      <w:r w:rsidR="00B61DD1" w:rsidRPr="00B27B8A">
        <w:t xml:space="preserve"> and </w:t>
      </w:r>
      <w:proofErr w:type="spellStart"/>
      <w:r w:rsidR="00B61DD1" w:rsidRPr="00B27B8A">
        <w:t>Panisol</w:t>
      </w:r>
      <w:proofErr w:type="spellEnd"/>
      <w:r w:rsidR="00B61DD1" w:rsidRPr="00B27B8A">
        <w:t>), two systems houses (</w:t>
      </w:r>
      <w:proofErr w:type="spellStart"/>
      <w:r w:rsidR="00B61DD1" w:rsidRPr="00B27B8A">
        <w:t>Pol</w:t>
      </w:r>
      <w:r w:rsidR="00452A8E" w:rsidRPr="00B27B8A">
        <w:t>i</w:t>
      </w:r>
      <w:r w:rsidR="00B61DD1" w:rsidRPr="00B27B8A">
        <w:t>s</w:t>
      </w:r>
      <w:r w:rsidR="00452A8E" w:rsidRPr="00B27B8A">
        <w:t>y</w:t>
      </w:r>
      <w:r w:rsidR="00B61DD1" w:rsidRPr="00B27B8A">
        <w:t>stem</w:t>
      </w:r>
      <w:proofErr w:type="spellEnd"/>
      <w:r w:rsidR="00B61DD1" w:rsidRPr="00B27B8A">
        <w:t xml:space="preserve"> and M</w:t>
      </w:r>
      <w:r w:rsidR="00452A8E" w:rsidRPr="00B27B8A">
        <w:t>.</w:t>
      </w:r>
      <w:r w:rsidR="00B61DD1" w:rsidRPr="00B27B8A">
        <w:t xml:space="preserve"> </w:t>
      </w:r>
      <w:proofErr w:type="spellStart"/>
      <w:r w:rsidR="00B61DD1" w:rsidRPr="00B27B8A">
        <w:t>Cassab</w:t>
      </w:r>
      <w:proofErr w:type="spellEnd"/>
      <w:r w:rsidR="00B61DD1" w:rsidRPr="00B27B8A">
        <w:t>) and 229 downstream users; demonstrations on the improvement of containment practices</w:t>
      </w:r>
      <w:r w:rsidR="00CB7382" w:rsidRPr="00B27B8A">
        <w:t xml:space="preserve"> in supermarkets</w:t>
      </w:r>
      <w:r w:rsidR="00B61DD1" w:rsidRPr="00B27B8A">
        <w:t>; training of refrigeration technicians; completion of the mobile app</w:t>
      </w:r>
      <w:r w:rsidR="00B12E33" w:rsidRPr="00B27B8A">
        <w:t>li</w:t>
      </w:r>
      <w:r w:rsidR="00914E3E" w:rsidRPr="00B27B8A">
        <w:t>c</w:t>
      </w:r>
      <w:r w:rsidR="00B12E33" w:rsidRPr="00B27B8A">
        <w:t>ation</w:t>
      </w:r>
      <w:r w:rsidR="00B61DD1" w:rsidRPr="00B27B8A">
        <w:t xml:space="preserve"> for the online documentation system; and d</w:t>
      </w:r>
      <w:r w:rsidR="009750E9" w:rsidRPr="00B27B8A">
        <w:t>i</w:t>
      </w:r>
      <w:r w:rsidR="00B61DD1" w:rsidRPr="00B27B8A">
        <w:t xml:space="preserve">ssemination of the results of stage I as part of </w:t>
      </w:r>
      <w:r w:rsidR="00CB7382" w:rsidRPr="00B27B8A">
        <w:t xml:space="preserve">the </w:t>
      </w:r>
      <w:r w:rsidR="00B61DD1" w:rsidRPr="00B27B8A">
        <w:t xml:space="preserve">awareness campaign. </w:t>
      </w:r>
    </w:p>
    <w:p w:rsidR="00190D97" w:rsidRPr="00B27B8A" w:rsidRDefault="009750E9" w:rsidP="00F21EDD">
      <w:pPr>
        <w:pStyle w:val="Heading1"/>
        <w:keepNext/>
        <w:rPr>
          <w:lang w:val="en-CA"/>
        </w:rPr>
      </w:pPr>
      <w:r w:rsidRPr="00B27B8A">
        <w:t xml:space="preserve">As reported by UNDP, </w:t>
      </w:r>
      <w:r w:rsidR="00190D97" w:rsidRPr="00B27B8A">
        <w:t xml:space="preserve">implementation </w:t>
      </w:r>
      <w:r w:rsidRPr="00B27B8A">
        <w:t>delay</w:t>
      </w:r>
      <w:r w:rsidR="00190D97" w:rsidRPr="00B27B8A">
        <w:t xml:space="preserve">s are due to </w:t>
      </w:r>
      <w:r w:rsidR="00452A8E" w:rsidRPr="00B27B8A">
        <w:rPr>
          <w:lang w:val="en-CA"/>
        </w:rPr>
        <w:t>the economic crisis faced by the country, which has affected the PU foam sector; the fragmentation of the PU foam market</w:t>
      </w:r>
      <w:r w:rsidR="00432DDE" w:rsidRPr="00B27B8A">
        <w:rPr>
          <w:lang w:val="en-CA"/>
        </w:rPr>
        <w:t xml:space="preserve">, which makes it difficult to harmonize information on the HCFC phase-out schedule in Brazil influencing enterprises’ decision to participate; </w:t>
      </w:r>
      <w:r w:rsidR="00452A8E" w:rsidRPr="00B27B8A">
        <w:rPr>
          <w:lang w:val="en-CA"/>
        </w:rPr>
        <w:t>the geographical distribution of downstream users</w:t>
      </w:r>
      <w:r w:rsidR="00432DDE" w:rsidRPr="00B27B8A">
        <w:rPr>
          <w:lang w:val="en-CA"/>
        </w:rPr>
        <w:t>, which makes difficult to the systems houses to implement their projects;</w:t>
      </w:r>
      <w:r w:rsidR="00452A8E" w:rsidRPr="00B27B8A">
        <w:rPr>
          <w:lang w:val="en-CA"/>
        </w:rPr>
        <w:t xml:space="preserve"> the reluctance by downstream users to participate in the project due to a belief that operational costs</w:t>
      </w:r>
      <w:r w:rsidR="00190D97" w:rsidRPr="00B27B8A">
        <w:rPr>
          <w:lang w:val="en-CA"/>
        </w:rPr>
        <w:t xml:space="preserve"> would be increased</w:t>
      </w:r>
      <w:r w:rsidR="00452A8E" w:rsidRPr="00B27B8A">
        <w:rPr>
          <w:lang w:val="en-CA"/>
        </w:rPr>
        <w:t>; the availability and low-cost of high</w:t>
      </w:r>
      <w:r w:rsidR="00F21EDD" w:rsidRPr="00B27B8A">
        <w:rPr>
          <w:lang w:val="en-CA"/>
        </w:rPr>
        <w:noBreakHyphen/>
      </w:r>
      <w:r w:rsidR="00452A8E" w:rsidRPr="00B27B8A">
        <w:rPr>
          <w:lang w:val="en-CA"/>
        </w:rPr>
        <w:t xml:space="preserve">global warming potential (GWP) HFCs and HFC-based blends in the local market; the payment of </w:t>
      </w:r>
      <w:r w:rsidR="00367802" w:rsidRPr="00B27B8A">
        <w:rPr>
          <w:lang w:val="en-CA"/>
        </w:rPr>
        <w:t xml:space="preserve">incremental </w:t>
      </w:r>
      <w:r w:rsidR="00E076E1" w:rsidRPr="00B27B8A">
        <w:rPr>
          <w:lang w:val="en-CA"/>
        </w:rPr>
        <w:t>operating</w:t>
      </w:r>
      <w:r w:rsidR="00367802" w:rsidRPr="00B27B8A">
        <w:rPr>
          <w:lang w:val="en-CA"/>
        </w:rPr>
        <w:t xml:space="preserve"> cost (</w:t>
      </w:r>
      <w:r w:rsidR="00452A8E" w:rsidRPr="00B27B8A">
        <w:rPr>
          <w:lang w:val="en-CA"/>
        </w:rPr>
        <w:t>IOC</w:t>
      </w:r>
      <w:r w:rsidR="00367802" w:rsidRPr="00B27B8A">
        <w:rPr>
          <w:lang w:val="en-CA"/>
        </w:rPr>
        <w:t>)</w:t>
      </w:r>
      <w:r w:rsidR="00452A8E" w:rsidRPr="00B27B8A">
        <w:rPr>
          <w:lang w:val="en-CA"/>
        </w:rPr>
        <w:t xml:space="preserve"> one year after the enterprise conversion; the relationship between stage I and stage II, since many enterprises operated in sectors covered by both stages; and the need for larger investment in </w:t>
      </w:r>
      <w:r w:rsidR="00AA3BA1" w:rsidRPr="00B27B8A">
        <w:rPr>
          <w:lang w:val="en-CA"/>
        </w:rPr>
        <w:t xml:space="preserve">technical assistance and </w:t>
      </w:r>
      <w:r w:rsidR="00452A8E" w:rsidRPr="00B27B8A">
        <w:rPr>
          <w:lang w:val="en-CA"/>
        </w:rPr>
        <w:t>equipment</w:t>
      </w:r>
      <w:r w:rsidR="00AA3BA1" w:rsidRPr="00B27B8A">
        <w:rPr>
          <w:lang w:val="en-CA"/>
        </w:rPr>
        <w:t xml:space="preserve"> </w:t>
      </w:r>
      <w:r w:rsidR="00452A8E" w:rsidRPr="00B27B8A">
        <w:rPr>
          <w:lang w:val="en-CA"/>
        </w:rPr>
        <w:t>for the demonstration projects</w:t>
      </w:r>
      <w:r w:rsidR="00FB28C0" w:rsidRPr="00B27B8A">
        <w:rPr>
          <w:lang w:val="en-CA"/>
        </w:rPr>
        <w:t xml:space="preserve"> in the refrigeration servicing sector</w:t>
      </w:r>
      <w:r w:rsidR="00914E3E" w:rsidRPr="00B27B8A">
        <w:rPr>
          <w:lang w:val="en-CA"/>
        </w:rPr>
        <w:t>,</w:t>
      </w:r>
      <w:r w:rsidR="00190D97" w:rsidRPr="00B27B8A">
        <w:rPr>
          <w:lang w:val="en-CA"/>
        </w:rPr>
        <w:t xml:space="preserve"> which has not yet been delivered by the supplier</w:t>
      </w:r>
      <w:r w:rsidR="00452A8E" w:rsidRPr="00B27B8A">
        <w:rPr>
          <w:lang w:val="en-CA"/>
        </w:rPr>
        <w:t xml:space="preserve">. </w:t>
      </w:r>
    </w:p>
    <w:p w:rsidR="00452A8E" w:rsidRPr="00B27B8A" w:rsidRDefault="00452A8E" w:rsidP="00F21EDD">
      <w:pPr>
        <w:pStyle w:val="Heading1"/>
        <w:keepNext/>
        <w:rPr>
          <w:lang w:val="en-CA"/>
        </w:rPr>
      </w:pPr>
      <w:r w:rsidRPr="00B27B8A">
        <w:rPr>
          <w:lang w:val="en-CA"/>
        </w:rPr>
        <w:t>Given this situation</w:t>
      </w:r>
      <w:r w:rsidR="00751207" w:rsidRPr="00B27B8A">
        <w:rPr>
          <w:lang w:val="en-CA"/>
        </w:rPr>
        <w:t>,</w:t>
      </w:r>
      <w:r w:rsidRPr="00B27B8A">
        <w:rPr>
          <w:lang w:val="en-CA"/>
        </w:rPr>
        <w:t xml:space="preserve"> UNDP on behalf of the Government of Brazil requested that an extension of stage I from December 2017 to December 2019 be considered. </w:t>
      </w:r>
    </w:p>
    <w:p w:rsidR="00B61DD1" w:rsidRPr="00B27B8A" w:rsidRDefault="001C2764" w:rsidP="00F21EDD">
      <w:pPr>
        <w:keepNext/>
        <w:jc w:val="left"/>
        <w:rPr>
          <w:b/>
        </w:rPr>
      </w:pPr>
      <w:r w:rsidRPr="00B27B8A">
        <w:rPr>
          <w:b/>
        </w:rPr>
        <w:t>C</w:t>
      </w:r>
      <w:r w:rsidR="00B61DD1" w:rsidRPr="00B27B8A">
        <w:rPr>
          <w:b/>
        </w:rPr>
        <w:t xml:space="preserve">omments </w:t>
      </w:r>
    </w:p>
    <w:p w:rsidR="00B61DD1" w:rsidRPr="00B27B8A" w:rsidRDefault="00B61DD1" w:rsidP="00F21EDD">
      <w:pPr>
        <w:keepNext/>
        <w:jc w:val="left"/>
        <w:rPr>
          <w:b/>
        </w:rPr>
      </w:pPr>
    </w:p>
    <w:p w:rsidR="00B61DD1" w:rsidRPr="00B27B8A" w:rsidRDefault="00B61DD1" w:rsidP="00114F0B">
      <w:pPr>
        <w:spacing w:after="240"/>
        <w:rPr>
          <w:u w:val="single"/>
          <w:lang w:val="en-CA"/>
        </w:rPr>
      </w:pPr>
      <w:r w:rsidRPr="00B27B8A">
        <w:rPr>
          <w:u w:val="single"/>
          <w:lang w:val="en-CA"/>
        </w:rPr>
        <w:t xml:space="preserve">Request for extension of stage I </w:t>
      </w:r>
    </w:p>
    <w:p w:rsidR="00F023C2" w:rsidRPr="00B27B8A" w:rsidRDefault="00B61DD1" w:rsidP="00114F0B">
      <w:pPr>
        <w:pStyle w:val="Heading1"/>
      </w:pPr>
      <w:r w:rsidRPr="00B27B8A">
        <w:t>In reviewing the request</w:t>
      </w:r>
      <w:r w:rsidR="0043484E" w:rsidRPr="00B27B8A">
        <w:t xml:space="preserve"> to extend the completion date </w:t>
      </w:r>
      <w:r w:rsidR="0026612C" w:rsidRPr="00B27B8A">
        <w:t>of stage</w:t>
      </w:r>
      <w:r w:rsidR="00751207" w:rsidRPr="00B27B8A">
        <w:t xml:space="preserve"> I of the HPMP </w:t>
      </w:r>
      <w:r w:rsidR="0043484E" w:rsidRPr="00B27B8A">
        <w:t>from December</w:t>
      </w:r>
      <w:r w:rsidR="00DB6057" w:rsidRPr="00B27B8A">
        <w:t> </w:t>
      </w:r>
      <w:r w:rsidR="0043484E" w:rsidRPr="00B27B8A">
        <w:t>2017 to December 2019</w:t>
      </w:r>
      <w:r w:rsidRPr="00B27B8A">
        <w:t xml:space="preserve">, the Secretariat noted </w:t>
      </w:r>
      <w:r w:rsidR="00F023C2" w:rsidRPr="00B27B8A">
        <w:t>that:</w:t>
      </w:r>
    </w:p>
    <w:p w:rsidR="00F023C2" w:rsidRPr="00B27B8A" w:rsidRDefault="00F023C2" w:rsidP="00F023C2">
      <w:pPr>
        <w:pStyle w:val="Heading2"/>
      </w:pPr>
      <w:r w:rsidRPr="00B27B8A">
        <w:t>T</w:t>
      </w:r>
      <w:r w:rsidR="00B61DD1" w:rsidRPr="00B27B8A">
        <w:t>he overall HCFC consumption target of stage I of 1,194.80</w:t>
      </w:r>
      <w:r w:rsidR="00D218C2" w:rsidRPr="00B27B8A">
        <w:t> ODP </w:t>
      </w:r>
      <w:r w:rsidR="00B61DD1" w:rsidRPr="00B27B8A">
        <w:t>tonnes by 1 January</w:t>
      </w:r>
      <w:r w:rsidR="00DB6057" w:rsidRPr="00B27B8A">
        <w:t> </w:t>
      </w:r>
      <w:r w:rsidR="00B61DD1" w:rsidRPr="00B27B8A">
        <w:t>2015 has already been surpassed</w:t>
      </w:r>
      <w:r w:rsidRPr="00B27B8A">
        <w:t xml:space="preserve"> (i.e., </w:t>
      </w:r>
      <w:r w:rsidR="00B61DD1" w:rsidRPr="00B27B8A">
        <w:t>1,025.81</w:t>
      </w:r>
      <w:r w:rsidR="00D218C2" w:rsidRPr="00B27B8A">
        <w:t> ODP </w:t>
      </w:r>
      <w:r w:rsidR="00B61DD1" w:rsidRPr="00B27B8A">
        <w:t>to</w:t>
      </w:r>
      <w:r w:rsidRPr="00B27B8A">
        <w:t>nnes in 2015 and 875.29</w:t>
      </w:r>
      <w:r w:rsidR="00D218C2" w:rsidRPr="00B27B8A">
        <w:t> ODP </w:t>
      </w:r>
      <w:r w:rsidR="00B12E33" w:rsidRPr="00B27B8A">
        <w:t>tonnes</w:t>
      </w:r>
      <w:r w:rsidRPr="00B27B8A">
        <w:t xml:space="preserve"> in 2016</w:t>
      </w:r>
      <w:r w:rsidR="0026612C" w:rsidRPr="00B27B8A">
        <w:t>)</w:t>
      </w:r>
      <w:r w:rsidRPr="00B27B8A">
        <w:t>;</w:t>
      </w:r>
    </w:p>
    <w:p w:rsidR="00F023C2" w:rsidRPr="00B27B8A" w:rsidRDefault="00F023C2" w:rsidP="00F023C2">
      <w:pPr>
        <w:pStyle w:val="Heading2"/>
        <w:widowControl/>
      </w:pPr>
      <w:r w:rsidRPr="00B27B8A">
        <w:t>T</w:t>
      </w:r>
      <w:r w:rsidR="00B61DD1" w:rsidRPr="00B27B8A">
        <w:t xml:space="preserve">he HCFC-141b reduction </w:t>
      </w:r>
      <w:r w:rsidR="0043484E" w:rsidRPr="00B27B8A">
        <w:t xml:space="preserve">target </w:t>
      </w:r>
      <w:r w:rsidR="00B61DD1" w:rsidRPr="00B27B8A">
        <w:t>from the PU foam sector of 168.8</w:t>
      </w:r>
      <w:r w:rsidR="00D218C2" w:rsidRPr="00B27B8A">
        <w:t> ODP </w:t>
      </w:r>
      <w:r w:rsidR="00B61DD1" w:rsidRPr="00B27B8A">
        <w:t>tonnes has already been surpassed</w:t>
      </w:r>
      <w:r w:rsidRPr="00B27B8A">
        <w:t>; t</w:t>
      </w:r>
      <w:r w:rsidR="00B61DD1" w:rsidRPr="00B27B8A">
        <w:t xml:space="preserve">he majority of individual </w:t>
      </w:r>
      <w:r w:rsidRPr="00B27B8A">
        <w:t xml:space="preserve">foam </w:t>
      </w:r>
      <w:r w:rsidR="00B61DD1" w:rsidRPr="00B27B8A">
        <w:t xml:space="preserve">enterprises and systems houses, and a large number of downstream users </w:t>
      </w:r>
      <w:r w:rsidRPr="00B27B8A">
        <w:t xml:space="preserve">have been </w:t>
      </w:r>
      <w:r w:rsidR="00B61DD1" w:rsidRPr="00B27B8A">
        <w:t>converted</w:t>
      </w:r>
      <w:r w:rsidR="0026612C" w:rsidRPr="00B27B8A">
        <w:t xml:space="preserve">, and </w:t>
      </w:r>
      <w:r w:rsidR="00B61DD1" w:rsidRPr="00B27B8A">
        <w:t xml:space="preserve">HCFC-141b consumption </w:t>
      </w:r>
      <w:r w:rsidR="0026612C" w:rsidRPr="00B27B8A">
        <w:t xml:space="preserve">has decreased </w:t>
      </w:r>
      <w:r w:rsidR="00B61DD1" w:rsidRPr="00B27B8A">
        <w:t>from 616.8</w:t>
      </w:r>
      <w:r w:rsidR="00D218C2" w:rsidRPr="00B27B8A">
        <w:t> ODP </w:t>
      </w:r>
      <w:r w:rsidR="00B61DD1" w:rsidRPr="00B27B8A">
        <w:t>tonnes in 2009 to 314.94</w:t>
      </w:r>
      <w:r w:rsidR="00D218C2" w:rsidRPr="00B27B8A">
        <w:t> ODP </w:t>
      </w:r>
      <w:r w:rsidR="00B61DD1" w:rsidRPr="00B27B8A">
        <w:t>tonnes in 2015 and 260.90</w:t>
      </w:r>
      <w:r w:rsidR="00D218C2" w:rsidRPr="00B27B8A">
        <w:t> ODP </w:t>
      </w:r>
      <w:r w:rsidR="00B61DD1" w:rsidRPr="00B27B8A">
        <w:t>tonnes in 2016</w:t>
      </w:r>
      <w:r w:rsidRPr="00B27B8A">
        <w:t>;</w:t>
      </w:r>
      <w:r w:rsidR="00FA4590" w:rsidRPr="00B27B8A">
        <w:t xml:space="preserve"> and</w:t>
      </w:r>
    </w:p>
    <w:p w:rsidR="00B61DD1" w:rsidRPr="00B27B8A" w:rsidRDefault="00B61DD1" w:rsidP="00F023C2">
      <w:pPr>
        <w:pStyle w:val="Heading2"/>
        <w:widowControl/>
      </w:pPr>
      <w:r w:rsidRPr="00B27B8A">
        <w:t xml:space="preserve">The HCFC-22 reduction </w:t>
      </w:r>
      <w:r w:rsidR="00FA4590" w:rsidRPr="00B27B8A">
        <w:t xml:space="preserve">target </w:t>
      </w:r>
      <w:r w:rsidRPr="00B27B8A">
        <w:t>of 51.5</w:t>
      </w:r>
      <w:r w:rsidR="00D218C2" w:rsidRPr="00B27B8A">
        <w:t> ODP </w:t>
      </w:r>
      <w:r w:rsidRPr="00B27B8A">
        <w:t>tonnes from the refrigeration servicing sector has been surpassed</w:t>
      </w:r>
      <w:r w:rsidR="00E80A04" w:rsidRPr="00B27B8A">
        <w:t xml:space="preserve">; a significant amount of activities </w:t>
      </w:r>
      <w:r w:rsidR="00FA4590" w:rsidRPr="00B27B8A">
        <w:t xml:space="preserve">have been </w:t>
      </w:r>
      <w:r w:rsidRPr="00B27B8A">
        <w:t>implemented</w:t>
      </w:r>
      <w:r w:rsidR="00FA4590" w:rsidRPr="00B27B8A">
        <w:t xml:space="preserve">, </w:t>
      </w:r>
      <w:r w:rsidR="00E80A04" w:rsidRPr="00B27B8A">
        <w:t>and HCFC</w:t>
      </w:r>
      <w:r w:rsidR="00E80A04" w:rsidRPr="00B27B8A">
        <w:noBreakHyphen/>
        <w:t>22</w:t>
      </w:r>
      <w:r w:rsidRPr="00B27B8A">
        <w:t xml:space="preserve"> consumption</w:t>
      </w:r>
      <w:r w:rsidR="00E80A04" w:rsidRPr="00B27B8A">
        <w:t xml:space="preserve"> has decreased f</w:t>
      </w:r>
      <w:r w:rsidRPr="00B27B8A">
        <w:t>rom 63</w:t>
      </w:r>
      <w:r w:rsidR="00E80A04" w:rsidRPr="00B27B8A">
        <w:t>7.9</w:t>
      </w:r>
      <w:r w:rsidR="00D218C2" w:rsidRPr="00B27B8A">
        <w:t> ODP </w:t>
      </w:r>
      <w:r w:rsidR="00E80A04" w:rsidRPr="00B27B8A">
        <w:t>tonnes in 2009 to 596.2</w:t>
      </w:r>
      <w:r w:rsidR="00D218C2" w:rsidRPr="00B27B8A">
        <w:t> ODP </w:t>
      </w:r>
      <w:r w:rsidRPr="00B27B8A">
        <w:t>tonnes in 2015 and 519.1</w:t>
      </w:r>
      <w:r w:rsidR="00D218C2" w:rsidRPr="00B27B8A">
        <w:t> ODP </w:t>
      </w:r>
      <w:r w:rsidRPr="00B27B8A">
        <w:t>tonnes in 2016</w:t>
      </w:r>
      <w:r w:rsidR="00FA4590" w:rsidRPr="00B27B8A">
        <w:t>.</w:t>
      </w:r>
    </w:p>
    <w:p w:rsidR="00B61DD1" w:rsidRPr="00B27B8A" w:rsidRDefault="00B61DD1" w:rsidP="00114F0B">
      <w:pPr>
        <w:pStyle w:val="Heading1"/>
      </w:pPr>
      <w:r w:rsidRPr="00B27B8A">
        <w:t xml:space="preserve">Regarding the above assessment, UNDP stressed that HCFC reductions have been achieved through the proper operation of the licensing and quota system, and </w:t>
      </w:r>
      <w:r w:rsidR="0043484E" w:rsidRPr="00B27B8A">
        <w:t xml:space="preserve">through </w:t>
      </w:r>
      <w:r w:rsidRPr="00B27B8A">
        <w:t>actions taken by the Government and the implementing agencies to disseminate information on the need to keep reaching the compliance targets up to 2020.</w:t>
      </w:r>
    </w:p>
    <w:p w:rsidR="00786F0C" w:rsidRPr="00B27B8A" w:rsidRDefault="00375D91" w:rsidP="00114F0B">
      <w:pPr>
        <w:pStyle w:val="Heading1"/>
        <w:rPr>
          <w:lang w:val="en-CA"/>
        </w:rPr>
      </w:pPr>
      <w:r w:rsidRPr="00B27B8A">
        <w:t xml:space="preserve">On the implementation of the PU foam, </w:t>
      </w:r>
      <w:r w:rsidR="00B61DD1" w:rsidRPr="00B27B8A">
        <w:t>UNDP explained that</w:t>
      </w:r>
      <w:r w:rsidRPr="00B27B8A">
        <w:t xml:space="preserve"> </w:t>
      </w:r>
      <w:r w:rsidR="0043484E" w:rsidRPr="00B27B8A">
        <w:t>t</w:t>
      </w:r>
      <w:r w:rsidR="00237BE7" w:rsidRPr="00B27B8A">
        <w:t xml:space="preserve">here </w:t>
      </w:r>
      <w:r w:rsidR="00751207" w:rsidRPr="00B27B8A">
        <w:t>were approximately 100</w:t>
      </w:r>
      <w:r w:rsidR="00BA1943" w:rsidRPr="00B27B8A">
        <w:t xml:space="preserve"> additional </w:t>
      </w:r>
      <w:r w:rsidR="00237BE7" w:rsidRPr="00B27B8A">
        <w:t xml:space="preserve">downstream </w:t>
      </w:r>
      <w:r w:rsidR="00751207" w:rsidRPr="00B27B8A">
        <w:t xml:space="preserve">foam enterprises </w:t>
      </w:r>
      <w:r w:rsidR="00237BE7" w:rsidRPr="00B27B8A">
        <w:t>that have signed conversion contracts with systems houses for which the extension of stage I would allow completion of their projects.</w:t>
      </w:r>
      <w:r w:rsidR="00114F0B" w:rsidRPr="00B27B8A">
        <w:t xml:space="preserve"> </w:t>
      </w:r>
      <w:r w:rsidR="006F3B12" w:rsidRPr="00B27B8A">
        <w:t xml:space="preserve">In addition, </w:t>
      </w:r>
      <w:r w:rsidR="00237BE7" w:rsidRPr="00B27B8A">
        <w:t>other</w:t>
      </w:r>
      <w:r w:rsidR="006F3B12" w:rsidRPr="00B27B8A">
        <w:t xml:space="preserve"> stage I enterprises</w:t>
      </w:r>
      <w:r w:rsidR="00237BE7" w:rsidRPr="00B27B8A">
        <w:t xml:space="preserve"> that </w:t>
      </w:r>
      <w:r w:rsidR="006F3B12" w:rsidRPr="00B27B8A">
        <w:t xml:space="preserve">completed their conversions </w:t>
      </w:r>
      <w:r w:rsidR="00237BE7" w:rsidRPr="00B27B8A">
        <w:t>are</w:t>
      </w:r>
      <w:r w:rsidR="006F3B12" w:rsidRPr="00B27B8A">
        <w:t xml:space="preserve"> not reported as completed </w:t>
      </w:r>
      <w:r w:rsidR="00237BE7" w:rsidRPr="00B27B8A">
        <w:t>as they still have not signed</w:t>
      </w:r>
      <w:r w:rsidR="006F3B12" w:rsidRPr="00B27B8A">
        <w:t xml:space="preserve"> a </w:t>
      </w:r>
      <w:r w:rsidR="00B61DD1" w:rsidRPr="00B27B8A">
        <w:t xml:space="preserve">commitment </w:t>
      </w:r>
      <w:r w:rsidR="00B61DD1" w:rsidRPr="00B27B8A">
        <w:lastRenderedPageBreak/>
        <w:t>letter not to use HFCs</w:t>
      </w:r>
      <w:r w:rsidR="0043484E" w:rsidRPr="00B27B8A">
        <w:t xml:space="preserve">, as </w:t>
      </w:r>
      <w:r w:rsidR="006F3B12" w:rsidRPr="00B27B8A">
        <w:t xml:space="preserve">there are still many other enterprises that have not converted. </w:t>
      </w:r>
      <w:r w:rsidR="00B61DD1" w:rsidRPr="00B27B8A">
        <w:t xml:space="preserve">It is expected that enterprises will be willing to sign the letters </w:t>
      </w:r>
      <w:r w:rsidR="006F3B12" w:rsidRPr="00B27B8A">
        <w:t>as</w:t>
      </w:r>
      <w:r w:rsidR="00B61DD1" w:rsidRPr="00B27B8A">
        <w:t xml:space="preserve"> implementation of the </w:t>
      </w:r>
      <w:r w:rsidR="00237BE7" w:rsidRPr="00B27B8A">
        <w:t xml:space="preserve">stage I is completed and </w:t>
      </w:r>
      <w:r w:rsidR="00B61DD1" w:rsidRPr="00B27B8A">
        <w:t xml:space="preserve">stage II </w:t>
      </w:r>
      <w:r w:rsidR="006F3B12" w:rsidRPr="00B27B8A">
        <w:t>achieve additional progress</w:t>
      </w:r>
      <w:r w:rsidR="00B61DD1" w:rsidRPr="00B27B8A">
        <w:t>.</w:t>
      </w:r>
      <w:r w:rsidR="00FA4590" w:rsidRPr="00B27B8A">
        <w:t xml:space="preserve"> </w:t>
      </w:r>
      <w:r w:rsidR="006F3B12" w:rsidRPr="00B27B8A">
        <w:rPr>
          <w:lang w:val="en-CA"/>
        </w:rPr>
        <w:t>UNDP consider</w:t>
      </w:r>
      <w:r w:rsidR="00751207" w:rsidRPr="00B27B8A">
        <w:rPr>
          <w:lang w:val="en-CA"/>
        </w:rPr>
        <w:t>ed</w:t>
      </w:r>
      <w:r w:rsidR="006F3B12" w:rsidRPr="00B27B8A">
        <w:rPr>
          <w:lang w:val="en-CA"/>
        </w:rPr>
        <w:t xml:space="preserve"> important to continue working under stage I </w:t>
      </w:r>
      <w:r w:rsidR="00237BE7" w:rsidRPr="00B27B8A">
        <w:rPr>
          <w:lang w:val="en-CA"/>
        </w:rPr>
        <w:t xml:space="preserve">not only with the assisted systems houses, but </w:t>
      </w:r>
      <w:r w:rsidR="00F023C2" w:rsidRPr="00B27B8A">
        <w:rPr>
          <w:lang w:val="en-CA"/>
        </w:rPr>
        <w:t xml:space="preserve">also </w:t>
      </w:r>
      <w:r w:rsidR="006F3B12" w:rsidRPr="00B27B8A">
        <w:rPr>
          <w:lang w:val="en-CA"/>
        </w:rPr>
        <w:t xml:space="preserve">with systems houses </w:t>
      </w:r>
      <w:r w:rsidR="00F023C2" w:rsidRPr="00B27B8A">
        <w:rPr>
          <w:lang w:val="en-CA"/>
        </w:rPr>
        <w:t xml:space="preserve">not eligible to </w:t>
      </w:r>
      <w:r w:rsidR="006F3B12" w:rsidRPr="00B27B8A">
        <w:rPr>
          <w:lang w:val="en-CA"/>
        </w:rPr>
        <w:t>receiv</w:t>
      </w:r>
      <w:r w:rsidR="00F023C2" w:rsidRPr="00B27B8A">
        <w:rPr>
          <w:lang w:val="en-CA"/>
        </w:rPr>
        <w:t xml:space="preserve">e assistance from </w:t>
      </w:r>
      <w:r w:rsidR="006F3B12" w:rsidRPr="00B27B8A">
        <w:rPr>
          <w:lang w:val="en-CA"/>
        </w:rPr>
        <w:t xml:space="preserve">the </w:t>
      </w:r>
      <w:r w:rsidR="00F023C2" w:rsidRPr="00B27B8A">
        <w:rPr>
          <w:lang w:val="en-CA"/>
        </w:rPr>
        <w:t xml:space="preserve">Multilateral </w:t>
      </w:r>
      <w:r w:rsidR="006F3B12" w:rsidRPr="00B27B8A">
        <w:rPr>
          <w:lang w:val="en-CA"/>
        </w:rPr>
        <w:t>Fund to minimize the introduction of high-GWP technologies in the PU foam sector and avoid migration of downstream users to these technologies.</w:t>
      </w:r>
    </w:p>
    <w:p w:rsidR="00B61DD1" w:rsidRPr="00B27B8A" w:rsidRDefault="00B61DD1" w:rsidP="00114F0B">
      <w:pPr>
        <w:pStyle w:val="Heading1"/>
      </w:pPr>
      <w:r w:rsidRPr="00B27B8A">
        <w:t xml:space="preserve">On the refrigeration servicing sector, UNDP explained that the delay in delivery of equipment (expected in early 2018) </w:t>
      </w:r>
      <w:r w:rsidR="00F023C2" w:rsidRPr="00B27B8A">
        <w:t xml:space="preserve">was </w:t>
      </w:r>
      <w:r w:rsidRPr="00B27B8A">
        <w:t>caused by providers</w:t>
      </w:r>
      <w:r w:rsidR="00F023C2" w:rsidRPr="00B27B8A">
        <w:t xml:space="preserve">, and </w:t>
      </w:r>
      <w:r w:rsidRPr="00B27B8A">
        <w:t xml:space="preserve">stressed that the </w:t>
      </w:r>
      <w:r w:rsidR="00751207" w:rsidRPr="00B27B8A">
        <w:t xml:space="preserve">completion </w:t>
      </w:r>
      <w:r w:rsidRPr="00B27B8A">
        <w:t xml:space="preserve">of the demonstration projects </w:t>
      </w:r>
      <w:r w:rsidR="00F023C2" w:rsidRPr="00B27B8A">
        <w:t xml:space="preserve">during </w:t>
      </w:r>
      <w:r w:rsidRPr="00B27B8A">
        <w:t xml:space="preserve">stage I is indispensable, as outcomes regarding leakage </w:t>
      </w:r>
      <w:r w:rsidR="006F3B12" w:rsidRPr="00B27B8A">
        <w:t xml:space="preserve">reduction and energy efficiency </w:t>
      </w:r>
      <w:r w:rsidRPr="00B27B8A">
        <w:t>are awaited by the Brazilian Supermarket Association</w:t>
      </w:r>
      <w:r w:rsidR="00F023C2" w:rsidRPr="00B27B8A">
        <w:t>,</w:t>
      </w:r>
      <w:r w:rsidRPr="00B27B8A">
        <w:t xml:space="preserve"> the applied methodology is expected to be replicated in other supermarkets</w:t>
      </w:r>
      <w:r w:rsidR="00F023C2" w:rsidRPr="00B27B8A">
        <w:t>,</w:t>
      </w:r>
      <w:r w:rsidRPr="00B27B8A">
        <w:t xml:space="preserve"> and </w:t>
      </w:r>
      <w:r w:rsidR="00C5304F" w:rsidRPr="00B27B8A">
        <w:t xml:space="preserve">findings from </w:t>
      </w:r>
      <w:r w:rsidRPr="00B27B8A">
        <w:t xml:space="preserve">the demonstration of sealed system design practices in supermarkets </w:t>
      </w:r>
      <w:r w:rsidR="00C5304F" w:rsidRPr="00B27B8A">
        <w:t>will be applied in stage II to extend the economic life of HCFC-22-based systems and minimize early replacement by high-GWP-based systems</w:t>
      </w:r>
      <w:r w:rsidRPr="00B27B8A">
        <w:t>.</w:t>
      </w:r>
    </w:p>
    <w:p w:rsidR="009750E9" w:rsidRPr="00B27B8A" w:rsidRDefault="00B61DD1" w:rsidP="007C3174">
      <w:pPr>
        <w:pStyle w:val="Heading1"/>
      </w:pPr>
      <w:r w:rsidRPr="00B27B8A">
        <w:t>Based on the discussions, the Secretariat concluded that although many activities have already been completed and HCFC consumption has been reduced</w:t>
      </w:r>
      <w:r w:rsidR="00751207" w:rsidRPr="00B27B8A">
        <w:t xml:space="preserve"> beyond the proposed targets</w:t>
      </w:r>
      <w:r w:rsidRPr="00B27B8A">
        <w:t xml:space="preserve">, the Government of Brazil could benefit from the extension, as there is still significant work to be completed </w:t>
      </w:r>
      <w:r w:rsidR="00751207" w:rsidRPr="00B27B8A">
        <w:t xml:space="preserve">and </w:t>
      </w:r>
      <w:r w:rsidRPr="00B27B8A">
        <w:t xml:space="preserve">make the HCFC reductions sustainable, </w:t>
      </w:r>
      <w:r w:rsidR="00286726" w:rsidRPr="00B27B8A">
        <w:t xml:space="preserve">and </w:t>
      </w:r>
      <w:r w:rsidR="00751207" w:rsidRPr="00B27B8A">
        <w:t xml:space="preserve">over </w:t>
      </w:r>
      <w:r w:rsidRPr="00B27B8A">
        <w:t xml:space="preserve">85 per cent of the funds balance </w:t>
      </w:r>
      <w:r w:rsidR="00751207" w:rsidRPr="00B27B8A">
        <w:t xml:space="preserve">has been </w:t>
      </w:r>
      <w:r w:rsidRPr="00B27B8A">
        <w:t xml:space="preserve">committed to </w:t>
      </w:r>
      <w:r w:rsidR="00751207" w:rsidRPr="00B27B8A">
        <w:t xml:space="preserve">complete </w:t>
      </w:r>
      <w:r w:rsidR="00FA4590" w:rsidRPr="00B27B8A">
        <w:t xml:space="preserve">ongoing </w:t>
      </w:r>
      <w:r w:rsidRPr="00B27B8A">
        <w:t xml:space="preserve">activities </w:t>
      </w:r>
      <w:r w:rsidR="00FA4590" w:rsidRPr="00B27B8A">
        <w:t xml:space="preserve">and other activities that </w:t>
      </w:r>
      <w:r w:rsidRPr="00B27B8A">
        <w:t>will start soon.</w:t>
      </w:r>
      <w:r w:rsidR="007C3174" w:rsidRPr="00B27B8A">
        <w:t xml:space="preserve"> Specifically, </w:t>
      </w:r>
      <w:r w:rsidR="009750E9" w:rsidRPr="00B27B8A">
        <w:t xml:space="preserve">the conversion of </w:t>
      </w:r>
      <w:proofErr w:type="spellStart"/>
      <w:r w:rsidR="009750E9" w:rsidRPr="00B27B8A">
        <w:t>Espumatec</w:t>
      </w:r>
      <w:proofErr w:type="spellEnd"/>
      <w:r w:rsidR="009750E9" w:rsidRPr="00B27B8A">
        <w:t xml:space="preserve"> will be completed; UNDP will provide technical assistance and assess alternative options such as HFOs to avoid conversion to HFCs at </w:t>
      </w:r>
      <w:proofErr w:type="spellStart"/>
      <w:r w:rsidR="009750E9" w:rsidRPr="00B27B8A">
        <w:t>Panisol</w:t>
      </w:r>
      <w:proofErr w:type="spellEnd"/>
      <w:r w:rsidR="009750E9" w:rsidRPr="00B27B8A">
        <w:t xml:space="preserve"> (experiencing difficulties in introducing HC</w:t>
      </w:r>
      <w:r w:rsidR="009750E9" w:rsidRPr="00B27B8A">
        <w:noBreakHyphen/>
        <w:t>based-technology due to its location); and the conversion of all the downstream users</w:t>
      </w:r>
      <w:r w:rsidR="009750E9" w:rsidRPr="00B27B8A">
        <w:rPr>
          <w:rStyle w:val="FootnoteReference"/>
        </w:rPr>
        <w:footnoteReference w:id="5"/>
      </w:r>
      <w:r w:rsidR="009750E9" w:rsidRPr="00B27B8A">
        <w:t xml:space="preserve"> of the systems houses will be completed (i.e.,</w:t>
      </w:r>
      <w:r w:rsidR="00DB6057" w:rsidRPr="00B27B8A">
        <w:t> </w:t>
      </w:r>
      <w:r w:rsidR="009750E9" w:rsidRPr="00B27B8A">
        <w:t>100</w:t>
      </w:r>
      <w:r w:rsidR="00DB6057" w:rsidRPr="00B27B8A">
        <w:t> </w:t>
      </w:r>
      <w:r w:rsidR="009750E9" w:rsidRPr="00B27B8A">
        <w:t xml:space="preserve">foam enterprises with ongoing conversion and 129 enterprises to be verified for eligibility and start conversion soon after). </w:t>
      </w:r>
      <w:r w:rsidR="007C3174" w:rsidRPr="00B27B8A">
        <w:t xml:space="preserve">The funding of </w:t>
      </w:r>
      <w:r w:rsidR="009750E9" w:rsidRPr="00B27B8A">
        <w:t>US $106,9</w:t>
      </w:r>
      <w:r w:rsidR="00C951DD" w:rsidRPr="00B27B8A">
        <w:t>90</w:t>
      </w:r>
      <w:r w:rsidR="009750E9" w:rsidRPr="00B27B8A">
        <w:t xml:space="preserve"> </w:t>
      </w:r>
      <w:r w:rsidR="007C3174" w:rsidRPr="00B27B8A">
        <w:t xml:space="preserve">that </w:t>
      </w:r>
      <w:r w:rsidR="009750E9" w:rsidRPr="00B27B8A">
        <w:t xml:space="preserve">has not </w:t>
      </w:r>
      <w:r w:rsidR="007C3174" w:rsidRPr="00B27B8A">
        <w:t xml:space="preserve">yet </w:t>
      </w:r>
      <w:r w:rsidR="009750E9" w:rsidRPr="00B27B8A">
        <w:t>been committed</w:t>
      </w:r>
      <w:r w:rsidR="007C3174" w:rsidRPr="00B27B8A">
        <w:t xml:space="preserve"> in the refrigeration servicing sector, will be used to train </w:t>
      </w:r>
      <w:r w:rsidR="009750E9" w:rsidRPr="00B27B8A">
        <w:t>588 technicians on better containment practices</w:t>
      </w:r>
      <w:r w:rsidR="007C3174" w:rsidRPr="00B27B8A">
        <w:t>;</w:t>
      </w:r>
      <w:r w:rsidR="009750E9" w:rsidRPr="00B27B8A">
        <w:t xml:space="preserve"> </w:t>
      </w:r>
      <w:r w:rsidR="007C3174" w:rsidRPr="00B27B8A">
        <w:t xml:space="preserve">to </w:t>
      </w:r>
      <w:r w:rsidR="009750E9" w:rsidRPr="00B27B8A">
        <w:t>train technical teams in the supermarkets participating in the demonstration project</w:t>
      </w:r>
      <w:r w:rsidR="0040630D" w:rsidRPr="00B27B8A">
        <w:t>s</w:t>
      </w:r>
      <w:r w:rsidR="007C3174" w:rsidRPr="00B27B8A">
        <w:t>; to</w:t>
      </w:r>
      <w:r w:rsidR="009750E9" w:rsidRPr="00B27B8A">
        <w:t xml:space="preserve"> update </w:t>
      </w:r>
      <w:r w:rsidR="007C3174" w:rsidRPr="00B27B8A">
        <w:t xml:space="preserve">the </w:t>
      </w:r>
      <w:r w:rsidR="009750E9" w:rsidRPr="00B27B8A">
        <w:t>technical material for the supermarkets</w:t>
      </w:r>
      <w:r w:rsidR="007C3174" w:rsidRPr="00B27B8A">
        <w:t xml:space="preserve">, </w:t>
      </w:r>
      <w:r w:rsidR="00286726" w:rsidRPr="00B27B8A">
        <w:t xml:space="preserve">to </w:t>
      </w:r>
      <w:r w:rsidR="009750E9" w:rsidRPr="00B27B8A">
        <w:t>prepar</w:t>
      </w:r>
      <w:r w:rsidR="007C3174" w:rsidRPr="00B27B8A">
        <w:t>e</w:t>
      </w:r>
      <w:r w:rsidR="009750E9" w:rsidRPr="00B27B8A">
        <w:t xml:space="preserve"> case studies on the demonstrations, and </w:t>
      </w:r>
      <w:r w:rsidR="00286726" w:rsidRPr="00B27B8A">
        <w:t xml:space="preserve">to </w:t>
      </w:r>
      <w:r w:rsidR="009750E9" w:rsidRPr="00B27B8A">
        <w:t>disseminat</w:t>
      </w:r>
      <w:r w:rsidR="007C3174" w:rsidRPr="00B27B8A">
        <w:t>e</w:t>
      </w:r>
      <w:r w:rsidR="009750E9" w:rsidRPr="00B27B8A">
        <w:t xml:space="preserve"> the results. </w:t>
      </w:r>
    </w:p>
    <w:p w:rsidR="00B61DD1" w:rsidRPr="00B27B8A" w:rsidRDefault="00B61DD1" w:rsidP="00114F0B">
      <w:pPr>
        <w:pStyle w:val="Heading1"/>
      </w:pPr>
      <w:r w:rsidRPr="00B27B8A">
        <w:t xml:space="preserve">Given the current overall status of progress of the HPMP (stage I and stage II), the large workload still </w:t>
      </w:r>
      <w:r w:rsidR="00B12E33" w:rsidRPr="00B27B8A">
        <w:t xml:space="preserve">remaining </w:t>
      </w:r>
      <w:r w:rsidRPr="00B27B8A">
        <w:t xml:space="preserve">in stage I, and the availability of funds from both stages, the request for the second tranche of stage </w:t>
      </w:r>
      <w:r w:rsidR="00EA3986" w:rsidRPr="00B27B8A">
        <w:t>I</w:t>
      </w:r>
      <w:r w:rsidRPr="00B27B8A">
        <w:t xml:space="preserve">I </w:t>
      </w:r>
      <w:r w:rsidR="00FA4590" w:rsidRPr="00B27B8A">
        <w:t>submitted to the 80</w:t>
      </w:r>
      <w:r w:rsidR="00FA4590" w:rsidRPr="00B27B8A">
        <w:rPr>
          <w:vertAlign w:val="superscript"/>
        </w:rPr>
        <w:t>th</w:t>
      </w:r>
      <w:r w:rsidR="00FA4590" w:rsidRPr="00B27B8A">
        <w:t xml:space="preserve"> meeting </w:t>
      </w:r>
      <w:r w:rsidRPr="00B27B8A">
        <w:t xml:space="preserve">should be considered in conjunction with the extension of stage I. A discussion on the remaining activities under stage I is outlined below and the discussion on the request for the second tranche </w:t>
      </w:r>
      <w:r w:rsidR="00B12E33" w:rsidRPr="00B27B8A">
        <w:t>of</w:t>
      </w:r>
      <w:r w:rsidRPr="00B27B8A">
        <w:t xml:space="preserve"> stage II is in the second part of the document.</w:t>
      </w:r>
    </w:p>
    <w:p w:rsidR="00181F62" w:rsidRPr="00B27B8A" w:rsidRDefault="007C3174" w:rsidP="00181F62">
      <w:pPr>
        <w:pStyle w:val="Heading1"/>
        <w:numPr>
          <w:ilvl w:val="0"/>
          <w:numId w:val="0"/>
        </w:numPr>
        <w:rPr>
          <w:u w:val="single"/>
        </w:rPr>
      </w:pPr>
      <w:r w:rsidRPr="00B27B8A">
        <w:rPr>
          <w:u w:val="single"/>
        </w:rPr>
        <w:t>I</w:t>
      </w:r>
      <w:r w:rsidR="00A1030C" w:rsidRPr="00B27B8A">
        <w:rPr>
          <w:u w:val="single"/>
        </w:rPr>
        <w:t xml:space="preserve">ssues </w:t>
      </w:r>
      <w:r w:rsidR="00181F62" w:rsidRPr="00B27B8A">
        <w:rPr>
          <w:u w:val="single"/>
        </w:rPr>
        <w:t>related to the foam sector</w:t>
      </w:r>
    </w:p>
    <w:p w:rsidR="009750E9" w:rsidRPr="00B27B8A" w:rsidRDefault="009750E9" w:rsidP="00181F62">
      <w:pPr>
        <w:pStyle w:val="Heading1"/>
      </w:pPr>
      <w:r w:rsidRPr="00B27B8A">
        <w:t xml:space="preserve">Upon a </w:t>
      </w:r>
      <w:r w:rsidR="00181F62" w:rsidRPr="00B27B8A">
        <w:t xml:space="preserve">request for clarification on the </w:t>
      </w:r>
      <w:r w:rsidRPr="00B27B8A">
        <w:t xml:space="preserve">enterprises </w:t>
      </w:r>
      <w:r w:rsidR="00181F62" w:rsidRPr="00B27B8A">
        <w:t xml:space="preserve">included in </w:t>
      </w:r>
      <w:r w:rsidRPr="00B27B8A">
        <w:t xml:space="preserve">stage I, UNDP confirmed that only eligible enterprises will be assisted, and any savings </w:t>
      </w:r>
      <w:r w:rsidR="00181F62" w:rsidRPr="00B27B8A">
        <w:t xml:space="preserve">associated with ineligible enterprises </w:t>
      </w:r>
      <w:r w:rsidRPr="00B27B8A">
        <w:t>would be returned to the Multilateral Fund at the end of the implementation of the stage I</w:t>
      </w:r>
      <w:r w:rsidR="00181F62" w:rsidRPr="00B27B8A">
        <w:t>.</w:t>
      </w:r>
    </w:p>
    <w:p w:rsidR="009750E9" w:rsidRPr="00B27B8A" w:rsidRDefault="00181F62" w:rsidP="00181F62">
      <w:pPr>
        <w:pStyle w:val="Heading1"/>
      </w:pPr>
      <w:r w:rsidRPr="00B27B8A">
        <w:t xml:space="preserve">With regard to </w:t>
      </w:r>
      <w:r w:rsidR="00B12E33" w:rsidRPr="00B27B8A">
        <w:t xml:space="preserve">the </w:t>
      </w:r>
      <w:r w:rsidRPr="00B27B8A">
        <w:t xml:space="preserve">return of </w:t>
      </w:r>
      <w:r w:rsidR="009750E9" w:rsidRPr="00B27B8A">
        <w:t xml:space="preserve">US $135,500 associated with the conversion of </w:t>
      </w:r>
      <w:r w:rsidRPr="00B27B8A">
        <w:t xml:space="preserve">the systems house </w:t>
      </w:r>
      <w:proofErr w:type="spellStart"/>
      <w:r w:rsidR="009750E9" w:rsidRPr="00B27B8A">
        <w:t>Ecopur</w:t>
      </w:r>
      <w:proofErr w:type="spellEnd"/>
      <w:r w:rsidR="00AB6D68" w:rsidRPr="00B27B8A">
        <w:t xml:space="preserve"> (referred to </w:t>
      </w:r>
      <w:r w:rsidR="00DB6057" w:rsidRPr="00B27B8A">
        <w:t xml:space="preserve">in paragraph </w:t>
      </w:r>
      <w:r w:rsidR="00AB6D68" w:rsidRPr="00B27B8A">
        <w:t xml:space="preserve">5 </w:t>
      </w:r>
      <w:r w:rsidR="00DB6057" w:rsidRPr="00B27B8A">
        <w:t>above</w:t>
      </w:r>
      <w:r w:rsidR="00AB6D68" w:rsidRPr="00B27B8A">
        <w:t>)</w:t>
      </w:r>
      <w:r w:rsidR="00DB6057" w:rsidRPr="00B27B8A">
        <w:t>,</w:t>
      </w:r>
      <w:r w:rsidR="009750E9" w:rsidRPr="00B27B8A">
        <w:t xml:space="preserve"> UNDP indicated </w:t>
      </w:r>
      <w:r w:rsidRPr="00B27B8A">
        <w:t xml:space="preserve">it </w:t>
      </w:r>
      <w:r w:rsidR="009750E9" w:rsidRPr="00B27B8A">
        <w:t xml:space="preserve">does not want to discard the participation of </w:t>
      </w:r>
      <w:r w:rsidRPr="00B27B8A">
        <w:t>the systems house yet</w:t>
      </w:r>
      <w:r w:rsidR="009750E9" w:rsidRPr="00B27B8A">
        <w:t xml:space="preserve">, as it considers important to </w:t>
      </w:r>
      <w:r w:rsidRPr="00B27B8A">
        <w:t xml:space="preserve">continue </w:t>
      </w:r>
      <w:r w:rsidR="00A9331B" w:rsidRPr="00B27B8A">
        <w:t xml:space="preserve">discussing with the </w:t>
      </w:r>
      <w:r w:rsidR="001267AA" w:rsidRPr="00B27B8A">
        <w:t>enterprise</w:t>
      </w:r>
      <w:r w:rsidR="009750E9" w:rsidRPr="00B27B8A">
        <w:t xml:space="preserve"> </w:t>
      </w:r>
      <w:r w:rsidR="00A9331B" w:rsidRPr="00B27B8A">
        <w:t xml:space="preserve">to participate in the project, </w:t>
      </w:r>
      <w:r w:rsidR="009750E9" w:rsidRPr="00B27B8A">
        <w:t>avoid</w:t>
      </w:r>
      <w:r w:rsidR="00A9331B" w:rsidRPr="00B27B8A">
        <w:t>ing</w:t>
      </w:r>
      <w:r w:rsidR="009750E9" w:rsidRPr="00B27B8A">
        <w:t xml:space="preserve"> </w:t>
      </w:r>
      <w:r w:rsidR="00A9331B" w:rsidRPr="00B27B8A">
        <w:t xml:space="preserve">the </w:t>
      </w:r>
      <w:r w:rsidR="009750E9" w:rsidRPr="00B27B8A">
        <w:t>adoption of high</w:t>
      </w:r>
      <w:r w:rsidR="009750E9" w:rsidRPr="00B27B8A">
        <w:noBreakHyphen/>
        <w:t xml:space="preserve">GWP </w:t>
      </w:r>
      <w:r w:rsidR="00A9331B" w:rsidRPr="00B27B8A">
        <w:t xml:space="preserve">blowing agent </w:t>
      </w:r>
      <w:r w:rsidR="009750E9" w:rsidRPr="00B27B8A">
        <w:t xml:space="preserve">alternatives. </w:t>
      </w:r>
      <w:r w:rsidR="00A9331B" w:rsidRPr="00B27B8A">
        <w:t>T</w:t>
      </w:r>
      <w:r w:rsidR="009750E9" w:rsidRPr="00B27B8A">
        <w:t xml:space="preserve">he Secretariat will continue monitoring the status of </w:t>
      </w:r>
      <w:proofErr w:type="spellStart"/>
      <w:r w:rsidR="009750E9" w:rsidRPr="00B27B8A">
        <w:t>Ecopur</w:t>
      </w:r>
      <w:proofErr w:type="spellEnd"/>
      <w:r w:rsidR="009750E9" w:rsidRPr="00B27B8A">
        <w:t xml:space="preserve"> </w:t>
      </w:r>
      <w:r w:rsidR="00A9331B" w:rsidRPr="00B27B8A">
        <w:t xml:space="preserve">and the conversion of its downstream </w:t>
      </w:r>
      <w:r w:rsidRPr="00B27B8A">
        <w:t>end</w:t>
      </w:r>
      <w:r w:rsidRPr="00B27B8A">
        <w:noBreakHyphen/>
        <w:t xml:space="preserve">users </w:t>
      </w:r>
      <w:r w:rsidR="00A9331B" w:rsidRPr="00B27B8A">
        <w:t>in future annual reports.</w:t>
      </w:r>
    </w:p>
    <w:p w:rsidR="00B61DD1" w:rsidRPr="00B27B8A" w:rsidRDefault="00C951DD" w:rsidP="00114F0B">
      <w:pPr>
        <w:pStyle w:val="Heading1"/>
      </w:pPr>
      <w:r w:rsidRPr="00B27B8A">
        <w:t>UNDP informed that t</w:t>
      </w:r>
      <w:r w:rsidR="00B61DD1" w:rsidRPr="00B27B8A">
        <w:t>wo systems houses (</w:t>
      </w:r>
      <w:proofErr w:type="spellStart"/>
      <w:r w:rsidR="00B61DD1" w:rsidRPr="00B27B8A">
        <w:t>Shimtek</w:t>
      </w:r>
      <w:proofErr w:type="spellEnd"/>
      <w:r w:rsidR="00B61DD1" w:rsidRPr="00B27B8A">
        <w:t xml:space="preserve"> and U</w:t>
      </w:r>
      <w:r w:rsidR="0040630D" w:rsidRPr="00B27B8A">
        <w:t>-</w:t>
      </w:r>
      <w:r w:rsidR="00237005" w:rsidRPr="00B27B8A">
        <w:t>T</w:t>
      </w:r>
      <w:r w:rsidR="00B61DD1" w:rsidRPr="00B27B8A">
        <w:t xml:space="preserve">ech) have requested to temporarily use </w:t>
      </w:r>
      <w:r w:rsidRPr="00B27B8A">
        <w:t>high-GWP-</w:t>
      </w:r>
      <w:r w:rsidR="00B61DD1" w:rsidRPr="00B27B8A">
        <w:t xml:space="preserve">HFC </w:t>
      </w:r>
      <w:r w:rsidRPr="00B27B8A">
        <w:t>polyol systems</w:t>
      </w:r>
      <w:r w:rsidR="00B61DD1" w:rsidRPr="00B27B8A">
        <w:t>, as HFOs are not yet available on a commercial scale in the country</w:t>
      </w:r>
      <w:r w:rsidRPr="00B27B8A">
        <w:t xml:space="preserve">; both </w:t>
      </w:r>
      <w:r w:rsidRPr="00B27B8A">
        <w:lastRenderedPageBreak/>
        <w:t xml:space="preserve">systems houses </w:t>
      </w:r>
      <w:r w:rsidR="00B61DD1" w:rsidRPr="00B27B8A">
        <w:t>have signed a commitment stating the temporary use of HFC blends and the abolishment of their use once HFOs are commercially available</w:t>
      </w:r>
      <w:r w:rsidRPr="00B27B8A">
        <w:t xml:space="preserve"> and the systems have been developed and optimized with no additional cost to the Multilateral Fund. </w:t>
      </w:r>
      <w:r w:rsidR="00B61DD1" w:rsidRPr="00B27B8A">
        <w:t>In line with decision 74/20, UNDP is being requested to continue assisting the two enterprises in securing the supply of the alternative technologies</w:t>
      </w:r>
      <w:r w:rsidRPr="00B27B8A">
        <w:t xml:space="preserve">, </w:t>
      </w:r>
      <w:r w:rsidR="00B61DD1" w:rsidRPr="00B27B8A">
        <w:t xml:space="preserve">and to report to the Executive Committee on the status of use of the interim technology at each meeting until the original technology selected or another </w:t>
      </w:r>
      <w:r w:rsidRPr="00B27B8A">
        <w:t xml:space="preserve">low-GWP </w:t>
      </w:r>
      <w:r w:rsidR="00B61DD1" w:rsidRPr="00B27B8A">
        <w:t>technology has been fully introduced. In addition, IOCs will not be paid until the originally approved technology</w:t>
      </w:r>
      <w:r w:rsidRPr="00B27B8A">
        <w:t xml:space="preserve"> is fully introduced</w:t>
      </w:r>
      <w:r w:rsidR="00B61DD1" w:rsidRPr="00B27B8A">
        <w:t xml:space="preserve">. </w:t>
      </w:r>
    </w:p>
    <w:p w:rsidR="00B61DD1" w:rsidRPr="00B27B8A" w:rsidRDefault="001C2764" w:rsidP="00114F0B">
      <w:pPr>
        <w:pStyle w:val="Heading1"/>
        <w:keepNext/>
        <w:numPr>
          <w:ilvl w:val="0"/>
          <w:numId w:val="0"/>
        </w:numPr>
        <w:autoSpaceDE w:val="0"/>
        <w:autoSpaceDN w:val="0"/>
        <w:adjustRightInd w:val="0"/>
        <w:jc w:val="left"/>
        <w:rPr>
          <w:b/>
          <w:lang w:val="en-US"/>
        </w:rPr>
      </w:pPr>
      <w:r w:rsidRPr="00B27B8A">
        <w:rPr>
          <w:b/>
          <w:lang w:val="en-US"/>
        </w:rPr>
        <w:t>R</w:t>
      </w:r>
      <w:r w:rsidR="00B61DD1" w:rsidRPr="00B27B8A">
        <w:rPr>
          <w:b/>
          <w:lang w:val="en-US"/>
        </w:rPr>
        <w:t>ecommendation</w:t>
      </w:r>
    </w:p>
    <w:p w:rsidR="00B61DD1" w:rsidRPr="00B27B8A" w:rsidRDefault="00B61DD1" w:rsidP="00114F0B">
      <w:pPr>
        <w:pStyle w:val="Heading1"/>
        <w:keepNext/>
        <w:rPr>
          <w:lang w:val="en-US"/>
        </w:rPr>
      </w:pPr>
      <w:r w:rsidRPr="00B27B8A">
        <w:rPr>
          <w:lang w:val="en-US"/>
        </w:rPr>
        <w:t>The Executive Committee may wish:</w:t>
      </w:r>
    </w:p>
    <w:p w:rsidR="00B61DD1" w:rsidRPr="00B27B8A" w:rsidRDefault="00B61DD1" w:rsidP="00114F0B">
      <w:pPr>
        <w:pStyle w:val="Heading2"/>
        <w:keepNext/>
        <w:widowControl/>
      </w:pPr>
      <w:r w:rsidRPr="00B27B8A">
        <w:rPr>
          <w:lang w:val="en-US"/>
        </w:rPr>
        <w:t>To take note of the 2017 progress report on the implementation of the HCFC phase</w:t>
      </w:r>
      <w:r w:rsidRPr="00B27B8A">
        <w:rPr>
          <w:lang w:val="en-US"/>
        </w:rPr>
        <w:noBreakHyphen/>
        <w:t xml:space="preserve">out management plan (stage I) for Brazil, submitted by UNDP; </w:t>
      </w:r>
    </w:p>
    <w:p w:rsidR="00B61DD1" w:rsidRPr="00B27B8A" w:rsidRDefault="00B61DD1" w:rsidP="00114F0B">
      <w:pPr>
        <w:pStyle w:val="Heading2"/>
        <w:rPr>
          <w:lang w:val="en-CA"/>
        </w:rPr>
      </w:pPr>
      <w:r w:rsidRPr="00B27B8A">
        <w:rPr>
          <w:lang w:val="en-CA"/>
        </w:rPr>
        <w:t xml:space="preserve">To approve the extension of the duration of stage I of the HPMP to December 2019 on the understanding that no further extensions will be approved; </w:t>
      </w:r>
    </w:p>
    <w:p w:rsidR="00B61DD1" w:rsidRPr="00B27B8A" w:rsidRDefault="00B61DD1" w:rsidP="00114F0B">
      <w:pPr>
        <w:pStyle w:val="Heading2"/>
        <w:rPr>
          <w:lang w:val="en-CA"/>
        </w:rPr>
      </w:pPr>
      <w:r w:rsidRPr="00B27B8A">
        <w:rPr>
          <w:lang w:val="en-CA"/>
        </w:rPr>
        <w:t>To request the Government of Brazil, UNDP and the Government of Germany to continue submitting progress reports on a yearly basis on the implementation of the work programme associated with stage I of the HPMP until the completion of the project, and the project completion report to the first meeting of the Executive Committee in 2020;</w:t>
      </w:r>
    </w:p>
    <w:p w:rsidR="00B61DD1" w:rsidRPr="00B27B8A" w:rsidRDefault="00B61DD1" w:rsidP="00114F0B">
      <w:pPr>
        <w:pStyle w:val="Heading2"/>
        <w:rPr>
          <w:lang w:val="en-CA"/>
        </w:rPr>
      </w:pPr>
      <w:r w:rsidRPr="00B27B8A">
        <w:rPr>
          <w:lang w:val="en-CA"/>
        </w:rPr>
        <w:t xml:space="preserve">To note that enterprises </w:t>
      </w:r>
      <w:proofErr w:type="spellStart"/>
      <w:r w:rsidRPr="00B27B8A">
        <w:rPr>
          <w:lang w:val="en-CA"/>
        </w:rPr>
        <w:t>Shimteck</w:t>
      </w:r>
      <w:proofErr w:type="spellEnd"/>
      <w:r w:rsidRPr="00B27B8A">
        <w:rPr>
          <w:lang w:val="en-CA"/>
        </w:rPr>
        <w:t xml:space="preserve"> and U</w:t>
      </w:r>
      <w:r w:rsidR="0040630D" w:rsidRPr="00B27B8A">
        <w:rPr>
          <w:lang w:val="en-CA"/>
        </w:rPr>
        <w:t>-</w:t>
      </w:r>
      <w:r w:rsidR="00237005" w:rsidRPr="00B27B8A">
        <w:rPr>
          <w:lang w:val="en-CA"/>
        </w:rPr>
        <w:t>T</w:t>
      </w:r>
      <w:r w:rsidRPr="00B27B8A">
        <w:rPr>
          <w:lang w:val="en-CA"/>
        </w:rPr>
        <w:t>ech in the polyurethane foam sector for which conversion had been approved based on a low-global</w:t>
      </w:r>
      <w:r w:rsidR="003518EB" w:rsidRPr="00B27B8A">
        <w:rPr>
          <w:lang w:val="en-CA"/>
        </w:rPr>
        <w:t xml:space="preserve"> </w:t>
      </w:r>
      <w:r w:rsidRPr="00B27B8A">
        <w:rPr>
          <w:lang w:val="en-CA"/>
        </w:rPr>
        <w:t>warming potential (GWP) alternative was using HFC temporarily due to lack of availability of HFOs;</w:t>
      </w:r>
    </w:p>
    <w:p w:rsidR="00B61DD1" w:rsidRPr="00B27B8A" w:rsidRDefault="00B61DD1" w:rsidP="00114F0B">
      <w:pPr>
        <w:pStyle w:val="Heading2"/>
        <w:rPr>
          <w:lang w:val="en-CA"/>
        </w:rPr>
      </w:pPr>
      <w:r w:rsidRPr="00B27B8A">
        <w:rPr>
          <w:lang w:val="en-CA"/>
        </w:rPr>
        <w:t>To request UNDP:</w:t>
      </w:r>
    </w:p>
    <w:p w:rsidR="00B61DD1" w:rsidRPr="00B27B8A" w:rsidRDefault="00B61DD1" w:rsidP="00114F0B">
      <w:pPr>
        <w:pStyle w:val="Heading3"/>
        <w:rPr>
          <w:lang w:val="en-CA"/>
        </w:rPr>
      </w:pPr>
      <w:r w:rsidRPr="00B27B8A">
        <w:rPr>
          <w:lang w:val="en-CA"/>
        </w:rPr>
        <w:t xml:space="preserve">To continue assisting </w:t>
      </w:r>
      <w:proofErr w:type="spellStart"/>
      <w:r w:rsidRPr="00B27B8A">
        <w:rPr>
          <w:lang w:val="en-CA"/>
        </w:rPr>
        <w:t>Shimteck</w:t>
      </w:r>
      <w:proofErr w:type="spellEnd"/>
      <w:r w:rsidRPr="00B27B8A">
        <w:rPr>
          <w:lang w:val="en-CA"/>
        </w:rPr>
        <w:t xml:space="preserve"> and U</w:t>
      </w:r>
      <w:r w:rsidR="0040630D" w:rsidRPr="00B27B8A">
        <w:rPr>
          <w:lang w:val="en-CA"/>
        </w:rPr>
        <w:t>-</w:t>
      </w:r>
      <w:r w:rsidR="00237005" w:rsidRPr="00B27B8A">
        <w:rPr>
          <w:lang w:val="en-CA"/>
        </w:rPr>
        <w:t>T</w:t>
      </w:r>
      <w:r w:rsidRPr="00B27B8A">
        <w:rPr>
          <w:lang w:val="en-CA"/>
        </w:rPr>
        <w:t>ech, during the implementation of the HPMP, to secure the supply of the alternative technologies selected</w:t>
      </w:r>
      <w:r w:rsidR="0040630D" w:rsidRPr="00B27B8A">
        <w:rPr>
          <w:lang w:val="en-CA"/>
        </w:rPr>
        <w:t>, on the understanding that any incremental operating costs would not be paid until the alternative technology is fully introduced</w:t>
      </w:r>
      <w:r w:rsidRPr="00B27B8A">
        <w:rPr>
          <w:lang w:val="en-CA"/>
        </w:rPr>
        <w:t>;</w:t>
      </w:r>
    </w:p>
    <w:p w:rsidR="00B61DD1" w:rsidRPr="00B27B8A" w:rsidRDefault="00B61DD1" w:rsidP="00114F0B">
      <w:pPr>
        <w:pStyle w:val="Heading3"/>
        <w:rPr>
          <w:lang w:val="en-CA"/>
        </w:rPr>
      </w:pPr>
      <w:r w:rsidRPr="00B27B8A">
        <w:rPr>
          <w:lang w:val="en-CA"/>
        </w:rPr>
        <w:t xml:space="preserve">To report to the Executive Committee on the status of use of the interim technology selected by </w:t>
      </w:r>
      <w:proofErr w:type="spellStart"/>
      <w:r w:rsidRPr="00B27B8A">
        <w:rPr>
          <w:lang w:val="en-CA"/>
        </w:rPr>
        <w:t>Shimteck</w:t>
      </w:r>
      <w:proofErr w:type="spellEnd"/>
      <w:r w:rsidRPr="00B27B8A">
        <w:rPr>
          <w:lang w:val="en-CA"/>
        </w:rPr>
        <w:t xml:space="preserve"> and U</w:t>
      </w:r>
      <w:r w:rsidR="0040630D" w:rsidRPr="00B27B8A">
        <w:rPr>
          <w:lang w:val="en-CA"/>
        </w:rPr>
        <w:t>-</w:t>
      </w:r>
      <w:r w:rsidRPr="00B27B8A">
        <w:rPr>
          <w:lang w:val="en-CA"/>
        </w:rPr>
        <w:t>tech at each meeting until the original technology selected or another technology with a low</w:t>
      </w:r>
      <w:r w:rsidR="0040630D" w:rsidRPr="00B27B8A">
        <w:rPr>
          <w:lang w:val="en-CA"/>
        </w:rPr>
        <w:t>-</w:t>
      </w:r>
      <w:r w:rsidRPr="00B27B8A">
        <w:rPr>
          <w:lang w:val="en-CA"/>
        </w:rPr>
        <w:t>GWP had been fully introduced;</w:t>
      </w:r>
    </w:p>
    <w:p w:rsidR="00B61DD1" w:rsidRPr="00B27B8A" w:rsidRDefault="00B61DD1" w:rsidP="00114F0B">
      <w:pPr>
        <w:pStyle w:val="Heading3"/>
      </w:pPr>
      <w:r w:rsidRPr="00B27B8A">
        <w:t>To include in the next progress report to be submitted to the last Executive Committee meeting in 201</w:t>
      </w:r>
      <w:r w:rsidR="0040630D" w:rsidRPr="00B27B8A">
        <w:t>8</w:t>
      </w:r>
      <w:r w:rsidRPr="00B27B8A">
        <w:t>:</w:t>
      </w:r>
    </w:p>
    <w:p w:rsidR="00B61DD1" w:rsidRPr="00B27B8A" w:rsidRDefault="00B61DD1" w:rsidP="00114F0B">
      <w:pPr>
        <w:pStyle w:val="Header4"/>
      </w:pPr>
      <w:r w:rsidRPr="00B27B8A">
        <w:t>The complete list of downstream foam enterprises assisted by the Multilateral Fund under stage I, including their HCFC-141b consumption phased out, subsector, baseline equipment and technology adopted; and</w:t>
      </w:r>
    </w:p>
    <w:p w:rsidR="00B61DD1" w:rsidRPr="00B27B8A" w:rsidRDefault="00B61DD1" w:rsidP="00114F0B">
      <w:pPr>
        <w:pStyle w:val="Header4"/>
      </w:pPr>
      <w:r w:rsidRPr="00B27B8A">
        <w:t xml:space="preserve">The status of implementation of the conversion of the enterprises </w:t>
      </w:r>
      <w:proofErr w:type="spellStart"/>
      <w:r w:rsidRPr="00B27B8A">
        <w:t>Ecopur</w:t>
      </w:r>
      <w:proofErr w:type="spellEnd"/>
      <w:r w:rsidRPr="00B27B8A">
        <w:t xml:space="preserve"> and </w:t>
      </w:r>
      <w:proofErr w:type="spellStart"/>
      <w:r w:rsidRPr="00B27B8A">
        <w:t>Panisol</w:t>
      </w:r>
      <w:proofErr w:type="spellEnd"/>
      <w:r w:rsidRPr="00B27B8A">
        <w:t xml:space="preserve">, on the understanding that the remaining funds from the conversion of </w:t>
      </w:r>
      <w:proofErr w:type="spellStart"/>
      <w:r w:rsidRPr="00B27B8A">
        <w:t>Ecopur</w:t>
      </w:r>
      <w:proofErr w:type="spellEnd"/>
      <w:r w:rsidRPr="00B27B8A">
        <w:t xml:space="preserve"> will be returned to the Multilateral Fund in the event that the enterprise should withdraw from the project. </w:t>
      </w:r>
    </w:p>
    <w:p w:rsidR="00B61DD1" w:rsidRPr="00B27B8A" w:rsidRDefault="00B61DD1" w:rsidP="00114F0B">
      <w:pPr>
        <w:pStyle w:val="StyleHeader4Para4Left0Firstline0"/>
        <w:numPr>
          <w:ilvl w:val="0"/>
          <w:numId w:val="0"/>
        </w:numPr>
      </w:pPr>
      <w:r w:rsidRPr="00B27B8A">
        <w:br w:type="page"/>
      </w:r>
    </w:p>
    <w:p w:rsidR="00A738E2" w:rsidRPr="00B27B8A" w:rsidRDefault="00A738E2" w:rsidP="00114F0B">
      <w:pPr>
        <w:spacing w:after="80"/>
        <w:jc w:val="center"/>
        <w:rPr>
          <w:b/>
          <w:sz w:val="20"/>
          <w:szCs w:val="20"/>
          <w:lang w:val="en-CA"/>
        </w:rPr>
      </w:pPr>
      <w:r w:rsidRPr="00B27B8A">
        <w:rPr>
          <w:b/>
          <w:sz w:val="20"/>
          <w:szCs w:val="20"/>
          <w:lang w:val="en-CA"/>
        </w:rPr>
        <w:lastRenderedPageBreak/>
        <w:t>PROJECT EVALUATION SHEET – MULTI-YEAR PROJECTS</w:t>
      </w:r>
    </w:p>
    <w:p w:rsidR="00A738E2" w:rsidRPr="00B27B8A" w:rsidRDefault="00A738E2" w:rsidP="00114F0B">
      <w:pPr>
        <w:spacing w:after="80"/>
        <w:jc w:val="center"/>
        <w:rPr>
          <w:sz w:val="20"/>
          <w:szCs w:val="20"/>
          <w:lang w:val="en-CA"/>
        </w:rPr>
      </w:pPr>
      <w:r w:rsidRPr="00B27B8A">
        <w:rPr>
          <w:b/>
          <w:sz w:val="20"/>
          <w:szCs w:val="20"/>
          <w:lang w:val="en-CA"/>
        </w:rPr>
        <w:t>Brazil</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A738E2" w:rsidRPr="00B27B8A" w:rsidTr="001C2764">
        <w:trPr>
          <w:trHeight w:val="240"/>
        </w:trPr>
        <w:tc>
          <w:tcPr>
            <w:tcW w:w="2499" w:type="dxa"/>
            <w:shd w:val="clear" w:color="auto" w:fill="auto"/>
          </w:tcPr>
          <w:p w:rsidR="00A738E2" w:rsidRPr="00B27B8A" w:rsidRDefault="00A738E2" w:rsidP="00114F0B">
            <w:pPr>
              <w:spacing w:after="80"/>
              <w:jc w:val="left"/>
              <w:rPr>
                <w:b/>
                <w:sz w:val="16"/>
                <w:szCs w:val="16"/>
                <w:lang w:val="en-CA"/>
              </w:rPr>
            </w:pPr>
            <w:r w:rsidRPr="00B27B8A">
              <w:rPr>
                <w:b/>
                <w:sz w:val="16"/>
                <w:szCs w:val="16"/>
                <w:lang w:val="en-CA"/>
              </w:rPr>
              <w:t>(I) PROJECT TITLE</w:t>
            </w:r>
          </w:p>
        </w:tc>
        <w:tc>
          <w:tcPr>
            <w:tcW w:w="2499" w:type="dxa"/>
            <w:shd w:val="clear" w:color="auto" w:fill="auto"/>
          </w:tcPr>
          <w:p w:rsidR="00A738E2" w:rsidRPr="00B27B8A" w:rsidRDefault="00A738E2" w:rsidP="00114F0B">
            <w:pPr>
              <w:spacing w:after="80"/>
              <w:jc w:val="center"/>
              <w:rPr>
                <w:b/>
                <w:sz w:val="16"/>
                <w:szCs w:val="16"/>
                <w:lang w:val="en-CA"/>
              </w:rPr>
            </w:pPr>
            <w:r w:rsidRPr="00B27B8A">
              <w:rPr>
                <w:b/>
                <w:sz w:val="16"/>
                <w:szCs w:val="16"/>
                <w:lang w:val="en-CA"/>
              </w:rPr>
              <w:t>AGENCY</w:t>
            </w:r>
          </w:p>
        </w:tc>
        <w:tc>
          <w:tcPr>
            <w:tcW w:w="2501" w:type="dxa"/>
            <w:shd w:val="clear" w:color="auto" w:fill="auto"/>
          </w:tcPr>
          <w:p w:rsidR="00A738E2" w:rsidRPr="00B27B8A" w:rsidRDefault="00A738E2" w:rsidP="00114F0B">
            <w:pPr>
              <w:spacing w:after="80"/>
              <w:jc w:val="center"/>
              <w:rPr>
                <w:b/>
                <w:sz w:val="16"/>
                <w:szCs w:val="16"/>
                <w:lang w:val="en-CA"/>
              </w:rPr>
            </w:pPr>
            <w:r w:rsidRPr="00B27B8A">
              <w:rPr>
                <w:b/>
                <w:sz w:val="16"/>
                <w:szCs w:val="16"/>
                <w:lang w:val="en-CA"/>
              </w:rPr>
              <w:t>MEETING APPROVED</w:t>
            </w:r>
          </w:p>
        </w:tc>
        <w:tc>
          <w:tcPr>
            <w:tcW w:w="2501" w:type="dxa"/>
            <w:shd w:val="clear" w:color="auto" w:fill="auto"/>
          </w:tcPr>
          <w:p w:rsidR="00A738E2" w:rsidRPr="00B27B8A" w:rsidRDefault="00A738E2" w:rsidP="00114F0B">
            <w:pPr>
              <w:spacing w:after="80"/>
              <w:jc w:val="center"/>
              <w:rPr>
                <w:b/>
                <w:sz w:val="16"/>
                <w:szCs w:val="16"/>
                <w:lang w:val="en-CA"/>
              </w:rPr>
            </w:pPr>
            <w:r w:rsidRPr="00B27B8A">
              <w:rPr>
                <w:b/>
                <w:sz w:val="16"/>
                <w:szCs w:val="16"/>
                <w:lang w:val="en-CA"/>
              </w:rPr>
              <w:t>CONTROL MEASURE</w:t>
            </w:r>
          </w:p>
        </w:tc>
      </w:tr>
      <w:tr w:rsidR="00A738E2" w:rsidRPr="00B27B8A" w:rsidTr="001C2764">
        <w:trPr>
          <w:trHeight w:val="240"/>
        </w:trPr>
        <w:tc>
          <w:tcPr>
            <w:tcW w:w="2499" w:type="dxa"/>
            <w:shd w:val="clear" w:color="auto" w:fill="auto"/>
          </w:tcPr>
          <w:p w:rsidR="00A738E2" w:rsidRPr="00B27B8A" w:rsidRDefault="00A738E2" w:rsidP="00114F0B">
            <w:pPr>
              <w:spacing w:after="80"/>
              <w:jc w:val="center"/>
              <w:rPr>
                <w:sz w:val="16"/>
                <w:szCs w:val="16"/>
                <w:lang w:val="en-CA"/>
              </w:rPr>
            </w:pPr>
            <w:r w:rsidRPr="00B27B8A">
              <w:rPr>
                <w:sz w:val="16"/>
                <w:szCs w:val="16"/>
                <w:lang w:val="en-CA"/>
              </w:rPr>
              <w:t>HCFC phase out plan (Stage II)</w:t>
            </w:r>
          </w:p>
        </w:tc>
        <w:tc>
          <w:tcPr>
            <w:tcW w:w="2499" w:type="dxa"/>
            <w:shd w:val="clear" w:color="auto" w:fill="auto"/>
          </w:tcPr>
          <w:p w:rsidR="00A738E2" w:rsidRPr="00B27B8A" w:rsidRDefault="00A738E2" w:rsidP="00114F0B">
            <w:pPr>
              <w:spacing w:after="80"/>
              <w:jc w:val="center"/>
              <w:rPr>
                <w:sz w:val="16"/>
                <w:szCs w:val="16"/>
                <w:lang w:val="en-CA"/>
              </w:rPr>
            </w:pPr>
            <w:r w:rsidRPr="00B27B8A">
              <w:rPr>
                <w:sz w:val="16"/>
                <w:szCs w:val="16"/>
                <w:lang w:val="en-CA"/>
              </w:rPr>
              <w:t>Germany, Italy, UNIDO, UNDP (lead)</w:t>
            </w:r>
          </w:p>
        </w:tc>
        <w:tc>
          <w:tcPr>
            <w:tcW w:w="2501" w:type="dxa"/>
            <w:shd w:val="clear" w:color="auto" w:fill="auto"/>
          </w:tcPr>
          <w:p w:rsidR="00A738E2" w:rsidRPr="00B27B8A" w:rsidRDefault="00A738E2" w:rsidP="00114F0B">
            <w:pPr>
              <w:spacing w:after="80"/>
              <w:jc w:val="center"/>
              <w:rPr>
                <w:sz w:val="16"/>
                <w:szCs w:val="16"/>
                <w:lang w:val="en-CA"/>
              </w:rPr>
            </w:pPr>
            <w:r w:rsidRPr="00B27B8A">
              <w:rPr>
                <w:sz w:val="16"/>
                <w:szCs w:val="16"/>
                <w:lang w:val="en-CA"/>
              </w:rPr>
              <w:t>75</w:t>
            </w:r>
            <w:r w:rsidRPr="00B27B8A">
              <w:rPr>
                <w:sz w:val="16"/>
                <w:szCs w:val="16"/>
                <w:vertAlign w:val="superscript"/>
                <w:lang w:val="en-CA"/>
              </w:rPr>
              <w:t>th</w:t>
            </w:r>
          </w:p>
        </w:tc>
        <w:tc>
          <w:tcPr>
            <w:tcW w:w="2501" w:type="dxa"/>
            <w:shd w:val="clear" w:color="auto" w:fill="auto"/>
          </w:tcPr>
          <w:p w:rsidR="00A738E2" w:rsidRPr="00B27B8A" w:rsidRDefault="00A738E2" w:rsidP="00114F0B">
            <w:pPr>
              <w:spacing w:after="80"/>
              <w:jc w:val="center"/>
              <w:rPr>
                <w:sz w:val="16"/>
                <w:szCs w:val="16"/>
                <w:lang w:val="en-CA"/>
              </w:rPr>
            </w:pPr>
            <w:r w:rsidRPr="00B27B8A">
              <w:rPr>
                <w:sz w:val="16"/>
                <w:szCs w:val="16"/>
                <w:lang w:val="en-CA"/>
              </w:rPr>
              <w:t>45% by 2021</w:t>
            </w:r>
          </w:p>
        </w:tc>
      </w:tr>
    </w:tbl>
    <w:p w:rsidR="00A738E2" w:rsidRPr="00B27B8A" w:rsidRDefault="00A738E2" w:rsidP="00114F0B">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738E2" w:rsidRPr="00B27B8A" w:rsidTr="001C2764">
        <w:trPr>
          <w:trHeight w:val="240"/>
        </w:trPr>
        <w:tc>
          <w:tcPr>
            <w:tcW w:w="5200" w:type="dxa"/>
            <w:shd w:val="clear" w:color="auto" w:fill="auto"/>
          </w:tcPr>
          <w:p w:rsidR="00A738E2" w:rsidRPr="00B27B8A" w:rsidRDefault="00A738E2" w:rsidP="00114F0B">
            <w:pPr>
              <w:spacing w:after="60"/>
              <w:jc w:val="left"/>
              <w:rPr>
                <w:b/>
                <w:sz w:val="16"/>
                <w:szCs w:val="16"/>
                <w:lang w:val="en-CA"/>
              </w:rPr>
            </w:pPr>
            <w:r w:rsidRPr="00B27B8A">
              <w:rPr>
                <w:b/>
                <w:sz w:val="16"/>
                <w:szCs w:val="16"/>
                <w:lang w:val="en-CA"/>
              </w:rPr>
              <w:t>(II) LATEST ARTICLE 7 DATA (Annex C Group l)</w:t>
            </w:r>
          </w:p>
        </w:tc>
        <w:tc>
          <w:tcPr>
            <w:tcW w:w="2400" w:type="dxa"/>
            <w:shd w:val="clear" w:color="auto" w:fill="auto"/>
          </w:tcPr>
          <w:p w:rsidR="00A738E2" w:rsidRPr="00B27B8A" w:rsidRDefault="00A738E2" w:rsidP="00114F0B">
            <w:pPr>
              <w:spacing w:after="60"/>
              <w:jc w:val="center"/>
              <w:rPr>
                <w:sz w:val="16"/>
                <w:szCs w:val="16"/>
                <w:lang w:val="en-CA"/>
              </w:rPr>
            </w:pPr>
            <w:r w:rsidRPr="00B27B8A">
              <w:rPr>
                <w:sz w:val="16"/>
                <w:szCs w:val="16"/>
                <w:lang w:val="en-CA"/>
              </w:rPr>
              <w:t>Year: 2016</w:t>
            </w:r>
          </w:p>
        </w:tc>
        <w:tc>
          <w:tcPr>
            <w:tcW w:w="2400" w:type="dxa"/>
            <w:shd w:val="clear" w:color="auto" w:fill="auto"/>
          </w:tcPr>
          <w:p w:rsidR="00A738E2" w:rsidRPr="00B27B8A" w:rsidRDefault="00A738E2" w:rsidP="00114F0B">
            <w:pPr>
              <w:spacing w:after="60"/>
              <w:jc w:val="right"/>
              <w:rPr>
                <w:sz w:val="16"/>
                <w:szCs w:val="16"/>
                <w:lang w:val="en-CA"/>
              </w:rPr>
            </w:pPr>
            <w:r w:rsidRPr="00B27B8A">
              <w:rPr>
                <w:sz w:val="16"/>
                <w:szCs w:val="16"/>
                <w:lang w:val="en-CA"/>
              </w:rPr>
              <w:t>875.29 (ODP tonnes)</w:t>
            </w:r>
          </w:p>
        </w:tc>
      </w:tr>
    </w:tbl>
    <w:p w:rsidR="00A738E2" w:rsidRPr="00B27B8A" w:rsidRDefault="00A738E2" w:rsidP="00114F0B">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33"/>
        <w:gridCol w:w="589"/>
        <w:gridCol w:w="1035"/>
        <w:gridCol w:w="1183"/>
        <w:gridCol w:w="841"/>
        <w:gridCol w:w="715"/>
        <w:gridCol w:w="1107"/>
        <w:gridCol w:w="729"/>
        <w:gridCol w:w="1868"/>
      </w:tblGrid>
      <w:tr w:rsidR="00A738E2" w:rsidRPr="00B27B8A" w:rsidTr="001C2764">
        <w:trPr>
          <w:trHeight w:val="240"/>
        </w:trPr>
        <w:tc>
          <w:tcPr>
            <w:tcW w:w="0" w:type="auto"/>
            <w:gridSpan w:val="8"/>
            <w:shd w:val="clear" w:color="auto" w:fill="auto"/>
          </w:tcPr>
          <w:p w:rsidR="00A738E2" w:rsidRPr="00B27B8A" w:rsidRDefault="00A738E2" w:rsidP="00114F0B">
            <w:pPr>
              <w:spacing w:after="60"/>
              <w:jc w:val="left"/>
              <w:rPr>
                <w:b/>
                <w:sz w:val="16"/>
                <w:szCs w:val="16"/>
                <w:lang w:val="en-CA"/>
              </w:rPr>
            </w:pPr>
            <w:r w:rsidRPr="00B27B8A">
              <w:rPr>
                <w:b/>
                <w:sz w:val="16"/>
                <w:szCs w:val="16"/>
                <w:lang w:val="en-CA"/>
              </w:rPr>
              <w:t>(III) LATEST COUNTRY PROGRAMME SECTORAL DATA (ODP tonnes)</w:t>
            </w:r>
          </w:p>
        </w:tc>
        <w:tc>
          <w:tcPr>
            <w:tcW w:w="0" w:type="auto"/>
            <w:gridSpan w:val="2"/>
            <w:shd w:val="clear" w:color="auto" w:fill="auto"/>
          </w:tcPr>
          <w:p w:rsidR="00A738E2" w:rsidRPr="00B27B8A" w:rsidRDefault="00A738E2" w:rsidP="00114F0B">
            <w:pPr>
              <w:spacing w:after="60"/>
              <w:jc w:val="right"/>
              <w:rPr>
                <w:b/>
                <w:sz w:val="16"/>
                <w:szCs w:val="16"/>
                <w:lang w:val="en-CA"/>
              </w:rPr>
            </w:pPr>
            <w:r w:rsidRPr="00B27B8A">
              <w:rPr>
                <w:b/>
                <w:sz w:val="16"/>
                <w:szCs w:val="16"/>
                <w:lang w:val="en-CA"/>
              </w:rPr>
              <w:t>Year: 2016</w:t>
            </w:r>
          </w:p>
        </w:tc>
      </w:tr>
      <w:tr w:rsidR="00A738E2" w:rsidRPr="00B27B8A" w:rsidTr="001C2764">
        <w:trPr>
          <w:trHeight w:val="240"/>
        </w:trPr>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Chemical</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Aerosol</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Foam</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Fire fighting</w:t>
            </w:r>
          </w:p>
        </w:tc>
        <w:tc>
          <w:tcPr>
            <w:tcW w:w="0" w:type="auto"/>
            <w:gridSpan w:val="2"/>
            <w:shd w:val="clear" w:color="auto" w:fill="auto"/>
          </w:tcPr>
          <w:p w:rsidR="00A738E2" w:rsidRPr="00B27B8A" w:rsidRDefault="00A738E2" w:rsidP="00114F0B">
            <w:pPr>
              <w:spacing w:after="60"/>
              <w:jc w:val="center"/>
              <w:rPr>
                <w:sz w:val="16"/>
                <w:szCs w:val="16"/>
                <w:lang w:val="en-CA"/>
              </w:rPr>
            </w:pPr>
            <w:r w:rsidRPr="00B27B8A">
              <w:rPr>
                <w:sz w:val="16"/>
                <w:szCs w:val="16"/>
                <w:lang w:val="en-CA"/>
              </w:rPr>
              <w:t>Refrigeration</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Solvent</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Process agent</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Lab use</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Total sector consumption</w:t>
            </w:r>
          </w:p>
        </w:tc>
      </w:tr>
      <w:tr w:rsidR="00A738E2" w:rsidRPr="00B27B8A" w:rsidTr="001C2764">
        <w:trPr>
          <w:trHeight w:val="240"/>
        </w:trPr>
        <w:tc>
          <w:tcPr>
            <w:tcW w:w="0" w:type="auto"/>
            <w:gridSpan w:val="4"/>
            <w:shd w:val="clear" w:color="auto" w:fill="auto"/>
          </w:tcPr>
          <w:p w:rsidR="00A738E2" w:rsidRPr="00B27B8A" w:rsidRDefault="00A738E2" w:rsidP="00114F0B">
            <w:pPr>
              <w:spacing w:after="60"/>
              <w:jc w:val="center"/>
              <w:rPr>
                <w:sz w:val="16"/>
                <w:szCs w:val="16"/>
                <w:lang w:val="en-CA"/>
              </w:rPr>
            </w:pPr>
            <w:r w:rsidRPr="00B27B8A">
              <w:rPr>
                <w:sz w:val="16"/>
                <w:szCs w:val="16"/>
                <w:lang w:val="en-CA"/>
              </w:rPr>
              <w:t xml:space="preserve"> </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Manufacturing</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Servicing</w:t>
            </w:r>
          </w:p>
        </w:tc>
        <w:tc>
          <w:tcPr>
            <w:tcW w:w="0" w:type="auto"/>
            <w:gridSpan w:val="4"/>
            <w:shd w:val="clear" w:color="auto" w:fill="auto"/>
          </w:tcPr>
          <w:p w:rsidR="00A738E2" w:rsidRPr="00B27B8A" w:rsidRDefault="00A738E2" w:rsidP="00114F0B">
            <w:pPr>
              <w:spacing w:after="60"/>
              <w:jc w:val="center"/>
              <w:rPr>
                <w:sz w:val="16"/>
                <w:szCs w:val="16"/>
                <w:lang w:val="en-CA"/>
              </w:rPr>
            </w:pPr>
          </w:p>
        </w:tc>
      </w:tr>
      <w:tr w:rsidR="00A738E2" w:rsidRPr="00B27B8A" w:rsidTr="001C2764">
        <w:trPr>
          <w:trHeight w:val="240"/>
        </w:trPr>
        <w:tc>
          <w:tcPr>
            <w:tcW w:w="1200" w:type="dxa"/>
            <w:shd w:val="clear" w:color="auto" w:fill="auto"/>
          </w:tcPr>
          <w:p w:rsidR="00A738E2" w:rsidRPr="00B27B8A" w:rsidRDefault="00A738E2" w:rsidP="00114F0B">
            <w:pPr>
              <w:spacing w:after="60"/>
              <w:jc w:val="left"/>
              <w:rPr>
                <w:sz w:val="16"/>
                <w:szCs w:val="16"/>
                <w:lang w:val="en-CA"/>
              </w:rPr>
            </w:pPr>
            <w:r w:rsidRPr="00B27B8A">
              <w:rPr>
                <w:sz w:val="16"/>
                <w:szCs w:val="16"/>
                <w:lang w:val="en-CA"/>
              </w:rPr>
              <w:t>HCFC-123</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0.0</w:t>
            </w: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0.1</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0.2</w:t>
            </w:r>
          </w:p>
        </w:tc>
      </w:tr>
      <w:tr w:rsidR="00A738E2" w:rsidRPr="00B27B8A" w:rsidTr="001C2764">
        <w:trPr>
          <w:trHeight w:val="240"/>
        </w:trPr>
        <w:tc>
          <w:tcPr>
            <w:tcW w:w="1200" w:type="dxa"/>
            <w:shd w:val="clear" w:color="auto" w:fill="auto"/>
          </w:tcPr>
          <w:p w:rsidR="00A738E2" w:rsidRPr="00B27B8A" w:rsidRDefault="00A738E2" w:rsidP="00114F0B">
            <w:pPr>
              <w:spacing w:after="60"/>
              <w:jc w:val="left"/>
              <w:rPr>
                <w:sz w:val="16"/>
                <w:szCs w:val="16"/>
                <w:lang w:val="en-CA"/>
              </w:rPr>
            </w:pPr>
            <w:r w:rsidRPr="00B27B8A">
              <w:rPr>
                <w:sz w:val="16"/>
                <w:szCs w:val="16"/>
                <w:lang w:val="en-CA"/>
              </w:rPr>
              <w:t>HCFC-124</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0.3</w:t>
            </w: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1.2</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1.5</w:t>
            </w:r>
          </w:p>
        </w:tc>
      </w:tr>
      <w:tr w:rsidR="00A738E2" w:rsidRPr="00B27B8A" w:rsidTr="001C2764">
        <w:trPr>
          <w:trHeight w:val="240"/>
        </w:trPr>
        <w:tc>
          <w:tcPr>
            <w:tcW w:w="1200" w:type="dxa"/>
            <w:shd w:val="clear" w:color="auto" w:fill="auto"/>
          </w:tcPr>
          <w:p w:rsidR="00A738E2" w:rsidRPr="00B27B8A" w:rsidRDefault="00A738E2" w:rsidP="00114F0B">
            <w:pPr>
              <w:spacing w:after="60"/>
              <w:jc w:val="left"/>
              <w:rPr>
                <w:sz w:val="16"/>
                <w:szCs w:val="16"/>
                <w:lang w:val="en-CA"/>
              </w:rPr>
            </w:pPr>
            <w:r w:rsidRPr="00B27B8A">
              <w:rPr>
                <w:sz w:val="16"/>
                <w:szCs w:val="16"/>
                <w:lang w:val="en-CA"/>
              </w:rPr>
              <w:t>HCFC-141b</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260.9</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260.9</w:t>
            </w:r>
          </w:p>
        </w:tc>
      </w:tr>
      <w:tr w:rsidR="00A738E2" w:rsidRPr="00B27B8A" w:rsidTr="001C2764">
        <w:trPr>
          <w:trHeight w:val="240"/>
        </w:trPr>
        <w:tc>
          <w:tcPr>
            <w:tcW w:w="1200" w:type="dxa"/>
            <w:shd w:val="clear" w:color="auto" w:fill="auto"/>
          </w:tcPr>
          <w:p w:rsidR="00A738E2" w:rsidRPr="00B27B8A" w:rsidRDefault="00A738E2" w:rsidP="00114F0B">
            <w:pPr>
              <w:spacing w:after="60"/>
              <w:jc w:val="left"/>
              <w:rPr>
                <w:sz w:val="16"/>
                <w:szCs w:val="16"/>
                <w:lang w:val="en-CA"/>
              </w:rPr>
            </w:pPr>
            <w:r w:rsidRPr="00B27B8A">
              <w:rPr>
                <w:sz w:val="16"/>
                <w:szCs w:val="16"/>
                <w:lang w:val="en-CA"/>
              </w:rPr>
              <w:t>HCFC-142b</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0.4</w:t>
            </w: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1.9</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2.3</w:t>
            </w:r>
          </w:p>
        </w:tc>
      </w:tr>
      <w:tr w:rsidR="00A738E2" w:rsidRPr="00B27B8A" w:rsidTr="001C2764">
        <w:trPr>
          <w:trHeight w:val="240"/>
        </w:trPr>
        <w:tc>
          <w:tcPr>
            <w:tcW w:w="1200" w:type="dxa"/>
            <w:shd w:val="clear" w:color="auto" w:fill="auto"/>
          </w:tcPr>
          <w:p w:rsidR="00A738E2" w:rsidRPr="00B27B8A" w:rsidRDefault="00A738E2" w:rsidP="00114F0B">
            <w:pPr>
              <w:spacing w:after="60"/>
              <w:jc w:val="left"/>
              <w:rPr>
                <w:sz w:val="16"/>
                <w:szCs w:val="16"/>
                <w:lang w:val="en-CA"/>
              </w:rPr>
            </w:pPr>
            <w:r w:rsidRPr="00B27B8A">
              <w:rPr>
                <w:sz w:val="16"/>
                <w:szCs w:val="16"/>
                <w:lang w:val="en-CA"/>
              </w:rPr>
              <w:t>HCFC-22</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91.6</w:t>
            </w: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519.0</w:t>
            </w: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610.6</w:t>
            </w:r>
          </w:p>
        </w:tc>
      </w:tr>
    </w:tbl>
    <w:p w:rsidR="00A738E2" w:rsidRPr="00B27B8A" w:rsidRDefault="00A738E2" w:rsidP="00114F0B">
      <w:pPr>
        <w:spacing w:after="60"/>
        <w:jc w:val="center"/>
        <w:rPr>
          <w:sz w:val="16"/>
          <w:szCs w:val="16"/>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73"/>
        <w:gridCol w:w="946"/>
        <w:gridCol w:w="4577"/>
        <w:gridCol w:w="2289"/>
      </w:tblGrid>
      <w:tr w:rsidR="00A738E2" w:rsidRPr="00B27B8A" w:rsidTr="00293D4C">
        <w:trPr>
          <w:trHeight w:val="240"/>
        </w:trPr>
        <w:tc>
          <w:tcPr>
            <w:tcW w:w="9985" w:type="dxa"/>
            <w:gridSpan w:val="4"/>
            <w:shd w:val="clear" w:color="auto" w:fill="auto"/>
          </w:tcPr>
          <w:p w:rsidR="00A738E2" w:rsidRPr="00B27B8A" w:rsidRDefault="00A738E2" w:rsidP="00114F0B">
            <w:pPr>
              <w:spacing w:after="60"/>
              <w:jc w:val="left"/>
              <w:rPr>
                <w:b/>
                <w:sz w:val="16"/>
                <w:szCs w:val="16"/>
                <w:lang w:val="en-CA"/>
              </w:rPr>
            </w:pPr>
            <w:r w:rsidRPr="00B27B8A">
              <w:rPr>
                <w:b/>
                <w:sz w:val="16"/>
                <w:szCs w:val="16"/>
                <w:lang w:val="en-CA"/>
              </w:rPr>
              <w:t>(IV) CONSUMPTION DATA (ODP tonnes)</w:t>
            </w:r>
          </w:p>
        </w:tc>
      </w:tr>
      <w:tr w:rsidR="00A738E2" w:rsidRPr="00B27B8A" w:rsidTr="00293D4C">
        <w:trPr>
          <w:trHeight w:val="240"/>
        </w:trPr>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2009 - 2010 baseline:</w:t>
            </w: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1,327.3</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Starting point for sustained aggregate reductions:</w:t>
            </w:r>
          </w:p>
        </w:tc>
        <w:tc>
          <w:tcPr>
            <w:tcW w:w="1684" w:type="dxa"/>
            <w:shd w:val="clear" w:color="auto" w:fill="auto"/>
          </w:tcPr>
          <w:p w:rsidR="00A738E2" w:rsidRPr="00B27B8A" w:rsidRDefault="00A738E2" w:rsidP="00114F0B">
            <w:pPr>
              <w:spacing w:after="60"/>
              <w:jc w:val="right"/>
              <w:rPr>
                <w:sz w:val="16"/>
                <w:szCs w:val="16"/>
                <w:lang w:val="en-CA"/>
              </w:rPr>
            </w:pPr>
            <w:r w:rsidRPr="00B27B8A">
              <w:rPr>
                <w:sz w:val="16"/>
                <w:szCs w:val="16"/>
                <w:lang w:val="en-CA"/>
              </w:rPr>
              <w:t>1,327.3</w:t>
            </w:r>
          </w:p>
        </w:tc>
      </w:tr>
      <w:tr w:rsidR="00A738E2" w:rsidRPr="00B27B8A" w:rsidTr="00293D4C">
        <w:trPr>
          <w:trHeight w:val="240"/>
        </w:trPr>
        <w:tc>
          <w:tcPr>
            <w:tcW w:w="9985" w:type="dxa"/>
            <w:gridSpan w:val="4"/>
            <w:shd w:val="clear" w:color="auto" w:fill="auto"/>
          </w:tcPr>
          <w:p w:rsidR="00A738E2" w:rsidRPr="00B27B8A" w:rsidRDefault="00A738E2" w:rsidP="00114F0B">
            <w:pPr>
              <w:spacing w:after="60"/>
              <w:jc w:val="center"/>
              <w:rPr>
                <w:b/>
                <w:sz w:val="16"/>
                <w:szCs w:val="16"/>
                <w:lang w:val="en-CA"/>
              </w:rPr>
            </w:pPr>
            <w:r w:rsidRPr="00B27B8A">
              <w:rPr>
                <w:b/>
                <w:sz w:val="16"/>
                <w:szCs w:val="16"/>
                <w:lang w:val="en-CA"/>
              </w:rPr>
              <w:t>CONSUMPTION ELIGIBLE FOR FUNDING (ODP tonnes)</w:t>
            </w:r>
          </w:p>
        </w:tc>
      </w:tr>
      <w:tr w:rsidR="00A738E2" w:rsidRPr="00B27B8A" w:rsidTr="00293D4C">
        <w:trPr>
          <w:trHeight w:val="240"/>
        </w:trPr>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Already approved:</w:t>
            </w:r>
          </w:p>
        </w:tc>
        <w:tc>
          <w:tcPr>
            <w:tcW w:w="0" w:type="auto"/>
            <w:shd w:val="clear" w:color="auto" w:fill="auto"/>
          </w:tcPr>
          <w:p w:rsidR="00A738E2" w:rsidRPr="00B27B8A" w:rsidRDefault="00A738E2" w:rsidP="00114F0B">
            <w:pPr>
              <w:spacing w:after="60"/>
              <w:jc w:val="right"/>
              <w:rPr>
                <w:sz w:val="16"/>
                <w:szCs w:val="16"/>
                <w:lang w:val="en-CA"/>
              </w:rPr>
            </w:pPr>
            <w:r w:rsidRPr="00B27B8A">
              <w:rPr>
                <w:sz w:val="16"/>
                <w:szCs w:val="16"/>
                <w:lang w:val="en-CA"/>
              </w:rPr>
              <w:t>684.36</w:t>
            </w:r>
          </w:p>
        </w:tc>
        <w:tc>
          <w:tcPr>
            <w:tcW w:w="0" w:type="auto"/>
            <w:shd w:val="clear" w:color="auto" w:fill="auto"/>
          </w:tcPr>
          <w:p w:rsidR="00A738E2" w:rsidRPr="00B27B8A" w:rsidRDefault="00A738E2" w:rsidP="00114F0B">
            <w:pPr>
              <w:spacing w:after="60"/>
              <w:jc w:val="center"/>
              <w:rPr>
                <w:sz w:val="16"/>
                <w:szCs w:val="16"/>
                <w:lang w:val="en-CA"/>
              </w:rPr>
            </w:pPr>
            <w:r w:rsidRPr="00B27B8A">
              <w:rPr>
                <w:sz w:val="16"/>
                <w:szCs w:val="16"/>
                <w:lang w:val="en-CA"/>
              </w:rPr>
              <w:t>Remaining:</w:t>
            </w:r>
          </w:p>
        </w:tc>
        <w:tc>
          <w:tcPr>
            <w:tcW w:w="1684" w:type="dxa"/>
            <w:shd w:val="clear" w:color="auto" w:fill="auto"/>
          </w:tcPr>
          <w:p w:rsidR="00A738E2" w:rsidRPr="00B27B8A" w:rsidRDefault="00A738E2" w:rsidP="00114F0B">
            <w:pPr>
              <w:spacing w:after="60"/>
              <w:jc w:val="right"/>
              <w:rPr>
                <w:sz w:val="16"/>
                <w:szCs w:val="16"/>
                <w:lang w:val="en-CA"/>
              </w:rPr>
            </w:pPr>
            <w:r w:rsidRPr="00B27B8A">
              <w:rPr>
                <w:sz w:val="16"/>
                <w:szCs w:val="16"/>
                <w:lang w:val="en-CA"/>
              </w:rPr>
              <w:t>642.94</w:t>
            </w:r>
          </w:p>
        </w:tc>
      </w:tr>
    </w:tbl>
    <w:p w:rsidR="00A738E2" w:rsidRPr="00B27B8A" w:rsidRDefault="00A738E2" w:rsidP="00114F0B">
      <w:pPr>
        <w:jc w:val="left"/>
        <w:rPr>
          <w:sz w:val="16"/>
          <w:szCs w:val="16"/>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6"/>
        <w:gridCol w:w="2788"/>
        <w:gridCol w:w="1353"/>
        <w:gridCol w:w="1598"/>
        <w:gridCol w:w="976"/>
        <w:gridCol w:w="1263"/>
        <w:gridCol w:w="1191"/>
      </w:tblGrid>
      <w:tr w:rsidR="00A738E2" w:rsidRPr="00B27B8A" w:rsidTr="00293D4C">
        <w:trPr>
          <w:trHeight w:val="240"/>
        </w:trPr>
        <w:tc>
          <w:tcPr>
            <w:tcW w:w="3604" w:type="dxa"/>
            <w:gridSpan w:val="2"/>
            <w:shd w:val="clear" w:color="auto" w:fill="auto"/>
          </w:tcPr>
          <w:p w:rsidR="00A738E2" w:rsidRPr="00B27B8A" w:rsidRDefault="00A738E2" w:rsidP="00114F0B">
            <w:pPr>
              <w:spacing w:after="60"/>
              <w:jc w:val="left"/>
              <w:rPr>
                <w:b/>
                <w:sz w:val="16"/>
                <w:szCs w:val="16"/>
              </w:rPr>
            </w:pPr>
            <w:r w:rsidRPr="00B27B8A">
              <w:rPr>
                <w:b/>
                <w:sz w:val="16"/>
                <w:szCs w:val="16"/>
              </w:rPr>
              <w:t>(V) BUSINESS PLAN</w:t>
            </w:r>
          </w:p>
        </w:tc>
        <w:tc>
          <w:tcPr>
            <w:tcW w:w="1353" w:type="dxa"/>
            <w:shd w:val="clear" w:color="auto" w:fill="auto"/>
          </w:tcPr>
          <w:p w:rsidR="00A738E2" w:rsidRPr="00B27B8A" w:rsidRDefault="00A738E2" w:rsidP="00114F0B">
            <w:pPr>
              <w:spacing w:after="60"/>
              <w:jc w:val="center"/>
              <w:rPr>
                <w:b/>
                <w:sz w:val="16"/>
                <w:szCs w:val="16"/>
              </w:rPr>
            </w:pPr>
            <w:r w:rsidRPr="00B27B8A">
              <w:rPr>
                <w:b/>
                <w:sz w:val="16"/>
                <w:szCs w:val="16"/>
              </w:rPr>
              <w:t>2017</w:t>
            </w:r>
          </w:p>
        </w:tc>
        <w:tc>
          <w:tcPr>
            <w:tcW w:w="1598" w:type="dxa"/>
            <w:shd w:val="clear" w:color="auto" w:fill="auto"/>
          </w:tcPr>
          <w:p w:rsidR="00A738E2" w:rsidRPr="00B27B8A" w:rsidRDefault="00A738E2" w:rsidP="00114F0B">
            <w:pPr>
              <w:spacing w:after="60"/>
              <w:jc w:val="center"/>
              <w:rPr>
                <w:b/>
                <w:sz w:val="16"/>
                <w:szCs w:val="16"/>
              </w:rPr>
            </w:pPr>
            <w:r w:rsidRPr="00B27B8A">
              <w:rPr>
                <w:b/>
                <w:sz w:val="16"/>
                <w:szCs w:val="16"/>
              </w:rPr>
              <w:t>2018</w:t>
            </w:r>
          </w:p>
        </w:tc>
        <w:tc>
          <w:tcPr>
            <w:tcW w:w="976" w:type="dxa"/>
            <w:shd w:val="clear" w:color="auto" w:fill="auto"/>
          </w:tcPr>
          <w:p w:rsidR="00A738E2" w:rsidRPr="00B27B8A" w:rsidRDefault="00A738E2" w:rsidP="00114F0B">
            <w:pPr>
              <w:spacing w:after="60"/>
              <w:jc w:val="center"/>
              <w:rPr>
                <w:b/>
                <w:sz w:val="16"/>
                <w:szCs w:val="16"/>
              </w:rPr>
            </w:pPr>
            <w:r w:rsidRPr="00B27B8A">
              <w:rPr>
                <w:b/>
                <w:sz w:val="16"/>
                <w:szCs w:val="16"/>
              </w:rPr>
              <w:t>2019</w:t>
            </w:r>
          </w:p>
        </w:tc>
        <w:tc>
          <w:tcPr>
            <w:tcW w:w="1263" w:type="dxa"/>
            <w:shd w:val="clear" w:color="auto" w:fill="auto"/>
          </w:tcPr>
          <w:p w:rsidR="00A738E2" w:rsidRPr="00B27B8A" w:rsidRDefault="00A738E2" w:rsidP="00114F0B">
            <w:pPr>
              <w:spacing w:after="60"/>
              <w:jc w:val="center"/>
              <w:rPr>
                <w:b/>
                <w:sz w:val="16"/>
                <w:szCs w:val="16"/>
              </w:rPr>
            </w:pPr>
            <w:r w:rsidRPr="00B27B8A">
              <w:rPr>
                <w:b/>
                <w:sz w:val="16"/>
                <w:szCs w:val="16"/>
              </w:rPr>
              <w:t>After 2020</w:t>
            </w:r>
          </w:p>
        </w:tc>
        <w:tc>
          <w:tcPr>
            <w:tcW w:w="1191" w:type="dxa"/>
            <w:shd w:val="clear" w:color="auto" w:fill="auto"/>
          </w:tcPr>
          <w:p w:rsidR="00A738E2" w:rsidRPr="00B27B8A" w:rsidRDefault="00A738E2" w:rsidP="00114F0B">
            <w:pPr>
              <w:spacing w:after="60"/>
              <w:jc w:val="center"/>
              <w:rPr>
                <w:b/>
                <w:sz w:val="16"/>
                <w:szCs w:val="16"/>
              </w:rPr>
            </w:pPr>
            <w:r w:rsidRPr="00B27B8A">
              <w:rPr>
                <w:b/>
                <w:sz w:val="16"/>
                <w:szCs w:val="16"/>
              </w:rPr>
              <w:t>Total</w:t>
            </w:r>
          </w:p>
        </w:tc>
      </w:tr>
      <w:tr w:rsidR="00A738E2" w:rsidRPr="00B27B8A" w:rsidTr="00293D4C">
        <w:trPr>
          <w:trHeight w:val="240"/>
        </w:trPr>
        <w:tc>
          <w:tcPr>
            <w:tcW w:w="0" w:type="auto"/>
            <w:vMerge w:val="restart"/>
            <w:shd w:val="clear" w:color="auto" w:fill="auto"/>
          </w:tcPr>
          <w:p w:rsidR="00A738E2" w:rsidRPr="00B27B8A" w:rsidRDefault="00A738E2" w:rsidP="00114F0B">
            <w:pPr>
              <w:spacing w:after="60"/>
              <w:jc w:val="center"/>
              <w:rPr>
                <w:sz w:val="16"/>
                <w:szCs w:val="16"/>
              </w:rPr>
            </w:pPr>
            <w:r w:rsidRPr="00B27B8A">
              <w:rPr>
                <w:sz w:val="16"/>
                <w:szCs w:val="16"/>
              </w:rPr>
              <w:t>UNIDO</w:t>
            </w:r>
          </w:p>
        </w:tc>
        <w:tc>
          <w:tcPr>
            <w:tcW w:w="2788" w:type="dxa"/>
            <w:shd w:val="clear" w:color="auto" w:fill="auto"/>
          </w:tcPr>
          <w:p w:rsidR="00A738E2" w:rsidRPr="00B27B8A" w:rsidRDefault="00A738E2" w:rsidP="00114F0B">
            <w:pPr>
              <w:spacing w:after="60"/>
              <w:jc w:val="left"/>
              <w:rPr>
                <w:sz w:val="16"/>
                <w:szCs w:val="16"/>
              </w:rPr>
            </w:pPr>
            <w:r w:rsidRPr="00B27B8A">
              <w:rPr>
                <w:sz w:val="16"/>
                <w:szCs w:val="16"/>
              </w:rPr>
              <w:t>ODS phase-out (ODP tonnes)</w:t>
            </w:r>
          </w:p>
        </w:tc>
        <w:tc>
          <w:tcPr>
            <w:tcW w:w="1353" w:type="dxa"/>
            <w:shd w:val="clear" w:color="auto" w:fill="auto"/>
          </w:tcPr>
          <w:p w:rsidR="00A738E2" w:rsidRPr="00B27B8A" w:rsidRDefault="00A738E2" w:rsidP="00114F0B">
            <w:pPr>
              <w:spacing w:after="60"/>
              <w:jc w:val="right"/>
              <w:rPr>
                <w:sz w:val="16"/>
                <w:szCs w:val="16"/>
              </w:rPr>
            </w:pPr>
            <w:r w:rsidRPr="00B27B8A">
              <w:rPr>
                <w:sz w:val="16"/>
                <w:szCs w:val="16"/>
              </w:rPr>
              <w:t>0.0</w:t>
            </w:r>
          </w:p>
        </w:tc>
        <w:tc>
          <w:tcPr>
            <w:tcW w:w="1598" w:type="dxa"/>
            <w:shd w:val="clear" w:color="auto" w:fill="auto"/>
          </w:tcPr>
          <w:p w:rsidR="00A738E2" w:rsidRPr="00B27B8A" w:rsidRDefault="00A738E2" w:rsidP="00114F0B">
            <w:pPr>
              <w:spacing w:after="60"/>
              <w:jc w:val="right"/>
              <w:rPr>
                <w:sz w:val="16"/>
                <w:szCs w:val="16"/>
              </w:rPr>
            </w:pPr>
            <w:r w:rsidRPr="00B27B8A">
              <w:rPr>
                <w:sz w:val="16"/>
                <w:szCs w:val="16"/>
              </w:rPr>
              <w:t>82.8</w:t>
            </w:r>
          </w:p>
        </w:tc>
        <w:tc>
          <w:tcPr>
            <w:tcW w:w="976" w:type="dxa"/>
            <w:shd w:val="clear" w:color="auto" w:fill="auto"/>
          </w:tcPr>
          <w:p w:rsidR="00A738E2" w:rsidRPr="00B27B8A" w:rsidRDefault="00A738E2" w:rsidP="00114F0B">
            <w:pPr>
              <w:spacing w:after="60"/>
              <w:jc w:val="right"/>
              <w:rPr>
                <w:sz w:val="16"/>
                <w:szCs w:val="16"/>
              </w:rPr>
            </w:pPr>
            <w:r w:rsidRPr="00B27B8A">
              <w:rPr>
                <w:sz w:val="16"/>
                <w:szCs w:val="16"/>
              </w:rPr>
              <w:t>0.0</w:t>
            </w:r>
          </w:p>
        </w:tc>
        <w:tc>
          <w:tcPr>
            <w:tcW w:w="1263" w:type="dxa"/>
            <w:shd w:val="clear" w:color="auto" w:fill="auto"/>
          </w:tcPr>
          <w:p w:rsidR="00A738E2" w:rsidRPr="00B27B8A" w:rsidRDefault="00A738E2" w:rsidP="00114F0B">
            <w:pPr>
              <w:spacing w:after="60"/>
              <w:jc w:val="right"/>
              <w:rPr>
                <w:sz w:val="16"/>
                <w:szCs w:val="16"/>
              </w:rPr>
            </w:pPr>
            <w:r w:rsidRPr="00B27B8A">
              <w:rPr>
                <w:sz w:val="16"/>
                <w:szCs w:val="16"/>
              </w:rPr>
              <w:t>36.7</w:t>
            </w:r>
          </w:p>
        </w:tc>
        <w:tc>
          <w:tcPr>
            <w:tcW w:w="1191" w:type="dxa"/>
            <w:shd w:val="clear" w:color="auto" w:fill="auto"/>
          </w:tcPr>
          <w:p w:rsidR="00A738E2" w:rsidRPr="00B27B8A" w:rsidRDefault="00A738E2" w:rsidP="00114F0B">
            <w:pPr>
              <w:spacing w:after="60"/>
              <w:jc w:val="right"/>
              <w:rPr>
                <w:sz w:val="16"/>
                <w:szCs w:val="16"/>
              </w:rPr>
            </w:pPr>
            <w:r w:rsidRPr="00B27B8A">
              <w:rPr>
                <w:sz w:val="16"/>
                <w:szCs w:val="16"/>
              </w:rPr>
              <w:t>119.6</w:t>
            </w:r>
          </w:p>
        </w:tc>
      </w:tr>
      <w:tr w:rsidR="00A738E2" w:rsidRPr="00B27B8A" w:rsidTr="00293D4C">
        <w:trPr>
          <w:trHeight w:val="240"/>
        </w:trPr>
        <w:tc>
          <w:tcPr>
            <w:tcW w:w="0" w:type="auto"/>
            <w:vMerge/>
            <w:shd w:val="clear" w:color="auto" w:fill="auto"/>
          </w:tcPr>
          <w:p w:rsidR="00A738E2" w:rsidRPr="00B27B8A" w:rsidRDefault="00A738E2" w:rsidP="00114F0B">
            <w:pPr>
              <w:spacing w:after="60"/>
              <w:jc w:val="center"/>
              <w:rPr>
                <w:sz w:val="16"/>
                <w:szCs w:val="16"/>
              </w:rPr>
            </w:pPr>
          </w:p>
        </w:tc>
        <w:tc>
          <w:tcPr>
            <w:tcW w:w="2788" w:type="dxa"/>
            <w:shd w:val="clear" w:color="auto" w:fill="auto"/>
          </w:tcPr>
          <w:p w:rsidR="00A738E2" w:rsidRPr="00B27B8A" w:rsidRDefault="00A738E2" w:rsidP="00114F0B">
            <w:pPr>
              <w:spacing w:after="60"/>
              <w:jc w:val="left"/>
              <w:rPr>
                <w:sz w:val="16"/>
                <w:szCs w:val="16"/>
              </w:rPr>
            </w:pPr>
            <w:r w:rsidRPr="00B27B8A">
              <w:rPr>
                <w:sz w:val="16"/>
                <w:szCs w:val="16"/>
              </w:rPr>
              <w:t>Funding (</w:t>
            </w:r>
            <w:r w:rsidR="00114F0B" w:rsidRPr="00B27B8A">
              <w:rPr>
                <w:sz w:val="16"/>
                <w:szCs w:val="16"/>
              </w:rPr>
              <w:t>US $</w:t>
            </w:r>
            <w:r w:rsidRPr="00B27B8A">
              <w:rPr>
                <w:sz w:val="16"/>
                <w:szCs w:val="16"/>
              </w:rPr>
              <w:t>)</w:t>
            </w:r>
          </w:p>
        </w:tc>
        <w:tc>
          <w:tcPr>
            <w:tcW w:w="1353" w:type="dxa"/>
            <w:shd w:val="clear" w:color="auto" w:fill="auto"/>
          </w:tcPr>
          <w:p w:rsidR="00A738E2" w:rsidRPr="00B27B8A" w:rsidRDefault="00A738E2" w:rsidP="00114F0B">
            <w:pPr>
              <w:spacing w:after="60"/>
              <w:jc w:val="right"/>
              <w:rPr>
                <w:sz w:val="16"/>
                <w:szCs w:val="16"/>
              </w:rPr>
            </w:pPr>
            <w:r w:rsidRPr="00B27B8A">
              <w:rPr>
                <w:sz w:val="16"/>
                <w:szCs w:val="16"/>
              </w:rPr>
              <w:t>0</w:t>
            </w:r>
          </w:p>
        </w:tc>
        <w:tc>
          <w:tcPr>
            <w:tcW w:w="1598" w:type="dxa"/>
            <w:shd w:val="clear" w:color="auto" w:fill="auto"/>
          </w:tcPr>
          <w:p w:rsidR="00A738E2" w:rsidRPr="00B27B8A" w:rsidRDefault="00A738E2" w:rsidP="00114F0B">
            <w:pPr>
              <w:spacing w:after="60"/>
              <w:jc w:val="right"/>
              <w:rPr>
                <w:sz w:val="16"/>
                <w:szCs w:val="16"/>
              </w:rPr>
            </w:pPr>
            <w:r w:rsidRPr="00B27B8A">
              <w:rPr>
                <w:sz w:val="16"/>
                <w:szCs w:val="16"/>
              </w:rPr>
              <w:t>6,869,442</w:t>
            </w:r>
          </w:p>
        </w:tc>
        <w:tc>
          <w:tcPr>
            <w:tcW w:w="976" w:type="dxa"/>
            <w:shd w:val="clear" w:color="auto" w:fill="auto"/>
          </w:tcPr>
          <w:p w:rsidR="00A738E2" w:rsidRPr="00B27B8A" w:rsidRDefault="00A738E2" w:rsidP="00114F0B">
            <w:pPr>
              <w:spacing w:after="60"/>
              <w:jc w:val="right"/>
              <w:rPr>
                <w:sz w:val="16"/>
                <w:szCs w:val="16"/>
              </w:rPr>
            </w:pPr>
            <w:r w:rsidRPr="00B27B8A">
              <w:rPr>
                <w:sz w:val="16"/>
                <w:szCs w:val="16"/>
              </w:rPr>
              <w:t>0</w:t>
            </w:r>
          </w:p>
        </w:tc>
        <w:tc>
          <w:tcPr>
            <w:tcW w:w="1263" w:type="dxa"/>
            <w:shd w:val="clear" w:color="auto" w:fill="auto"/>
          </w:tcPr>
          <w:p w:rsidR="00A738E2" w:rsidRPr="00B27B8A" w:rsidRDefault="00A738E2" w:rsidP="00114F0B">
            <w:pPr>
              <w:spacing w:after="60"/>
              <w:jc w:val="right"/>
              <w:rPr>
                <w:sz w:val="16"/>
                <w:szCs w:val="16"/>
              </w:rPr>
            </w:pPr>
            <w:r w:rsidRPr="00B27B8A">
              <w:rPr>
                <w:sz w:val="16"/>
                <w:szCs w:val="16"/>
              </w:rPr>
              <w:t>3,045,630</w:t>
            </w:r>
          </w:p>
        </w:tc>
        <w:tc>
          <w:tcPr>
            <w:tcW w:w="1191" w:type="dxa"/>
            <w:shd w:val="clear" w:color="auto" w:fill="auto"/>
          </w:tcPr>
          <w:p w:rsidR="00A738E2" w:rsidRPr="00B27B8A" w:rsidRDefault="00A738E2" w:rsidP="00114F0B">
            <w:pPr>
              <w:spacing w:after="60"/>
              <w:jc w:val="right"/>
              <w:rPr>
                <w:sz w:val="16"/>
                <w:szCs w:val="16"/>
              </w:rPr>
            </w:pPr>
            <w:r w:rsidRPr="00B27B8A">
              <w:rPr>
                <w:sz w:val="16"/>
                <w:szCs w:val="16"/>
              </w:rPr>
              <w:t>9,915,072</w:t>
            </w:r>
          </w:p>
        </w:tc>
      </w:tr>
      <w:tr w:rsidR="00A738E2" w:rsidRPr="00B27B8A" w:rsidTr="00293D4C">
        <w:trPr>
          <w:trHeight w:val="240"/>
        </w:trPr>
        <w:tc>
          <w:tcPr>
            <w:tcW w:w="0" w:type="auto"/>
            <w:vMerge w:val="restart"/>
            <w:shd w:val="clear" w:color="auto" w:fill="auto"/>
          </w:tcPr>
          <w:p w:rsidR="00A738E2" w:rsidRPr="00B27B8A" w:rsidRDefault="00A738E2" w:rsidP="00114F0B">
            <w:pPr>
              <w:spacing w:after="60"/>
              <w:jc w:val="center"/>
              <w:rPr>
                <w:sz w:val="16"/>
                <w:szCs w:val="16"/>
              </w:rPr>
            </w:pPr>
            <w:r w:rsidRPr="00B27B8A">
              <w:rPr>
                <w:sz w:val="16"/>
                <w:szCs w:val="16"/>
              </w:rPr>
              <w:t>Germany</w:t>
            </w:r>
          </w:p>
        </w:tc>
        <w:tc>
          <w:tcPr>
            <w:tcW w:w="2788" w:type="dxa"/>
            <w:shd w:val="clear" w:color="auto" w:fill="auto"/>
          </w:tcPr>
          <w:p w:rsidR="00A738E2" w:rsidRPr="00B27B8A" w:rsidRDefault="00A738E2" w:rsidP="00114F0B">
            <w:pPr>
              <w:spacing w:after="60"/>
              <w:jc w:val="left"/>
              <w:rPr>
                <w:sz w:val="16"/>
                <w:szCs w:val="16"/>
              </w:rPr>
            </w:pPr>
            <w:r w:rsidRPr="00B27B8A">
              <w:rPr>
                <w:sz w:val="16"/>
                <w:szCs w:val="16"/>
              </w:rPr>
              <w:t>ODS phase-out (ODP tonnes)</w:t>
            </w:r>
          </w:p>
        </w:tc>
        <w:tc>
          <w:tcPr>
            <w:tcW w:w="1353" w:type="dxa"/>
            <w:shd w:val="clear" w:color="auto" w:fill="auto"/>
          </w:tcPr>
          <w:p w:rsidR="00A738E2" w:rsidRPr="00B27B8A" w:rsidRDefault="00A738E2" w:rsidP="00114F0B">
            <w:pPr>
              <w:spacing w:after="60"/>
              <w:jc w:val="right"/>
              <w:rPr>
                <w:sz w:val="16"/>
                <w:szCs w:val="16"/>
              </w:rPr>
            </w:pPr>
            <w:r w:rsidRPr="00B27B8A">
              <w:rPr>
                <w:sz w:val="16"/>
                <w:szCs w:val="16"/>
              </w:rPr>
              <w:t>8.9</w:t>
            </w:r>
          </w:p>
        </w:tc>
        <w:tc>
          <w:tcPr>
            <w:tcW w:w="1598" w:type="dxa"/>
            <w:shd w:val="clear" w:color="auto" w:fill="auto"/>
          </w:tcPr>
          <w:p w:rsidR="00A738E2" w:rsidRPr="00B27B8A" w:rsidRDefault="00A738E2" w:rsidP="00114F0B">
            <w:pPr>
              <w:spacing w:after="60"/>
              <w:jc w:val="right"/>
              <w:rPr>
                <w:sz w:val="16"/>
                <w:szCs w:val="16"/>
              </w:rPr>
            </w:pPr>
            <w:r w:rsidRPr="00B27B8A">
              <w:rPr>
                <w:sz w:val="16"/>
                <w:szCs w:val="16"/>
              </w:rPr>
              <w:t>49.9</w:t>
            </w:r>
          </w:p>
        </w:tc>
        <w:tc>
          <w:tcPr>
            <w:tcW w:w="976" w:type="dxa"/>
            <w:shd w:val="clear" w:color="auto" w:fill="auto"/>
          </w:tcPr>
          <w:p w:rsidR="00A738E2" w:rsidRPr="00B27B8A" w:rsidRDefault="00A738E2" w:rsidP="00114F0B">
            <w:pPr>
              <w:spacing w:after="60"/>
              <w:jc w:val="right"/>
              <w:rPr>
                <w:sz w:val="16"/>
                <w:szCs w:val="16"/>
              </w:rPr>
            </w:pPr>
            <w:r w:rsidRPr="00B27B8A">
              <w:rPr>
                <w:sz w:val="16"/>
                <w:szCs w:val="16"/>
              </w:rPr>
              <w:t>0.0</w:t>
            </w:r>
          </w:p>
        </w:tc>
        <w:tc>
          <w:tcPr>
            <w:tcW w:w="1263" w:type="dxa"/>
            <w:shd w:val="clear" w:color="auto" w:fill="auto"/>
          </w:tcPr>
          <w:p w:rsidR="00A738E2" w:rsidRPr="00B27B8A" w:rsidRDefault="00A738E2" w:rsidP="00114F0B">
            <w:pPr>
              <w:spacing w:after="60"/>
              <w:jc w:val="right"/>
              <w:rPr>
                <w:sz w:val="16"/>
                <w:szCs w:val="16"/>
              </w:rPr>
            </w:pPr>
            <w:r w:rsidRPr="00B27B8A">
              <w:rPr>
                <w:sz w:val="16"/>
                <w:szCs w:val="16"/>
              </w:rPr>
              <w:t>13.0</w:t>
            </w:r>
          </w:p>
        </w:tc>
        <w:tc>
          <w:tcPr>
            <w:tcW w:w="1191" w:type="dxa"/>
            <w:shd w:val="clear" w:color="auto" w:fill="auto"/>
          </w:tcPr>
          <w:p w:rsidR="00A738E2" w:rsidRPr="00B27B8A" w:rsidRDefault="00A738E2" w:rsidP="00114F0B">
            <w:pPr>
              <w:spacing w:after="60"/>
              <w:jc w:val="right"/>
              <w:rPr>
                <w:sz w:val="16"/>
                <w:szCs w:val="16"/>
              </w:rPr>
            </w:pPr>
            <w:r w:rsidRPr="00B27B8A">
              <w:rPr>
                <w:sz w:val="16"/>
                <w:szCs w:val="16"/>
              </w:rPr>
              <w:t>71.7</w:t>
            </w:r>
          </w:p>
        </w:tc>
      </w:tr>
      <w:tr w:rsidR="00A738E2" w:rsidRPr="00B27B8A" w:rsidTr="00293D4C">
        <w:trPr>
          <w:trHeight w:val="240"/>
        </w:trPr>
        <w:tc>
          <w:tcPr>
            <w:tcW w:w="0" w:type="auto"/>
            <w:vMerge/>
            <w:shd w:val="clear" w:color="auto" w:fill="auto"/>
          </w:tcPr>
          <w:p w:rsidR="00A738E2" w:rsidRPr="00B27B8A" w:rsidRDefault="00A738E2" w:rsidP="00114F0B">
            <w:pPr>
              <w:spacing w:after="60"/>
              <w:jc w:val="center"/>
              <w:rPr>
                <w:sz w:val="16"/>
                <w:szCs w:val="16"/>
              </w:rPr>
            </w:pPr>
          </w:p>
        </w:tc>
        <w:tc>
          <w:tcPr>
            <w:tcW w:w="2788" w:type="dxa"/>
            <w:shd w:val="clear" w:color="auto" w:fill="auto"/>
          </w:tcPr>
          <w:p w:rsidR="00A738E2" w:rsidRPr="00B27B8A" w:rsidRDefault="00A738E2" w:rsidP="00114F0B">
            <w:pPr>
              <w:spacing w:after="60"/>
              <w:jc w:val="left"/>
              <w:rPr>
                <w:sz w:val="16"/>
                <w:szCs w:val="16"/>
              </w:rPr>
            </w:pPr>
            <w:r w:rsidRPr="00B27B8A">
              <w:rPr>
                <w:sz w:val="16"/>
                <w:szCs w:val="16"/>
              </w:rPr>
              <w:t>Funding (</w:t>
            </w:r>
            <w:r w:rsidR="00114F0B" w:rsidRPr="00B27B8A">
              <w:rPr>
                <w:sz w:val="16"/>
                <w:szCs w:val="16"/>
              </w:rPr>
              <w:t>US $</w:t>
            </w:r>
            <w:r w:rsidRPr="00B27B8A">
              <w:rPr>
                <w:sz w:val="16"/>
                <w:szCs w:val="16"/>
              </w:rPr>
              <w:t>)</w:t>
            </w:r>
          </w:p>
        </w:tc>
        <w:tc>
          <w:tcPr>
            <w:tcW w:w="1353" w:type="dxa"/>
            <w:shd w:val="clear" w:color="auto" w:fill="auto"/>
          </w:tcPr>
          <w:p w:rsidR="00A738E2" w:rsidRPr="00B27B8A" w:rsidRDefault="00A738E2" w:rsidP="00114F0B">
            <w:pPr>
              <w:spacing w:after="60"/>
              <w:jc w:val="right"/>
              <w:rPr>
                <w:sz w:val="16"/>
                <w:szCs w:val="16"/>
              </w:rPr>
            </w:pPr>
            <w:r w:rsidRPr="00B27B8A">
              <w:rPr>
                <w:sz w:val="16"/>
                <w:szCs w:val="16"/>
              </w:rPr>
              <w:t>763,435</w:t>
            </w:r>
          </w:p>
        </w:tc>
        <w:tc>
          <w:tcPr>
            <w:tcW w:w="1598" w:type="dxa"/>
            <w:shd w:val="clear" w:color="auto" w:fill="auto"/>
          </w:tcPr>
          <w:p w:rsidR="00A738E2" w:rsidRPr="00B27B8A" w:rsidRDefault="00A738E2" w:rsidP="00114F0B">
            <w:pPr>
              <w:spacing w:after="60"/>
              <w:jc w:val="right"/>
              <w:rPr>
                <w:sz w:val="16"/>
                <w:szCs w:val="16"/>
              </w:rPr>
            </w:pPr>
            <w:r w:rsidRPr="00B27B8A">
              <w:rPr>
                <w:sz w:val="16"/>
                <w:szCs w:val="16"/>
              </w:rPr>
              <w:t>4,293,637</w:t>
            </w:r>
          </w:p>
        </w:tc>
        <w:tc>
          <w:tcPr>
            <w:tcW w:w="976" w:type="dxa"/>
            <w:shd w:val="clear" w:color="auto" w:fill="auto"/>
          </w:tcPr>
          <w:p w:rsidR="00A738E2" w:rsidRPr="00B27B8A" w:rsidRDefault="00A738E2" w:rsidP="00114F0B">
            <w:pPr>
              <w:spacing w:after="60"/>
              <w:jc w:val="right"/>
              <w:rPr>
                <w:sz w:val="16"/>
                <w:szCs w:val="16"/>
              </w:rPr>
            </w:pPr>
            <w:r w:rsidRPr="00B27B8A">
              <w:rPr>
                <w:sz w:val="16"/>
                <w:szCs w:val="16"/>
              </w:rPr>
              <w:t>0</w:t>
            </w:r>
          </w:p>
        </w:tc>
        <w:tc>
          <w:tcPr>
            <w:tcW w:w="1263" w:type="dxa"/>
            <w:shd w:val="clear" w:color="auto" w:fill="auto"/>
          </w:tcPr>
          <w:p w:rsidR="00A738E2" w:rsidRPr="00B27B8A" w:rsidRDefault="00A738E2" w:rsidP="00114F0B">
            <w:pPr>
              <w:spacing w:after="60"/>
              <w:jc w:val="right"/>
              <w:rPr>
                <w:sz w:val="16"/>
                <w:szCs w:val="16"/>
              </w:rPr>
            </w:pPr>
            <w:r w:rsidRPr="00B27B8A">
              <w:rPr>
                <w:sz w:val="16"/>
                <w:szCs w:val="16"/>
              </w:rPr>
              <w:t>1,116,345</w:t>
            </w:r>
          </w:p>
        </w:tc>
        <w:tc>
          <w:tcPr>
            <w:tcW w:w="1191" w:type="dxa"/>
            <w:shd w:val="clear" w:color="auto" w:fill="auto"/>
          </w:tcPr>
          <w:p w:rsidR="00A738E2" w:rsidRPr="00B27B8A" w:rsidRDefault="00A738E2" w:rsidP="00114F0B">
            <w:pPr>
              <w:spacing w:after="60"/>
              <w:jc w:val="right"/>
              <w:rPr>
                <w:sz w:val="16"/>
                <w:szCs w:val="16"/>
              </w:rPr>
            </w:pPr>
            <w:r w:rsidRPr="00B27B8A">
              <w:rPr>
                <w:sz w:val="16"/>
                <w:szCs w:val="16"/>
              </w:rPr>
              <w:t>6,173,417</w:t>
            </w:r>
          </w:p>
        </w:tc>
      </w:tr>
      <w:tr w:rsidR="00A738E2" w:rsidRPr="00B27B8A" w:rsidTr="00293D4C">
        <w:trPr>
          <w:trHeight w:val="240"/>
        </w:trPr>
        <w:tc>
          <w:tcPr>
            <w:tcW w:w="0" w:type="auto"/>
            <w:vMerge w:val="restart"/>
            <w:shd w:val="clear" w:color="auto" w:fill="auto"/>
          </w:tcPr>
          <w:p w:rsidR="00A738E2" w:rsidRPr="00B27B8A" w:rsidRDefault="00A738E2" w:rsidP="00114F0B">
            <w:pPr>
              <w:spacing w:after="60"/>
              <w:jc w:val="center"/>
              <w:rPr>
                <w:sz w:val="16"/>
                <w:szCs w:val="16"/>
              </w:rPr>
            </w:pPr>
            <w:r w:rsidRPr="00B27B8A">
              <w:rPr>
                <w:sz w:val="16"/>
                <w:szCs w:val="16"/>
              </w:rPr>
              <w:t>UNDP</w:t>
            </w:r>
          </w:p>
        </w:tc>
        <w:tc>
          <w:tcPr>
            <w:tcW w:w="2788" w:type="dxa"/>
            <w:shd w:val="clear" w:color="auto" w:fill="auto"/>
          </w:tcPr>
          <w:p w:rsidR="00A738E2" w:rsidRPr="00B27B8A" w:rsidRDefault="00A738E2" w:rsidP="00114F0B">
            <w:pPr>
              <w:spacing w:after="60"/>
              <w:jc w:val="left"/>
              <w:rPr>
                <w:sz w:val="16"/>
                <w:szCs w:val="16"/>
              </w:rPr>
            </w:pPr>
            <w:r w:rsidRPr="00B27B8A">
              <w:rPr>
                <w:sz w:val="16"/>
                <w:szCs w:val="16"/>
              </w:rPr>
              <w:t>ODS phase-out (ODP tonnes)</w:t>
            </w:r>
          </w:p>
        </w:tc>
        <w:tc>
          <w:tcPr>
            <w:tcW w:w="1353" w:type="dxa"/>
            <w:shd w:val="clear" w:color="auto" w:fill="auto"/>
          </w:tcPr>
          <w:p w:rsidR="00A738E2" w:rsidRPr="00B27B8A" w:rsidRDefault="00A738E2" w:rsidP="00114F0B">
            <w:pPr>
              <w:spacing w:after="60"/>
              <w:jc w:val="right"/>
              <w:rPr>
                <w:sz w:val="16"/>
                <w:szCs w:val="16"/>
              </w:rPr>
            </w:pPr>
            <w:r w:rsidRPr="00B27B8A">
              <w:rPr>
                <w:sz w:val="16"/>
                <w:szCs w:val="16"/>
              </w:rPr>
              <w:t>53.3</w:t>
            </w:r>
          </w:p>
        </w:tc>
        <w:tc>
          <w:tcPr>
            <w:tcW w:w="1598" w:type="dxa"/>
            <w:shd w:val="clear" w:color="auto" w:fill="auto"/>
          </w:tcPr>
          <w:p w:rsidR="00A738E2" w:rsidRPr="00B27B8A" w:rsidRDefault="00A738E2" w:rsidP="00114F0B">
            <w:pPr>
              <w:spacing w:after="60"/>
              <w:jc w:val="right"/>
              <w:rPr>
                <w:sz w:val="16"/>
                <w:szCs w:val="16"/>
              </w:rPr>
            </w:pPr>
            <w:r w:rsidRPr="00B27B8A">
              <w:rPr>
                <w:sz w:val="16"/>
                <w:szCs w:val="16"/>
              </w:rPr>
              <w:t>105.4</w:t>
            </w:r>
          </w:p>
        </w:tc>
        <w:tc>
          <w:tcPr>
            <w:tcW w:w="976" w:type="dxa"/>
            <w:shd w:val="clear" w:color="auto" w:fill="auto"/>
          </w:tcPr>
          <w:p w:rsidR="00A738E2" w:rsidRPr="00B27B8A" w:rsidRDefault="00A738E2" w:rsidP="00114F0B">
            <w:pPr>
              <w:spacing w:after="60"/>
              <w:jc w:val="right"/>
              <w:rPr>
                <w:sz w:val="16"/>
                <w:szCs w:val="16"/>
              </w:rPr>
            </w:pPr>
            <w:r w:rsidRPr="00B27B8A">
              <w:rPr>
                <w:sz w:val="16"/>
                <w:szCs w:val="16"/>
              </w:rPr>
              <w:t>0.0</w:t>
            </w:r>
          </w:p>
        </w:tc>
        <w:tc>
          <w:tcPr>
            <w:tcW w:w="1263" w:type="dxa"/>
            <w:shd w:val="clear" w:color="auto" w:fill="auto"/>
          </w:tcPr>
          <w:p w:rsidR="00A738E2" w:rsidRPr="00B27B8A" w:rsidRDefault="00A738E2" w:rsidP="00114F0B">
            <w:pPr>
              <w:spacing w:after="60"/>
              <w:jc w:val="right"/>
              <w:rPr>
                <w:sz w:val="16"/>
                <w:szCs w:val="16"/>
              </w:rPr>
            </w:pPr>
            <w:r w:rsidRPr="00B27B8A">
              <w:rPr>
                <w:sz w:val="16"/>
                <w:szCs w:val="16"/>
              </w:rPr>
              <w:t>18.0</w:t>
            </w:r>
          </w:p>
        </w:tc>
        <w:tc>
          <w:tcPr>
            <w:tcW w:w="1191" w:type="dxa"/>
            <w:shd w:val="clear" w:color="auto" w:fill="auto"/>
          </w:tcPr>
          <w:p w:rsidR="00A738E2" w:rsidRPr="00B27B8A" w:rsidRDefault="00A738E2" w:rsidP="00114F0B">
            <w:pPr>
              <w:spacing w:after="60"/>
              <w:jc w:val="right"/>
              <w:rPr>
                <w:sz w:val="16"/>
                <w:szCs w:val="16"/>
              </w:rPr>
            </w:pPr>
            <w:r w:rsidRPr="00B27B8A">
              <w:rPr>
                <w:sz w:val="16"/>
                <w:szCs w:val="16"/>
              </w:rPr>
              <w:t>176.7</w:t>
            </w:r>
          </w:p>
        </w:tc>
      </w:tr>
      <w:tr w:rsidR="00A738E2" w:rsidRPr="00B27B8A" w:rsidTr="00293D4C">
        <w:trPr>
          <w:trHeight w:val="240"/>
        </w:trPr>
        <w:tc>
          <w:tcPr>
            <w:tcW w:w="0" w:type="auto"/>
            <w:vMerge/>
            <w:shd w:val="clear" w:color="auto" w:fill="auto"/>
          </w:tcPr>
          <w:p w:rsidR="00A738E2" w:rsidRPr="00B27B8A" w:rsidRDefault="00A738E2" w:rsidP="00114F0B">
            <w:pPr>
              <w:spacing w:after="60"/>
              <w:jc w:val="center"/>
              <w:rPr>
                <w:sz w:val="16"/>
                <w:szCs w:val="16"/>
              </w:rPr>
            </w:pPr>
          </w:p>
        </w:tc>
        <w:tc>
          <w:tcPr>
            <w:tcW w:w="2788" w:type="dxa"/>
            <w:shd w:val="clear" w:color="auto" w:fill="auto"/>
          </w:tcPr>
          <w:p w:rsidR="00A738E2" w:rsidRPr="00B27B8A" w:rsidRDefault="00A738E2" w:rsidP="00114F0B">
            <w:pPr>
              <w:spacing w:after="60"/>
              <w:jc w:val="left"/>
              <w:rPr>
                <w:sz w:val="16"/>
                <w:szCs w:val="16"/>
              </w:rPr>
            </w:pPr>
            <w:r w:rsidRPr="00B27B8A">
              <w:rPr>
                <w:sz w:val="16"/>
                <w:szCs w:val="16"/>
              </w:rPr>
              <w:t>Funding (</w:t>
            </w:r>
            <w:r w:rsidR="00114F0B" w:rsidRPr="00B27B8A">
              <w:rPr>
                <w:sz w:val="16"/>
                <w:szCs w:val="16"/>
              </w:rPr>
              <w:t>US $</w:t>
            </w:r>
            <w:r w:rsidRPr="00B27B8A">
              <w:rPr>
                <w:sz w:val="16"/>
                <w:szCs w:val="16"/>
              </w:rPr>
              <w:t>)</w:t>
            </w:r>
          </w:p>
        </w:tc>
        <w:tc>
          <w:tcPr>
            <w:tcW w:w="1353" w:type="dxa"/>
            <w:shd w:val="clear" w:color="auto" w:fill="auto"/>
          </w:tcPr>
          <w:p w:rsidR="00A738E2" w:rsidRPr="00B27B8A" w:rsidRDefault="00A738E2" w:rsidP="00114F0B">
            <w:pPr>
              <w:spacing w:after="60"/>
              <w:jc w:val="right"/>
              <w:rPr>
                <w:sz w:val="16"/>
                <w:szCs w:val="16"/>
              </w:rPr>
            </w:pPr>
            <w:r w:rsidRPr="00B27B8A">
              <w:rPr>
                <w:sz w:val="16"/>
                <w:szCs w:val="16"/>
              </w:rPr>
              <w:t>4,416,643</w:t>
            </w:r>
          </w:p>
        </w:tc>
        <w:tc>
          <w:tcPr>
            <w:tcW w:w="1598" w:type="dxa"/>
            <w:shd w:val="clear" w:color="auto" w:fill="auto"/>
          </w:tcPr>
          <w:p w:rsidR="00A738E2" w:rsidRPr="00B27B8A" w:rsidRDefault="00A738E2" w:rsidP="00114F0B">
            <w:pPr>
              <w:spacing w:after="60"/>
              <w:jc w:val="right"/>
              <w:rPr>
                <w:sz w:val="16"/>
                <w:szCs w:val="16"/>
              </w:rPr>
            </w:pPr>
            <w:r w:rsidRPr="00B27B8A">
              <w:rPr>
                <w:sz w:val="16"/>
                <w:szCs w:val="16"/>
              </w:rPr>
              <w:t>8,740,184</w:t>
            </w:r>
          </w:p>
        </w:tc>
        <w:tc>
          <w:tcPr>
            <w:tcW w:w="976" w:type="dxa"/>
            <w:shd w:val="clear" w:color="auto" w:fill="auto"/>
          </w:tcPr>
          <w:p w:rsidR="00A738E2" w:rsidRPr="00B27B8A" w:rsidRDefault="00A738E2" w:rsidP="00114F0B">
            <w:pPr>
              <w:spacing w:after="60"/>
              <w:jc w:val="right"/>
              <w:rPr>
                <w:sz w:val="16"/>
                <w:szCs w:val="16"/>
              </w:rPr>
            </w:pPr>
            <w:r w:rsidRPr="00B27B8A">
              <w:rPr>
                <w:sz w:val="16"/>
                <w:szCs w:val="16"/>
              </w:rPr>
              <w:t>0</w:t>
            </w:r>
          </w:p>
        </w:tc>
        <w:tc>
          <w:tcPr>
            <w:tcW w:w="1263" w:type="dxa"/>
            <w:shd w:val="clear" w:color="auto" w:fill="auto"/>
          </w:tcPr>
          <w:p w:rsidR="00A738E2" w:rsidRPr="00B27B8A" w:rsidRDefault="00A738E2" w:rsidP="00114F0B">
            <w:pPr>
              <w:spacing w:after="60"/>
              <w:jc w:val="right"/>
              <w:rPr>
                <w:sz w:val="16"/>
                <w:szCs w:val="16"/>
              </w:rPr>
            </w:pPr>
            <w:r w:rsidRPr="00B27B8A">
              <w:rPr>
                <w:sz w:val="16"/>
                <w:szCs w:val="16"/>
              </w:rPr>
              <w:t>1,492,650</w:t>
            </w:r>
          </w:p>
        </w:tc>
        <w:tc>
          <w:tcPr>
            <w:tcW w:w="1191" w:type="dxa"/>
            <w:shd w:val="clear" w:color="auto" w:fill="auto"/>
          </w:tcPr>
          <w:p w:rsidR="00A738E2" w:rsidRPr="00B27B8A" w:rsidRDefault="00A738E2" w:rsidP="00114F0B">
            <w:pPr>
              <w:spacing w:after="60"/>
              <w:jc w:val="right"/>
              <w:rPr>
                <w:sz w:val="16"/>
                <w:szCs w:val="16"/>
              </w:rPr>
            </w:pPr>
            <w:r w:rsidRPr="00B27B8A">
              <w:rPr>
                <w:sz w:val="16"/>
                <w:szCs w:val="16"/>
              </w:rPr>
              <w:t>14,649,477</w:t>
            </w:r>
          </w:p>
        </w:tc>
      </w:tr>
    </w:tbl>
    <w:p w:rsidR="00A738E2" w:rsidRPr="00B27B8A" w:rsidRDefault="00A738E2" w:rsidP="00114F0B">
      <w:pPr>
        <w:jc w:val="left"/>
        <w:rPr>
          <w:sz w:val="16"/>
          <w:szCs w:val="16"/>
        </w:rPr>
      </w:pPr>
    </w:p>
    <w:tbl>
      <w:tblPr>
        <w:tblStyle w:val="TableGrid"/>
        <w:tblW w:w="5474"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9"/>
        <w:gridCol w:w="751"/>
        <w:gridCol w:w="985"/>
        <w:gridCol w:w="776"/>
        <w:gridCol w:w="706"/>
        <w:gridCol w:w="829"/>
        <w:gridCol w:w="845"/>
        <w:gridCol w:w="706"/>
        <w:gridCol w:w="825"/>
        <w:gridCol w:w="794"/>
        <w:gridCol w:w="776"/>
        <w:gridCol w:w="678"/>
        <w:gridCol w:w="866"/>
      </w:tblGrid>
      <w:tr w:rsidR="00EA22DE" w:rsidRPr="00B27B8A" w:rsidTr="00B27B8A">
        <w:tc>
          <w:tcPr>
            <w:tcW w:w="1189" w:type="pct"/>
            <w:gridSpan w:val="3"/>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left"/>
              <w:rPr>
                <w:b/>
                <w:sz w:val="14"/>
                <w:szCs w:val="14"/>
              </w:rPr>
            </w:pPr>
            <w:r w:rsidRPr="00B27B8A">
              <w:rPr>
                <w:b/>
                <w:sz w:val="14"/>
                <w:szCs w:val="14"/>
              </w:rPr>
              <w:t>(VI) PROJECT DATA</w:t>
            </w:r>
          </w:p>
        </w:tc>
        <w:tc>
          <w:tcPr>
            <w:tcW w:w="379" w:type="pct"/>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center"/>
              <w:rPr>
                <w:b/>
                <w:sz w:val="14"/>
                <w:szCs w:val="14"/>
              </w:rPr>
            </w:pPr>
            <w:r w:rsidRPr="00B27B8A">
              <w:rPr>
                <w:b/>
                <w:sz w:val="14"/>
                <w:szCs w:val="14"/>
              </w:rPr>
              <w:t>2015</w:t>
            </w:r>
          </w:p>
        </w:tc>
        <w:tc>
          <w:tcPr>
            <w:tcW w:w="345" w:type="pct"/>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center"/>
              <w:rPr>
                <w:b/>
                <w:sz w:val="14"/>
                <w:szCs w:val="14"/>
              </w:rPr>
            </w:pPr>
            <w:r w:rsidRPr="00B27B8A">
              <w:rPr>
                <w:b/>
                <w:sz w:val="14"/>
                <w:szCs w:val="14"/>
              </w:rPr>
              <w:t>2016</w:t>
            </w:r>
          </w:p>
        </w:tc>
        <w:tc>
          <w:tcPr>
            <w:tcW w:w="405" w:type="pct"/>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center"/>
              <w:rPr>
                <w:b/>
                <w:sz w:val="14"/>
                <w:szCs w:val="14"/>
              </w:rPr>
            </w:pPr>
            <w:r w:rsidRPr="00B27B8A">
              <w:rPr>
                <w:b/>
                <w:sz w:val="14"/>
                <w:szCs w:val="14"/>
              </w:rPr>
              <w:t>2017</w:t>
            </w:r>
          </w:p>
        </w:tc>
        <w:tc>
          <w:tcPr>
            <w:tcW w:w="413" w:type="pct"/>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center"/>
              <w:rPr>
                <w:b/>
                <w:sz w:val="14"/>
                <w:szCs w:val="14"/>
              </w:rPr>
            </w:pPr>
            <w:r w:rsidRPr="00B27B8A">
              <w:rPr>
                <w:b/>
                <w:sz w:val="14"/>
                <w:szCs w:val="14"/>
              </w:rPr>
              <w:t>2018</w:t>
            </w:r>
          </w:p>
        </w:tc>
        <w:tc>
          <w:tcPr>
            <w:tcW w:w="345" w:type="pct"/>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center"/>
              <w:rPr>
                <w:b/>
                <w:sz w:val="14"/>
                <w:szCs w:val="14"/>
              </w:rPr>
            </w:pPr>
            <w:r w:rsidRPr="00B27B8A">
              <w:rPr>
                <w:b/>
                <w:sz w:val="14"/>
                <w:szCs w:val="14"/>
              </w:rPr>
              <w:t>2019</w:t>
            </w:r>
          </w:p>
        </w:tc>
        <w:tc>
          <w:tcPr>
            <w:tcW w:w="403" w:type="pct"/>
            <w:tcBorders>
              <w:top w:val="single" w:sz="4" w:space="0" w:color="666699"/>
              <w:left w:val="single" w:sz="4" w:space="0" w:color="666699"/>
              <w:bottom w:val="single" w:sz="4" w:space="0" w:color="666699"/>
              <w:right w:val="single" w:sz="4" w:space="0" w:color="666699"/>
            </w:tcBorders>
          </w:tcPr>
          <w:p w:rsidR="00CF1968" w:rsidRPr="00B27B8A" w:rsidRDefault="00CF1968" w:rsidP="00114F0B">
            <w:pPr>
              <w:spacing w:after="60"/>
              <w:jc w:val="center"/>
              <w:rPr>
                <w:b/>
                <w:sz w:val="14"/>
                <w:szCs w:val="14"/>
              </w:rPr>
            </w:pPr>
            <w:r w:rsidRPr="00B27B8A">
              <w:rPr>
                <w:b/>
                <w:sz w:val="14"/>
                <w:szCs w:val="14"/>
              </w:rPr>
              <w:t>2020</w:t>
            </w:r>
          </w:p>
        </w:tc>
        <w:tc>
          <w:tcPr>
            <w:tcW w:w="388" w:type="pct"/>
            <w:tcBorders>
              <w:top w:val="single" w:sz="4" w:space="0" w:color="666699"/>
              <w:left w:val="single" w:sz="4" w:space="0" w:color="666699"/>
              <w:bottom w:val="single" w:sz="4" w:space="0" w:color="666699"/>
              <w:right w:val="single" w:sz="4" w:space="0" w:color="666699"/>
            </w:tcBorders>
          </w:tcPr>
          <w:p w:rsidR="00CF1968" w:rsidRPr="00B27B8A" w:rsidRDefault="00CF1968" w:rsidP="00114F0B">
            <w:pPr>
              <w:spacing w:after="60"/>
              <w:jc w:val="center"/>
              <w:rPr>
                <w:b/>
                <w:sz w:val="14"/>
                <w:szCs w:val="14"/>
              </w:rPr>
            </w:pPr>
            <w:r w:rsidRPr="00B27B8A">
              <w:rPr>
                <w:b/>
                <w:sz w:val="14"/>
                <w:szCs w:val="14"/>
              </w:rPr>
              <w:t>2021</w:t>
            </w:r>
          </w:p>
        </w:tc>
        <w:tc>
          <w:tcPr>
            <w:tcW w:w="379" w:type="pct"/>
            <w:tcBorders>
              <w:top w:val="single" w:sz="4" w:space="0" w:color="666699"/>
              <w:left w:val="single" w:sz="4" w:space="0" w:color="666699"/>
              <w:bottom w:val="single" w:sz="4" w:space="0" w:color="auto"/>
              <w:right w:val="single" w:sz="4" w:space="0" w:color="666699"/>
            </w:tcBorders>
          </w:tcPr>
          <w:p w:rsidR="00CF1968" w:rsidRPr="00B27B8A" w:rsidRDefault="00CF1968" w:rsidP="00114F0B">
            <w:pPr>
              <w:spacing w:after="60"/>
              <w:jc w:val="center"/>
              <w:rPr>
                <w:b/>
                <w:sz w:val="14"/>
                <w:szCs w:val="14"/>
              </w:rPr>
            </w:pPr>
            <w:r w:rsidRPr="00B27B8A">
              <w:rPr>
                <w:b/>
                <w:sz w:val="14"/>
                <w:szCs w:val="14"/>
              </w:rPr>
              <w:t>2022</w:t>
            </w:r>
          </w:p>
        </w:tc>
        <w:tc>
          <w:tcPr>
            <w:tcW w:w="331" w:type="pct"/>
            <w:tcBorders>
              <w:top w:val="single" w:sz="4" w:space="0" w:color="666699"/>
              <w:left w:val="single" w:sz="4" w:space="0" w:color="666699"/>
              <w:bottom w:val="single" w:sz="4" w:space="0" w:color="auto"/>
              <w:right w:val="single" w:sz="4" w:space="0" w:color="666699"/>
            </w:tcBorders>
          </w:tcPr>
          <w:p w:rsidR="00CF1968" w:rsidRPr="00B27B8A" w:rsidRDefault="00CF1968" w:rsidP="00114F0B">
            <w:pPr>
              <w:spacing w:after="60"/>
              <w:jc w:val="center"/>
              <w:rPr>
                <w:b/>
                <w:sz w:val="14"/>
                <w:szCs w:val="14"/>
              </w:rPr>
            </w:pPr>
            <w:r w:rsidRPr="00B27B8A">
              <w:rPr>
                <w:b/>
                <w:sz w:val="14"/>
                <w:szCs w:val="14"/>
              </w:rPr>
              <w:t>2023</w:t>
            </w:r>
          </w:p>
        </w:tc>
        <w:tc>
          <w:tcPr>
            <w:tcW w:w="423" w:type="pct"/>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center"/>
              <w:rPr>
                <w:b/>
                <w:sz w:val="14"/>
                <w:szCs w:val="14"/>
              </w:rPr>
            </w:pPr>
            <w:r w:rsidRPr="00B27B8A">
              <w:rPr>
                <w:b/>
                <w:sz w:val="14"/>
                <w:szCs w:val="14"/>
              </w:rPr>
              <w:t>Total</w:t>
            </w:r>
          </w:p>
        </w:tc>
      </w:tr>
      <w:tr w:rsidR="00EA22DE" w:rsidRPr="00B27B8A" w:rsidTr="00B27B8A">
        <w:tc>
          <w:tcPr>
            <w:tcW w:w="1189" w:type="pct"/>
            <w:gridSpan w:val="3"/>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left"/>
              <w:rPr>
                <w:sz w:val="14"/>
                <w:szCs w:val="14"/>
              </w:rPr>
            </w:pPr>
            <w:r w:rsidRPr="00B27B8A">
              <w:rPr>
                <w:sz w:val="14"/>
                <w:szCs w:val="14"/>
              </w:rPr>
              <w:t>Montreal Protocol consumption limits (*)</w:t>
            </w:r>
          </w:p>
        </w:tc>
        <w:tc>
          <w:tcPr>
            <w:tcW w:w="379"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405"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413"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403"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862.74</w:t>
            </w:r>
          </w:p>
        </w:tc>
        <w:tc>
          <w:tcPr>
            <w:tcW w:w="388"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sz w:val="14"/>
                <w:szCs w:val="14"/>
              </w:rPr>
            </w:pPr>
            <w:r w:rsidRPr="00B27B8A">
              <w:rPr>
                <w:color w:val="000000"/>
                <w:sz w:val="14"/>
                <w:szCs w:val="14"/>
                <w:lang w:val="en-US"/>
              </w:rPr>
              <w:t>862.74</w:t>
            </w:r>
          </w:p>
        </w:tc>
        <w:tc>
          <w:tcPr>
            <w:tcW w:w="379" w:type="pct"/>
            <w:tcBorders>
              <w:top w:val="single" w:sz="4" w:space="0" w:color="auto"/>
              <w:left w:val="nil"/>
              <w:bottom w:val="single" w:sz="4" w:space="0" w:color="auto"/>
              <w:right w:val="single" w:sz="4" w:space="0" w:color="auto"/>
            </w:tcBorders>
          </w:tcPr>
          <w:p w:rsidR="00CF1968" w:rsidRPr="00B27B8A" w:rsidRDefault="00CF1968" w:rsidP="00114F0B">
            <w:pPr>
              <w:jc w:val="right"/>
              <w:rPr>
                <w:color w:val="000000"/>
                <w:sz w:val="14"/>
                <w:szCs w:val="14"/>
                <w:lang w:val="en-US"/>
              </w:rPr>
            </w:pPr>
            <w:r w:rsidRPr="00B27B8A">
              <w:rPr>
                <w:color w:val="000000"/>
                <w:sz w:val="14"/>
                <w:szCs w:val="14"/>
                <w:lang w:val="en-US"/>
              </w:rPr>
              <w:t>862.74</w:t>
            </w:r>
          </w:p>
        </w:tc>
        <w:tc>
          <w:tcPr>
            <w:tcW w:w="331" w:type="pct"/>
            <w:tcBorders>
              <w:top w:val="single" w:sz="4" w:space="0" w:color="auto"/>
              <w:left w:val="single" w:sz="4" w:space="0" w:color="auto"/>
              <w:bottom w:val="single" w:sz="4" w:space="0" w:color="auto"/>
              <w:right w:val="single" w:sz="4" w:space="0" w:color="auto"/>
            </w:tcBorders>
          </w:tcPr>
          <w:p w:rsidR="00CF1968" w:rsidRPr="00B27B8A" w:rsidRDefault="00CF1968" w:rsidP="00114F0B">
            <w:pPr>
              <w:jc w:val="right"/>
              <w:rPr>
                <w:color w:val="000000"/>
                <w:sz w:val="14"/>
                <w:szCs w:val="14"/>
                <w:lang w:val="en-US"/>
              </w:rPr>
            </w:pPr>
            <w:r w:rsidRPr="00B27B8A">
              <w:rPr>
                <w:color w:val="000000"/>
                <w:sz w:val="14"/>
                <w:szCs w:val="14"/>
                <w:lang w:val="en-US"/>
              </w:rPr>
              <w:t>862.74</w:t>
            </w:r>
          </w:p>
        </w:tc>
        <w:tc>
          <w:tcPr>
            <w:tcW w:w="423" w:type="pct"/>
            <w:tcBorders>
              <w:top w:val="nil"/>
              <w:left w:val="single" w:sz="4" w:space="0" w:color="auto"/>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n/a</w:t>
            </w:r>
          </w:p>
        </w:tc>
      </w:tr>
      <w:tr w:rsidR="00EA22DE" w:rsidRPr="00B27B8A" w:rsidTr="00B27B8A">
        <w:tc>
          <w:tcPr>
            <w:tcW w:w="1189" w:type="pct"/>
            <w:gridSpan w:val="3"/>
            <w:tcBorders>
              <w:top w:val="single" w:sz="4" w:space="0" w:color="666699"/>
              <w:left w:val="single" w:sz="4" w:space="0" w:color="666699"/>
              <w:bottom w:val="single" w:sz="4" w:space="0" w:color="666699"/>
              <w:right w:val="single" w:sz="4" w:space="0" w:color="666699"/>
            </w:tcBorders>
            <w:hideMark/>
          </w:tcPr>
          <w:p w:rsidR="00CF1968" w:rsidRPr="00B27B8A" w:rsidRDefault="00CF1968" w:rsidP="00114F0B">
            <w:pPr>
              <w:spacing w:after="60"/>
              <w:jc w:val="left"/>
              <w:rPr>
                <w:sz w:val="14"/>
                <w:szCs w:val="14"/>
              </w:rPr>
            </w:pPr>
            <w:r w:rsidRPr="00B27B8A">
              <w:rPr>
                <w:sz w:val="14"/>
                <w:szCs w:val="14"/>
              </w:rPr>
              <w:t>Maximum allowable consumption (ODP tonnes) (*)</w:t>
            </w:r>
          </w:p>
        </w:tc>
        <w:tc>
          <w:tcPr>
            <w:tcW w:w="379"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405"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413"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1,194.60</w:t>
            </w:r>
          </w:p>
        </w:tc>
        <w:tc>
          <w:tcPr>
            <w:tcW w:w="403"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862.74</w:t>
            </w:r>
          </w:p>
        </w:tc>
        <w:tc>
          <w:tcPr>
            <w:tcW w:w="388" w:type="pct"/>
            <w:tcBorders>
              <w:top w:val="nil"/>
              <w:left w:val="nil"/>
              <w:bottom w:val="single" w:sz="4" w:space="0" w:color="auto"/>
              <w:right w:val="single" w:sz="4" w:space="0" w:color="auto"/>
            </w:tcBorders>
            <w:shd w:val="clear" w:color="auto" w:fill="auto"/>
          </w:tcPr>
          <w:p w:rsidR="00CF1968" w:rsidRPr="00B27B8A" w:rsidRDefault="00CF1968" w:rsidP="00114F0B">
            <w:pPr>
              <w:jc w:val="right"/>
              <w:rPr>
                <w:sz w:val="14"/>
                <w:szCs w:val="14"/>
              </w:rPr>
            </w:pPr>
            <w:r w:rsidRPr="00B27B8A">
              <w:rPr>
                <w:color w:val="000000"/>
                <w:sz w:val="14"/>
                <w:szCs w:val="14"/>
                <w:lang w:val="en-US"/>
              </w:rPr>
              <w:t>730.02</w:t>
            </w:r>
          </w:p>
        </w:tc>
        <w:tc>
          <w:tcPr>
            <w:tcW w:w="379" w:type="pct"/>
            <w:tcBorders>
              <w:top w:val="single" w:sz="4" w:space="0" w:color="auto"/>
              <w:left w:val="nil"/>
              <w:bottom w:val="single" w:sz="4" w:space="0" w:color="auto"/>
              <w:right w:val="single" w:sz="4" w:space="0" w:color="auto"/>
            </w:tcBorders>
          </w:tcPr>
          <w:p w:rsidR="00CF1968" w:rsidRPr="00B27B8A" w:rsidRDefault="00CF1968" w:rsidP="00114F0B">
            <w:pPr>
              <w:jc w:val="right"/>
              <w:rPr>
                <w:color w:val="000000"/>
                <w:sz w:val="14"/>
                <w:szCs w:val="14"/>
                <w:lang w:val="en-US"/>
              </w:rPr>
            </w:pPr>
            <w:r w:rsidRPr="00B27B8A">
              <w:rPr>
                <w:color w:val="000000"/>
                <w:sz w:val="14"/>
                <w:szCs w:val="14"/>
                <w:lang w:val="en-US"/>
              </w:rPr>
              <w:t>730.02</w:t>
            </w:r>
          </w:p>
        </w:tc>
        <w:tc>
          <w:tcPr>
            <w:tcW w:w="331" w:type="pct"/>
            <w:tcBorders>
              <w:top w:val="single" w:sz="4" w:space="0" w:color="auto"/>
              <w:left w:val="single" w:sz="4" w:space="0" w:color="auto"/>
              <w:bottom w:val="single" w:sz="4" w:space="0" w:color="auto"/>
              <w:right w:val="single" w:sz="4" w:space="0" w:color="auto"/>
            </w:tcBorders>
          </w:tcPr>
          <w:p w:rsidR="00CF1968" w:rsidRPr="00B27B8A" w:rsidRDefault="00CF1968" w:rsidP="00114F0B">
            <w:pPr>
              <w:jc w:val="right"/>
              <w:rPr>
                <w:color w:val="000000"/>
                <w:sz w:val="14"/>
                <w:szCs w:val="14"/>
                <w:lang w:val="en-US"/>
              </w:rPr>
            </w:pPr>
            <w:r w:rsidRPr="00B27B8A">
              <w:rPr>
                <w:color w:val="000000"/>
                <w:sz w:val="14"/>
                <w:szCs w:val="14"/>
                <w:lang w:val="en-US"/>
              </w:rPr>
              <w:t>730.02</w:t>
            </w:r>
          </w:p>
        </w:tc>
        <w:tc>
          <w:tcPr>
            <w:tcW w:w="423" w:type="pct"/>
            <w:tcBorders>
              <w:top w:val="nil"/>
              <w:left w:val="single" w:sz="4" w:space="0" w:color="auto"/>
              <w:bottom w:val="single" w:sz="4" w:space="0" w:color="auto"/>
              <w:right w:val="single" w:sz="4" w:space="0" w:color="auto"/>
            </w:tcBorders>
            <w:shd w:val="clear" w:color="auto" w:fill="auto"/>
          </w:tcPr>
          <w:p w:rsidR="00CF1968" w:rsidRPr="00B27B8A" w:rsidRDefault="00CF1968" w:rsidP="00114F0B">
            <w:pPr>
              <w:jc w:val="right"/>
              <w:rPr>
                <w:rFonts w:eastAsiaTheme="minorHAnsi"/>
                <w:sz w:val="14"/>
                <w:szCs w:val="14"/>
              </w:rPr>
            </w:pPr>
            <w:r w:rsidRPr="00B27B8A">
              <w:rPr>
                <w:color w:val="000000"/>
                <w:sz w:val="14"/>
                <w:szCs w:val="14"/>
                <w:lang w:val="en-US"/>
              </w:rPr>
              <w:t>n/a</w:t>
            </w:r>
          </w:p>
        </w:tc>
      </w:tr>
      <w:tr w:rsidR="00EA22DE" w:rsidRPr="00B27B8A" w:rsidTr="00B27B8A">
        <w:tc>
          <w:tcPr>
            <w:tcW w:w="341" w:type="pct"/>
            <w:vMerge w:val="restart"/>
            <w:tcBorders>
              <w:top w:val="single" w:sz="4" w:space="0" w:color="666699"/>
              <w:left w:val="single" w:sz="4" w:space="0" w:color="666699"/>
              <w:right w:val="single" w:sz="4" w:space="0" w:color="666699"/>
            </w:tcBorders>
            <w:hideMark/>
          </w:tcPr>
          <w:p w:rsidR="004C520A" w:rsidRPr="00B27B8A" w:rsidRDefault="004C520A" w:rsidP="00114F0B">
            <w:pPr>
              <w:spacing w:after="60"/>
              <w:jc w:val="left"/>
              <w:rPr>
                <w:sz w:val="14"/>
                <w:szCs w:val="14"/>
              </w:rPr>
            </w:pPr>
            <w:r w:rsidRPr="00B27B8A">
              <w:rPr>
                <w:sz w:val="14"/>
                <w:szCs w:val="14"/>
              </w:rPr>
              <w:t>Agreed</w:t>
            </w:r>
            <w:r w:rsidR="00EA22DE" w:rsidRPr="00B27B8A">
              <w:rPr>
                <w:sz w:val="14"/>
                <w:szCs w:val="14"/>
              </w:rPr>
              <w:t>*</w:t>
            </w:r>
            <w:r w:rsidRPr="00B27B8A">
              <w:rPr>
                <w:sz w:val="14"/>
                <w:szCs w:val="14"/>
              </w:rPr>
              <w:t xml:space="preserve"> funding (</w:t>
            </w:r>
            <w:r w:rsidR="00114F0B" w:rsidRPr="00B27B8A">
              <w:rPr>
                <w:sz w:val="14"/>
                <w:szCs w:val="14"/>
              </w:rPr>
              <w:t>US $</w:t>
            </w:r>
            <w:r w:rsidRPr="00B27B8A">
              <w:rPr>
                <w:sz w:val="14"/>
                <w:szCs w:val="14"/>
              </w:rPr>
              <w:t>)</w:t>
            </w:r>
          </w:p>
        </w:tc>
        <w:tc>
          <w:tcPr>
            <w:tcW w:w="367" w:type="pct"/>
            <w:vMerge w:val="restart"/>
            <w:tcBorders>
              <w:top w:val="single" w:sz="4" w:space="0" w:color="666699"/>
              <w:left w:val="single" w:sz="4" w:space="0" w:color="666699"/>
              <w:bottom w:val="single" w:sz="4" w:space="0" w:color="666699"/>
              <w:right w:val="single" w:sz="4" w:space="0" w:color="666699"/>
            </w:tcBorders>
            <w:vAlign w:val="center"/>
            <w:hideMark/>
          </w:tcPr>
          <w:p w:rsidR="004C520A" w:rsidRPr="00B27B8A" w:rsidRDefault="004C520A" w:rsidP="00114F0B">
            <w:pPr>
              <w:spacing w:after="60"/>
              <w:jc w:val="left"/>
              <w:rPr>
                <w:sz w:val="14"/>
                <w:szCs w:val="14"/>
              </w:rPr>
            </w:pPr>
            <w:r w:rsidRPr="00B27B8A">
              <w:rPr>
                <w:sz w:val="14"/>
                <w:szCs w:val="14"/>
              </w:rPr>
              <w:t>UNDP</w:t>
            </w:r>
          </w:p>
        </w:tc>
        <w:tc>
          <w:tcPr>
            <w:tcW w:w="481" w:type="pct"/>
            <w:tcBorders>
              <w:top w:val="single" w:sz="4" w:space="0" w:color="666699"/>
              <w:left w:val="single" w:sz="4" w:space="0" w:color="666699"/>
              <w:bottom w:val="single" w:sz="4" w:space="0" w:color="666699"/>
              <w:right w:val="single" w:sz="4" w:space="0" w:color="666699"/>
            </w:tcBorders>
            <w:hideMark/>
          </w:tcPr>
          <w:p w:rsidR="004C520A" w:rsidRPr="00B27B8A" w:rsidRDefault="004C520A" w:rsidP="00114F0B">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sz w:val="14"/>
                <w:szCs w:val="14"/>
              </w:rPr>
            </w:pPr>
            <w:r w:rsidRPr="00B27B8A">
              <w:rPr>
                <w:color w:val="000000"/>
                <w:sz w:val="14"/>
                <w:szCs w:val="14"/>
                <w:lang w:val="en-US"/>
              </w:rPr>
              <w:t>3,078,900</w:t>
            </w:r>
          </w:p>
        </w:tc>
        <w:tc>
          <w:tcPr>
            <w:tcW w:w="345"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b/>
                <w:color w:val="000000"/>
                <w:sz w:val="14"/>
                <w:szCs w:val="14"/>
                <w:lang w:val="en-US"/>
              </w:rPr>
              <w:t>2,627,704</w:t>
            </w:r>
          </w:p>
        </w:tc>
        <w:tc>
          <w:tcPr>
            <w:tcW w:w="413"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b/>
                <w:color w:val="000000"/>
                <w:sz w:val="14"/>
                <w:szCs w:val="14"/>
                <w:lang w:val="en-US"/>
              </w:rPr>
              <w:t>7,168,396</w:t>
            </w:r>
          </w:p>
        </w:tc>
        <w:tc>
          <w:tcPr>
            <w:tcW w:w="345"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b/>
                <w:color w:val="000000"/>
                <w:sz w:val="14"/>
                <w:szCs w:val="14"/>
                <w:lang w:val="en-US"/>
              </w:rPr>
              <w:t>3,895,000</w:t>
            </w:r>
          </w:p>
        </w:tc>
        <w:tc>
          <w:tcPr>
            <w:tcW w:w="388"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sz w:val="14"/>
                <w:szCs w:val="14"/>
              </w:rPr>
            </w:pPr>
            <w:r w:rsidRPr="00B27B8A">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rsidR="004C520A" w:rsidRPr="00B27B8A" w:rsidRDefault="004C520A" w:rsidP="00114F0B">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4C520A" w:rsidRPr="00B27B8A" w:rsidRDefault="004C520A" w:rsidP="00114F0B">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color w:val="000000"/>
                <w:sz w:val="14"/>
                <w:szCs w:val="14"/>
                <w:lang w:val="en-US"/>
              </w:rPr>
              <w:t>16,770,000</w:t>
            </w:r>
          </w:p>
        </w:tc>
      </w:tr>
      <w:tr w:rsidR="00EA22DE" w:rsidRPr="00B27B8A" w:rsidTr="00B27B8A">
        <w:tc>
          <w:tcPr>
            <w:tcW w:w="341" w:type="pct"/>
            <w:vMerge/>
            <w:tcBorders>
              <w:left w:val="single" w:sz="4" w:space="0" w:color="666699"/>
              <w:right w:val="single" w:sz="4" w:space="0" w:color="666699"/>
            </w:tcBorders>
            <w:vAlign w:val="center"/>
            <w:hideMark/>
          </w:tcPr>
          <w:p w:rsidR="004C520A" w:rsidRPr="00B27B8A" w:rsidRDefault="004C520A" w:rsidP="00114F0B">
            <w:pPr>
              <w:jc w:val="left"/>
              <w:rPr>
                <w:sz w:val="14"/>
                <w:szCs w:val="14"/>
              </w:rPr>
            </w:pPr>
          </w:p>
        </w:tc>
        <w:tc>
          <w:tcPr>
            <w:tcW w:w="367" w:type="pct"/>
            <w:vMerge/>
            <w:tcBorders>
              <w:top w:val="single" w:sz="4" w:space="0" w:color="666699"/>
              <w:left w:val="single" w:sz="4" w:space="0" w:color="666699"/>
              <w:bottom w:val="single" w:sz="4" w:space="0" w:color="666699"/>
              <w:right w:val="single" w:sz="4" w:space="0" w:color="666699"/>
            </w:tcBorders>
            <w:vAlign w:val="center"/>
            <w:hideMark/>
          </w:tcPr>
          <w:p w:rsidR="004C520A" w:rsidRPr="00B27B8A" w:rsidRDefault="004C520A" w:rsidP="00114F0B">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hideMark/>
          </w:tcPr>
          <w:p w:rsidR="004C520A" w:rsidRPr="00B27B8A" w:rsidRDefault="004C520A" w:rsidP="00114F0B">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sz w:val="14"/>
                <w:szCs w:val="14"/>
              </w:rPr>
            </w:pPr>
            <w:r w:rsidRPr="00B27B8A">
              <w:rPr>
                <w:color w:val="000000"/>
                <w:sz w:val="14"/>
                <w:szCs w:val="14"/>
                <w:lang w:val="en-US"/>
              </w:rPr>
              <w:t>215,523</w:t>
            </w:r>
          </w:p>
        </w:tc>
        <w:tc>
          <w:tcPr>
            <w:tcW w:w="345"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b/>
                <w:color w:val="000000"/>
                <w:sz w:val="14"/>
                <w:szCs w:val="14"/>
                <w:lang w:val="en-US"/>
              </w:rPr>
              <w:t>183,939</w:t>
            </w:r>
          </w:p>
        </w:tc>
        <w:tc>
          <w:tcPr>
            <w:tcW w:w="413"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b/>
                <w:color w:val="000000"/>
                <w:sz w:val="14"/>
                <w:szCs w:val="14"/>
                <w:lang w:val="en-US"/>
              </w:rPr>
              <w:t>501,788</w:t>
            </w:r>
          </w:p>
        </w:tc>
        <w:tc>
          <w:tcPr>
            <w:tcW w:w="345"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b/>
                <w:color w:val="000000"/>
                <w:sz w:val="14"/>
                <w:szCs w:val="14"/>
                <w:lang w:val="en-US"/>
              </w:rPr>
              <w:t>272,650</w:t>
            </w:r>
          </w:p>
        </w:tc>
        <w:tc>
          <w:tcPr>
            <w:tcW w:w="388" w:type="pct"/>
            <w:tcBorders>
              <w:top w:val="nil"/>
              <w:left w:val="nil"/>
              <w:bottom w:val="single" w:sz="4" w:space="0" w:color="auto"/>
              <w:right w:val="single" w:sz="4" w:space="0" w:color="auto"/>
            </w:tcBorders>
            <w:shd w:val="clear" w:color="auto" w:fill="auto"/>
          </w:tcPr>
          <w:p w:rsidR="004C520A" w:rsidRPr="00B27B8A" w:rsidRDefault="004C520A" w:rsidP="00114F0B">
            <w:pPr>
              <w:jc w:val="right"/>
              <w:rPr>
                <w:sz w:val="14"/>
                <w:szCs w:val="14"/>
              </w:rPr>
            </w:pPr>
            <w:r w:rsidRPr="00B27B8A">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rsidR="004C520A" w:rsidRPr="00B27B8A" w:rsidRDefault="004C520A" w:rsidP="00114F0B">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4C520A" w:rsidRPr="00B27B8A" w:rsidRDefault="004C520A" w:rsidP="00114F0B">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4C520A" w:rsidRPr="00B27B8A" w:rsidRDefault="004C520A" w:rsidP="00114F0B">
            <w:pPr>
              <w:jc w:val="right"/>
              <w:rPr>
                <w:rFonts w:eastAsiaTheme="minorHAnsi"/>
                <w:sz w:val="14"/>
                <w:szCs w:val="14"/>
              </w:rPr>
            </w:pPr>
            <w:r w:rsidRPr="00B27B8A">
              <w:rPr>
                <w:color w:val="000000"/>
                <w:sz w:val="14"/>
                <w:szCs w:val="14"/>
                <w:lang w:val="en-US"/>
              </w:rPr>
              <w:t>1,173,900</w:t>
            </w:r>
          </w:p>
        </w:tc>
      </w:tr>
      <w:tr w:rsidR="00EA22DE" w:rsidRPr="00B27B8A" w:rsidTr="00B27B8A">
        <w:tc>
          <w:tcPr>
            <w:tcW w:w="341" w:type="pct"/>
            <w:vMerge/>
            <w:tcBorders>
              <w:left w:val="single" w:sz="4" w:space="0" w:color="666699"/>
              <w:right w:val="single" w:sz="4" w:space="0" w:color="666699"/>
            </w:tcBorders>
            <w:vAlign w:val="center"/>
            <w:hideMark/>
          </w:tcPr>
          <w:p w:rsidR="00EA22DE" w:rsidRPr="00B27B8A" w:rsidRDefault="00EA22DE" w:rsidP="00114F0B">
            <w:pPr>
              <w:jc w:val="left"/>
              <w:rPr>
                <w:sz w:val="14"/>
                <w:szCs w:val="14"/>
              </w:rPr>
            </w:pPr>
          </w:p>
        </w:tc>
        <w:tc>
          <w:tcPr>
            <w:tcW w:w="367" w:type="pct"/>
            <w:vMerge w:val="restart"/>
            <w:tcBorders>
              <w:top w:val="single" w:sz="4" w:space="0" w:color="666699"/>
              <w:left w:val="single" w:sz="4" w:space="0" w:color="666699"/>
              <w:bottom w:val="single" w:sz="4" w:space="0" w:color="666699"/>
              <w:right w:val="single" w:sz="4" w:space="0" w:color="666699"/>
            </w:tcBorders>
            <w:vAlign w:val="center"/>
            <w:hideMark/>
          </w:tcPr>
          <w:p w:rsidR="00EA22DE" w:rsidRPr="00B27B8A" w:rsidRDefault="00EA22DE" w:rsidP="00114F0B">
            <w:pPr>
              <w:spacing w:after="60"/>
              <w:jc w:val="left"/>
              <w:rPr>
                <w:sz w:val="14"/>
                <w:szCs w:val="14"/>
              </w:rPr>
            </w:pPr>
            <w:r w:rsidRPr="00B27B8A">
              <w:rPr>
                <w:sz w:val="14"/>
                <w:szCs w:val="14"/>
              </w:rPr>
              <w:t>UNIDO</w:t>
            </w:r>
          </w:p>
        </w:tc>
        <w:tc>
          <w:tcPr>
            <w:tcW w:w="481" w:type="pct"/>
            <w:tcBorders>
              <w:top w:val="single" w:sz="4" w:space="0" w:color="666699"/>
              <w:left w:val="single" w:sz="4" w:space="0" w:color="666699"/>
              <w:bottom w:val="single" w:sz="4" w:space="0" w:color="666699"/>
              <w:right w:val="single" w:sz="4" w:space="0" w:color="666699"/>
            </w:tcBorders>
            <w:hideMark/>
          </w:tcPr>
          <w:p w:rsidR="00EA22DE" w:rsidRPr="00B27B8A" w:rsidRDefault="00EA22DE" w:rsidP="00114F0B">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1,950,275</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3,420,039</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2,846,383</w:t>
            </w:r>
          </w:p>
        </w:tc>
        <w:tc>
          <w:tcPr>
            <w:tcW w:w="388"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b/>
                <w:color w:val="000000"/>
                <w:sz w:val="14"/>
                <w:szCs w:val="14"/>
                <w:lang w:val="en-US"/>
              </w:rPr>
              <w:t>2,000,000</w:t>
            </w:r>
          </w:p>
        </w:tc>
        <w:tc>
          <w:tcPr>
            <w:tcW w:w="379" w:type="pct"/>
            <w:tcBorders>
              <w:top w:val="single" w:sz="4" w:space="0" w:color="auto"/>
              <w:left w:val="nil"/>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b/>
                <w:color w:val="000000"/>
                <w:sz w:val="14"/>
                <w:szCs w:val="14"/>
                <w:lang w:val="en-US"/>
              </w:rPr>
              <w:t>1,000,000</w:t>
            </w:r>
          </w:p>
        </w:tc>
        <w:tc>
          <w:tcPr>
            <w:tcW w:w="331" w:type="pct"/>
            <w:tcBorders>
              <w:top w:val="single" w:sz="4" w:space="0" w:color="auto"/>
              <w:left w:val="single" w:sz="4" w:space="0" w:color="auto"/>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11,216,697</w:t>
            </w:r>
          </w:p>
        </w:tc>
      </w:tr>
      <w:tr w:rsidR="00EA22DE" w:rsidRPr="00B27B8A" w:rsidTr="00B27B8A">
        <w:tc>
          <w:tcPr>
            <w:tcW w:w="341" w:type="pct"/>
            <w:vMerge/>
            <w:tcBorders>
              <w:left w:val="single" w:sz="4" w:space="0" w:color="666699"/>
              <w:right w:val="single" w:sz="4" w:space="0" w:color="666699"/>
            </w:tcBorders>
            <w:vAlign w:val="center"/>
            <w:hideMark/>
          </w:tcPr>
          <w:p w:rsidR="00EA22DE" w:rsidRPr="00B27B8A" w:rsidRDefault="00EA22DE" w:rsidP="00114F0B">
            <w:pPr>
              <w:jc w:val="left"/>
              <w:rPr>
                <w:sz w:val="14"/>
                <w:szCs w:val="14"/>
              </w:rPr>
            </w:pPr>
          </w:p>
        </w:tc>
        <w:tc>
          <w:tcPr>
            <w:tcW w:w="367" w:type="pct"/>
            <w:vMerge/>
            <w:tcBorders>
              <w:top w:val="single" w:sz="4" w:space="0" w:color="666699"/>
              <w:left w:val="single" w:sz="4" w:space="0" w:color="666699"/>
              <w:bottom w:val="single" w:sz="4" w:space="0" w:color="666699"/>
              <w:right w:val="single" w:sz="4" w:space="0" w:color="666699"/>
            </w:tcBorders>
            <w:vAlign w:val="center"/>
            <w:hideMark/>
          </w:tcPr>
          <w:p w:rsidR="00EA22DE" w:rsidRPr="00B27B8A" w:rsidRDefault="00EA22DE" w:rsidP="00114F0B">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hideMark/>
          </w:tcPr>
          <w:p w:rsidR="00EA22DE" w:rsidRPr="00B27B8A" w:rsidRDefault="00EA22DE" w:rsidP="00114F0B">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136,519</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239,403</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199,247</w:t>
            </w:r>
          </w:p>
        </w:tc>
        <w:tc>
          <w:tcPr>
            <w:tcW w:w="388"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b/>
                <w:color w:val="000000"/>
                <w:sz w:val="14"/>
                <w:szCs w:val="14"/>
                <w:lang w:val="en-US"/>
              </w:rPr>
              <w:t>140,000</w:t>
            </w:r>
          </w:p>
        </w:tc>
        <w:tc>
          <w:tcPr>
            <w:tcW w:w="379" w:type="pct"/>
            <w:tcBorders>
              <w:top w:val="single" w:sz="4" w:space="0" w:color="auto"/>
              <w:left w:val="nil"/>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b/>
                <w:color w:val="000000"/>
                <w:sz w:val="14"/>
                <w:szCs w:val="14"/>
                <w:lang w:val="en-US"/>
              </w:rPr>
              <w:t xml:space="preserve">70,000 </w:t>
            </w:r>
          </w:p>
        </w:tc>
        <w:tc>
          <w:tcPr>
            <w:tcW w:w="331" w:type="pct"/>
            <w:tcBorders>
              <w:top w:val="single" w:sz="4" w:space="0" w:color="auto"/>
              <w:left w:val="single" w:sz="4" w:space="0" w:color="auto"/>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785,169</w:t>
            </w:r>
          </w:p>
        </w:tc>
      </w:tr>
      <w:tr w:rsidR="00EA22DE" w:rsidRPr="00B27B8A" w:rsidTr="00B27B8A">
        <w:tc>
          <w:tcPr>
            <w:tcW w:w="341" w:type="pct"/>
            <w:vMerge/>
            <w:tcBorders>
              <w:left w:val="single" w:sz="4" w:space="0" w:color="666699"/>
              <w:right w:val="single" w:sz="4" w:space="0" w:color="666699"/>
            </w:tcBorders>
            <w:vAlign w:val="center"/>
          </w:tcPr>
          <w:p w:rsidR="00EA22DE" w:rsidRPr="00B27B8A" w:rsidRDefault="00EA22DE" w:rsidP="00114F0B">
            <w:pPr>
              <w:jc w:val="left"/>
              <w:rPr>
                <w:sz w:val="14"/>
                <w:szCs w:val="14"/>
              </w:rPr>
            </w:pPr>
          </w:p>
        </w:tc>
        <w:tc>
          <w:tcPr>
            <w:tcW w:w="367" w:type="pct"/>
            <w:vMerge w:val="restart"/>
            <w:tcBorders>
              <w:top w:val="single" w:sz="4" w:space="0" w:color="666699"/>
              <w:left w:val="single" w:sz="4" w:space="0" w:color="666699"/>
              <w:right w:val="single" w:sz="4" w:space="0" w:color="666699"/>
            </w:tcBorders>
            <w:vAlign w:val="center"/>
          </w:tcPr>
          <w:p w:rsidR="00EA22DE" w:rsidRPr="00B27B8A" w:rsidRDefault="00EA22DE" w:rsidP="00114F0B">
            <w:pPr>
              <w:jc w:val="left"/>
              <w:rPr>
                <w:sz w:val="14"/>
                <w:szCs w:val="14"/>
              </w:rPr>
            </w:pPr>
            <w:r w:rsidRPr="00B27B8A">
              <w:rPr>
                <w:sz w:val="14"/>
                <w:szCs w:val="14"/>
              </w:rPr>
              <w:t>Germany</w:t>
            </w:r>
          </w:p>
        </w:tc>
        <w:tc>
          <w:tcPr>
            <w:tcW w:w="481" w:type="pct"/>
            <w:tcBorders>
              <w:top w:val="single" w:sz="4" w:space="0" w:color="666699"/>
              <w:left w:val="single" w:sz="4" w:space="0" w:color="666699"/>
              <w:bottom w:val="single" w:sz="4" w:space="0" w:color="666699"/>
              <w:right w:val="single" w:sz="4" w:space="0" w:color="666699"/>
            </w:tcBorders>
          </w:tcPr>
          <w:p w:rsidR="00EA22DE" w:rsidRPr="00B27B8A" w:rsidRDefault="00EA22DE" w:rsidP="00114F0B">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1,299,386</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686,978</w:t>
            </w:r>
          </w:p>
        </w:tc>
        <w:tc>
          <w:tcPr>
            <w:tcW w:w="41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2,363,637</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1,004,545</w:t>
            </w:r>
          </w:p>
        </w:tc>
        <w:tc>
          <w:tcPr>
            <w:tcW w:w="388"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b/>
                <w:color w:val="000000"/>
                <w:sz w:val="14"/>
                <w:szCs w:val="14"/>
                <w:lang w:val="en-US"/>
              </w:rPr>
              <w:t>1,500,000</w:t>
            </w:r>
          </w:p>
        </w:tc>
        <w:tc>
          <w:tcPr>
            <w:tcW w:w="379" w:type="pct"/>
            <w:tcBorders>
              <w:top w:val="single" w:sz="4" w:space="0" w:color="auto"/>
              <w:left w:val="nil"/>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b/>
                <w:color w:val="000000"/>
                <w:sz w:val="14"/>
                <w:szCs w:val="14"/>
                <w:lang w:val="en-US"/>
              </w:rPr>
              <w:t>872,727</w:t>
            </w:r>
          </w:p>
        </w:tc>
        <w:tc>
          <w:tcPr>
            <w:tcW w:w="423" w:type="pct"/>
            <w:tcBorders>
              <w:top w:val="nil"/>
              <w:left w:val="single" w:sz="4" w:space="0" w:color="auto"/>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7,727,273</w:t>
            </w:r>
          </w:p>
        </w:tc>
      </w:tr>
      <w:tr w:rsidR="00EA22DE" w:rsidRPr="00B27B8A" w:rsidTr="00B27B8A">
        <w:tc>
          <w:tcPr>
            <w:tcW w:w="341" w:type="pct"/>
            <w:vMerge/>
            <w:tcBorders>
              <w:left w:val="single" w:sz="4" w:space="0" w:color="666699"/>
              <w:right w:val="single" w:sz="4" w:space="0" w:color="666699"/>
            </w:tcBorders>
            <w:vAlign w:val="center"/>
          </w:tcPr>
          <w:p w:rsidR="00EA22DE" w:rsidRPr="00B27B8A" w:rsidRDefault="00EA22DE" w:rsidP="00114F0B">
            <w:pPr>
              <w:jc w:val="left"/>
              <w:rPr>
                <w:sz w:val="14"/>
                <w:szCs w:val="14"/>
              </w:rPr>
            </w:pPr>
          </w:p>
        </w:tc>
        <w:tc>
          <w:tcPr>
            <w:tcW w:w="367" w:type="pct"/>
            <w:vMerge/>
            <w:tcBorders>
              <w:left w:val="single" w:sz="4" w:space="0" w:color="666699"/>
              <w:bottom w:val="single" w:sz="4" w:space="0" w:color="666699"/>
              <w:right w:val="single" w:sz="4" w:space="0" w:color="666699"/>
            </w:tcBorders>
            <w:vAlign w:val="center"/>
          </w:tcPr>
          <w:p w:rsidR="00EA22DE" w:rsidRPr="00B27B8A" w:rsidRDefault="00EA22DE" w:rsidP="00114F0B">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tcPr>
          <w:p w:rsidR="00EA22DE" w:rsidRPr="00B27B8A" w:rsidRDefault="00EA22DE" w:rsidP="00114F0B">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144,614</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76,457</w:t>
            </w:r>
          </w:p>
        </w:tc>
        <w:tc>
          <w:tcPr>
            <w:tcW w:w="41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263,059</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b/>
                <w:color w:val="000000"/>
                <w:sz w:val="14"/>
                <w:szCs w:val="14"/>
                <w:lang w:val="en-US"/>
              </w:rPr>
              <w:t>111,800</w:t>
            </w:r>
          </w:p>
        </w:tc>
        <w:tc>
          <w:tcPr>
            <w:tcW w:w="388"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b/>
                <w:color w:val="000000"/>
                <w:sz w:val="14"/>
                <w:szCs w:val="14"/>
                <w:lang w:val="en-US"/>
              </w:rPr>
              <w:t>166,941</w:t>
            </w:r>
          </w:p>
        </w:tc>
        <w:tc>
          <w:tcPr>
            <w:tcW w:w="379" w:type="pct"/>
            <w:tcBorders>
              <w:top w:val="single" w:sz="4" w:space="0" w:color="auto"/>
              <w:left w:val="nil"/>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b/>
                <w:color w:val="000000"/>
                <w:sz w:val="14"/>
                <w:szCs w:val="14"/>
                <w:lang w:val="en-US"/>
              </w:rPr>
              <w:t xml:space="preserve">97,129 </w:t>
            </w:r>
          </w:p>
        </w:tc>
        <w:tc>
          <w:tcPr>
            <w:tcW w:w="423" w:type="pct"/>
            <w:tcBorders>
              <w:top w:val="nil"/>
              <w:left w:val="single" w:sz="4" w:space="0" w:color="auto"/>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860,000</w:t>
            </w:r>
          </w:p>
        </w:tc>
      </w:tr>
      <w:tr w:rsidR="00EA22DE" w:rsidRPr="00B27B8A" w:rsidTr="00B27B8A">
        <w:tc>
          <w:tcPr>
            <w:tcW w:w="341" w:type="pct"/>
            <w:vMerge/>
            <w:tcBorders>
              <w:left w:val="single" w:sz="4" w:space="0" w:color="666699"/>
              <w:right w:val="single" w:sz="4" w:space="0" w:color="666699"/>
            </w:tcBorders>
            <w:vAlign w:val="center"/>
          </w:tcPr>
          <w:p w:rsidR="00EA22DE" w:rsidRPr="00B27B8A" w:rsidRDefault="00EA22DE" w:rsidP="00114F0B">
            <w:pPr>
              <w:jc w:val="left"/>
              <w:rPr>
                <w:sz w:val="14"/>
                <w:szCs w:val="14"/>
              </w:rPr>
            </w:pPr>
          </w:p>
        </w:tc>
        <w:tc>
          <w:tcPr>
            <w:tcW w:w="367" w:type="pct"/>
            <w:vMerge w:val="restart"/>
            <w:tcBorders>
              <w:top w:val="single" w:sz="4" w:space="0" w:color="666699"/>
              <w:left w:val="single" w:sz="4" w:space="0" w:color="666699"/>
              <w:right w:val="single" w:sz="4" w:space="0" w:color="666699"/>
            </w:tcBorders>
            <w:vAlign w:val="center"/>
          </w:tcPr>
          <w:p w:rsidR="00EA22DE" w:rsidRPr="00B27B8A" w:rsidRDefault="00EA22DE" w:rsidP="00114F0B">
            <w:pPr>
              <w:jc w:val="left"/>
              <w:rPr>
                <w:sz w:val="14"/>
                <w:szCs w:val="14"/>
              </w:rPr>
            </w:pPr>
            <w:r w:rsidRPr="00B27B8A">
              <w:rPr>
                <w:sz w:val="14"/>
                <w:szCs w:val="14"/>
              </w:rPr>
              <w:t>Italy</w:t>
            </w:r>
          </w:p>
        </w:tc>
        <w:tc>
          <w:tcPr>
            <w:tcW w:w="481" w:type="pct"/>
            <w:tcBorders>
              <w:top w:val="single" w:sz="4" w:space="0" w:color="666699"/>
              <w:left w:val="single" w:sz="4" w:space="0" w:color="666699"/>
              <w:bottom w:val="single" w:sz="4" w:space="0" w:color="666699"/>
              <w:right w:val="single" w:sz="4" w:space="0" w:color="666699"/>
            </w:tcBorders>
          </w:tcPr>
          <w:p w:rsidR="00EA22DE" w:rsidRPr="00B27B8A" w:rsidRDefault="00EA22DE" w:rsidP="00114F0B">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250,000</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rFonts w:eastAsiaTheme="minorHAnsi"/>
                <w:sz w:val="14"/>
                <w:szCs w:val="14"/>
              </w:rPr>
              <w:t>0</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0</w:t>
            </w:r>
          </w:p>
        </w:tc>
        <w:tc>
          <w:tcPr>
            <w:tcW w:w="388"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250,000</w:t>
            </w:r>
          </w:p>
        </w:tc>
      </w:tr>
      <w:tr w:rsidR="00EA22DE" w:rsidRPr="00B27B8A" w:rsidTr="00B27B8A">
        <w:tc>
          <w:tcPr>
            <w:tcW w:w="341" w:type="pct"/>
            <w:vMerge/>
            <w:tcBorders>
              <w:left w:val="single" w:sz="4" w:space="0" w:color="666699"/>
              <w:bottom w:val="single" w:sz="4" w:space="0" w:color="666699"/>
              <w:right w:val="single" w:sz="4" w:space="0" w:color="666699"/>
            </w:tcBorders>
            <w:vAlign w:val="center"/>
          </w:tcPr>
          <w:p w:rsidR="00EA22DE" w:rsidRPr="00B27B8A" w:rsidRDefault="00EA22DE" w:rsidP="00114F0B">
            <w:pPr>
              <w:jc w:val="left"/>
              <w:rPr>
                <w:sz w:val="14"/>
                <w:szCs w:val="14"/>
              </w:rPr>
            </w:pPr>
          </w:p>
        </w:tc>
        <w:tc>
          <w:tcPr>
            <w:tcW w:w="367" w:type="pct"/>
            <w:vMerge/>
            <w:tcBorders>
              <w:left w:val="single" w:sz="4" w:space="0" w:color="666699"/>
              <w:bottom w:val="single" w:sz="4" w:space="0" w:color="666699"/>
              <w:right w:val="single" w:sz="4" w:space="0" w:color="666699"/>
            </w:tcBorders>
            <w:vAlign w:val="center"/>
          </w:tcPr>
          <w:p w:rsidR="00EA22DE" w:rsidRPr="00B27B8A" w:rsidRDefault="00EA22DE" w:rsidP="00114F0B">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tcPr>
          <w:p w:rsidR="00EA22DE" w:rsidRPr="00B27B8A" w:rsidRDefault="00EA22DE" w:rsidP="00114F0B">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32,500</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rFonts w:eastAsiaTheme="minorHAnsi"/>
                <w:sz w:val="14"/>
                <w:szCs w:val="14"/>
              </w:rPr>
              <w:t>0</w:t>
            </w:r>
          </w:p>
        </w:tc>
        <w:tc>
          <w:tcPr>
            <w:tcW w:w="345"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0</w:t>
            </w:r>
          </w:p>
        </w:tc>
        <w:tc>
          <w:tcPr>
            <w:tcW w:w="388" w:type="pct"/>
            <w:tcBorders>
              <w:top w:val="nil"/>
              <w:left w:val="nil"/>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EA22DE" w:rsidRPr="00B27B8A" w:rsidRDefault="00EA22DE" w:rsidP="00114F0B">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EA22DE" w:rsidRPr="00B27B8A" w:rsidRDefault="00EA22DE" w:rsidP="00114F0B">
            <w:pPr>
              <w:jc w:val="right"/>
              <w:rPr>
                <w:sz w:val="14"/>
                <w:szCs w:val="14"/>
              </w:rPr>
            </w:pPr>
            <w:r w:rsidRPr="00B27B8A">
              <w:rPr>
                <w:color w:val="000000"/>
                <w:sz w:val="14"/>
                <w:szCs w:val="14"/>
                <w:lang w:val="en-US"/>
              </w:rPr>
              <w:t>32,500</w:t>
            </w:r>
          </w:p>
        </w:tc>
      </w:tr>
      <w:tr w:rsidR="00BD7B91" w:rsidRPr="00B27B8A" w:rsidTr="00B27B8A">
        <w:tc>
          <w:tcPr>
            <w:tcW w:w="708" w:type="pct"/>
            <w:gridSpan w:val="2"/>
            <w:vMerge w:val="restart"/>
            <w:tcBorders>
              <w:left w:val="single" w:sz="4" w:space="0" w:color="666699"/>
              <w:right w:val="single" w:sz="4" w:space="0" w:color="666699"/>
            </w:tcBorders>
            <w:vAlign w:val="center"/>
          </w:tcPr>
          <w:p w:rsidR="00BD7B91" w:rsidRPr="00B27B8A" w:rsidRDefault="00BD7B91" w:rsidP="00BD7B91">
            <w:pPr>
              <w:jc w:val="left"/>
              <w:rPr>
                <w:sz w:val="14"/>
                <w:szCs w:val="14"/>
              </w:rPr>
            </w:pPr>
            <w:r w:rsidRPr="00B27B8A">
              <w:rPr>
                <w:sz w:val="14"/>
                <w:szCs w:val="14"/>
              </w:rPr>
              <w:t>Funds approved by ExCom (US$)</w:t>
            </w:r>
          </w:p>
        </w:tc>
        <w:tc>
          <w:tcPr>
            <w:tcW w:w="481" w:type="pct"/>
            <w:tcBorders>
              <w:top w:val="single" w:sz="4" w:space="0" w:color="666699"/>
              <w:left w:val="single" w:sz="4" w:space="0" w:color="666699"/>
              <w:bottom w:val="single" w:sz="4" w:space="0" w:color="666699"/>
              <w:right w:val="single" w:sz="4" w:space="0" w:color="666699"/>
            </w:tcBorders>
          </w:tcPr>
          <w:p w:rsidR="00BD7B91" w:rsidRPr="00B27B8A" w:rsidRDefault="00BD7B91" w:rsidP="00BD7B91">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6,578,561</w:t>
            </w:r>
          </w:p>
        </w:tc>
        <w:tc>
          <w:tcPr>
            <w:tcW w:w="345"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BD7B91" w:rsidRPr="00B27B8A" w:rsidRDefault="00BD7B91" w:rsidP="00BD7B91">
            <w:pPr>
              <w:tabs>
                <w:tab w:val="left" w:pos="198"/>
              </w:tabs>
              <w:rPr>
                <w:color w:val="000000"/>
                <w:sz w:val="14"/>
                <w:szCs w:val="14"/>
                <w:lang w:val="en-US"/>
              </w:rPr>
            </w:pPr>
            <w:r w:rsidRPr="00B27B8A">
              <w:rPr>
                <w:color w:val="000000"/>
                <w:sz w:val="14"/>
                <w:szCs w:val="14"/>
                <w:lang w:val="en-US"/>
              </w:rPr>
              <w:t>0</w:t>
            </w:r>
          </w:p>
        </w:tc>
        <w:tc>
          <w:tcPr>
            <w:tcW w:w="413" w:type="pct"/>
            <w:tcBorders>
              <w:top w:val="single" w:sz="4" w:space="0" w:color="auto"/>
              <w:left w:val="nil"/>
              <w:bottom w:val="single" w:sz="4" w:space="0" w:color="auto"/>
              <w:right w:val="single" w:sz="4" w:space="0" w:color="auto"/>
            </w:tcBorders>
            <w:shd w:val="clear" w:color="auto" w:fill="auto"/>
          </w:tcPr>
          <w:p w:rsidR="00BD7B91" w:rsidRPr="00B27B8A" w:rsidRDefault="00BD7B91" w:rsidP="00BD7B91">
            <w:pPr>
              <w:tabs>
                <w:tab w:val="left" w:pos="198"/>
              </w:tabs>
              <w:jc w:val="right"/>
              <w:rPr>
                <w:color w:val="000000"/>
                <w:sz w:val="14"/>
                <w:szCs w:val="14"/>
                <w:lang w:val="en-US"/>
              </w:rPr>
            </w:pPr>
            <w:r w:rsidRPr="00B27B8A">
              <w:rPr>
                <w:rFonts w:eastAsiaTheme="minorHAnsi"/>
                <w:sz w:val="14"/>
                <w:szCs w:val="14"/>
              </w:rPr>
              <w:t>0</w:t>
            </w:r>
          </w:p>
        </w:tc>
        <w:tc>
          <w:tcPr>
            <w:tcW w:w="345"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388"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379"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6,578,561</w:t>
            </w:r>
          </w:p>
        </w:tc>
      </w:tr>
      <w:tr w:rsidR="00BD7B91" w:rsidRPr="00B27B8A" w:rsidTr="00B27B8A">
        <w:tc>
          <w:tcPr>
            <w:tcW w:w="708" w:type="pct"/>
            <w:gridSpan w:val="2"/>
            <w:vMerge/>
            <w:tcBorders>
              <w:left w:val="single" w:sz="4" w:space="0" w:color="666699"/>
              <w:bottom w:val="single" w:sz="4" w:space="0" w:color="666699"/>
              <w:right w:val="single" w:sz="4" w:space="0" w:color="666699"/>
            </w:tcBorders>
            <w:vAlign w:val="center"/>
          </w:tcPr>
          <w:p w:rsidR="00BD7B91" w:rsidRPr="00B27B8A" w:rsidRDefault="00BD7B91" w:rsidP="00BD7B91">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tcPr>
          <w:p w:rsidR="00BD7B91" w:rsidRPr="00B27B8A" w:rsidRDefault="00BD7B91" w:rsidP="00BD7B91">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529,156</w:t>
            </w:r>
          </w:p>
        </w:tc>
        <w:tc>
          <w:tcPr>
            <w:tcW w:w="345"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rsidR="00BD7B91" w:rsidRPr="00B27B8A" w:rsidRDefault="00BD7B91" w:rsidP="00BD7B91">
            <w:pPr>
              <w:tabs>
                <w:tab w:val="left" w:pos="198"/>
              </w:tabs>
              <w:rPr>
                <w:color w:val="000000"/>
                <w:sz w:val="14"/>
                <w:szCs w:val="14"/>
                <w:lang w:val="en-US"/>
              </w:rPr>
            </w:pPr>
            <w:r w:rsidRPr="00B27B8A">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rFonts w:eastAsiaTheme="minorHAnsi"/>
                <w:sz w:val="14"/>
                <w:szCs w:val="14"/>
              </w:rPr>
              <w:t>0</w:t>
            </w:r>
          </w:p>
        </w:tc>
        <w:tc>
          <w:tcPr>
            <w:tcW w:w="345"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388"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379" w:type="pct"/>
            <w:tcBorders>
              <w:top w:val="single" w:sz="4" w:space="0" w:color="auto"/>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nil"/>
              <w:bottom w:val="single" w:sz="4" w:space="0" w:color="auto"/>
              <w:right w:val="single" w:sz="4" w:space="0" w:color="auto"/>
            </w:tcBorders>
          </w:tcPr>
          <w:p w:rsidR="00BD7B91" w:rsidRPr="00B27B8A" w:rsidRDefault="00BD7B91" w:rsidP="00BD7B91">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r w:rsidRPr="00B27B8A">
              <w:rPr>
                <w:color w:val="000000"/>
                <w:sz w:val="14"/>
                <w:szCs w:val="14"/>
                <w:lang w:val="en-US"/>
              </w:rPr>
              <w:t>529,156</w:t>
            </w:r>
          </w:p>
        </w:tc>
      </w:tr>
      <w:tr w:rsidR="00BD7B91" w:rsidRPr="00B27B8A" w:rsidTr="00B27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pct"/>
            <w:gridSpan w:val="2"/>
            <w:vMerge w:val="restart"/>
          </w:tcPr>
          <w:p w:rsidR="00BD7B91" w:rsidRPr="00B27B8A" w:rsidRDefault="00BD7B91" w:rsidP="00BD7B91">
            <w:pPr>
              <w:jc w:val="left"/>
              <w:rPr>
                <w:sz w:val="14"/>
                <w:szCs w:val="14"/>
              </w:rPr>
            </w:pPr>
            <w:r w:rsidRPr="00B27B8A">
              <w:rPr>
                <w:sz w:val="14"/>
                <w:szCs w:val="14"/>
              </w:rPr>
              <w:t>Total funds requested for approval at this meeting (US$)</w:t>
            </w:r>
          </w:p>
        </w:tc>
        <w:tc>
          <w:tcPr>
            <w:tcW w:w="481" w:type="pct"/>
          </w:tcPr>
          <w:p w:rsidR="00BD7B91" w:rsidRPr="00B27B8A" w:rsidRDefault="00BD7B91" w:rsidP="00BD7B91">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45" w:type="pct"/>
          </w:tcPr>
          <w:p w:rsidR="00BD7B91" w:rsidRPr="00B27B8A" w:rsidRDefault="00BD7B91" w:rsidP="00BD7B91">
            <w:pPr>
              <w:jc w:val="right"/>
              <w:rPr>
                <w:color w:val="000000"/>
                <w:sz w:val="14"/>
                <w:szCs w:val="14"/>
                <w:lang w:val="en-US"/>
              </w:rPr>
            </w:pPr>
          </w:p>
        </w:tc>
        <w:tc>
          <w:tcPr>
            <w:tcW w:w="405" w:type="pct"/>
          </w:tcPr>
          <w:p w:rsidR="00BD7B91" w:rsidRPr="00B27B8A" w:rsidRDefault="00BD7B91" w:rsidP="00BD7B91">
            <w:pPr>
              <w:jc w:val="right"/>
              <w:rPr>
                <w:b/>
                <w:color w:val="000000"/>
                <w:sz w:val="14"/>
                <w:szCs w:val="14"/>
                <w:lang w:val="en-US"/>
              </w:rPr>
            </w:pPr>
            <w:r w:rsidRPr="00B27B8A">
              <w:rPr>
                <w:b/>
                <w:color w:val="000000"/>
                <w:sz w:val="14"/>
                <w:szCs w:val="14"/>
                <w:lang w:val="en-US"/>
              </w:rPr>
              <w:t>3,314,682</w:t>
            </w:r>
          </w:p>
        </w:tc>
        <w:tc>
          <w:tcPr>
            <w:tcW w:w="41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45"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40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88"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79" w:type="pct"/>
          </w:tcPr>
          <w:p w:rsidR="00BD7B91" w:rsidRPr="00B27B8A" w:rsidRDefault="00BD7B91" w:rsidP="00BD7B91">
            <w:pPr>
              <w:jc w:val="right"/>
              <w:rPr>
                <w:color w:val="000000"/>
                <w:sz w:val="14"/>
                <w:szCs w:val="14"/>
                <w:lang w:val="en-US"/>
              </w:rPr>
            </w:pPr>
          </w:p>
        </w:tc>
        <w:tc>
          <w:tcPr>
            <w:tcW w:w="331" w:type="pct"/>
          </w:tcPr>
          <w:p w:rsidR="00BD7B91" w:rsidRPr="00B27B8A" w:rsidRDefault="00BD7B91" w:rsidP="00BD7B91">
            <w:pPr>
              <w:jc w:val="right"/>
              <w:rPr>
                <w:color w:val="000000"/>
                <w:sz w:val="14"/>
                <w:szCs w:val="14"/>
                <w:lang w:val="en-US"/>
              </w:rPr>
            </w:pPr>
          </w:p>
        </w:tc>
        <w:tc>
          <w:tcPr>
            <w:tcW w:w="423" w:type="pct"/>
          </w:tcPr>
          <w:p w:rsidR="00BD7B91" w:rsidRPr="00B27B8A" w:rsidRDefault="00BD7B91" w:rsidP="00BD7B91">
            <w:pPr>
              <w:jc w:val="right"/>
              <w:rPr>
                <w:color w:val="000000"/>
                <w:sz w:val="14"/>
                <w:szCs w:val="14"/>
                <w:lang w:val="en-US"/>
              </w:rPr>
            </w:pPr>
            <w:r w:rsidRPr="00B27B8A">
              <w:rPr>
                <w:color w:val="000000"/>
                <w:sz w:val="14"/>
                <w:szCs w:val="14"/>
                <w:lang w:val="en-US"/>
              </w:rPr>
              <w:t>3,314,682</w:t>
            </w:r>
          </w:p>
        </w:tc>
      </w:tr>
      <w:tr w:rsidR="00BD7B91" w:rsidRPr="00B27B8A" w:rsidTr="00B27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pct"/>
            <w:gridSpan w:val="2"/>
            <w:vMerge/>
          </w:tcPr>
          <w:p w:rsidR="00BD7B91" w:rsidRPr="00B27B8A" w:rsidRDefault="00BD7B91" w:rsidP="00BD7B91">
            <w:pPr>
              <w:jc w:val="left"/>
              <w:rPr>
                <w:sz w:val="14"/>
                <w:szCs w:val="14"/>
              </w:rPr>
            </w:pPr>
          </w:p>
        </w:tc>
        <w:tc>
          <w:tcPr>
            <w:tcW w:w="481" w:type="pct"/>
          </w:tcPr>
          <w:p w:rsidR="00BD7B91" w:rsidRPr="00B27B8A" w:rsidRDefault="00BD7B91" w:rsidP="00BD7B91">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45" w:type="pct"/>
          </w:tcPr>
          <w:p w:rsidR="00BD7B91" w:rsidRPr="00B27B8A" w:rsidRDefault="00BD7B91" w:rsidP="00BD7B91">
            <w:pPr>
              <w:jc w:val="right"/>
              <w:rPr>
                <w:color w:val="000000"/>
                <w:sz w:val="14"/>
                <w:szCs w:val="14"/>
                <w:lang w:val="en-US"/>
              </w:rPr>
            </w:pPr>
          </w:p>
        </w:tc>
        <w:tc>
          <w:tcPr>
            <w:tcW w:w="405" w:type="pct"/>
          </w:tcPr>
          <w:p w:rsidR="00BD7B91" w:rsidRPr="00B27B8A" w:rsidRDefault="00BD7B91" w:rsidP="00BD7B91">
            <w:pPr>
              <w:jc w:val="right"/>
              <w:rPr>
                <w:b/>
                <w:color w:val="000000"/>
                <w:sz w:val="14"/>
                <w:szCs w:val="14"/>
                <w:lang w:val="en-US"/>
              </w:rPr>
            </w:pPr>
            <w:r w:rsidRPr="00B27B8A">
              <w:rPr>
                <w:b/>
                <w:color w:val="000000"/>
                <w:sz w:val="14"/>
                <w:szCs w:val="14"/>
                <w:lang w:val="en-US"/>
              </w:rPr>
              <w:t>260,396</w:t>
            </w:r>
          </w:p>
        </w:tc>
        <w:tc>
          <w:tcPr>
            <w:tcW w:w="41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45"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403"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88" w:type="pct"/>
            <w:tcBorders>
              <w:top w:val="nil"/>
              <w:left w:val="nil"/>
              <w:bottom w:val="single" w:sz="4" w:space="0" w:color="auto"/>
              <w:right w:val="single" w:sz="4" w:space="0" w:color="auto"/>
            </w:tcBorders>
            <w:shd w:val="clear" w:color="auto" w:fill="auto"/>
          </w:tcPr>
          <w:p w:rsidR="00BD7B91" w:rsidRPr="00B27B8A" w:rsidRDefault="00BD7B91" w:rsidP="00BD7B91">
            <w:pPr>
              <w:jc w:val="right"/>
              <w:rPr>
                <w:color w:val="000000"/>
                <w:sz w:val="14"/>
                <w:szCs w:val="14"/>
                <w:lang w:val="en-US"/>
              </w:rPr>
            </w:pPr>
          </w:p>
        </w:tc>
        <w:tc>
          <w:tcPr>
            <w:tcW w:w="379" w:type="pct"/>
          </w:tcPr>
          <w:p w:rsidR="00BD7B91" w:rsidRPr="00B27B8A" w:rsidRDefault="00BD7B91" w:rsidP="00BD7B91">
            <w:pPr>
              <w:jc w:val="right"/>
              <w:rPr>
                <w:color w:val="000000"/>
                <w:sz w:val="14"/>
                <w:szCs w:val="14"/>
                <w:lang w:val="en-US"/>
              </w:rPr>
            </w:pPr>
          </w:p>
        </w:tc>
        <w:tc>
          <w:tcPr>
            <w:tcW w:w="331" w:type="pct"/>
          </w:tcPr>
          <w:p w:rsidR="00BD7B91" w:rsidRPr="00B27B8A" w:rsidRDefault="00BD7B91" w:rsidP="00BD7B91">
            <w:pPr>
              <w:jc w:val="right"/>
              <w:rPr>
                <w:color w:val="000000"/>
                <w:sz w:val="14"/>
                <w:szCs w:val="14"/>
                <w:lang w:val="en-US"/>
              </w:rPr>
            </w:pPr>
          </w:p>
        </w:tc>
        <w:tc>
          <w:tcPr>
            <w:tcW w:w="423" w:type="pct"/>
          </w:tcPr>
          <w:p w:rsidR="00BD7B91" w:rsidRPr="00B27B8A" w:rsidRDefault="00BD7B91" w:rsidP="00BD7B91">
            <w:pPr>
              <w:jc w:val="right"/>
              <w:rPr>
                <w:color w:val="000000"/>
                <w:sz w:val="14"/>
                <w:szCs w:val="14"/>
                <w:lang w:val="en-US"/>
              </w:rPr>
            </w:pPr>
            <w:r w:rsidRPr="00B27B8A">
              <w:rPr>
                <w:color w:val="000000"/>
                <w:sz w:val="14"/>
                <w:szCs w:val="14"/>
                <w:lang w:val="en-US"/>
              </w:rPr>
              <w:t>260,396</w:t>
            </w:r>
          </w:p>
        </w:tc>
      </w:tr>
    </w:tbl>
    <w:p w:rsidR="00EA22DE" w:rsidRPr="00B27B8A" w:rsidRDefault="00EA22DE" w:rsidP="00114F0B">
      <w:pPr>
        <w:spacing w:after="120"/>
        <w:rPr>
          <w:sz w:val="14"/>
          <w:szCs w:val="14"/>
        </w:rPr>
      </w:pPr>
      <w:r w:rsidRPr="00B27B8A">
        <w:rPr>
          <w:sz w:val="14"/>
          <w:szCs w:val="14"/>
        </w:rPr>
        <w:t>(*) Reflect the figures in the revised Agreement (Annex II)</w:t>
      </w:r>
      <w:r w:rsidR="00487147" w:rsidRPr="00B27B8A">
        <w:rPr>
          <w:sz w:val="14"/>
          <w:szCs w:val="14"/>
        </w:rPr>
        <w:t>.</w:t>
      </w: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A738E2" w:rsidRPr="00B27B8A" w:rsidTr="00CF1968">
        <w:trPr>
          <w:trHeight w:val="240"/>
        </w:trPr>
        <w:tc>
          <w:tcPr>
            <w:tcW w:w="3000" w:type="dxa"/>
            <w:shd w:val="clear" w:color="auto" w:fill="auto"/>
          </w:tcPr>
          <w:p w:rsidR="00A738E2" w:rsidRPr="00B27B8A" w:rsidRDefault="00A738E2" w:rsidP="00114F0B">
            <w:pPr>
              <w:spacing w:after="60"/>
              <w:jc w:val="left"/>
              <w:rPr>
                <w:b/>
                <w:sz w:val="16"/>
                <w:szCs w:val="16"/>
                <w:lang w:val="en-CA"/>
              </w:rPr>
            </w:pPr>
            <w:r w:rsidRPr="00B27B8A">
              <w:rPr>
                <w:b/>
                <w:sz w:val="16"/>
                <w:szCs w:val="16"/>
                <w:lang w:val="en-CA"/>
              </w:rPr>
              <w:t>Secretariat's recommendation:</w:t>
            </w:r>
          </w:p>
        </w:tc>
        <w:tc>
          <w:tcPr>
            <w:tcW w:w="7201" w:type="dxa"/>
            <w:shd w:val="clear" w:color="auto" w:fill="auto"/>
          </w:tcPr>
          <w:p w:rsidR="00A738E2" w:rsidRPr="00B27B8A" w:rsidRDefault="00A738E2" w:rsidP="00114F0B">
            <w:pPr>
              <w:spacing w:after="60"/>
              <w:jc w:val="center"/>
              <w:rPr>
                <w:sz w:val="16"/>
                <w:szCs w:val="16"/>
                <w:lang w:val="en-CA"/>
              </w:rPr>
            </w:pPr>
            <w:r w:rsidRPr="00B27B8A">
              <w:rPr>
                <w:sz w:val="16"/>
                <w:szCs w:val="16"/>
                <w:lang w:val="en-CA"/>
              </w:rPr>
              <w:t>Individual consideration</w:t>
            </w:r>
          </w:p>
        </w:tc>
      </w:tr>
    </w:tbl>
    <w:p w:rsidR="00EA22DE" w:rsidRPr="00B27B8A" w:rsidRDefault="00EA22DE" w:rsidP="00114F0B">
      <w:pPr>
        <w:pStyle w:val="Title1"/>
        <w:spacing w:after="240"/>
      </w:pPr>
    </w:p>
    <w:p w:rsidR="00EA22DE" w:rsidRPr="00B27B8A" w:rsidRDefault="00EA22DE" w:rsidP="00114F0B">
      <w:pPr>
        <w:jc w:val="left"/>
        <w:rPr>
          <w:b/>
          <w:caps/>
        </w:rPr>
      </w:pPr>
      <w:r w:rsidRPr="00B27B8A">
        <w:br w:type="page"/>
      </w:r>
    </w:p>
    <w:p w:rsidR="006F793B" w:rsidRPr="00B27B8A" w:rsidRDefault="006F793B" w:rsidP="00114F0B">
      <w:pPr>
        <w:pStyle w:val="Title1"/>
        <w:spacing w:after="240"/>
      </w:pPr>
      <w:r w:rsidRPr="00B27B8A">
        <w:lastRenderedPageBreak/>
        <w:t>PROJECT DESCRIPTION</w:t>
      </w:r>
    </w:p>
    <w:p w:rsidR="0071673E" w:rsidRPr="00B27B8A" w:rsidRDefault="006F793B" w:rsidP="00114F0B">
      <w:pPr>
        <w:pStyle w:val="Heading1"/>
      </w:pPr>
      <w:r w:rsidRPr="00B27B8A">
        <w:t>On behalf of the Government of Brazil, UNDP, as the lead implementing agency, has submitted to the 80</w:t>
      </w:r>
      <w:r w:rsidRPr="00B27B8A">
        <w:rPr>
          <w:vertAlign w:val="superscript"/>
        </w:rPr>
        <w:t>th </w:t>
      </w:r>
      <w:r w:rsidRPr="00B27B8A">
        <w:t xml:space="preserve">meeting a request for funding for the second tranche of stage II of the HPMP at a total cost of </w:t>
      </w:r>
      <w:r w:rsidR="00114F0B" w:rsidRPr="00B27B8A">
        <w:t>US $</w:t>
      </w:r>
      <w:r w:rsidRPr="00B27B8A">
        <w:t xml:space="preserve">5,180,078, consisting of </w:t>
      </w:r>
      <w:r w:rsidR="00114F0B" w:rsidRPr="00B27B8A">
        <w:t>US $</w:t>
      </w:r>
      <w:r w:rsidRPr="00B27B8A">
        <w:t xml:space="preserve">4,127,704, plus agency support costs of </w:t>
      </w:r>
      <w:r w:rsidR="00114F0B" w:rsidRPr="00B27B8A">
        <w:t>US $</w:t>
      </w:r>
      <w:r w:rsidRPr="00B27B8A">
        <w:t xml:space="preserve">288,939 for UNDP, and </w:t>
      </w:r>
      <w:r w:rsidR="00114F0B" w:rsidRPr="00B27B8A">
        <w:t>US $</w:t>
      </w:r>
      <w:r w:rsidRPr="00B27B8A">
        <w:t xml:space="preserve">686,978, plus agency support costs of </w:t>
      </w:r>
      <w:r w:rsidR="00114F0B" w:rsidRPr="00B27B8A">
        <w:t>US $</w:t>
      </w:r>
      <w:r w:rsidRPr="00B27B8A">
        <w:t xml:space="preserve">76,457 for </w:t>
      </w:r>
      <w:r w:rsidR="0071673E" w:rsidRPr="00B27B8A">
        <w:t xml:space="preserve">the Government of </w:t>
      </w:r>
      <w:r w:rsidRPr="00B27B8A">
        <w:t>Germany</w:t>
      </w:r>
      <w:r w:rsidR="0071673E" w:rsidRPr="00B27B8A">
        <w:t>.</w:t>
      </w:r>
      <w:r w:rsidRPr="00B27B8A">
        <w:rPr>
          <w:rStyle w:val="FootnoteReference"/>
        </w:rPr>
        <w:footnoteReference w:id="6"/>
      </w:r>
      <w:r w:rsidRPr="00B27B8A">
        <w:t xml:space="preserve"> </w:t>
      </w:r>
    </w:p>
    <w:p w:rsidR="006F793B" w:rsidRPr="00B27B8A" w:rsidRDefault="006F793B" w:rsidP="00114F0B">
      <w:pPr>
        <w:pStyle w:val="Heading1"/>
      </w:pPr>
      <w:r w:rsidRPr="00B27B8A">
        <w:t>The submission includes a progress report on the implementation of the first tranche, the verification report on HCFC consumption and the tranche implementation plan for 2017 to 2018.</w:t>
      </w:r>
    </w:p>
    <w:p w:rsidR="006F793B" w:rsidRPr="00B27B8A" w:rsidRDefault="006F793B" w:rsidP="00114F0B">
      <w:pPr>
        <w:rPr>
          <w:u w:val="single"/>
          <w:lang w:val="en-CA"/>
        </w:rPr>
      </w:pPr>
      <w:r w:rsidRPr="00B27B8A">
        <w:rPr>
          <w:u w:val="single"/>
          <w:lang w:val="en-CA"/>
        </w:rPr>
        <w:t>Report on HCFC consumption</w:t>
      </w:r>
    </w:p>
    <w:p w:rsidR="006F793B" w:rsidRPr="00B27B8A" w:rsidRDefault="006F793B" w:rsidP="00114F0B">
      <w:pPr>
        <w:rPr>
          <w:lang w:val="en-CA"/>
        </w:rPr>
      </w:pPr>
    </w:p>
    <w:p w:rsidR="006F793B" w:rsidRPr="00B27B8A" w:rsidRDefault="006F793B" w:rsidP="00114F0B">
      <w:pPr>
        <w:rPr>
          <w:i/>
          <w:lang w:val="en-CA"/>
        </w:rPr>
      </w:pPr>
      <w:r w:rsidRPr="00B27B8A">
        <w:rPr>
          <w:i/>
          <w:lang w:val="en-CA"/>
        </w:rPr>
        <w:t>HCFC consumption</w:t>
      </w:r>
    </w:p>
    <w:p w:rsidR="006F793B" w:rsidRPr="00B27B8A" w:rsidRDefault="006F793B" w:rsidP="00114F0B">
      <w:pPr>
        <w:rPr>
          <w:lang w:val="en-CA"/>
        </w:rPr>
      </w:pPr>
    </w:p>
    <w:p w:rsidR="006F793B" w:rsidRPr="00B27B8A" w:rsidRDefault="006F793B" w:rsidP="00114F0B">
      <w:pPr>
        <w:pStyle w:val="Heading1"/>
        <w:rPr>
          <w:lang w:val="en-CA"/>
        </w:rPr>
      </w:pPr>
      <w:r w:rsidRPr="00B27B8A">
        <w:rPr>
          <w:lang w:val="en-CA"/>
        </w:rPr>
        <w:t>The Government of Brazil reported a consumption of 875.29</w:t>
      </w:r>
      <w:r w:rsidR="00D218C2" w:rsidRPr="00B27B8A">
        <w:rPr>
          <w:lang w:val="en-CA"/>
        </w:rPr>
        <w:t> ODP </w:t>
      </w:r>
      <w:r w:rsidRPr="00B27B8A">
        <w:rPr>
          <w:lang w:val="en-CA"/>
        </w:rPr>
        <w:t>tonnes of HCFC in 2016</w:t>
      </w:r>
      <w:r w:rsidR="0071673E" w:rsidRPr="00B27B8A">
        <w:rPr>
          <w:lang w:val="en-CA"/>
        </w:rPr>
        <w:t xml:space="preserve">, which was </w:t>
      </w:r>
      <w:r w:rsidR="0071673E" w:rsidRPr="00B27B8A">
        <w:t xml:space="preserve">34.1 per cent below the HCFC consumption baseline and </w:t>
      </w:r>
      <w:r w:rsidR="0071673E" w:rsidRPr="00B27B8A">
        <w:rPr>
          <w:lang w:val="en-CA"/>
        </w:rPr>
        <w:t>26.7 per cent below the limit established in its Agreement with the Executive Committee.</w:t>
      </w:r>
      <w:r w:rsidRPr="00B27B8A">
        <w:rPr>
          <w:lang w:val="en-CA"/>
        </w:rPr>
        <w:t xml:space="preserve"> The 2012-2016 HCFC consumption is shown in Table 1. </w:t>
      </w:r>
    </w:p>
    <w:p w:rsidR="006F793B" w:rsidRPr="00B27B8A" w:rsidRDefault="006F793B" w:rsidP="00114F0B">
      <w:pPr>
        <w:widowControl w:val="0"/>
        <w:jc w:val="left"/>
        <w:rPr>
          <w:b/>
        </w:rPr>
      </w:pPr>
      <w:r w:rsidRPr="00B27B8A">
        <w:rPr>
          <w:b/>
        </w:rPr>
        <w:t>Table 1. HCFC consumption in Brazil (2012-2016 Article 7 data)</w:t>
      </w:r>
    </w:p>
    <w:tbl>
      <w:tblPr>
        <w:tblW w:w="5003" w:type="pct"/>
        <w:tblLook w:val="04A0" w:firstRow="1" w:lastRow="0" w:firstColumn="1" w:lastColumn="0" w:noHBand="0" w:noVBand="1"/>
      </w:tblPr>
      <w:tblGrid>
        <w:gridCol w:w="2250"/>
        <w:gridCol w:w="1166"/>
        <w:gridCol w:w="1166"/>
        <w:gridCol w:w="1166"/>
        <w:gridCol w:w="1166"/>
        <w:gridCol w:w="1166"/>
        <w:gridCol w:w="1276"/>
      </w:tblGrid>
      <w:tr w:rsidR="006F793B" w:rsidRPr="00B27B8A" w:rsidTr="00B27B8A">
        <w:trPr>
          <w:tblHeader/>
        </w:trPr>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b/>
                <w:bCs/>
                <w:color w:val="000000"/>
                <w:sz w:val="20"/>
                <w:szCs w:val="20"/>
              </w:rPr>
            </w:pPr>
            <w:r w:rsidRPr="00B27B8A">
              <w:rPr>
                <w:b/>
                <w:bCs/>
                <w:color w:val="000000"/>
                <w:sz w:val="20"/>
                <w:szCs w:val="20"/>
              </w:rPr>
              <w:t>HCFC</w:t>
            </w:r>
          </w:p>
        </w:tc>
        <w:tc>
          <w:tcPr>
            <w:tcW w:w="623" w:type="pct"/>
            <w:tcBorders>
              <w:top w:val="single" w:sz="4" w:space="0" w:color="auto"/>
              <w:left w:val="nil"/>
              <w:bottom w:val="single" w:sz="4" w:space="0" w:color="auto"/>
              <w:right w:val="single" w:sz="4" w:space="0" w:color="auto"/>
            </w:tcBorders>
          </w:tcPr>
          <w:p w:rsidR="006F793B" w:rsidRPr="00B27B8A" w:rsidRDefault="006F793B" w:rsidP="00114F0B">
            <w:pPr>
              <w:widowControl w:val="0"/>
              <w:jc w:val="center"/>
              <w:rPr>
                <w:b/>
                <w:color w:val="000000"/>
                <w:sz w:val="20"/>
                <w:szCs w:val="20"/>
              </w:rPr>
            </w:pPr>
            <w:r w:rsidRPr="00B27B8A">
              <w:rPr>
                <w:b/>
                <w:color w:val="000000"/>
                <w:sz w:val="20"/>
                <w:szCs w:val="20"/>
              </w:rPr>
              <w:t>2012</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center"/>
              <w:rPr>
                <w:b/>
                <w:bCs/>
                <w:color w:val="000000"/>
                <w:sz w:val="20"/>
                <w:szCs w:val="20"/>
              </w:rPr>
            </w:pPr>
            <w:r w:rsidRPr="00B27B8A">
              <w:rPr>
                <w:b/>
                <w:bCs/>
                <w:color w:val="000000"/>
                <w:sz w:val="20"/>
                <w:szCs w:val="20"/>
              </w:rPr>
              <w:t>2013</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center"/>
              <w:rPr>
                <w:b/>
                <w:bCs/>
                <w:color w:val="000000"/>
                <w:sz w:val="20"/>
                <w:szCs w:val="20"/>
              </w:rPr>
            </w:pPr>
            <w:r w:rsidRPr="00B27B8A">
              <w:rPr>
                <w:b/>
                <w:bCs/>
                <w:color w:val="000000"/>
                <w:sz w:val="20"/>
                <w:szCs w:val="20"/>
              </w:rPr>
              <w:t>2014</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center"/>
              <w:rPr>
                <w:b/>
                <w:bCs/>
                <w:color w:val="000000"/>
                <w:sz w:val="20"/>
                <w:szCs w:val="20"/>
              </w:rPr>
            </w:pPr>
            <w:r w:rsidRPr="00B27B8A">
              <w:rPr>
                <w:b/>
                <w:bCs/>
                <w:color w:val="000000"/>
                <w:sz w:val="20"/>
                <w:szCs w:val="20"/>
              </w:rPr>
              <w:t>2015</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center"/>
              <w:rPr>
                <w:b/>
                <w:bCs/>
                <w:color w:val="000000"/>
                <w:sz w:val="20"/>
                <w:szCs w:val="20"/>
              </w:rPr>
            </w:pPr>
            <w:r w:rsidRPr="00B27B8A">
              <w:rPr>
                <w:b/>
                <w:bCs/>
                <w:color w:val="000000"/>
                <w:sz w:val="20"/>
                <w:szCs w:val="20"/>
              </w:rPr>
              <w:t>2016</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793B" w:rsidRPr="00B27B8A" w:rsidRDefault="006F793B" w:rsidP="00114F0B">
            <w:pPr>
              <w:widowControl w:val="0"/>
              <w:jc w:val="center"/>
              <w:rPr>
                <w:b/>
                <w:bCs/>
                <w:color w:val="000000"/>
                <w:sz w:val="20"/>
                <w:szCs w:val="20"/>
              </w:rPr>
            </w:pPr>
            <w:r w:rsidRPr="00B27B8A">
              <w:rPr>
                <w:b/>
                <w:bCs/>
                <w:color w:val="000000"/>
                <w:sz w:val="20"/>
                <w:szCs w:val="20"/>
              </w:rPr>
              <w:t>Baseline</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b/>
                <w:bCs/>
                <w:color w:val="000000"/>
                <w:sz w:val="20"/>
                <w:szCs w:val="20"/>
              </w:rPr>
            </w:pPr>
            <w:r w:rsidRPr="00B27B8A">
              <w:rPr>
                <w:b/>
                <w:bCs/>
                <w:color w:val="000000"/>
                <w:sz w:val="20"/>
                <w:szCs w:val="20"/>
              </w:rPr>
              <w:t>Metric tonnes</w:t>
            </w:r>
          </w:p>
        </w:tc>
        <w:tc>
          <w:tcPr>
            <w:tcW w:w="623" w:type="pct"/>
            <w:tcBorders>
              <w:top w:val="single" w:sz="4" w:space="0" w:color="auto"/>
              <w:left w:val="nil"/>
              <w:bottom w:val="single" w:sz="4" w:space="0" w:color="auto"/>
              <w:right w:val="single" w:sz="4" w:space="0" w:color="auto"/>
            </w:tcBorders>
          </w:tcPr>
          <w:p w:rsidR="006F793B" w:rsidRPr="00B27B8A" w:rsidRDefault="006F793B" w:rsidP="00114F0B">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center"/>
              <w:rPr>
                <w:b/>
                <w:bCs/>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center"/>
              <w:rPr>
                <w:b/>
                <w:bCs/>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center"/>
              <w:rPr>
                <w:b/>
                <w:bCs/>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center"/>
              <w:rPr>
                <w:b/>
                <w:bCs/>
                <w:color w:val="000000"/>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793B" w:rsidRPr="00B27B8A" w:rsidRDefault="006F793B" w:rsidP="00114F0B">
            <w:pPr>
              <w:widowControl w:val="0"/>
              <w:jc w:val="center"/>
              <w:rPr>
                <w:b/>
                <w:bCs/>
                <w:color w:val="000000"/>
                <w:sz w:val="20"/>
                <w:szCs w:val="20"/>
              </w:rPr>
            </w:pP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HCFC-22</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sz w:val="20"/>
                <w:szCs w:val="20"/>
              </w:rPr>
              <w:t>17,020.03</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color w:val="000000"/>
                <w:sz w:val="20"/>
                <w:szCs w:val="20"/>
              </w:rPr>
              <w:t>14,256.44</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sz w:val="20"/>
                <w:szCs w:val="20"/>
                <w:lang w:val="pt-BR"/>
              </w:rPr>
              <w:t>14,320.78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12,757.62</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11,101.86</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right"/>
              <w:rPr>
                <w:color w:val="000000"/>
                <w:sz w:val="20"/>
                <w:szCs w:val="20"/>
              </w:rPr>
            </w:pPr>
            <w:r w:rsidRPr="00B27B8A">
              <w:rPr>
                <w:color w:val="000000"/>
                <w:sz w:val="20"/>
                <w:szCs w:val="20"/>
              </w:rPr>
              <w:t>14,401.0</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HCFC-123</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color w:val="000000"/>
                <w:sz w:val="20"/>
                <w:szCs w:val="20"/>
              </w:rPr>
              <w:t>170.79</w:t>
            </w:r>
          </w:p>
        </w:tc>
        <w:tc>
          <w:tcPr>
            <w:tcW w:w="623" w:type="pct"/>
            <w:tcBorders>
              <w:top w:val="single" w:sz="4" w:space="0" w:color="auto"/>
              <w:left w:val="single" w:sz="4" w:space="0" w:color="auto"/>
              <w:bottom w:val="single" w:sz="4" w:space="0" w:color="auto"/>
              <w:right w:val="single" w:sz="4" w:space="0" w:color="auto"/>
            </w:tcBorders>
            <w:vAlign w:val="bottom"/>
          </w:tcPr>
          <w:p w:rsidR="006F793B" w:rsidRPr="00B27B8A" w:rsidRDefault="006F793B" w:rsidP="00114F0B">
            <w:pPr>
              <w:widowControl w:val="0"/>
              <w:jc w:val="right"/>
              <w:rPr>
                <w:color w:val="000000"/>
                <w:sz w:val="20"/>
                <w:szCs w:val="20"/>
              </w:rPr>
            </w:pPr>
            <w:r w:rsidRPr="00B27B8A">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lang w:val="pt-BR"/>
              </w:rPr>
              <w:t>3.00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-2.87</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F793B" w:rsidRPr="00B27B8A" w:rsidRDefault="006F793B" w:rsidP="00114F0B">
            <w:pPr>
              <w:widowControl w:val="0"/>
              <w:jc w:val="right"/>
              <w:rPr>
                <w:color w:val="000000"/>
                <w:sz w:val="20"/>
                <w:szCs w:val="20"/>
              </w:rPr>
            </w:pPr>
            <w:r w:rsidRPr="00B27B8A">
              <w:rPr>
                <w:color w:val="000000"/>
                <w:sz w:val="20"/>
                <w:szCs w:val="20"/>
              </w:rPr>
              <w:t>14.9</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HCFC-124</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color w:val="000000"/>
                <w:sz w:val="20"/>
                <w:szCs w:val="20"/>
              </w:rPr>
              <w:t>204.83</w:t>
            </w:r>
          </w:p>
        </w:tc>
        <w:tc>
          <w:tcPr>
            <w:tcW w:w="623" w:type="pct"/>
            <w:tcBorders>
              <w:top w:val="single" w:sz="4" w:space="0" w:color="auto"/>
              <w:left w:val="single" w:sz="4" w:space="0" w:color="auto"/>
              <w:bottom w:val="single" w:sz="4" w:space="0" w:color="auto"/>
              <w:right w:val="single" w:sz="4" w:space="0" w:color="auto"/>
            </w:tcBorders>
            <w:vAlign w:val="bottom"/>
          </w:tcPr>
          <w:p w:rsidR="006F793B" w:rsidRPr="00B27B8A" w:rsidRDefault="006F793B" w:rsidP="00114F0B">
            <w:pPr>
              <w:widowControl w:val="0"/>
              <w:jc w:val="right"/>
              <w:rPr>
                <w:color w:val="000000"/>
                <w:sz w:val="20"/>
                <w:szCs w:val="20"/>
              </w:rPr>
            </w:pPr>
            <w:r w:rsidRPr="00B27B8A">
              <w:rPr>
                <w:color w:val="000000"/>
                <w:sz w:val="20"/>
                <w:szCs w:val="20"/>
              </w:rPr>
              <w:t>164.59</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lang w:val="pt-BR"/>
              </w:rPr>
              <w:t>113.20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238.12</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69.22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F793B" w:rsidRPr="00B27B8A" w:rsidRDefault="006F793B" w:rsidP="00114F0B">
            <w:pPr>
              <w:widowControl w:val="0"/>
              <w:jc w:val="right"/>
              <w:rPr>
                <w:color w:val="000000"/>
                <w:sz w:val="20"/>
                <w:szCs w:val="20"/>
              </w:rPr>
            </w:pPr>
            <w:r w:rsidRPr="00B27B8A">
              <w:rPr>
                <w:color w:val="000000"/>
                <w:sz w:val="20"/>
                <w:szCs w:val="20"/>
              </w:rPr>
              <w:t>351.3</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HCFC-141b</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color w:val="000000"/>
                <w:sz w:val="20"/>
                <w:szCs w:val="20"/>
              </w:rPr>
              <w:t>4,027.82</w:t>
            </w:r>
          </w:p>
        </w:tc>
        <w:tc>
          <w:tcPr>
            <w:tcW w:w="623" w:type="pct"/>
            <w:tcBorders>
              <w:top w:val="single" w:sz="4" w:space="0" w:color="auto"/>
              <w:left w:val="single" w:sz="4" w:space="0" w:color="auto"/>
              <w:bottom w:val="single" w:sz="4" w:space="0" w:color="auto"/>
              <w:right w:val="single" w:sz="4" w:space="0" w:color="auto"/>
            </w:tcBorders>
            <w:vAlign w:val="bottom"/>
          </w:tcPr>
          <w:p w:rsidR="006F793B" w:rsidRPr="00B27B8A" w:rsidRDefault="006F793B" w:rsidP="00114F0B">
            <w:pPr>
              <w:widowControl w:val="0"/>
              <w:jc w:val="right"/>
              <w:rPr>
                <w:color w:val="000000"/>
                <w:sz w:val="20"/>
                <w:szCs w:val="20"/>
              </w:rPr>
            </w:pPr>
            <w:r w:rsidRPr="00B27B8A">
              <w:rPr>
                <w:color w:val="000000"/>
                <w:sz w:val="20"/>
                <w:szCs w:val="20"/>
              </w:rPr>
              <w:t>3,641.42</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lang w:val="pt-BR"/>
              </w:rPr>
              <w:t>3,373.04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2,863.05</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2,371.80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F793B" w:rsidRPr="00B27B8A" w:rsidRDefault="006F793B" w:rsidP="00114F0B">
            <w:pPr>
              <w:widowControl w:val="0"/>
              <w:jc w:val="right"/>
              <w:rPr>
                <w:color w:val="000000"/>
                <w:sz w:val="20"/>
                <w:szCs w:val="20"/>
              </w:rPr>
            </w:pPr>
            <w:r w:rsidRPr="00B27B8A">
              <w:rPr>
                <w:color w:val="000000"/>
                <w:sz w:val="20"/>
                <w:szCs w:val="20"/>
              </w:rPr>
              <w:t>4,741.3</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HCFC-142b</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color w:val="000000"/>
                <w:sz w:val="20"/>
                <w:szCs w:val="20"/>
              </w:rPr>
              <w:t>12.02</w:t>
            </w:r>
          </w:p>
        </w:tc>
        <w:tc>
          <w:tcPr>
            <w:tcW w:w="623" w:type="pct"/>
            <w:tcBorders>
              <w:top w:val="single" w:sz="4" w:space="0" w:color="auto"/>
              <w:left w:val="single" w:sz="4" w:space="0" w:color="auto"/>
              <w:bottom w:val="single" w:sz="4" w:space="0" w:color="auto"/>
              <w:right w:val="single" w:sz="4" w:space="0" w:color="auto"/>
            </w:tcBorders>
            <w:vAlign w:val="bottom"/>
          </w:tcPr>
          <w:p w:rsidR="006F793B" w:rsidRPr="00B27B8A" w:rsidRDefault="006F793B" w:rsidP="00114F0B">
            <w:pPr>
              <w:widowControl w:val="0"/>
              <w:jc w:val="right"/>
              <w:rPr>
                <w:color w:val="000000"/>
                <w:sz w:val="20"/>
                <w:szCs w:val="20"/>
              </w:rPr>
            </w:pPr>
            <w:r w:rsidRPr="00B27B8A">
              <w:rPr>
                <w:color w:val="000000"/>
                <w:sz w:val="20"/>
                <w:szCs w:val="20"/>
              </w:rPr>
              <w:t>14.88</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rPr>
              <w:t>54.06</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60.96</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35.74</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F793B" w:rsidRPr="00B27B8A" w:rsidRDefault="006F793B" w:rsidP="00114F0B">
            <w:pPr>
              <w:widowControl w:val="0"/>
              <w:jc w:val="right"/>
              <w:rPr>
                <w:color w:val="000000"/>
                <w:sz w:val="20"/>
                <w:szCs w:val="20"/>
              </w:rPr>
            </w:pPr>
            <w:r w:rsidRPr="00B27B8A">
              <w:rPr>
                <w:color w:val="000000"/>
                <w:sz w:val="20"/>
                <w:szCs w:val="20"/>
              </w:rPr>
              <w:t>86.3</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b/>
                <w:color w:val="000000"/>
                <w:sz w:val="20"/>
                <w:szCs w:val="20"/>
              </w:rPr>
            </w:pPr>
            <w:r w:rsidRPr="00B27B8A">
              <w:rPr>
                <w:b/>
                <w:color w:val="000000"/>
                <w:sz w:val="20"/>
                <w:szCs w:val="20"/>
              </w:rPr>
              <w:t>Total (metric tonnes)</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b/>
                <w:color w:val="000000"/>
                <w:sz w:val="20"/>
                <w:szCs w:val="20"/>
              </w:rPr>
            </w:pPr>
            <w:r w:rsidRPr="00B27B8A">
              <w:rPr>
                <w:b/>
                <w:color w:val="000000"/>
                <w:sz w:val="20"/>
                <w:szCs w:val="20"/>
              </w:rPr>
              <w:t>21,435.47</w:t>
            </w:r>
          </w:p>
        </w:tc>
        <w:tc>
          <w:tcPr>
            <w:tcW w:w="623" w:type="pct"/>
            <w:tcBorders>
              <w:top w:val="single" w:sz="4" w:space="0" w:color="auto"/>
              <w:left w:val="single" w:sz="4" w:space="0" w:color="auto"/>
              <w:bottom w:val="single" w:sz="4" w:space="0" w:color="auto"/>
              <w:right w:val="single" w:sz="4" w:space="0" w:color="auto"/>
            </w:tcBorders>
            <w:vAlign w:val="bottom"/>
          </w:tcPr>
          <w:p w:rsidR="006F793B" w:rsidRPr="00B27B8A" w:rsidRDefault="006F793B" w:rsidP="00114F0B">
            <w:pPr>
              <w:widowControl w:val="0"/>
              <w:jc w:val="right"/>
              <w:rPr>
                <w:b/>
                <w:color w:val="000000"/>
                <w:sz w:val="20"/>
                <w:szCs w:val="20"/>
              </w:rPr>
            </w:pPr>
            <w:r w:rsidRPr="00B27B8A">
              <w:rPr>
                <w:b/>
                <w:color w:val="000000"/>
                <w:sz w:val="20"/>
                <w:szCs w:val="20"/>
              </w:rPr>
              <w:t>18,077.33</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b/>
                <w:sz w:val="20"/>
                <w:szCs w:val="20"/>
              </w:rPr>
            </w:pPr>
            <w:r w:rsidRPr="00B27B8A">
              <w:rPr>
                <w:b/>
                <w:sz w:val="20"/>
                <w:szCs w:val="20"/>
              </w:rPr>
              <w:t>17,864.08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b/>
                <w:sz w:val="20"/>
                <w:szCs w:val="20"/>
              </w:rPr>
            </w:pPr>
            <w:r w:rsidRPr="00B27B8A">
              <w:rPr>
                <w:b/>
                <w:sz w:val="20"/>
                <w:szCs w:val="20"/>
              </w:rPr>
              <w:t>15,919.75</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b/>
                <w:sz w:val="20"/>
                <w:szCs w:val="20"/>
              </w:rPr>
            </w:pPr>
            <w:r w:rsidRPr="00B27B8A">
              <w:rPr>
                <w:b/>
                <w:sz w:val="20"/>
                <w:szCs w:val="20"/>
              </w:rPr>
              <w:t>11,575.75</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b/>
                <w:sz w:val="20"/>
                <w:szCs w:val="20"/>
              </w:rPr>
            </w:pPr>
            <w:r w:rsidRPr="00B27B8A">
              <w:rPr>
                <w:b/>
                <w:color w:val="000000"/>
                <w:sz w:val="20"/>
                <w:szCs w:val="20"/>
              </w:rPr>
              <w:t>19,594.8</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b/>
                <w:bCs/>
                <w:color w:val="000000"/>
                <w:sz w:val="20"/>
                <w:szCs w:val="20"/>
              </w:rPr>
            </w:pPr>
            <w:r w:rsidRPr="00B27B8A">
              <w:rPr>
                <w:b/>
                <w:bCs/>
                <w:color w:val="000000"/>
                <w:sz w:val="20"/>
                <w:szCs w:val="20"/>
              </w:rPr>
              <w:t>ODP tonnes</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793B" w:rsidRPr="00B27B8A" w:rsidRDefault="006F793B" w:rsidP="00114F0B">
            <w:pPr>
              <w:widowControl w:val="0"/>
              <w:jc w:val="right"/>
              <w:rPr>
                <w:color w:val="000000"/>
                <w:sz w:val="20"/>
                <w:szCs w:val="20"/>
              </w:rPr>
            </w:pP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HCFC-22</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sz w:val="20"/>
                <w:szCs w:val="20"/>
              </w:rPr>
              <w:t>936.10</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sz w:val="20"/>
                <w:szCs w:val="20"/>
              </w:rPr>
              <w:t>784.10</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lang w:val="pt-BR"/>
              </w:rPr>
              <w:t>787.64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701.67</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610.60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right"/>
              <w:rPr>
                <w:color w:val="000000"/>
                <w:sz w:val="20"/>
                <w:szCs w:val="20"/>
              </w:rPr>
            </w:pPr>
            <w:r w:rsidRPr="00B27B8A">
              <w:rPr>
                <w:sz w:val="20"/>
                <w:szCs w:val="20"/>
              </w:rPr>
              <w:t>792.0</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HCFC-123</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sz w:val="20"/>
                <w:szCs w:val="20"/>
              </w:rPr>
              <w:t>3.42</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rPr>
              <w:t>0.</w:t>
            </w:r>
            <w:r w:rsidRPr="00B27B8A">
              <w:rPr>
                <w:sz w:val="20"/>
                <w:szCs w:val="20"/>
                <w:lang w:val="pt-BR"/>
              </w:rPr>
              <w:t>06</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-0.06</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0.30</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HCFC-124</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sz w:val="20"/>
                <w:szCs w:val="20"/>
              </w:rPr>
              <w:t>4.51</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sz w:val="20"/>
                <w:szCs w:val="20"/>
              </w:rPr>
              <w:t>3.62</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lang w:val="pt-BR"/>
              </w:rPr>
              <w:t>2.49</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5.24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1.52</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7.70</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HCFC-141b</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sz w:val="20"/>
                <w:szCs w:val="20"/>
              </w:rPr>
              <w:t>443.06</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sz w:val="20"/>
                <w:szCs w:val="20"/>
              </w:rPr>
              <w:t>400.56</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lang w:val="pt-BR"/>
              </w:rPr>
              <w:t>371.03</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314.94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260.9</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521.70</w:t>
            </w:r>
          </w:p>
        </w:tc>
      </w:tr>
      <w:tr w:rsidR="006F793B" w:rsidRPr="00B27B8A" w:rsidTr="00B27B8A">
        <w:tc>
          <w:tcPr>
            <w:tcW w:w="12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color w:val="000000"/>
                <w:sz w:val="20"/>
                <w:szCs w:val="20"/>
              </w:rPr>
            </w:pPr>
            <w:r w:rsidRPr="00B27B8A">
              <w:rPr>
                <w:color w:val="000000"/>
                <w:sz w:val="20"/>
                <w:szCs w:val="20"/>
              </w:rPr>
              <w:t>HCFC-142b</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color w:val="000000"/>
                <w:sz w:val="20"/>
                <w:szCs w:val="20"/>
              </w:rPr>
            </w:pPr>
            <w:r w:rsidRPr="00B27B8A">
              <w:rPr>
                <w:sz w:val="20"/>
                <w:szCs w:val="20"/>
              </w:rPr>
              <w:t>0.78</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sz w:val="20"/>
                <w:szCs w:val="20"/>
              </w:rPr>
            </w:pPr>
            <w:r w:rsidRPr="00B27B8A">
              <w:rPr>
                <w:sz w:val="20"/>
                <w:szCs w:val="20"/>
              </w:rPr>
              <w:t>0.97</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color w:val="000000"/>
                <w:sz w:val="20"/>
                <w:szCs w:val="20"/>
              </w:rPr>
            </w:pPr>
            <w:r w:rsidRPr="00B27B8A">
              <w:rPr>
                <w:sz w:val="20"/>
                <w:szCs w:val="20"/>
              </w:rPr>
              <w:t>3.51</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3.96</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2.32</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sz w:val="20"/>
                <w:szCs w:val="20"/>
              </w:rPr>
            </w:pPr>
            <w:r w:rsidRPr="00B27B8A">
              <w:rPr>
                <w:sz w:val="20"/>
                <w:szCs w:val="20"/>
              </w:rPr>
              <w:t>5.60</w:t>
            </w:r>
          </w:p>
        </w:tc>
      </w:tr>
      <w:tr w:rsidR="006F793B" w:rsidRPr="00B27B8A" w:rsidTr="00B27B8A">
        <w:tc>
          <w:tcPr>
            <w:tcW w:w="12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F793B" w:rsidRPr="00B27B8A" w:rsidRDefault="006F793B" w:rsidP="00114F0B">
            <w:pPr>
              <w:widowControl w:val="0"/>
              <w:jc w:val="left"/>
              <w:rPr>
                <w:b/>
                <w:color w:val="000000"/>
                <w:sz w:val="20"/>
                <w:szCs w:val="20"/>
              </w:rPr>
            </w:pPr>
            <w:r w:rsidRPr="00B27B8A">
              <w:rPr>
                <w:b/>
                <w:color w:val="000000"/>
                <w:sz w:val="20"/>
                <w:szCs w:val="20"/>
              </w:rPr>
              <w:t>Total (ODP tonnes)</w:t>
            </w:r>
          </w:p>
        </w:tc>
        <w:tc>
          <w:tcPr>
            <w:tcW w:w="623" w:type="pct"/>
            <w:tcBorders>
              <w:top w:val="single" w:sz="4" w:space="0" w:color="auto"/>
              <w:left w:val="nil"/>
              <w:bottom w:val="single" w:sz="4" w:space="0" w:color="auto"/>
              <w:right w:val="single" w:sz="4" w:space="0" w:color="auto"/>
            </w:tcBorders>
            <w:shd w:val="clear" w:color="auto" w:fill="auto"/>
            <w:vAlign w:val="center"/>
          </w:tcPr>
          <w:p w:rsidR="006F793B" w:rsidRPr="00B27B8A" w:rsidRDefault="006F793B" w:rsidP="00114F0B">
            <w:pPr>
              <w:widowControl w:val="0"/>
              <w:jc w:val="right"/>
              <w:rPr>
                <w:b/>
                <w:color w:val="000000"/>
                <w:sz w:val="20"/>
                <w:szCs w:val="20"/>
              </w:rPr>
            </w:pPr>
            <w:r w:rsidRPr="00B27B8A">
              <w:rPr>
                <w:b/>
                <w:sz w:val="20"/>
                <w:szCs w:val="20"/>
              </w:rPr>
              <w:t>1,387.87</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b/>
                <w:sz w:val="20"/>
                <w:szCs w:val="20"/>
              </w:rPr>
            </w:pPr>
            <w:r w:rsidRPr="00B27B8A">
              <w:rPr>
                <w:b/>
                <w:sz w:val="20"/>
                <w:szCs w:val="20"/>
              </w:rPr>
              <w:t>1,189.25</w:t>
            </w:r>
          </w:p>
        </w:tc>
        <w:tc>
          <w:tcPr>
            <w:tcW w:w="623" w:type="pct"/>
            <w:tcBorders>
              <w:top w:val="single" w:sz="4" w:space="0" w:color="auto"/>
              <w:left w:val="single" w:sz="4" w:space="0" w:color="auto"/>
              <w:bottom w:val="single" w:sz="4" w:space="0" w:color="auto"/>
              <w:right w:val="single" w:sz="4" w:space="0" w:color="auto"/>
            </w:tcBorders>
          </w:tcPr>
          <w:p w:rsidR="006F793B" w:rsidRPr="00B27B8A" w:rsidRDefault="006F793B" w:rsidP="00114F0B">
            <w:pPr>
              <w:widowControl w:val="0"/>
              <w:jc w:val="right"/>
              <w:rPr>
                <w:b/>
                <w:color w:val="000000"/>
                <w:sz w:val="20"/>
                <w:szCs w:val="20"/>
              </w:rPr>
            </w:pPr>
            <w:r w:rsidRPr="00B27B8A">
              <w:rPr>
                <w:b/>
                <w:color w:val="000000"/>
                <w:sz w:val="20"/>
                <w:szCs w:val="20"/>
              </w:rPr>
              <w:t xml:space="preserve">1,164.74 </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b/>
                <w:sz w:val="20"/>
                <w:szCs w:val="20"/>
              </w:rPr>
            </w:pPr>
            <w:r w:rsidRPr="00B27B8A">
              <w:rPr>
                <w:b/>
                <w:sz w:val="20"/>
                <w:szCs w:val="20"/>
              </w:rPr>
              <w:t>1,025.81</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6F793B" w:rsidRPr="00B27B8A" w:rsidRDefault="006F793B" w:rsidP="00114F0B">
            <w:pPr>
              <w:widowControl w:val="0"/>
              <w:jc w:val="right"/>
              <w:rPr>
                <w:b/>
                <w:sz w:val="20"/>
                <w:szCs w:val="20"/>
              </w:rPr>
            </w:pPr>
            <w:r w:rsidRPr="00B27B8A">
              <w:rPr>
                <w:b/>
                <w:sz w:val="20"/>
                <w:szCs w:val="20"/>
              </w:rPr>
              <w:t>875.29</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F793B" w:rsidRPr="00B27B8A" w:rsidRDefault="006F793B" w:rsidP="00114F0B">
            <w:pPr>
              <w:widowControl w:val="0"/>
              <w:jc w:val="right"/>
              <w:rPr>
                <w:b/>
                <w:color w:val="000000"/>
                <w:sz w:val="20"/>
                <w:szCs w:val="20"/>
              </w:rPr>
            </w:pPr>
            <w:r w:rsidRPr="00B27B8A">
              <w:rPr>
                <w:b/>
                <w:sz w:val="20"/>
                <w:szCs w:val="20"/>
              </w:rPr>
              <w:t>1,327.30</w:t>
            </w:r>
          </w:p>
        </w:tc>
      </w:tr>
    </w:tbl>
    <w:p w:rsidR="006F793B" w:rsidRPr="00B27B8A" w:rsidRDefault="006F793B" w:rsidP="00114F0B">
      <w:pPr>
        <w:keepNext/>
      </w:pPr>
    </w:p>
    <w:p w:rsidR="006F793B" w:rsidRPr="00B27B8A" w:rsidRDefault="006F793B" w:rsidP="00114F0B">
      <w:pPr>
        <w:pStyle w:val="Heading1"/>
        <w:keepNext/>
        <w:rPr>
          <w:lang w:val="en-CA"/>
        </w:rPr>
      </w:pPr>
      <w:r w:rsidRPr="00B27B8A">
        <w:rPr>
          <w:lang w:val="en-CA"/>
        </w:rPr>
        <w:t xml:space="preserve">The decrease in HCFC consumption is due to legislative measures, implementation of </w:t>
      </w:r>
      <w:r w:rsidR="0071673E" w:rsidRPr="00B27B8A">
        <w:rPr>
          <w:lang w:val="en-CA"/>
        </w:rPr>
        <w:t xml:space="preserve">phase-out activities in the foam and refrigeration sectors approved under </w:t>
      </w:r>
      <w:r w:rsidRPr="00B27B8A">
        <w:rPr>
          <w:lang w:val="en-CA"/>
        </w:rPr>
        <w:t xml:space="preserve">stage I and II of the HPMP, conversion of multinational enterprises in domestic refrigeration </w:t>
      </w:r>
      <w:r w:rsidR="0071673E" w:rsidRPr="00B27B8A">
        <w:rPr>
          <w:lang w:val="en-CA"/>
        </w:rPr>
        <w:t xml:space="preserve">without assistance from the Multilateral Fund, </w:t>
      </w:r>
      <w:r w:rsidRPr="00B27B8A">
        <w:rPr>
          <w:lang w:val="en-CA"/>
        </w:rPr>
        <w:t>and the economic slowdown over the last few years.</w:t>
      </w:r>
    </w:p>
    <w:p w:rsidR="006F793B" w:rsidRPr="00B27B8A" w:rsidRDefault="006F793B" w:rsidP="00114F0B">
      <w:pPr>
        <w:rPr>
          <w:i/>
          <w:lang w:val="en-CA"/>
        </w:rPr>
      </w:pPr>
      <w:r w:rsidRPr="00B27B8A">
        <w:rPr>
          <w:i/>
          <w:lang w:val="en-CA"/>
        </w:rPr>
        <w:t>Country programme (CP) implementation report</w:t>
      </w:r>
    </w:p>
    <w:p w:rsidR="006F793B" w:rsidRPr="00B27B8A" w:rsidRDefault="006F793B" w:rsidP="00114F0B">
      <w:pPr>
        <w:rPr>
          <w:lang w:val="en-CA"/>
        </w:rPr>
      </w:pPr>
    </w:p>
    <w:p w:rsidR="006F793B" w:rsidRPr="00B27B8A" w:rsidRDefault="006F793B" w:rsidP="00114F0B">
      <w:pPr>
        <w:pStyle w:val="Heading1"/>
        <w:rPr>
          <w:lang w:val="en-CA"/>
        </w:rPr>
      </w:pPr>
      <w:r w:rsidRPr="00B27B8A">
        <w:rPr>
          <w:lang w:val="en-CA"/>
        </w:rPr>
        <w:t xml:space="preserve">The Government of Brazil reported HCFC sector consumption data under the 2016 CP implementation report that is consistent with the data reported under Article 7. </w:t>
      </w:r>
    </w:p>
    <w:p w:rsidR="0071673E" w:rsidRPr="00B27B8A" w:rsidRDefault="0071673E" w:rsidP="0071673E">
      <w:pPr>
        <w:rPr>
          <w:i/>
          <w:lang w:val="en-CA"/>
        </w:rPr>
      </w:pPr>
      <w:r w:rsidRPr="00B27B8A">
        <w:rPr>
          <w:i/>
          <w:lang w:val="en-CA"/>
        </w:rPr>
        <w:t>Verification report</w:t>
      </w:r>
    </w:p>
    <w:p w:rsidR="0071673E" w:rsidRPr="00B27B8A" w:rsidRDefault="0071673E" w:rsidP="0071673E">
      <w:pPr>
        <w:rPr>
          <w:lang w:val="en-CA"/>
        </w:rPr>
      </w:pPr>
    </w:p>
    <w:p w:rsidR="0071673E" w:rsidRPr="00B27B8A" w:rsidRDefault="0071673E" w:rsidP="0071673E">
      <w:pPr>
        <w:pStyle w:val="Heading1"/>
        <w:rPr>
          <w:lang w:val="en-CA"/>
        </w:rPr>
      </w:pPr>
      <w:r w:rsidRPr="00B27B8A">
        <w:rPr>
          <w:lang w:val="en-CA"/>
        </w:rPr>
        <w:t>The verification report confirmed that the Government is implementing a licensing and quota system for HCFC imports and exports and that the total consumption of HCFCs for 2016 was 875.29</w:t>
      </w:r>
      <w:r w:rsidR="00D218C2" w:rsidRPr="00B27B8A">
        <w:rPr>
          <w:lang w:val="en-CA"/>
        </w:rPr>
        <w:t> ODP </w:t>
      </w:r>
      <w:r w:rsidRPr="00B27B8A">
        <w:rPr>
          <w:lang w:val="en-CA"/>
        </w:rPr>
        <w:t>tonnes. There were no records of imports of polyols containing HCFC-141b. The verification concluded that Brazil is in compliance with the Agreement with the Executive Committee.</w:t>
      </w:r>
      <w:r w:rsidRPr="00B27B8A">
        <w:t xml:space="preserve"> </w:t>
      </w:r>
    </w:p>
    <w:p w:rsidR="006F793B" w:rsidRPr="00B27B8A" w:rsidRDefault="006F793B" w:rsidP="00114F0B">
      <w:pPr>
        <w:pStyle w:val="Heading1"/>
        <w:numPr>
          <w:ilvl w:val="0"/>
          <w:numId w:val="0"/>
        </w:numPr>
        <w:rPr>
          <w:u w:val="single"/>
          <w:lang w:val="en-CA"/>
        </w:rPr>
      </w:pPr>
      <w:r w:rsidRPr="00B27B8A">
        <w:rPr>
          <w:u w:val="single"/>
          <w:lang w:val="en-CA"/>
        </w:rPr>
        <w:lastRenderedPageBreak/>
        <w:t>Progress report on the implementation of the first tranche of stage II of the HPMP</w:t>
      </w:r>
    </w:p>
    <w:p w:rsidR="006F793B" w:rsidRPr="00B27B8A" w:rsidRDefault="006F793B" w:rsidP="00114F0B">
      <w:pPr>
        <w:rPr>
          <w:i/>
          <w:lang w:val="en-CA"/>
        </w:rPr>
      </w:pPr>
      <w:r w:rsidRPr="00B27B8A">
        <w:rPr>
          <w:i/>
          <w:lang w:val="en-CA"/>
        </w:rPr>
        <w:t>PU foam manufacturing sector</w:t>
      </w:r>
    </w:p>
    <w:p w:rsidR="006F793B" w:rsidRPr="00B27B8A" w:rsidRDefault="006F793B" w:rsidP="00114F0B">
      <w:pPr>
        <w:rPr>
          <w:i/>
          <w:lang w:val="en-CA"/>
        </w:rPr>
      </w:pPr>
    </w:p>
    <w:p w:rsidR="006F793B" w:rsidRPr="00B27B8A" w:rsidRDefault="006F793B" w:rsidP="00114F0B">
      <w:pPr>
        <w:rPr>
          <w:i/>
          <w:u w:val="single"/>
          <w:lang w:val="en-CA"/>
        </w:rPr>
      </w:pPr>
      <w:r w:rsidRPr="00B27B8A">
        <w:rPr>
          <w:i/>
          <w:u w:val="single"/>
          <w:lang w:val="en-CA"/>
        </w:rPr>
        <w:t>Conversion of 14 stand-alone PU foam enterprises (56.57</w:t>
      </w:r>
      <w:r w:rsidR="00D218C2" w:rsidRPr="00B27B8A">
        <w:rPr>
          <w:i/>
          <w:u w:val="single"/>
          <w:lang w:val="en-CA"/>
        </w:rPr>
        <w:t> ODP </w:t>
      </w:r>
      <w:r w:rsidRPr="00B27B8A">
        <w:rPr>
          <w:i/>
          <w:u w:val="single"/>
          <w:lang w:val="en-CA"/>
        </w:rPr>
        <w:t xml:space="preserve">tonnes) </w:t>
      </w:r>
    </w:p>
    <w:p w:rsidR="006F793B" w:rsidRPr="00B27B8A" w:rsidRDefault="006F793B" w:rsidP="00114F0B">
      <w:pPr>
        <w:rPr>
          <w:lang w:val="en-CA"/>
        </w:rPr>
      </w:pPr>
    </w:p>
    <w:p w:rsidR="006F793B" w:rsidRPr="00B27B8A" w:rsidRDefault="006F793B" w:rsidP="00114F0B">
      <w:pPr>
        <w:pStyle w:val="Heading1"/>
        <w:rPr>
          <w:lang w:val="en-CA"/>
        </w:rPr>
      </w:pPr>
      <w:r w:rsidRPr="00B27B8A">
        <w:rPr>
          <w:lang w:val="en-CA"/>
        </w:rPr>
        <w:t xml:space="preserve">Two enterprises have completed conversion to methyl formate with a total phase-out of </w:t>
      </w:r>
      <w:r w:rsidR="00BD7B91" w:rsidRPr="00B27B8A">
        <w:rPr>
          <w:lang w:val="en-CA"/>
        </w:rPr>
        <w:t>5.27</w:t>
      </w:r>
      <w:r w:rsidR="00351B37" w:rsidRPr="00B27B8A">
        <w:rPr>
          <w:lang w:val="en-CA"/>
        </w:rPr>
        <w:t> </w:t>
      </w:r>
      <w:r w:rsidR="00D218C2" w:rsidRPr="00B27B8A">
        <w:rPr>
          <w:lang w:val="en-CA"/>
        </w:rPr>
        <w:t>ODP </w:t>
      </w:r>
      <w:r w:rsidRPr="00B27B8A">
        <w:rPr>
          <w:lang w:val="en-CA"/>
        </w:rPr>
        <w:t>tonnes of HCFC-141b; seven have signed service contracts for formulation development, three have prepared work plans and will start conversions in 2018, and two have not started. Table 2 summarizes the status of progress.</w:t>
      </w:r>
    </w:p>
    <w:p w:rsidR="006F793B" w:rsidRPr="00B27B8A" w:rsidRDefault="006F793B" w:rsidP="00114F0B">
      <w:pPr>
        <w:keepNext/>
        <w:rPr>
          <w:b/>
          <w:sz w:val="20"/>
          <w:szCs w:val="20"/>
          <w:lang w:val="en-CA"/>
        </w:rPr>
      </w:pPr>
      <w:r w:rsidRPr="00B27B8A">
        <w:rPr>
          <w:b/>
          <w:sz w:val="20"/>
          <w:szCs w:val="20"/>
          <w:lang w:val="en-CA"/>
        </w:rPr>
        <w:t xml:space="preserve">Table 2: Status of progress for individual projects in the PU foam manufacturing sector </w:t>
      </w:r>
    </w:p>
    <w:tbl>
      <w:tblPr>
        <w:tblStyle w:val="TableGrid"/>
        <w:tblW w:w="0" w:type="auto"/>
        <w:tblInd w:w="-5" w:type="dxa"/>
        <w:tblLook w:val="04A0" w:firstRow="1" w:lastRow="0" w:firstColumn="1" w:lastColumn="0" w:noHBand="0" w:noVBand="1"/>
      </w:tblPr>
      <w:tblGrid>
        <w:gridCol w:w="3483"/>
        <w:gridCol w:w="2770"/>
        <w:gridCol w:w="1160"/>
        <w:gridCol w:w="1942"/>
      </w:tblGrid>
      <w:tr w:rsidR="006F793B" w:rsidRPr="00B27B8A" w:rsidTr="00B27B8A">
        <w:tc>
          <w:tcPr>
            <w:tcW w:w="3483" w:type="dxa"/>
            <w:tcMar>
              <w:left w:w="29" w:type="dxa"/>
              <w:right w:w="29" w:type="dxa"/>
            </w:tcMar>
            <w:vAlign w:val="center"/>
          </w:tcPr>
          <w:p w:rsidR="006F793B" w:rsidRPr="00B27B8A" w:rsidRDefault="006F793B" w:rsidP="001A6B40">
            <w:pPr>
              <w:keepNext/>
              <w:jc w:val="left"/>
              <w:rPr>
                <w:b/>
                <w:sz w:val="20"/>
                <w:szCs w:val="20"/>
                <w:lang w:val="en-CA"/>
              </w:rPr>
            </w:pPr>
            <w:r w:rsidRPr="00B27B8A">
              <w:rPr>
                <w:b/>
                <w:sz w:val="20"/>
                <w:szCs w:val="20"/>
                <w:lang w:val="en-CA"/>
              </w:rPr>
              <w:t>Status of implementation</w:t>
            </w:r>
          </w:p>
        </w:tc>
        <w:tc>
          <w:tcPr>
            <w:tcW w:w="2770" w:type="dxa"/>
            <w:vAlign w:val="center"/>
          </w:tcPr>
          <w:p w:rsidR="006F793B" w:rsidRPr="00B27B8A" w:rsidRDefault="006F793B" w:rsidP="001A6B40">
            <w:pPr>
              <w:keepNext/>
              <w:jc w:val="center"/>
              <w:rPr>
                <w:b/>
                <w:sz w:val="20"/>
                <w:szCs w:val="20"/>
                <w:lang w:val="en-CA"/>
              </w:rPr>
            </w:pPr>
            <w:r w:rsidRPr="00B27B8A">
              <w:rPr>
                <w:b/>
                <w:sz w:val="20"/>
                <w:szCs w:val="20"/>
                <w:lang w:val="en-CA"/>
              </w:rPr>
              <w:t>Enterprises</w:t>
            </w:r>
          </w:p>
        </w:tc>
        <w:tc>
          <w:tcPr>
            <w:tcW w:w="1160" w:type="dxa"/>
            <w:vAlign w:val="center"/>
          </w:tcPr>
          <w:p w:rsidR="006F793B" w:rsidRPr="00B27B8A" w:rsidRDefault="006F793B" w:rsidP="001A6B40">
            <w:pPr>
              <w:keepNext/>
              <w:jc w:val="center"/>
              <w:rPr>
                <w:b/>
                <w:sz w:val="20"/>
                <w:szCs w:val="20"/>
                <w:lang w:val="en-CA"/>
              </w:rPr>
            </w:pPr>
            <w:r w:rsidRPr="00B27B8A">
              <w:rPr>
                <w:b/>
                <w:sz w:val="20"/>
                <w:szCs w:val="20"/>
                <w:lang w:val="en-CA"/>
              </w:rPr>
              <w:t>HCFC phase-out (ODP t)</w:t>
            </w:r>
          </w:p>
        </w:tc>
        <w:tc>
          <w:tcPr>
            <w:tcW w:w="1942" w:type="dxa"/>
            <w:vAlign w:val="center"/>
          </w:tcPr>
          <w:p w:rsidR="006F793B" w:rsidRPr="00B27B8A" w:rsidRDefault="006F793B" w:rsidP="001A6B40">
            <w:pPr>
              <w:keepNext/>
              <w:jc w:val="center"/>
              <w:rPr>
                <w:b/>
                <w:sz w:val="20"/>
                <w:szCs w:val="20"/>
                <w:lang w:val="en-CA"/>
              </w:rPr>
            </w:pPr>
            <w:r w:rsidRPr="00B27B8A">
              <w:rPr>
                <w:b/>
                <w:sz w:val="20"/>
                <w:szCs w:val="20"/>
                <w:lang w:val="en-CA"/>
              </w:rPr>
              <w:t>Technology</w:t>
            </w:r>
          </w:p>
        </w:tc>
      </w:tr>
      <w:tr w:rsidR="006F793B" w:rsidRPr="00B27B8A" w:rsidTr="00B27B8A">
        <w:tc>
          <w:tcPr>
            <w:tcW w:w="3483" w:type="dxa"/>
            <w:tcMar>
              <w:left w:w="29" w:type="dxa"/>
              <w:right w:w="29" w:type="dxa"/>
            </w:tcMar>
          </w:tcPr>
          <w:p w:rsidR="006F793B" w:rsidRPr="00B27B8A" w:rsidRDefault="006F793B" w:rsidP="00114F0B">
            <w:pPr>
              <w:keepNext/>
              <w:rPr>
                <w:sz w:val="20"/>
                <w:szCs w:val="20"/>
                <w:lang w:val="en-CA"/>
              </w:rPr>
            </w:pPr>
            <w:r w:rsidRPr="00B27B8A">
              <w:rPr>
                <w:sz w:val="20"/>
                <w:szCs w:val="20"/>
                <w:lang w:val="en-CA"/>
              </w:rPr>
              <w:t>Project completed</w:t>
            </w:r>
          </w:p>
        </w:tc>
        <w:tc>
          <w:tcPr>
            <w:tcW w:w="2770" w:type="dxa"/>
          </w:tcPr>
          <w:p w:rsidR="006F793B" w:rsidRPr="00B27B8A" w:rsidRDefault="006F793B" w:rsidP="00114F0B">
            <w:pPr>
              <w:keepNext/>
              <w:rPr>
                <w:sz w:val="20"/>
                <w:szCs w:val="20"/>
                <w:lang w:val="en-CA"/>
              </w:rPr>
            </w:pPr>
            <w:r w:rsidRPr="00B27B8A">
              <w:rPr>
                <w:sz w:val="20"/>
                <w:szCs w:val="20"/>
                <w:lang w:val="en-CA"/>
              </w:rPr>
              <w:t>2 (Cold Air, IBF)</w:t>
            </w:r>
          </w:p>
        </w:tc>
        <w:tc>
          <w:tcPr>
            <w:tcW w:w="1160" w:type="dxa"/>
          </w:tcPr>
          <w:p w:rsidR="006F793B" w:rsidRPr="00B27B8A" w:rsidRDefault="006F793B" w:rsidP="00114F0B">
            <w:pPr>
              <w:keepNext/>
              <w:jc w:val="right"/>
              <w:rPr>
                <w:sz w:val="20"/>
                <w:szCs w:val="20"/>
                <w:lang w:val="en-CA"/>
              </w:rPr>
            </w:pPr>
            <w:r w:rsidRPr="00B27B8A">
              <w:rPr>
                <w:sz w:val="20"/>
                <w:szCs w:val="20"/>
                <w:lang w:val="en-CA"/>
              </w:rPr>
              <w:t>5.27</w:t>
            </w:r>
          </w:p>
        </w:tc>
        <w:tc>
          <w:tcPr>
            <w:tcW w:w="1942" w:type="dxa"/>
          </w:tcPr>
          <w:p w:rsidR="006F793B" w:rsidRPr="00B27B8A" w:rsidRDefault="006F793B" w:rsidP="00114F0B">
            <w:pPr>
              <w:keepNext/>
              <w:rPr>
                <w:sz w:val="20"/>
                <w:szCs w:val="20"/>
                <w:lang w:val="en-CA"/>
              </w:rPr>
            </w:pPr>
            <w:r w:rsidRPr="00B27B8A">
              <w:rPr>
                <w:sz w:val="20"/>
                <w:szCs w:val="20"/>
                <w:lang w:val="en-CA"/>
              </w:rPr>
              <w:t>Methyl formate (MF)</w:t>
            </w:r>
          </w:p>
        </w:tc>
      </w:tr>
      <w:tr w:rsidR="006F793B" w:rsidRPr="00B27B8A" w:rsidTr="00B27B8A">
        <w:tc>
          <w:tcPr>
            <w:tcW w:w="3483" w:type="dxa"/>
            <w:tcMar>
              <w:left w:w="29" w:type="dxa"/>
              <w:right w:w="29" w:type="dxa"/>
            </w:tcMar>
          </w:tcPr>
          <w:p w:rsidR="006F793B" w:rsidRPr="00B27B8A" w:rsidRDefault="006F793B" w:rsidP="00114F0B">
            <w:pPr>
              <w:jc w:val="left"/>
              <w:rPr>
                <w:sz w:val="20"/>
                <w:szCs w:val="20"/>
                <w:lang w:val="en-US"/>
              </w:rPr>
            </w:pPr>
            <w:r w:rsidRPr="00B27B8A">
              <w:rPr>
                <w:sz w:val="20"/>
                <w:szCs w:val="20"/>
                <w:lang w:val="en-CA"/>
              </w:rPr>
              <w:t>Signed contracts for formulation development or plant conversion</w:t>
            </w:r>
          </w:p>
        </w:tc>
        <w:tc>
          <w:tcPr>
            <w:tcW w:w="2770" w:type="dxa"/>
          </w:tcPr>
          <w:p w:rsidR="006F793B" w:rsidRPr="00B27B8A" w:rsidRDefault="006F793B" w:rsidP="00114F0B">
            <w:pPr>
              <w:jc w:val="left"/>
              <w:rPr>
                <w:sz w:val="20"/>
                <w:szCs w:val="20"/>
                <w:lang w:val="es-CO"/>
              </w:rPr>
            </w:pPr>
            <w:r w:rsidRPr="00B27B8A">
              <w:rPr>
                <w:sz w:val="20"/>
                <w:szCs w:val="20"/>
                <w:lang w:val="es-CO"/>
              </w:rPr>
              <w:t>7 (</w:t>
            </w:r>
            <w:proofErr w:type="spellStart"/>
            <w:r w:rsidRPr="00B27B8A">
              <w:rPr>
                <w:sz w:val="20"/>
                <w:szCs w:val="20"/>
                <w:lang w:val="es-CO"/>
              </w:rPr>
              <w:t>Artico</w:t>
            </w:r>
            <w:proofErr w:type="spellEnd"/>
            <w:r w:rsidRPr="00B27B8A">
              <w:rPr>
                <w:sz w:val="20"/>
                <w:szCs w:val="20"/>
                <w:lang w:val="es-CO"/>
              </w:rPr>
              <w:t xml:space="preserve">, </w:t>
            </w:r>
            <w:proofErr w:type="spellStart"/>
            <w:r w:rsidRPr="00B27B8A">
              <w:rPr>
                <w:sz w:val="20"/>
                <w:szCs w:val="20"/>
                <w:lang w:val="es-CO"/>
              </w:rPr>
              <w:t>Bulltrade</w:t>
            </w:r>
            <w:proofErr w:type="spellEnd"/>
            <w:r w:rsidRPr="00B27B8A">
              <w:rPr>
                <w:sz w:val="20"/>
                <w:szCs w:val="20"/>
                <w:lang w:val="es-CO"/>
              </w:rPr>
              <w:t xml:space="preserve">, F. </w:t>
            </w:r>
            <w:proofErr w:type="spellStart"/>
            <w:r w:rsidRPr="00B27B8A">
              <w:rPr>
                <w:sz w:val="20"/>
                <w:szCs w:val="20"/>
                <w:lang w:val="es-CO"/>
              </w:rPr>
              <w:t>Ibipora</w:t>
            </w:r>
            <w:proofErr w:type="spellEnd"/>
            <w:r w:rsidRPr="00B27B8A">
              <w:rPr>
                <w:sz w:val="20"/>
                <w:szCs w:val="20"/>
                <w:lang w:val="es-CO"/>
              </w:rPr>
              <w:t xml:space="preserve">, </w:t>
            </w:r>
            <w:proofErr w:type="spellStart"/>
            <w:r w:rsidRPr="00B27B8A">
              <w:rPr>
                <w:sz w:val="20"/>
                <w:szCs w:val="20"/>
                <w:lang w:val="es-CO"/>
              </w:rPr>
              <w:t>Gelopar</w:t>
            </w:r>
            <w:proofErr w:type="spellEnd"/>
            <w:r w:rsidRPr="00B27B8A">
              <w:rPr>
                <w:sz w:val="20"/>
                <w:szCs w:val="20"/>
                <w:lang w:val="es-CO"/>
              </w:rPr>
              <w:t>,</w:t>
            </w:r>
            <w:r w:rsidR="00114F0B" w:rsidRPr="00B27B8A">
              <w:rPr>
                <w:sz w:val="20"/>
                <w:szCs w:val="20"/>
                <w:lang w:val="es-CO"/>
              </w:rPr>
              <w:t xml:space="preserve"> </w:t>
            </w:r>
            <w:proofErr w:type="spellStart"/>
            <w:r w:rsidRPr="00B27B8A">
              <w:rPr>
                <w:sz w:val="20"/>
                <w:szCs w:val="20"/>
                <w:lang w:val="es-CO"/>
              </w:rPr>
              <w:t>Isar</w:t>
            </w:r>
            <w:proofErr w:type="spellEnd"/>
            <w:r w:rsidRPr="00B27B8A">
              <w:rPr>
                <w:sz w:val="20"/>
                <w:szCs w:val="20"/>
                <w:lang w:val="es-CO"/>
              </w:rPr>
              <w:t xml:space="preserve">, </w:t>
            </w:r>
            <w:proofErr w:type="spellStart"/>
            <w:r w:rsidRPr="00B27B8A">
              <w:rPr>
                <w:sz w:val="20"/>
                <w:szCs w:val="20"/>
                <w:lang w:val="es-CO"/>
              </w:rPr>
              <w:t>Niju</w:t>
            </w:r>
            <w:proofErr w:type="spellEnd"/>
            <w:r w:rsidRPr="00B27B8A">
              <w:rPr>
                <w:sz w:val="20"/>
                <w:szCs w:val="20"/>
                <w:lang w:val="es-CO"/>
              </w:rPr>
              <w:t xml:space="preserve">, </w:t>
            </w:r>
            <w:proofErr w:type="spellStart"/>
            <w:r w:rsidRPr="00B27B8A">
              <w:rPr>
                <w:sz w:val="20"/>
                <w:szCs w:val="20"/>
                <w:lang w:val="es-CO"/>
              </w:rPr>
              <w:t>Refrimate</w:t>
            </w:r>
            <w:proofErr w:type="spellEnd"/>
            <w:r w:rsidRPr="00B27B8A">
              <w:rPr>
                <w:sz w:val="20"/>
                <w:szCs w:val="20"/>
                <w:lang w:val="es-CO"/>
              </w:rPr>
              <w:t>)</w:t>
            </w:r>
          </w:p>
        </w:tc>
        <w:tc>
          <w:tcPr>
            <w:tcW w:w="1160" w:type="dxa"/>
          </w:tcPr>
          <w:p w:rsidR="006F793B" w:rsidRPr="00B27B8A" w:rsidRDefault="006F793B" w:rsidP="00114F0B">
            <w:pPr>
              <w:jc w:val="right"/>
              <w:rPr>
                <w:sz w:val="20"/>
                <w:szCs w:val="20"/>
                <w:lang w:val="en-CA"/>
              </w:rPr>
            </w:pPr>
            <w:r w:rsidRPr="00B27B8A">
              <w:rPr>
                <w:sz w:val="20"/>
                <w:szCs w:val="20"/>
                <w:lang w:val="en-CA"/>
              </w:rPr>
              <w:t>30.04</w:t>
            </w:r>
          </w:p>
        </w:tc>
        <w:tc>
          <w:tcPr>
            <w:tcW w:w="1942" w:type="dxa"/>
          </w:tcPr>
          <w:p w:rsidR="006F793B" w:rsidRPr="00B27B8A" w:rsidRDefault="006F793B" w:rsidP="00114F0B">
            <w:pPr>
              <w:rPr>
                <w:sz w:val="20"/>
                <w:szCs w:val="20"/>
                <w:lang w:val="en-CA"/>
              </w:rPr>
            </w:pPr>
            <w:r w:rsidRPr="00B27B8A">
              <w:rPr>
                <w:sz w:val="20"/>
                <w:szCs w:val="20"/>
                <w:lang w:val="en-CA"/>
              </w:rPr>
              <w:t>CO</w:t>
            </w:r>
            <w:r w:rsidRPr="00B27B8A">
              <w:rPr>
                <w:sz w:val="20"/>
                <w:szCs w:val="20"/>
                <w:vertAlign w:val="subscript"/>
                <w:lang w:val="en-CA"/>
              </w:rPr>
              <w:t>2</w:t>
            </w:r>
            <w:r w:rsidRPr="00B27B8A">
              <w:rPr>
                <w:sz w:val="20"/>
                <w:szCs w:val="20"/>
                <w:lang w:val="en-CA"/>
              </w:rPr>
              <w:t>, HFO, HC, MF and methylal</w:t>
            </w:r>
          </w:p>
        </w:tc>
      </w:tr>
      <w:tr w:rsidR="006F793B" w:rsidRPr="00B27B8A" w:rsidTr="00B27B8A">
        <w:tc>
          <w:tcPr>
            <w:tcW w:w="3483" w:type="dxa"/>
            <w:tcMar>
              <w:left w:w="29" w:type="dxa"/>
              <w:right w:w="29" w:type="dxa"/>
            </w:tcMar>
          </w:tcPr>
          <w:p w:rsidR="006F793B" w:rsidRPr="00B27B8A" w:rsidRDefault="006F793B" w:rsidP="00114F0B">
            <w:pPr>
              <w:jc w:val="left"/>
              <w:rPr>
                <w:sz w:val="20"/>
                <w:szCs w:val="20"/>
                <w:lang w:val="en-US"/>
              </w:rPr>
            </w:pPr>
            <w:r w:rsidRPr="00B27B8A">
              <w:rPr>
                <w:sz w:val="20"/>
                <w:szCs w:val="20"/>
                <w:lang w:val="en-CA"/>
              </w:rPr>
              <w:t>Validated eligibility and prepared workplan. Will start conversion in 2018</w:t>
            </w:r>
          </w:p>
        </w:tc>
        <w:tc>
          <w:tcPr>
            <w:tcW w:w="2770" w:type="dxa"/>
          </w:tcPr>
          <w:p w:rsidR="006F793B" w:rsidRPr="00B27B8A" w:rsidRDefault="006F793B" w:rsidP="001A6B40">
            <w:pPr>
              <w:jc w:val="left"/>
              <w:rPr>
                <w:sz w:val="20"/>
                <w:szCs w:val="20"/>
                <w:lang w:val="en-US"/>
              </w:rPr>
            </w:pPr>
            <w:r w:rsidRPr="00B27B8A">
              <w:rPr>
                <w:sz w:val="20"/>
                <w:szCs w:val="20"/>
                <w:lang w:val="en-US"/>
              </w:rPr>
              <w:t xml:space="preserve">3 (Sao Rafael, </w:t>
            </w:r>
            <w:proofErr w:type="spellStart"/>
            <w:r w:rsidRPr="00B27B8A">
              <w:rPr>
                <w:sz w:val="20"/>
                <w:szCs w:val="20"/>
                <w:lang w:val="en-US"/>
              </w:rPr>
              <w:t>Tecpur</w:t>
            </w:r>
            <w:proofErr w:type="spellEnd"/>
            <w:r w:rsidRPr="00B27B8A">
              <w:rPr>
                <w:sz w:val="20"/>
                <w:szCs w:val="20"/>
                <w:lang w:val="en-US"/>
              </w:rPr>
              <w:t xml:space="preserve">, </w:t>
            </w:r>
            <w:proofErr w:type="spellStart"/>
            <w:r w:rsidRPr="00B27B8A">
              <w:rPr>
                <w:sz w:val="20"/>
                <w:szCs w:val="20"/>
                <w:lang w:val="en-US"/>
              </w:rPr>
              <w:t>Termjet</w:t>
            </w:r>
            <w:proofErr w:type="spellEnd"/>
            <w:r w:rsidRPr="00B27B8A">
              <w:rPr>
                <w:sz w:val="20"/>
                <w:szCs w:val="20"/>
                <w:lang w:val="en-US"/>
              </w:rPr>
              <w:t>/</w:t>
            </w:r>
            <w:proofErr w:type="spellStart"/>
            <w:r w:rsidRPr="00B27B8A">
              <w:rPr>
                <w:sz w:val="20"/>
                <w:szCs w:val="20"/>
                <w:lang w:val="en-US"/>
              </w:rPr>
              <w:t>Thermotelas</w:t>
            </w:r>
            <w:proofErr w:type="spellEnd"/>
            <w:r w:rsidRPr="00B27B8A">
              <w:rPr>
                <w:sz w:val="20"/>
                <w:szCs w:val="20"/>
                <w:lang w:val="en-US"/>
              </w:rPr>
              <w:t>)</w:t>
            </w:r>
          </w:p>
        </w:tc>
        <w:tc>
          <w:tcPr>
            <w:tcW w:w="1160" w:type="dxa"/>
          </w:tcPr>
          <w:p w:rsidR="006F793B" w:rsidRPr="00B27B8A" w:rsidRDefault="006F793B" w:rsidP="00114F0B">
            <w:pPr>
              <w:jc w:val="right"/>
              <w:rPr>
                <w:sz w:val="20"/>
                <w:szCs w:val="20"/>
                <w:lang w:val="en-CA"/>
              </w:rPr>
            </w:pPr>
            <w:r w:rsidRPr="00B27B8A">
              <w:rPr>
                <w:sz w:val="20"/>
                <w:szCs w:val="20"/>
                <w:lang w:val="en-CA"/>
              </w:rPr>
              <w:t>10.80</w:t>
            </w:r>
          </w:p>
        </w:tc>
        <w:tc>
          <w:tcPr>
            <w:tcW w:w="1942" w:type="dxa"/>
          </w:tcPr>
          <w:p w:rsidR="006F793B" w:rsidRPr="00B27B8A" w:rsidRDefault="006F793B" w:rsidP="00114F0B">
            <w:pPr>
              <w:rPr>
                <w:sz w:val="20"/>
                <w:szCs w:val="20"/>
                <w:lang w:val="en-CA"/>
              </w:rPr>
            </w:pPr>
            <w:r w:rsidRPr="00B27B8A">
              <w:rPr>
                <w:sz w:val="20"/>
                <w:szCs w:val="20"/>
                <w:lang w:val="en-CA"/>
              </w:rPr>
              <w:t>CO</w:t>
            </w:r>
            <w:r w:rsidRPr="00B27B8A">
              <w:rPr>
                <w:sz w:val="20"/>
                <w:szCs w:val="20"/>
                <w:vertAlign w:val="subscript"/>
                <w:lang w:val="en-CA"/>
              </w:rPr>
              <w:t>2</w:t>
            </w:r>
            <w:r w:rsidRPr="00B27B8A">
              <w:rPr>
                <w:sz w:val="20"/>
                <w:szCs w:val="20"/>
                <w:lang w:val="en-CA"/>
              </w:rPr>
              <w:t>, MF</w:t>
            </w:r>
          </w:p>
        </w:tc>
      </w:tr>
      <w:tr w:rsidR="006F793B" w:rsidRPr="00B27B8A" w:rsidTr="00B27B8A">
        <w:tc>
          <w:tcPr>
            <w:tcW w:w="3483" w:type="dxa"/>
            <w:tcMar>
              <w:left w:w="29" w:type="dxa"/>
              <w:right w:w="29" w:type="dxa"/>
            </w:tcMar>
          </w:tcPr>
          <w:p w:rsidR="006F793B" w:rsidRPr="00B27B8A" w:rsidRDefault="00766A45" w:rsidP="00114F0B">
            <w:pPr>
              <w:rPr>
                <w:sz w:val="20"/>
                <w:szCs w:val="20"/>
                <w:lang w:val="en-CA"/>
              </w:rPr>
            </w:pPr>
            <w:r w:rsidRPr="00B27B8A">
              <w:rPr>
                <w:sz w:val="20"/>
                <w:szCs w:val="20"/>
                <w:lang w:val="en-CA"/>
              </w:rPr>
              <w:t>Contacted. No activities have started yet</w:t>
            </w:r>
          </w:p>
        </w:tc>
        <w:tc>
          <w:tcPr>
            <w:tcW w:w="2770" w:type="dxa"/>
          </w:tcPr>
          <w:p w:rsidR="006F793B" w:rsidRPr="00B27B8A" w:rsidRDefault="006F793B" w:rsidP="00114F0B">
            <w:pPr>
              <w:rPr>
                <w:sz w:val="20"/>
                <w:szCs w:val="20"/>
                <w:lang w:val="en-CA"/>
              </w:rPr>
            </w:pPr>
            <w:r w:rsidRPr="00B27B8A">
              <w:rPr>
                <w:sz w:val="20"/>
                <w:szCs w:val="20"/>
                <w:lang w:val="en-CA"/>
              </w:rPr>
              <w:t xml:space="preserve">2 (Ananda </w:t>
            </w:r>
            <w:proofErr w:type="spellStart"/>
            <w:r w:rsidRPr="00B27B8A">
              <w:rPr>
                <w:sz w:val="20"/>
                <w:szCs w:val="20"/>
                <w:lang w:val="en-CA"/>
              </w:rPr>
              <w:t>Metais</w:t>
            </w:r>
            <w:proofErr w:type="spellEnd"/>
            <w:r w:rsidRPr="00B27B8A">
              <w:rPr>
                <w:sz w:val="20"/>
                <w:szCs w:val="20"/>
                <w:lang w:val="en-CA"/>
              </w:rPr>
              <w:t xml:space="preserve">, </w:t>
            </w:r>
            <w:proofErr w:type="spellStart"/>
            <w:r w:rsidRPr="00B27B8A">
              <w:rPr>
                <w:sz w:val="20"/>
                <w:szCs w:val="20"/>
                <w:lang w:val="en-CA"/>
              </w:rPr>
              <w:t>Poliumetka</w:t>
            </w:r>
            <w:proofErr w:type="spellEnd"/>
            <w:r w:rsidRPr="00B27B8A">
              <w:rPr>
                <w:sz w:val="20"/>
                <w:szCs w:val="20"/>
                <w:lang w:val="en-CA"/>
              </w:rPr>
              <w:t>)</w:t>
            </w:r>
          </w:p>
        </w:tc>
        <w:tc>
          <w:tcPr>
            <w:tcW w:w="1160" w:type="dxa"/>
          </w:tcPr>
          <w:p w:rsidR="006F793B" w:rsidRPr="00B27B8A" w:rsidRDefault="006F793B" w:rsidP="00114F0B">
            <w:pPr>
              <w:jc w:val="right"/>
              <w:rPr>
                <w:sz w:val="20"/>
                <w:szCs w:val="20"/>
                <w:lang w:val="en-CA"/>
              </w:rPr>
            </w:pPr>
            <w:r w:rsidRPr="00B27B8A">
              <w:rPr>
                <w:sz w:val="20"/>
                <w:szCs w:val="20"/>
                <w:lang w:val="en-CA"/>
              </w:rPr>
              <w:t>10.45</w:t>
            </w:r>
          </w:p>
        </w:tc>
        <w:tc>
          <w:tcPr>
            <w:tcW w:w="1942" w:type="dxa"/>
          </w:tcPr>
          <w:p w:rsidR="006F793B" w:rsidRPr="00B27B8A" w:rsidRDefault="006F793B" w:rsidP="00114F0B">
            <w:pPr>
              <w:rPr>
                <w:sz w:val="20"/>
                <w:szCs w:val="20"/>
                <w:lang w:val="en-CA"/>
              </w:rPr>
            </w:pPr>
            <w:r w:rsidRPr="00B27B8A">
              <w:rPr>
                <w:sz w:val="20"/>
                <w:szCs w:val="20"/>
                <w:lang w:val="en-CA"/>
              </w:rPr>
              <w:t>HC, MF</w:t>
            </w:r>
          </w:p>
        </w:tc>
      </w:tr>
      <w:tr w:rsidR="006F793B" w:rsidRPr="00B27B8A" w:rsidTr="00B27B8A">
        <w:tc>
          <w:tcPr>
            <w:tcW w:w="3483" w:type="dxa"/>
            <w:tcMar>
              <w:left w:w="29" w:type="dxa"/>
              <w:right w:w="29" w:type="dxa"/>
            </w:tcMar>
          </w:tcPr>
          <w:p w:rsidR="006F793B" w:rsidRPr="00B27B8A" w:rsidRDefault="006F793B" w:rsidP="00114F0B">
            <w:pPr>
              <w:rPr>
                <w:b/>
                <w:sz w:val="20"/>
                <w:szCs w:val="20"/>
                <w:lang w:val="en-CA"/>
              </w:rPr>
            </w:pPr>
            <w:r w:rsidRPr="00B27B8A">
              <w:rPr>
                <w:b/>
                <w:sz w:val="20"/>
                <w:szCs w:val="20"/>
                <w:lang w:val="en-CA"/>
              </w:rPr>
              <w:t>Total</w:t>
            </w:r>
          </w:p>
        </w:tc>
        <w:tc>
          <w:tcPr>
            <w:tcW w:w="2770" w:type="dxa"/>
          </w:tcPr>
          <w:p w:rsidR="006F793B" w:rsidRPr="00B27B8A" w:rsidRDefault="006F793B" w:rsidP="00114F0B">
            <w:pPr>
              <w:rPr>
                <w:b/>
                <w:sz w:val="20"/>
                <w:szCs w:val="20"/>
                <w:lang w:val="en-CA"/>
              </w:rPr>
            </w:pPr>
            <w:r w:rsidRPr="00B27B8A">
              <w:rPr>
                <w:b/>
                <w:sz w:val="20"/>
                <w:szCs w:val="20"/>
                <w:lang w:val="en-CA"/>
              </w:rPr>
              <w:t>14</w:t>
            </w:r>
          </w:p>
        </w:tc>
        <w:tc>
          <w:tcPr>
            <w:tcW w:w="1160" w:type="dxa"/>
          </w:tcPr>
          <w:p w:rsidR="006F793B" w:rsidRPr="00B27B8A" w:rsidRDefault="006F793B" w:rsidP="00114F0B">
            <w:pPr>
              <w:jc w:val="right"/>
              <w:rPr>
                <w:b/>
                <w:sz w:val="20"/>
                <w:szCs w:val="20"/>
                <w:lang w:val="en-CA"/>
              </w:rPr>
            </w:pPr>
            <w:r w:rsidRPr="00B27B8A">
              <w:rPr>
                <w:b/>
                <w:sz w:val="20"/>
                <w:szCs w:val="20"/>
                <w:lang w:val="en-CA"/>
              </w:rPr>
              <w:t>56.57</w:t>
            </w:r>
          </w:p>
        </w:tc>
        <w:tc>
          <w:tcPr>
            <w:tcW w:w="1942" w:type="dxa"/>
          </w:tcPr>
          <w:p w:rsidR="006F793B" w:rsidRPr="00B27B8A" w:rsidRDefault="006F793B" w:rsidP="00114F0B">
            <w:pPr>
              <w:rPr>
                <w:b/>
                <w:sz w:val="20"/>
                <w:szCs w:val="20"/>
                <w:lang w:val="en-CA"/>
              </w:rPr>
            </w:pPr>
          </w:p>
        </w:tc>
      </w:tr>
    </w:tbl>
    <w:p w:rsidR="006F793B" w:rsidRPr="00B27B8A" w:rsidRDefault="006F793B" w:rsidP="00114F0B">
      <w:pPr>
        <w:rPr>
          <w:sz w:val="16"/>
          <w:szCs w:val="16"/>
          <w:lang w:val="en-CA"/>
        </w:rPr>
      </w:pPr>
    </w:p>
    <w:p w:rsidR="006F793B" w:rsidRPr="00B27B8A" w:rsidRDefault="006F793B" w:rsidP="00114F0B">
      <w:pPr>
        <w:rPr>
          <w:i/>
          <w:u w:val="single"/>
          <w:lang w:val="en-CA"/>
        </w:rPr>
      </w:pPr>
      <w:r w:rsidRPr="00B27B8A">
        <w:rPr>
          <w:i/>
          <w:u w:val="single"/>
          <w:lang w:val="en-CA"/>
        </w:rPr>
        <w:t>Conversion of 14 systems houses with more than 700 downstream users (115.65</w:t>
      </w:r>
      <w:r w:rsidR="00D218C2" w:rsidRPr="00B27B8A">
        <w:rPr>
          <w:i/>
          <w:u w:val="single"/>
          <w:lang w:val="en-CA"/>
        </w:rPr>
        <w:t> ODP </w:t>
      </w:r>
      <w:r w:rsidRPr="00B27B8A">
        <w:rPr>
          <w:i/>
          <w:u w:val="single"/>
          <w:lang w:val="en-CA"/>
        </w:rPr>
        <w:t>tonnes)</w:t>
      </w:r>
    </w:p>
    <w:p w:rsidR="006F793B" w:rsidRPr="00B27B8A" w:rsidRDefault="006F793B" w:rsidP="00114F0B">
      <w:pPr>
        <w:rPr>
          <w:u w:val="single"/>
          <w:lang w:val="en-CA"/>
        </w:rPr>
      </w:pPr>
    </w:p>
    <w:p w:rsidR="006F793B" w:rsidRPr="00B27B8A" w:rsidRDefault="006F793B" w:rsidP="00114F0B">
      <w:pPr>
        <w:pStyle w:val="Heading1"/>
        <w:rPr>
          <w:lang w:val="en-CA"/>
        </w:rPr>
      </w:pPr>
      <w:r w:rsidRPr="00B27B8A">
        <w:rPr>
          <w:lang w:val="en-CA"/>
        </w:rPr>
        <w:t>One systems house (</w:t>
      </w:r>
      <w:proofErr w:type="spellStart"/>
      <w:r w:rsidRPr="00B27B8A">
        <w:rPr>
          <w:lang w:val="en-CA"/>
        </w:rPr>
        <w:t>Purcom</w:t>
      </w:r>
      <w:proofErr w:type="spellEnd"/>
      <w:r w:rsidRPr="00B27B8A">
        <w:rPr>
          <w:lang w:val="en-CA"/>
        </w:rPr>
        <w:t>) has completed conversion to methyl formate and is in the process of validating eligibility of its downstream users. The remaining systems houses are at early stages of implementation. Table 3 summarizes the status of progress.</w:t>
      </w:r>
    </w:p>
    <w:p w:rsidR="006F793B" w:rsidRPr="00B27B8A" w:rsidRDefault="006F793B" w:rsidP="001A6B40">
      <w:pPr>
        <w:rPr>
          <w:b/>
          <w:lang w:val="en-CA"/>
        </w:rPr>
      </w:pPr>
      <w:r w:rsidRPr="00B27B8A">
        <w:rPr>
          <w:b/>
          <w:lang w:val="en-CA"/>
        </w:rPr>
        <w:t>Table 3.</w:t>
      </w:r>
      <w:r w:rsidRPr="00B27B8A">
        <w:rPr>
          <w:b/>
        </w:rPr>
        <w:t xml:space="preserve"> </w:t>
      </w:r>
      <w:r w:rsidRPr="00B27B8A">
        <w:rPr>
          <w:b/>
          <w:lang w:val="en-CA"/>
        </w:rPr>
        <w:t xml:space="preserve">Status of progress for group projects in the PU foam manufacturing sector </w:t>
      </w:r>
    </w:p>
    <w:tbl>
      <w:tblPr>
        <w:tblStyle w:val="TableGrid"/>
        <w:tblW w:w="0" w:type="auto"/>
        <w:tblLook w:val="04A0" w:firstRow="1" w:lastRow="0" w:firstColumn="1" w:lastColumn="0" w:noHBand="0" w:noVBand="1"/>
      </w:tblPr>
      <w:tblGrid>
        <w:gridCol w:w="2959"/>
        <w:gridCol w:w="1238"/>
        <w:gridCol w:w="1329"/>
        <w:gridCol w:w="1207"/>
        <w:gridCol w:w="1191"/>
        <w:gridCol w:w="1426"/>
      </w:tblGrid>
      <w:tr w:rsidR="00766A45" w:rsidRPr="00B27B8A" w:rsidTr="001A6B40">
        <w:tc>
          <w:tcPr>
            <w:tcW w:w="3018" w:type="dxa"/>
            <w:tcMar>
              <w:left w:w="29" w:type="dxa"/>
              <w:right w:w="29" w:type="dxa"/>
            </w:tcMar>
            <w:vAlign w:val="center"/>
          </w:tcPr>
          <w:p w:rsidR="00766A45" w:rsidRPr="00B27B8A" w:rsidRDefault="00766A45" w:rsidP="001A6B40">
            <w:pPr>
              <w:jc w:val="left"/>
              <w:rPr>
                <w:b/>
                <w:sz w:val="18"/>
                <w:szCs w:val="18"/>
              </w:rPr>
            </w:pPr>
            <w:r w:rsidRPr="00B27B8A">
              <w:rPr>
                <w:b/>
                <w:sz w:val="18"/>
                <w:szCs w:val="18"/>
              </w:rPr>
              <w:t>Status of implementation systems house</w:t>
            </w:r>
          </w:p>
        </w:tc>
        <w:tc>
          <w:tcPr>
            <w:tcW w:w="1241" w:type="dxa"/>
            <w:vAlign w:val="center"/>
          </w:tcPr>
          <w:p w:rsidR="00766A45" w:rsidRPr="00B27B8A" w:rsidRDefault="00766A45" w:rsidP="001A6B40">
            <w:pPr>
              <w:jc w:val="center"/>
              <w:rPr>
                <w:b/>
                <w:sz w:val="18"/>
                <w:szCs w:val="18"/>
              </w:rPr>
            </w:pPr>
            <w:r w:rsidRPr="00B27B8A">
              <w:rPr>
                <w:b/>
                <w:sz w:val="18"/>
                <w:szCs w:val="18"/>
              </w:rPr>
              <w:t>Systems house</w:t>
            </w:r>
          </w:p>
        </w:tc>
        <w:tc>
          <w:tcPr>
            <w:tcW w:w="1337" w:type="dxa"/>
            <w:vAlign w:val="center"/>
          </w:tcPr>
          <w:p w:rsidR="00766A45" w:rsidRPr="00B27B8A" w:rsidRDefault="00766A45" w:rsidP="001A6B40">
            <w:pPr>
              <w:jc w:val="center"/>
              <w:rPr>
                <w:b/>
                <w:sz w:val="18"/>
                <w:szCs w:val="18"/>
              </w:rPr>
            </w:pPr>
            <w:r w:rsidRPr="00B27B8A">
              <w:rPr>
                <w:b/>
                <w:sz w:val="18"/>
                <w:szCs w:val="18"/>
              </w:rPr>
              <w:t>Technology</w:t>
            </w:r>
          </w:p>
        </w:tc>
        <w:tc>
          <w:tcPr>
            <w:tcW w:w="1207" w:type="dxa"/>
            <w:vAlign w:val="center"/>
          </w:tcPr>
          <w:p w:rsidR="00766A45" w:rsidRPr="00B27B8A" w:rsidRDefault="00766A45" w:rsidP="001A6B40">
            <w:pPr>
              <w:jc w:val="center"/>
              <w:rPr>
                <w:b/>
                <w:sz w:val="18"/>
                <w:szCs w:val="18"/>
              </w:rPr>
            </w:pPr>
            <w:r w:rsidRPr="00B27B8A">
              <w:rPr>
                <w:b/>
                <w:sz w:val="18"/>
                <w:szCs w:val="18"/>
              </w:rPr>
              <w:t>Downstream users (DSU)</w:t>
            </w:r>
          </w:p>
        </w:tc>
        <w:tc>
          <w:tcPr>
            <w:tcW w:w="1207" w:type="dxa"/>
            <w:vAlign w:val="center"/>
          </w:tcPr>
          <w:p w:rsidR="00766A45" w:rsidRPr="00B27B8A" w:rsidRDefault="00766A45" w:rsidP="001A6B40">
            <w:pPr>
              <w:jc w:val="center"/>
              <w:rPr>
                <w:b/>
                <w:sz w:val="18"/>
                <w:szCs w:val="18"/>
              </w:rPr>
            </w:pPr>
            <w:r w:rsidRPr="00B27B8A">
              <w:rPr>
                <w:b/>
                <w:sz w:val="18"/>
                <w:szCs w:val="18"/>
              </w:rPr>
              <w:t>HCFC phase out (ODP t)</w:t>
            </w:r>
          </w:p>
        </w:tc>
        <w:tc>
          <w:tcPr>
            <w:tcW w:w="1426" w:type="dxa"/>
            <w:vAlign w:val="center"/>
          </w:tcPr>
          <w:p w:rsidR="00766A45" w:rsidRPr="00B27B8A" w:rsidRDefault="00766A45" w:rsidP="001A6B40">
            <w:pPr>
              <w:jc w:val="center"/>
              <w:rPr>
                <w:b/>
                <w:sz w:val="18"/>
                <w:szCs w:val="18"/>
              </w:rPr>
            </w:pPr>
            <w:r w:rsidRPr="00B27B8A">
              <w:rPr>
                <w:b/>
                <w:sz w:val="18"/>
                <w:szCs w:val="18"/>
              </w:rPr>
              <w:t>Status of implementation DSU</w:t>
            </w:r>
          </w:p>
        </w:tc>
      </w:tr>
      <w:tr w:rsidR="00766A45" w:rsidRPr="00B27B8A" w:rsidTr="001A6B40">
        <w:tc>
          <w:tcPr>
            <w:tcW w:w="3018" w:type="dxa"/>
            <w:tcMar>
              <w:left w:w="29" w:type="dxa"/>
              <w:right w:w="29" w:type="dxa"/>
            </w:tcMar>
            <w:vAlign w:val="center"/>
          </w:tcPr>
          <w:p w:rsidR="00766A45" w:rsidRPr="00B27B8A" w:rsidRDefault="00766A45" w:rsidP="001A6B40">
            <w:pPr>
              <w:jc w:val="left"/>
              <w:rPr>
                <w:sz w:val="18"/>
                <w:szCs w:val="18"/>
              </w:rPr>
            </w:pPr>
            <w:r w:rsidRPr="00B27B8A">
              <w:rPr>
                <w:sz w:val="18"/>
                <w:szCs w:val="18"/>
              </w:rPr>
              <w:t>Completed formulation and plant conversion</w:t>
            </w:r>
          </w:p>
        </w:tc>
        <w:tc>
          <w:tcPr>
            <w:tcW w:w="1241" w:type="dxa"/>
          </w:tcPr>
          <w:p w:rsidR="00766A45" w:rsidRPr="00B27B8A" w:rsidRDefault="00766A45" w:rsidP="001A6B40">
            <w:pPr>
              <w:rPr>
                <w:sz w:val="18"/>
                <w:szCs w:val="18"/>
              </w:rPr>
            </w:pPr>
            <w:proofErr w:type="spellStart"/>
            <w:r w:rsidRPr="00B27B8A">
              <w:rPr>
                <w:sz w:val="18"/>
                <w:szCs w:val="18"/>
              </w:rPr>
              <w:t>Purcom</w:t>
            </w:r>
            <w:proofErr w:type="spellEnd"/>
          </w:p>
        </w:tc>
        <w:tc>
          <w:tcPr>
            <w:tcW w:w="1337" w:type="dxa"/>
          </w:tcPr>
          <w:p w:rsidR="00766A45" w:rsidRPr="00B27B8A" w:rsidRDefault="00766A45" w:rsidP="001A6B40">
            <w:pPr>
              <w:rPr>
                <w:sz w:val="18"/>
                <w:szCs w:val="18"/>
              </w:rPr>
            </w:pPr>
            <w:r w:rsidRPr="00B27B8A">
              <w:rPr>
                <w:sz w:val="18"/>
                <w:szCs w:val="18"/>
              </w:rPr>
              <w:t>MF</w:t>
            </w:r>
          </w:p>
        </w:tc>
        <w:tc>
          <w:tcPr>
            <w:tcW w:w="1207" w:type="dxa"/>
          </w:tcPr>
          <w:p w:rsidR="00766A45" w:rsidRPr="00B27B8A" w:rsidRDefault="00766A45" w:rsidP="001A6B40">
            <w:pPr>
              <w:jc w:val="right"/>
              <w:rPr>
                <w:sz w:val="18"/>
                <w:szCs w:val="18"/>
              </w:rPr>
            </w:pPr>
            <w:r w:rsidRPr="00B27B8A">
              <w:rPr>
                <w:sz w:val="18"/>
                <w:szCs w:val="18"/>
              </w:rPr>
              <w:t>90</w:t>
            </w:r>
          </w:p>
        </w:tc>
        <w:tc>
          <w:tcPr>
            <w:tcW w:w="1207" w:type="dxa"/>
          </w:tcPr>
          <w:p w:rsidR="00766A45" w:rsidRPr="00B27B8A" w:rsidRDefault="00766A45" w:rsidP="001A6B40">
            <w:pPr>
              <w:jc w:val="right"/>
              <w:rPr>
                <w:sz w:val="18"/>
                <w:szCs w:val="18"/>
              </w:rPr>
            </w:pPr>
            <w:r w:rsidRPr="00B27B8A">
              <w:rPr>
                <w:sz w:val="18"/>
                <w:szCs w:val="18"/>
              </w:rPr>
              <w:t>14.88</w:t>
            </w:r>
          </w:p>
        </w:tc>
        <w:tc>
          <w:tcPr>
            <w:tcW w:w="1426" w:type="dxa"/>
            <w:vMerge w:val="restart"/>
          </w:tcPr>
          <w:p w:rsidR="00766A45" w:rsidRPr="00B27B8A" w:rsidRDefault="00766A45" w:rsidP="001A6B40">
            <w:pPr>
              <w:rPr>
                <w:sz w:val="18"/>
                <w:szCs w:val="18"/>
              </w:rPr>
            </w:pPr>
            <w:r w:rsidRPr="00B27B8A">
              <w:rPr>
                <w:sz w:val="18"/>
                <w:szCs w:val="18"/>
              </w:rPr>
              <w:t>Eligibility being validated</w:t>
            </w:r>
          </w:p>
        </w:tc>
      </w:tr>
      <w:tr w:rsidR="00766A45" w:rsidRPr="00B27B8A" w:rsidTr="001A6B40">
        <w:tc>
          <w:tcPr>
            <w:tcW w:w="3018" w:type="dxa"/>
            <w:vMerge w:val="restart"/>
            <w:tcMar>
              <w:left w:w="29" w:type="dxa"/>
              <w:right w:w="29" w:type="dxa"/>
            </w:tcMar>
            <w:vAlign w:val="center"/>
          </w:tcPr>
          <w:p w:rsidR="00766A45" w:rsidRPr="00B27B8A" w:rsidRDefault="00766A45" w:rsidP="001A6B40">
            <w:pPr>
              <w:jc w:val="left"/>
              <w:rPr>
                <w:sz w:val="18"/>
                <w:szCs w:val="18"/>
              </w:rPr>
            </w:pPr>
            <w:r w:rsidRPr="00B27B8A">
              <w:rPr>
                <w:sz w:val="18"/>
                <w:szCs w:val="18"/>
              </w:rPr>
              <w:t>Signed contract for formulation development and plant conversion, prepared formulation development and plant conversion plans</w:t>
            </w:r>
          </w:p>
        </w:tc>
        <w:tc>
          <w:tcPr>
            <w:tcW w:w="1241" w:type="dxa"/>
          </w:tcPr>
          <w:p w:rsidR="00766A45" w:rsidRPr="00B27B8A" w:rsidRDefault="00766A45" w:rsidP="001A6B40">
            <w:pPr>
              <w:rPr>
                <w:sz w:val="18"/>
                <w:szCs w:val="18"/>
              </w:rPr>
            </w:pPr>
            <w:r w:rsidRPr="00B27B8A">
              <w:rPr>
                <w:sz w:val="18"/>
                <w:szCs w:val="18"/>
              </w:rPr>
              <w:t>Amino</w:t>
            </w:r>
          </w:p>
        </w:tc>
        <w:tc>
          <w:tcPr>
            <w:tcW w:w="1337" w:type="dxa"/>
          </w:tcPr>
          <w:p w:rsidR="00766A45" w:rsidRPr="00B27B8A" w:rsidRDefault="00766A45" w:rsidP="001A6B40">
            <w:pPr>
              <w:rPr>
                <w:sz w:val="18"/>
                <w:szCs w:val="18"/>
              </w:rPr>
            </w:pPr>
            <w:r w:rsidRPr="00B27B8A">
              <w:rPr>
                <w:sz w:val="18"/>
                <w:szCs w:val="18"/>
              </w:rPr>
              <w:t>MF</w:t>
            </w:r>
          </w:p>
        </w:tc>
        <w:tc>
          <w:tcPr>
            <w:tcW w:w="1207" w:type="dxa"/>
          </w:tcPr>
          <w:p w:rsidR="00766A45" w:rsidRPr="00B27B8A" w:rsidRDefault="00766A45" w:rsidP="001A6B40">
            <w:pPr>
              <w:jc w:val="right"/>
              <w:rPr>
                <w:sz w:val="18"/>
                <w:szCs w:val="18"/>
              </w:rPr>
            </w:pPr>
            <w:r w:rsidRPr="00B27B8A">
              <w:rPr>
                <w:sz w:val="18"/>
                <w:szCs w:val="18"/>
              </w:rPr>
              <w:t>46</w:t>
            </w:r>
          </w:p>
        </w:tc>
        <w:tc>
          <w:tcPr>
            <w:tcW w:w="1207" w:type="dxa"/>
          </w:tcPr>
          <w:p w:rsidR="00766A45" w:rsidRPr="00B27B8A" w:rsidRDefault="00766A45" w:rsidP="001A6B40">
            <w:pPr>
              <w:jc w:val="right"/>
              <w:rPr>
                <w:sz w:val="18"/>
                <w:szCs w:val="18"/>
              </w:rPr>
            </w:pPr>
            <w:r w:rsidRPr="00B27B8A">
              <w:rPr>
                <w:sz w:val="18"/>
                <w:szCs w:val="18"/>
              </w:rPr>
              <w:t>12.24</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vAlign w:val="center"/>
          </w:tcPr>
          <w:p w:rsidR="00766A45" w:rsidRPr="00B27B8A" w:rsidRDefault="00766A45" w:rsidP="001A6B40">
            <w:pPr>
              <w:jc w:val="left"/>
              <w:rPr>
                <w:sz w:val="18"/>
                <w:szCs w:val="18"/>
              </w:rPr>
            </w:pPr>
          </w:p>
        </w:tc>
        <w:tc>
          <w:tcPr>
            <w:tcW w:w="1241" w:type="dxa"/>
          </w:tcPr>
          <w:p w:rsidR="00766A45" w:rsidRPr="00B27B8A" w:rsidRDefault="00766A45" w:rsidP="001A6B40">
            <w:pPr>
              <w:rPr>
                <w:sz w:val="18"/>
                <w:szCs w:val="18"/>
              </w:rPr>
            </w:pPr>
            <w:r w:rsidRPr="00B27B8A">
              <w:rPr>
                <w:sz w:val="18"/>
                <w:szCs w:val="18"/>
              </w:rPr>
              <w:t xml:space="preserve">Ariston </w:t>
            </w:r>
          </w:p>
        </w:tc>
        <w:tc>
          <w:tcPr>
            <w:tcW w:w="1337" w:type="dxa"/>
          </w:tcPr>
          <w:p w:rsidR="00766A45" w:rsidRPr="00B27B8A" w:rsidRDefault="00766A45" w:rsidP="001A6B40">
            <w:pPr>
              <w:rPr>
                <w:sz w:val="18"/>
                <w:szCs w:val="18"/>
              </w:rPr>
            </w:pPr>
            <w:r w:rsidRPr="00B27B8A">
              <w:rPr>
                <w:sz w:val="18"/>
                <w:szCs w:val="18"/>
              </w:rPr>
              <w:t>MF</w:t>
            </w:r>
          </w:p>
        </w:tc>
        <w:tc>
          <w:tcPr>
            <w:tcW w:w="1207" w:type="dxa"/>
          </w:tcPr>
          <w:p w:rsidR="00766A45" w:rsidRPr="00B27B8A" w:rsidRDefault="00766A45" w:rsidP="001A6B40">
            <w:pPr>
              <w:jc w:val="right"/>
              <w:rPr>
                <w:sz w:val="18"/>
                <w:szCs w:val="18"/>
              </w:rPr>
            </w:pPr>
            <w:r w:rsidRPr="00B27B8A">
              <w:rPr>
                <w:sz w:val="18"/>
                <w:szCs w:val="18"/>
              </w:rPr>
              <w:t>32</w:t>
            </w:r>
          </w:p>
        </w:tc>
        <w:tc>
          <w:tcPr>
            <w:tcW w:w="1207" w:type="dxa"/>
          </w:tcPr>
          <w:p w:rsidR="00766A45" w:rsidRPr="00B27B8A" w:rsidRDefault="00766A45" w:rsidP="001A6B40">
            <w:pPr>
              <w:jc w:val="right"/>
              <w:rPr>
                <w:sz w:val="18"/>
                <w:szCs w:val="18"/>
              </w:rPr>
            </w:pPr>
            <w:r w:rsidRPr="00B27B8A">
              <w:rPr>
                <w:sz w:val="18"/>
                <w:szCs w:val="18"/>
              </w:rPr>
              <w:t>3.24</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vAlign w:val="center"/>
          </w:tcPr>
          <w:p w:rsidR="00766A45" w:rsidRPr="00B27B8A" w:rsidRDefault="00766A45" w:rsidP="001A6B40">
            <w:pPr>
              <w:jc w:val="left"/>
              <w:rPr>
                <w:sz w:val="18"/>
                <w:szCs w:val="18"/>
              </w:rPr>
            </w:pPr>
          </w:p>
        </w:tc>
        <w:tc>
          <w:tcPr>
            <w:tcW w:w="1241" w:type="dxa"/>
          </w:tcPr>
          <w:p w:rsidR="00766A45" w:rsidRPr="00B27B8A" w:rsidRDefault="00766A45" w:rsidP="001A6B40">
            <w:pPr>
              <w:rPr>
                <w:sz w:val="18"/>
                <w:szCs w:val="18"/>
              </w:rPr>
            </w:pPr>
            <w:proofErr w:type="spellStart"/>
            <w:r w:rsidRPr="00B27B8A">
              <w:rPr>
                <w:sz w:val="18"/>
                <w:szCs w:val="18"/>
              </w:rPr>
              <w:t>Ecoblaster</w:t>
            </w:r>
            <w:proofErr w:type="spellEnd"/>
          </w:p>
        </w:tc>
        <w:tc>
          <w:tcPr>
            <w:tcW w:w="1337" w:type="dxa"/>
          </w:tcPr>
          <w:p w:rsidR="00766A45" w:rsidRPr="00B27B8A" w:rsidRDefault="00766A45" w:rsidP="001A6B40">
            <w:pPr>
              <w:rPr>
                <w:sz w:val="18"/>
                <w:szCs w:val="18"/>
              </w:rPr>
            </w:pPr>
            <w:r w:rsidRPr="00B27B8A">
              <w:rPr>
                <w:sz w:val="18"/>
                <w:szCs w:val="18"/>
              </w:rPr>
              <w:t>MF</w:t>
            </w:r>
          </w:p>
        </w:tc>
        <w:tc>
          <w:tcPr>
            <w:tcW w:w="1207" w:type="dxa"/>
          </w:tcPr>
          <w:p w:rsidR="00766A45" w:rsidRPr="00B27B8A" w:rsidRDefault="00766A45" w:rsidP="001A6B40">
            <w:pPr>
              <w:jc w:val="right"/>
              <w:rPr>
                <w:sz w:val="18"/>
                <w:szCs w:val="18"/>
              </w:rPr>
            </w:pPr>
            <w:r w:rsidRPr="00B27B8A">
              <w:rPr>
                <w:sz w:val="18"/>
                <w:szCs w:val="18"/>
              </w:rPr>
              <w:t>40</w:t>
            </w:r>
          </w:p>
        </w:tc>
        <w:tc>
          <w:tcPr>
            <w:tcW w:w="1207" w:type="dxa"/>
          </w:tcPr>
          <w:p w:rsidR="00766A45" w:rsidRPr="00B27B8A" w:rsidRDefault="00766A45" w:rsidP="001A6B40">
            <w:pPr>
              <w:jc w:val="right"/>
              <w:rPr>
                <w:sz w:val="18"/>
                <w:szCs w:val="18"/>
              </w:rPr>
            </w:pPr>
            <w:r w:rsidRPr="00B27B8A">
              <w:rPr>
                <w:sz w:val="18"/>
                <w:szCs w:val="18"/>
              </w:rPr>
              <w:t>8.82</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vAlign w:val="center"/>
          </w:tcPr>
          <w:p w:rsidR="00766A45" w:rsidRPr="00B27B8A" w:rsidRDefault="00766A45" w:rsidP="001A6B40">
            <w:pPr>
              <w:jc w:val="left"/>
              <w:rPr>
                <w:sz w:val="18"/>
                <w:szCs w:val="18"/>
              </w:rPr>
            </w:pPr>
          </w:p>
        </w:tc>
        <w:tc>
          <w:tcPr>
            <w:tcW w:w="1241" w:type="dxa"/>
          </w:tcPr>
          <w:p w:rsidR="00766A45" w:rsidRPr="00B27B8A" w:rsidRDefault="00766A45" w:rsidP="00BD7B91">
            <w:pPr>
              <w:rPr>
                <w:sz w:val="18"/>
                <w:szCs w:val="18"/>
              </w:rPr>
            </w:pPr>
            <w:r w:rsidRPr="00B27B8A">
              <w:rPr>
                <w:sz w:val="18"/>
                <w:szCs w:val="18"/>
              </w:rPr>
              <w:t>U</w:t>
            </w:r>
            <w:r w:rsidR="00BD7B91" w:rsidRPr="00B27B8A">
              <w:rPr>
                <w:sz w:val="18"/>
                <w:szCs w:val="18"/>
              </w:rPr>
              <w:t>-T</w:t>
            </w:r>
            <w:r w:rsidRPr="00B27B8A">
              <w:rPr>
                <w:sz w:val="18"/>
                <w:szCs w:val="18"/>
              </w:rPr>
              <w:t>ech</w:t>
            </w:r>
          </w:p>
        </w:tc>
        <w:tc>
          <w:tcPr>
            <w:tcW w:w="1337" w:type="dxa"/>
          </w:tcPr>
          <w:p w:rsidR="00766A45" w:rsidRPr="00B27B8A" w:rsidRDefault="00766A45" w:rsidP="001A6B40">
            <w:pPr>
              <w:rPr>
                <w:sz w:val="18"/>
                <w:szCs w:val="18"/>
              </w:rPr>
            </w:pPr>
            <w:r w:rsidRPr="00B27B8A">
              <w:rPr>
                <w:sz w:val="18"/>
                <w:szCs w:val="18"/>
              </w:rPr>
              <w:t>MF, HFO</w:t>
            </w:r>
          </w:p>
        </w:tc>
        <w:tc>
          <w:tcPr>
            <w:tcW w:w="1207" w:type="dxa"/>
          </w:tcPr>
          <w:p w:rsidR="00766A45" w:rsidRPr="00B27B8A" w:rsidRDefault="00766A45" w:rsidP="001A6B40">
            <w:pPr>
              <w:jc w:val="right"/>
              <w:rPr>
                <w:sz w:val="18"/>
                <w:szCs w:val="18"/>
              </w:rPr>
            </w:pPr>
            <w:r w:rsidRPr="00B27B8A">
              <w:rPr>
                <w:sz w:val="18"/>
                <w:szCs w:val="18"/>
              </w:rPr>
              <w:t>22</w:t>
            </w:r>
          </w:p>
        </w:tc>
        <w:tc>
          <w:tcPr>
            <w:tcW w:w="1207" w:type="dxa"/>
          </w:tcPr>
          <w:p w:rsidR="00766A45" w:rsidRPr="00B27B8A" w:rsidRDefault="00766A45" w:rsidP="001A6B40">
            <w:pPr>
              <w:jc w:val="right"/>
              <w:rPr>
                <w:sz w:val="18"/>
                <w:szCs w:val="18"/>
              </w:rPr>
            </w:pPr>
            <w:r w:rsidRPr="00B27B8A">
              <w:rPr>
                <w:sz w:val="18"/>
                <w:szCs w:val="18"/>
              </w:rPr>
              <w:t>1.55</w:t>
            </w:r>
          </w:p>
        </w:tc>
        <w:tc>
          <w:tcPr>
            <w:tcW w:w="1426" w:type="dxa"/>
            <w:vMerge/>
          </w:tcPr>
          <w:p w:rsidR="00766A45" w:rsidRPr="00B27B8A" w:rsidRDefault="00766A45" w:rsidP="001A6B40">
            <w:pPr>
              <w:rPr>
                <w:sz w:val="18"/>
                <w:szCs w:val="18"/>
              </w:rPr>
            </w:pPr>
          </w:p>
        </w:tc>
      </w:tr>
      <w:tr w:rsidR="00766A45" w:rsidRPr="00B27B8A" w:rsidTr="001A6B40">
        <w:tc>
          <w:tcPr>
            <w:tcW w:w="3018" w:type="dxa"/>
            <w:tcMar>
              <w:left w:w="29" w:type="dxa"/>
              <w:right w:w="29" w:type="dxa"/>
            </w:tcMar>
            <w:vAlign w:val="center"/>
          </w:tcPr>
          <w:p w:rsidR="00766A45" w:rsidRPr="00B27B8A" w:rsidRDefault="00766A45" w:rsidP="001A6B40">
            <w:pPr>
              <w:jc w:val="left"/>
              <w:rPr>
                <w:sz w:val="18"/>
                <w:szCs w:val="18"/>
              </w:rPr>
            </w:pPr>
            <w:r w:rsidRPr="00B27B8A">
              <w:rPr>
                <w:sz w:val="18"/>
                <w:szCs w:val="18"/>
              </w:rPr>
              <w:t>Signed contract for formulation development</w:t>
            </w:r>
          </w:p>
        </w:tc>
        <w:tc>
          <w:tcPr>
            <w:tcW w:w="1241" w:type="dxa"/>
          </w:tcPr>
          <w:p w:rsidR="00766A45" w:rsidRPr="00B27B8A" w:rsidRDefault="00766A45" w:rsidP="001A6B40">
            <w:pPr>
              <w:rPr>
                <w:sz w:val="18"/>
                <w:szCs w:val="18"/>
              </w:rPr>
            </w:pPr>
            <w:proofErr w:type="spellStart"/>
            <w:r w:rsidRPr="00B27B8A">
              <w:rPr>
                <w:sz w:val="18"/>
                <w:szCs w:val="18"/>
              </w:rPr>
              <w:t>Flexivel</w:t>
            </w:r>
            <w:proofErr w:type="spellEnd"/>
          </w:p>
        </w:tc>
        <w:tc>
          <w:tcPr>
            <w:tcW w:w="1337" w:type="dxa"/>
          </w:tcPr>
          <w:p w:rsidR="00766A45" w:rsidRPr="00B27B8A" w:rsidRDefault="00766A45" w:rsidP="001A6B40">
            <w:pPr>
              <w:rPr>
                <w:sz w:val="18"/>
                <w:szCs w:val="18"/>
              </w:rPr>
            </w:pPr>
            <w:r w:rsidRPr="00B27B8A">
              <w:rPr>
                <w:sz w:val="18"/>
                <w:szCs w:val="18"/>
              </w:rPr>
              <w:t>HFO</w:t>
            </w:r>
          </w:p>
        </w:tc>
        <w:tc>
          <w:tcPr>
            <w:tcW w:w="1207" w:type="dxa"/>
          </w:tcPr>
          <w:p w:rsidR="00766A45" w:rsidRPr="00B27B8A" w:rsidRDefault="00766A45" w:rsidP="001A6B40">
            <w:pPr>
              <w:jc w:val="right"/>
              <w:rPr>
                <w:sz w:val="18"/>
                <w:szCs w:val="18"/>
              </w:rPr>
            </w:pPr>
            <w:r w:rsidRPr="00B27B8A">
              <w:rPr>
                <w:sz w:val="18"/>
                <w:szCs w:val="18"/>
              </w:rPr>
              <w:t>260</w:t>
            </w:r>
          </w:p>
        </w:tc>
        <w:tc>
          <w:tcPr>
            <w:tcW w:w="1207" w:type="dxa"/>
          </w:tcPr>
          <w:p w:rsidR="00766A45" w:rsidRPr="00B27B8A" w:rsidRDefault="00766A45" w:rsidP="001A6B40">
            <w:pPr>
              <w:jc w:val="right"/>
              <w:rPr>
                <w:sz w:val="18"/>
                <w:szCs w:val="18"/>
              </w:rPr>
            </w:pPr>
            <w:r w:rsidRPr="00B27B8A">
              <w:rPr>
                <w:sz w:val="18"/>
                <w:szCs w:val="18"/>
              </w:rPr>
              <w:t>8.15</w:t>
            </w:r>
          </w:p>
        </w:tc>
        <w:tc>
          <w:tcPr>
            <w:tcW w:w="1426" w:type="dxa"/>
            <w:vMerge/>
          </w:tcPr>
          <w:p w:rsidR="00766A45" w:rsidRPr="00B27B8A" w:rsidRDefault="00766A45" w:rsidP="001A6B40">
            <w:pPr>
              <w:rPr>
                <w:sz w:val="18"/>
                <w:szCs w:val="18"/>
              </w:rPr>
            </w:pPr>
          </w:p>
        </w:tc>
      </w:tr>
      <w:tr w:rsidR="00766A45" w:rsidRPr="00B27B8A" w:rsidTr="001A6B40">
        <w:tc>
          <w:tcPr>
            <w:tcW w:w="3018" w:type="dxa"/>
            <w:vMerge w:val="restart"/>
            <w:tcMar>
              <w:left w:w="29" w:type="dxa"/>
              <w:right w:w="29" w:type="dxa"/>
            </w:tcMar>
            <w:vAlign w:val="center"/>
          </w:tcPr>
          <w:p w:rsidR="00766A45" w:rsidRPr="00B27B8A" w:rsidRDefault="00766A45" w:rsidP="001A6B40">
            <w:pPr>
              <w:jc w:val="left"/>
              <w:rPr>
                <w:sz w:val="18"/>
                <w:szCs w:val="18"/>
              </w:rPr>
            </w:pPr>
            <w:r w:rsidRPr="00B27B8A">
              <w:rPr>
                <w:sz w:val="18"/>
                <w:szCs w:val="18"/>
              </w:rPr>
              <w:t>Non-eligible systems houses will develop formulations; self-funded</w:t>
            </w:r>
          </w:p>
        </w:tc>
        <w:tc>
          <w:tcPr>
            <w:tcW w:w="1241" w:type="dxa"/>
          </w:tcPr>
          <w:p w:rsidR="00766A45" w:rsidRPr="00B27B8A" w:rsidRDefault="00766A45" w:rsidP="001A6B40">
            <w:pPr>
              <w:rPr>
                <w:sz w:val="18"/>
                <w:szCs w:val="18"/>
              </w:rPr>
            </w:pPr>
            <w:r w:rsidRPr="00B27B8A">
              <w:rPr>
                <w:sz w:val="18"/>
                <w:szCs w:val="18"/>
              </w:rPr>
              <w:t>Univar</w:t>
            </w:r>
          </w:p>
        </w:tc>
        <w:tc>
          <w:tcPr>
            <w:tcW w:w="1337" w:type="dxa"/>
          </w:tcPr>
          <w:p w:rsidR="00766A45" w:rsidRPr="00B27B8A" w:rsidRDefault="00766A45" w:rsidP="001A6B40">
            <w:pPr>
              <w:rPr>
                <w:sz w:val="18"/>
                <w:szCs w:val="18"/>
              </w:rPr>
            </w:pPr>
            <w:r w:rsidRPr="00B27B8A">
              <w:rPr>
                <w:sz w:val="18"/>
                <w:szCs w:val="18"/>
              </w:rPr>
              <w:t>Methylal</w:t>
            </w:r>
          </w:p>
        </w:tc>
        <w:tc>
          <w:tcPr>
            <w:tcW w:w="1207" w:type="dxa"/>
          </w:tcPr>
          <w:p w:rsidR="00766A45" w:rsidRPr="00B27B8A" w:rsidRDefault="00766A45" w:rsidP="001A6B40">
            <w:pPr>
              <w:jc w:val="right"/>
              <w:rPr>
                <w:sz w:val="18"/>
                <w:szCs w:val="18"/>
              </w:rPr>
            </w:pPr>
            <w:r w:rsidRPr="00B27B8A">
              <w:rPr>
                <w:sz w:val="18"/>
                <w:szCs w:val="18"/>
              </w:rPr>
              <w:t>84</w:t>
            </w:r>
          </w:p>
        </w:tc>
        <w:tc>
          <w:tcPr>
            <w:tcW w:w="1207" w:type="dxa"/>
          </w:tcPr>
          <w:p w:rsidR="00766A45" w:rsidRPr="00B27B8A" w:rsidRDefault="00766A45" w:rsidP="001A6B40">
            <w:pPr>
              <w:jc w:val="right"/>
              <w:rPr>
                <w:sz w:val="18"/>
                <w:szCs w:val="18"/>
              </w:rPr>
            </w:pPr>
            <w:r w:rsidRPr="00B27B8A">
              <w:rPr>
                <w:sz w:val="18"/>
                <w:szCs w:val="18"/>
              </w:rPr>
              <w:t>24.38</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vAlign w:val="center"/>
          </w:tcPr>
          <w:p w:rsidR="00766A45" w:rsidRPr="00B27B8A" w:rsidRDefault="00766A45" w:rsidP="001A6B40">
            <w:pPr>
              <w:jc w:val="left"/>
              <w:rPr>
                <w:sz w:val="18"/>
                <w:szCs w:val="18"/>
              </w:rPr>
            </w:pPr>
          </w:p>
        </w:tc>
        <w:tc>
          <w:tcPr>
            <w:tcW w:w="1241" w:type="dxa"/>
          </w:tcPr>
          <w:p w:rsidR="00766A45" w:rsidRPr="00B27B8A" w:rsidRDefault="00766A45" w:rsidP="001A6B40">
            <w:pPr>
              <w:rPr>
                <w:sz w:val="18"/>
                <w:szCs w:val="18"/>
              </w:rPr>
            </w:pPr>
            <w:proofErr w:type="spellStart"/>
            <w:r w:rsidRPr="00B27B8A">
              <w:rPr>
                <w:sz w:val="18"/>
                <w:szCs w:val="18"/>
              </w:rPr>
              <w:t>Basf</w:t>
            </w:r>
            <w:proofErr w:type="spellEnd"/>
          </w:p>
        </w:tc>
        <w:tc>
          <w:tcPr>
            <w:tcW w:w="1337" w:type="dxa"/>
          </w:tcPr>
          <w:p w:rsidR="00766A45" w:rsidRPr="00B27B8A" w:rsidRDefault="00766A45" w:rsidP="001A6B40">
            <w:pPr>
              <w:rPr>
                <w:sz w:val="18"/>
                <w:szCs w:val="18"/>
              </w:rPr>
            </w:pPr>
            <w:r w:rsidRPr="00B27B8A">
              <w:rPr>
                <w:sz w:val="18"/>
                <w:szCs w:val="18"/>
              </w:rPr>
              <w:t>HFO</w:t>
            </w:r>
          </w:p>
        </w:tc>
        <w:tc>
          <w:tcPr>
            <w:tcW w:w="1207" w:type="dxa"/>
          </w:tcPr>
          <w:p w:rsidR="00766A45" w:rsidRPr="00B27B8A" w:rsidRDefault="00766A45" w:rsidP="001A6B40">
            <w:pPr>
              <w:jc w:val="right"/>
              <w:rPr>
                <w:sz w:val="18"/>
                <w:szCs w:val="18"/>
              </w:rPr>
            </w:pPr>
            <w:r w:rsidRPr="00B27B8A">
              <w:rPr>
                <w:sz w:val="18"/>
                <w:szCs w:val="18"/>
              </w:rPr>
              <w:t>8</w:t>
            </w:r>
          </w:p>
        </w:tc>
        <w:tc>
          <w:tcPr>
            <w:tcW w:w="1207" w:type="dxa"/>
          </w:tcPr>
          <w:p w:rsidR="00766A45" w:rsidRPr="00B27B8A" w:rsidRDefault="00766A45" w:rsidP="001A6B40">
            <w:pPr>
              <w:jc w:val="right"/>
              <w:rPr>
                <w:sz w:val="18"/>
                <w:szCs w:val="18"/>
              </w:rPr>
            </w:pPr>
            <w:r w:rsidRPr="00B27B8A">
              <w:rPr>
                <w:sz w:val="18"/>
                <w:szCs w:val="18"/>
              </w:rPr>
              <w:t>3.02</w:t>
            </w:r>
          </w:p>
        </w:tc>
        <w:tc>
          <w:tcPr>
            <w:tcW w:w="1426" w:type="dxa"/>
            <w:vMerge w:val="restart"/>
          </w:tcPr>
          <w:p w:rsidR="00766A45" w:rsidRPr="00B27B8A" w:rsidRDefault="00766A45" w:rsidP="001A6B40">
            <w:pPr>
              <w:rPr>
                <w:sz w:val="18"/>
                <w:szCs w:val="18"/>
              </w:rPr>
            </w:pPr>
            <w:r w:rsidRPr="00B27B8A">
              <w:rPr>
                <w:sz w:val="18"/>
                <w:szCs w:val="18"/>
              </w:rPr>
              <w:t>Not started</w:t>
            </w:r>
          </w:p>
        </w:tc>
      </w:tr>
      <w:tr w:rsidR="00766A45" w:rsidRPr="00B27B8A" w:rsidTr="001A6B40">
        <w:tc>
          <w:tcPr>
            <w:tcW w:w="3018" w:type="dxa"/>
            <w:vMerge/>
            <w:tcMar>
              <w:left w:w="29" w:type="dxa"/>
              <w:right w:w="29" w:type="dxa"/>
            </w:tcMar>
            <w:vAlign w:val="center"/>
          </w:tcPr>
          <w:p w:rsidR="00766A45" w:rsidRPr="00B27B8A" w:rsidRDefault="00766A45" w:rsidP="001A6B40">
            <w:pPr>
              <w:jc w:val="left"/>
              <w:rPr>
                <w:sz w:val="18"/>
                <w:szCs w:val="18"/>
              </w:rPr>
            </w:pPr>
          </w:p>
        </w:tc>
        <w:tc>
          <w:tcPr>
            <w:tcW w:w="1241" w:type="dxa"/>
          </w:tcPr>
          <w:p w:rsidR="00766A45" w:rsidRPr="00B27B8A" w:rsidRDefault="00766A45" w:rsidP="001A6B40">
            <w:pPr>
              <w:rPr>
                <w:sz w:val="18"/>
                <w:szCs w:val="18"/>
              </w:rPr>
            </w:pPr>
            <w:r w:rsidRPr="00B27B8A">
              <w:rPr>
                <w:sz w:val="18"/>
                <w:szCs w:val="18"/>
              </w:rPr>
              <w:t>Dow</w:t>
            </w:r>
          </w:p>
        </w:tc>
        <w:tc>
          <w:tcPr>
            <w:tcW w:w="1337" w:type="dxa"/>
          </w:tcPr>
          <w:p w:rsidR="00766A45" w:rsidRPr="00B27B8A" w:rsidRDefault="00766A45" w:rsidP="001A6B40">
            <w:pPr>
              <w:rPr>
                <w:sz w:val="18"/>
                <w:szCs w:val="18"/>
              </w:rPr>
            </w:pPr>
            <w:r w:rsidRPr="00B27B8A">
              <w:rPr>
                <w:sz w:val="18"/>
                <w:szCs w:val="18"/>
              </w:rPr>
              <w:t>HFO</w:t>
            </w:r>
          </w:p>
        </w:tc>
        <w:tc>
          <w:tcPr>
            <w:tcW w:w="1207" w:type="dxa"/>
          </w:tcPr>
          <w:p w:rsidR="00766A45" w:rsidRPr="00B27B8A" w:rsidRDefault="00766A45" w:rsidP="001A6B40">
            <w:pPr>
              <w:jc w:val="right"/>
              <w:rPr>
                <w:sz w:val="18"/>
                <w:szCs w:val="18"/>
              </w:rPr>
            </w:pPr>
            <w:r w:rsidRPr="00B27B8A">
              <w:rPr>
                <w:sz w:val="18"/>
                <w:szCs w:val="18"/>
              </w:rPr>
              <w:t>11</w:t>
            </w:r>
          </w:p>
        </w:tc>
        <w:tc>
          <w:tcPr>
            <w:tcW w:w="1207" w:type="dxa"/>
          </w:tcPr>
          <w:p w:rsidR="00766A45" w:rsidRPr="00B27B8A" w:rsidRDefault="00766A45" w:rsidP="001A6B40">
            <w:pPr>
              <w:jc w:val="right"/>
              <w:rPr>
                <w:sz w:val="18"/>
                <w:szCs w:val="18"/>
              </w:rPr>
            </w:pPr>
            <w:r w:rsidRPr="00B27B8A">
              <w:rPr>
                <w:sz w:val="18"/>
                <w:szCs w:val="18"/>
              </w:rPr>
              <w:t>12.76</w:t>
            </w:r>
          </w:p>
        </w:tc>
        <w:tc>
          <w:tcPr>
            <w:tcW w:w="1426" w:type="dxa"/>
            <w:vMerge/>
          </w:tcPr>
          <w:p w:rsidR="00766A45" w:rsidRPr="00B27B8A" w:rsidRDefault="00766A45" w:rsidP="001A6B40">
            <w:pPr>
              <w:rPr>
                <w:sz w:val="18"/>
                <w:szCs w:val="18"/>
              </w:rPr>
            </w:pPr>
          </w:p>
        </w:tc>
      </w:tr>
      <w:tr w:rsidR="00766A45" w:rsidRPr="00B27B8A" w:rsidTr="001A6B40">
        <w:tc>
          <w:tcPr>
            <w:tcW w:w="3018" w:type="dxa"/>
            <w:vMerge w:val="restart"/>
            <w:tcMar>
              <w:left w:w="29" w:type="dxa"/>
              <w:right w:w="29" w:type="dxa"/>
            </w:tcMar>
            <w:vAlign w:val="center"/>
          </w:tcPr>
          <w:p w:rsidR="00766A45" w:rsidRPr="00B27B8A" w:rsidRDefault="00766A45" w:rsidP="001A6B40">
            <w:pPr>
              <w:jc w:val="left"/>
              <w:rPr>
                <w:sz w:val="18"/>
                <w:szCs w:val="18"/>
              </w:rPr>
            </w:pPr>
            <w:r w:rsidRPr="00B27B8A">
              <w:rPr>
                <w:sz w:val="18"/>
                <w:szCs w:val="18"/>
              </w:rPr>
              <w:t>Systems house contacted. No activities have started yet</w:t>
            </w:r>
          </w:p>
        </w:tc>
        <w:tc>
          <w:tcPr>
            <w:tcW w:w="1241" w:type="dxa"/>
          </w:tcPr>
          <w:p w:rsidR="00766A45" w:rsidRPr="00B27B8A" w:rsidRDefault="00766A45" w:rsidP="001A6B40">
            <w:pPr>
              <w:rPr>
                <w:sz w:val="18"/>
                <w:szCs w:val="18"/>
              </w:rPr>
            </w:pPr>
            <w:proofErr w:type="spellStart"/>
            <w:r w:rsidRPr="00B27B8A">
              <w:rPr>
                <w:sz w:val="18"/>
                <w:szCs w:val="18"/>
              </w:rPr>
              <w:t>Comfibras</w:t>
            </w:r>
            <w:proofErr w:type="spellEnd"/>
          </w:p>
        </w:tc>
        <w:tc>
          <w:tcPr>
            <w:tcW w:w="1337" w:type="dxa"/>
          </w:tcPr>
          <w:p w:rsidR="00766A45" w:rsidRPr="00B27B8A" w:rsidRDefault="00766A45" w:rsidP="001A6B40">
            <w:pPr>
              <w:rPr>
                <w:sz w:val="18"/>
                <w:szCs w:val="18"/>
              </w:rPr>
            </w:pPr>
            <w:r w:rsidRPr="00B27B8A">
              <w:rPr>
                <w:sz w:val="18"/>
                <w:szCs w:val="18"/>
              </w:rPr>
              <w:t>HFO</w:t>
            </w:r>
          </w:p>
        </w:tc>
        <w:tc>
          <w:tcPr>
            <w:tcW w:w="1207" w:type="dxa"/>
          </w:tcPr>
          <w:p w:rsidR="00766A45" w:rsidRPr="00B27B8A" w:rsidRDefault="00766A45" w:rsidP="001A6B40">
            <w:pPr>
              <w:jc w:val="right"/>
              <w:rPr>
                <w:sz w:val="18"/>
                <w:szCs w:val="18"/>
              </w:rPr>
            </w:pPr>
            <w:r w:rsidRPr="00B27B8A">
              <w:rPr>
                <w:sz w:val="18"/>
                <w:szCs w:val="18"/>
              </w:rPr>
              <w:t>12</w:t>
            </w:r>
          </w:p>
        </w:tc>
        <w:tc>
          <w:tcPr>
            <w:tcW w:w="1207" w:type="dxa"/>
          </w:tcPr>
          <w:p w:rsidR="00766A45" w:rsidRPr="00B27B8A" w:rsidRDefault="00766A45" w:rsidP="001A6B40">
            <w:pPr>
              <w:jc w:val="right"/>
              <w:rPr>
                <w:sz w:val="18"/>
                <w:szCs w:val="18"/>
              </w:rPr>
            </w:pPr>
            <w:r w:rsidRPr="00B27B8A">
              <w:rPr>
                <w:sz w:val="18"/>
                <w:szCs w:val="18"/>
              </w:rPr>
              <w:t>0.82</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tcPr>
          <w:p w:rsidR="00766A45" w:rsidRPr="00B27B8A" w:rsidRDefault="00766A45" w:rsidP="001A6B40">
            <w:pPr>
              <w:rPr>
                <w:sz w:val="18"/>
                <w:szCs w:val="18"/>
              </w:rPr>
            </w:pPr>
          </w:p>
        </w:tc>
        <w:tc>
          <w:tcPr>
            <w:tcW w:w="1241" w:type="dxa"/>
          </w:tcPr>
          <w:p w:rsidR="00766A45" w:rsidRPr="00B27B8A" w:rsidRDefault="00766A45" w:rsidP="001A6B40">
            <w:pPr>
              <w:rPr>
                <w:sz w:val="18"/>
                <w:szCs w:val="18"/>
              </w:rPr>
            </w:pPr>
            <w:r w:rsidRPr="00B27B8A">
              <w:rPr>
                <w:sz w:val="18"/>
                <w:szCs w:val="18"/>
              </w:rPr>
              <w:t>Polyurethane</w:t>
            </w:r>
          </w:p>
        </w:tc>
        <w:tc>
          <w:tcPr>
            <w:tcW w:w="1337" w:type="dxa"/>
          </w:tcPr>
          <w:p w:rsidR="00766A45" w:rsidRPr="00B27B8A" w:rsidRDefault="00766A45" w:rsidP="001A6B40">
            <w:pPr>
              <w:rPr>
                <w:sz w:val="18"/>
                <w:szCs w:val="18"/>
              </w:rPr>
            </w:pPr>
            <w:r w:rsidRPr="00B27B8A">
              <w:rPr>
                <w:sz w:val="18"/>
                <w:szCs w:val="18"/>
              </w:rPr>
              <w:t>CO2</w:t>
            </w:r>
          </w:p>
        </w:tc>
        <w:tc>
          <w:tcPr>
            <w:tcW w:w="1207" w:type="dxa"/>
          </w:tcPr>
          <w:p w:rsidR="00766A45" w:rsidRPr="00B27B8A" w:rsidRDefault="00766A45" w:rsidP="001A6B40">
            <w:pPr>
              <w:jc w:val="right"/>
              <w:rPr>
                <w:sz w:val="18"/>
                <w:szCs w:val="18"/>
              </w:rPr>
            </w:pPr>
            <w:r w:rsidRPr="00B27B8A">
              <w:rPr>
                <w:sz w:val="18"/>
                <w:szCs w:val="18"/>
              </w:rPr>
              <w:t>16</w:t>
            </w:r>
          </w:p>
        </w:tc>
        <w:tc>
          <w:tcPr>
            <w:tcW w:w="1207" w:type="dxa"/>
          </w:tcPr>
          <w:p w:rsidR="00766A45" w:rsidRPr="00B27B8A" w:rsidRDefault="00766A45" w:rsidP="001A6B40">
            <w:pPr>
              <w:jc w:val="right"/>
              <w:rPr>
                <w:sz w:val="18"/>
                <w:szCs w:val="18"/>
              </w:rPr>
            </w:pPr>
            <w:r w:rsidRPr="00B27B8A">
              <w:rPr>
                <w:sz w:val="18"/>
                <w:szCs w:val="18"/>
              </w:rPr>
              <w:t>4.02</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tcPr>
          <w:p w:rsidR="00766A45" w:rsidRPr="00B27B8A" w:rsidRDefault="00766A45" w:rsidP="001A6B40">
            <w:pPr>
              <w:rPr>
                <w:sz w:val="18"/>
                <w:szCs w:val="18"/>
              </w:rPr>
            </w:pPr>
          </w:p>
        </w:tc>
        <w:tc>
          <w:tcPr>
            <w:tcW w:w="1241" w:type="dxa"/>
          </w:tcPr>
          <w:p w:rsidR="00766A45" w:rsidRPr="00B27B8A" w:rsidRDefault="00766A45" w:rsidP="00BD7B91">
            <w:pPr>
              <w:rPr>
                <w:sz w:val="18"/>
                <w:szCs w:val="18"/>
              </w:rPr>
            </w:pPr>
            <w:r w:rsidRPr="00B27B8A">
              <w:rPr>
                <w:sz w:val="18"/>
                <w:szCs w:val="18"/>
              </w:rPr>
              <w:t>M</w:t>
            </w:r>
            <w:r w:rsidR="00BD7B91" w:rsidRPr="00B27B8A">
              <w:rPr>
                <w:sz w:val="18"/>
                <w:szCs w:val="18"/>
              </w:rPr>
              <w:t xml:space="preserve">. </w:t>
            </w:r>
            <w:proofErr w:type="spellStart"/>
            <w:r w:rsidR="00BD7B91" w:rsidRPr="00B27B8A">
              <w:rPr>
                <w:sz w:val="18"/>
                <w:szCs w:val="18"/>
              </w:rPr>
              <w:t>C</w:t>
            </w:r>
            <w:r w:rsidRPr="00B27B8A">
              <w:rPr>
                <w:sz w:val="18"/>
                <w:szCs w:val="18"/>
              </w:rPr>
              <w:t>assab</w:t>
            </w:r>
            <w:proofErr w:type="spellEnd"/>
          </w:p>
        </w:tc>
        <w:tc>
          <w:tcPr>
            <w:tcW w:w="1337" w:type="dxa"/>
          </w:tcPr>
          <w:p w:rsidR="00766A45" w:rsidRPr="00B27B8A" w:rsidRDefault="00766A45" w:rsidP="001A6B40">
            <w:pPr>
              <w:rPr>
                <w:sz w:val="18"/>
                <w:szCs w:val="18"/>
              </w:rPr>
            </w:pPr>
            <w:r w:rsidRPr="00B27B8A">
              <w:rPr>
                <w:sz w:val="18"/>
                <w:szCs w:val="18"/>
              </w:rPr>
              <w:t>CO2</w:t>
            </w:r>
          </w:p>
        </w:tc>
        <w:tc>
          <w:tcPr>
            <w:tcW w:w="1207" w:type="dxa"/>
          </w:tcPr>
          <w:p w:rsidR="00766A45" w:rsidRPr="00B27B8A" w:rsidRDefault="00766A45" w:rsidP="001A6B40">
            <w:pPr>
              <w:jc w:val="right"/>
              <w:rPr>
                <w:sz w:val="18"/>
                <w:szCs w:val="18"/>
              </w:rPr>
            </w:pPr>
            <w:r w:rsidRPr="00B27B8A">
              <w:rPr>
                <w:sz w:val="18"/>
                <w:szCs w:val="18"/>
              </w:rPr>
              <w:t>24</w:t>
            </w:r>
          </w:p>
        </w:tc>
        <w:tc>
          <w:tcPr>
            <w:tcW w:w="1207" w:type="dxa"/>
          </w:tcPr>
          <w:p w:rsidR="00766A45" w:rsidRPr="00B27B8A" w:rsidRDefault="00766A45" w:rsidP="001A6B40">
            <w:pPr>
              <w:jc w:val="right"/>
              <w:rPr>
                <w:sz w:val="18"/>
                <w:szCs w:val="18"/>
              </w:rPr>
            </w:pPr>
            <w:r w:rsidRPr="00B27B8A">
              <w:rPr>
                <w:sz w:val="18"/>
                <w:szCs w:val="18"/>
              </w:rPr>
              <w:t>7.03</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tcPr>
          <w:p w:rsidR="00766A45" w:rsidRPr="00B27B8A" w:rsidRDefault="00766A45" w:rsidP="001A6B40">
            <w:pPr>
              <w:rPr>
                <w:sz w:val="18"/>
                <w:szCs w:val="18"/>
              </w:rPr>
            </w:pPr>
          </w:p>
        </w:tc>
        <w:tc>
          <w:tcPr>
            <w:tcW w:w="1241" w:type="dxa"/>
          </w:tcPr>
          <w:p w:rsidR="00766A45" w:rsidRPr="00B27B8A" w:rsidRDefault="00766A45" w:rsidP="00BD7B91">
            <w:pPr>
              <w:rPr>
                <w:sz w:val="18"/>
                <w:szCs w:val="18"/>
              </w:rPr>
            </w:pPr>
            <w:proofErr w:type="spellStart"/>
            <w:r w:rsidRPr="00B27B8A">
              <w:rPr>
                <w:sz w:val="18"/>
                <w:szCs w:val="18"/>
              </w:rPr>
              <w:t>Pol</w:t>
            </w:r>
            <w:r w:rsidR="00BD7B91" w:rsidRPr="00B27B8A">
              <w:rPr>
                <w:sz w:val="18"/>
                <w:szCs w:val="18"/>
              </w:rPr>
              <w:t>i</w:t>
            </w:r>
            <w:r w:rsidRPr="00B27B8A">
              <w:rPr>
                <w:sz w:val="18"/>
                <w:szCs w:val="18"/>
              </w:rPr>
              <w:t>system</w:t>
            </w:r>
            <w:proofErr w:type="spellEnd"/>
          </w:p>
        </w:tc>
        <w:tc>
          <w:tcPr>
            <w:tcW w:w="1337" w:type="dxa"/>
          </w:tcPr>
          <w:p w:rsidR="00766A45" w:rsidRPr="00B27B8A" w:rsidRDefault="00766A45" w:rsidP="001A6B40">
            <w:pPr>
              <w:rPr>
                <w:sz w:val="18"/>
                <w:szCs w:val="18"/>
              </w:rPr>
            </w:pPr>
            <w:r w:rsidRPr="00B27B8A">
              <w:rPr>
                <w:sz w:val="18"/>
                <w:szCs w:val="18"/>
              </w:rPr>
              <w:t>MF</w:t>
            </w:r>
          </w:p>
        </w:tc>
        <w:tc>
          <w:tcPr>
            <w:tcW w:w="1207" w:type="dxa"/>
          </w:tcPr>
          <w:p w:rsidR="00766A45" w:rsidRPr="00B27B8A" w:rsidRDefault="00766A45" w:rsidP="001A6B40">
            <w:pPr>
              <w:jc w:val="right"/>
              <w:rPr>
                <w:sz w:val="18"/>
                <w:szCs w:val="18"/>
              </w:rPr>
            </w:pPr>
            <w:r w:rsidRPr="00B27B8A">
              <w:rPr>
                <w:sz w:val="18"/>
                <w:szCs w:val="18"/>
              </w:rPr>
              <w:t>47</w:t>
            </w:r>
          </w:p>
        </w:tc>
        <w:tc>
          <w:tcPr>
            <w:tcW w:w="1207" w:type="dxa"/>
          </w:tcPr>
          <w:p w:rsidR="00766A45" w:rsidRPr="00B27B8A" w:rsidRDefault="00766A45" w:rsidP="001A6B40">
            <w:pPr>
              <w:jc w:val="right"/>
              <w:rPr>
                <w:sz w:val="18"/>
                <w:szCs w:val="18"/>
              </w:rPr>
            </w:pPr>
            <w:r w:rsidRPr="00B27B8A">
              <w:rPr>
                <w:sz w:val="18"/>
                <w:szCs w:val="18"/>
              </w:rPr>
              <w:t>12.96</w:t>
            </w:r>
          </w:p>
        </w:tc>
        <w:tc>
          <w:tcPr>
            <w:tcW w:w="1426" w:type="dxa"/>
            <w:vMerge/>
          </w:tcPr>
          <w:p w:rsidR="00766A45" w:rsidRPr="00B27B8A" w:rsidRDefault="00766A45" w:rsidP="001A6B40">
            <w:pPr>
              <w:rPr>
                <w:sz w:val="18"/>
                <w:szCs w:val="18"/>
              </w:rPr>
            </w:pPr>
          </w:p>
        </w:tc>
      </w:tr>
      <w:tr w:rsidR="00766A45" w:rsidRPr="00B27B8A" w:rsidTr="001A6B40">
        <w:tc>
          <w:tcPr>
            <w:tcW w:w="3018" w:type="dxa"/>
            <w:vMerge/>
            <w:tcMar>
              <w:left w:w="29" w:type="dxa"/>
              <w:right w:w="29" w:type="dxa"/>
            </w:tcMar>
          </w:tcPr>
          <w:p w:rsidR="00766A45" w:rsidRPr="00B27B8A" w:rsidRDefault="00766A45" w:rsidP="001A6B40">
            <w:pPr>
              <w:rPr>
                <w:sz w:val="18"/>
                <w:szCs w:val="18"/>
              </w:rPr>
            </w:pPr>
          </w:p>
        </w:tc>
        <w:tc>
          <w:tcPr>
            <w:tcW w:w="1241" w:type="dxa"/>
          </w:tcPr>
          <w:p w:rsidR="00766A45" w:rsidRPr="00B27B8A" w:rsidRDefault="00766A45" w:rsidP="001A6B40">
            <w:pPr>
              <w:rPr>
                <w:sz w:val="18"/>
                <w:szCs w:val="18"/>
              </w:rPr>
            </w:pPr>
            <w:proofErr w:type="spellStart"/>
            <w:r w:rsidRPr="00B27B8A">
              <w:rPr>
                <w:sz w:val="18"/>
                <w:szCs w:val="18"/>
              </w:rPr>
              <w:t>Shimtek</w:t>
            </w:r>
            <w:proofErr w:type="spellEnd"/>
          </w:p>
        </w:tc>
        <w:tc>
          <w:tcPr>
            <w:tcW w:w="1337" w:type="dxa"/>
          </w:tcPr>
          <w:p w:rsidR="00766A45" w:rsidRPr="00B27B8A" w:rsidRDefault="00766A45" w:rsidP="001A6B40">
            <w:pPr>
              <w:rPr>
                <w:sz w:val="18"/>
                <w:szCs w:val="18"/>
              </w:rPr>
            </w:pPr>
            <w:r w:rsidRPr="00B27B8A">
              <w:rPr>
                <w:sz w:val="18"/>
                <w:szCs w:val="18"/>
              </w:rPr>
              <w:t>HFO</w:t>
            </w:r>
          </w:p>
        </w:tc>
        <w:tc>
          <w:tcPr>
            <w:tcW w:w="1207" w:type="dxa"/>
          </w:tcPr>
          <w:p w:rsidR="00766A45" w:rsidRPr="00B27B8A" w:rsidRDefault="00766A45" w:rsidP="001A6B40">
            <w:pPr>
              <w:jc w:val="right"/>
              <w:rPr>
                <w:sz w:val="18"/>
                <w:szCs w:val="18"/>
              </w:rPr>
            </w:pPr>
            <w:r w:rsidRPr="00B27B8A">
              <w:rPr>
                <w:sz w:val="18"/>
                <w:szCs w:val="18"/>
              </w:rPr>
              <w:t>13</w:t>
            </w:r>
          </w:p>
        </w:tc>
        <w:tc>
          <w:tcPr>
            <w:tcW w:w="1207" w:type="dxa"/>
          </w:tcPr>
          <w:p w:rsidR="00766A45" w:rsidRPr="00B27B8A" w:rsidRDefault="00766A45" w:rsidP="001A6B40">
            <w:pPr>
              <w:jc w:val="right"/>
              <w:rPr>
                <w:sz w:val="18"/>
                <w:szCs w:val="18"/>
              </w:rPr>
            </w:pPr>
            <w:r w:rsidRPr="00B27B8A">
              <w:rPr>
                <w:sz w:val="18"/>
                <w:szCs w:val="18"/>
              </w:rPr>
              <w:t>1.82</w:t>
            </w:r>
          </w:p>
        </w:tc>
        <w:tc>
          <w:tcPr>
            <w:tcW w:w="1426" w:type="dxa"/>
            <w:vMerge/>
          </w:tcPr>
          <w:p w:rsidR="00766A45" w:rsidRPr="00B27B8A" w:rsidRDefault="00766A45" w:rsidP="001A6B40">
            <w:pPr>
              <w:rPr>
                <w:sz w:val="18"/>
                <w:szCs w:val="18"/>
              </w:rPr>
            </w:pPr>
          </w:p>
        </w:tc>
      </w:tr>
      <w:tr w:rsidR="00766A45" w:rsidRPr="00B27B8A" w:rsidTr="001A6B40">
        <w:tc>
          <w:tcPr>
            <w:tcW w:w="3018" w:type="dxa"/>
            <w:tcMar>
              <w:left w:w="29" w:type="dxa"/>
              <w:right w:w="29" w:type="dxa"/>
            </w:tcMar>
          </w:tcPr>
          <w:p w:rsidR="00766A45" w:rsidRPr="00B27B8A" w:rsidRDefault="00766A45" w:rsidP="001A6B40">
            <w:pPr>
              <w:rPr>
                <w:b/>
                <w:sz w:val="18"/>
                <w:szCs w:val="18"/>
              </w:rPr>
            </w:pPr>
            <w:r w:rsidRPr="00B27B8A">
              <w:rPr>
                <w:b/>
                <w:sz w:val="18"/>
                <w:szCs w:val="18"/>
              </w:rPr>
              <w:t>Total</w:t>
            </w:r>
          </w:p>
        </w:tc>
        <w:tc>
          <w:tcPr>
            <w:tcW w:w="1241" w:type="dxa"/>
          </w:tcPr>
          <w:p w:rsidR="00766A45" w:rsidRPr="00B27B8A" w:rsidRDefault="00766A45" w:rsidP="001A6B40">
            <w:pPr>
              <w:rPr>
                <w:b/>
                <w:sz w:val="18"/>
                <w:szCs w:val="18"/>
              </w:rPr>
            </w:pPr>
            <w:r w:rsidRPr="00B27B8A">
              <w:rPr>
                <w:b/>
                <w:sz w:val="18"/>
                <w:szCs w:val="18"/>
              </w:rPr>
              <w:t>14</w:t>
            </w:r>
          </w:p>
        </w:tc>
        <w:tc>
          <w:tcPr>
            <w:tcW w:w="1337" w:type="dxa"/>
          </w:tcPr>
          <w:p w:rsidR="00766A45" w:rsidRPr="00B27B8A" w:rsidRDefault="00766A45" w:rsidP="001A6B40">
            <w:pPr>
              <w:rPr>
                <w:b/>
                <w:sz w:val="18"/>
                <w:szCs w:val="18"/>
              </w:rPr>
            </w:pPr>
          </w:p>
        </w:tc>
        <w:tc>
          <w:tcPr>
            <w:tcW w:w="1207" w:type="dxa"/>
          </w:tcPr>
          <w:p w:rsidR="00766A45" w:rsidRPr="00B27B8A" w:rsidRDefault="00766A45" w:rsidP="001A6B40">
            <w:pPr>
              <w:jc w:val="right"/>
              <w:rPr>
                <w:b/>
                <w:sz w:val="18"/>
                <w:szCs w:val="18"/>
              </w:rPr>
            </w:pPr>
            <w:r w:rsidRPr="00B27B8A">
              <w:rPr>
                <w:b/>
                <w:sz w:val="18"/>
                <w:szCs w:val="18"/>
              </w:rPr>
              <w:t>705</w:t>
            </w:r>
          </w:p>
        </w:tc>
        <w:tc>
          <w:tcPr>
            <w:tcW w:w="1207" w:type="dxa"/>
          </w:tcPr>
          <w:p w:rsidR="00766A45" w:rsidRPr="00B27B8A" w:rsidRDefault="00766A45" w:rsidP="001A6B40">
            <w:pPr>
              <w:jc w:val="right"/>
              <w:rPr>
                <w:b/>
                <w:sz w:val="18"/>
                <w:szCs w:val="18"/>
              </w:rPr>
            </w:pPr>
            <w:r w:rsidRPr="00B27B8A">
              <w:rPr>
                <w:b/>
                <w:sz w:val="18"/>
                <w:szCs w:val="18"/>
              </w:rPr>
              <w:t>115.65</w:t>
            </w:r>
          </w:p>
        </w:tc>
        <w:tc>
          <w:tcPr>
            <w:tcW w:w="1426" w:type="dxa"/>
          </w:tcPr>
          <w:p w:rsidR="00766A45" w:rsidRPr="00B27B8A" w:rsidRDefault="00766A45" w:rsidP="001A6B40">
            <w:pPr>
              <w:rPr>
                <w:b/>
                <w:sz w:val="18"/>
                <w:szCs w:val="18"/>
              </w:rPr>
            </w:pPr>
          </w:p>
        </w:tc>
      </w:tr>
    </w:tbl>
    <w:p w:rsidR="006F793B" w:rsidRPr="00B27B8A" w:rsidRDefault="006F793B" w:rsidP="00114F0B">
      <w:pPr>
        <w:rPr>
          <w:i/>
        </w:rPr>
      </w:pPr>
    </w:p>
    <w:p w:rsidR="006F793B" w:rsidRPr="00B27B8A" w:rsidRDefault="006F793B" w:rsidP="00B27B8A">
      <w:pPr>
        <w:rPr>
          <w:i/>
        </w:rPr>
      </w:pPr>
      <w:r w:rsidRPr="00B27B8A">
        <w:rPr>
          <w:i/>
        </w:rPr>
        <w:t>Refrigeration and air-conditioning manufacturing sector (61.05</w:t>
      </w:r>
      <w:r w:rsidR="00D218C2" w:rsidRPr="00B27B8A">
        <w:rPr>
          <w:i/>
        </w:rPr>
        <w:t> ODP </w:t>
      </w:r>
      <w:r w:rsidRPr="00B27B8A">
        <w:rPr>
          <w:i/>
        </w:rPr>
        <w:t>tonnes)</w:t>
      </w:r>
    </w:p>
    <w:p w:rsidR="006F793B" w:rsidRPr="00B27B8A" w:rsidRDefault="006F793B" w:rsidP="00B27B8A">
      <w:pPr>
        <w:rPr>
          <w:i/>
        </w:rPr>
      </w:pPr>
    </w:p>
    <w:p w:rsidR="006F793B" w:rsidRPr="00B27B8A" w:rsidRDefault="006F793B" w:rsidP="00B27B8A">
      <w:pPr>
        <w:pStyle w:val="Heading1"/>
        <w:rPr>
          <w:lang w:val="en-CA"/>
        </w:rPr>
      </w:pPr>
      <w:r w:rsidRPr="00B27B8A">
        <w:rPr>
          <w:lang w:val="en-CA"/>
        </w:rPr>
        <w:t>Conversion activities have not started yet. The project management team started working in August</w:t>
      </w:r>
      <w:r w:rsidR="00222FF3" w:rsidRPr="00B27B8A">
        <w:rPr>
          <w:lang w:val="en-CA"/>
        </w:rPr>
        <w:t> </w:t>
      </w:r>
      <w:r w:rsidRPr="00B27B8A">
        <w:rPr>
          <w:lang w:val="en-CA"/>
        </w:rPr>
        <w:t>2017.</w:t>
      </w:r>
    </w:p>
    <w:p w:rsidR="006F793B" w:rsidRPr="00B27B8A" w:rsidRDefault="006F793B" w:rsidP="00BD7B91">
      <w:pPr>
        <w:keepNext/>
        <w:rPr>
          <w:i/>
        </w:rPr>
      </w:pPr>
      <w:r w:rsidRPr="00B27B8A">
        <w:rPr>
          <w:i/>
        </w:rPr>
        <w:lastRenderedPageBreak/>
        <w:t>Refrigeration servicing sector</w:t>
      </w:r>
    </w:p>
    <w:p w:rsidR="006F793B" w:rsidRPr="00B27B8A" w:rsidRDefault="006F793B" w:rsidP="00BD7B91">
      <w:pPr>
        <w:keepNext/>
      </w:pPr>
    </w:p>
    <w:p w:rsidR="006F793B" w:rsidRPr="00B27B8A" w:rsidRDefault="006F793B" w:rsidP="00BD7B91">
      <w:pPr>
        <w:pStyle w:val="Heading1"/>
        <w:keepNext/>
        <w:rPr>
          <w:lang w:val="en-CA"/>
        </w:rPr>
      </w:pPr>
      <w:r w:rsidRPr="00B27B8A">
        <w:rPr>
          <w:lang w:val="en-CA"/>
        </w:rPr>
        <w:t>A total of 737 refrigeration technicians were trained in best commercial refrigeration practices; market research was conducted on training capacity in the country and ten regional training institutions were selected as implementation partners</w:t>
      </w:r>
      <w:r w:rsidR="001A6B40" w:rsidRPr="00B27B8A">
        <w:rPr>
          <w:lang w:val="en-CA"/>
        </w:rPr>
        <w:t>. T</w:t>
      </w:r>
      <w:r w:rsidRPr="00B27B8A">
        <w:rPr>
          <w:lang w:val="en-CA"/>
        </w:rPr>
        <w:t>echnical specifications for the procurement of training and demonstration tools were prepared; the handbook on best practices in refrigeration was updated; and awareness activities were undertaken, including the development of a sector communication plan, a meeting with stakeholders from the servicing sector, and the development and dissemination of technical material on leakage and maintenance of refrigeration systems.</w:t>
      </w:r>
    </w:p>
    <w:p w:rsidR="006F793B" w:rsidRPr="00B27B8A" w:rsidRDefault="005311FA" w:rsidP="00BD7B91">
      <w:pPr>
        <w:keepNext/>
        <w:rPr>
          <w:i/>
        </w:rPr>
      </w:pPr>
      <w:r w:rsidRPr="00B27B8A">
        <w:rPr>
          <w:i/>
        </w:rPr>
        <w:t>PMU</w:t>
      </w:r>
    </w:p>
    <w:p w:rsidR="006F793B" w:rsidRPr="00B27B8A" w:rsidRDefault="006F793B" w:rsidP="00BD7B91">
      <w:pPr>
        <w:keepNext/>
        <w:rPr>
          <w:i/>
        </w:rPr>
      </w:pPr>
    </w:p>
    <w:p w:rsidR="006F793B" w:rsidRPr="00B27B8A" w:rsidRDefault="006F793B" w:rsidP="00BD7B91">
      <w:pPr>
        <w:pStyle w:val="Heading1"/>
        <w:keepNext/>
        <w:rPr>
          <w:lang w:val="en-CA"/>
        </w:rPr>
      </w:pPr>
      <w:r w:rsidRPr="00B27B8A">
        <w:rPr>
          <w:lang w:val="en-CA"/>
        </w:rPr>
        <w:t xml:space="preserve">The PMU continued to provide support to the </w:t>
      </w:r>
      <w:r w:rsidR="00027943" w:rsidRPr="00B27B8A">
        <w:rPr>
          <w:lang w:val="en-CA"/>
        </w:rPr>
        <w:t>NOU</w:t>
      </w:r>
      <w:r w:rsidRPr="00B27B8A">
        <w:rPr>
          <w:lang w:val="en-CA"/>
        </w:rPr>
        <w:t xml:space="preserve"> and beneficiaries in implementing stage II of the HPMP by: visiting enterprises; preparing reports and technical documentation; organizing meetings with the Ministry of Environment (MAA)</w:t>
      </w:r>
      <w:r w:rsidR="001A6B40" w:rsidRPr="00B27B8A">
        <w:rPr>
          <w:lang w:val="en-CA"/>
        </w:rPr>
        <w:t>,</w:t>
      </w:r>
      <w:r w:rsidRPr="00B27B8A">
        <w:rPr>
          <w:lang w:val="en-CA"/>
        </w:rPr>
        <w:t xml:space="preserve"> the Brazilian Cooperation Agency (ABC)</w:t>
      </w:r>
      <w:r w:rsidR="001A6B40" w:rsidRPr="00B27B8A">
        <w:rPr>
          <w:lang w:val="en-CA"/>
        </w:rPr>
        <w:t xml:space="preserve"> and UNDP</w:t>
      </w:r>
      <w:r w:rsidRPr="00B27B8A">
        <w:rPr>
          <w:lang w:val="en-CA"/>
        </w:rPr>
        <w:t xml:space="preserve">; providing technical analyses of products; facilitating the preparation and monitoring of service contracts; ensuring financial control of the funds approved; and organizing awareness-raising activities. </w:t>
      </w:r>
    </w:p>
    <w:p w:rsidR="006F793B" w:rsidRPr="00B27B8A" w:rsidRDefault="006F793B" w:rsidP="00BD7B91">
      <w:pPr>
        <w:keepNext/>
        <w:rPr>
          <w:u w:val="single"/>
        </w:rPr>
      </w:pPr>
      <w:r w:rsidRPr="00B27B8A">
        <w:rPr>
          <w:u w:val="single"/>
        </w:rPr>
        <w:t>Level of fund disbursement</w:t>
      </w:r>
    </w:p>
    <w:p w:rsidR="006F793B" w:rsidRPr="00B27B8A" w:rsidRDefault="006F793B" w:rsidP="00BD7B91">
      <w:pPr>
        <w:keepNext/>
        <w:rPr>
          <w:u w:val="single"/>
        </w:rPr>
      </w:pPr>
    </w:p>
    <w:p w:rsidR="006F793B" w:rsidRPr="00B27B8A" w:rsidRDefault="006F793B" w:rsidP="00BD7B91">
      <w:pPr>
        <w:pStyle w:val="Heading1"/>
        <w:keepNext/>
        <w:rPr>
          <w:lang w:val="en-CA"/>
        </w:rPr>
      </w:pPr>
      <w:r w:rsidRPr="00B27B8A">
        <w:rPr>
          <w:lang w:val="en-CA"/>
        </w:rPr>
        <w:t xml:space="preserve">As of August 2017, of the </w:t>
      </w:r>
      <w:r w:rsidR="00114F0B" w:rsidRPr="00B27B8A">
        <w:rPr>
          <w:lang w:val="en-CA"/>
        </w:rPr>
        <w:t>US $</w:t>
      </w:r>
      <w:r w:rsidRPr="00B27B8A">
        <w:rPr>
          <w:lang w:val="en-CA"/>
        </w:rPr>
        <w:t xml:space="preserve">6,578,561 approved so far, </w:t>
      </w:r>
      <w:r w:rsidR="00114F0B" w:rsidRPr="00B27B8A">
        <w:rPr>
          <w:lang w:val="en-CA"/>
        </w:rPr>
        <w:t>US $</w:t>
      </w:r>
      <w:r w:rsidRPr="00B27B8A">
        <w:rPr>
          <w:lang w:val="en-CA"/>
        </w:rPr>
        <w:t>1,429,428 had been disbursed</w:t>
      </w:r>
      <w:r w:rsidR="001A6B40" w:rsidRPr="00B27B8A">
        <w:rPr>
          <w:lang w:val="en-CA"/>
        </w:rPr>
        <w:t xml:space="preserve"> as shown in Table 4</w:t>
      </w:r>
      <w:r w:rsidRPr="00B27B8A">
        <w:rPr>
          <w:lang w:val="en-CA"/>
        </w:rPr>
        <w:t xml:space="preserve">. The balance of </w:t>
      </w:r>
      <w:r w:rsidR="00114F0B" w:rsidRPr="00B27B8A">
        <w:rPr>
          <w:lang w:val="en-CA"/>
        </w:rPr>
        <w:t>US $</w:t>
      </w:r>
      <w:r w:rsidRPr="00B27B8A">
        <w:rPr>
          <w:lang w:val="en-CA"/>
        </w:rPr>
        <w:t>5,149,133 will be disbursed between 2017 and 2019.</w:t>
      </w:r>
    </w:p>
    <w:p w:rsidR="006F793B" w:rsidRPr="00B27B8A" w:rsidRDefault="006F793B" w:rsidP="00AE0DAF">
      <w:pPr>
        <w:widowControl w:val="0"/>
        <w:rPr>
          <w:b/>
          <w:sz w:val="20"/>
          <w:szCs w:val="20"/>
        </w:rPr>
      </w:pPr>
      <w:r w:rsidRPr="00B27B8A">
        <w:rPr>
          <w:b/>
          <w:sz w:val="20"/>
          <w:szCs w:val="20"/>
        </w:rPr>
        <w:t>Table 4. Financial report of stage II of the HPMP for Brazil (</w:t>
      </w:r>
      <w:r w:rsidR="00114F0B" w:rsidRPr="00B27B8A">
        <w:rPr>
          <w:b/>
          <w:sz w:val="20"/>
          <w:szCs w:val="20"/>
        </w:rPr>
        <w:t>US $</w:t>
      </w:r>
      <w:r w:rsidRPr="00B27B8A">
        <w:rPr>
          <w:b/>
          <w:sz w:val="20"/>
          <w:szCs w:val="20"/>
        </w:rPr>
        <w:t>)</w:t>
      </w:r>
    </w:p>
    <w:tbl>
      <w:tblPr>
        <w:tblStyle w:val="TableGrid"/>
        <w:tblW w:w="9360" w:type="dxa"/>
        <w:tblInd w:w="-5" w:type="dxa"/>
        <w:tblLook w:val="04A0" w:firstRow="1" w:lastRow="0" w:firstColumn="1" w:lastColumn="0" w:noHBand="0" w:noVBand="1"/>
      </w:tblPr>
      <w:tblGrid>
        <w:gridCol w:w="3420"/>
        <w:gridCol w:w="2970"/>
        <w:gridCol w:w="2970"/>
      </w:tblGrid>
      <w:tr w:rsidR="006F793B" w:rsidRPr="00B27B8A" w:rsidTr="00C16C67">
        <w:tc>
          <w:tcPr>
            <w:tcW w:w="3420" w:type="dxa"/>
            <w:vMerge w:val="restart"/>
            <w:vAlign w:val="center"/>
          </w:tcPr>
          <w:p w:rsidR="006F793B" w:rsidRPr="00B27B8A" w:rsidRDefault="006F793B" w:rsidP="00AE0DAF">
            <w:pPr>
              <w:widowControl w:val="0"/>
              <w:jc w:val="left"/>
              <w:rPr>
                <w:sz w:val="20"/>
                <w:szCs w:val="20"/>
              </w:rPr>
            </w:pPr>
            <w:r w:rsidRPr="00B27B8A">
              <w:rPr>
                <w:b/>
                <w:bCs/>
                <w:color w:val="000000"/>
                <w:sz w:val="20"/>
                <w:szCs w:val="20"/>
                <w:lang w:val="en-CA" w:eastAsia="en-CA"/>
              </w:rPr>
              <w:t>Implementing/bilateral agency</w:t>
            </w:r>
          </w:p>
        </w:tc>
        <w:tc>
          <w:tcPr>
            <w:tcW w:w="5940" w:type="dxa"/>
            <w:gridSpan w:val="2"/>
          </w:tcPr>
          <w:p w:rsidR="006F793B" w:rsidRPr="00B27B8A" w:rsidRDefault="006F793B" w:rsidP="00AE0DAF">
            <w:pPr>
              <w:widowControl w:val="0"/>
              <w:jc w:val="center"/>
              <w:rPr>
                <w:b/>
                <w:sz w:val="20"/>
                <w:szCs w:val="20"/>
              </w:rPr>
            </w:pPr>
            <w:r w:rsidRPr="00B27B8A">
              <w:rPr>
                <w:b/>
                <w:sz w:val="20"/>
                <w:szCs w:val="20"/>
              </w:rPr>
              <w:t>First tranche</w:t>
            </w:r>
          </w:p>
        </w:tc>
      </w:tr>
      <w:tr w:rsidR="006F793B" w:rsidRPr="00B27B8A" w:rsidTr="00C16C67">
        <w:tc>
          <w:tcPr>
            <w:tcW w:w="3420" w:type="dxa"/>
            <w:vMerge/>
          </w:tcPr>
          <w:p w:rsidR="006F793B" w:rsidRPr="00B27B8A" w:rsidRDefault="006F793B" w:rsidP="00AE0DAF">
            <w:pPr>
              <w:widowControl w:val="0"/>
              <w:jc w:val="center"/>
              <w:rPr>
                <w:b/>
                <w:bCs/>
                <w:color w:val="000000"/>
                <w:sz w:val="20"/>
                <w:szCs w:val="20"/>
                <w:lang w:val="en-CA" w:eastAsia="en-CA"/>
              </w:rPr>
            </w:pPr>
          </w:p>
        </w:tc>
        <w:tc>
          <w:tcPr>
            <w:tcW w:w="2970" w:type="dxa"/>
          </w:tcPr>
          <w:p w:rsidR="006F793B" w:rsidRPr="00B27B8A" w:rsidRDefault="006F793B" w:rsidP="00AE0DAF">
            <w:pPr>
              <w:widowControl w:val="0"/>
              <w:jc w:val="center"/>
              <w:rPr>
                <w:b/>
                <w:sz w:val="20"/>
                <w:szCs w:val="20"/>
              </w:rPr>
            </w:pPr>
            <w:r w:rsidRPr="00B27B8A">
              <w:rPr>
                <w:b/>
                <w:sz w:val="20"/>
                <w:szCs w:val="20"/>
              </w:rPr>
              <w:t>Approved</w:t>
            </w:r>
          </w:p>
        </w:tc>
        <w:tc>
          <w:tcPr>
            <w:tcW w:w="2970" w:type="dxa"/>
          </w:tcPr>
          <w:p w:rsidR="006F793B" w:rsidRPr="00B27B8A" w:rsidRDefault="006F793B" w:rsidP="00AE0DAF">
            <w:pPr>
              <w:widowControl w:val="0"/>
              <w:jc w:val="center"/>
              <w:rPr>
                <w:b/>
                <w:sz w:val="20"/>
                <w:szCs w:val="20"/>
              </w:rPr>
            </w:pPr>
            <w:r w:rsidRPr="00B27B8A">
              <w:rPr>
                <w:b/>
                <w:sz w:val="20"/>
                <w:szCs w:val="20"/>
              </w:rPr>
              <w:t>Disbursed</w:t>
            </w:r>
          </w:p>
        </w:tc>
      </w:tr>
      <w:tr w:rsidR="006F793B" w:rsidRPr="00B27B8A" w:rsidTr="00C16C67">
        <w:tc>
          <w:tcPr>
            <w:tcW w:w="3420" w:type="dxa"/>
            <w:vAlign w:val="center"/>
          </w:tcPr>
          <w:p w:rsidR="006F793B" w:rsidRPr="00B27B8A" w:rsidRDefault="006F793B" w:rsidP="00AE0DAF">
            <w:pPr>
              <w:widowControl w:val="0"/>
              <w:rPr>
                <w:sz w:val="20"/>
                <w:szCs w:val="20"/>
              </w:rPr>
            </w:pPr>
            <w:r w:rsidRPr="00B27B8A">
              <w:rPr>
                <w:bCs/>
                <w:color w:val="000000"/>
                <w:sz w:val="20"/>
                <w:szCs w:val="20"/>
                <w:lang w:val="en-CA" w:eastAsia="en-CA"/>
              </w:rPr>
              <w:t>UNDP</w:t>
            </w:r>
          </w:p>
        </w:tc>
        <w:tc>
          <w:tcPr>
            <w:tcW w:w="2970" w:type="dxa"/>
          </w:tcPr>
          <w:p w:rsidR="006F793B" w:rsidRPr="00B27B8A" w:rsidRDefault="006F793B" w:rsidP="00AE0DAF">
            <w:pPr>
              <w:widowControl w:val="0"/>
              <w:jc w:val="right"/>
              <w:rPr>
                <w:sz w:val="20"/>
                <w:szCs w:val="20"/>
              </w:rPr>
            </w:pPr>
            <w:r w:rsidRPr="00B27B8A">
              <w:rPr>
                <w:sz w:val="20"/>
                <w:szCs w:val="20"/>
              </w:rPr>
              <w:t>3,078,900</w:t>
            </w:r>
          </w:p>
        </w:tc>
        <w:tc>
          <w:tcPr>
            <w:tcW w:w="2970" w:type="dxa"/>
          </w:tcPr>
          <w:p w:rsidR="006F793B" w:rsidRPr="00B27B8A" w:rsidRDefault="006F793B" w:rsidP="00AE0DAF">
            <w:pPr>
              <w:widowControl w:val="0"/>
              <w:jc w:val="right"/>
              <w:rPr>
                <w:sz w:val="20"/>
                <w:szCs w:val="20"/>
              </w:rPr>
            </w:pPr>
            <w:r w:rsidRPr="00B27B8A">
              <w:rPr>
                <w:sz w:val="20"/>
                <w:szCs w:val="20"/>
                <w:lang w:val="en-CA"/>
              </w:rPr>
              <w:t>988,838</w:t>
            </w:r>
          </w:p>
        </w:tc>
      </w:tr>
      <w:tr w:rsidR="006F793B" w:rsidRPr="00B27B8A" w:rsidTr="00C16C67">
        <w:tc>
          <w:tcPr>
            <w:tcW w:w="3420" w:type="dxa"/>
            <w:vAlign w:val="center"/>
          </w:tcPr>
          <w:p w:rsidR="006F793B" w:rsidRPr="00B27B8A" w:rsidRDefault="006F793B" w:rsidP="00AE0DAF">
            <w:pPr>
              <w:widowControl w:val="0"/>
              <w:rPr>
                <w:sz w:val="20"/>
                <w:szCs w:val="20"/>
              </w:rPr>
            </w:pPr>
            <w:r w:rsidRPr="00B27B8A">
              <w:rPr>
                <w:bCs/>
                <w:color w:val="000000"/>
                <w:sz w:val="20"/>
                <w:szCs w:val="20"/>
                <w:lang w:val="en-CA" w:eastAsia="en-CA"/>
              </w:rPr>
              <w:t>UNIDO</w:t>
            </w:r>
          </w:p>
        </w:tc>
        <w:tc>
          <w:tcPr>
            <w:tcW w:w="2970" w:type="dxa"/>
          </w:tcPr>
          <w:p w:rsidR="006F793B" w:rsidRPr="00B27B8A" w:rsidRDefault="006F793B" w:rsidP="00AE0DAF">
            <w:pPr>
              <w:widowControl w:val="0"/>
              <w:jc w:val="right"/>
              <w:rPr>
                <w:sz w:val="20"/>
                <w:szCs w:val="20"/>
              </w:rPr>
            </w:pPr>
            <w:r w:rsidRPr="00B27B8A">
              <w:rPr>
                <w:sz w:val="20"/>
                <w:szCs w:val="20"/>
              </w:rPr>
              <w:t>1,950,275</w:t>
            </w:r>
          </w:p>
        </w:tc>
        <w:tc>
          <w:tcPr>
            <w:tcW w:w="2970" w:type="dxa"/>
          </w:tcPr>
          <w:p w:rsidR="006F793B" w:rsidRPr="00B27B8A" w:rsidRDefault="006F793B" w:rsidP="00AE0DAF">
            <w:pPr>
              <w:widowControl w:val="0"/>
              <w:jc w:val="right"/>
              <w:rPr>
                <w:sz w:val="20"/>
                <w:szCs w:val="20"/>
              </w:rPr>
            </w:pPr>
            <w:r w:rsidRPr="00B27B8A">
              <w:rPr>
                <w:sz w:val="20"/>
                <w:szCs w:val="20"/>
                <w:lang w:val="en-CA"/>
              </w:rPr>
              <w:t>40,470</w:t>
            </w:r>
          </w:p>
        </w:tc>
      </w:tr>
      <w:tr w:rsidR="006F793B" w:rsidRPr="00B27B8A" w:rsidTr="00C16C67">
        <w:tc>
          <w:tcPr>
            <w:tcW w:w="3420" w:type="dxa"/>
            <w:vAlign w:val="center"/>
          </w:tcPr>
          <w:p w:rsidR="006F793B" w:rsidRPr="00B27B8A" w:rsidRDefault="006F793B" w:rsidP="00AE0DAF">
            <w:pPr>
              <w:widowControl w:val="0"/>
              <w:rPr>
                <w:sz w:val="20"/>
                <w:szCs w:val="20"/>
              </w:rPr>
            </w:pPr>
            <w:r w:rsidRPr="00B27B8A">
              <w:rPr>
                <w:bCs/>
                <w:color w:val="000000"/>
                <w:sz w:val="20"/>
                <w:szCs w:val="20"/>
                <w:lang w:val="en-CA" w:eastAsia="en-CA"/>
              </w:rPr>
              <w:t>Government of Germany</w:t>
            </w:r>
          </w:p>
        </w:tc>
        <w:tc>
          <w:tcPr>
            <w:tcW w:w="2970" w:type="dxa"/>
          </w:tcPr>
          <w:p w:rsidR="006F793B" w:rsidRPr="00B27B8A" w:rsidRDefault="006F793B" w:rsidP="00AE0DAF">
            <w:pPr>
              <w:widowControl w:val="0"/>
              <w:jc w:val="right"/>
              <w:rPr>
                <w:sz w:val="20"/>
                <w:szCs w:val="20"/>
              </w:rPr>
            </w:pPr>
            <w:r w:rsidRPr="00B27B8A">
              <w:rPr>
                <w:sz w:val="20"/>
                <w:szCs w:val="20"/>
              </w:rPr>
              <w:t>1,299,386</w:t>
            </w:r>
          </w:p>
        </w:tc>
        <w:tc>
          <w:tcPr>
            <w:tcW w:w="2970" w:type="dxa"/>
          </w:tcPr>
          <w:p w:rsidR="006F793B" w:rsidRPr="00B27B8A" w:rsidRDefault="006F793B" w:rsidP="00AE0DAF">
            <w:pPr>
              <w:widowControl w:val="0"/>
              <w:jc w:val="right"/>
              <w:rPr>
                <w:sz w:val="20"/>
                <w:szCs w:val="20"/>
              </w:rPr>
            </w:pPr>
            <w:r w:rsidRPr="00B27B8A">
              <w:rPr>
                <w:sz w:val="20"/>
                <w:szCs w:val="20"/>
                <w:lang w:val="en-CA"/>
              </w:rPr>
              <w:t>400,120</w:t>
            </w:r>
          </w:p>
        </w:tc>
      </w:tr>
      <w:tr w:rsidR="006F793B" w:rsidRPr="00B27B8A" w:rsidTr="00C16C67">
        <w:tc>
          <w:tcPr>
            <w:tcW w:w="3420" w:type="dxa"/>
            <w:vAlign w:val="center"/>
          </w:tcPr>
          <w:p w:rsidR="006F793B" w:rsidRPr="00B27B8A" w:rsidRDefault="006F793B" w:rsidP="00AE0DAF">
            <w:pPr>
              <w:widowControl w:val="0"/>
              <w:rPr>
                <w:sz w:val="20"/>
                <w:szCs w:val="20"/>
              </w:rPr>
            </w:pPr>
            <w:r w:rsidRPr="00B27B8A">
              <w:rPr>
                <w:bCs/>
                <w:color w:val="000000"/>
                <w:sz w:val="20"/>
                <w:szCs w:val="20"/>
                <w:lang w:val="en-CA" w:eastAsia="en-CA"/>
              </w:rPr>
              <w:t>Government of Italy</w:t>
            </w:r>
          </w:p>
        </w:tc>
        <w:tc>
          <w:tcPr>
            <w:tcW w:w="2970" w:type="dxa"/>
          </w:tcPr>
          <w:p w:rsidR="006F793B" w:rsidRPr="00B27B8A" w:rsidRDefault="006F793B" w:rsidP="00AE0DAF">
            <w:pPr>
              <w:widowControl w:val="0"/>
              <w:jc w:val="right"/>
              <w:rPr>
                <w:sz w:val="20"/>
                <w:szCs w:val="20"/>
              </w:rPr>
            </w:pPr>
            <w:r w:rsidRPr="00B27B8A">
              <w:rPr>
                <w:sz w:val="20"/>
                <w:szCs w:val="20"/>
              </w:rPr>
              <w:t>250,000</w:t>
            </w:r>
          </w:p>
        </w:tc>
        <w:tc>
          <w:tcPr>
            <w:tcW w:w="2970" w:type="dxa"/>
          </w:tcPr>
          <w:p w:rsidR="006F793B" w:rsidRPr="00B27B8A" w:rsidRDefault="006F793B" w:rsidP="00AE0DAF">
            <w:pPr>
              <w:widowControl w:val="0"/>
              <w:jc w:val="right"/>
              <w:rPr>
                <w:sz w:val="20"/>
                <w:szCs w:val="20"/>
              </w:rPr>
            </w:pPr>
            <w:r w:rsidRPr="00B27B8A">
              <w:rPr>
                <w:sz w:val="20"/>
                <w:szCs w:val="20"/>
              </w:rPr>
              <w:t>0</w:t>
            </w:r>
          </w:p>
        </w:tc>
      </w:tr>
      <w:tr w:rsidR="006F793B" w:rsidRPr="00B27B8A" w:rsidTr="00C16C67">
        <w:tc>
          <w:tcPr>
            <w:tcW w:w="3420" w:type="dxa"/>
            <w:vAlign w:val="center"/>
          </w:tcPr>
          <w:p w:rsidR="006F793B" w:rsidRPr="00B27B8A" w:rsidRDefault="006F793B" w:rsidP="00AE0DAF">
            <w:pPr>
              <w:widowControl w:val="0"/>
              <w:rPr>
                <w:sz w:val="20"/>
                <w:szCs w:val="20"/>
              </w:rPr>
            </w:pPr>
            <w:r w:rsidRPr="00B27B8A">
              <w:rPr>
                <w:b/>
                <w:bCs/>
                <w:sz w:val="20"/>
                <w:szCs w:val="20"/>
                <w:lang w:val="en-US"/>
              </w:rPr>
              <w:t>Total</w:t>
            </w:r>
          </w:p>
        </w:tc>
        <w:tc>
          <w:tcPr>
            <w:tcW w:w="2970" w:type="dxa"/>
          </w:tcPr>
          <w:p w:rsidR="006F793B" w:rsidRPr="00B27B8A" w:rsidRDefault="006F793B" w:rsidP="00AE0DAF">
            <w:pPr>
              <w:widowControl w:val="0"/>
              <w:jc w:val="right"/>
              <w:rPr>
                <w:b/>
                <w:sz w:val="20"/>
                <w:szCs w:val="20"/>
              </w:rPr>
            </w:pPr>
            <w:r w:rsidRPr="00B27B8A">
              <w:rPr>
                <w:b/>
                <w:sz w:val="20"/>
                <w:szCs w:val="20"/>
              </w:rPr>
              <w:t>6,578,561</w:t>
            </w:r>
          </w:p>
        </w:tc>
        <w:tc>
          <w:tcPr>
            <w:tcW w:w="2970" w:type="dxa"/>
          </w:tcPr>
          <w:p w:rsidR="006F793B" w:rsidRPr="00B27B8A" w:rsidRDefault="006F793B" w:rsidP="00AE0DAF">
            <w:pPr>
              <w:widowControl w:val="0"/>
              <w:jc w:val="right"/>
              <w:rPr>
                <w:b/>
                <w:sz w:val="20"/>
                <w:szCs w:val="20"/>
              </w:rPr>
            </w:pPr>
            <w:r w:rsidRPr="00B27B8A">
              <w:rPr>
                <w:b/>
                <w:sz w:val="20"/>
                <w:szCs w:val="20"/>
              </w:rPr>
              <w:t>1,429,428</w:t>
            </w:r>
          </w:p>
        </w:tc>
      </w:tr>
      <w:tr w:rsidR="006F793B" w:rsidRPr="00B27B8A" w:rsidTr="00C16C67">
        <w:tc>
          <w:tcPr>
            <w:tcW w:w="3420" w:type="dxa"/>
            <w:vAlign w:val="center"/>
          </w:tcPr>
          <w:p w:rsidR="006F793B" w:rsidRPr="00B27B8A" w:rsidRDefault="006F793B" w:rsidP="00AE0DAF">
            <w:pPr>
              <w:widowControl w:val="0"/>
              <w:rPr>
                <w:bCs/>
                <w:sz w:val="20"/>
                <w:szCs w:val="20"/>
                <w:lang w:val="en-US"/>
              </w:rPr>
            </w:pPr>
            <w:r w:rsidRPr="00B27B8A">
              <w:rPr>
                <w:bCs/>
                <w:sz w:val="20"/>
                <w:szCs w:val="20"/>
                <w:lang w:val="en-US"/>
              </w:rPr>
              <w:t>Disbursement rate (%)</w:t>
            </w:r>
          </w:p>
        </w:tc>
        <w:tc>
          <w:tcPr>
            <w:tcW w:w="5940" w:type="dxa"/>
            <w:gridSpan w:val="2"/>
          </w:tcPr>
          <w:p w:rsidR="006F793B" w:rsidRPr="00B27B8A" w:rsidRDefault="006F793B" w:rsidP="00AE0DAF">
            <w:pPr>
              <w:widowControl w:val="0"/>
              <w:jc w:val="right"/>
              <w:rPr>
                <w:sz w:val="20"/>
                <w:szCs w:val="20"/>
              </w:rPr>
            </w:pPr>
            <w:r w:rsidRPr="00B27B8A">
              <w:rPr>
                <w:sz w:val="20"/>
                <w:szCs w:val="20"/>
              </w:rPr>
              <w:t>2</w:t>
            </w:r>
            <w:r w:rsidR="005311FA" w:rsidRPr="00B27B8A">
              <w:rPr>
                <w:sz w:val="20"/>
                <w:szCs w:val="20"/>
              </w:rPr>
              <w:t>1.7</w:t>
            </w:r>
          </w:p>
        </w:tc>
      </w:tr>
    </w:tbl>
    <w:p w:rsidR="006F793B" w:rsidRPr="00B27B8A" w:rsidRDefault="006F793B" w:rsidP="00114F0B">
      <w:pPr>
        <w:rPr>
          <w:lang w:val="en-CA"/>
        </w:rPr>
      </w:pPr>
    </w:p>
    <w:p w:rsidR="006F793B" w:rsidRPr="00B27B8A" w:rsidRDefault="006F793B" w:rsidP="00114F0B">
      <w:pPr>
        <w:keepNext/>
        <w:rPr>
          <w:u w:val="single"/>
          <w:lang w:val="en-CA"/>
        </w:rPr>
      </w:pPr>
      <w:r w:rsidRPr="00B27B8A">
        <w:rPr>
          <w:u w:val="single"/>
          <w:lang w:val="en-CA"/>
        </w:rPr>
        <w:t>Implementation plan for the second tranche of the HPMP</w:t>
      </w:r>
    </w:p>
    <w:p w:rsidR="006F793B" w:rsidRPr="00B27B8A" w:rsidRDefault="006F793B" w:rsidP="00114F0B">
      <w:pPr>
        <w:keepNext/>
        <w:rPr>
          <w:u w:val="single"/>
          <w:lang w:val="en-CA"/>
        </w:rPr>
      </w:pPr>
    </w:p>
    <w:p w:rsidR="006F793B" w:rsidRPr="00B27B8A" w:rsidRDefault="006F793B" w:rsidP="00114F0B">
      <w:pPr>
        <w:pStyle w:val="Heading1"/>
        <w:keepNext/>
        <w:rPr>
          <w:lang w:val="en-CA"/>
        </w:rPr>
      </w:pPr>
      <w:r w:rsidRPr="00B27B8A">
        <w:rPr>
          <w:lang w:val="en-CA"/>
        </w:rPr>
        <w:t xml:space="preserve">The following activities will be implemented in 2017 and </w:t>
      </w:r>
      <w:r w:rsidR="00BD7B91" w:rsidRPr="00B27B8A">
        <w:rPr>
          <w:lang w:val="en-CA"/>
        </w:rPr>
        <w:t>2018:</w:t>
      </w:r>
    </w:p>
    <w:p w:rsidR="006F793B" w:rsidRPr="00B27B8A" w:rsidRDefault="006F793B" w:rsidP="00114F0B">
      <w:pPr>
        <w:pStyle w:val="Heading2"/>
        <w:keepNext/>
        <w:rPr>
          <w:lang w:val="en-CA"/>
        </w:rPr>
      </w:pPr>
      <w:r w:rsidRPr="00B27B8A">
        <w:rPr>
          <w:i/>
          <w:lang w:val="en-CA"/>
        </w:rPr>
        <w:t>PU foam sector:</w:t>
      </w:r>
      <w:r w:rsidRPr="00B27B8A">
        <w:rPr>
          <w:lang w:val="en-CA"/>
        </w:rPr>
        <w:t xml:space="preserve"> </w:t>
      </w:r>
      <w:r w:rsidR="001A6B40" w:rsidRPr="00B27B8A">
        <w:rPr>
          <w:lang w:val="en-CA"/>
        </w:rPr>
        <w:t>F</w:t>
      </w:r>
      <w:r w:rsidR="005311FA" w:rsidRPr="00B27B8A">
        <w:rPr>
          <w:lang w:val="en-CA"/>
        </w:rPr>
        <w:t>inalize</w:t>
      </w:r>
      <w:r w:rsidRPr="00B27B8A">
        <w:rPr>
          <w:lang w:val="en-CA"/>
        </w:rPr>
        <w:t xml:space="preserve"> conversion of three additional PU foam enterprises; conversion of systems houses that opted for CO</w:t>
      </w:r>
      <w:r w:rsidRPr="00B27B8A">
        <w:rPr>
          <w:vertAlign w:val="subscript"/>
          <w:lang w:val="en-CA"/>
        </w:rPr>
        <w:t>2</w:t>
      </w:r>
      <w:r w:rsidRPr="00B27B8A">
        <w:rPr>
          <w:lang w:val="en-CA"/>
        </w:rPr>
        <w:t xml:space="preserve"> or HFO</w:t>
      </w:r>
      <w:r w:rsidR="001A6B40" w:rsidRPr="00B27B8A">
        <w:rPr>
          <w:lang w:val="en-CA"/>
        </w:rPr>
        <w:t xml:space="preserve"> technologies</w:t>
      </w:r>
      <w:r w:rsidRPr="00B27B8A">
        <w:rPr>
          <w:lang w:val="en-CA"/>
        </w:rPr>
        <w:t>; and conversion of downstream users associated to systems houses converted to MF and methylal (UNDP) (</w:t>
      </w:r>
      <w:r w:rsidR="00114F0B" w:rsidRPr="00B27B8A">
        <w:rPr>
          <w:lang w:val="en-CA"/>
        </w:rPr>
        <w:t>US $</w:t>
      </w:r>
      <w:r w:rsidRPr="00B27B8A">
        <w:rPr>
          <w:lang w:val="en-CA"/>
        </w:rPr>
        <w:t>3,777,704 plus fund balance from the first tranche);</w:t>
      </w:r>
    </w:p>
    <w:p w:rsidR="006F793B" w:rsidRPr="00B27B8A" w:rsidRDefault="006F793B" w:rsidP="00114F0B">
      <w:pPr>
        <w:pStyle w:val="Heading2"/>
        <w:rPr>
          <w:lang w:val="en-CA"/>
        </w:rPr>
      </w:pPr>
      <w:r w:rsidRPr="00B27B8A">
        <w:rPr>
          <w:i/>
          <w:lang w:val="en-CA"/>
        </w:rPr>
        <w:t>R</w:t>
      </w:r>
      <w:r w:rsidR="005311FA" w:rsidRPr="00B27B8A">
        <w:rPr>
          <w:i/>
          <w:lang w:val="en-CA"/>
        </w:rPr>
        <w:t>efrigeration and air-conditioning</w:t>
      </w:r>
      <w:r w:rsidRPr="00B27B8A">
        <w:rPr>
          <w:i/>
          <w:lang w:val="en-CA"/>
        </w:rPr>
        <w:t xml:space="preserve"> manufacturing sector:</w:t>
      </w:r>
      <w:r w:rsidR="001A6B40" w:rsidRPr="00B27B8A">
        <w:rPr>
          <w:lang w:val="en-CA"/>
        </w:rPr>
        <w:t xml:space="preserve"> S</w:t>
      </w:r>
      <w:r w:rsidRPr="00B27B8A">
        <w:rPr>
          <w:lang w:val="en-CA"/>
        </w:rPr>
        <w:t xml:space="preserve">tart the conversion of the commercial refrigeration enterprises (UNIDO) (funding from the first tranche); </w:t>
      </w:r>
    </w:p>
    <w:p w:rsidR="006F793B" w:rsidRDefault="006F793B" w:rsidP="00114F0B">
      <w:pPr>
        <w:pStyle w:val="Heading2"/>
        <w:rPr>
          <w:lang w:val="en-CA"/>
        </w:rPr>
      </w:pPr>
      <w:r w:rsidRPr="00B27B8A">
        <w:rPr>
          <w:i/>
          <w:lang w:val="en-CA"/>
        </w:rPr>
        <w:t>Refrigeration servicing sector:</w:t>
      </w:r>
      <w:r w:rsidRPr="00B27B8A">
        <w:rPr>
          <w:lang w:val="en-CA"/>
        </w:rPr>
        <w:t xml:space="preserve"> </w:t>
      </w:r>
      <w:r w:rsidR="001A6B40" w:rsidRPr="00B27B8A">
        <w:rPr>
          <w:lang w:val="en-CA"/>
        </w:rPr>
        <w:t>T</w:t>
      </w:r>
      <w:r w:rsidRPr="00B27B8A">
        <w:rPr>
          <w:lang w:val="en-CA"/>
        </w:rPr>
        <w:t xml:space="preserve">raining of 70 trainers and 870 technicians in best </w:t>
      </w:r>
      <w:r w:rsidR="0061409D" w:rsidRPr="00B27B8A">
        <w:rPr>
          <w:lang w:val="en-CA"/>
        </w:rPr>
        <w:t xml:space="preserve">refrigeration and air-conditioning </w:t>
      </w:r>
      <w:r w:rsidRPr="00B27B8A">
        <w:rPr>
          <w:lang w:val="en-CA"/>
        </w:rPr>
        <w:t>practices</w:t>
      </w:r>
      <w:r w:rsidR="0061409D" w:rsidRPr="00B27B8A">
        <w:rPr>
          <w:lang w:val="en-CA"/>
        </w:rPr>
        <w:t>;</w:t>
      </w:r>
      <w:r w:rsidRPr="00B27B8A">
        <w:rPr>
          <w:lang w:val="en-CA"/>
        </w:rPr>
        <w:t xml:space="preserve"> preparation of best-practices handbooks on alternative technologies in the refrigeration and air-conditioning sector and demonstration of low-GWP alternatives; continued procurement of demonstration units and tool-kits; development of awareness material, networking activities with stakeholders and operation and maintenance of the website</w:t>
      </w:r>
      <w:r w:rsidR="001A6B40" w:rsidRPr="00B27B8A">
        <w:rPr>
          <w:lang w:val="en-CA"/>
        </w:rPr>
        <w:t xml:space="preserve"> </w:t>
      </w:r>
      <w:r w:rsidR="00AF2482" w:rsidRPr="00B27B8A">
        <w:rPr>
          <w:lang w:val="en-CA"/>
        </w:rPr>
        <w:t>to disseminate information on good refrigeration practices</w:t>
      </w:r>
      <w:r w:rsidRPr="00B27B8A">
        <w:rPr>
          <w:lang w:val="en-CA"/>
        </w:rPr>
        <w:t xml:space="preserve"> (Government of Germany) (</w:t>
      </w:r>
      <w:r w:rsidR="00114F0B" w:rsidRPr="00B27B8A">
        <w:rPr>
          <w:lang w:val="en-CA"/>
        </w:rPr>
        <w:t>US $</w:t>
      </w:r>
      <w:r w:rsidRPr="00B27B8A">
        <w:rPr>
          <w:lang w:val="en-CA"/>
        </w:rPr>
        <w:t>686,978 plus fund balance from the first tranche);</w:t>
      </w:r>
      <w:r w:rsidR="001A6B40" w:rsidRPr="00B27B8A">
        <w:rPr>
          <w:lang w:val="en-CA"/>
        </w:rPr>
        <w:t xml:space="preserve"> and </w:t>
      </w:r>
    </w:p>
    <w:p w:rsidR="00570A78" w:rsidRPr="00570A78" w:rsidRDefault="00570A78" w:rsidP="00570A78">
      <w:pPr>
        <w:rPr>
          <w:lang w:val="en-CA"/>
        </w:rPr>
      </w:pPr>
    </w:p>
    <w:p w:rsidR="006F793B" w:rsidRPr="00B27B8A" w:rsidRDefault="006F793B" w:rsidP="00114F0B">
      <w:pPr>
        <w:pStyle w:val="Heading2"/>
        <w:rPr>
          <w:lang w:val="en-CA"/>
        </w:rPr>
      </w:pPr>
      <w:r w:rsidRPr="00B27B8A">
        <w:rPr>
          <w:i/>
          <w:lang w:val="en-CA"/>
        </w:rPr>
        <w:lastRenderedPageBreak/>
        <w:t>Regulations and PMU:</w:t>
      </w:r>
      <w:r w:rsidRPr="00B27B8A">
        <w:rPr>
          <w:lang w:val="en-CA"/>
        </w:rPr>
        <w:t xml:space="preserve"> Preparation of additional regulatory instruments for HCFC management and continuous implementation of monitoring activities (UNDP) (</w:t>
      </w:r>
      <w:r w:rsidR="00114F0B" w:rsidRPr="00B27B8A">
        <w:rPr>
          <w:lang w:val="en-CA"/>
        </w:rPr>
        <w:t>US $</w:t>
      </w:r>
      <w:r w:rsidRPr="00B27B8A">
        <w:rPr>
          <w:lang w:val="en-CA"/>
        </w:rPr>
        <w:t> 440,000 plus fund balance from the first tranche).</w:t>
      </w:r>
    </w:p>
    <w:p w:rsidR="006F793B" w:rsidRPr="00B27B8A" w:rsidRDefault="006F793B" w:rsidP="00114F0B">
      <w:pPr>
        <w:jc w:val="center"/>
        <w:rPr>
          <w:b/>
          <w:lang w:val="en-CA"/>
        </w:rPr>
      </w:pPr>
      <w:r w:rsidRPr="00B27B8A">
        <w:rPr>
          <w:b/>
          <w:lang w:val="en-CA"/>
        </w:rPr>
        <w:t>SECRETARIAT’S COMMENTS AND RECOMMENDATION</w:t>
      </w:r>
    </w:p>
    <w:p w:rsidR="006F793B" w:rsidRPr="00B27B8A" w:rsidRDefault="006F793B" w:rsidP="00114F0B">
      <w:pPr>
        <w:jc w:val="center"/>
        <w:rPr>
          <w:b/>
          <w:lang w:val="en-CA"/>
        </w:rPr>
      </w:pPr>
    </w:p>
    <w:p w:rsidR="006F793B" w:rsidRPr="00B27B8A" w:rsidRDefault="006F793B" w:rsidP="00114F0B">
      <w:pPr>
        <w:rPr>
          <w:b/>
          <w:lang w:val="en-CA"/>
        </w:rPr>
      </w:pPr>
      <w:r w:rsidRPr="00B27B8A">
        <w:rPr>
          <w:b/>
          <w:lang w:val="en-CA"/>
        </w:rPr>
        <w:t>COMMENTS</w:t>
      </w:r>
    </w:p>
    <w:p w:rsidR="006F793B" w:rsidRPr="00B27B8A" w:rsidRDefault="006F793B" w:rsidP="00114F0B">
      <w:pPr>
        <w:rPr>
          <w:lang w:val="en-CA"/>
        </w:rPr>
      </w:pPr>
    </w:p>
    <w:p w:rsidR="006F793B" w:rsidRPr="00B27B8A" w:rsidRDefault="006F793B" w:rsidP="00114F0B">
      <w:pPr>
        <w:rPr>
          <w:u w:val="single"/>
          <w:lang w:val="en-CA"/>
        </w:rPr>
      </w:pPr>
      <w:r w:rsidRPr="00B27B8A">
        <w:rPr>
          <w:u w:val="single"/>
          <w:lang w:val="en-CA"/>
        </w:rPr>
        <w:t>Request for funding for the second tranche in light of the request f</w:t>
      </w:r>
      <w:r w:rsidR="00BD7B91" w:rsidRPr="00B27B8A">
        <w:rPr>
          <w:u w:val="single"/>
          <w:lang w:val="en-CA"/>
        </w:rPr>
        <w:t>or</w:t>
      </w:r>
      <w:r w:rsidRPr="00B27B8A">
        <w:rPr>
          <w:u w:val="single"/>
          <w:lang w:val="en-CA"/>
        </w:rPr>
        <w:t xml:space="preserve"> extension of stage I</w:t>
      </w:r>
    </w:p>
    <w:p w:rsidR="006F793B" w:rsidRPr="00B27B8A" w:rsidRDefault="006F793B" w:rsidP="00114F0B">
      <w:pPr>
        <w:rPr>
          <w:u w:val="single"/>
          <w:lang w:val="en-CA"/>
        </w:rPr>
      </w:pPr>
    </w:p>
    <w:p w:rsidR="006F793B" w:rsidRPr="00B27B8A" w:rsidRDefault="006F793B" w:rsidP="00114F0B">
      <w:pPr>
        <w:pStyle w:val="Heading1"/>
        <w:rPr>
          <w:lang w:val="en-CA"/>
        </w:rPr>
      </w:pPr>
      <w:r w:rsidRPr="00B27B8A">
        <w:rPr>
          <w:lang w:val="en-CA"/>
        </w:rPr>
        <w:t>The Secretariat noted the joint efforts by the Government of Brazil and the implementing agencies to continue implementing ongoing activities from stage I and to initiate activities under stage II</w:t>
      </w:r>
      <w:r w:rsidR="002317D4" w:rsidRPr="00B27B8A">
        <w:rPr>
          <w:lang w:val="en-CA"/>
        </w:rPr>
        <w:t>, despite the economic situation in the country, the difficulties in addressing conversion of downstream foam enterprises, and the delay in implementation of the refrigeration servicing sector due to equipment procurement difficulties</w:t>
      </w:r>
      <w:r w:rsidRPr="00B27B8A">
        <w:rPr>
          <w:lang w:val="en-CA"/>
        </w:rPr>
        <w:t xml:space="preserve">. </w:t>
      </w:r>
    </w:p>
    <w:p w:rsidR="00D85589" w:rsidRPr="00B27B8A" w:rsidRDefault="0013338D" w:rsidP="00114F0B">
      <w:pPr>
        <w:pStyle w:val="Heading1"/>
        <w:rPr>
          <w:lang w:val="en-CA"/>
        </w:rPr>
      </w:pPr>
      <w:r w:rsidRPr="00B27B8A">
        <w:rPr>
          <w:lang w:val="en-CA"/>
        </w:rPr>
        <w:t>Noting the request for extending the completion date of stage I to December 2019; that the projects approved under stage II in the commercial refrigeration and room air-conditioning manufacturing sectors had not started; and that US $10.48 million</w:t>
      </w:r>
      <w:r w:rsidRPr="00B27B8A">
        <w:rPr>
          <w:rStyle w:val="FootnoteReference"/>
          <w:lang w:val="en-CA"/>
        </w:rPr>
        <w:footnoteReference w:id="7"/>
      </w:r>
      <w:r w:rsidRPr="00B27B8A">
        <w:rPr>
          <w:lang w:val="en-CA"/>
        </w:rPr>
        <w:t xml:space="preserve"> out of the US $25.9</w:t>
      </w:r>
      <w:r w:rsidR="00764EA9" w:rsidRPr="00B27B8A">
        <w:rPr>
          <w:lang w:val="en-CA"/>
        </w:rPr>
        <w:t>9</w:t>
      </w:r>
      <w:r w:rsidRPr="00B27B8A">
        <w:rPr>
          <w:lang w:val="en-CA"/>
        </w:rPr>
        <w:t xml:space="preserve"> million so far approved for stages I and II, remain to be disbursed, </w:t>
      </w:r>
      <w:r w:rsidR="00D85589" w:rsidRPr="00B27B8A">
        <w:rPr>
          <w:lang w:val="en-CA"/>
        </w:rPr>
        <w:t xml:space="preserve">the Secretariat questioned </w:t>
      </w:r>
      <w:r w:rsidR="00FD47E2" w:rsidRPr="00B27B8A">
        <w:rPr>
          <w:lang w:val="en-CA"/>
        </w:rPr>
        <w:t>whether additional funding was</w:t>
      </w:r>
      <w:r w:rsidR="00D85589" w:rsidRPr="00B27B8A">
        <w:rPr>
          <w:lang w:val="en-CA"/>
        </w:rPr>
        <w:t xml:space="preserve"> required at this point</w:t>
      </w:r>
      <w:r w:rsidRPr="00B27B8A">
        <w:rPr>
          <w:lang w:val="en-CA"/>
        </w:rPr>
        <w:t>.</w:t>
      </w:r>
      <w:r w:rsidR="002317D4" w:rsidRPr="00B27B8A">
        <w:rPr>
          <w:lang w:val="en-CA"/>
        </w:rPr>
        <w:t xml:space="preserve"> </w:t>
      </w:r>
    </w:p>
    <w:p w:rsidR="006F793B" w:rsidRPr="00B27B8A" w:rsidRDefault="006F793B" w:rsidP="0013338D">
      <w:pPr>
        <w:pStyle w:val="Heading1"/>
        <w:tabs>
          <w:tab w:val="left" w:pos="720"/>
        </w:tabs>
        <w:rPr>
          <w:lang w:val="en-CA"/>
        </w:rPr>
      </w:pPr>
      <w:r w:rsidRPr="00B27B8A">
        <w:rPr>
          <w:lang w:val="en-CA"/>
        </w:rPr>
        <w:t xml:space="preserve">UNDP pointed out that no funds are being requested for the </w:t>
      </w:r>
      <w:r w:rsidR="00027943" w:rsidRPr="00B27B8A">
        <w:rPr>
          <w:lang w:val="en-CA"/>
        </w:rPr>
        <w:t>refrigeration and air-conditioning</w:t>
      </w:r>
      <w:r w:rsidRPr="00B27B8A">
        <w:rPr>
          <w:lang w:val="en-CA"/>
        </w:rPr>
        <w:t xml:space="preserve"> manufacturing sector at the 80</w:t>
      </w:r>
      <w:r w:rsidRPr="00B27B8A">
        <w:rPr>
          <w:vertAlign w:val="superscript"/>
          <w:lang w:val="en-CA"/>
        </w:rPr>
        <w:t>th </w:t>
      </w:r>
      <w:r w:rsidRPr="00B27B8A">
        <w:rPr>
          <w:lang w:val="en-CA"/>
        </w:rPr>
        <w:t xml:space="preserve">meeting. With regard to the PU foam sector, a large part of the funding </w:t>
      </w:r>
      <w:r w:rsidR="0013338D" w:rsidRPr="00B27B8A">
        <w:rPr>
          <w:lang w:val="en-CA"/>
        </w:rPr>
        <w:t xml:space="preserve">from stage I not yet disbursed </w:t>
      </w:r>
      <w:r w:rsidRPr="00B27B8A">
        <w:rPr>
          <w:lang w:val="en-CA"/>
        </w:rPr>
        <w:t xml:space="preserve">has already been committed in contracts, </w:t>
      </w:r>
      <w:r w:rsidR="0013338D" w:rsidRPr="00B27B8A">
        <w:rPr>
          <w:lang w:val="en-CA"/>
        </w:rPr>
        <w:t xml:space="preserve">while </w:t>
      </w:r>
      <w:r w:rsidRPr="00B27B8A">
        <w:rPr>
          <w:lang w:val="en-CA"/>
        </w:rPr>
        <w:t xml:space="preserve">the complete funding under stage II has already been disbursed or is committed in existing contracts. Consequently, it will not be possible to sign any new contracts in the foam sector under stage II, thus adding implementation delays, unless funding from the second tranche is made available. Remaining funds from stage I cannot be used to sign on new </w:t>
      </w:r>
      <w:r w:rsidR="00080DD5" w:rsidRPr="00B27B8A">
        <w:rPr>
          <w:lang w:val="en-CA"/>
        </w:rPr>
        <w:t xml:space="preserve">foam </w:t>
      </w:r>
      <w:r w:rsidRPr="00B27B8A">
        <w:rPr>
          <w:lang w:val="en-CA"/>
        </w:rPr>
        <w:t xml:space="preserve">enterprises, </w:t>
      </w:r>
      <w:r w:rsidR="00080DD5" w:rsidRPr="00B27B8A">
        <w:rPr>
          <w:lang w:val="en-CA"/>
        </w:rPr>
        <w:t>while the f</w:t>
      </w:r>
      <w:r w:rsidRPr="00B27B8A">
        <w:rPr>
          <w:lang w:val="en-CA"/>
        </w:rPr>
        <w:t xml:space="preserve">unds not used yet for the servicing and PMU components cannot be used </w:t>
      </w:r>
      <w:r w:rsidR="006E55AB" w:rsidRPr="00B27B8A">
        <w:rPr>
          <w:lang w:val="en-CA"/>
        </w:rPr>
        <w:t xml:space="preserve">to convert </w:t>
      </w:r>
      <w:r w:rsidRPr="00B27B8A">
        <w:rPr>
          <w:lang w:val="en-CA"/>
        </w:rPr>
        <w:t xml:space="preserve">foam </w:t>
      </w:r>
      <w:r w:rsidR="006E55AB" w:rsidRPr="00B27B8A">
        <w:rPr>
          <w:lang w:val="en-CA"/>
        </w:rPr>
        <w:t xml:space="preserve">enterprises </w:t>
      </w:r>
      <w:r w:rsidRPr="00B27B8A">
        <w:rPr>
          <w:lang w:val="en-CA"/>
        </w:rPr>
        <w:t xml:space="preserve">in stage II either, as these are different projects with their own activities. </w:t>
      </w:r>
    </w:p>
    <w:p w:rsidR="006F793B" w:rsidRPr="00B27B8A" w:rsidRDefault="006F793B" w:rsidP="00183E92">
      <w:pPr>
        <w:pStyle w:val="Heading1"/>
        <w:rPr>
          <w:lang w:val="en-CA"/>
        </w:rPr>
      </w:pPr>
      <w:r w:rsidRPr="00B27B8A">
        <w:rPr>
          <w:lang w:val="en-CA"/>
        </w:rPr>
        <w:t xml:space="preserve">In </w:t>
      </w:r>
      <w:r w:rsidR="006E55AB" w:rsidRPr="00B27B8A">
        <w:rPr>
          <w:lang w:val="en-CA"/>
        </w:rPr>
        <w:t xml:space="preserve">further </w:t>
      </w:r>
      <w:r w:rsidRPr="00B27B8A">
        <w:rPr>
          <w:lang w:val="en-CA"/>
        </w:rPr>
        <w:t xml:space="preserve">discussing the subject, </w:t>
      </w:r>
      <w:r w:rsidR="00CB5816" w:rsidRPr="00B27B8A">
        <w:rPr>
          <w:lang w:val="en-CA"/>
        </w:rPr>
        <w:t xml:space="preserve">it was mentioned that when stage II was approved, it was expected that by 2018 all activities included in stage I would have been completed, and that all the activities approved under the first tranche of stage II would have been started without delays. However, these expectations did not occur (the refrigeration and air-conditioning manufacturing sector has not started and the foam sector has experienced delays due to the economic situation in the country). Under these circumstances, </w:t>
      </w:r>
      <w:r w:rsidRPr="00B27B8A">
        <w:rPr>
          <w:lang w:val="en-CA"/>
        </w:rPr>
        <w:t xml:space="preserve">the Secretariat proposed </w:t>
      </w:r>
      <w:r w:rsidR="006E55AB" w:rsidRPr="00B27B8A">
        <w:rPr>
          <w:lang w:val="en-CA"/>
        </w:rPr>
        <w:t xml:space="preserve">an extension of two years of stage II with the last tranche in 2023 (instead of 2021), </w:t>
      </w:r>
      <w:r w:rsidRPr="00B27B8A">
        <w:rPr>
          <w:lang w:val="en-CA"/>
        </w:rPr>
        <w:t>a</w:t>
      </w:r>
      <w:r w:rsidR="006E55AB" w:rsidRPr="00B27B8A">
        <w:rPr>
          <w:lang w:val="en-CA"/>
        </w:rPr>
        <w:t>nd a</w:t>
      </w:r>
      <w:r w:rsidRPr="00B27B8A">
        <w:rPr>
          <w:lang w:val="en-CA"/>
        </w:rPr>
        <w:t xml:space="preserve"> revision of the </w:t>
      </w:r>
      <w:r w:rsidR="006E55AB" w:rsidRPr="00B27B8A">
        <w:rPr>
          <w:lang w:val="en-CA"/>
        </w:rPr>
        <w:t xml:space="preserve">schedule of the funding </w:t>
      </w:r>
      <w:r w:rsidRPr="00B27B8A">
        <w:rPr>
          <w:lang w:val="en-CA"/>
        </w:rPr>
        <w:t>tranches</w:t>
      </w:r>
      <w:r w:rsidR="006E55AB" w:rsidRPr="00B27B8A">
        <w:rPr>
          <w:lang w:val="en-CA"/>
        </w:rPr>
        <w:t xml:space="preserve"> (i.e., part of the funds being requested in 2017 and 2018 would be moved to future years), without modifying the consumption targets or the commitments to establish the bans proposed by the Government under stage II. </w:t>
      </w:r>
      <w:r w:rsidR="00183E92" w:rsidRPr="00B27B8A">
        <w:rPr>
          <w:lang w:val="en-CA"/>
        </w:rPr>
        <w:t>Th</w:t>
      </w:r>
      <w:r w:rsidR="00351B37" w:rsidRPr="00B27B8A">
        <w:rPr>
          <w:lang w:val="en-CA"/>
        </w:rPr>
        <w:t>is modification w</w:t>
      </w:r>
      <w:r w:rsidR="00183E92" w:rsidRPr="00B27B8A">
        <w:rPr>
          <w:lang w:val="en-CA"/>
        </w:rPr>
        <w:t xml:space="preserve">ould allow implementation of all activities approved and </w:t>
      </w:r>
      <w:r w:rsidR="00351B37" w:rsidRPr="00B27B8A">
        <w:rPr>
          <w:lang w:val="en-CA"/>
        </w:rPr>
        <w:t>w</w:t>
      </w:r>
      <w:r w:rsidR="00183E92" w:rsidRPr="00B27B8A">
        <w:rPr>
          <w:lang w:val="en-CA"/>
        </w:rPr>
        <w:t>ould rationalize the level of funds released that could be immediately executed by the implementing agencies.</w:t>
      </w:r>
    </w:p>
    <w:p w:rsidR="006F793B" w:rsidRPr="00B27B8A" w:rsidRDefault="006F793B" w:rsidP="00114F0B">
      <w:pPr>
        <w:pStyle w:val="Heading1"/>
        <w:rPr>
          <w:lang w:val="en-CA"/>
        </w:rPr>
      </w:pPr>
      <w:r w:rsidRPr="00B27B8A">
        <w:rPr>
          <w:lang w:val="en-CA"/>
        </w:rPr>
        <w:t xml:space="preserve">The Government of Brazil and implementing agencies agreed </w:t>
      </w:r>
      <w:r w:rsidR="00BE5AA7" w:rsidRPr="00B27B8A">
        <w:rPr>
          <w:lang w:val="en-CA"/>
        </w:rPr>
        <w:t>on the suggestion of</w:t>
      </w:r>
      <w:r w:rsidRPr="00B27B8A">
        <w:rPr>
          <w:lang w:val="en-CA"/>
        </w:rPr>
        <w:t xml:space="preserve"> a two-year extension of stage II on the understanding that sufficient funding would be available to comply with the targets set in the original plan</w:t>
      </w:r>
      <w:r w:rsidR="00BE5AA7" w:rsidRPr="00B27B8A">
        <w:rPr>
          <w:lang w:val="en-CA"/>
        </w:rPr>
        <w:t xml:space="preserve">, including the </w:t>
      </w:r>
      <w:r w:rsidR="0042481B" w:rsidRPr="00B27B8A">
        <w:rPr>
          <w:lang w:val="en-CA"/>
        </w:rPr>
        <w:t xml:space="preserve">ban </w:t>
      </w:r>
      <w:r w:rsidR="00BE5AA7" w:rsidRPr="00B27B8A">
        <w:rPr>
          <w:lang w:val="en-CA"/>
        </w:rPr>
        <w:t xml:space="preserve">on </w:t>
      </w:r>
      <w:r w:rsidR="0042481B" w:rsidRPr="00B27B8A">
        <w:rPr>
          <w:lang w:val="en-CA"/>
        </w:rPr>
        <w:t>the use of HCFC-</w:t>
      </w:r>
      <w:r w:rsidRPr="00B27B8A">
        <w:rPr>
          <w:lang w:val="en-CA"/>
        </w:rPr>
        <w:t xml:space="preserve">141b in PU foam by 1 January 2021. </w:t>
      </w:r>
      <w:r w:rsidR="00BE5AA7" w:rsidRPr="00B27B8A">
        <w:rPr>
          <w:lang w:val="en-CA"/>
        </w:rPr>
        <w:t xml:space="preserve">Accordingly, </w:t>
      </w:r>
      <w:r w:rsidR="00114F0B" w:rsidRPr="00B27B8A">
        <w:rPr>
          <w:lang w:val="en-CA"/>
        </w:rPr>
        <w:t>US $</w:t>
      </w:r>
      <w:r w:rsidRPr="00B27B8A">
        <w:rPr>
          <w:lang w:val="en-CA"/>
        </w:rPr>
        <w:t xml:space="preserve">1.6 million from 2017 and </w:t>
      </w:r>
      <w:r w:rsidR="00114F0B" w:rsidRPr="00B27B8A">
        <w:rPr>
          <w:lang w:val="en-CA"/>
        </w:rPr>
        <w:t>US $</w:t>
      </w:r>
      <w:r w:rsidRPr="00B27B8A">
        <w:rPr>
          <w:lang w:val="en-CA"/>
        </w:rPr>
        <w:t xml:space="preserve">5.9 million from 2018 </w:t>
      </w:r>
      <w:r w:rsidR="00BE5AA7" w:rsidRPr="00B27B8A">
        <w:rPr>
          <w:lang w:val="en-CA"/>
        </w:rPr>
        <w:t xml:space="preserve">was moved </w:t>
      </w:r>
      <w:r w:rsidRPr="00B27B8A">
        <w:rPr>
          <w:lang w:val="en-CA"/>
        </w:rPr>
        <w:t>to the years 2020 to 2023 (including support costs)</w:t>
      </w:r>
      <w:r w:rsidR="0026756A" w:rsidRPr="00B27B8A">
        <w:rPr>
          <w:lang w:val="en-CA"/>
        </w:rPr>
        <w:t>. The details of the new tranche distribution are presented in Annex I</w:t>
      </w:r>
      <w:r w:rsidRPr="00B27B8A">
        <w:rPr>
          <w:lang w:val="en-CA"/>
        </w:rPr>
        <w:t xml:space="preserve">. </w:t>
      </w:r>
      <w:r w:rsidR="00BE5AA7" w:rsidRPr="00B27B8A">
        <w:rPr>
          <w:lang w:val="en-CA"/>
        </w:rPr>
        <w:t xml:space="preserve">With regard to implementation of </w:t>
      </w:r>
      <w:r w:rsidRPr="00B27B8A">
        <w:rPr>
          <w:lang w:val="en-CA"/>
        </w:rPr>
        <w:t>the foam sector plan</w:t>
      </w:r>
      <w:r w:rsidR="00BE5AA7" w:rsidRPr="00B27B8A">
        <w:rPr>
          <w:lang w:val="en-CA"/>
        </w:rPr>
        <w:t xml:space="preserve">, </w:t>
      </w:r>
      <w:r w:rsidRPr="00B27B8A">
        <w:rPr>
          <w:lang w:val="en-CA"/>
        </w:rPr>
        <w:t xml:space="preserve">UNDP highlighted that it would be important to have flexibility with regard to the time at which preparation funding could be requested for stage III, as it will </w:t>
      </w:r>
      <w:r w:rsidRPr="00B27B8A">
        <w:rPr>
          <w:lang w:val="en-CA"/>
        </w:rPr>
        <w:lastRenderedPageBreak/>
        <w:t>have an impact on reach</w:t>
      </w:r>
      <w:r w:rsidR="00BE5AA7" w:rsidRPr="00B27B8A">
        <w:rPr>
          <w:lang w:val="en-CA"/>
        </w:rPr>
        <w:t>ing</w:t>
      </w:r>
      <w:r w:rsidRPr="00B27B8A">
        <w:rPr>
          <w:lang w:val="en-CA"/>
        </w:rPr>
        <w:t xml:space="preserve"> the 2025 target of the Montreal Protocol. It was agreed that preparatory funds for stage III could be requested by 2020 instead of 2019 as determined by</w:t>
      </w:r>
      <w:r w:rsidR="00B44618" w:rsidRPr="00B27B8A">
        <w:rPr>
          <w:lang w:val="en-CA"/>
        </w:rPr>
        <w:t xml:space="preserve"> the original A</w:t>
      </w:r>
      <w:r w:rsidRPr="00B27B8A">
        <w:rPr>
          <w:lang w:val="en-CA"/>
        </w:rPr>
        <w:t>greement.</w:t>
      </w:r>
    </w:p>
    <w:p w:rsidR="006F793B" w:rsidRPr="00B27B8A" w:rsidRDefault="006F793B" w:rsidP="00114F0B">
      <w:pPr>
        <w:rPr>
          <w:u w:val="single"/>
        </w:rPr>
      </w:pPr>
      <w:r w:rsidRPr="00B27B8A">
        <w:rPr>
          <w:u w:val="single"/>
        </w:rPr>
        <w:t>Conversion of heat exchanger manufacturing lines</w:t>
      </w:r>
    </w:p>
    <w:p w:rsidR="006F793B" w:rsidRPr="00B27B8A" w:rsidRDefault="006F793B" w:rsidP="00114F0B">
      <w:pPr>
        <w:rPr>
          <w:u w:val="single"/>
        </w:rPr>
      </w:pPr>
      <w:r w:rsidRPr="00B27B8A">
        <w:t xml:space="preserve"> </w:t>
      </w:r>
    </w:p>
    <w:p w:rsidR="006F793B" w:rsidRPr="00B27B8A" w:rsidRDefault="00BE5AA7" w:rsidP="00114F0B">
      <w:pPr>
        <w:pStyle w:val="Heading1"/>
      </w:pPr>
      <w:r w:rsidRPr="00B27B8A">
        <w:t>S</w:t>
      </w:r>
      <w:r w:rsidR="006F793B" w:rsidRPr="00B27B8A">
        <w:t>tage II of the H</w:t>
      </w:r>
      <w:r w:rsidR="0042481B" w:rsidRPr="00B27B8A">
        <w:t>PMP</w:t>
      </w:r>
      <w:r w:rsidRPr="00B27B8A">
        <w:t xml:space="preserve"> approved at the 75</w:t>
      </w:r>
      <w:r w:rsidRPr="00B27B8A">
        <w:rPr>
          <w:vertAlign w:val="superscript"/>
        </w:rPr>
        <w:t>th</w:t>
      </w:r>
      <w:r w:rsidRPr="00B27B8A">
        <w:t xml:space="preserve"> meeting, </w:t>
      </w:r>
      <w:r w:rsidR="006F793B" w:rsidRPr="00B27B8A">
        <w:t>includ</w:t>
      </w:r>
      <w:r w:rsidRPr="00B27B8A">
        <w:t>ed</w:t>
      </w:r>
      <w:r w:rsidR="006F793B" w:rsidRPr="00B27B8A">
        <w:t xml:space="preserve"> the conversion of two heat exchanger manufacturing lines for a value of </w:t>
      </w:r>
      <w:r w:rsidR="00114F0B" w:rsidRPr="00B27B8A">
        <w:t>US $</w:t>
      </w:r>
      <w:r w:rsidR="006F793B" w:rsidRPr="00B27B8A">
        <w:t>1,5000,000 each, as part of the air-conditioning manufacturing sector</w:t>
      </w:r>
      <w:r w:rsidR="00BF47EB" w:rsidRPr="00B27B8A">
        <w:t>, to be implemented by UNIDO</w:t>
      </w:r>
      <w:r w:rsidR="006F793B" w:rsidRPr="00B27B8A">
        <w:t xml:space="preserve">. </w:t>
      </w:r>
      <w:r w:rsidRPr="00B27B8A">
        <w:t>In approving this project component, t</w:t>
      </w:r>
      <w:r w:rsidR="006F793B" w:rsidRPr="00B27B8A">
        <w:t>he Committee requested the Secretariat to undertake additional work on incremental costs for the conversion of heat exchanger manufacturing lines in enterprises converting to R-290 technology</w:t>
      </w:r>
      <w:r w:rsidRPr="00B27B8A">
        <w:t>,</w:t>
      </w:r>
      <w:r w:rsidR="006F793B" w:rsidRPr="00B27B8A">
        <w:rPr>
          <w:rStyle w:val="FootnoteReference"/>
        </w:rPr>
        <w:footnoteReference w:id="8"/>
      </w:r>
      <w:r w:rsidR="006F793B" w:rsidRPr="00B27B8A">
        <w:t xml:space="preserve"> and to adjust the cost of stage II of the HPMP as appropriate, upon receipt of the submission of the request for the second tranche (decisions</w:t>
      </w:r>
      <w:r w:rsidR="00AB6D68" w:rsidRPr="00B27B8A">
        <w:t> </w:t>
      </w:r>
      <w:r w:rsidR="006F793B" w:rsidRPr="00B27B8A">
        <w:t>75/43(f) and 77/69). The additional work undertaken by the Secretariat has been completed and is reflected in the study contained in document UNEP/OzL.Pro/ExCom/77/69. The cost adjustment will be based on the technical information contained in that study, and will be carried out in 2018 when the request for funds for UNIDO is submitted.</w:t>
      </w:r>
    </w:p>
    <w:p w:rsidR="006F793B" w:rsidRPr="00B27B8A" w:rsidRDefault="006F793B" w:rsidP="00114F0B">
      <w:pPr>
        <w:keepNext/>
        <w:keepLines/>
        <w:rPr>
          <w:u w:val="single"/>
        </w:rPr>
      </w:pPr>
      <w:r w:rsidRPr="00B27B8A">
        <w:rPr>
          <w:u w:val="single"/>
        </w:rPr>
        <w:t xml:space="preserve">Revision to the HPMP Agreement </w:t>
      </w:r>
    </w:p>
    <w:p w:rsidR="006F793B" w:rsidRPr="00B27B8A" w:rsidRDefault="006F793B" w:rsidP="00114F0B">
      <w:pPr>
        <w:keepNext/>
      </w:pPr>
    </w:p>
    <w:p w:rsidR="006F793B" w:rsidRPr="00B27B8A" w:rsidRDefault="00BF47EB" w:rsidP="00114F0B">
      <w:pPr>
        <w:pStyle w:val="Heading1"/>
        <w:rPr>
          <w:lang w:val="en-CA"/>
        </w:rPr>
      </w:pPr>
      <w:r w:rsidRPr="00B27B8A">
        <w:rPr>
          <w:lang w:val="en-CA"/>
        </w:rPr>
        <w:t xml:space="preserve">In view of the revised funding schedule and the extension of the completion date of stage II of the HPMP, </w:t>
      </w:r>
      <w:r w:rsidR="0042481B" w:rsidRPr="00B27B8A">
        <w:rPr>
          <w:lang w:val="en-CA"/>
        </w:rPr>
        <w:t xml:space="preserve">Appendix 2-A of the Agreement between the Government of Brazil and the Executive Committee </w:t>
      </w:r>
      <w:r w:rsidRPr="00B27B8A">
        <w:rPr>
          <w:lang w:val="en-CA"/>
        </w:rPr>
        <w:t xml:space="preserve">has been updated </w:t>
      </w:r>
      <w:r w:rsidR="0042481B" w:rsidRPr="00B27B8A">
        <w:rPr>
          <w:lang w:val="en-CA"/>
        </w:rPr>
        <w:t>and a new paragraph 16 has been added to indicate that the updated Agreement supersedes that reached at the 75</w:t>
      </w:r>
      <w:r w:rsidR="0042481B" w:rsidRPr="00B27B8A">
        <w:rPr>
          <w:vertAlign w:val="superscript"/>
          <w:lang w:val="en-CA"/>
        </w:rPr>
        <w:t>th</w:t>
      </w:r>
      <w:r w:rsidR="0042481B" w:rsidRPr="00B27B8A">
        <w:rPr>
          <w:lang w:val="en-CA"/>
        </w:rPr>
        <w:t xml:space="preserve"> meeting, as contained in Annex II to the present document</w:t>
      </w:r>
      <w:r w:rsidRPr="00B27B8A">
        <w:rPr>
          <w:lang w:val="en-CA"/>
        </w:rPr>
        <w:t>. The full updated Agreement will be appended to the final report of the 80</w:t>
      </w:r>
      <w:r w:rsidRPr="00B27B8A">
        <w:rPr>
          <w:vertAlign w:val="superscript"/>
          <w:lang w:val="en-CA"/>
        </w:rPr>
        <w:t>th</w:t>
      </w:r>
      <w:r w:rsidRPr="00B27B8A">
        <w:rPr>
          <w:lang w:val="en-CA"/>
        </w:rPr>
        <w:t xml:space="preserve"> meeting.</w:t>
      </w:r>
    </w:p>
    <w:p w:rsidR="006F793B" w:rsidRPr="00B27B8A" w:rsidRDefault="006F793B" w:rsidP="00114F0B">
      <w:pPr>
        <w:keepNext/>
        <w:rPr>
          <w:u w:val="single"/>
          <w:lang w:val="en-CA"/>
        </w:rPr>
      </w:pPr>
      <w:r w:rsidRPr="00B27B8A">
        <w:rPr>
          <w:u w:val="single"/>
          <w:lang w:val="en-CA"/>
        </w:rPr>
        <w:t xml:space="preserve">Conclusion </w:t>
      </w:r>
    </w:p>
    <w:p w:rsidR="006F793B" w:rsidRPr="00B27B8A" w:rsidRDefault="006F793B" w:rsidP="00114F0B">
      <w:pPr>
        <w:keepNext/>
        <w:rPr>
          <w:lang w:val="en-CA"/>
        </w:rPr>
      </w:pPr>
    </w:p>
    <w:p w:rsidR="006F793B" w:rsidRPr="00B27B8A" w:rsidRDefault="006F793B" w:rsidP="00114F0B">
      <w:pPr>
        <w:pStyle w:val="Heading1"/>
        <w:rPr>
          <w:lang w:val="en-CA"/>
        </w:rPr>
      </w:pPr>
      <w:r w:rsidRPr="00B27B8A">
        <w:rPr>
          <w:lang w:val="en-CA"/>
        </w:rPr>
        <w:t>Brazil continues to be in compliance with the Montreal Protocol and the HCFC consumption targets in the Agreement with the Executive Committee.</w:t>
      </w:r>
      <w:r w:rsidRPr="00B27B8A">
        <w:t xml:space="preserve"> </w:t>
      </w:r>
      <w:r w:rsidRPr="00B27B8A">
        <w:rPr>
          <w:lang w:val="en-CA"/>
        </w:rPr>
        <w:t>HCFC consumption in 2016 was 34.1 per cent below the HCFC consumption baseline and 26.7 per cent below the limit established in the Agreement. With the first tranche of stage II, two individual PU foam enterprises completed their conversion to methyl formate, phasing out 5.33</w:t>
      </w:r>
      <w:r w:rsidR="00D218C2" w:rsidRPr="00B27B8A">
        <w:rPr>
          <w:lang w:val="en-CA"/>
        </w:rPr>
        <w:t> ODP </w:t>
      </w:r>
      <w:r w:rsidRPr="00B27B8A">
        <w:rPr>
          <w:lang w:val="en-CA"/>
        </w:rPr>
        <w:t>tonnes of HCFC-141b, and one systems house completed its conversion and formulation development to assist downstream users to convert to methyl formate. Other PU foam enterprises have also started their projects. In the refrigeration servicing sector</w:t>
      </w:r>
      <w:r w:rsidRPr="00B27B8A">
        <w:t xml:space="preserve">, </w:t>
      </w:r>
      <w:r w:rsidRPr="00B27B8A">
        <w:rPr>
          <w:lang w:val="en-CA"/>
        </w:rPr>
        <w:t>737 refrigeration technicians were trained in best commercial refrigeration practices</w:t>
      </w:r>
      <w:r w:rsidR="009F54DB" w:rsidRPr="00B27B8A">
        <w:rPr>
          <w:lang w:val="en-CA"/>
        </w:rPr>
        <w:t>, while t</w:t>
      </w:r>
      <w:r w:rsidRPr="00B27B8A">
        <w:rPr>
          <w:lang w:val="en-CA"/>
        </w:rPr>
        <w:t>he projects in the refrigeration and room air</w:t>
      </w:r>
      <w:r w:rsidR="00AB6D68" w:rsidRPr="00B27B8A">
        <w:rPr>
          <w:lang w:val="en-CA"/>
        </w:rPr>
        <w:noBreakHyphen/>
      </w:r>
      <w:r w:rsidRPr="00B27B8A">
        <w:rPr>
          <w:lang w:val="en-CA"/>
        </w:rPr>
        <w:t xml:space="preserve">conditioning sectors have not begun. As stage I of the HPMP requires a two-year extension to be completed, implementation and disbursement schedule for stage II </w:t>
      </w:r>
      <w:r w:rsidR="009F54DB" w:rsidRPr="00B27B8A">
        <w:rPr>
          <w:lang w:val="en-CA"/>
        </w:rPr>
        <w:t xml:space="preserve">would </w:t>
      </w:r>
      <w:r w:rsidRPr="00B27B8A">
        <w:rPr>
          <w:lang w:val="en-CA"/>
        </w:rPr>
        <w:t xml:space="preserve">also </w:t>
      </w:r>
      <w:r w:rsidR="009F54DB" w:rsidRPr="00B27B8A">
        <w:rPr>
          <w:lang w:val="en-CA"/>
        </w:rPr>
        <w:t>has to b</w:t>
      </w:r>
      <w:r w:rsidRPr="00B27B8A">
        <w:rPr>
          <w:lang w:val="en-CA"/>
        </w:rPr>
        <w:t xml:space="preserve">e extended from 2021 to 2023 to allow implementation of all activities approved. The Agreement between the Government and the Executive Committee </w:t>
      </w:r>
      <w:r w:rsidR="009F54DB" w:rsidRPr="00B27B8A">
        <w:rPr>
          <w:lang w:val="en-CA"/>
        </w:rPr>
        <w:t xml:space="preserve">would be </w:t>
      </w:r>
      <w:r w:rsidRPr="00B27B8A">
        <w:rPr>
          <w:lang w:val="en-CA"/>
        </w:rPr>
        <w:t xml:space="preserve">modified to reflect this change. </w:t>
      </w:r>
    </w:p>
    <w:p w:rsidR="006F793B" w:rsidRPr="00B27B8A" w:rsidRDefault="006F793B" w:rsidP="00114F0B">
      <w:pPr>
        <w:rPr>
          <w:lang w:val="en-CA"/>
        </w:rPr>
      </w:pPr>
      <w:r w:rsidRPr="00B27B8A">
        <w:rPr>
          <w:b/>
          <w:lang w:val="en-CA"/>
        </w:rPr>
        <w:t>RECOMMENDATION</w:t>
      </w:r>
      <w:r w:rsidRPr="00B27B8A">
        <w:rPr>
          <w:lang w:val="en-CA"/>
        </w:rPr>
        <w:t xml:space="preserve"> </w:t>
      </w:r>
    </w:p>
    <w:p w:rsidR="006F793B" w:rsidRPr="00B27B8A" w:rsidRDefault="006F793B" w:rsidP="00114F0B">
      <w:pPr>
        <w:rPr>
          <w:lang w:val="en-CA"/>
        </w:rPr>
      </w:pPr>
    </w:p>
    <w:p w:rsidR="006F793B" w:rsidRPr="00B27B8A" w:rsidRDefault="006F793B" w:rsidP="00114F0B">
      <w:pPr>
        <w:pStyle w:val="Heading1"/>
        <w:rPr>
          <w:lang w:val="en-CA"/>
        </w:rPr>
      </w:pPr>
      <w:r w:rsidRPr="00B27B8A">
        <w:rPr>
          <w:lang w:val="en-CA"/>
        </w:rPr>
        <w:t>The Executive Committee may wish to consider:</w:t>
      </w:r>
    </w:p>
    <w:p w:rsidR="006F793B" w:rsidRPr="00B27B8A" w:rsidRDefault="006F793B" w:rsidP="00114F0B">
      <w:pPr>
        <w:pStyle w:val="Heading2"/>
        <w:rPr>
          <w:lang w:val="en-CA"/>
        </w:rPr>
      </w:pPr>
      <w:r w:rsidRPr="00B27B8A">
        <w:rPr>
          <w:lang w:val="en-CA"/>
        </w:rPr>
        <w:t>Noting:</w:t>
      </w:r>
    </w:p>
    <w:p w:rsidR="006F793B" w:rsidRPr="00B27B8A" w:rsidRDefault="006F793B" w:rsidP="00114F0B">
      <w:pPr>
        <w:pStyle w:val="Heading3"/>
        <w:rPr>
          <w:lang w:val="en-CA"/>
        </w:rPr>
      </w:pPr>
      <w:r w:rsidRPr="00B27B8A">
        <w:rPr>
          <w:lang w:val="en-CA"/>
        </w:rPr>
        <w:t xml:space="preserve">The progress report on the implementation of the first tranche of stage I of the HCFC phase-out management plan (HPMP) in Brazil; </w:t>
      </w:r>
    </w:p>
    <w:p w:rsidR="006F793B" w:rsidRPr="00B27B8A" w:rsidRDefault="006F793B" w:rsidP="00AB6D68">
      <w:pPr>
        <w:pStyle w:val="Heading3"/>
        <w:keepNext/>
        <w:widowControl/>
        <w:rPr>
          <w:lang w:val="en-CA"/>
        </w:rPr>
      </w:pPr>
      <w:r w:rsidRPr="00B27B8A">
        <w:rPr>
          <w:lang w:val="en-CA"/>
        </w:rPr>
        <w:t xml:space="preserve">That the Fund Secretariat has updated Appendix 2-A of the Agreement between the Government of Brazil and the Executive Committee to reflect an extension of stage II and </w:t>
      </w:r>
      <w:r w:rsidR="009F54DB" w:rsidRPr="00B27B8A">
        <w:rPr>
          <w:lang w:val="en-CA"/>
        </w:rPr>
        <w:t>revised funding schedule</w:t>
      </w:r>
      <w:r w:rsidRPr="00B27B8A">
        <w:rPr>
          <w:lang w:val="en-CA"/>
        </w:rPr>
        <w:t xml:space="preserve">, and that a new paragraph 16 has been added </w:t>
      </w:r>
      <w:r w:rsidRPr="00B27B8A">
        <w:rPr>
          <w:lang w:val="en-CA"/>
        </w:rPr>
        <w:lastRenderedPageBreak/>
        <w:t>to indicate that the updated Agreement supersedes that reached at the 75</w:t>
      </w:r>
      <w:r w:rsidRPr="00B27B8A">
        <w:rPr>
          <w:vertAlign w:val="superscript"/>
          <w:lang w:val="en-CA"/>
        </w:rPr>
        <w:t>th</w:t>
      </w:r>
      <w:r w:rsidRPr="00B27B8A">
        <w:rPr>
          <w:lang w:val="en-CA"/>
        </w:rPr>
        <w:t xml:space="preserve"> meeting, as contained in Annex II to the present document;</w:t>
      </w:r>
    </w:p>
    <w:p w:rsidR="006F793B" w:rsidRPr="00B27B8A" w:rsidRDefault="006F793B" w:rsidP="00AB6D68">
      <w:pPr>
        <w:pStyle w:val="Heading3"/>
        <w:keepNext/>
        <w:widowControl/>
        <w:rPr>
          <w:lang w:val="en-CA"/>
        </w:rPr>
      </w:pPr>
      <w:r w:rsidRPr="00B27B8A">
        <w:rPr>
          <w:lang w:val="en-CA"/>
        </w:rPr>
        <w:t>That the extension of stage II would not preclude the Government of Brazil from submitting the request for funding for the preparation of stage III in 2020, if applicable;</w:t>
      </w:r>
      <w:r w:rsidR="00E6579D" w:rsidRPr="00B27B8A">
        <w:rPr>
          <w:lang w:val="en-CA"/>
        </w:rPr>
        <w:t xml:space="preserve"> and</w:t>
      </w:r>
    </w:p>
    <w:p w:rsidR="006F793B" w:rsidRPr="00B27B8A" w:rsidRDefault="006F793B" w:rsidP="00114F0B">
      <w:pPr>
        <w:pStyle w:val="Heading2"/>
        <w:rPr>
          <w:lang w:val="en-CA"/>
        </w:rPr>
      </w:pPr>
      <w:r w:rsidRPr="00B27B8A">
        <w:rPr>
          <w:lang w:val="en-CA"/>
        </w:rPr>
        <w:t>Approving the second tranche of stage I</w:t>
      </w:r>
      <w:r w:rsidR="0042481B" w:rsidRPr="00B27B8A">
        <w:rPr>
          <w:lang w:val="en-CA"/>
        </w:rPr>
        <w:t>I</w:t>
      </w:r>
      <w:r w:rsidRPr="00B27B8A">
        <w:rPr>
          <w:lang w:val="en-CA"/>
        </w:rPr>
        <w:t xml:space="preserve"> of the HPMP for Brazil, and the corresponding 2018 tranche implementation plan, </w:t>
      </w:r>
      <w:r w:rsidR="009F54DB" w:rsidRPr="00B27B8A">
        <w:rPr>
          <w:lang w:val="en-CA"/>
        </w:rPr>
        <w:t>in</w:t>
      </w:r>
      <w:r w:rsidRPr="00B27B8A">
        <w:rPr>
          <w:lang w:val="en-CA"/>
        </w:rPr>
        <w:t xml:space="preserve"> the amount of </w:t>
      </w:r>
      <w:r w:rsidR="00114F0B" w:rsidRPr="00B27B8A">
        <w:rPr>
          <w:lang w:val="en-CA"/>
        </w:rPr>
        <w:t>US $</w:t>
      </w:r>
      <w:r w:rsidRPr="00B27B8A">
        <w:rPr>
          <w:lang w:val="en-CA"/>
        </w:rPr>
        <w:t>3,575,078</w:t>
      </w:r>
      <w:r w:rsidR="009F54DB" w:rsidRPr="00B27B8A">
        <w:rPr>
          <w:lang w:val="en-CA"/>
        </w:rPr>
        <w:t>,</w:t>
      </w:r>
      <w:r w:rsidRPr="00B27B8A">
        <w:rPr>
          <w:lang w:val="en-CA"/>
        </w:rPr>
        <w:t xml:space="preserve"> consisting of </w:t>
      </w:r>
      <w:r w:rsidR="00114F0B" w:rsidRPr="00B27B8A">
        <w:rPr>
          <w:lang w:val="en-CA"/>
        </w:rPr>
        <w:t>US $</w:t>
      </w:r>
      <w:r w:rsidRPr="00B27B8A">
        <w:rPr>
          <w:lang w:val="en-CA"/>
        </w:rPr>
        <w:t xml:space="preserve">2,627,704, plus agency support costs of </w:t>
      </w:r>
      <w:r w:rsidR="00114F0B" w:rsidRPr="00B27B8A">
        <w:rPr>
          <w:lang w:val="en-CA"/>
        </w:rPr>
        <w:t>US $</w:t>
      </w:r>
      <w:r w:rsidRPr="00B27B8A">
        <w:rPr>
          <w:lang w:val="en-CA"/>
        </w:rPr>
        <w:t xml:space="preserve">183,939 for UNDP; and </w:t>
      </w:r>
      <w:r w:rsidR="00114F0B" w:rsidRPr="00B27B8A">
        <w:rPr>
          <w:lang w:val="en-CA"/>
        </w:rPr>
        <w:t>US $</w:t>
      </w:r>
      <w:r w:rsidRPr="00B27B8A">
        <w:rPr>
          <w:lang w:val="en-CA"/>
        </w:rPr>
        <w:t xml:space="preserve">686,978, plus agency support costs of </w:t>
      </w:r>
      <w:r w:rsidR="00114F0B" w:rsidRPr="00B27B8A">
        <w:rPr>
          <w:lang w:val="en-CA"/>
        </w:rPr>
        <w:t>US $</w:t>
      </w:r>
      <w:r w:rsidRPr="00B27B8A">
        <w:rPr>
          <w:lang w:val="en-CA"/>
        </w:rPr>
        <w:t>76,457 for the Government of Germany.</w:t>
      </w:r>
    </w:p>
    <w:p w:rsidR="006F793B" w:rsidRPr="00B27B8A" w:rsidRDefault="006F793B" w:rsidP="00114F0B">
      <w:pPr>
        <w:pStyle w:val="StyleHeader4Para4Left0Firstline0"/>
        <w:numPr>
          <w:ilvl w:val="0"/>
          <w:numId w:val="0"/>
        </w:numPr>
      </w:pPr>
    </w:p>
    <w:p w:rsidR="00E34645" w:rsidRPr="00B27B8A" w:rsidRDefault="00E34645" w:rsidP="00114F0B">
      <w:pPr>
        <w:keepNext/>
        <w:spacing w:after="240"/>
        <w:ind w:left="1411" w:hanging="1440"/>
        <w:jc w:val="left"/>
        <w:rPr>
          <w:b/>
          <w:color w:val="000000"/>
        </w:rPr>
      </w:pPr>
    </w:p>
    <w:p w:rsidR="00E34645" w:rsidRPr="00B27B8A" w:rsidRDefault="00E34645" w:rsidP="00114F0B">
      <w:pPr>
        <w:keepNext/>
        <w:spacing w:after="240"/>
        <w:ind w:left="1411" w:hanging="1440"/>
        <w:jc w:val="center"/>
        <w:rPr>
          <w:lang w:val="en-CA"/>
        </w:rPr>
        <w:sectPr w:rsidR="00E34645" w:rsidRPr="00B27B8A" w:rsidSect="009A34E9">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pPr>
    </w:p>
    <w:p w:rsidR="001A16A3" w:rsidRPr="00B27B8A" w:rsidRDefault="001A16A3" w:rsidP="00114F0B">
      <w:pPr>
        <w:jc w:val="center"/>
        <w:rPr>
          <w:b/>
        </w:rPr>
      </w:pPr>
      <w:r w:rsidRPr="00B27B8A">
        <w:rPr>
          <w:b/>
        </w:rPr>
        <w:lastRenderedPageBreak/>
        <w:t>Annex I</w:t>
      </w:r>
    </w:p>
    <w:p w:rsidR="00BD7B91" w:rsidRPr="00B27B8A" w:rsidRDefault="00BD7B91" w:rsidP="00114F0B">
      <w:pPr>
        <w:jc w:val="center"/>
        <w:rPr>
          <w:b/>
        </w:rPr>
      </w:pPr>
    </w:p>
    <w:p w:rsidR="001A16A3" w:rsidRPr="00B27B8A" w:rsidRDefault="00BD7B91" w:rsidP="00114F0B">
      <w:pPr>
        <w:jc w:val="center"/>
        <w:rPr>
          <w:b/>
        </w:rPr>
      </w:pPr>
      <w:r w:rsidRPr="00B27B8A">
        <w:rPr>
          <w:b/>
        </w:rPr>
        <w:t>REVISED TRANCHE DISTRIBUTION STAGE II OF THE HPMP FOR BRAZIL</w:t>
      </w:r>
    </w:p>
    <w:tbl>
      <w:tblPr>
        <w:tblW w:w="5000" w:type="pct"/>
        <w:tblLayout w:type="fixed"/>
        <w:tblLook w:val="04A0" w:firstRow="1" w:lastRow="0" w:firstColumn="1" w:lastColumn="0" w:noHBand="0" w:noVBand="1"/>
      </w:tblPr>
      <w:tblGrid>
        <w:gridCol w:w="631"/>
        <w:gridCol w:w="3867"/>
        <w:gridCol w:w="989"/>
        <w:gridCol w:w="902"/>
        <w:gridCol w:w="1080"/>
        <w:gridCol w:w="410"/>
        <w:gridCol w:w="671"/>
        <w:gridCol w:w="899"/>
        <w:gridCol w:w="990"/>
        <w:gridCol w:w="990"/>
        <w:gridCol w:w="990"/>
        <w:gridCol w:w="811"/>
        <w:gridCol w:w="284"/>
        <w:gridCol w:w="793"/>
        <w:gridCol w:w="97"/>
        <w:gridCol w:w="236"/>
      </w:tblGrid>
      <w:tr w:rsidR="001A16A3" w:rsidRPr="00B27B8A" w:rsidTr="001A16A3">
        <w:trPr>
          <w:trHeight w:val="288"/>
        </w:trPr>
        <w:tc>
          <w:tcPr>
            <w:tcW w:w="1536" w:type="pct"/>
            <w:gridSpan w:val="2"/>
            <w:tcBorders>
              <w:top w:val="nil"/>
              <w:left w:val="nil"/>
              <w:bottom w:val="nil"/>
              <w:right w:val="nil"/>
            </w:tcBorders>
            <w:shd w:val="clear" w:color="auto" w:fill="auto"/>
            <w:noWrap/>
            <w:vAlign w:val="bottom"/>
            <w:hideMark/>
          </w:tcPr>
          <w:p w:rsidR="001A16A3" w:rsidRPr="00B27B8A" w:rsidRDefault="001A16A3" w:rsidP="00114F0B">
            <w:pPr>
              <w:jc w:val="left"/>
              <w:rPr>
                <w:b/>
                <w:bCs/>
                <w:color w:val="000000"/>
                <w:sz w:val="18"/>
                <w:szCs w:val="18"/>
                <w:lang w:val="en-US"/>
              </w:rPr>
            </w:pPr>
            <w:r w:rsidRPr="00B27B8A">
              <w:rPr>
                <w:b/>
                <w:bCs/>
                <w:color w:val="000000"/>
                <w:sz w:val="18"/>
                <w:szCs w:val="18"/>
                <w:lang w:val="en-US"/>
              </w:rPr>
              <w:t>ORIGINAL</w:t>
            </w: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rFonts w:ascii="Calibri" w:hAnsi="Calibri"/>
                <w:b/>
                <w:bCs/>
                <w:color w:val="000000"/>
                <w:sz w:val="18"/>
                <w:szCs w:val="18"/>
                <w:lang w:val="en-US"/>
              </w:rPr>
            </w:pPr>
          </w:p>
        </w:tc>
        <w:tc>
          <w:tcPr>
            <w:tcW w:w="677" w:type="pct"/>
            <w:gridSpan w:val="2"/>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140"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229"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07"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74" w:type="pct"/>
            <w:gridSpan w:val="2"/>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04" w:type="pct"/>
            <w:gridSpan w:val="2"/>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81" w:type="pct"/>
            <w:tcBorders>
              <w:top w:val="nil"/>
              <w:left w:val="nil"/>
              <w:bottom w:val="nil"/>
              <w:right w:val="nil"/>
            </w:tcBorders>
          </w:tcPr>
          <w:p w:rsidR="001A16A3" w:rsidRPr="00B27B8A" w:rsidRDefault="001A16A3" w:rsidP="00114F0B">
            <w:pPr>
              <w:jc w:val="left"/>
              <w:rPr>
                <w:sz w:val="18"/>
                <w:szCs w:val="18"/>
                <w:lang w:val="en-US"/>
              </w:rPr>
            </w:pPr>
          </w:p>
        </w:tc>
      </w:tr>
      <w:tr w:rsidR="001A16A3" w:rsidRPr="00B27B8A" w:rsidTr="001A16A3">
        <w:trPr>
          <w:gridAfter w:val="2"/>
          <w:wAfter w:w="114" w:type="pct"/>
          <w:trHeight w:val="161"/>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Row</w:t>
            </w:r>
          </w:p>
        </w:tc>
        <w:tc>
          <w:tcPr>
            <w:tcW w:w="1321"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Particulars</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2015</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2016</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2017</w:t>
            </w:r>
          </w:p>
        </w:tc>
        <w:tc>
          <w:tcPr>
            <w:tcW w:w="369" w:type="pct"/>
            <w:gridSpan w:val="2"/>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2018</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2019</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2020</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2021</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2022</w:t>
            </w:r>
          </w:p>
        </w:tc>
        <w:tc>
          <w:tcPr>
            <w:tcW w:w="277" w:type="pct"/>
            <w:tcBorders>
              <w:top w:val="single" w:sz="4" w:space="0" w:color="auto"/>
              <w:left w:val="nil"/>
              <w:bottom w:val="single" w:sz="4" w:space="0" w:color="auto"/>
              <w:right w:val="single" w:sz="4" w:space="0" w:color="auto"/>
            </w:tcBorders>
            <w:shd w:val="clear" w:color="auto" w:fill="auto"/>
            <w:noWrap/>
            <w:vAlign w:val="bottom"/>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2023</w:t>
            </w:r>
          </w:p>
        </w:tc>
        <w:tc>
          <w:tcPr>
            <w:tcW w:w="368" w:type="pct"/>
            <w:gridSpan w:val="2"/>
            <w:tcBorders>
              <w:top w:val="single" w:sz="4" w:space="0" w:color="auto"/>
              <w:left w:val="nil"/>
              <w:bottom w:val="single" w:sz="4" w:space="0" w:color="auto"/>
              <w:right w:val="single" w:sz="4" w:space="0" w:color="auto"/>
            </w:tcBorders>
            <w:shd w:val="clear" w:color="auto" w:fill="auto"/>
            <w:vAlign w:val="center"/>
          </w:tcPr>
          <w:p w:rsidR="001A16A3" w:rsidRPr="00B27B8A" w:rsidRDefault="001A16A3" w:rsidP="00114F0B">
            <w:pPr>
              <w:jc w:val="center"/>
              <w:rPr>
                <w:b/>
                <w:bCs/>
                <w:color w:val="000000"/>
                <w:sz w:val="18"/>
                <w:szCs w:val="18"/>
                <w:lang w:val="en-US"/>
              </w:rPr>
            </w:pPr>
            <w:r w:rsidRPr="00B27B8A">
              <w:rPr>
                <w:b/>
                <w:bCs/>
                <w:color w:val="000000"/>
                <w:sz w:val="18"/>
                <w:szCs w:val="18"/>
                <w:lang w:val="en-US"/>
              </w:rPr>
              <w:t>Total</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1.1</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Montreal Protocol reduction schedule (ODP 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0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07"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862.74</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862.74</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862.74</w:t>
            </w:r>
          </w:p>
        </w:tc>
        <w:tc>
          <w:tcPr>
            <w:tcW w:w="277"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862.74</w:t>
            </w: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n/a</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1.2</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Maximum allowable total consumption (ODP 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0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07"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1,194.60</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862.74</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730.02</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730.02</w:t>
            </w:r>
          </w:p>
        </w:tc>
        <w:tc>
          <w:tcPr>
            <w:tcW w:w="277"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730.02</w:t>
            </w: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n/a</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2.1</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Lead IA (UNDP)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3,078,900</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4,127,704</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8,168,396</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1,395,000</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bottom"/>
          </w:tcPr>
          <w:p w:rsidR="001A16A3" w:rsidRPr="00B27B8A" w:rsidRDefault="001A16A3" w:rsidP="00114F0B">
            <w:pPr>
              <w:jc w:val="left"/>
              <w:rPr>
                <w:rFonts w:ascii="Calibri" w:hAnsi="Calibri"/>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bottom"/>
          </w:tcPr>
          <w:p w:rsidR="001A16A3" w:rsidRPr="00B27B8A" w:rsidRDefault="001A16A3" w:rsidP="00114F0B">
            <w:pPr>
              <w:jc w:val="left"/>
              <w:rPr>
                <w:rFonts w:ascii="Calibri" w:hAnsi="Calibri"/>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rFonts w:ascii="Calibri" w:hAnsi="Calibri"/>
                <w:color w:val="000000"/>
                <w:sz w:val="18"/>
                <w:szCs w:val="18"/>
                <w:lang w:val="en-US"/>
              </w:rPr>
            </w:pPr>
            <w:r w:rsidRPr="00B27B8A">
              <w:rPr>
                <w:color w:val="000000"/>
                <w:sz w:val="18"/>
                <w:szCs w:val="18"/>
                <w:lang w:val="en-US"/>
              </w:rPr>
              <w:t>16,770,000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2.2</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Lead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215,523</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288,939</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571,788</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97,650</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1,173,900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2.3</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Cooperating IA (UNIDO)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1,950,275</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0</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6,420,039</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2,846,383</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single" w:sz="4" w:space="0" w:color="auto"/>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11,216,697</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2.4</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Cooperating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136,519</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0</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449,403</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199,247</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785,169</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2.5</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Cooperating IA (Germany)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1,299,386</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686,978</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3,863,637</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1,004,545</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14F0B" w:rsidP="00114F0B">
            <w:pPr>
              <w:jc w:val="right"/>
              <w:rPr>
                <w:color w:val="000000"/>
                <w:sz w:val="18"/>
                <w:szCs w:val="18"/>
                <w:lang w:val="en-US"/>
              </w:rPr>
            </w:pPr>
            <w:r w:rsidRPr="00B27B8A">
              <w:rPr>
                <w:color w:val="000000"/>
                <w:sz w:val="18"/>
                <w:szCs w:val="18"/>
                <w:lang w:val="en-US"/>
              </w:rPr>
              <w:t xml:space="preserve">  </w:t>
            </w:r>
            <w:r w:rsidR="001A16A3" w:rsidRPr="00B27B8A">
              <w:rPr>
                <w:color w:val="000000"/>
                <w:sz w:val="18"/>
                <w:szCs w:val="18"/>
                <w:lang w:val="en-US"/>
              </w:rPr>
              <w:t xml:space="preserve">872,727 </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7,727,273</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2.6</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Cooperating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144,614</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76,457</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430,000</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111,800</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14F0B" w:rsidP="00114F0B">
            <w:pPr>
              <w:jc w:val="right"/>
              <w:rPr>
                <w:color w:val="000000"/>
                <w:sz w:val="18"/>
                <w:szCs w:val="18"/>
                <w:lang w:val="en-US"/>
              </w:rPr>
            </w:pPr>
            <w:r w:rsidRPr="00B27B8A">
              <w:rPr>
                <w:color w:val="000000"/>
                <w:sz w:val="18"/>
                <w:szCs w:val="18"/>
                <w:lang w:val="en-US"/>
              </w:rPr>
              <w:t xml:space="preserve">   </w:t>
            </w:r>
            <w:r w:rsidR="001A16A3" w:rsidRPr="00B27B8A">
              <w:rPr>
                <w:color w:val="000000"/>
                <w:sz w:val="18"/>
                <w:szCs w:val="18"/>
                <w:lang w:val="en-US"/>
              </w:rPr>
              <w:t xml:space="preserve">97,129 </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860,000</w:t>
            </w:r>
          </w:p>
        </w:tc>
      </w:tr>
      <w:tr w:rsidR="001A16A3" w:rsidRPr="00B27B8A" w:rsidTr="001A16A3">
        <w:trPr>
          <w:gridAfter w:val="2"/>
          <w:wAfter w:w="114" w:type="pct"/>
          <w:trHeight w:val="98"/>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2.7</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Cooperating IA (Italy)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250,000</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250,000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2.8</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Cooperating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32,500</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32,500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3.1</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Total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6,578,561</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4,814,682</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18,452,072</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5,245,928</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872,727</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35,963,970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3.2</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Total support costs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529,156</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365,396</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1,451,191</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408,697</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97,129</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2,851,569</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3.3</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Total agreed costs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7,107,717</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5,180,078</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19,903,263</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5,654,625</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969,856</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38,815,539</w:t>
            </w:r>
          </w:p>
        </w:tc>
      </w:tr>
      <w:tr w:rsidR="001A16A3" w:rsidRPr="00B27B8A" w:rsidTr="001A16A3">
        <w:trPr>
          <w:trHeight w:val="288"/>
        </w:trPr>
        <w:tc>
          <w:tcPr>
            <w:tcW w:w="1536" w:type="pct"/>
            <w:gridSpan w:val="2"/>
            <w:tcBorders>
              <w:top w:val="nil"/>
              <w:left w:val="nil"/>
              <w:bottom w:val="nil"/>
              <w:right w:val="nil"/>
            </w:tcBorders>
            <w:shd w:val="clear" w:color="auto" w:fill="auto"/>
            <w:noWrap/>
            <w:vAlign w:val="bottom"/>
            <w:hideMark/>
          </w:tcPr>
          <w:p w:rsidR="001A16A3" w:rsidRPr="00B27B8A" w:rsidRDefault="001A16A3" w:rsidP="00114F0B">
            <w:pPr>
              <w:jc w:val="left"/>
              <w:rPr>
                <w:b/>
                <w:bCs/>
                <w:color w:val="000000"/>
                <w:sz w:val="18"/>
                <w:szCs w:val="18"/>
                <w:lang w:val="en-US"/>
              </w:rPr>
            </w:pPr>
            <w:r w:rsidRPr="00B27B8A">
              <w:rPr>
                <w:b/>
                <w:bCs/>
                <w:color w:val="000000"/>
                <w:sz w:val="18"/>
                <w:szCs w:val="18"/>
                <w:lang w:val="en-US"/>
              </w:rPr>
              <w:t>PROPOSED (changes in bold)</w:t>
            </w: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0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69"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69" w:type="pct"/>
            <w:gridSpan w:val="2"/>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07"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38"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277" w:type="pct"/>
            <w:tcBorders>
              <w:top w:val="nil"/>
              <w:left w:val="nil"/>
              <w:bottom w:val="nil"/>
              <w:right w:val="nil"/>
            </w:tcBorders>
            <w:shd w:val="clear" w:color="auto" w:fill="auto"/>
            <w:noWrap/>
            <w:vAlign w:val="bottom"/>
            <w:hideMark/>
          </w:tcPr>
          <w:p w:rsidR="001A16A3" w:rsidRPr="00B27B8A" w:rsidRDefault="001A16A3" w:rsidP="00114F0B">
            <w:pPr>
              <w:jc w:val="left"/>
              <w:rPr>
                <w:sz w:val="18"/>
                <w:szCs w:val="18"/>
                <w:lang w:val="en-US"/>
              </w:rPr>
            </w:pPr>
          </w:p>
        </w:tc>
        <w:tc>
          <w:tcPr>
            <w:tcW w:w="368" w:type="pct"/>
            <w:gridSpan w:val="2"/>
            <w:tcBorders>
              <w:top w:val="nil"/>
              <w:left w:val="nil"/>
              <w:bottom w:val="nil"/>
              <w:right w:val="nil"/>
            </w:tcBorders>
          </w:tcPr>
          <w:p w:rsidR="001A16A3" w:rsidRPr="00B27B8A" w:rsidRDefault="001A16A3" w:rsidP="00114F0B">
            <w:pPr>
              <w:jc w:val="left"/>
              <w:rPr>
                <w:sz w:val="18"/>
                <w:szCs w:val="18"/>
                <w:lang w:val="en-US"/>
              </w:rPr>
            </w:pPr>
          </w:p>
        </w:tc>
        <w:tc>
          <w:tcPr>
            <w:tcW w:w="114" w:type="pct"/>
            <w:gridSpan w:val="2"/>
            <w:tcBorders>
              <w:top w:val="nil"/>
              <w:left w:val="nil"/>
              <w:bottom w:val="nil"/>
              <w:right w:val="nil"/>
            </w:tcBorders>
            <w:shd w:val="clear" w:color="auto" w:fill="auto"/>
            <w:vAlign w:val="bottom"/>
          </w:tcPr>
          <w:p w:rsidR="001A16A3" w:rsidRPr="00B27B8A" w:rsidRDefault="001A16A3" w:rsidP="00114F0B">
            <w:pPr>
              <w:jc w:val="left"/>
              <w:rPr>
                <w:sz w:val="18"/>
                <w:szCs w:val="18"/>
                <w:lang w:val="en-US"/>
              </w:rPr>
            </w:pPr>
          </w:p>
        </w:tc>
      </w:tr>
      <w:tr w:rsidR="001A16A3" w:rsidRPr="00B27B8A" w:rsidTr="001A16A3">
        <w:trPr>
          <w:gridAfter w:val="2"/>
          <w:wAfter w:w="114" w:type="pct"/>
          <w:trHeight w:val="63"/>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center"/>
              <w:rPr>
                <w:bCs/>
                <w:color w:val="000000"/>
                <w:sz w:val="18"/>
                <w:szCs w:val="18"/>
                <w:lang w:val="en-US"/>
              </w:rPr>
            </w:pPr>
            <w:r w:rsidRPr="00B27B8A">
              <w:rPr>
                <w:bCs/>
                <w:color w:val="000000"/>
                <w:sz w:val="18"/>
                <w:szCs w:val="18"/>
                <w:lang w:val="en-US"/>
              </w:rPr>
              <w:t>Row</w:t>
            </w:r>
          </w:p>
        </w:tc>
        <w:tc>
          <w:tcPr>
            <w:tcW w:w="1321"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Particulars</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2015</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2016</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2017</w:t>
            </w:r>
          </w:p>
        </w:tc>
        <w:tc>
          <w:tcPr>
            <w:tcW w:w="369" w:type="pct"/>
            <w:gridSpan w:val="2"/>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2018</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2019</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2020</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2021</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2022</w:t>
            </w:r>
          </w:p>
        </w:tc>
        <w:tc>
          <w:tcPr>
            <w:tcW w:w="277" w:type="pct"/>
            <w:tcBorders>
              <w:top w:val="single" w:sz="4" w:space="0" w:color="auto"/>
              <w:left w:val="nil"/>
              <w:bottom w:val="single" w:sz="4" w:space="0" w:color="auto"/>
              <w:right w:val="single" w:sz="4" w:space="0" w:color="auto"/>
            </w:tcBorders>
            <w:shd w:val="clear" w:color="auto" w:fill="auto"/>
            <w:noWrap/>
            <w:vAlign w:val="bottom"/>
            <w:hideMark/>
          </w:tcPr>
          <w:p w:rsidR="001A16A3" w:rsidRPr="00B27B8A" w:rsidRDefault="001A16A3" w:rsidP="00114F0B">
            <w:pPr>
              <w:jc w:val="center"/>
              <w:rPr>
                <w:b/>
                <w:bCs/>
                <w:color w:val="000000"/>
                <w:sz w:val="18"/>
                <w:szCs w:val="18"/>
                <w:lang w:val="en-US"/>
              </w:rPr>
            </w:pPr>
            <w:r w:rsidRPr="00B27B8A">
              <w:rPr>
                <w:b/>
                <w:bCs/>
                <w:color w:val="000000"/>
                <w:sz w:val="18"/>
                <w:szCs w:val="18"/>
                <w:lang w:val="en-US"/>
              </w:rPr>
              <w:t>2023</w:t>
            </w:r>
          </w:p>
        </w:tc>
        <w:tc>
          <w:tcPr>
            <w:tcW w:w="368" w:type="pct"/>
            <w:gridSpan w:val="2"/>
            <w:tcBorders>
              <w:top w:val="single" w:sz="4" w:space="0" w:color="auto"/>
              <w:left w:val="nil"/>
              <w:bottom w:val="single" w:sz="4" w:space="0" w:color="auto"/>
              <w:right w:val="single" w:sz="4" w:space="0" w:color="auto"/>
            </w:tcBorders>
            <w:shd w:val="clear" w:color="auto" w:fill="auto"/>
            <w:vAlign w:val="center"/>
          </w:tcPr>
          <w:p w:rsidR="001A16A3" w:rsidRPr="00B27B8A" w:rsidRDefault="001A16A3" w:rsidP="00114F0B">
            <w:pPr>
              <w:jc w:val="center"/>
              <w:rPr>
                <w:b/>
                <w:bCs/>
                <w:color w:val="000000"/>
                <w:sz w:val="18"/>
                <w:szCs w:val="18"/>
                <w:lang w:val="en-US"/>
              </w:rPr>
            </w:pPr>
            <w:r w:rsidRPr="00B27B8A">
              <w:rPr>
                <w:b/>
                <w:bCs/>
                <w:color w:val="000000"/>
                <w:sz w:val="18"/>
                <w:szCs w:val="18"/>
                <w:lang w:val="en-US"/>
              </w:rPr>
              <w:t>Total</w:t>
            </w:r>
          </w:p>
        </w:tc>
      </w:tr>
      <w:tr w:rsidR="001A16A3" w:rsidRPr="00B27B8A" w:rsidTr="001A16A3">
        <w:trPr>
          <w:gridAfter w:val="2"/>
          <w:wAfter w:w="114" w:type="pct"/>
          <w:trHeight w:val="125"/>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2.1</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Lead IA (UNDP)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3,078,900</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2,627,704</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7,168,396</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3,895,000</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bottom"/>
          </w:tcPr>
          <w:p w:rsidR="001A16A3" w:rsidRPr="00B27B8A" w:rsidRDefault="001A16A3" w:rsidP="00114F0B">
            <w:pPr>
              <w:jc w:val="left"/>
              <w:rPr>
                <w:rFonts w:ascii="Calibri" w:hAnsi="Calibri"/>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bottom"/>
          </w:tcPr>
          <w:p w:rsidR="001A16A3" w:rsidRPr="00B27B8A" w:rsidRDefault="001A16A3" w:rsidP="00114F0B">
            <w:pPr>
              <w:jc w:val="left"/>
              <w:rPr>
                <w:rFonts w:ascii="Calibri" w:hAnsi="Calibri"/>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rFonts w:ascii="Calibri" w:hAnsi="Calibri"/>
                <w:color w:val="000000"/>
                <w:sz w:val="18"/>
                <w:szCs w:val="18"/>
                <w:lang w:val="en-US"/>
              </w:rPr>
            </w:pPr>
            <w:r w:rsidRPr="00B27B8A">
              <w:rPr>
                <w:color w:val="000000"/>
                <w:sz w:val="18"/>
                <w:szCs w:val="18"/>
                <w:lang w:val="en-US"/>
              </w:rPr>
              <w:t>16,770,000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2.2</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Lead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215,523</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183,939</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501,788</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272,650</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1,173,900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2.3</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Cooperating IA (UNIDO)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1,950,275</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3,420,039</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2,846,383</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2,000,000 </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1,000,000 </w:t>
            </w: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11,216,697</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2.4</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Cooperating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136,519</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239,403</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199,247</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140,000 </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70,000 </w:t>
            </w: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785,169</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2.5</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Cooperating IA (Germany)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1,299,386</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686,978</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2,363,637</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1,004,545</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1,500,000 </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872,727 </w:t>
            </w: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7,727,273</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2.6</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Cooperating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144,614</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76,457</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263,059</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111,800</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 xml:space="preserve">166,941 </w:t>
            </w: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hideMark/>
          </w:tcPr>
          <w:p w:rsidR="001A16A3" w:rsidRPr="00B27B8A" w:rsidRDefault="00114F0B" w:rsidP="00114F0B">
            <w:pPr>
              <w:jc w:val="right"/>
              <w:rPr>
                <w:b/>
                <w:color w:val="000000"/>
                <w:sz w:val="18"/>
                <w:szCs w:val="18"/>
                <w:lang w:val="en-US"/>
              </w:rPr>
            </w:pPr>
            <w:r w:rsidRPr="00B27B8A">
              <w:rPr>
                <w:b/>
                <w:color w:val="000000"/>
                <w:sz w:val="18"/>
                <w:szCs w:val="18"/>
                <w:lang w:val="en-US"/>
              </w:rPr>
              <w:t xml:space="preserve"> </w:t>
            </w:r>
            <w:r w:rsidR="001A16A3" w:rsidRPr="00B27B8A">
              <w:rPr>
                <w:b/>
                <w:color w:val="000000"/>
                <w:sz w:val="18"/>
                <w:szCs w:val="18"/>
                <w:lang w:val="en-US"/>
              </w:rPr>
              <w:t xml:space="preserve">97,129 </w:t>
            </w: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860,000</w:t>
            </w:r>
          </w:p>
        </w:tc>
      </w:tr>
      <w:tr w:rsidR="001A16A3" w:rsidRPr="00B27B8A" w:rsidTr="001A16A3">
        <w:trPr>
          <w:gridAfter w:val="2"/>
          <w:wAfter w:w="114" w:type="pct"/>
          <w:trHeight w:val="71"/>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2.7</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Cooperating IA (Italy)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250,000</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250,000</w:t>
            </w:r>
          </w:p>
        </w:tc>
      </w:tr>
      <w:tr w:rsidR="001A16A3" w:rsidRPr="00B27B8A" w:rsidTr="001A16A3">
        <w:trPr>
          <w:gridAfter w:val="2"/>
          <w:wAfter w:w="114" w:type="pct"/>
          <w:trHeight w:val="63"/>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2.8</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Support costs for Cooperating IA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32,500</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32,500</w:t>
            </w:r>
          </w:p>
        </w:tc>
      </w:tr>
      <w:tr w:rsidR="001A16A3" w:rsidRPr="00B27B8A" w:rsidTr="001A16A3">
        <w:trPr>
          <w:gridAfter w:val="2"/>
          <w:wAfter w:w="114" w:type="pct"/>
          <w:trHeight w:val="89"/>
        </w:trPr>
        <w:tc>
          <w:tcPr>
            <w:tcW w:w="216" w:type="pct"/>
            <w:tcBorders>
              <w:top w:val="nil"/>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3.1</w:t>
            </w:r>
          </w:p>
        </w:tc>
        <w:tc>
          <w:tcPr>
            <w:tcW w:w="1321"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Total agreed funding (</w:t>
            </w:r>
            <w:r w:rsidR="00114F0B" w:rsidRPr="00B27B8A">
              <w:rPr>
                <w:color w:val="000000"/>
                <w:sz w:val="18"/>
                <w:szCs w:val="18"/>
                <w:lang w:val="en-US"/>
              </w:rPr>
              <w:t>US $</w:t>
            </w:r>
            <w:r w:rsidRPr="00B27B8A">
              <w:rPr>
                <w:color w:val="000000"/>
                <w:sz w:val="18"/>
                <w:szCs w:val="18"/>
                <w:lang w:val="en-US"/>
              </w:rPr>
              <w:t>)</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6,578,561</w:t>
            </w:r>
          </w:p>
        </w:tc>
        <w:tc>
          <w:tcPr>
            <w:tcW w:w="308"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3,314,682</w:t>
            </w:r>
          </w:p>
        </w:tc>
        <w:tc>
          <w:tcPr>
            <w:tcW w:w="369" w:type="pct"/>
            <w:gridSpan w:val="2"/>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12,952,072</w:t>
            </w:r>
          </w:p>
        </w:tc>
        <w:tc>
          <w:tcPr>
            <w:tcW w:w="307" w:type="pct"/>
            <w:tcBorders>
              <w:top w:val="nil"/>
              <w:left w:val="nil"/>
              <w:bottom w:val="single" w:sz="4" w:space="0" w:color="auto"/>
              <w:right w:val="single" w:sz="4" w:space="0" w:color="auto"/>
            </w:tcBorders>
            <w:shd w:val="clear" w:color="auto" w:fill="auto"/>
            <w:noWrap/>
            <w:vAlign w:val="center"/>
          </w:tcPr>
          <w:p w:rsidR="001A16A3" w:rsidRPr="00B27B8A" w:rsidRDefault="001A16A3" w:rsidP="00114F0B">
            <w:pPr>
              <w:jc w:val="right"/>
              <w:rPr>
                <w:b/>
                <w:color w:val="000000"/>
                <w:sz w:val="18"/>
                <w:szCs w:val="18"/>
                <w:lang w:val="en-US"/>
              </w:rPr>
            </w:pP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7,745,928</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3,500,000</w:t>
            </w:r>
          </w:p>
        </w:tc>
        <w:tc>
          <w:tcPr>
            <w:tcW w:w="338"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1,000,000</w:t>
            </w:r>
          </w:p>
        </w:tc>
        <w:tc>
          <w:tcPr>
            <w:tcW w:w="277" w:type="pct"/>
            <w:tcBorders>
              <w:top w:val="nil"/>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872,727</w:t>
            </w:r>
          </w:p>
        </w:tc>
        <w:tc>
          <w:tcPr>
            <w:tcW w:w="368" w:type="pct"/>
            <w:gridSpan w:val="2"/>
            <w:tcBorders>
              <w:top w:val="nil"/>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35,963,970</w:t>
            </w:r>
          </w:p>
        </w:tc>
      </w:tr>
      <w:tr w:rsidR="001A16A3" w:rsidRPr="00B27B8A" w:rsidTr="001A16A3">
        <w:trPr>
          <w:gridAfter w:val="2"/>
          <w:wAfter w:w="114" w:type="pct"/>
          <w:trHeight w:val="63"/>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3.2</w:t>
            </w:r>
          </w:p>
        </w:tc>
        <w:tc>
          <w:tcPr>
            <w:tcW w:w="1321"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Total support costs (</w:t>
            </w:r>
            <w:r w:rsidR="00114F0B" w:rsidRPr="00B27B8A">
              <w:rPr>
                <w:color w:val="000000"/>
                <w:sz w:val="18"/>
                <w:szCs w:val="18"/>
                <w:lang w:val="en-US"/>
              </w:rPr>
              <w:t>US $</w:t>
            </w:r>
            <w:r w:rsidRPr="00B27B8A">
              <w:rPr>
                <w:color w:val="000000"/>
                <w:sz w:val="18"/>
                <w:szCs w:val="18"/>
                <w:lang w:val="en-US"/>
              </w:rPr>
              <w:t>)</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529,156</w:t>
            </w:r>
          </w:p>
        </w:tc>
        <w:tc>
          <w:tcPr>
            <w:tcW w:w="30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260,396</w:t>
            </w:r>
          </w:p>
        </w:tc>
        <w:tc>
          <w:tcPr>
            <w:tcW w:w="369" w:type="pct"/>
            <w:gridSpan w:val="2"/>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1,004,249</w:t>
            </w:r>
          </w:p>
        </w:tc>
        <w:tc>
          <w:tcPr>
            <w:tcW w:w="307"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b/>
                <w:color w:val="000000"/>
                <w:sz w:val="18"/>
                <w:szCs w:val="18"/>
                <w:lang w:val="en-US"/>
              </w:rPr>
            </w:pP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583,697</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306,941</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70,000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97,129</w:t>
            </w:r>
          </w:p>
        </w:tc>
        <w:tc>
          <w:tcPr>
            <w:tcW w:w="368" w:type="pct"/>
            <w:gridSpan w:val="2"/>
            <w:tcBorders>
              <w:top w:val="single" w:sz="4" w:space="0" w:color="auto"/>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2,851,569</w:t>
            </w:r>
          </w:p>
        </w:tc>
      </w:tr>
      <w:tr w:rsidR="001A16A3" w:rsidRPr="00B27B8A" w:rsidTr="001A16A3">
        <w:trPr>
          <w:gridAfter w:val="2"/>
          <w:wAfter w:w="114" w:type="pct"/>
          <w:trHeight w:val="63"/>
        </w:trPr>
        <w:tc>
          <w:tcPr>
            <w:tcW w:w="2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3.3</w:t>
            </w:r>
          </w:p>
        </w:tc>
        <w:tc>
          <w:tcPr>
            <w:tcW w:w="1321"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left"/>
              <w:rPr>
                <w:color w:val="000000"/>
                <w:sz w:val="18"/>
                <w:szCs w:val="18"/>
                <w:lang w:val="en-US"/>
              </w:rPr>
            </w:pPr>
            <w:r w:rsidRPr="00B27B8A">
              <w:rPr>
                <w:color w:val="000000"/>
                <w:sz w:val="18"/>
                <w:szCs w:val="18"/>
                <w:lang w:val="en-US"/>
              </w:rPr>
              <w:t>Total agreed costs (</w:t>
            </w:r>
            <w:r w:rsidR="00114F0B" w:rsidRPr="00B27B8A">
              <w:rPr>
                <w:color w:val="000000"/>
                <w:sz w:val="18"/>
                <w:szCs w:val="18"/>
                <w:lang w:val="en-US"/>
              </w:rPr>
              <w:t>US $</w:t>
            </w:r>
            <w:r w:rsidRPr="00B27B8A">
              <w:rPr>
                <w:color w:val="000000"/>
                <w:sz w:val="18"/>
                <w:szCs w:val="18"/>
                <w:lang w:val="en-US"/>
              </w:rPr>
              <w:t>)</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color w:val="000000"/>
                <w:sz w:val="18"/>
                <w:szCs w:val="18"/>
                <w:lang w:val="en-US"/>
              </w:rPr>
            </w:pPr>
            <w:r w:rsidRPr="00B27B8A">
              <w:rPr>
                <w:color w:val="000000"/>
                <w:sz w:val="18"/>
                <w:szCs w:val="18"/>
                <w:lang w:val="en-US"/>
              </w:rPr>
              <w:t>7,107,717</w:t>
            </w:r>
          </w:p>
        </w:tc>
        <w:tc>
          <w:tcPr>
            <w:tcW w:w="30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3,575,078</w:t>
            </w:r>
          </w:p>
        </w:tc>
        <w:tc>
          <w:tcPr>
            <w:tcW w:w="369" w:type="pct"/>
            <w:gridSpan w:val="2"/>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13,956,321</w:t>
            </w:r>
          </w:p>
        </w:tc>
        <w:tc>
          <w:tcPr>
            <w:tcW w:w="307"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b/>
                <w:color w:val="000000"/>
                <w:sz w:val="18"/>
                <w:szCs w:val="18"/>
                <w:lang w:val="en-US"/>
              </w:rPr>
            </w:pP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8,329,625</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3,806,941</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1,070,000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1A16A3" w:rsidRPr="00B27B8A" w:rsidRDefault="001A16A3" w:rsidP="00114F0B">
            <w:pPr>
              <w:jc w:val="right"/>
              <w:rPr>
                <w:b/>
                <w:color w:val="000000"/>
                <w:sz w:val="18"/>
                <w:szCs w:val="18"/>
                <w:lang w:val="en-US"/>
              </w:rPr>
            </w:pPr>
            <w:r w:rsidRPr="00B27B8A">
              <w:rPr>
                <w:b/>
                <w:color w:val="000000"/>
                <w:sz w:val="18"/>
                <w:szCs w:val="18"/>
                <w:lang w:val="en-US"/>
              </w:rPr>
              <w:t>969,856</w:t>
            </w:r>
          </w:p>
        </w:tc>
        <w:tc>
          <w:tcPr>
            <w:tcW w:w="368" w:type="pct"/>
            <w:gridSpan w:val="2"/>
            <w:tcBorders>
              <w:top w:val="single" w:sz="4" w:space="0" w:color="auto"/>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38,815,539</w:t>
            </w:r>
          </w:p>
        </w:tc>
      </w:tr>
      <w:tr w:rsidR="001A16A3" w:rsidRPr="00B27B8A" w:rsidTr="001A16A3">
        <w:trPr>
          <w:gridAfter w:val="2"/>
          <w:wAfter w:w="114" w:type="pct"/>
          <w:trHeight w:val="288"/>
        </w:trPr>
        <w:tc>
          <w:tcPr>
            <w:tcW w:w="216" w:type="pct"/>
            <w:tcBorders>
              <w:top w:val="single" w:sz="4" w:space="0" w:color="auto"/>
              <w:bottom w:val="single" w:sz="4" w:space="0" w:color="auto"/>
            </w:tcBorders>
            <w:shd w:val="clear" w:color="auto" w:fill="auto"/>
            <w:noWrap/>
            <w:vAlign w:val="center"/>
          </w:tcPr>
          <w:p w:rsidR="001A16A3" w:rsidRPr="00B27B8A" w:rsidRDefault="001A16A3" w:rsidP="00114F0B">
            <w:pPr>
              <w:jc w:val="left"/>
              <w:rPr>
                <w:color w:val="000000"/>
                <w:sz w:val="18"/>
                <w:szCs w:val="18"/>
                <w:lang w:val="en-US"/>
              </w:rPr>
            </w:pPr>
          </w:p>
        </w:tc>
        <w:tc>
          <w:tcPr>
            <w:tcW w:w="1321" w:type="pct"/>
            <w:tcBorders>
              <w:top w:val="single" w:sz="4" w:space="0" w:color="auto"/>
              <w:bottom w:val="single" w:sz="4" w:space="0" w:color="auto"/>
            </w:tcBorders>
            <w:shd w:val="clear" w:color="auto" w:fill="auto"/>
            <w:noWrap/>
            <w:vAlign w:val="center"/>
          </w:tcPr>
          <w:p w:rsidR="001A16A3" w:rsidRPr="00B27B8A" w:rsidRDefault="001A16A3" w:rsidP="00114F0B">
            <w:pPr>
              <w:jc w:val="left"/>
              <w:rPr>
                <w:color w:val="000000"/>
                <w:sz w:val="18"/>
                <w:szCs w:val="18"/>
                <w:lang w:val="en-US"/>
              </w:rPr>
            </w:pPr>
          </w:p>
        </w:tc>
        <w:tc>
          <w:tcPr>
            <w:tcW w:w="338"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08"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9" w:type="pct"/>
            <w:gridSpan w:val="2"/>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07"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38"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277" w:type="pct"/>
            <w:tcBorders>
              <w:top w:val="single" w:sz="4" w:space="0" w:color="auto"/>
              <w:bottom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p>
        </w:tc>
        <w:tc>
          <w:tcPr>
            <w:tcW w:w="368" w:type="pct"/>
            <w:gridSpan w:val="2"/>
            <w:tcBorders>
              <w:top w:val="single" w:sz="4" w:space="0" w:color="auto"/>
              <w:bottom w:val="single" w:sz="4" w:space="0" w:color="auto"/>
            </w:tcBorders>
            <w:shd w:val="clear" w:color="auto" w:fill="auto"/>
            <w:vAlign w:val="center"/>
          </w:tcPr>
          <w:p w:rsidR="001A16A3" w:rsidRPr="00B27B8A" w:rsidRDefault="001A16A3" w:rsidP="00114F0B">
            <w:pPr>
              <w:jc w:val="right"/>
              <w:rPr>
                <w:color w:val="000000"/>
                <w:sz w:val="18"/>
                <w:szCs w:val="18"/>
                <w:lang w:val="en-US"/>
              </w:rPr>
            </w:pPr>
          </w:p>
        </w:tc>
      </w:tr>
      <w:tr w:rsidR="001A16A3" w:rsidRPr="00B27B8A" w:rsidTr="001A16A3">
        <w:trPr>
          <w:gridAfter w:val="2"/>
          <w:wAfter w:w="114" w:type="pct"/>
          <w:trHeight w:val="288"/>
        </w:trPr>
        <w:tc>
          <w:tcPr>
            <w:tcW w:w="1536"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A16A3" w:rsidRPr="00B27B8A" w:rsidRDefault="001A16A3" w:rsidP="00114F0B">
            <w:pPr>
              <w:jc w:val="left"/>
              <w:rPr>
                <w:color w:val="000000"/>
                <w:sz w:val="18"/>
                <w:szCs w:val="18"/>
                <w:lang w:val="en-US"/>
              </w:rPr>
            </w:pPr>
            <w:r w:rsidRPr="00B27B8A">
              <w:rPr>
                <w:color w:val="000000"/>
                <w:sz w:val="18"/>
                <w:szCs w:val="18"/>
                <w:lang w:val="en-US"/>
              </w:rPr>
              <w:t>Difference (including support cost)</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0</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-1,605,000</w:t>
            </w:r>
          </w:p>
        </w:tc>
        <w:tc>
          <w:tcPr>
            <w:tcW w:w="369" w:type="pct"/>
            <w:gridSpan w:val="2"/>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-5,946,941</w:t>
            </w:r>
          </w:p>
        </w:tc>
        <w:tc>
          <w:tcPr>
            <w:tcW w:w="307"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0</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2,675,000</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2,837,085</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1,070,000</w:t>
            </w:r>
          </w:p>
        </w:tc>
        <w:tc>
          <w:tcPr>
            <w:tcW w:w="277" w:type="pct"/>
            <w:tcBorders>
              <w:top w:val="single" w:sz="4" w:space="0" w:color="auto"/>
              <w:left w:val="nil"/>
              <w:bottom w:val="single" w:sz="4" w:space="0" w:color="auto"/>
              <w:right w:val="single" w:sz="4" w:space="0" w:color="auto"/>
            </w:tcBorders>
            <w:shd w:val="clear" w:color="auto" w:fill="auto"/>
            <w:noWrap/>
            <w:vAlign w:val="center"/>
          </w:tcPr>
          <w:p w:rsidR="001A16A3" w:rsidRPr="00B27B8A" w:rsidRDefault="001A16A3" w:rsidP="00114F0B">
            <w:pPr>
              <w:jc w:val="right"/>
              <w:rPr>
                <w:color w:val="000000"/>
                <w:sz w:val="18"/>
                <w:szCs w:val="18"/>
                <w:lang w:val="en-US"/>
              </w:rPr>
            </w:pPr>
            <w:r w:rsidRPr="00B27B8A">
              <w:rPr>
                <w:color w:val="000000"/>
                <w:sz w:val="18"/>
                <w:szCs w:val="18"/>
                <w:lang w:val="en-US"/>
              </w:rPr>
              <w:t>969,856</w:t>
            </w:r>
          </w:p>
        </w:tc>
        <w:tc>
          <w:tcPr>
            <w:tcW w:w="368" w:type="pct"/>
            <w:gridSpan w:val="2"/>
            <w:tcBorders>
              <w:top w:val="single" w:sz="4" w:space="0" w:color="auto"/>
              <w:left w:val="nil"/>
              <w:bottom w:val="single" w:sz="4" w:space="0" w:color="auto"/>
              <w:right w:val="single" w:sz="4" w:space="0" w:color="auto"/>
            </w:tcBorders>
            <w:shd w:val="clear" w:color="auto" w:fill="auto"/>
            <w:vAlign w:val="center"/>
          </w:tcPr>
          <w:p w:rsidR="001A16A3" w:rsidRPr="00B27B8A" w:rsidRDefault="001A16A3" w:rsidP="00114F0B">
            <w:pPr>
              <w:jc w:val="right"/>
              <w:rPr>
                <w:color w:val="000000"/>
                <w:sz w:val="18"/>
                <w:szCs w:val="18"/>
                <w:lang w:val="en-US"/>
              </w:rPr>
            </w:pPr>
            <w:r w:rsidRPr="00B27B8A">
              <w:rPr>
                <w:color w:val="000000"/>
                <w:sz w:val="18"/>
                <w:szCs w:val="18"/>
                <w:lang w:val="en-US"/>
              </w:rPr>
              <w:t>0</w:t>
            </w:r>
          </w:p>
        </w:tc>
      </w:tr>
    </w:tbl>
    <w:p w:rsidR="001A16A3" w:rsidRPr="00B27B8A" w:rsidRDefault="001A16A3" w:rsidP="00114F0B">
      <w:pPr>
        <w:jc w:val="center"/>
        <w:rPr>
          <w:b/>
        </w:rPr>
        <w:sectPr w:rsidR="001A16A3" w:rsidRPr="00B27B8A" w:rsidSect="001A16A3">
          <w:headerReference w:type="default" r:id="rId15"/>
          <w:headerReference w:type="first" r:id="rId16"/>
          <w:footerReference w:type="first" r:id="rId17"/>
          <w:pgSz w:w="15840" w:h="12240" w:orient="landscape" w:code="1"/>
          <w:pgMar w:top="1440" w:right="600" w:bottom="1440" w:left="600" w:header="720" w:footer="475" w:gutter="0"/>
          <w:pgNumType w:start="1"/>
          <w:cols w:space="720"/>
          <w:docGrid w:linePitch="299"/>
        </w:sectPr>
      </w:pPr>
    </w:p>
    <w:p w:rsidR="00BD7B91" w:rsidRDefault="00BD7B91" w:rsidP="00114F0B">
      <w:pPr>
        <w:jc w:val="center"/>
        <w:rPr>
          <w:b/>
        </w:rPr>
      </w:pPr>
      <w:r w:rsidRPr="00B27B8A">
        <w:rPr>
          <w:b/>
        </w:rPr>
        <w:lastRenderedPageBreak/>
        <w:t>Annex II</w:t>
      </w:r>
    </w:p>
    <w:p w:rsidR="00044D90" w:rsidRPr="00B27B8A" w:rsidRDefault="00044D90" w:rsidP="00114F0B">
      <w:pPr>
        <w:jc w:val="center"/>
        <w:rPr>
          <w:b/>
        </w:rPr>
      </w:pPr>
    </w:p>
    <w:p w:rsidR="001A16A3" w:rsidRPr="00B27B8A" w:rsidRDefault="001A16A3" w:rsidP="00114F0B">
      <w:pPr>
        <w:jc w:val="center"/>
        <w:rPr>
          <w:b/>
        </w:rPr>
      </w:pPr>
      <w:r w:rsidRPr="00B27B8A">
        <w:rPr>
          <w:b/>
        </w:rPr>
        <w:t>TEXT TO BE INCLUDED IN THE UPDATED AGREEMENT</w:t>
      </w:r>
      <w:r w:rsidR="00592B52" w:rsidRPr="00B27B8A">
        <w:rPr>
          <w:b/>
        </w:rPr>
        <w:t xml:space="preserve"> BETWEEN</w:t>
      </w:r>
      <w:r w:rsidRPr="00B27B8A">
        <w:rPr>
          <w:b/>
        </w:rPr>
        <w:t xml:space="preserve"> </w:t>
      </w:r>
      <w:r w:rsidR="00BD7B91" w:rsidRPr="00B27B8A">
        <w:rPr>
          <w:b/>
        </w:rPr>
        <w:t>THE GOVERNMENT OF THE FEDERATIVE REPUBLIC OF BRAZIL AND THE EXECUTIVE COMMITTEE OF THE MULTILATERAL FUND FOR THE REDUCTION IN CONSUMPTION OF HYDROCHLOROFLUOROCARBONS IN ACCORDANCE WITH STAGE II OF THE HCFC PHASE-OUT MANAGEMENT PLAN</w:t>
      </w:r>
    </w:p>
    <w:p w:rsidR="00BD7B91" w:rsidRPr="00B27B8A" w:rsidRDefault="00BD7B91" w:rsidP="00114F0B">
      <w:pPr>
        <w:jc w:val="center"/>
        <w:rPr>
          <w:b/>
        </w:rPr>
      </w:pPr>
    </w:p>
    <w:p w:rsidR="001A16A3" w:rsidRPr="00B27B8A" w:rsidRDefault="001A16A3" w:rsidP="00114F0B">
      <w:pPr>
        <w:pStyle w:val="Heading1"/>
        <w:numPr>
          <w:ilvl w:val="0"/>
          <w:numId w:val="24"/>
        </w:numPr>
        <w:rPr>
          <w:b/>
        </w:rPr>
      </w:pPr>
      <w:r w:rsidRPr="00B27B8A">
        <w:rPr>
          <w:b/>
        </w:rPr>
        <w:t>This updated Agreement supersedes the Agreement reached between the Government of Brazil and the Executive Committee at the 75</w:t>
      </w:r>
      <w:r w:rsidRPr="00B27B8A">
        <w:rPr>
          <w:b/>
          <w:vertAlign w:val="superscript"/>
        </w:rPr>
        <w:t>th</w:t>
      </w:r>
      <w:r w:rsidRPr="00B27B8A">
        <w:rPr>
          <w:b/>
        </w:rPr>
        <w:t xml:space="preserve"> meeting of the Executive Committee.</w:t>
      </w:r>
    </w:p>
    <w:p w:rsidR="001A16A3" w:rsidRPr="00B27B8A" w:rsidRDefault="001A16A3" w:rsidP="00114F0B">
      <w:pPr>
        <w:keepNext/>
        <w:keepLines/>
        <w:rPr>
          <w:b/>
          <w:sz w:val="20"/>
          <w:szCs w:val="20"/>
        </w:rPr>
      </w:pPr>
      <w:r w:rsidRPr="00B27B8A">
        <w:rPr>
          <w:b/>
          <w:sz w:val="20"/>
          <w:szCs w:val="20"/>
        </w:rPr>
        <w:t>APPENDIX 2-A: THE TARGETS, AND FUNDING</w:t>
      </w:r>
    </w:p>
    <w:tbl>
      <w:tblPr>
        <w:tblW w:w="5037" w:type="pct"/>
        <w:tblLayout w:type="fixed"/>
        <w:tblLook w:val="04A0" w:firstRow="1" w:lastRow="0" w:firstColumn="1" w:lastColumn="0" w:noHBand="0" w:noVBand="1"/>
      </w:tblPr>
      <w:tblGrid>
        <w:gridCol w:w="567"/>
        <w:gridCol w:w="4106"/>
        <w:gridCol w:w="917"/>
        <w:gridCol w:w="872"/>
        <w:gridCol w:w="976"/>
        <w:gridCol w:w="1214"/>
        <w:gridCol w:w="881"/>
        <w:gridCol w:w="1052"/>
        <w:gridCol w:w="1008"/>
        <w:gridCol w:w="1008"/>
        <w:gridCol w:w="1008"/>
        <w:gridCol w:w="1129"/>
      </w:tblGrid>
      <w:tr w:rsidR="001A16A3" w:rsidRPr="00B27B8A" w:rsidTr="00592B52">
        <w:trPr>
          <w:trHeight w:val="288"/>
        </w:trPr>
        <w:tc>
          <w:tcPr>
            <w:tcW w:w="1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Row</w:t>
            </w:r>
          </w:p>
        </w:tc>
        <w:tc>
          <w:tcPr>
            <w:tcW w:w="1393"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Particulars</w:t>
            </w:r>
          </w:p>
        </w:tc>
        <w:tc>
          <w:tcPr>
            <w:tcW w:w="311"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2015</w:t>
            </w:r>
          </w:p>
        </w:tc>
        <w:tc>
          <w:tcPr>
            <w:tcW w:w="296"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2016</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2017</w:t>
            </w:r>
          </w:p>
        </w:tc>
        <w:tc>
          <w:tcPr>
            <w:tcW w:w="412"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2018</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2019</w:t>
            </w:r>
          </w:p>
        </w:tc>
        <w:tc>
          <w:tcPr>
            <w:tcW w:w="357"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2020</w:t>
            </w:r>
          </w:p>
        </w:tc>
        <w:tc>
          <w:tcPr>
            <w:tcW w:w="342" w:type="pct"/>
            <w:tcBorders>
              <w:top w:val="single" w:sz="4" w:space="0" w:color="auto"/>
              <w:left w:val="nil"/>
              <w:bottom w:val="single" w:sz="4" w:space="0" w:color="auto"/>
              <w:right w:val="single" w:sz="4" w:space="0" w:color="auto"/>
            </w:tcBorders>
            <w:vAlign w:val="center"/>
          </w:tcPr>
          <w:p w:rsidR="001A16A3" w:rsidRPr="00B27B8A" w:rsidRDefault="001A16A3" w:rsidP="00114F0B">
            <w:pPr>
              <w:jc w:val="center"/>
              <w:rPr>
                <w:b/>
                <w:bCs/>
                <w:color w:val="000000"/>
                <w:sz w:val="17"/>
                <w:szCs w:val="17"/>
                <w:lang w:val="en-US"/>
              </w:rPr>
            </w:pPr>
            <w:r w:rsidRPr="00B27B8A">
              <w:rPr>
                <w:b/>
                <w:bCs/>
                <w:color w:val="000000"/>
                <w:sz w:val="17"/>
                <w:szCs w:val="17"/>
                <w:lang w:val="en-US"/>
              </w:rPr>
              <w:t>2021</w:t>
            </w:r>
          </w:p>
        </w:tc>
        <w:tc>
          <w:tcPr>
            <w:tcW w:w="342" w:type="pct"/>
            <w:tcBorders>
              <w:top w:val="single" w:sz="4" w:space="0" w:color="auto"/>
              <w:left w:val="single" w:sz="4" w:space="0" w:color="auto"/>
              <w:bottom w:val="single" w:sz="4" w:space="0" w:color="auto"/>
              <w:right w:val="single" w:sz="4" w:space="0" w:color="auto"/>
            </w:tcBorders>
            <w:vAlign w:val="center"/>
          </w:tcPr>
          <w:p w:rsidR="001A16A3" w:rsidRPr="00B27B8A" w:rsidRDefault="00B5227B" w:rsidP="00114F0B">
            <w:pPr>
              <w:jc w:val="center"/>
              <w:rPr>
                <w:b/>
                <w:bCs/>
                <w:color w:val="000000"/>
                <w:sz w:val="17"/>
                <w:szCs w:val="17"/>
                <w:lang w:val="en-US"/>
              </w:rPr>
            </w:pPr>
            <w:r w:rsidRPr="00B27B8A">
              <w:rPr>
                <w:b/>
                <w:bCs/>
                <w:color w:val="000000"/>
                <w:sz w:val="17"/>
                <w:szCs w:val="17"/>
                <w:lang w:val="en-US"/>
              </w:rPr>
              <w:t>2022</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16A3" w:rsidRPr="00B27B8A" w:rsidRDefault="00B5227B" w:rsidP="00114F0B">
            <w:pPr>
              <w:jc w:val="center"/>
              <w:rPr>
                <w:b/>
                <w:bCs/>
                <w:color w:val="000000"/>
                <w:sz w:val="17"/>
                <w:szCs w:val="17"/>
                <w:lang w:val="en-US"/>
              </w:rPr>
            </w:pPr>
            <w:r w:rsidRPr="00B27B8A">
              <w:rPr>
                <w:b/>
                <w:bCs/>
                <w:color w:val="000000"/>
                <w:sz w:val="17"/>
                <w:szCs w:val="17"/>
                <w:lang w:val="en-US"/>
              </w:rPr>
              <w:t>2023</w:t>
            </w: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1A16A3" w:rsidRPr="00B27B8A" w:rsidRDefault="001A16A3" w:rsidP="00114F0B">
            <w:pPr>
              <w:jc w:val="center"/>
              <w:rPr>
                <w:b/>
                <w:bCs/>
                <w:color w:val="000000"/>
                <w:sz w:val="17"/>
                <w:szCs w:val="17"/>
                <w:lang w:val="en-US"/>
              </w:rPr>
            </w:pPr>
            <w:r w:rsidRPr="00B27B8A">
              <w:rPr>
                <w:b/>
                <w:bCs/>
                <w:color w:val="000000"/>
                <w:sz w:val="17"/>
                <w:szCs w:val="17"/>
                <w:lang w:val="en-US"/>
              </w:rPr>
              <w:t>Total</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1.1</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Montreal Protocol reduction schedule of Annex C, Group I substances (ODP tonnes)</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412"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357"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862.74</w:t>
            </w:r>
          </w:p>
        </w:tc>
        <w:tc>
          <w:tcPr>
            <w:tcW w:w="342" w:type="pct"/>
            <w:tcBorders>
              <w:top w:val="single" w:sz="4" w:space="0" w:color="auto"/>
              <w:left w:val="nil"/>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862.74</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862.74</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862.74</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n/a</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1.2</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Maximum allowable total consumption of Annex C, Group I substances (ODP tonnes)</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412"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1,194.60</w:t>
            </w:r>
          </w:p>
        </w:tc>
        <w:tc>
          <w:tcPr>
            <w:tcW w:w="357"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862.74</w:t>
            </w:r>
          </w:p>
        </w:tc>
        <w:tc>
          <w:tcPr>
            <w:tcW w:w="342" w:type="pct"/>
            <w:tcBorders>
              <w:top w:val="single" w:sz="4" w:space="0" w:color="auto"/>
              <w:left w:val="nil"/>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730.02</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730.02</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730.02</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n/a</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2.1</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Lead IA (UNDP) agreed funding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3,078,900</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2,627,704</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7,168,396</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3,895,000</w:t>
            </w:r>
          </w:p>
        </w:tc>
        <w:tc>
          <w:tcPr>
            <w:tcW w:w="342" w:type="pct"/>
            <w:tcBorders>
              <w:top w:val="single" w:sz="4" w:space="0" w:color="auto"/>
              <w:left w:val="nil"/>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16,770,000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2.2</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Support costs for Lead IA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215,523</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183,939</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501,788</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272,650</w:t>
            </w:r>
          </w:p>
        </w:tc>
        <w:tc>
          <w:tcPr>
            <w:tcW w:w="342" w:type="pct"/>
            <w:tcBorders>
              <w:top w:val="single" w:sz="4" w:space="0" w:color="auto"/>
              <w:left w:val="nil"/>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1,173,900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2.3</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Cooperating IA (UNIDO) agreed funding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1,950,275</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3,420,039</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2,846,383</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2,000,000</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b/>
                <w:color w:val="000000"/>
                <w:sz w:val="17"/>
                <w:szCs w:val="17"/>
                <w:lang w:val="en-US"/>
              </w:rPr>
              <w:t>1,000,000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11,216,697</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2.4</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Support costs for Cooperating IA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136,519</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239,403</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199,247</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140,000</w:t>
            </w:r>
          </w:p>
        </w:tc>
        <w:tc>
          <w:tcPr>
            <w:tcW w:w="342" w:type="pct"/>
            <w:tcBorders>
              <w:top w:val="single" w:sz="4" w:space="0" w:color="auto"/>
              <w:left w:val="single" w:sz="4" w:space="0" w:color="auto"/>
              <w:bottom w:val="single" w:sz="4" w:space="0" w:color="auto"/>
              <w:right w:val="single" w:sz="4" w:space="0" w:color="auto"/>
            </w:tcBorders>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70,000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785,169</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2.5</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Cooperating IA (Germany) agreed funding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1,299,386</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686,978</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2,363,637</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1,004,545</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1,500,000</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b/>
                <w:color w:val="000000"/>
                <w:sz w:val="17"/>
                <w:szCs w:val="17"/>
                <w:lang w:val="en-US"/>
              </w:rPr>
              <w:t>872,727</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7,727,273</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2.6</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Support costs for Cooperating IA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144,614</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76,457</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263,059</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111,800</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color w:val="000000"/>
                <w:sz w:val="17"/>
                <w:szCs w:val="17"/>
                <w:lang w:val="en-US"/>
              </w:rPr>
            </w:pPr>
            <w:r w:rsidRPr="00B27B8A">
              <w:rPr>
                <w:b/>
                <w:color w:val="000000"/>
                <w:sz w:val="17"/>
                <w:szCs w:val="17"/>
                <w:lang w:val="en-US"/>
              </w:rPr>
              <w:t>166,941</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nil"/>
              <w:left w:val="single" w:sz="4" w:space="0" w:color="auto"/>
              <w:bottom w:val="single" w:sz="4" w:space="0" w:color="auto"/>
              <w:right w:val="single" w:sz="4" w:space="0" w:color="auto"/>
            </w:tcBorders>
            <w:shd w:val="clear" w:color="auto" w:fill="auto"/>
          </w:tcPr>
          <w:p w:rsidR="00B5227B" w:rsidRPr="00B27B8A" w:rsidRDefault="00B5227B" w:rsidP="00114F0B">
            <w:pPr>
              <w:jc w:val="right"/>
              <w:rPr>
                <w:color w:val="000000"/>
                <w:sz w:val="17"/>
                <w:szCs w:val="17"/>
                <w:lang w:val="en-US"/>
              </w:rPr>
            </w:pPr>
            <w:r w:rsidRPr="00B27B8A">
              <w:rPr>
                <w:b/>
                <w:color w:val="000000"/>
                <w:sz w:val="17"/>
                <w:szCs w:val="17"/>
                <w:lang w:val="en-US"/>
              </w:rPr>
              <w:t>97,129</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860,000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2.7</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Cooperating IA (Italy) agreed funding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250,000</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single" w:sz="4" w:space="0" w:color="auto"/>
              <w:left w:val="nil"/>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250,000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2.8</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Support costs for Cooperating IA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32,500</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299"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single" w:sz="4" w:space="0" w:color="auto"/>
              <w:left w:val="nil"/>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42" w:type="pct"/>
            <w:tcBorders>
              <w:top w:val="nil"/>
              <w:left w:val="single" w:sz="4" w:space="0" w:color="auto"/>
              <w:bottom w:val="single" w:sz="4" w:space="0" w:color="auto"/>
              <w:right w:val="single" w:sz="4" w:space="0" w:color="auto"/>
            </w:tcBorders>
            <w:shd w:val="clear" w:color="auto" w:fill="auto"/>
            <w:noWrap/>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32,500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3.1</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Total agreed funding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6,578,561</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3,314,682</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12,952,072</w:t>
            </w:r>
          </w:p>
        </w:tc>
        <w:tc>
          <w:tcPr>
            <w:tcW w:w="299"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7,745,928</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3,500,000</w:t>
            </w:r>
          </w:p>
        </w:tc>
        <w:tc>
          <w:tcPr>
            <w:tcW w:w="342" w:type="pct"/>
            <w:tcBorders>
              <w:top w:val="single" w:sz="4" w:space="0" w:color="auto"/>
              <w:left w:val="single" w:sz="4" w:space="0" w:color="auto"/>
              <w:bottom w:val="single" w:sz="4" w:space="0" w:color="auto"/>
              <w:right w:val="single" w:sz="4" w:space="0" w:color="auto"/>
            </w:tcBorders>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1,000,000</w:t>
            </w:r>
          </w:p>
        </w:tc>
        <w:tc>
          <w:tcPr>
            <w:tcW w:w="342" w:type="pct"/>
            <w:tcBorders>
              <w:top w:val="nil"/>
              <w:left w:val="single" w:sz="4" w:space="0" w:color="auto"/>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872,727</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35,963,970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3.2</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Total support costs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529,156</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260,396</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1,004,249</w:t>
            </w:r>
          </w:p>
        </w:tc>
        <w:tc>
          <w:tcPr>
            <w:tcW w:w="299"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583,697</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306,941</w:t>
            </w:r>
          </w:p>
        </w:tc>
        <w:tc>
          <w:tcPr>
            <w:tcW w:w="342" w:type="pct"/>
            <w:tcBorders>
              <w:top w:val="single" w:sz="4" w:space="0" w:color="auto"/>
              <w:left w:val="single" w:sz="4" w:space="0" w:color="auto"/>
              <w:bottom w:val="single" w:sz="4" w:space="0" w:color="auto"/>
              <w:right w:val="single" w:sz="4" w:space="0" w:color="auto"/>
            </w:tcBorders>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70,000</w:t>
            </w:r>
          </w:p>
        </w:tc>
        <w:tc>
          <w:tcPr>
            <w:tcW w:w="342" w:type="pct"/>
            <w:tcBorders>
              <w:top w:val="nil"/>
              <w:left w:val="single" w:sz="4" w:space="0" w:color="auto"/>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97,129</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2,851,569</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3.3</w:t>
            </w:r>
          </w:p>
        </w:tc>
        <w:tc>
          <w:tcPr>
            <w:tcW w:w="139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left"/>
              <w:rPr>
                <w:color w:val="000000"/>
                <w:sz w:val="17"/>
                <w:szCs w:val="17"/>
                <w:lang w:val="en-US"/>
              </w:rPr>
            </w:pPr>
            <w:r w:rsidRPr="00B27B8A">
              <w:rPr>
                <w:color w:val="000000"/>
                <w:sz w:val="17"/>
                <w:szCs w:val="17"/>
                <w:lang w:val="en-US"/>
              </w:rPr>
              <w:t>Total agreed costs (</w:t>
            </w:r>
            <w:r w:rsidR="00114F0B" w:rsidRPr="00B27B8A">
              <w:rPr>
                <w:color w:val="000000"/>
                <w:sz w:val="17"/>
                <w:szCs w:val="17"/>
                <w:lang w:val="en-US"/>
              </w:rPr>
              <w:t>US $</w:t>
            </w:r>
            <w:r w:rsidRPr="00B27B8A">
              <w:rPr>
                <w:color w:val="000000"/>
                <w:sz w:val="17"/>
                <w:szCs w:val="17"/>
                <w:lang w:val="en-US"/>
              </w:rPr>
              <w:t>)</w:t>
            </w:r>
          </w:p>
        </w:tc>
        <w:tc>
          <w:tcPr>
            <w:tcW w:w="311"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7,107,717</w:t>
            </w:r>
          </w:p>
        </w:tc>
        <w:tc>
          <w:tcPr>
            <w:tcW w:w="296"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3,575,078</w:t>
            </w:r>
          </w:p>
        </w:tc>
        <w:tc>
          <w:tcPr>
            <w:tcW w:w="412"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13,956,321</w:t>
            </w:r>
          </w:p>
        </w:tc>
        <w:tc>
          <w:tcPr>
            <w:tcW w:w="299"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p>
        </w:tc>
        <w:tc>
          <w:tcPr>
            <w:tcW w:w="357" w:type="pct"/>
            <w:tcBorders>
              <w:top w:val="nil"/>
              <w:left w:val="nil"/>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8,329,625</w:t>
            </w:r>
          </w:p>
        </w:tc>
        <w:tc>
          <w:tcPr>
            <w:tcW w:w="342" w:type="pct"/>
            <w:tcBorders>
              <w:top w:val="single" w:sz="4" w:space="0" w:color="auto"/>
              <w:left w:val="nil"/>
              <w:bottom w:val="single" w:sz="4" w:space="0" w:color="auto"/>
              <w:right w:val="single" w:sz="4" w:space="0" w:color="auto"/>
            </w:tcBorders>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3,806,941</w:t>
            </w:r>
          </w:p>
        </w:tc>
        <w:tc>
          <w:tcPr>
            <w:tcW w:w="342" w:type="pct"/>
            <w:tcBorders>
              <w:top w:val="single" w:sz="4" w:space="0" w:color="auto"/>
              <w:left w:val="single" w:sz="4" w:space="0" w:color="auto"/>
              <w:bottom w:val="single" w:sz="4" w:space="0" w:color="auto"/>
              <w:right w:val="single" w:sz="4" w:space="0" w:color="auto"/>
            </w:tcBorders>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1,070,000</w:t>
            </w:r>
          </w:p>
        </w:tc>
        <w:tc>
          <w:tcPr>
            <w:tcW w:w="342" w:type="pct"/>
            <w:tcBorders>
              <w:top w:val="nil"/>
              <w:left w:val="single" w:sz="4" w:space="0" w:color="auto"/>
              <w:bottom w:val="single" w:sz="4" w:space="0" w:color="auto"/>
              <w:right w:val="single" w:sz="4" w:space="0" w:color="auto"/>
            </w:tcBorders>
            <w:shd w:val="clear" w:color="auto" w:fill="auto"/>
            <w:vAlign w:val="center"/>
          </w:tcPr>
          <w:p w:rsidR="00B5227B" w:rsidRPr="00B27B8A" w:rsidRDefault="00B5227B" w:rsidP="00114F0B">
            <w:pPr>
              <w:jc w:val="right"/>
              <w:rPr>
                <w:b/>
                <w:color w:val="000000"/>
                <w:sz w:val="17"/>
                <w:szCs w:val="17"/>
                <w:lang w:val="en-US"/>
              </w:rPr>
            </w:pPr>
            <w:r w:rsidRPr="00B27B8A">
              <w:rPr>
                <w:b/>
                <w:color w:val="000000"/>
                <w:sz w:val="17"/>
                <w:szCs w:val="17"/>
                <w:lang w:val="en-US"/>
              </w:rPr>
              <w:t>969,856</w:t>
            </w:r>
          </w:p>
        </w:tc>
        <w:tc>
          <w:tcPr>
            <w:tcW w:w="383" w:type="pct"/>
            <w:tcBorders>
              <w:top w:val="nil"/>
              <w:left w:val="nil"/>
              <w:bottom w:val="single" w:sz="4" w:space="0" w:color="auto"/>
              <w:right w:val="single" w:sz="4" w:space="0" w:color="auto"/>
            </w:tcBorders>
            <w:shd w:val="clear" w:color="auto" w:fill="auto"/>
            <w:hideMark/>
          </w:tcPr>
          <w:p w:rsidR="00B5227B" w:rsidRPr="00B27B8A" w:rsidRDefault="00B5227B" w:rsidP="00114F0B">
            <w:pPr>
              <w:jc w:val="right"/>
              <w:rPr>
                <w:color w:val="000000"/>
                <w:sz w:val="17"/>
                <w:szCs w:val="17"/>
                <w:lang w:val="en-US"/>
              </w:rPr>
            </w:pPr>
            <w:r w:rsidRPr="00B27B8A">
              <w:rPr>
                <w:color w:val="000000"/>
                <w:sz w:val="17"/>
                <w:szCs w:val="17"/>
                <w:lang w:val="en-US"/>
              </w:rPr>
              <w:t>38,815,539</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4.1.1</w:t>
            </w:r>
          </w:p>
        </w:tc>
        <w:tc>
          <w:tcPr>
            <w:tcW w:w="4425" w:type="pct"/>
            <w:gridSpan w:val="10"/>
            <w:tcBorders>
              <w:top w:val="single" w:sz="4" w:space="0" w:color="auto"/>
              <w:left w:val="nil"/>
              <w:bottom w:val="single" w:sz="4" w:space="0" w:color="auto"/>
              <w:right w:val="single" w:sz="4" w:space="0" w:color="auto"/>
            </w:tcBorders>
          </w:tcPr>
          <w:p w:rsidR="00B5227B" w:rsidRPr="00B27B8A" w:rsidRDefault="00B5227B" w:rsidP="00592B52">
            <w:pPr>
              <w:jc w:val="left"/>
              <w:rPr>
                <w:color w:val="000000"/>
                <w:sz w:val="17"/>
                <w:szCs w:val="17"/>
                <w:lang w:val="en-US"/>
              </w:rPr>
            </w:pPr>
            <w:r w:rsidRPr="00B27B8A">
              <w:rPr>
                <w:color w:val="000000"/>
                <w:sz w:val="17"/>
                <w:szCs w:val="17"/>
                <w:lang w:val="en-US"/>
              </w:rPr>
              <w:t>Total phase-out of HCFC-22 agreed to be achieved under this Agreement (ODP tonnes)</w:t>
            </w:r>
          </w:p>
        </w:tc>
        <w:tc>
          <w:tcPr>
            <w:tcW w:w="383" w:type="pct"/>
            <w:tcBorders>
              <w:top w:val="nil"/>
              <w:left w:val="single" w:sz="4" w:space="0" w:color="auto"/>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163.16</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4.1.2</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Phase-out of HCFC-22 to be achieved in previously approved projects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51.50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4.1.3</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Remaining eligible consumption for HCFC-22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577.34</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4.2.1</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Total phase-out of HCFC-141b agreed to be achieved under this Agreement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300.90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4.2.2</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Phase-out of HCFC-141b to be achieved in previously approved projects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168.80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4.2.3</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Remaining eligible consumption for HCFC-141b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52.00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4.3.1</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Total phase-out of HCFC-142b agreed to be achieved under this Agreement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4.3.2</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Phase-out of HCFC-142b to be achieved in previously approved projects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4.3.3</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Remaining eligible consumption for HCFC-142b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5.60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4.4.1</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sz w:val="17"/>
                <w:szCs w:val="17"/>
                <w:lang w:val="en-US"/>
              </w:rPr>
            </w:pPr>
            <w:r w:rsidRPr="00B27B8A">
              <w:rPr>
                <w:color w:val="000000"/>
                <w:sz w:val="17"/>
                <w:szCs w:val="17"/>
                <w:lang w:val="en-US"/>
              </w:rPr>
              <w:t>Total phase-out of HCFC-123 agreed to be achieved under this Agreement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0.00</w:t>
            </w:r>
          </w:p>
        </w:tc>
      </w:tr>
      <w:tr w:rsidR="00B5227B" w:rsidRPr="00B27B8A"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4.4.2</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Phase-out of HCFC-123 to be achieved in previously approved projects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0.00</w:t>
            </w:r>
          </w:p>
        </w:tc>
      </w:tr>
      <w:tr w:rsidR="00B5227B" w:rsidRPr="00B27B8A" w:rsidTr="00592B52">
        <w:trPr>
          <w:trHeight w:val="57"/>
        </w:trPr>
        <w:tc>
          <w:tcPr>
            <w:tcW w:w="192" w:type="pct"/>
            <w:tcBorders>
              <w:top w:val="single" w:sz="4" w:space="0" w:color="auto"/>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4.4.3</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Remaining eligible consumption for HCFC-123 (ODP tonnes)</w:t>
            </w:r>
          </w:p>
        </w:tc>
        <w:tc>
          <w:tcPr>
            <w:tcW w:w="383" w:type="pct"/>
            <w:tcBorders>
              <w:top w:val="single" w:sz="4" w:space="0" w:color="auto"/>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0.30</w:t>
            </w:r>
          </w:p>
        </w:tc>
      </w:tr>
      <w:tr w:rsidR="00B5227B" w:rsidRPr="00B27B8A" w:rsidTr="00592B52">
        <w:trPr>
          <w:trHeight w:val="57"/>
        </w:trPr>
        <w:tc>
          <w:tcPr>
            <w:tcW w:w="192" w:type="pct"/>
            <w:tcBorders>
              <w:top w:val="single" w:sz="4" w:space="0" w:color="auto"/>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4.5.1</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Total phase-out of HCFC-124 agreed to be achieved under this Agreement (ODP tonnes)</w:t>
            </w:r>
          </w:p>
        </w:tc>
        <w:tc>
          <w:tcPr>
            <w:tcW w:w="383" w:type="pct"/>
            <w:tcBorders>
              <w:top w:val="single" w:sz="4" w:space="0" w:color="auto"/>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0.00</w:t>
            </w:r>
          </w:p>
        </w:tc>
      </w:tr>
      <w:tr w:rsidR="00B5227B" w:rsidRPr="00B27B8A" w:rsidTr="00592B52">
        <w:trPr>
          <w:trHeight w:val="57"/>
        </w:trPr>
        <w:tc>
          <w:tcPr>
            <w:tcW w:w="192" w:type="pct"/>
            <w:tcBorders>
              <w:top w:val="single" w:sz="4" w:space="0" w:color="auto"/>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4.5.2</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Phase-out of HCFC-124 to be achieved in previously approved projects (ODP tonnes)</w:t>
            </w:r>
          </w:p>
        </w:tc>
        <w:tc>
          <w:tcPr>
            <w:tcW w:w="383" w:type="pct"/>
            <w:tcBorders>
              <w:top w:val="single" w:sz="4" w:space="0" w:color="auto"/>
              <w:left w:val="nil"/>
              <w:bottom w:val="single" w:sz="4" w:space="0" w:color="auto"/>
              <w:right w:val="single" w:sz="4" w:space="0" w:color="auto"/>
            </w:tcBorders>
            <w:shd w:val="clear" w:color="000000" w:fill="FFFFFF"/>
            <w:vAlign w:val="center"/>
            <w:hideMark/>
          </w:tcPr>
          <w:p w:rsidR="00B5227B" w:rsidRPr="00B27B8A" w:rsidRDefault="00B5227B" w:rsidP="00592B52">
            <w:pPr>
              <w:jc w:val="right"/>
              <w:rPr>
                <w:color w:val="000000"/>
                <w:sz w:val="17"/>
                <w:szCs w:val="17"/>
                <w:lang w:val="en-US"/>
              </w:rPr>
            </w:pPr>
            <w:r w:rsidRPr="00B27B8A">
              <w:rPr>
                <w:color w:val="000000"/>
                <w:sz w:val="17"/>
                <w:szCs w:val="17"/>
                <w:lang w:val="en-US"/>
              </w:rPr>
              <w:t>0.00</w:t>
            </w:r>
          </w:p>
        </w:tc>
      </w:tr>
      <w:tr w:rsidR="00B5227B" w:rsidRPr="00592B52" w:rsidTr="00592B52">
        <w:trPr>
          <w:trHeight w:val="57"/>
        </w:trPr>
        <w:tc>
          <w:tcPr>
            <w:tcW w:w="192" w:type="pct"/>
            <w:tcBorders>
              <w:top w:val="nil"/>
              <w:left w:val="single" w:sz="4" w:space="0" w:color="auto"/>
              <w:bottom w:val="single" w:sz="4" w:space="0" w:color="auto"/>
              <w:right w:val="single" w:sz="4" w:space="0" w:color="auto"/>
            </w:tcBorders>
            <w:shd w:val="clear" w:color="auto" w:fill="auto"/>
            <w:hideMark/>
          </w:tcPr>
          <w:p w:rsidR="00B5227B" w:rsidRPr="00B27B8A" w:rsidRDefault="00B5227B" w:rsidP="00592B52">
            <w:pPr>
              <w:jc w:val="left"/>
              <w:rPr>
                <w:color w:val="000000"/>
                <w:sz w:val="17"/>
                <w:szCs w:val="17"/>
                <w:lang w:val="en-US"/>
              </w:rPr>
            </w:pPr>
            <w:r w:rsidRPr="00B27B8A">
              <w:rPr>
                <w:color w:val="000000"/>
                <w:sz w:val="17"/>
                <w:szCs w:val="17"/>
                <w:lang w:val="en-US"/>
              </w:rPr>
              <w:t>4.5.3</w:t>
            </w:r>
          </w:p>
        </w:tc>
        <w:tc>
          <w:tcPr>
            <w:tcW w:w="4425" w:type="pct"/>
            <w:gridSpan w:val="10"/>
            <w:tcBorders>
              <w:top w:val="single" w:sz="4" w:space="0" w:color="auto"/>
              <w:left w:val="nil"/>
              <w:bottom w:val="single" w:sz="4" w:space="0" w:color="auto"/>
              <w:right w:val="single" w:sz="4" w:space="0" w:color="000000"/>
            </w:tcBorders>
          </w:tcPr>
          <w:p w:rsidR="00B5227B" w:rsidRPr="00B27B8A" w:rsidRDefault="00B5227B" w:rsidP="00592B52">
            <w:pPr>
              <w:jc w:val="left"/>
              <w:rPr>
                <w:color w:val="000000"/>
                <w:sz w:val="17"/>
                <w:szCs w:val="17"/>
                <w:lang w:val="en-US"/>
              </w:rPr>
            </w:pPr>
            <w:r w:rsidRPr="00B27B8A">
              <w:rPr>
                <w:color w:val="000000"/>
                <w:sz w:val="17"/>
                <w:szCs w:val="17"/>
                <w:lang w:val="en-US"/>
              </w:rPr>
              <w:t>Remaining eligible consumption for HCFC-124 (ODP tonnes)</w:t>
            </w:r>
          </w:p>
        </w:tc>
        <w:tc>
          <w:tcPr>
            <w:tcW w:w="383" w:type="pct"/>
            <w:tcBorders>
              <w:top w:val="nil"/>
              <w:left w:val="nil"/>
              <w:bottom w:val="single" w:sz="4" w:space="0" w:color="auto"/>
              <w:right w:val="single" w:sz="4" w:space="0" w:color="auto"/>
            </w:tcBorders>
            <w:shd w:val="clear" w:color="000000" w:fill="FFFFFF"/>
            <w:vAlign w:val="center"/>
            <w:hideMark/>
          </w:tcPr>
          <w:p w:rsidR="00B5227B" w:rsidRPr="00592B52" w:rsidRDefault="00B5227B" w:rsidP="00592B52">
            <w:pPr>
              <w:jc w:val="right"/>
              <w:rPr>
                <w:color w:val="000000"/>
                <w:sz w:val="17"/>
                <w:szCs w:val="17"/>
                <w:lang w:val="en-US"/>
              </w:rPr>
            </w:pPr>
            <w:r w:rsidRPr="00B27B8A">
              <w:rPr>
                <w:color w:val="000000"/>
                <w:sz w:val="17"/>
                <w:szCs w:val="17"/>
                <w:lang w:val="en-US"/>
              </w:rPr>
              <w:t>7.70</w:t>
            </w:r>
          </w:p>
        </w:tc>
      </w:tr>
    </w:tbl>
    <w:tbl>
      <w:tblPr>
        <w:tblStyle w:val="TableGrid"/>
        <w:tblW w:w="0" w:type="auto"/>
        <w:tblInd w:w="2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F793B" w:rsidRPr="00592B52" w:rsidTr="00044D90">
        <w:tc>
          <w:tcPr>
            <w:tcW w:w="1915" w:type="dxa"/>
          </w:tcPr>
          <w:p w:rsidR="006F793B" w:rsidRPr="00592B52" w:rsidRDefault="00B5227B" w:rsidP="00592B52">
            <w:pPr>
              <w:rPr>
                <w:sz w:val="17"/>
                <w:szCs w:val="17"/>
              </w:rPr>
            </w:pPr>
            <w:r w:rsidRPr="00592B52">
              <w:rPr>
                <w:sz w:val="17"/>
                <w:szCs w:val="17"/>
              </w:rPr>
              <w:t xml:space="preserve"> </w:t>
            </w:r>
          </w:p>
        </w:tc>
        <w:tc>
          <w:tcPr>
            <w:tcW w:w="1915" w:type="dxa"/>
          </w:tcPr>
          <w:p w:rsidR="006F793B" w:rsidRPr="00592B52" w:rsidRDefault="006F793B" w:rsidP="00592B52">
            <w:pPr>
              <w:rPr>
                <w:sz w:val="17"/>
                <w:szCs w:val="17"/>
              </w:rPr>
            </w:pPr>
          </w:p>
        </w:tc>
        <w:tc>
          <w:tcPr>
            <w:tcW w:w="1915" w:type="dxa"/>
            <w:tcBorders>
              <w:bottom w:val="single" w:sz="4" w:space="0" w:color="auto"/>
            </w:tcBorders>
          </w:tcPr>
          <w:p w:rsidR="006F793B" w:rsidRPr="00592B52" w:rsidRDefault="006F793B" w:rsidP="00592B52">
            <w:pPr>
              <w:rPr>
                <w:sz w:val="17"/>
                <w:szCs w:val="17"/>
              </w:rPr>
            </w:pPr>
          </w:p>
        </w:tc>
        <w:tc>
          <w:tcPr>
            <w:tcW w:w="1915" w:type="dxa"/>
          </w:tcPr>
          <w:p w:rsidR="006F793B" w:rsidRPr="00592B52" w:rsidRDefault="006F793B" w:rsidP="00592B52">
            <w:pPr>
              <w:rPr>
                <w:sz w:val="17"/>
                <w:szCs w:val="17"/>
              </w:rPr>
            </w:pPr>
          </w:p>
        </w:tc>
        <w:tc>
          <w:tcPr>
            <w:tcW w:w="1916" w:type="dxa"/>
          </w:tcPr>
          <w:p w:rsidR="006F793B" w:rsidRPr="00592B52" w:rsidRDefault="006F793B" w:rsidP="00592B52">
            <w:pPr>
              <w:rPr>
                <w:sz w:val="17"/>
                <w:szCs w:val="17"/>
              </w:rPr>
            </w:pPr>
          </w:p>
        </w:tc>
      </w:tr>
    </w:tbl>
    <w:p w:rsidR="008C5738" w:rsidRPr="00592B52" w:rsidRDefault="008C5738" w:rsidP="00592B52">
      <w:pPr>
        <w:pStyle w:val="StyleHeader4Para4Left0Firstline0"/>
        <w:numPr>
          <w:ilvl w:val="0"/>
          <w:numId w:val="0"/>
        </w:numPr>
        <w:spacing w:after="0"/>
        <w:rPr>
          <w:sz w:val="17"/>
          <w:szCs w:val="17"/>
        </w:rPr>
      </w:pPr>
    </w:p>
    <w:sectPr w:rsidR="008C5738" w:rsidRPr="00592B52" w:rsidSect="001A16A3">
      <w:headerReference w:type="default" r:id="rId18"/>
      <w:headerReference w:type="first" r:id="rId19"/>
      <w:footerReference w:type="first" r:id="rId20"/>
      <w:pgSz w:w="15840" w:h="12240" w:orient="landscape" w:code="1"/>
      <w:pgMar w:top="1440" w:right="600" w:bottom="1440" w:left="60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057" w:rsidRDefault="00DB6057" w:rsidP="004A504B">
      <w:r>
        <w:separator/>
      </w:r>
    </w:p>
  </w:endnote>
  <w:endnote w:type="continuationSeparator" w:id="0">
    <w:p w:rsidR="00DB6057" w:rsidRDefault="00DB605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Pr="0033525D" w:rsidRDefault="00DB6057">
    <w:pPr>
      <w:jc w:val="center"/>
    </w:pPr>
    <w:r>
      <w:fldChar w:fldCharType="begin"/>
    </w:r>
    <w:r>
      <w:instrText xml:space="preserve"> PAGE </w:instrText>
    </w:r>
    <w:r>
      <w:fldChar w:fldCharType="separate"/>
    </w:r>
    <w:r w:rsidR="004F6C5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7134805"/>
      <w:docPartObj>
        <w:docPartGallery w:val="Page Numbers (Bottom of Page)"/>
        <w:docPartUnique/>
      </w:docPartObj>
    </w:sdtPr>
    <w:sdtEndPr>
      <w:rPr>
        <w:noProof/>
      </w:rPr>
    </w:sdtEndPr>
    <w:sdtContent>
      <w:p w:rsidR="00DB6057" w:rsidRDefault="00DB6057">
        <w:pPr>
          <w:pStyle w:val="Footer"/>
          <w:jc w:val="center"/>
        </w:pPr>
        <w:r>
          <w:fldChar w:fldCharType="begin"/>
        </w:r>
        <w:r>
          <w:instrText xml:space="preserve"> PAGE   \* MERGEFORMAT </w:instrText>
        </w:r>
        <w:r>
          <w:fldChar w:fldCharType="separate"/>
        </w:r>
        <w:r w:rsidR="004F6C5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Default="00DB6057" w:rsidP="006A75A6">
    <w:pPr>
      <w:pBdr>
        <w:top w:val="single" w:sz="4" w:space="1" w:color="auto"/>
        <w:left w:val="single" w:sz="4" w:space="4" w:color="auto"/>
        <w:bottom w:val="single" w:sz="4" w:space="1" w:color="auto"/>
        <w:right w:val="single" w:sz="4" w:space="4" w:color="auto"/>
      </w:pBdr>
      <w:jc w:val="cente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841816"/>
      <w:docPartObj>
        <w:docPartGallery w:val="Page Numbers (Bottom of Page)"/>
        <w:docPartUnique/>
      </w:docPartObj>
    </w:sdtPr>
    <w:sdtEndPr>
      <w:rPr>
        <w:noProof/>
      </w:rPr>
    </w:sdtEndPr>
    <w:sdtContent>
      <w:p w:rsidR="00DB6057" w:rsidRDefault="00DB605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B6057" w:rsidRPr="009F2155" w:rsidRDefault="00DB6057" w:rsidP="009F215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937035"/>
      <w:docPartObj>
        <w:docPartGallery w:val="Page Numbers (Bottom of Page)"/>
        <w:docPartUnique/>
      </w:docPartObj>
    </w:sdtPr>
    <w:sdtEndPr>
      <w:rPr>
        <w:noProof/>
      </w:rPr>
    </w:sdtEndPr>
    <w:sdtContent>
      <w:p w:rsidR="00DB6057" w:rsidRDefault="00DB605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B6057" w:rsidRPr="009F2155" w:rsidRDefault="00DB6057" w:rsidP="009F21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057" w:rsidRDefault="00DB6057" w:rsidP="004A504B">
      <w:r>
        <w:separator/>
      </w:r>
    </w:p>
  </w:footnote>
  <w:footnote w:type="continuationSeparator" w:id="0">
    <w:p w:rsidR="00DB6057" w:rsidRDefault="00DB6057" w:rsidP="004A504B">
      <w:r>
        <w:continuationSeparator/>
      </w:r>
    </w:p>
  </w:footnote>
  <w:footnote w:id="1">
    <w:p w:rsidR="00DB6057" w:rsidRPr="00B436E2" w:rsidRDefault="00DB6057" w:rsidP="00B61DD1">
      <w:pPr>
        <w:pStyle w:val="FootnoteText"/>
      </w:pPr>
      <w:r>
        <w:rPr>
          <w:rStyle w:val="FootnoteReference"/>
        </w:rPr>
        <w:footnoteRef/>
      </w:r>
      <w:r>
        <w:t xml:space="preserve"> </w:t>
      </w:r>
      <w:r w:rsidRPr="008E7982">
        <w:t>The fifth and final tranche of stage I of the HPMP was approved at the 75</w:t>
      </w:r>
      <w:r w:rsidRPr="008E7982">
        <w:rPr>
          <w:vertAlign w:val="superscript"/>
        </w:rPr>
        <w:t>th</w:t>
      </w:r>
      <w:r w:rsidRPr="008E7982">
        <w:t xml:space="preserve"> meeting at a total cost of US $2,035,094, consisting of US $1,470,700, plus agency suppor</w:t>
      </w:r>
      <w:r>
        <w:t>t costs of US $110,313 for UNDP, and US $409,091, plus agency support cost of US $45,000 for Germany.</w:t>
      </w:r>
    </w:p>
  </w:footnote>
  <w:footnote w:id="2">
    <w:p w:rsidR="00DB6057" w:rsidRPr="00083737" w:rsidRDefault="00DB6057" w:rsidP="00DB6057">
      <w:pPr>
        <w:pStyle w:val="FootnoteText"/>
        <w:rPr>
          <w:lang w:val="en-CA"/>
        </w:rPr>
      </w:pPr>
      <w:r>
        <w:rPr>
          <w:rStyle w:val="FootnoteReference"/>
        </w:rPr>
        <w:footnoteRef/>
      </w:r>
      <w:r>
        <w:t xml:space="preserve"> </w:t>
      </w:r>
      <w:r w:rsidRPr="00BB4DEA">
        <w:rPr>
          <w:lang w:val="en-US"/>
        </w:rPr>
        <w:t xml:space="preserve">As per the letter of </w:t>
      </w:r>
      <w:r>
        <w:rPr>
          <w:lang w:val="en-US"/>
        </w:rPr>
        <w:t>21</w:t>
      </w:r>
      <w:r w:rsidRPr="00BB4DEA">
        <w:rPr>
          <w:lang w:val="en-US"/>
        </w:rPr>
        <w:t xml:space="preserve"> </w:t>
      </w:r>
      <w:r>
        <w:rPr>
          <w:lang w:val="en-US"/>
        </w:rPr>
        <w:t>August</w:t>
      </w:r>
      <w:r w:rsidRPr="00BB4DEA">
        <w:rPr>
          <w:lang w:val="en-US"/>
        </w:rPr>
        <w:t xml:space="preserve"> 201</w:t>
      </w:r>
      <w:r>
        <w:rPr>
          <w:lang w:val="en-US"/>
        </w:rPr>
        <w:t>7</w:t>
      </w:r>
      <w:r w:rsidRPr="00BB4DEA">
        <w:rPr>
          <w:lang w:val="en-US"/>
        </w:rPr>
        <w:t xml:space="preserve"> from the Ministry of </w:t>
      </w:r>
      <w:r>
        <w:rPr>
          <w:lang w:val="en-US"/>
        </w:rPr>
        <w:t>Environment</w:t>
      </w:r>
      <w:r w:rsidRPr="00BB4DEA">
        <w:rPr>
          <w:lang w:val="en-US"/>
        </w:rPr>
        <w:t xml:space="preserve"> of </w:t>
      </w:r>
      <w:r>
        <w:rPr>
          <w:lang w:val="en-US"/>
        </w:rPr>
        <w:t>Brazil</w:t>
      </w:r>
      <w:r w:rsidRPr="00BB4DEA">
        <w:rPr>
          <w:lang w:val="en-US"/>
        </w:rPr>
        <w:t xml:space="preserve"> to UNDP.</w:t>
      </w:r>
    </w:p>
  </w:footnote>
  <w:footnote w:id="3">
    <w:p w:rsidR="00DB6057" w:rsidRDefault="00DB6057" w:rsidP="00751207">
      <w:pPr>
        <w:pStyle w:val="FootnoteText"/>
      </w:pPr>
      <w:r>
        <w:rPr>
          <w:rStyle w:val="FootnoteReference"/>
        </w:rPr>
        <w:footnoteRef/>
      </w:r>
      <w:r>
        <w:t xml:space="preserve"> </w:t>
      </w:r>
      <w:r w:rsidRPr="00CB7382">
        <w:t>Decision 75/53(b) requests</w:t>
      </w:r>
      <w:r w:rsidRPr="00D46761">
        <w:t xml:space="preserve"> the Government of Brazil, UNDP and the Government of Germany to submit progress reports on a yearly basis on the implementation of the work programme associated with the fifth and final tranche until the completion of the project</w:t>
      </w:r>
      <w:r>
        <w:t>,</w:t>
      </w:r>
      <w:r w:rsidRPr="00D46761">
        <w:t xml:space="preserve"> </w:t>
      </w:r>
      <w:r w:rsidRPr="00D51CB3">
        <w:t xml:space="preserve">verification reports until approval of stage II of the HPMP, </w:t>
      </w:r>
      <w:r w:rsidRPr="00D46761">
        <w:t>and the project completion report to the second meeting of the Executive Committee in 2018.</w:t>
      </w:r>
    </w:p>
    <w:p w:rsidR="00DB6057" w:rsidRPr="00D46761" w:rsidRDefault="00DB6057" w:rsidP="00751207">
      <w:pPr>
        <w:pStyle w:val="FootnoteText"/>
      </w:pPr>
    </w:p>
  </w:footnote>
  <w:footnote w:id="4">
    <w:p w:rsidR="00DB6057" w:rsidRPr="00760E3D" w:rsidRDefault="00DB6057" w:rsidP="00B61DD1">
      <w:pPr>
        <w:pStyle w:val="FootnoteText"/>
        <w:rPr>
          <w:lang w:val="en-US"/>
        </w:rPr>
      </w:pPr>
      <w:r>
        <w:rPr>
          <w:rStyle w:val="FootnoteReference"/>
        </w:rPr>
        <w:footnoteRef/>
      </w:r>
      <w:r>
        <w:t xml:space="preserve"> Excluding </w:t>
      </w:r>
      <w:r w:rsidRPr="00760E3D">
        <w:t>US</w:t>
      </w:r>
      <w:r>
        <w:t> </w:t>
      </w:r>
      <w:r w:rsidRPr="00760E3D">
        <w:t xml:space="preserve">$179,300 </w:t>
      </w:r>
      <w:r>
        <w:t>(</w:t>
      </w:r>
      <w:r w:rsidRPr="00760E3D">
        <w:t>plus agency support cost of US</w:t>
      </w:r>
      <w:r>
        <w:t> </w:t>
      </w:r>
      <w:r w:rsidRPr="00760E3D">
        <w:t>$13,448</w:t>
      </w:r>
      <w:r>
        <w:t>) returned to the Fund that was associated with non</w:t>
      </w:r>
      <w:r>
        <w:noBreakHyphen/>
        <w:t xml:space="preserve">eligible enterprise. </w:t>
      </w:r>
    </w:p>
  </w:footnote>
  <w:footnote w:id="5">
    <w:p w:rsidR="00DB6057" w:rsidRDefault="00DB6057" w:rsidP="009750E9">
      <w:pPr>
        <w:pStyle w:val="FootnoteText"/>
      </w:pPr>
      <w:r>
        <w:rPr>
          <w:rStyle w:val="FootnoteReference"/>
        </w:rPr>
        <w:footnoteRef/>
      </w:r>
      <w:r>
        <w:t xml:space="preserve"> </w:t>
      </w:r>
      <w:r w:rsidRPr="00AA07C0">
        <w:t xml:space="preserve">Out of the 371 downstream users for which funding was approved in stage I, 286 have been </w:t>
      </w:r>
      <w:r>
        <w:t xml:space="preserve">reported in line with </w:t>
      </w:r>
      <w:r w:rsidRPr="000A6626">
        <w:t>decision 77/18(</w:t>
      </w:r>
      <w:r>
        <w:t>b)(</w:t>
      </w:r>
      <w:proofErr w:type="spellStart"/>
      <w:r>
        <w:t>i</w:t>
      </w:r>
      <w:proofErr w:type="spellEnd"/>
      <w:r w:rsidRPr="000A6626">
        <w:t>)</w:t>
      </w:r>
      <w:r>
        <w:t>. UNDP submitted a</w:t>
      </w:r>
      <w:r w:rsidRPr="000A6626">
        <w:t xml:space="preserve"> list of downstream foam enterprises under stage I</w:t>
      </w:r>
      <w:r>
        <w:t>; an updated list is submitted along with every annual progress report. So far conversion of 142 enterprises have been completed.</w:t>
      </w:r>
    </w:p>
    <w:p w:rsidR="00DB6057" w:rsidRPr="003D4BDB" w:rsidRDefault="00DB6057" w:rsidP="009750E9">
      <w:pPr>
        <w:pStyle w:val="FootnoteText"/>
      </w:pPr>
    </w:p>
  </w:footnote>
  <w:footnote w:id="6">
    <w:p w:rsidR="00DB6057" w:rsidRPr="00054A9C" w:rsidRDefault="00DB6057" w:rsidP="006F793B">
      <w:pPr>
        <w:pStyle w:val="FootnoteText"/>
        <w:rPr>
          <w:lang w:val="en-CA"/>
        </w:rPr>
      </w:pPr>
      <w:r>
        <w:rPr>
          <w:rStyle w:val="FootnoteReference"/>
        </w:rPr>
        <w:footnoteRef/>
      </w:r>
      <w:r>
        <w:t xml:space="preserve"> As per the letter of 21 August 2017 from the Ministry of Environment of Brazil to UNDP.</w:t>
      </w:r>
    </w:p>
  </w:footnote>
  <w:footnote w:id="7">
    <w:p w:rsidR="00DB6057" w:rsidRPr="0013338D" w:rsidRDefault="00DB6057">
      <w:pPr>
        <w:pStyle w:val="FootnoteText"/>
      </w:pPr>
      <w:r>
        <w:rPr>
          <w:rStyle w:val="FootnoteReference"/>
        </w:rPr>
        <w:footnoteRef/>
      </w:r>
      <w:r>
        <w:rPr>
          <w:lang w:val="en-CA"/>
        </w:rPr>
        <w:t xml:space="preserve"> US $</w:t>
      </w:r>
      <w:r w:rsidRPr="0042481B">
        <w:rPr>
          <w:lang w:val="en-CA"/>
        </w:rPr>
        <w:t>6.7</w:t>
      </w:r>
      <w:r>
        <w:rPr>
          <w:lang w:val="en-CA"/>
        </w:rPr>
        <w:t>6</w:t>
      </w:r>
      <w:r w:rsidRPr="0042481B">
        <w:rPr>
          <w:lang w:val="en-CA"/>
        </w:rPr>
        <w:t xml:space="preserve"> million with UNDP, </w:t>
      </w:r>
      <w:r>
        <w:rPr>
          <w:lang w:val="en-CA"/>
        </w:rPr>
        <w:t>US $</w:t>
      </w:r>
      <w:r w:rsidRPr="0042481B">
        <w:rPr>
          <w:lang w:val="en-CA"/>
        </w:rPr>
        <w:t>1.9</w:t>
      </w:r>
      <w:r>
        <w:rPr>
          <w:lang w:val="en-CA"/>
        </w:rPr>
        <w:t>1</w:t>
      </w:r>
      <w:r w:rsidRPr="0042481B">
        <w:rPr>
          <w:lang w:val="en-CA"/>
        </w:rPr>
        <w:t xml:space="preserve"> million with UNIDO, </w:t>
      </w:r>
      <w:r>
        <w:rPr>
          <w:lang w:val="en-CA"/>
        </w:rPr>
        <w:t>US $</w:t>
      </w:r>
      <w:r w:rsidRPr="0042481B">
        <w:rPr>
          <w:lang w:val="en-CA"/>
        </w:rPr>
        <w:t xml:space="preserve">1.55 million with the Government of Germany, and </w:t>
      </w:r>
      <w:r>
        <w:rPr>
          <w:lang w:val="en-CA"/>
        </w:rPr>
        <w:t>US $</w:t>
      </w:r>
      <w:r w:rsidRPr="0042481B">
        <w:rPr>
          <w:lang w:val="en-CA"/>
        </w:rPr>
        <w:t>250,000 with the Government of Italy</w:t>
      </w:r>
      <w:r>
        <w:rPr>
          <w:lang w:val="en-CA"/>
        </w:rPr>
        <w:t>.</w:t>
      </w:r>
    </w:p>
  </w:footnote>
  <w:footnote w:id="8">
    <w:p w:rsidR="00DB6057" w:rsidRPr="00400703" w:rsidRDefault="00DB6057" w:rsidP="006F793B">
      <w:pPr>
        <w:pStyle w:val="FootnoteText"/>
      </w:pPr>
      <w:r>
        <w:rPr>
          <w:rStyle w:val="FootnoteReference"/>
        </w:rPr>
        <w:footnoteRef/>
      </w:r>
      <w:r>
        <w:t xml:space="preserve"> The technical study</w:t>
      </w:r>
      <w:r w:rsidRPr="00400703">
        <w:t xml:space="preserve"> </w:t>
      </w:r>
      <w:r>
        <w:t xml:space="preserve">produced by the Secretariat </w:t>
      </w:r>
      <w:r w:rsidRPr="00400703">
        <w:t xml:space="preserve">contained in document </w:t>
      </w:r>
      <w:r w:rsidRPr="003D69EC">
        <w:t>UNEP/OzL.Pro/ExCom/77/69</w:t>
      </w:r>
      <w:r>
        <w:t xml:space="preserve"> will be used as reference for the cost adjustment</w:t>
      </w:r>
      <w:r w:rsidRPr="00400703">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Default="00F54DE3">
    <w:r>
      <w:fldChar w:fldCharType="begin"/>
    </w:r>
    <w:r>
      <w:instrText xml:space="preserve"> DOCPROPERTY "Document number"  \* MERGEFORMAT </w:instrText>
    </w:r>
    <w:r>
      <w:fldChar w:fldCharType="separate"/>
    </w:r>
    <w:r w:rsidR="00DB6057">
      <w:t>UNEP/</w:t>
    </w:r>
    <w:proofErr w:type="spellStart"/>
    <w:r w:rsidR="00DB6057">
      <w:t>OzL.Pro</w:t>
    </w:r>
    <w:proofErr w:type="spellEnd"/>
    <w:r w:rsidR="00DB6057">
      <w:t>/</w:t>
    </w:r>
    <w:proofErr w:type="spellStart"/>
    <w:r w:rsidR="00DB6057">
      <w:t>ExCom</w:t>
    </w:r>
    <w:proofErr w:type="spellEnd"/>
    <w:r w:rsidR="00DB6057">
      <w:t>/80/34</w:t>
    </w:r>
    <w:r>
      <w:fldChar w:fldCharType="end"/>
    </w:r>
  </w:p>
  <w:p w:rsidR="00DB6057" w:rsidRDefault="00DB6057"/>
  <w:p w:rsidR="00DB6057" w:rsidRPr="0033525D" w:rsidRDefault="00DB60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Pr="0033525D" w:rsidRDefault="00F54DE3" w:rsidP="006A75A6">
    <w:pPr>
      <w:jc w:val="right"/>
    </w:pPr>
    <w:r>
      <w:fldChar w:fldCharType="begin"/>
    </w:r>
    <w:r>
      <w:instrText xml:space="preserve"> DOCPROPERTY "Document number"  \* MERGEFORMAT </w:instrText>
    </w:r>
    <w:r>
      <w:fldChar w:fldCharType="separate"/>
    </w:r>
    <w:r w:rsidR="00DB6057">
      <w:t>UNEP/</w:t>
    </w:r>
    <w:proofErr w:type="spellStart"/>
    <w:r w:rsidR="00DB6057">
      <w:t>OzL.Pro</w:t>
    </w:r>
    <w:proofErr w:type="spellEnd"/>
    <w:r w:rsidR="00DB6057">
      <w:t>/</w:t>
    </w:r>
    <w:proofErr w:type="spellStart"/>
    <w:r w:rsidR="00DB6057">
      <w:t>ExCom</w:t>
    </w:r>
    <w:proofErr w:type="spellEnd"/>
    <w:r w:rsidR="00DB6057">
      <w:t>/80/34</w:t>
    </w:r>
    <w:r>
      <w:fldChar w:fldCharType="end"/>
    </w:r>
  </w:p>
  <w:p w:rsidR="00DB6057" w:rsidRPr="0033525D" w:rsidRDefault="00DB6057" w:rsidP="006A75A6">
    <w:pPr>
      <w:jc w:val="right"/>
    </w:pPr>
  </w:p>
  <w:p w:rsidR="00DB6057" w:rsidRPr="0033525D" w:rsidRDefault="00DB6057" w:rsidP="006A75A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Pr="0033525D" w:rsidRDefault="00F54DE3" w:rsidP="001A16A3">
    <w:pPr>
      <w:jc w:val="right"/>
    </w:pPr>
    <w:r>
      <w:fldChar w:fldCharType="begin"/>
    </w:r>
    <w:r>
      <w:instrText xml:space="preserve"> DOCPROPERTY "Document number"  \* MERGEFORMAT </w:instrText>
    </w:r>
    <w:r>
      <w:fldChar w:fldCharType="separate"/>
    </w:r>
    <w:r w:rsidR="00DB6057">
      <w:t>UNEP/</w:t>
    </w:r>
    <w:proofErr w:type="spellStart"/>
    <w:r w:rsidR="00DB6057">
      <w:t>OzL.Pro</w:t>
    </w:r>
    <w:proofErr w:type="spellEnd"/>
    <w:r w:rsidR="00DB6057">
      <w:t>/</w:t>
    </w:r>
    <w:proofErr w:type="spellStart"/>
    <w:r w:rsidR="00DB6057">
      <w:t>ExCom</w:t>
    </w:r>
    <w:proofErr w:type="spellEnd"/>
    <w:r w:rsidR="00DB6057">
      <w:t>/80/34</w:t>
    </w:r>
    <w:r>
      <w:fldChar w:fldCharType="end"/>
    </w:r>
  </w:p>
  <w:p w:rsidR="00DB6057" w:rsidRPr="0033525D" w:rsidRDefault="00DB6057" w:rsidP="00726617">
    <w:pPr>
      <w:jc w:val="right"/>
    </w:pPr>
    <w:r>
      <w:t>Annex I</w:t>
    </w:r>
  </w:p>
  <w:p w:rsidR="00DB6057" w:rsidRDefault="00DB6057">
    <w:pPr>
      <w:pStyle w:val="Header"/>
    </w:pPr>
  </w:p>
  <w:p w:rsidR="00DB6057" w:rsidRPr="0033525D" w:rsidRDefault="00DB605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Pr="0033525D" w:rsidRDefault="00F54DE3" w:rsidP="003B01F7">
    <w:pPr>
      <w:jc w:val="right"/>
    </w:pPr>
    <w:r>
      <w:fldChar w:fldCharType="begin"/>
    </w:r>
    <w:r>
      <w:instrText xml:space="preserve"> DOCPROPERTY "Document number"  \* MERGEFORMAT </w:instrText>
    </w:r>
    <w:r>
      <w:fldChar w:fldCharType="separate"/>
    </w:r>
    <w:r w:rsidR="00DB6057" w:rsidRPr="00DB6057">
      <w:rPr>
        <w:b/>
        <w:bCs/>
        <w:lang w:val="en-US"/>
      </w:rPr>
      <w:t>UNEP/</w:t>
    </w:r>
    <w:proofErr w:type="spellStart"/>
    <w:r w:rsidR="00DB6057" w:rsidRPr="00DB6057">
      <w:rPr>
        <w:b/>
        <w:bCs/>
        <w:lang w:val="en-US"/>
      </w:rPr>
      <w:t>OzL.Pro</w:t>
    </w:r>
    <w:proofErr w:type="spellEnd"/>
    <w:r w:rsidR="00DB6057" w:rsidRPr="00DB6057">
      <w:rPr>
        <w:b/>
        <w:bCs/>
        <w:lang w:val="en-US"/>
      </w:rPr>
      <w:t>/</w:t>
    </w:r>
    <w:proofErr w:type="spellStart"/>
    <w:r w:rsidR="00DB6057" w:rsidRPr="00DB6057">
      <w:rPr>
        <w:b/>
        <w:bCs/>
        <w:lang w:val="en-US"/>
      </w:rPr>
      <w:t>ExCom</w:t>
    </w:r>
    <w:proofErr w:type="spellEnd"/>
    <w:r w:rsidR="00DB6057" w:rsidRPr="00DB6057">
      <w:rPr>
        <w:b/>
        <w:bCs/>
        <w:lang w:val="en-US"/>
      </w:rPr>
      <w:t>/80/34</w:t>
    </w:r>
    <w:r>
      <w:rPr>
        <w:b/>
        <w:bCs/>
        <w:lang w:val="en-US"/>
      </w:rPr>
      <w:fldChar w:fldCharType="end"/>
    </w:r>
  </w:p>
  <w:p w:rsidR="00DB6057" w:rsidRPr="0033525D" w:rsidRDefault="00DB6057" w:rsidP="003B01F7">
    <w:pPr>
      <w:jc w:val="right"/>
    </w:pPr>
    <w:r>
      <w:t>Annex I</w:t>
    </w:r>
  </w:p>
  <w:p w:rsidR="00DB6057" w:rsidRPr="0033525D" w:rsidRDefault="00DB6057" w:rsidP="003B01F7">
    <w:pPr>
      <w:pStyle w:val="Header"/>
    </w:pPr>
  </w:p>
  <w:p w:rsidR="00DB6057" w:rsidRDefault="00DB605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Pr="0033525D" w:rsidRDefault="00F54DE3">
    <w:pPr>
      <w:jc w:val="right"/>
    </w:pPr>
    <w:r>
      <w:fldChar w:fldCharType="begin"/>
    </w:r>
    <w:r>
      <w:instrText xml:space="preserve"> DOCPROPERTY "Document number"  \* MERGEFORMAT </w:instrText>
    </w:r>
    <w:r>
      <w:fldChar w:fldCharType="separate"/>
    </w:r>
    <w:r w:rsidR="00DB6057">
      <w:t>UNEP/</w:t>
    </w:r>
    <w:proofErr w:type="spellStart"/>
    <w:r w:rsidR="00DB6057">
      <w:t>OzL.Pro</w:t>
    </w:r>
    <w:proofErr w:type="spellEnd"/>
    <w:r w:rsidR="00DB6057">
      <w:t>/</w:t>
    </w:r>
    <w:proofErr w:type="spellStart"/>
    <w:r w:rsidR="00DB6057">
      <w:t>ExCom</w:t>
    </w:r>
    <w:proofErr w:type="spellEnd"/>
    <w:r w:rsidR="00DB6057">
      <w:t>/80/34</w:t>
    </w:r>
    <w:r>
      <w:fldChar w:fldCharType="end"/>
    </w:r>
  </w:p>
  <w:p w:rsidR="00DB6057" w:rsidRPr="0033525D" w:rsidRDefault="00DB6057" w:rsidP="00726617">
    <w:pPr>
      <w:jc w:val="right"/>
    </w:pPr>
    <w:r>
      <w:t>Annex II</w:t>
    </w:r>
  </w:p>
  <w:p w:rsidR="00DB6057" w:rsidRDefault="00DB605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057" w:rsidRPr="0033525D" w:rsidRDefault="00F54DE3" w:rsidP="003B01F7">
    <w:pPr>
      <w:jc w:val="right"/>
    </w:pPr>
    <w:r>
      <w:fldChar w:fldCharType="begin"/>
    </w:r>
    <w:r>
      <w:instrText xml:space="preserve"> DOCPROPERTY "Document number"  \* MERGEFORMAT </w:instrText>
    </w:r>
    <w:r>
      <w:fldChar w:fldCharType="separate"/>
    </w:r>
    <w:r w:rsidR="00DB6057">
      <w:t>UNEP/</w:t>
    </w:r>
    <w:proofErr w:type="spellStart"/>
    <w:r w:rsidR="00DB6057">
      <w:t>OzL.Pro</w:t>
    </w:r>
    <w:proofErr w:type="spellEnd"/>
    <w:r w:rsidR="00DB6057">
      <w:t>/</w:t>
    </w:r>
    <w:proofErr w:type="spellStart"/>
    <w:r w:rsidR="00DB6057">
      <w:t>ExCom</w:t>
    </w:r>
    <w:proofErr w:type="spellEnd"/>
    <w:r w:rsidR="00DB6057">
      <w:t>/80/34</w:t>
    </w:r>
    <w:r>
      <w:fldChar w:fldCharType="end"/>
    </w:r>
  </w:p>
  <w:p w:rsidR="00DB6057" w:rsidRPr="0033525D" w:rsidRDefault="00DB6057" w:rsidP="003B01F7">
    <w:pPr>
      <w:jc w:val="right"/>
    </w:pPr>
    <w:r>
      <w:t>Annex I</w:t>
    </w:r>
  </w:p>
  <w:p w:rsidR="00DB6057" w:rsidRPr="0033525D" w:rsidRDefault="00DB6057" w:rsidP="003B01F7">
    <w:pPr>
      <w:pStyle w:val="Header"/>
    </w:pPr>
  </w:p>
  <w:p w:rsidR="00DB6057" w:rsidRDefault="00DB60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845B7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21"/>
    <w:multiLevelType w:val="multilevel"/>
    <w:tmpl w:val="4462E16E"/>
    <w:lvl w:ilvl="0">
      <w:start w:val="1"/>
      <w:numFmt w:val="decimal"/>
      <w:lvlText w:val="%1."/>
      <w:lvlJc w:val="left"/>
      <w:pPr>
        <w:tabs>
          <w:tab w:val="num" w:pos="737"/>
        </w:tabs>
        <w:ind w:left="0" w:firstLine="0"/>
      </w:pPr>
      <w:rPr>
        <w:rFonts w:ascii="Symbol" w:hAnsi="Symbol" w:cs="Symbol" w:hint="default"/>
        <w:b w:val="0"/>
        <w:i w:val="0"/>
      </w:rPr>
    </w:lvl>
    <w:lvl w:ilvl="1">
      <w:start w:val="1"/>
      <w:numFmt w:val="lowerLetter"/>
      <w:lvlText w:val="%2)"/>
      <w:lvlJc w:val="left"/>
      <w:pPr>
        <w:tabs>
          <w:tab w:val="num" w:pos="1080"/>
        </w:tabs>
        <w:ind w:left="1080" w:hanging="360"/>
      </w:pPr>
      <w:rPr>
        <w:rFonts w:hint="default"/>
        <w:b w:val="0"/>
        <w:i w:val="0"/>
      </w:rPr>
    </w:lvl>
    <w:lvl w:ilvl="2">
      <w:start w:val="1"/>
      <w:numFmt w:val="lowerRoman"/>
      <w:lvlText w:val="%3."/>
      <w:lvlJc w:val="right"/>
      <w:pPr>
        <w:tabs>
          <w:tab w:val="num" w:pos="1353"/>
        </w:tabs>
        <w:ind w:left="1353"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7641931"/>
    <w:multiLevelType w:val="hybridMultilevel"/>
    <w:tmpl w:val="555E609A"/>
    <w:lvl w:ilvl="0" w:tplc="10090001">
      <w:start w:val="1"/>
      <w:numFmt w:val="bullet"/>
      <w:lvlText w:val=""/>
      <w:lvlJc w:val="left"/>
      <w:pPr>
        <w:ind w:left="4038" w:hanging="360"/>
      </w:pPr>
      <w:rPr>
        <w:rFonts w:ascii="Symbol" w:hAnsi="Symbol" w:hint="default"/>
      </w:rPr>
    </w:lvl>
    <w:lvl w:ilvl="1" w:tplc="04100003">
      <w:start w:val="1"/>
      <w:numFmt w:val="bullet"/>
      <w:lvlText w:val="o"/>
      <w:lvlJc w:val="left"/>
      <w:pPr>
        <w:ind w:left="978" w:hanging="360"/>
      </w:pPr>
      <w:rPr>
        <w:rFonts w:ascii="Courier New" w:hAnsi="Courier New" w:hint="default"/>
      </w:rPr>
    </w:lvl>
    <w:lvl w:ilvl="2" w:tplc="04100005">
      <w:start w:val="1"/>
      <w:numFmt w:val="bullet"/>
      <w:lvlText w:val=""/>
      <w:lvlJc w:val="left"/>
      <w:pPr>
        <w:ind w:left="1698" w:hanging="360"/>
      </w:pPr>
      <w:rPr>
        <w:rFonts w:ascii="Wingdings" w:hAnsi="Wingdings" w:hint="default"/>
      </w:rPr>
    </w:lvl>
    <w:lvl w:ilvl="3" w:tplc="04100001" w:tentative="1">
      <w:start w:val="1"/>
      <w:numFmt w:val="bullet"/>
      <w:lvlText w:val=""/>
      <w:lvlJc w:val="left"/>
      <w:pPr>
        <w:ind w:left="2418" w:hanging="360"/>
      </w:pPr>
      <w:rPr>
        <w:rFonts w:ascii="Symbol" w:hAnsi="Symbol" w:hint="default"/>
      </w:rPr>
    </w:lvl>
    <w:lvl w:ilvl="4" w:tplc="04100003" w:tentative="1">
      <w:start w:val="1"/>
      <w:numFmt w:val="bullet"/>
      <w:lvlText w:val="o"/>
      <w:lvlJc w:val="left"/>
      <w:pPr>
        <w:ind w:left="3138" w:hanging="360"/>
      </w:pPr>
      <w:rPr>
        <w:rFonts w:ascii="Courier New" w:hAnsi="Courier New" w:hint="default"/>
      </w:rPr>
    </w:lvl>
    <w:lvl w:ilvl="5" w:tplc="04100005" w:tentative="1">
      <w:start w:val="1"/>
      <w:numFmt w:val="bullet"/>
      <w:lvlText w:val=""/>
      <w:lvlJc w:val="left"/>
      <w:pPr>
        <w:ind w:left="3858" w:hanging="360"/>
      </w:pPr>
      <w:rPr>
        <w:rFonts w:ascii="Wingdings" w:hAnsi="Wingdings" w:hint="default"/>
      </w:rPr>
    </w:lvl>
    <w:lvl w:ilvl="6" w:tplc="04100001" w:tentative="1">
      <w:start w:val="1"/>
      <w:numFmt w:val="bullet"/>
      <w:lvlText w:val=""/>
      <w:lvlJc w:val="left"/>
      <w:pPr>
        <w:ind w:left="4578" w:hanging="360"/>
      </w:pPr>
      <w:rPr>
        <w:rFonts w:ascii="Symbol" w:hAnsi="Symbol" w:hint="default"/>
      </w:rPr>
    </w:lvl>
    <w:lvl w:ilvl="7" w:tplc="04100003" w:tentative="1">
      <w:start w:val="1"/>
      <w:numFmt w:val="bullet"/>
      <w:lvlText w:val="o"/>
      <w:lvlJc w:val="left"/>
      <w:pPr>
        <w:ind w:left="5298" w:hanging="360"/>
      </w:pPr>
      <w:rPr>
        <w:rFonts w:ascii="Courier New" w:hAnsi="Courier New" w:hint="default"/>
      </w:rPr>
    </w:lvl>
    <w:lvl w:ilvl="8" w:tplc="04100005" w:tentative="1">
      <w:start w:val="1"/>
      <w:numFmt w:val="bullet"/>
      <w:lvlText w:val=""/>
      <w:lvlJc w:val="left"/>
      <w:pPr>
        <w:ind w:left="6018"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AD259DA"/>
    <w:multiLevelType w:val="hybridMultilevel"/>
    <w:tmpl w:val="93BAE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0"/>
  </w:num>
  <w:num w:numId="20">
    <w:abstractNumId w:val="16"/>
  </w:num>
  <w:num w:numId="21">
    <w:abstractNumId w:val="14"/>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6"/>
    </w:lvlOverride>
  </w:num>
  <w:num w:numId="25">
    <w:abstractNumId w:val="12"/>
  </w:num>
  <w:num w:numId="26">
    <w:abstractNumId w:val="19"/>
  </w:num>
  <w:num w:numId="27">
    <w:abstractNumId w:val="1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es-CO"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1"/>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A2656C"/>
    <w:rsid w:val="00000FED"/>
    <w:rsid w:val="0000434E"/>
    <w:rsid w:val="00010F23"/>
    <w:rsid w:val="000211A9"/>
    <w:rsid w:val="00027943"/>
    <w:rsid w:val="00031260"/>
    <w:rsid w:val="0003681A"/>
    <w:rsid w:val="000441D5"/>
    <w:rsid w:val="00044D90"/>
    <w:rsid w:val="00052C62"/>
    <w:rsid w:val="00054630"/>
    <w:rsid w:val="00061EC2"/>
    <w:rsid w:val="000626C0"/>
    <w:rsid w:val="000731B9"/>
    <w:rsid w:val="00073625"/>
    <w:rsid w:val="00080DD5"/>
    <w:rsid w:val="00080ED0"/>
    <w:rsid w:val="000833E5"/>
    <w:rsid w:val="00085B8F"/>
    <w:rsid w:val="00090481"/>
    <w:rsid w:val="00091ECC"/>
    <w:rsid w:val="000A31F3"/>
    <w:rsid w:val="000A6626"/>
    <w:rsid w:val="000A6C26"/>
    <w:rsid w:val="000B2020"/>
    <w:rsid w:val="000E07BC"/>
    <w:rsid w:val="000F1CD4"/>
    <w:rsid w:val="000F4103"/>
    <w:rsid w:val="000F70A7"/>
    <w:rsid w:val="00113992"/>
    <w:rsid w:val="00114F0B"/>
    <w:rsid w:val="00122F25"/>
    <w:rsid w:val="001249E0"/>
    <w:rsid w:val="001267AA"/>
    <w:rsid w:val="0013338D"/>
    <w:rsid w:val="00135980"/>
    <w:rsid w:val="00140496"/>
    <w:rsid w:val="001430A5"/>
    <w:rsid w:val="0014727F"/>
    <w:rsid w:val="001501DE"/>
    <w:rsid w:val="00151978"/>
    <w:rsid w:val="001555DE"/>
    <w:rsid w:val="00155853"/>
    <w:rsid w:val="0015627D"/>
    <w:rsid w:val="00164719"/>
    <w:rsid w:val="00166FC4"/>
    <w:rsid w:val="001677AC"/>
    <w:rsid w:val="00167EDF"/>
    <w:rsid w:val="00172DC0"/>
    <w:rsid w:val="001804EA"/>
    <w:rsid w:val="00181F62"/>
    <w:rsid w:val="00183E92"/>
    <w:rsid w:val="0018621C"/>
    <w:rsid w:val="001868B9"/>
    <w:rsid w:val="00190A61"/>
    <w:rsid w:val="00190D97"/>
    <w:rsid w:val="00194E83"/>
    <w:rsid w:val="00197943"/>
    <w:rsid w:val="001A16A3"/>
    <w:rsid w:val="001A3342"/>
    <w:rsid w:val="001A3E3D"/>
    <w:rsid w:val="001A5DAC"/>
    <w:rsid w:val="001A6B40"/>
    <w:rsid w:val="001A7049"/>
    <w:rsid w:val="001B1E40"/>
    <w:rsid w:val="001B7953"/>
    <w:rsid w:val="001C2764"/>
    <w:rsid w:val="001C3FE0"/>
    <w:rsid w:val="001C764E"/>
    <w:rsid w:val="001D61D9"/>
    <w:rsid w:val="001E0408"/>
    <w:rsid w:val="001E1052"/>
    <w:rsid w:val="001E21B1"/>
    <w:rsid w:val="001E2F93"/>
    <w:rsid w:val="001E61E5"/>
    <w:rsid w:val="001F2159"/>
    <w:rsid w:val="001F3F70"/>
    <w:rsid w:val="001F641A"/>
    <w:rsid w:val="00206901"/>
    <w:rsid w:val="00212113"/>
    <w:rsid w:val="00214863"/>
    <w:rsid w:val="002156B4"/>
    <w:rsid w:val="00221FCF"/>
    <w:rsid w:val="00222FF3"/>
    <w:rsid w:val="002235EC"/>
    <w:rsid w:val="002317D4"/>
    <w:rsid w:val="002367DC"/>
    <w:rsid w:val="00237005"/>
    <w:rsid w:val="002370F7"/>
    <w:rsid w:val="00237BE7"/>
    <w:rsid w:val="00253222"/>
    <w:rsid w:val="00262847"/>
    <w:rsid w:val="0026612C"/>
    <w:rsid w:val="0026756A"/>
    <w:rsid w:val="00270748"/>
    <w:rsid w:val="00281BB2"/>
    <w:rsid w:val="00284186"/>
    <w:rsid w:val="00286726"/>
    <w:rsid w:val="00287024"/>
    <w:rsid w:val="00293D4C"/>
    <w:rsid w:val="002A38FB"/>
    <w:rsid w:val="002A4FA8"/>
    <w:rsid w:val="002B6E20"/>
    <w:rsid w:val="002B72E9"/>
    <w:rsid w:val="002C7998"/>
    <w:rsid w:val="002E0705"/>
    <w:rsid w:val="002F0D71"/>
    <w:rsid w:val="002F1E53"/>
    <w:rsid w:val="002F2356"/>
    <w:rsid w:val="002F2CAA"/>
    <w:rsid w:val="0030052C"/>
    <w:rsid w:val="00325473"/>
    <w:rsid w:val="003306E1"/>
    <w:rsid w:val="003320E4"/>
    <w:rsid w:val="00334E82"/>
    <w:rsid w:val="0033525D"/>
    <w:rsid w:val="00335A5D"/>
    <w:rsid w:val="003410F0"/>
    <w:rsid w:val="003414F3"/>
    <w:rsid w:val="00344BDB"/>
    <w:rsid w:val="003518EB"/>
    <w:rsid w:val="00351B37"/>
    <w:rsid w:val="0035613E"/>
    <w:rsid w:val="00362ECE"/>
    <w:rsid w:val="003635C7"/>
    <w:rsid w:val="00363EE9"/>
    <w:rsid w:val="00367802"/>
    <w:rsid w:val="0037241B"/>
    <w:rsid w:val="00375D91"/>
    <w:rsid w:val="00376128"/>
    <w:rsid w:val="0037742E"/>
    <w:rsid w:val="0038245A"/>
    <w:rsid w:val="00385CFC"/>
    <w:rsid w:val="0039337A"/>
    <w:rsid w:val="00395425"/>
    <w:rsid w:val="003A3189"/>
    <w:rsid w:val="003B01F7"/>
    <w:rsid w:val="003B33BD"/>
    <w:rsid w:val="003B4E1F"/>
    <w:rsid w:val="003B569D"/>
    <w:rsid w:val="003C3C0E"/>
    <w:rsid w:val="003D4BDB"/>
    <w:rsid w:val="003D4FAC"/>
    <w:rsid w:val="003E4970"/>
    <w:rsid w:val="003E7906"/>
    <w:rsid w:val="003F3C50"/>
    <w:rsid w:val="00404505"/>
    <w:rsid w:val="0040630D"/>
    <w:rsid w:val="00406A6A"/>
    <w:rsid w:val="00406B22"/>
    <w:rsid w:val="004170C2"/>
    <w:rsid w:val="0042481B"/>
    <w:rsid w:val="00425913"/>
    <w:rsid w:val="00425A37"/>
    <w:rsid w:val="004262E2"/>
    <w:rsid w:val="004328A7"/>
    <w:rsid w:val="00432DDE"/>
    <w:rsid w:val="0043484E"/>
    <w:rsid w:val="00434C74"/>
    <w:rsid w:val="004432CA"/>
    <w:rsid w:val="00452A8E"/>
    <w:rsid w:val="00456EB4"/>
    <w:rsid w:val="004718F3"/>
    <w:rsid w:val="0047483A"/>
    <w:rsid w:val="00475040"/>
    <w:rsid w:val="00487147"/>
    <w:rsid w:val="00493D40"/>
    <w:rsid w:val="004967B6"/>
    <w:rsid w:val="004A4D5E"/>
    <w:rsid w:val="004A504B"/>
    <w:rsid w:val="004A6911"/>
    <w:rsid w:val="004B4339"/>
    <w:rsid w:val="004B54E0"/>
    <w:rsid w:val="004B7384"/>
    <w:rsid w:val="004C0FB6"/>
    <w:rsid w:val="004C4269"/>
    <w:rsid w:val="004C520A"/>
    <w:rsid w:val="004C7154"/>
    <w:rsid w:val="004D1180"/>
    <w:rsid w:val="004D6236"/>
    <w:rsid w:val="004E01C4"/>
    <w:rsid w:val="004E4DBB"/>
    <w:rsid w:val="004E4E41"/>
    <w:rsid w:val="004E7F9C"/>
    <w:rsid w:val="004F3493"/>
    <w:rsid w:val="004F5143"/>
    <w:rsid w:val="004F6C5A"/>
    <w:rsid w:val="00505D92"/>
    <w:rsid w:val="00506767"/>
    <w:rsid w:val="00512B09"/>
    <w:rsid w:val="005311FA"/>
    <w:rsid w:val="00543C66"/>
    <w:rsid w:val="005455A8"/>
    <w:rsid w:val="005516BC"/>
    <w:rsid w:val="00555D3D"/>
    <w:rsid w:val="00555D75"/>
    <w:rsid w:val="00560DF0"/>
    <w:rsid w:val="0056545E"/>
    <w:rsid w:val="0056759C"/>
    <w:rsid w:val="00567D3C"/>
    <w:rsid w:val="00570A78"/>
    <w:rsid w:val="005811CA"/>
    <w:rsid w:val="00592B52"/>
    <w:rsid w:val="0059513E"/>
    <w:rsid w:val="005A5449"/>
    <w:rsid w:val="005B48FF"/>
    <w:rsid w:val="005B7A12"/>
    <w:rsid w:val="005C23AE"/>
    <w:rsid w:val="005D0676"/>
    <w:rsid w:val="005E30B6"/>
    <w:rsid w:val="005E4AC1"/>
    <w:rsid w:val="005F4A66"/>
    <w:rsid w:val="00604C15"/>
    <w:rsid w:val="00607D56"/>
    <w:rsid w:val="00611EB4"/>
    <w:rsid w:val="0061409D"/>
    <w:rsid w:val="006158D5"/>
    <w:rsid w:val="00616A4C"/>
    <w:rsid w:val="0062166C"/>
    <w:rsid w:val="00625D83"/>
    <w:rsid w:val="006356B6"/>
    <w:rsid w:val="00645DE3"/>
    <w:rsid w:val="00653DC7"/>
    <w:rsid w:val="00656B59"/>
    <w:rsid w:val="006623E7"/>
    <w:rsid w:val="00662B80"/>
    <w:rsid w:val="00670BB6"/>
    <w:rsid w:val="00670F6C"/>
    <w:rsid w:val="00683F01"/>
    <w:rsid w:val="006852C7"/>
    <w:rsid w:val="006A4DD6"/>
    <w:rsid w:val="006A75A6"/>
    <w:rsid w:val="006A7842"/>
    <w:rsid w:val="006A7897"/>
    <w:rsid w:val="006B5857"/>
    <w:rsid w:val="006B6749"/>
    <w:rsid w:val="006C0113"/>
    <w:rsid w:val="006C1727"/>
    <w:rsid w:val="006C32FD"/>
    <w:rsid w:val="006C39CE"/>
    <w:rsid w:val="006D0FCC"/>
    <w:rsid w:val="006D34E4"/>
    <w:rsid w:val="006D4A26"/>
    <w:rsid w:val="006E1FC3"/>
    <w:rsid w:val="006E55AB"/>
    <w:rsid w:val="006F3B12"/>
    <w:rsid w:val="006F793B"/>
    <w:rsid w:val="00704D9E"/>
    <w:rsid w:val="0070616B"/>
    <w:rsid w:val="00706FDA"/>
    <w:rsid w:val="00711F9A"/>
    <w:rsid w:val="00713810"/>
    <w:rsid w:val="0071673E"/>
    <w:rsid w:val="00717280"/>
    <w:rsid w:val="00723D1B"/>
    <w:rsid w:val="0072496A"/>
    <w:rsid w:val="00726617"/>
    <w:rsid w:val="007303A5"/>
    <w:rsid w:val="00730B3E"/>
    <w:rsid w:val="00732F1B"/>
    <w:rsid w:val="0073420B"/>
    <w:rsid w:val="007372C8"/>
    <w:rsid w:val="0074760E"/>
    <w:rsid w:val="00751207"/>
    <w:rsid w:val="00754ABA"/>
    <w:rsid w:val="00754D1A"/>
    <w:rsid w:val="00760E3D"/>
    <w:rsid w:val="00764EA9"/>
    <w:rsid w:val="00765154"/>
    <w:rsid w:val="00766A45"/>
    <w:rsid w:val="00777F82"/>
    <w:rsid w:val="00786F0C"/>
    <w:rsid w:val="0079181A"/>
    <w:rsid w:val="007945F9"/>
    <w:rsid w:val="0079585D"/>
    <w:rsid w:val="007A06AF"/>
    <w:rsid w:val="007A1546"/>
    <w:rsid w:val="007A1652"/>
    <w:rsid w:val="007A1A0C"/>
    <w:rsid w:val="007A228C"/>
    <w:rsid w:val="007A368E"/>
    <w:rsid w:val="007A5868"/>
    <w:rsid w:val="007B04CE"/>
    <w:rsid w:val="007B6871"/>
    <w:rsid w:val="007B7A2F"/>
    <w:rsid w:val="007C3174"/>
    <w:rsid w:val="007C3D33"/>
    <w:rsid w:val="007C43E5"/>
    <w:rsid w:val="007D294A"/>
    <w:rsid w:val="007D47D2"/>
    <w:rsid w:val="007D6EC0"/>
    <w:rsid w:val="007D7E1D"/>
    <w:rsid w:val="007E674B"/>
    <w:rsid w:val="00811893"/>
    <w:rsid w:val="00815F18"/>
    <w:rsid w:val="00831979"/>
    <w:rsid w:val="00834404"/>
    <w:rsid w:val="008403D1"/>
    <w:rsid w:val="00846B27"/>
    <w:rsid w:val="00851352"/>
    <w:rsid w:val="00856D63"/>
    <w:rsid w:val="00861162"/>
    <w:rsid w:val="00863230"/>
    <w:rsid w:val="008717D8"/>
    <w:rsid w:val="0087215C"/>
    <w:rsid w:val="008731BE"/>
    <w:rsid w:val="00885BFF"/>
    <w:rsid w:val="008875FE"/>
    <w:rsid w:val="00887F8E"/>
    <w:rsid w:val="00896234"/>
    <w:rsid w:val="00897E43"/>
    <w:rsid w:val="008A4145"/>
    <w:rsid w:val="008B0912"/>
    <w:rsid w:val="008C5738"/>
    <w:rsid w:val="008C70A5"/>
    <w:rsid w:val="008C7EAD"/>
    <w:rsid w:val="008D0CFE"/>
    <w:rsid w:val="008D6152"/>
    <w:rsid w:val="008D6E1A"/>
    <w:rsid w:val="008E2BB6"/>
    <w:rsid w:val="008F0F81"/>
    <w:rsid w:val="008F1B25"/>
    <w:rsid w:val="008F27BF"/>
    <w:rsid w:val="008F5499"/>
    <w:rsid w:val="00900C20"/>
    <w:rsid w:val="009142EC"/>
    <w:rsid w:val="00914E3E"/>
    <w:rsid w:val="009154C3"/>
    <w:rsid w:val="00923540"/>
    <w:rsid w:val="00926767"/>
    <w:rsid w:val="00926C99"/>
    <w:rsid w:val="009361D5"/>
    <w:rsid w:val="009428A4"/>
    <w:rsid w:val="009659F4"/>
    <w:rsid w:val="00970D60"/>
    <w:rsid w:val="009750E9"/>
    <w:rsid w:val="00976883"/>
    <w:rsid w:val="00983DD8"/>
    <w:rsid w:val="00984F9C"/>
    <w:rsid w:val="0098570B"/>
    <w:rsid w:val="009941BF"/>
    <w:rsid w:val="009960E5"/>
    <w:rsid w:val="009A2219"/>
    <w:rsid w:val="009A34E9"/>
    <w:rsid w:val="009A635B"/>
    <w:rsid w:val="009A6CC4"/>
    <w:rsid w:val="009A7ADC"/>
    <w:rsid w:val="009B3F01"/>
    <w:rsid w:val="009C19B7"/>
    <w:rsid w:val="009C3CEF"/>
    <w:rsid w:val="009D7C51"/>
    <w:rsid w:val="009E7208"/>
    <w:rsid w:val="009F2155"/>
    <w:rsid w:val="009F36BF"/>
    <w:rsid w:val="009F500E"/>
    <w:rsid w:val="009F54DB"/>
    <w:rsid w:val="00A1030C"/>
    <w:rsid w:val="00A111B6"/>
    <w:rsid w:val="00A2656C"/>
    <w:rsid w:val="00A26D27"/>
    <w:rsid w:val="00A328FA"/>
    <w:rsid w:val="00A362EE"/>
    <w:rsid w:val="00A3653E"/>
    <w:rsid w:val="00A376EE"/>
    <w:rsid w:val="00A42A99"/>
    <w:rsid w:val="00A5151A"/>
    <w:rsid w:val="00A55CC3"/>
    <w:rsid w:val="00A57E0A"/>
    <w:rsid w:val="00A67D08"/>
    <w:rsid w:val="00A70678"/>
    <w:rsid w:val="00A72BEF"/>
    <w:rsid w:val="00A72E38"/>
    <w:rsid w:val="00A738E2"/>
    <w:rsid w:val="00A804EA"/>
    <w:rsid w:val="00A823F6"/>
    <w:rsid w:val="00A9331B"/>
    <w:rsid w:val="00A952D5"/>
    <w:rsid w:val="00AA0A89"/>
    <w:rsid w:val="00AA24AB"/>
    <w:rsid w:val="00AA3BA1"/>
    <w:rsid w:val="00AA6429"/>
    <w:rsid w:val="00AA6A72"/>
    <w:rsid w:val="00AB6D68"/>
    <w:rsid w:val="00AB73FC"/>
    <w:rsid w:val="00AC01AA"/>
    <w:rsid w:val="00AC0DF2"/>
    <w:rsid w:val="00AC4F72"/>
    <w:rsid w:val="00AD2FDC"/>
    <w:rsid w:val="00AD6AB4"/>
    <w:rsid w:val="00AD7E1D"/>
    <w:rsid w:val="00AE0DAF"/>
    <w:rsid w:val="00AE7033"/>
    <w:rsid w:val="00AF1FD1"/>
    <w:rsid w:val="00AF2482"/>
    <w:rsid w:val="00AF7204"/>
    <w:rsid w:val="00AF741A"/>
    <w:rsid w:val="00B01ADB"/>
    <w:rsid w:val="00B04161"/>
    <w:rsid w:val="00B056F9"/>
    <w:rsid w:val="00B07AE8"/>
    <w:rsid w:val="00B11E3D"/>
    <w:rsid w:val="00B12E33"/>
    <w:rsid w:val="00B146F8"/>
    <w:rsid w:val="00B17E82"/>
    <w:rsid w:val="00B27B8A"/>
    <w:rsid w:val="00B42C3E"/>
    <w:rsid w:val="00B436E2"/>
    <w:rsid w:val="00B44618"/>
    <w:rsid w:val="00B4575A"/>
    <w:rsid w:val="00B47C9A"/>
    <w:rsid w:val="00B5227B"/>
    <w:rsid w:val="00B575BA"/>
    <w:rsid w:val="00B61DD1"/>
    <w:rsid w:val="00B62352"/>
    <w:rsid w:val="00B65285"/>
    <w:rsid w:val="00B76429"/>
    <w:rsid w:val="00B8431C"/>
    <w:rsid w:val="00B956D4"/>
    <w:rsid w:val="00B97446"/>
    <w:rsid w:val="00BA1943"/>
    <w:rsid w:val="00BA2E5B"/>
    <w:rsid w:val="00BA37CD"/>
    <w:rsid w:val="00BA7432"/>
    <w:rsid w:val="00BC1AA0"/>
    <w:rsid w:val="00BC2164"/>
    <w:rsid w:val="00BC2495"/>
    <w:rsid w:val="00BC6A52"/>
    <w:rsid w:val="00BC7EB9"/>
    <w:rsid w:val="00BD11F5"/>
    <w:rsid w:val="00BD2643"/>
    <w:rsid w:val="00BD56B1"/>
    <w:rsid w:val="00BD6558"/>
    <w:rsid w:val="00BD6AF2"/>
    <w:rsid w:val="00BD7B91"/>
    <w:rsid w:val="00BE3458"/>
    <w:rsid w:val="00BE5AA7"/>
    <w:rsid w:val="00BE696C"/>
    <w:rsid w:val="00BF1726"/>
    <w:rsid w:val="00BF3022"/>
    <w:rsid w:val="00BF3214"/>
    <w:rsid w:val="00BF47EB"/>
    <w:rsid w:val="00BF5573"/>
    <w:rsid w:val="00C00926"/>
    <w:rsid w:val="00C14952"/>
    <w:rsid w:val="00C15867"/>
    <w:rsid w:val="00C158A2"/>
    <w:rsid w:val="00C16C67"/>
    <w:rsid w:val="00C20D9E"/>
    <w:rsid w:val="00C2296D"/>
    <w:rsid w:val="00C23155"/>
    <w:rsid w:val="00C40C41"/>
    <w:rsid w:val="00C45885"/>
    <w:rsid w:val="00C5029B"/>
    <w:rsid w:val="00C50F22"/>
    <w:rsid w:val="00C5304F"/>
    <w:rsid w:val="00C57971"/>
    <w:rsid w:val="00C76BA4"/>
    <w:rsid w:val="00C83A48"/>
    <w:rsid w:val="00C85865"/>
    <w:rsid w:val="00C85E85"/>
    <w:rsid w:val="00C951DD"/>
    <w:rsid w:val="00CA2EAE"/>
    <w:rsid w:val="00CA4AC1"/>
    <w:rsid w:val="00CA61C0"/>
    <w:rsid w:val="00CB0316"/>
    <w:rsid w:val="00CB0B11"/>
    <w:rsid w:val="00CB5354"/>
    <w:rsid w:val="00CB5816"/>
    <w:rsid w:val="00CB7382"/>
    <w:rsid w:val="00CC6A14"/>
    <w:rsid w:val="00CC70A3"/>
    <w:rsid w:val="00CD0B53"/>
    <w:rsid w:val="00CD4442"/>
    <w:rsid w:val="00CD53C3"/>
    <w:rsid w:val="00CD574E"/>
    <w:rsid w:val="00CE4C22"/>
    <w:rsid w:val="00CE614F"/>
    <w:rsid w:val="00CF1968"/>
    <w:rsid w:val="00CF41EC"/>
    <w:rsid w:val="00CF5D04"/>
    <w:rsid w:val="00D04DE4"/>
    <w:rsid w:val="00D063F1"/>
    <w:rsid w:val="00D14F22"/>
    <w:rsid w:val="00D218C2"/>
    <w:rsid w:val="00D23199"/>
    <w:rsid w:val="00D3766E"/>
    <w:rsid w:val="00D41712"/>
    <w:rsid w:val="00D43365"/>
    <w:rsid w:val="00D436F7"/>
    <w:rsid w:val="00D460F2"/>
    <w:rsid w:val="00D52F50"/>
    <w:rsid w:val="00D57918"/>
    <w:rsid w:val="00D73DC6"/>
    <w:rsid w:val="00D74C1A"/>
    <w:rsid w:val="00D754C1"/>
    <w:rsid w:val="00D77393"/>
    <w:rsid w:val="00D77A35"/>
    <w:rsid w:val="00D81B3E"/>
    <w:rsid w:val="00D85589"/>
    <w:rsid w:val="00D90C70"/>
    <w:rsid w:val="00D90E49"/>
    <w:rsid w:val="00D91E67"/>
    <w:rsid w:val="00D96ADE"/>
    <w:rsid w:val="00DA7ED4"/>
    <w:rsid w:val="00DB0375"/>
    <w:rsid w:val="00DB343F"/>
    <w:rsid w:val="00DB6057"/>
    <w:rsid w:val="00DC355D"/>
    <w:rsid w:val="00DC48B3"/>
    <w:rsid w:val="00DC6A10"/>
    <w:rsid w:val="00DC790C"/>
    <w:rsid w:val="00DE657E"/>
    <w:rsid w:val="00DF4704"/>
    <w:rsid w:val="00E00DF0"/>
    <w:rsid w:val="00E024AA"/>
    <w:rsid w:val="00E05F5D"/>
    <w:rsid w:val="00E076E1"/>
    <w:rsid w:val="00E10038"/>
    <w:rsid w:val="00E20E65"/>
    <w:rsid w:val="00E250F1"/>
    <w:rsid w:val="00E25B85"/>
    <w:rsid w:val="00E34645"/>
    <w:rsid w:val="00E349F0"/>
    <w:rsid w:val="00E3550D"/>
    <w:rsid w:val="00E4664C"/>
    <w:rsid w:val="00E56DED"/>
    <w:rsid w:val="00E606EA"/>
    <w:rsid w:val="00E614E0"/>
    <w:rsid w:val="00E6579D"/>
    <w:rsid w:val="00E66DB5"/>
    <w:rsid w:val="00E73F7F"/>
    <w:rsid w:val="00E80A04"/>
    <w:rsid w:val="00E8217E"/>
    <w:rsid w:val="00E85409"/>
    <w:rsid w:val="00E92145"/>
    <w:rsid w:val="00E93B96"/>
    <w:rsid w:val="00EA22DE"/>
    <w:rsid w:val="00EA3986"/>
    <w:rsid w:val="00EA429F"/>
    <w:rsid w:val="00EA4F9E"/>
    <w:rsid w:val="00EA63CA"/>
    <w:rsid w:val="00EA6D3B"/>
    <w:rsid w:val="00EA7228"/>
    <w:rsid w:val="00EB00AD"/>
    <w:rsid w:val="00EB136C"/>
    <w:rsid w:val="00EB480E"/>
    <w:rsid w:val="00EB5EC6"/>
    <w:rsid w:val="00EB7FC9"/>
    <w:rsid w:val="00EC1E44"/>
    <w:rsid w:val="00ED09B4"/>
    <w:rsid w:val="00ED1040"/>
    <w:rsid w:val="00ED27E8"/>
    <w:rsid w:val="00ED7137"/>
    <w:rsid w:val="00EE0E33"/>
    <w:rsid w:val="00EE34D5"/>
    <w:rsid w:val="00F010DE"/>
    <w:rsid w:val="00F023C2"/>
    <w:rsid w:val="00F1109F"/>
    <w:rsid w:val="00F15829"/>
    <w:rsid w:val="00F21088"/>
    <w:rsid w:val="00F21EDD"/>
    <w:rsid w:val="00F23442"/>
    <w:rsid w:val="00F327E7"/>
    <w:rsid w:val="00F33846"/>
    <w:rsid w:val="00F345BC"/>
    <w:rsid w:val="00F348D1"/>
    <w:rsid w:val="00F35746"/>
    <w:rsid w:val="00F447C7"/>
    <w:rsid w:val="00F51B27"/>
    <w:rsid w:val="00F54DE3"/>
    <w:rsid w:val="00F554A9"/>
    <w:rsid w:val="00F61BFD"/>
    <w:rsid w:val="00F6263F"/>
    <w:rsid w:val="00F70A5D"/>
    <w:rsid w:val="00F716FD"/>
    <w:rsid w:val="00F80355"/>
    <w:rsid w:val="00F80903"/>
    <w:rsid w:val="00F978A7"/>
    <w:rsid w:val="00FA055A"/>
    <w:rsid w:val="00FA4590"/>
    <w:rsid w:val="00FA4B47"/>
    <w:rsid w:val="00FA4EC0"/>
    <w:rsid w:val="00FB0C81"/>
    <w:rsid w:val="00FB28C0"/>
    <w:rsid w:val="00FC2200"/>
    <w:rsid w:val="00FC2540"/>
    <w:rsid w:val="00FD47E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D586474"/>
  <w15:docId w15:val="{AE71FDD1-63F4-4715-8100-D638AE40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A2656C"/>
    <w:rPr>
      <w:sz w:val="20"/>
      <w:szCs w:val="20"/>
    </w:rPr>
  </w:style>
  <w:style w:type="character" w:customStyle="1" w:styleId="FootnoteTextChar">
    <w:name w:val="Footnote Text Char"/>
    <w:aliases w:val="Char1 Char,Char1 Char Char Char"/>
    <w:basedOn w:val="DefaultParagraphFont"/>
    <w:link w:val="FootnoteText"/>
    <w:uiPriority w:val="99"/>
    <w:rsid w:val="00A2656C"/>
    <w:rPr>
      <w:lang w:val="en-GB"/>
    </w:rPr>
  </w:style>
  <w:style w:type="character" w:styleId="FootnoteReference">
    <w:name w:val="footnote reference"/>
    <w:basedOn w:val="DefaultParagraphFont"/>
    <w:uiPriority w:val="99"/>
    <w:unhideWhenUsed/>
    <w:rsid w:val="00A2656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2656C"/>
    <w:rPr>
      <w:sz w:val="22"/>
      <w:szCs w:val="22"/>
      <w:lang w:val="en-GB"/>
    </w:rPr>
  </w:style>
  <w:style w:type="character" w:customStyle="1" w:styleId="FooterChar">
    <w:name w:val="Footer Char"/>
    <w:basedOn w:val="DefaultParagraphFont"/>
    <w:link w:val="Footer"/>
    <w:uiPriority w:val="99"/>
    <w:rsid w:val="009F2155"/>
    <w:rPr>
      <w:sz w:val="22"/>
      <w:szCs w:val="22"/>
      <w:lang w:val="en-GB"/>
    </w:rPr>
  </w:style>
  <w:style w:type="paragraph" w:styleId="ListParagraph">
    <w:name w:val="List Paragraph"/>
    <w:basedOn w:val="Normal"/>
    <w:uiPriority w:val="34"/>
    <w:qFormat/>
    <w:rsid w:val="00A70678"/>
    <w:pPr>
      <w:ind w:left="720"/>
      <w:contextualSpacing/>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83DD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15572">
      <w:bodyDiv w:val="1"/>
      <w:marLeft w:val="0"/>
      <w:marRight w:val="0"/>
      <w:marTop w:val="0"/>
      <w:marBottom w:val="0"/>
      <w:divBdr>
        <w:top w:val="none" w:sz="0" w:space="0" w:color="auto"/>
        <w:left w:val="none" w:sz="0" w:space="0" w:color="auto"/>
        <w:bottom w:val="none" w:sz="0" w:space="0" w:color="auto"/>
        <w:right w:val="none" w:sz="0" w:space="0" w:color="auto"/>
      </w:divBdr>
    </w:div>
    <w:div w:id="406848529">
      <w:bodyDiv w:val="1"/>
      <w:marLeft w:val="0"/>
      <w:marRight w:val="0"/>
      <w:marTop w:val="0"/>
      <w:marBottom w:val="0"/>
      <w:divBdr>
        <w:top w:val="none" w:sz="0" w:space="0" w:color="auto"/>
        <w:left w:val="none" w:sz="0" w:space="0" w:color="auto"/>
        <w:bottom w:val="none" w:sz="0" w:space="0" w:color="auto"/>
        <w:right w:val="none" w:sz="0" w:space="0" w:color="auto"/>
      </w:divBdr>
    </w:div>
    <w:div w:id="545071254">
      <w:bodyDiv w:val="1"/>
      <w:marLeft w:val="0"/>
      <w:marRight w:val="0"/>
      <w:marTop w:val="0"/>
      <w:marBottom w:val="0"/>
      <w:divBdr>
        <w:top w:val="none" w:sz="0" w:space="0" w:color="auto"/>
        <w:left w:val="none" w:sz="0" w:space="0" w:color="auto"/>
        <w:bottom w:val="none" w:sz="0" w:space="0" w:color="auto"/>
        <w:right w:val="none" w:sz="0" w:space="0" w:color="auto"/>
      </w:divBdr>
    </w:div>
    <w:div w:id="994650761">
      <w:bodyDiv w:val="1"/>
      <w:marLeft w:val="0"/>
      <w:marRight w:val="0"/>
      <w:marTop w:val="0"/>
      <w:marBottom w:val="0"/>
      <w:divBdr>
        <w:top w:val="none" w:sz="0" w:space="0" w:color="auto"/>
        <w:left w:val="none" w:sz="0" w:space="0" w:color="auto"/>
        <w:bottom w:val="none" w:sz="0" w:space="0" w:color="auto"/>
        <w:right w:val="none" w:sz="0" w:space="0" w:color="auto"/>
      </w:divBdr>
    </w:div>
    <w:div w:id="1130896584">
      <w:bodyDiv w:val="1"/>
      <w:marLeft w:val="0"/>
      <w:marRight w:val="0"/>
      <w:marTop w:val="0"/>
      <w:marBottom w:val="0"/>
      <w:divBdr>
        <w:top w:val="none" w:sz="0" w:space="0" w:color="auto"/>
        <w:left w:val="none" w:sz="0" w:space="0" w:color="auto"/>
        <w:bottom w:val="none" w:sz="0" w:space="0" w:color="auto"/>
        <w:right w:val="none" w:sz="0" w:space="0" w:color="auto"/>
      </w:divBdr>
    </w:div>
    <w:div w:id="16413065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UNEP/OzL.Pro/ExCom/80/34</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476CFAE3-0DD1-4080-B42B-218026CF0F58}"/>
</file>

<file path=customXml/itemProps2.xml><?xml version="1.0" encoding="utf-8"?>
<ds:datastoreItem xmlns:ds="http://schemas.openxmlformats.org/officeDocument/2006/customXml" ds:itemID="{78DD36B3-D439-48FD-AE78-AAC6AAB2D61E}"/>
</file>

<file path=customXml/itemProps3.xml><?xml version="1.0" encoding="utf-8"?>
<ds:datastoreItem xmlns:ds="http://schemas.openxmlformats.org/officeDocument/2006/customXml" ds:itemID="{2AE17CE8-49D0-474A-B0C0-2E9F4CD4B4F0}"/>
</file>

<file path=customXml/itemProps4.xml><?xml version="1.0" encoding="utf-8"?>
<ds:datastoreItem xmlns:ds="http://schemas.openxmlformats.org/officeDocument/2006/customXml" ds:itemID="{F9B0048A-A644-40B6-9448-CB4247671913}"/>
</file>

<file path=docProps/app.xml><?xml version="1.0" encoding="utf-8"?>
<Properties xmlns="http://schemas.openxmlformats.org/officeDocument/2006/extended-properties" xmlns:vt="http://schemas.openxmlformats.org/officeDocument/2006/docPropsVTypes">
  <Template>Eec80G.dotm</Template>
  <TotalTime>7</TotalTime>
  <Pages>18</Pages>
  <Words>6256</Words>
  <Characters>35664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Project proposals: Brazil</vt:lpstr>
    </vt:vector>
  </TitlesOfParts>
  <Company/>
  <LinksUpToDate>false</LinksUpToDate>
  <CharactersWithSpaces>41837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Brazil</dc:title>
  <dc:creator>Eduardo Ganem</dc:creator>
  <cp:lastModifiedBy>Elina Yuen</cp:lastModifiedBy>
  <cp:revision>5</cp:revision>
  <cp:lastPrinted>2017-10-17T16:36:00Z</cp:lastPrinted>
  <dcterms:created xsi:type="dcterms:W3CDTF">2017-10-17T23:51:00Z</dcterms:created>
  <dcterms:modified xsi:type="dcterms:W3CDTF">2017-10-18T00:08:00Z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UNEP/OzL.Pro/ExCom/80/34</vt:lpwstr>
  </property>
  <property fmtid="{D5CDD505-2E9C-101B-9397-08002B2CF9AE}" pid="3" name="Revision date">
    <vt:lpwstr>16/10/2017</vt:lpwstr>
  </property>
</Properties>
</file>