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9A641D" w14:paraId="610C12BB" w14:textId="77777777" w:rsidTr="00846F14">
        <w:trPr>
          <w:trHeight w:val="720"/>
        </w:trPr>
        <w:tc>
          <w:tcPr>
            <w:tcW w:w="6494" w:type="dxa"/>
            <w:gridSpan w:val="2"/>
            <w:tcBorders>
              <w:bottom w:val="single" w:sz="18" w:space="0" w:color="auto"/>
            </w:tcBorders>
          </w:tcPr>
          <w:p w14:paraId="7E00F32A" w14:textId="77777777" w:rsidR="009A641D" w:rsidRDefault="009A641D" w:rsidP="00846F14">
            <w:pPr>
              <w:rPr>
                <w:rFonts w:ascii="Univers" w:hAnsi="Univers"/>
                <w:b/>
                <w:sz w:val="28"/>
                <w:szCs w:val="28"/>
                <w:lang w:val="es-MX"/>
              </w:rPr>
            </w:pPr>
            <w:r>
              <w:rPr>
                <w:rFonts w:ascii="Univers" w:hAnsi="Univers"/>
                <w:b/>
                <w:sz w:val="28"/>
                <w:szCs w:val="28"/>
                <w:lang w:val="es-MX"/>
              </w:rPr>
              <w:t>NACIONES</w:t>
            </w:r>
          </w:p>
          <w:p w14:paraId="057D8953" w14:textId="77777777" w:rsidR="009A641D" w:rsidRDefault="009A641D" w:rsidP="00846F14">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3C09DA64" w14:textId="77777777" w:rsidR="009A641D" w:rsidRDefault="009A641D" w:rsidP="00846F14">
            <w:pPr>
              <w:jc w:val="right"/>
              <w:rPr>
                <w:rFonts w:asciiTheme="minorBidi" w:hAnsiTheme="minorBidi" w:cstheme="minorBidi"/>
                <w:sz w:val="52"/>
                <w:szCs w:val="52"/>
              </w:rPr>
            </w:pPr>
            <w:r>
              <w:rPr>
                <w:rFonts w:asciiTheme="minorBidi" w:hAnsiTheme="minorBidi" w:cstheme="minorBidi"/>
                <w:b/>
                <w:sz w:val="72"/>
              </w:rPr>
              <w:t>EP</w:t>
            </w:r>
          </w:p>
        </w:tc>
      </w:tr>
      <w:tr w:rsidR="009A641D" w:rsidRPr="009D25AB" w14:paraId="60C94E5F" w14:textId="77777777" w:rsidTr="00846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737790F" w14:textId="77777777" w:rsidR="009A641D" w:rsidRDefault="009A641D" w:rsidP="00846F14">
            <w:pPr>
              <w:spacing w:before="120"/>
            </w:pPr>
            <w:r>
              <w:rPr>
                <w:noProof/>
                <w:lang w:eastAsia="en-CA"/>
              </w:rPr>
              <w:drawing>
                <wp:anchor distT="0" distB="0" distL="114300" distR="114300" simplePos="0" relativeHeight="251659264" behindDoc="0" locked="0" layoutInCell="1" allowOverlap="1" wp14:anchorId="25D07857" wp14:editId="49A575AD">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BA0400B" wp14:editId="7DC5C9C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62C0839" w14:textId="77777777" w:rsidR="009A641D" w:rsidRDefault="009A641D"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2442908" w14:textId="77777777" w:rsidR="009A641D" w:rsidRDefault="009A641D"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BE6E5D4" w14:textId="77777777" w:rsidR="009A641D" w:rsidRDefault="009A641D"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40BF29F" w14:textId="77777777" w:rsidR="009A641D" w:rsidRDefault="009A641D"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9679A4D" w14:textId="77777777" w:rsidR="009A641D" w:rsidRDefault="009A641D" w:rsidP="00846F14">
            <w:pPr>
              <w:spacing w:before="720"/>
            </w:pPr>
          </w:p>
        </w:tc>
        <w:tc>
          <w:tcPr>
            <w:tcW w:w="3586" w:type="dxa"/>
            <w:tcBorders>
              <w:top w:val="nil"/>
              <w:left w:val="nil"/>
              <w:bottom w:val="single" w:sz="36" w:space="0" w:color="auto"/>
              <w:right w:val="nil"/>
            </w:tcBorders>
          </w:tcPr>
          <w:p w14:paraId="56973BF6" w14:textId="77777777" w:rsidR="009A641D" w:rsidRDefault="009A641D" w:rsidP="00846F14"/>
          <w:p w14:paraId="02E42ADB" w14:textId="77777777" w:rsidR="009A641D" w:rsidRDefault="009A641D" w:rsidP="00846F14">
            <w:r>
              <w:t>Distr.</w:t>
            </w:r>
          </w:p>
          <w:p w14:paraId="064CC8E9" w14:textId="77777777" w:rsidR="009A641D" w:rsidRDefault="009A641D" w:rsidP="00846F14">
            <w:r>
              <w:t>GENERAL</w:t>
            </w:r>
          </w:p>
          <w:p w14:paraId="4AC452B6" w14:textId="77777777" w:rsidR="009A641D" w:rsidRDefault="009A641D" w:rsidP="00846F14"/>
          <w:p w14:paraId="68A5E633" w14:textId="60805738" w:rsidR="009A641D" w:rsidRPr="00064429" w:rsidRDefault="009A641D" w:rsidP="00846F14">
            <w:pPr>
              <w:rPr>
                <w:lang w:val="es-AR"/>
              </w:rPr>
            </w:pPr>
            <w:r>
              <w:fldChar w:fldCharType="begin"/>
            </w:r>
            <w:r w:rsidRPr="00064429">
              <w:rPr>
                <w:lang w:val="es-AR"/>
              </w:rPr>
              <w:instrText xml:space="preserve"> DOCPROPERTY "Document number"  \* MERGEFORMAT </w:instrText>
            </w:r>
            <w:r>
              <w:fldChar w:fldCharType="separate"/>
            </w:r>
            <w:r w:rsidR="00654E96">
              <w:rPr>
                <w:lang w:val="es-AR"/>
              </w:rPr>
              <w:t>UNEP/</w:t>
            </w:r>
            <w:proofErr w:type="spellStart"/>
            <w:r w:rsidR="00654E96">
              <w:rPr>
                <w:lang w:val="es-AR"/>
              </w:rPr>
              <w:t>OzL.Pro</w:t>
            </w:r>
            <w:proofErr w:type="spellEnd"/>
            <w:r w:rsidR="00654E96">
              <w:rPr>
                <w:lang w:val="es-AR"/>
              </w:rPr>
              <w:t>/</w:t>
            </w:r>
            <w:proofErr w:type="spellStart"/>
            <w:r w:rsidR="00654E96">
              <w:rPr>
                <w:lang w:val="es-AR"/>
              </w:rPr>
              <w:t>ExCom</w:t>
            </w:r>
            <w:proofErr w:type="spellEnd"/>
            <w:r w:rsidR="00654E96">
              <w:rPr>
                <w:lang w:val="es-AR"/>
              </w:rPr>
              <w:t>/96/22</w:t>
            </w:r>
            <w:r>
              <w:fldChar w:fldCharType="end"/>
            </w:r>
          </w:p>
          <w:p w14:paraId="3F7D1821" w14:textId="082CC5C2" w:rsidR="009A641D" w:rsidRPr="00A90CE4" w:rsidRDefault="007D6C0A" w:rsidP="00846F14">
            <w:r>
              <w:t>3 de mayo</w:t>
            </w:r>
            <w:r w:rsidR="009A641D" w:rsidRPr="00A90CE4">
              <w:t xml:space="preserve"> de 2025</w:t>
            </w:r>
          </w:p>
          <w:p w14:paraId="3D138F84" w14:textId="77777777" w:rsidR="009A641D" w:rsidRPr="00A90CE4" w:rsidRDefault="009A641D" w:rsidP="00846F14">
            <w:pPr>
              <w:rPr>
                <w:caps/>
              </w:rPr>
            </w:pPr>
          </w:p>
          <w:p w14:paraId="32759984" w14:textId="77777777" w:rsidR="009A641D" w:rsidRDefault="009A641D" w:rsidP="00846F14">
            <w:pPr>
              <w:rPr>
                <w:lang w:val="es-MX"/>
              </w:rPr>
            </w:pPr>
            <w:r>
              <w:rPr>
                <w:lang w:val="es-MX"/>
              </w:rPr>
              <w:t xml:space="preserve">ESPAÑOL </w:t>
            </w:r>
          </w:p>
          <w:p w14:paraId="648F1945" w14:textId="77777777" w:rsidR="009A641D" w:rsidRDefault="009A641D" w:rsidP="00846F14">
            <w:r>
              <w:t xml:space="preserve">ORIGINAL: </w:t>
            </w:r>
            <w:r>
              <w:rPr>
                <w:lang w:val="es-MX"/>
              </w:rPr>
              <w:t>INGLÉS</w:t>
            </w:r>
          </w:p>
        </w:tc>
      </w:tr>
    </w:tbl>
    <w:p w14:paraId="7F1E88FC" w14:textId="57662A15"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17A3A49" w14:textId="77777777" w:rsidR="00CA59FB" w:rsidRDefault="00CA59FB" w:rsidP="00CA59FB">
      <w:pPr>
        <w:jc w:val="left"/>
      </w:pPr>
      <w:r>
        <w:t>Montreal, 26-30 de mayo de 2025</w:t>
      </w:r>
    </w:p>
    <w:p w14:paraId="591ADD68" w14:textId="46EEFEDF" w:rsidR="0079781A" w:rsidRDefault="0079781A" w:rsidP="0079781A">
      <w:pPr>
        <w:jc w:val="left"/>
      </w:pPr>
      <w:r>
        <w:t>Punto 9 c) del orden del día provisional</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1D0D28" w:rsidRDefault="004E7F9C" w:rsidP="005C670D">
      <w:pPr>
        <w:pStyle w:val="Title1"/>
        <w:jc w:val="right"/>
        <w:rPr>
          <w:b w:val="0"/>
        </w:rPr>
      </w:pPr>
    </w:p>
    <w:p w14:paraId="7046FBA6" w14:textId="042B6AA2" w:rsidR="00A70914" w:rsidRDefault="00654E96" w:rsidP="00EC78D6">
      <w:pPr>
        <w:pStyle w:val="StyleHeader4Para4Left0Firstline0"/>
        <w:numPr>
          <w:ilvl w:val="0"/>
          <w:numId w:val="0"/>
        </w:numPr>
        <w:jc w:val="center"/>
        <w:rPr>
          <w:b/>
          <w:sz w:val="22"/>
        </w:rPr>
      </w:pPr>
      <w:r>
        <w:rPr>
          <w:b/>
          <w:sz w:val="22"/>
        </w:rPr>
        <w:t xml:space="preserve">PROGRAMA DE TRABAJO DE LA ONUDI PARA 2025 </w:t>
      </w:r>
    </w:p>
    <w:p w14:paraId="71DE9B91" w14:textId="77777777" w:rsidR="00EC78D6" w:rsidRDefault="00EC78D6" w:rsidP="00EC78D6">
      <w:pPr>
        <w:pStyle w:val="StyleHeader4Para4Left0Firstline0"/>
        <w:numPr>
          <w:ilvl w:val="0"/>
          <w:numId w:val="0"/>
        </w:numPr>
        <w:jc w:val="center"/>
        <w:rPr>
          <w:b/>
          <w:sz w:val="22"/>
        </w:rPr>
      </w:pPr>
    </w:p>
    <w:p w14:paraId="7DBC847D" w14:textId="77777777" w:rsidR="00A70914" w:rsidRDefault="00A70914"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br w:type="page"/>
      </w:r>
    </w:p>
    <w:p w14:paraId="00269687" w14:textId="77777777" w:rsidR="00EC78D6" w:rsidRPr="00950778" w:rsidRDefault="00EC78D6" w:rsidP="00EC78D6">
      <w:pPr>
        <w:spacing w:after="240" w:line="360" w:lineRule="auto"/>
        <w:jc w:val="center"/>
        <w:rPr>
          <w:b/>
          <w:color w:val="000000" w:themeColor="text1"/>
        </w:rPr>
      </w:pPr>
      <w:r>
        <w:rPr>
          <w:b/>
          <w:color w:val="000000" w:themeColor="text1"/>
        </w:rPr>
        <w:lastRenderedPageBreak/>
        <w:t>COMENTARIOS Y RECOMENDACIÓN DE LA SECRETARÍA DEL FONDO</w:t>
      </w:r>
    </w:p>
    <w:p w14:paraId="3D49986D" w14:textId="2C2C1D61" w:rsidR="009F4BD7" w:rsidRPr="006A3566" w:rsidRDefault="009F4BD7" w:rsidP="009F4BD7">
      <w:pPr>
        <w:pStyle w:val="Heading1"/>
      </w:pPr>
      <w:r>
        <w:t xml:space="preserve">La ONUDI solicita al Comité Ejecutivo que apruebe un monto de USD 904.451, más gastos de apoyo al organismo por valor de USD 64.512, para su programa de trabajo para 2025, que figura en el cuadro 1. La presentación se adjunta </w:t>
      </w:r>
      <w:r w:rsidR="007D6C0A">
        <w:t>a este</w:t>
      </w:r>
      <w:r>
        <w:t xml:space="preserve"> documento. </w:t>
      </w:r>
    </w:p>
    <w:p w14:paraId="3CB7F28A" w14:textId="0652B73E" w:rsidR="00081A40" w:rsidRPr="00081A40" w:rsidRDefault="009F4BD7" w:rsidP="000E7AA8">
      <w:pPr>
        <w:pStyle w:val="Heading1"/>
        <w:numPr>
          <w:ilvl w:val="0"/>
          <w:numId w:val="0"/>
        </w:numPr>
        <w:tabs>
          <w:tab w:val="left" w:pos="720"/>
        </w:tabs>
        <w:spacing w:after="0"/>
      </w:pPr>
      <w:r>
        <w:rPr>
          <w:b/>
        </w:rPr>
        <w:t>Cuadro 1: Programa de trabajo de la ONUDI para 2025</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13"/>
        <w:gridCol w:w="58"/>
        <w:gridCol w:w="5045"/>
        <w:gridCol w:w="1395"/>
        <w:gridCol w:w="1555"/>
      </w:tblGrid>
      <w:tr w:rsidR="009F4BD7" w:rsidRPr="00DF49FE" w14:paraId="563050BA" w14:textId="77777777" w:rsidTr="00E26FF5">
        <w:trPr>
          <w:tblHeader/>
        </w:trPr>
        <w:tc>
          <w:tcPr>
            <w:tcW w:w="1471" w:type="dxa"/>
            <w:gridSpan w:val="2"/>
            <w:tcMar>
              <w:top w:w="0" w:type="dxa"/>
              <w:left w:w="29" w:type="dxa"/>
              <w:bottom w:w="0" w:type="dxa"/>
              <w:right w:w="0" w:type="dxa"/>
            </w:tcMar>
            <w:hideMark/>
          </w:tcPr>
          <w:p w14:paraId="246D33FA" w14:textId="77777777" w:rsidR="009F4BD7" w:rsidRPr="00640E78" w:rsidRDefault="009F4BD7" w:rsidP="00E83C3D">
            <w:pPr>
              <w:jc w:val="center"/>
              <w:rPr>
                <w:b/>
                <w:color w:val="000000" w:themeColor="text1"/>
                <w:sz w:val="20"/>
                <w:szCs w:val="20"/>
              </w:rPr>
            </w:pPr>
            <w:bookmarkStart w:id="0" w:name="_Hlk150420467"/>
            <w:r>
              <w:rPr>
                <w:b/>
                <w:color w:val="000000" w:themeColor="text1"/>
                <w:sz w:val="20"/>
              </w:rPr>
              <w:t>País</w:t>
            </w:r>
          </w:p>
        </w:tc>
        <w:tc>
          <w:tcPr>
            <w:tcW w:w="5045" w:type="dxa"/>
            <w:hideMark/>
          </w:tcPr>
          <w:p w14:paraId="0C6FB62B" w14:textId="77777777" w:rsidR="009F4BD7" w:rsidRPr="00640E78" w:rsidRDefault="009F4BD7" w:rsidP="00E83C3D">
            <w:pPr>
              <w:jc w:val="center"/>
              <w:rPr>
                <w:b/>
                <w:color w:val="000000" w:themeColor="text1"/>
                <w:sz w:val="20"/>
                <w:szCs w:val="20"/>
              </w:rPr>
            </w:pPr>
            <w:r>
              <w:rPr>
                <w:b/>
                <w:color w:val="000000" w:themeColor="text1"/>
                <w:sz w:val="20"/>
              </w:rPr>
              <w:t>Actividad/proyecto</w:t>
            </w:r>
          </w:p>
        </w:tc>
        <w:tc>
          <w:tcPr>
            <w:tcW w:w="1395" w:type="dxa"/>
            <w:tcMar>
              <w:top w:w="0" w:type="dxa"/>
              <w:left w:w="0" w:type="dxa"/>
              <w:bottom w:w="0" w:type="dxa"/>
              <w:right w:w="0" w:type="dxa"/>
            </w:tcMar>
            <w:hideMark/>
          </w:tcPr>
          <w:p w14:paraId="34AC59E0" w14:textId="77777777" w:rsidR="009F4BD7" w:rsidRPr="00640E78" w:rsidRDefault="009F4BD7" w:rsidP="00E83C3D">
            <w:pPr>
              <w:jc w:val="center"/>
              <w:rPr>
                <w:b/>
                <w:color w:val="000000" w:themeColor="text1"/>
                <w:sz w:val="20"/>
                <w:szCs w:val="20"/>
              </w:rPr>
            </w:pPr>
            <w:r>
              <w:rPr>
                <w:b/>
                <w:color w:val="000000" w:themeColor="text1"/>
                <w:sz w:val="20"/>
              </w:rPr>
              <w:t>Cantidad solicitada</w:t>
            </w:r>
          </w:p>
          <w:p w14:paraId="5300C070" w14:textId="77777777" w:rsidR="009F4BD7" w:rsidRPr="00640E78" w:rsidRDefault="009F4BD7" w:rsidP="00E83C3D">
            <w:pPr>
              <w:jc w:val="center"/>
              <w:rPr>
                <w:b/>
                <w:color w:val="000000" w:themeColor="text1"/>
                <w:sz w:val="20"/>
                <w:szCs w:val="20"/>
              </w:rPr>
            </w:pPr>
            <w:r>
              <w:rPr>
                <w:b/>
                <w:color w:val="000000" w:themeColor="text1"/>
                <w:sz w:val="20"/>
              </w:rPr>
              <w:t>(USD)</w:t>
            </w:r>
          </w:p>
        </w:tc>
        <w:tc>
          <w:tcPr>
            <w:tcW w:w="1555" w:type="dxa"/>
            <w:tcMar>
              <w:top w:w="0" w:type="dxa"/>
              <w:left w:w="0" w:type="dxa"/>
              <w:bottom w:w="0" w:type="dxa"/>
              <w:right w:w="0" w:type="dxa"/>
            </w:tcMar>
            <w:hideMark/>
          </w:tcPr>
          <w:p w14:paraId="5EE36F43" w14:textId="77777777" w:rsidR="009F4BD7" w:rsidRPr="00640E78" w:rsidRDefault="009F4BD7" w:rsidP="00E83C3D">
            <w:pPr>
              <w:ind w:left="85" w:right="130"/>
              <w:jc w:val="center"/>
              <w:rPr>
                <w:b/>
                <w:color w:val="000000" w:themeColor="text1"/>
                <w:sz w:val="20"/>
                <w:szCs w:val="20"/>
              </w:rPr>
            </w:pPr>
            <w:r>
              <w:rPr>
                <w:b/>
                <w:color w:val="000000" w:themeColor="text1"/>
                <w:sz w:val="20"/>
              </w:rPr>
              <w:t>Cantidad recomendada (USD)</w:t>
            </w:r>
          </w:p>
        </w:tc>
      </w:tr>
      <w:tr w:rsidR="009F4BD7" w:rsidRPr="00DF49FE" w14:paraId="0F89E2B6" w14:textId="77777777" w:rsidTr="00786DBB">
        <w:tc>
          <w:tcPr>
            <w:tcW w:w="9466" w:type="dxa"/>
            <w:gridSpan w:val="5"/>
            <w:tcMar>
              <w:top w:w="0" w:type="dxa"/>
              <w:left w:w="29" w:type="dxa"/>
              <w:bottom w:w="0" w:type="dxa"/>
              <w:right w:w="0" w:type="dxa"/>
            </w:tcMar>
            <w:hideMark/>
          </w:tcPr>
          <w:p w14:paraId="1695E549" w14:textId="77777777" w:rsidR="009F4BD7" w:rsidRPr="00640E78" w:rsidRDefault="009F4BD7" w:rsidP="00E83C3D">
            <w:pPr>
              <w:widowControl w:val="0"/>
              <w:ind w:left="109"/>
              <w:rPr>
                <w:color w:val="000000" w:themeColor="text1"/>
                <w:sz w:val="20"/>
                <w:szCs w:val="20"/>
              </w:rPr>
            </w:pPr>
            <w:r>
              <w:rPr>
                <w:b/>
                <w:color w:val="000000" w:themeColor="text1"/>
                <w:sz w:val="20"/>
              </w:rPr>
              <w:t>SECCIÓN A: ACTIVIDADES RECOMENDADAS PARA APROBACIÓN GENERAL</w:t>
            </w:r>
          </w:p>
        </w:tc>
      </w:tr>
      <w:tr w:rsidR="009F4BD7" w:rsidRPr="00DF49FE" w14:paraId="04E3BE15" w14:textId="77777777" w:rsidTr="00786DBB">
        <w:tc>
          <w:tcPr>
            <w:tcW w:w="9466" w:type="dxa"/>
            <w:gridSpan w:val="5"/>
            <w:tcMar>
              <w:top w:w="0" w:type="dxa"/>
              <w:left w:w="29" w:type="dxa"/>
              <w:bottom w:w="0" w:type="dxa"/>
              <w:right w:w="0" w:type="dxa"/>
            </w:tcMar>
            <w:hideMark/>
          </w:tcPr>
          <w:p w14:paraId="37CB14A5" w14:textId="77777777" w:rsidR="009F4BD7" w:rsidRPr="00640E78" w:rsidRDefault="009F4BD7" w:rsidP="00E83C3D">
            <w:pPr>
              <w:widowControl w:val="0"/>
              <w:ind w:left="109"/>
              <w:rPr>
                <w:b/>
                <w:color w:val="000000" w:themeColor="text1"/>
                <w:sz w:val="20"/>
                <w:szCs w:val="20"/>
              </w:rPr>
            </w:pPr>
            <w:r>
              <w:rPr>
                <w:b/>
                <w:color w:val="000000" w:themeColor="text1"/>
                <w:sz w:val="20"/>
              </w:rPr>
              <w:t>A1: Renovación de proyectos de fortalecimiento institucional</w:t>
            </w:r>
          </w:p>
        </w:tc>
      </w:tr>
      <w:bookmarkEnd w:id="0"/>
      <w:tr w:rsidR="009F4BD7" w:rsidRPr="00DF49FE" w14:paraId="58362B36" w14:textId="77777777" w:rsidTr="00E26FF5">
        <w:tc>
          <w:tcPr>
            <w:tcW w:w="1471" w:type="dxa"/>
            <w:gridSpan w:val="2"/>
            <w:shd w:val="clear" w:color="auto" w:fill="auto"/>
            <w:tcMar>
              <w:top w:w="0" w:type="dxa"/>
              <w:left w:w="29" w:type="dxa"/>
              <w:bottom w:w="0" w:type="dxa"/>
              <w:right w:w="0" w:type="dxa"/>
            </w:tcMar>
          </w:tcPr>
          <w:p w14:paraId="4886ED0F" w14:textId="53782851" w:rsidR="009F4BD7" w:rsidRPr="00DF49FE" w:rsidRDefault="00640E78" w:rsidP="00E83C3D">
            <w:pPr>
              <w:ind w:left="396" w:hanging="254"/>
              <w:jc w:val="left"/>
              <w:rPr>
                <w:color w:val="000000"/>
                <w:sz w:val="20"/>
                <w:szCs w:val="20"/>
                <w:highlight w:val="yellow"/>
              </w:rPr>
            </w:pPr>
            <w:r>
              <w:rPr>
                <w:color w:val="000000"/>
                <w:sz w:val="20"/>
              </w:rPr>
              <w:t>México</w:t>
            </w:r>
          </w:p>
        </w:tc>
        <w:tc>
          <w:tcPr>
            <w:tcW w:w="5045" w:type="dxa"/>
            <w:shd w:val="clear" w:color="auto" w:fill="auto"/>
          </w:tcPr>
          <w:p w14:paraId="7B412818" w14:textId="4157BD57" w:rsidR="009F4BD7" w:rsidRPr="00DF49FE" w:rsidRDefault="009F4BD7" w:rsidP="00E83C3D">
            <w:pPr>
              <w:jc w:val="left"/>
              <w:rPr>
                <w:color w:val="000000"/>
                <w:sz w:val="20"/>
                <w:szCs w:val="20"/>
                <w:highlight w:val="yellow"/>
              </w:rPr>
            </w:pPr>
            <w:r>
              <w:rPr>
                <w:color w:val="000000"/>
                <w:sz w:val="20"/>
              </w:rPr>
              <w:t xml:space="preserve">Renovación del proyecto de fortalecimiento institucional (fase XVII) </w:t>
            </w:r>
          </w:p>
        </w:tc>
        <w:tc>
          <w:tcPr>
            <w:tcW w:w="1395" w:type="dxa"/>
          </w:tcPr>
          <w:p w14:paraId="0DAC2425" w14:textId="3CCEEFDD" w:rsidR="009F4BD7" w:rsidRPr="00DF49FE" w:rsidRDefault="00FD405B" w:rsidP="00E83C3D">
            <w:pPr>
              <w:jc w:val="right"/>
              <w:rPr>
                <w:color w:val="000000"/>
                <w:sz w:val="20"/>
                <w:szCs w:val="20"/>
                <w:highlight w:val="yellow"/>
              </w:rPr>
            </w:pPr>
            <w:r>
              <w:rPr>
                <w:color w:val="000000"/>
                <w:sz w:val="20"/>
              </w:rPr>
              <w:t>654.451</w:t>
            </w:r>
          </w:p>
        </w:tc>
        <w:tc>
          <w:tcPr>
            <w:tcW w:w="1555" w:type="dxa"/>
          </w:tcPr>
          <w:p w14:paraId="1FF369FF" w14:textId="359DF4BF" w:rsidR="009F4BD7" w:rsidRPr="00DF49FE" w:rsidRDefault="00FD405B" w:rsidP="00E83C3D">
            <w:pPr>
              <w:jc w:val="right"/>
              <w:rPr>
                <w:color w:val="000000"/>
                <w:sz w:val="20"/>
                <w:szCs w:val="20"/>
                <w:highlight w:val="yellow"/>
              </w:rPr>
            </w:pPr>
            <w:r>
              <w:rPr>
                <w:color w:val="000000"/>
                <w:sz w:val="20"/>
              </w:rPr>
              <w:t>654.451</w:t>
            </w:r>
          </w:p>
        </w:tc>
      </w:tr>
      <w:tr w:rsidR="00FD405B" w:rsidRPr="00DF49FE" w14:paraId="4446CBBF" w14:textId="77777777" w:rsidTr="00E26FF5">
        <w:tc>
          <w:tcPr>
            <w:tcW w:w="6516" w:type="dxa"/>
            <w:gridSpan w:val="3"/>
            <w:tcMar>
              <w:top w:w="0" w:type="dxa"/>
              <w:left w:w="29" w:type="dxa"/>
              <w:bottom w:w="0" w:type="dxa"/>
              <w:right w:w="0" w:type="dxa"/>
            </w:tcMar>
          </w:tcPr>
          <w:p w14:paraId="31248CB6" w14:textId="77777777" w:rsidR="00FD405B" w:rsidRPr="00640E78" w:rsidRDefault="00FD405B" w:rsidP="00FD405B">
            <w:pPr>
              <w:ind w:right="139"/>
              <w:jc w:val="right"/>
              <w:rPr>
                <w:color w:val="000000"/>
                <w:sz w:val="20"/>
                <w:szCs w:val="20"/>
              </w:rPr>
            </w:pPr>
            <w:r>
              <w:rPr>
                <w:color w:val="000000" w:themeColor="text1"/>
                <w:sz w:val="20"/>
              </w:rPr>
              <w:t>Subtotal para A1</w:t>
            </w:r>
          </w:p>
        </w:tc>
        <w:tc>
          <w:tcPr>
            <w:tcW w:w="1395" w:type="dxa"/>
          </w:tcPr>
          <w:p w14:paraId="6236F0A4" w14:textId="6E751E67" w:rsidR="00FD405B" w:rsidRPr="00DF49FE" w:rsidRDefault="00FD405B" w:rsidP="00FD405B">
            <w:pPr>
              <w:jc w:val="right"/>
              <w:rPr>
                <w:color w:val="000000"/>
                <w:sz w:val="20"/>
                <w:szCs w:val="20"/>
                <w:highlight w:val="yellow"/>
              </w:rPr>
            </w:pPr>
            <w:r>
              <w:rPr>
                <w:color w:val="000000"/>
                <w:sz w:val="20"/>
              </w:rPr>
              <w:t>654.451</w:t>
            </w:r>
          </w:p>
        </w:tc>
        <w:tc>
          <w:tcPr>
            <w:tcW w:w="1555" w:type="dxa"/>
          </w:tcPr>
          <w:p w14:paraId="70BAAB34" w14:textId="1E1C59D2" w:rsidR="00FD405B" w:rsidRPr="00DF49FE" w:rsidRDefault="00FD405B" w:rsidP="00FD405B">
            <w:pPr>
              <w:jc w:val="right"/>
              <w:rPr>
                <w:color w:val="000000"/>
                <w:sz w:val="20"/>
                <w:szCs w:val="20"/>
                <w:highlight w:val="yellow"/>
              </w:rPr>
            </w:pPr>
            <w:r>
              <w:rPr>
                <w:color w:val="000000"/>
                <w:sz w:val="20"/>
              </w:rPr>
              <w:t>654.451</w:t>
            </w:r>
          </w:p>
        </w:tc>
      </w:tr>
      <w:tr w:rsidR="00FD405B" w:rsidRPr="00DF49FE" w14:paraId="7F92BC11" w14:textId="77777777" w:rsidTr="00E26FF5">
        <w:tc>
          <w:tcPr>
            <w:tcW w:w="6516" w:type="dxa"/>
            <w:gridSpan w:val="3"/>
            <w:tcMar>
              <w:top w:w="0" w:type="dxa"/>
              <w:left w:w="29" w:type="dxa"/>
              <w:bottom w:w="0" w:type="dxa"/>
              <w:right w:w="0" w:type="dxa"/>
            </w:tcMar>
            <w:hideMark/>
          </w:tcPr>
          <w:p w14:paraId="6B0340EA" w14:textId="77777777" w:rsidR="00FD405B" w:rsidRPr="00640E78" w:rsidRDefault="00FD405B" w:rsidP="00FD405B">
            <w:pPr>
              <w:widowControl w:val="0"/>
              <w:ind w:right="113"/>
              <w:jc w:val="right"/>
              <w:rPr>
                <w:b/>
                <w:bCs/>
                <w:color w:val="000000" w:themeColor="text1"/>
                <w:sz w:val="20"/>
                <w:szCs w:val="20"/>
              </w:rPr>
            </w:pPr>
            <w:r>
              <w:rPr>
                <w:color w:val="000000" w:themeColor="text1"/>
                <w:sz w:val="20"/>
              </w:rPr>
              <w:t>Gastos de apoyo al organismo</w:t>
            </w:r>
          </w:p>
        </w:tc>
        <w:tc>
          <w:tcPr>
            <w:tcW w:w="1395" w:type="dxa"/>
          </w:tcPr>
          <w:p w14:paraId="76DE4BBD" w14:textId="79357DF8" w:rsidR="00FD405B" w:rsidRPr="000A7AEF" w:rsidRDefault="00FD405B" w:rsidP="00FD405B">
            <w:pPr>
              <w:widowControl w:val="0"/>
              <w:jc w:val="right"/>
              <w:rPr>
                <w:color w:val="000000"/>
                <w:sz w:val="20"/>
                <w:szCs w:val="20"/>
              </w:rPr>
            </w:pPr>
            <w:r>
              <w:rPr>
                <w:color w:val="000000"/>
                <w:sz w:val="20"/>
              </w:rPr>
              <w:t>45.812</w:t>
            </w:r>
          </w:p>
        </w:tc>
        <w:tc>
          <w:tcPr>
            <w:tcW w:w="1555" w:type="dxa"/>
          </w:tcPr>
          <w:p w14:paraId="490C7FE1" w14:textId="236ABA25" w:rsidR="00FD405B" w:rsidRPr="000A7AEF" w:rsidRDefault="00FD405B" w:rsidP="00FD405B">
            <w:pPr>
              <w:widowControl w:val="0"/>
              <w:jc w:val="right"/>
              <w:rPr>
                <w:color w:val="000000"/>
                <w:sz w:val="20"/>
                <w:szCs w:val="20"/>
              </w:rPr>
            </w:pPr>
            <w:r>
              <w:rPr>
                <w:color w:val="000000"/>
                <w:sz w:val="20"/>
              </w:rPr>
              <w:t>45.812</w:t>
            </w:r>
          </w:p>
        </w:tc>
      </w:tr>
      <w:tr w:rsidR="00FD405B" w:rsidRPr="00DF49FE" w14:paraId="7DA23C34" w14:textId="77777777" w:rsidTr="00E26FF5">
        <w:tc>
          <w:tcPr>
            <w:tcW w:w="6516" w:type="dxa"/>
            <w:gridSpan w:val="3"/>
            <w:tcMar>
              <w:top w:w="0" w:type="dxa"/>
              <w:left w:w="29" w:type="dxa"/>
              <w:bottom w:w="0" w:type="dxa"/>
              <w:right w:w="0" w:type="dxa"/>
            </w:tcMar>
            <w:hideMark/>
          </w:tcPr>
          <w:p w14:paraId="3B45D681" w14:textId="77777777" w:rsidR="00FD405B" w:rsidRPr="00640E78" w:rsidRDefault="00FD405B" w:rsidP="00FD405B">
            <w:pPr>
              <w:widowControl w:val="0"/>
              <w:ind w:right="113"/>
              <w:jc w:val="right"/>
              <w:rPr>
                <w:b/>
                <w:bCs/>
                <w:color w:val="000000" w:themeColor="text1"/>
                <w:sz w:val="20"/>
                <w:szCs w:val="20"/>
              </w:rPr>
            </w:pPr>
            <w:r>
              <w:rPr>
                <w:color w:val="000000" w:themeColor="text1"/>
                <w:sz w:val="20"/>
              </w:rPr>
              <w:t>Total para A1</w:t>
            </w:r>
          </w:p>
        </w:tc>
        <w:tc>
          <w:tcPr>
            <w:tcW w:w="1395" w:type="dxa"/>
          </w:tcPr>
          <w:p w14:paraId="0142F64C" w14:textId="4C7F34C5" w:rsidR="00FD405B" w:rsidRPr="000A7AEF" w:rsidRDefault="000A7AEF" w:rsidP="00FD405B">
            <w:pPr>
              <w:widowControl w:val="0"/>
              <w:tabs>
                <w:tab w:val="left" w:pos="975"/>
              </w:tabs>
              <w:jc w:val="right"/>
              <w:rPr>
                <w:color w:val="000000"/>
                <w:sz w:val="20"/>
                <w:szCs w:val="20"/>
              </w:rPr>
            </w:pPr>
            <w:r>
              <w:rPr>
                <w:color w:val="000000"/>
                <w:sz w:val="20"/>
              </w:rPr>
              <w:t>700.263</w:t>
            </w:r>
          </w:p>
        </w:tc>
        <w:tc>
          <w:tcPr>
            <w:tcW w:w="1555" w:type="dxa"/>
          </w:tcPr>
          <w:p w14:paraId="00EF7683" w14:textId="0A3D6EAE" w:rsidR="00FD405B" w:rsidRPr="000A7AEF" w:rsidRDefault="000A7AEF" w:rsidP="00FD405B">
            <w:pPr>
              <w:widowControl w:val="0"/>
              <w:jc w:val="right"/>
              <w:rPr>
                <w:color w:val="000000"/>
                <w:sz w:val="20"/>
                <w:szCs w:val="20"/>
              </w:rPr>
            </w:pPr>
            <w:r>
              <w:rPr>
                <w:color w:val="000000"/>
                <w:sz w:val="20"/>
              </w:rPr>
              <w:t>700.263</w:t>
            </w:r>
          </w:p>
        </w:tc>
      </w:tr>
      <w:tr w:rsidR="00FD405B" w:rsidRPr="00DF49FE" w14:paraId="37D8CE24" w14:textId="77777777" w:rsidTr="00786DBB">
        <w:tc>
          <w:tcPr>
            <w:tcW w:w="9466" w:type="dxa"/>
            <w:gridSpan w:val="5"/>
            <w:tcMar>
              <w:top w:w="0" w:type="dxa"/>
              <w:left w:w="29" w:type="dxa"/>
              <w:bottom w:w="0" w:type="dxa"/>
              <w:right w:w="0" w:type="dxa"/>
            </w:tcMar>
            <w:hideMark/>
          </w:tcPr>
          <w:p w14:paraId="53ECA091" w14:textId="2F5D4D69" w:rsidR="00FD405B" w:rsidRPr="001A5CC2" w:rsidRDefault="00FD405B" w:rsidP="00FD405B">
            <w:pPr>
              <w:widowControl w:val="0"/>
              <w:ind w:left="109"/>
              <w:jc w:val="left"/>
              <w:rPr>
                <w:b/>
                <w:bCs/>
                <w:color w:val="000000" w:themeColor="text1"/>
                <w:sz w:val="20"/>
                <w:szCs w:val="20"/>
              </w:rPr>
            </w:pPr>
            <w:r>
              <w:rPr>
                <w:b/>
                <w:sz w:val="20"/>
              </w:rPr>
              <w:t>A2: Preparación de proyectos para el plan de gestión de eliminación de los HCFC (PGEH)</w:t>
            </w:r>
          </w:p>
        </w:tc>
      </w:tr>
      <w:tr w:rsidR="00FD405B" w:rsidRPr="00DF49FE" w14:paraId="23E16536" w14:textId="77777777" w:rsidTr="00E26FF5">
        <w:tc>
          <w:tcPr>
            <w:tcW w:w="1471" w:type="dxa"/>
            <w:gridSpan w:val="2"/>
            <w:shd w:val="clear" w:color="auto" w:fill="auto"/>
            <w:tcMar>
              <w:top w:w="0" w:type="dxa"/>
              <w:left w:w="29" w:type="dxa"/>
              <w:bottom w:w="0" w:type="dxa"/>
              <w:right w:w="0" w:type="dxa"/>
            </w:tcMar>
          </w:tcPr>
          <w:p w14:paraId="13691166" w14:textId="61C36B8B" w:rsidR="00FD405B" w:rsidRPr="00B1571D" w:rsidRDefault="00B1571D" w:rsidP="001A5CC2">
            <w:pPr>
              <w:widowControl w:val="0"/>
              <w:jc w:val="left"/>
              <w:rPr>
                <w:color w:val="000000" w:themeColor="text1"/>
                <w:sz w:val="20"/>
                <w:szCs w:val="20"/>
              </w:rPr>
            </w:pPr>
            <w:r>
              <w:rPr>
                <w:color w:val="000000" w:themeColor="text1"/>
                <w:sz w:val="20"/>
              </w:rPr>
              <w:t>Turkmenistán</w:t>
            </w:r>
          </w:p>
        </w:tc>
        <w:tc>
          <w:tcPr>
            <w:tcW w:w="5045" w:type="dxa"/>
            <w:shd w:val="clear" w:color="auto" w:fill="auto"/>
            <w:hideMark/>
          </w:tcPr>
          <w:p w14:paraId="40CD331F" w14:textId="3F7F1CCE" w:rsidR="00FD405B" w:rsidRPr="00B1571D" w:rsidRDefault="00FD405B" w:rsidP="00FD405B">
            <w:pPr>
              <w:widowControl w:val="0"/>
              <w:ind w:left="109"/>
              <w:jc w:val="left"/>
              <w:rPr>
                <w:b/>
                <w:bCs/>
                <w:color w:val="000000" w:themeColor="text1"/>
                <w:sz w:val="20"/>
                <w:szCs w:val="20"/>
              </w:rPr>
            </w:pPr>
            <w:r>
              <w:rPr>
                <w:color w:val="000000" w:themeColor="text1"/>
                <w:sz w:val="20"/>
              </w:rPr>
              <w:t>Preparación de un PGEH (etapa III)</w:t>
            </w:r>
          </w:p>
        </w:tc>
        <w:tc>
          <w:tcPr>
            <w:tcW w:w="1395" w:type="dxa"/>
          </w:tcPr>
          <w:p w14:paraId="1B2F0787" w14:textId="321314F3" w:rsidR="00FD405B" w:rsidRPr="004E6861" w:rsidRDefault="00F27689" w:rsidP="00FD405B">
            <w:pPr>
              <w:widowControl w:val="0"/>
              <w:jc w:val="right"/>
              <w:rPr>
                <w:color w:val="000000" w:themeColor="text1"/>
                <w:sz w:val="20"/>
                <w:szCs w:val="20"/>
              </w:rPr>
            </w:pPr>
            <w:r>
              <w:rPr>
                <w:color w:val="000000" w:themeColor="text1"/>
                <w:sz w:val="20"/>
              </w:rPr>
              <w:t>30.000</w:t>
            </w:r>
          </w:p>
        </w:tc>
        <w:tc>
          <w:tcPr>
            <w:tcW w:w="1555" w:type="dxa"/>
          </w:tcPr>
          <w:p w14:paraId="764082A8" w14:textId="1E18A0B8" w:rsidR="00FD405B" w:rsidRPr="004E6861" w:rsidRDefault="00F27689" w:rsidP="00FD405B">
            <w:pPr>
              <w:widowControl w:val="0"/>
              <w:ind w:left="109"/>
              <w:jc w:val="right"/>
              <w:rPr>
                <w:color w:val="000000" w:themeColor="text1"/>
                <w:sz w:val="20"/>
                <w:szCs w:val="20"/>
              </w:rPr>
            </w:pPr>
            <w:r>
              <w:rPr>
                <w:color w:val="000000" w:themeColor="text1"/>
                <w:sz w:val="20"/>
              </w:rPr>
              <w:t>30.000</w:t>
            </w:r>
          </w:p>
        </w:tc>
      </w:tr>
      <w:tr w:rsidR="00F27689" w:rsidRPr="00DF49FE" w14:paraId="0D537B5E" w14:textId="77777777" w:rsidTr="00E26FF5">
        <w:tc>
          <w:tcPr>
            <w:tcW w:w="6516" w:type="dxa"/>
            <w:gridSpan w:val="3"/>
            <w:tcMar>
              <w:top w:w="0" w:type="dxa"/>
              <w:left w:w="29" w:type="dxa"/>
              <w:bottom w:w="0" w:type="dxa"/>
              <w:right w:w="0" w:type="dxa"/>
            </w:tcMar>
            <w:hideMark/>
          </w:tcPr>
          <w:p w14:paraId="02ADCC62" w14:textId="77777777" w:rsidR="00F27689" w:rsidRPr="00B1571D" w:rsidRDefault="00F27689" w:rsidP="00F27689">
            <w:pPr>
              <w:widowControl w:val="0"/>
              <w:ind w:left="109" w:right="143"/>
              <w:jc w:val="right"/>
              <w:rPr>
                <w:b/>
                <w:bCs/>
                <w:color w:val="000000" w:themeColor="text1"/>
                <w:sz w:val="20"/>
                <w:szCs w:val="20"/>
              </w:rPr>
            </w:pPr>
            <w:r>
              <w:rPr>
                <w:color w:val="000000" w:themeColor="text1"/>
                <w:sz w:val="20"/>
              </w:rPr>
              <w:t>Subtotal para A2</w:t>
            </w:r>
          </w:p>
        </w:tc>
        <w:tc>
          <w:tcPr>
            <w:tcW w:w="1395" w:type="dxa"/>
          </w:tcPr>
          <w:p w14:paraId="60868405" w14:textId="29ED0481" w:rsidR="00F27689" w:rsidRPr="004E6861" w:rsidRDefault="00F27689" w:rsidP="00F27689">
            <w:pPr>
              <w:widowControl w:val="0"/>
              <w:ind w:left="109"/>
              <w:jc w:val="right"/>
              <w:rPr>
                <w:color w:val="000000" w:themeColor="text1"/>
                <w:sz w:val="20"/>
                <w:szCs w:val="20"/>
              </w:rPr>
            </w:pPr>
            <w:r>
              <w:rPr>
                <w:color w:val="000000" w:themeColor="text1"/>
                <w:sz w:val="20"/>
              </w:rPr>
              <w:t>30.000</w:t>
            </w:r>
          </w:p>
        </w:tc>
        <w:tc>
          <w:tcPr>
            <w:tcW w:w="1555" w:type="dxa"/>
          </w:tcPr>
          <w:p w14:paraId="2383AB68" w14:textId="04D281F6" w:rsidR="00F27689" w:rsidRPr="004E6861" w:rsidRDefault="00F27689" w:rsidP="00F27689">
            <w:pPr>
              <w:widowControl w:val="0"/>
              <w:ind w:left="109"/>
              <w:jc w:val="right"/>
              <w:rPr>
                <w:color w:val="000000" w:themeColor="text1"/>
                <w:sz w:val="20"/>
                <w:szCs w:val="20"/>
              </w:rPr>
            </w:pPr>
            <w:r>
              <w:rPr>
                <w:color w:val="000000" w:themeColor="text1"/>
                <w:sz w:val="20"/>
              </w:rPr>
              <w:t>30.000</w:t>
            </w:r>
          </w:p>
        </w:tc>
      </w:tr>
      <w:tr w:rsidR="00FD405B" w:rsidRPr="00DF49FE" w14:paraId="03D581AE" w14:textId="77777777" w:rsidTr="00E26FF5">
        <w:tc>
          <w:tcPr>
            <w:tcW w:w="6516" w:type="dxa"/>
            <w:gridSpan w:val="3"/>
            <w:tcMar>
              <w:top w:w="0" w:type="dxa"/>
              <w:left w:w="29" w:type="dxa"/>
              <w:bottom w:w="0" w:type="dxa"/>
              <w:right w:w="0" w:type="dxa"/>
            </w:tcMar>
            <w:hideMark/>
          </w:tcPr>
          <w:p w14:paraId="56B07CAB" w14:textId="77777777" w:rsidR="00FD405B" w:rsidRPr="00B1571D" w:rsidRDefault="00FD405B" w:rsidP="00FD405B">
            <w:pPr>
              <w:widowControl w:val="0"/>
              <w:ind w:left="109" w:right="143"/>
              <w:jc w:val="right"/>
              <w:rPr>
                <w:b/>
                <w:bCs/>
                <w:color w:val="000000" w:themeColor="text1"/>
                <w:sz w:val="20"/>
                <w:szCs w:val="20"/>
              </w:rPr>
            </w:pPr>
            <w:r>
              <w:rPr>
                <w:color w:val="000000" w:themeColor="text1"/>
                <w:sz w:val="20"/>
              </w:rPr>
              <w:t>Gastos de apoyo al organismo</w:t>
            </w:r>
          </w:p>
        </w:tc>
        <w:tc>
          <w:tcPr>
            <w:tcW w:w="1395" w:type="dxa"/>
          </w:tcPr>
          <w:p w14:paraId="4BAB9CD0" w14:textId="3D57E9B0" w:rsidR="00FD405B" w:rsidRPr="004E6861" w:rsidRDefault="004E6861" w:rsidP="00FD405B">
            <w:pPr>
              <w:widowControl w:val="0"/>
              <w:ind w:left="109"/>
              <w:jc w:val="right"/>
              <w:rPr>
                <w:color w:val="000000" w:themeColor="text1"/>
                <w:sz w:val="20"/>
                <w:szCs w:val="20"/>
              </w:rPr>
            </w:pPr>
            <w:r>
              <w:rPr>
                <w:color w:val="000000" w:themeColor="text1"/>
                <w:sz w:val="20"/>
              </w:rPr>
              <w:t>2.100</w:t>
            </w:r>
          </w:p>
        </w:tc>
        <w:tc>
          <w:tcPr>
            <w:tcW w:w="1555" w:type="dxa"/>
          </w:tcPr>
          <w:p w14:paraId="11ABB899" w14:textId="02D934D9" w:rsidR="00FD405B" w:rsidRPr="004E6861" w:rsidRDefault="004E6861" w:rsidP="00FD405B">
            <w:pPr>
              <w:widowControl w:val="0"/>
              <w:ind w:left="109"/>
              <w:jc w:val="right"/>
              <w:rPr>
                <w:color w:val="000000" w:themeColor="text1"/>
                <w:sz w:val="20"/>
                <w:szCs w:val="20"/>
              </w:rPr>
            </w:pPr>
            <w:r>
              <w:rPr>
                <w:color w:val="000000" w:themeColor="text1"/>
                <w:sz w:val="20"/>
              </w:rPr>
              <w:t>2.100</w:t>
            </w:r>
          </w:p>
        </w:tc>
      </w:tr>
      <w:tr w:rsidR="00FD405B" w:rsidRPr="00DF49FE" w14:paraId="30F1EC61" w14:textId="77777777" w:rsidTr="00E26FF5">
        <w:tc>
          <w:tcPr>
            <w:tcW w:w="6516" w:type="dxa"/>
            <w:gridSpan w:val="3"/>
            <w:tcMar>
              <w:top w:w="0" w:type="dxa"/>
              <w:left w:w="29" w:type="dxa"/>
              <w:bottom w:w="0" w:type="dxa"/>
              <w:right w:w="0" w:type="dxa"/>
            </w:tcMar>
            <w:hideMark/>
          </w:tcPr>
          <w:p w14:paraId="30DC9740" w14:textId="77777777" w:rsidR="00FD405B" w:rsidRPr="00B1571D" w:rsidRDefault="00FD405B" w:rsidP="00FD405B">
            <w:pPr>
              <w:widowControl w:val="0"/>
              <w:ind w:left="109" w:right="143"/>
              <w:jc w:val="right"/>
              <w:rPr>
                <w:b/>
                <w:bCs/>
                <w:color w:val="000000" w:themeColor="text1"/>
                <w:sz w:val="20"/>
                <w:szCs w:val="20"/>
              </w:rPr>
            </w:pPr>
            <w:r>
              <w:rPr>
                <w:color w:val="000000" w:themeColor="text1"/>
                <w:sz w:val="20"/>
              </w:rPr>
              <w:t>Total para A2</w:t>
            </w:r>
          </w:p>
        </w:tc>
        <w:tc>
          <w:tcPr>
            <w:tcW w:w="1395" w:type="dxa"/>
          </w:tcPr>
          <w:p w14:paraId="19A33E15" w14:textId="27764DEB" w:rsidR="00FD405B" w:rsidRPr="004E6861" w:rsidRDefault="004E6861" w:rsidP="00FD405B">
            <w:pPr>
              <w:widowControl w:val="0"/>
              <w:ind w:left="109"/>
              <w:jc w:val="right"/>
              <w:rPr>
                <w:color w:val="000000" w:themeColor="text1"/>
                <w:sz w:val="20"/>
                <w:szCs w:val="20"/>
              </w:rPr>
            </w:pPr>
            <w:r>
              <w:rPr>
                <w:color w:val="000000" w:themeColor="text1"/>
                <w:sz w:val="20"/>
              </w:rPr>
              <w:t>32.100</w:t>
            </w:r>
          </w:p>
        </w:tc>
        <w:tc>
          <w:tcPr>
            <w:tcW w:w="1555" w:type="dxa"/>
          </w:tcPr>
          <w:p w14:paraId="26915837" w14:textId="32345913" w:rsidR="00FD405B" w:rsidRPr="004E6861" w:rsidRDefault="004E6861" w:rsidP="00FD405B">
            <w:pPr>
              <w:widowControl w:val="0"/>
              <w:ind w:left="109"/>
              <w:jc w:val="right"/>
              <w:rPr>
                <w:color w:val="000000" w:themeColor="text1"/>
                <w:sz w:val="20"/>
                <w:szCs w:val="20"/>
              </w:rPr>
            </w:pPr>
            <w:r>
              <w:rPr>
                <w:color w:val="000000" w:themeColor="text1"/>
                <w:sz w:val="20"/>
              </w:rPr>
              <w:t>32.100</w:t>
            </w:r>
          </w:p>
        </w:tc>
      </w:tr>
      <w:tr w:rsidR="00FD405B" w:rsidRPr="00DF49FE" w14:paraId="27A449D1" w14:textId="77777777" w:rsidTr="00786DBB">
        <w:tc>
          <w:tcPr>
            <w:tcW w:w="9466" w:type="dxa"/>
            <w:gridSpan w:val="5"/>
            <w:tcMar>
              <w:top w:w="0" w:type="dxa"/>
              <w:left w:w="29" w:type="dxa"/>
              <w:bottom w:w="0" w:type="dxa"/>
              <w:right w:w="0" w:type="dxa"/>
            </w:tcMar>
            <w:hideMark/>
          </w:tcPr>
          <w:p w14:paraId="050839F6" w14:textId="3BD5E6C2" w:rsidR="00FD405B" w:rsidRPr="00855EB6" w:rsidRDefault="00FD405B" w:rsidP="00FD405B">
            <w:pPr>
              <w:ind w:left="109"/>
              <w:jc w:val="left"/>
              <w:rPr>
                <w:b/>
                <w:color w:val="000000" w:themeColor="text1"/>
                <w:sz w:val="20"/>
                <w:szCs w:val="20"/>
              </w:rPr>
            </w:pPr>
            <w:r>
              <w:rPr>
                <w:b/>
                <w:color w:val="000000" w:themeColor="text1"/>
                <w:sz w:val="20"/>
              </w:rPr>
              <w:t>A3:</w:t>
            </w:r>
            <w:r>
              <w:rPr>
                <w:sz w:val="20"/>
              </w:rPr>
              <w:t xml:space="preserve"> </w:t>
            </w:r>
            <w:r>
              <w:rPr>
                <w:b/>
                <w:color w:val="000000" w:themeColor="text1"/>
                <w:sz w:val="20"/>
              </w:rPr>
              <w:t>Preparación de un inventario nacional de bancos de sustancias controladas usadas o no deseadas y un plan para la recolección, transporte y eliminación de dichas sustancias</w:t>
            </w:r>
            <w:r w:rsidRPr="00855EB6">
              <w:rPr>
                <w:rStyle w:val="FootnoteReference"/>
                <w:b/>
                <w:bCs/>
                <w:color w:val="000000" w:themeColor="text1"/>
                <w:sz w:val="20"/>
                <w:szCs w:val="20"/>
                <w:lang w:val="en-US"/>
              </w:rPr>
              <w:footnoteReference w:id="3"/>
            </w:r>
          </w:p>
        </w:tc>
      </w:tr>
      <w:tr w:rsidR="00FD405B" w:rsidRPr="00DF49FE" w14:paraId="01B71805" w14:textId="77777777" w:rsidTr="00E26FF5">
        <w:trPr>
          <w:trHeight w:val="98"/>
        </w:trPr>
        <w:tc>
          <w:tcPr>
            <w:tcW w:w="1471" w:type="dxa"/>
            <w:gridSpan w:val="2"/>
            <w:tcMar>
              <w:top w:w="0" w:type="dxa"/>
              <w:left w:w="29" w:type="dxa"/>
              <w:bottom w:w="0" w:type="dxa"/>
              <w:right w:w="0" w:type="dxa"/>
            </w:tcMar>
          </w:tcPr>
          <w:p w14:paraId="64B09A49" w14:textId="47C2B94C" w:rsidR="00FD405B" w:rsidRPr="00DF49FE" w:rsidRDefault="008D27EA" w:rsidP="00FD405B">
            <w:pPr>
              <w:ind w:left="109"/>
              <w:jc w:val="left"/>
              <w:rPr>
                <w:color w:val="000000"/>
                <w:sz w:val="20"/>
                <w:szCs w:val="20"/>
                <w:highlight w:val="yellow"/>
              </w:rPr>
            </w:pPr>
            <w:r>
              <w:rPr>
                <w:color w:val="000000"/>
                <w:sz w:val="20"/>
              </w:rPr>
              <w:t>Sudáfrica</w:t>
            </w:r>
          </w:p>
        </w:tc>
        <w:tc>
          <w:tcPr>
            <w:tcW w:w="5045" w:type="dxa"/>
            <w:hideMark/>
          </w:tcPr>
          <w:p w14:paraId="661BC7AC" w14:textId="77777777" w:rsidR="00FD405B" w:rsidRPr="00855EB6" w:rsidRDefault="00FD405B" w:rsidP="00FD405B">
            <w:pPr>
              <w:jc w:val="left"/>
              <w:rPr>
                <w:color w:val="000000" w:themeColor="text1"/>
                <w:sz w:val="20"/>
                <w:szCs w:val="20"/>
              </w:rPr>
            </w:pPr>
            <w:r>
              <w:rPr>
                <w:color w:val="000000" w:themeColor="text1"/>
                <w:sz w:val="20"/>
              </w:rPr>
              <w:t xml:space="preserve">Preparación de un inventario nacional de bancos de sustancias controladas usadas o no deseadas y un plan </w:t>
            </w:r>
          </w:p>
        </w:tc>
        <w:tc>
          <w:tcPr>
            <w:tcW w:w="1395" w:type="dxa"/>
          </w:tcPr>
          <w:p w14:paraId="52C7F391" w14:textId="1BFC1B26" w:rsidR="00FD405B" w:rsidRPr="00855EB6" w:rsidRDefault="008D27EA" w:rsidP="00FD405B">
            <w:pPr>
              <w:jc w:val="right"/>
              <w:rPr>
                <w:color w:val="000000"/>
                <w:sz w:val="20"/>
                <w:szCs w:val="20"/>
              </w:rPr>
            </w:pPr>
            <w:r>
              <w:rPr>
                <w:sz w:val="20"/>
              </w:rPr>
              <w:t>100.000</w:t>
            </w:r>
          </w:p>
        </w:tc>
        <w:tc>
          <w:tcPr>
            <w:tcW w:w="1555" w:type="dxa"/>
          </w:tcPr>
          <w:p w14:paraId="5BD7D299" w14:textId="46F160BA" w:rsidR="00FD405B" w:rsidRPr="00855EB6" w:rsidRDefault="008D27EA" w:rsidP="00FD405B">
            <w:pPr>
              <w:jc w:val="right"/>
              <w:rPr>
                <w:color w:val="000000"/>
                <w:sz w:val="20"/>
                <w:szCs w:val="20"/>
              </w:rPr>
            </w:pPr>
            <w:r>
              <w:rPr>
                <w:sz w:val="20"/>
              </w:rPr>
              <w:t>100.000</w:t>
            </w:r>
          </w:p>
        </w:tc>
      </w:tr>
      <w:tr w:rsidR="008D27EA" w:rsidRPr="00DF49FE" w14:paraId="1F7B697A" w14:textId="77777777" w:rsidTr="00E26FF5">
        <w:tc>
          <w:tcPr>
            <w:tcW w:w="6516" w:type="dxa"/>
            <w:gridSpan w:val="3"/>
            <w:hideMark/>
          </w:tcPr>
          <w:p w14:paraId="71F6876E" w14:textId="32718338" w:rsidR="008D27EA" w:rsidRPr="00855EB6" w:rsidRDefault="008D27EA" w:rsidP="008D27EA">
            <w:pPr>
              <w:jc w:val="right"/>
              <w:rPr>
                <w:color w:val="000000" w:themeColor="text1"/>
                <w:sz w:val="20"/>
                <w:szCs w:val="20"/>
              </w:rPr>
            </w:pPr>
            <w:r>
              <w:rPr>
                <w:color w:val="000000" w:themeColor="text1"/>
                <w:sz w:val="20"/>
              </w:rPr>
              <w:t>Subtotal para A3</w:t>
            </w:r>
          </w:p>
        </w:tc>
        <w:tc>
          <w:tcPr>
            <w:tcW w:w="1395" w:type="dxa"/>
          </w:tcPr>
          <w:p w14:paraId="19B68AC3" w14:textId="0B01EF0F" w:rsidR="008D27EA" w:rsidRPr="00855EB6" w:rsidRDefault="008D27EA" w:rsidP="008D27EA">
            <w:pPr>
              <w:jc w:val="right"/>
              <w:rPr>
                <w:bCs/>
                <w:color w:val="000000"/>
                <w:sz w:val="20"/>
                <w:szCs w:val="20"/>
              </w:rPr>
            </w:pPr>
            <w:r>
              <w:rPr>
                <w:sz w:val="20"/>
              </w:rPr>
              <w:t>100.000</w:t>
            </w:r>
          </w:p>
        </w:tc>
        <w:tc>
          <w:tcPr>
            <w:tcW w:w="1555" w:type="dxa"/>
          </w:tcPr>
          <w:p w14:paraId="0AF621CD" w14:textId="643CC9AB" w:rsidR="008D27EA" w:rsidRPr="00855EB6" w:rsidRDefault="008D27EA" w:rsidP="008D27EA">
            <w:pPr>
              <w:jc w:val="right"/>
              <w:rPr>
                <w:bCs/>
                <w:color w:val="000000"/>
                <w:sz w:val="20"/>
                <w:szCs w:val="20"/>
              </w:rPr>
            </w:pPr>
            <w:r>
              <w:rPr>
                <w:sz w:val="20"/>
              </w:rPr>
              <w:t>100.000</w:t>
            </w:r>
          </w:p>
        </w:tc>
      </w:tr>
      <w:tr w:rsidR="00FD405B" w:rsidRPr="00DF49FE" w14:paraId="0994A5AC" w14:textId="77777777" w:rsidTr="00E26FF5">
        <w:trPr>
          <w:trHeight w:val="194"/>
        </w:trPr>
        <w:tc>
          <w:tcPr>
            <w:tcW w:w="6516" w:type="dxa"/>
            <w:gridSpan w:val="3"/>
            <w:hideMark/>
          </w:tcPr>
          <w:p w14:paraId="5C8A230B" w14:textId="77777777" w:rsidR="00FD405B" w:rsidRPr="00855EB6" w:rsidRDefault="00FD405B" w:rsidP="00FD405B">
            <w:pPr>
              <w:jc w:val="right"/>
              <w:rPr>
                <w:color w:val="000000" w:themeColor="text1"/>
                <w:sz w:val="20"/>
                <w:szCs w:val="20"/>
              </w:rPr>
            </w:pPr>
            <w:r>
              <w:rPr>
                <w:color w:val="000000" w:themeColor="text1"/>
                <w:sz w:val="20"/>
              </w:rPr>
              <w:t>Gastos de apoyo al organismo</w:t>
            </w:r>
          </w:p>
        </w:tc>
        <w:tc>
          <w:tcPr>
            <w:tcW w:w="1395" w:type="dxa"/>
          </w:tcPr>
          <w:p w14:paraId="3A6F3FE7" w14:textId="0ED9008A" w:rsidR="00FD405B" w:rsidRPr="00855EB6" w:rsidRDefault="008C0C39" w:rsidP="00FD405B">
            <w:pPr>
              <w:jc w:val="right"/>
              <w:rPr>
                <w:bCs/>
                <w:color w:val="000000"/>
                <w:sz w:val="20"/>
                <w:szCs w:val="20"/>
              </w:rPr>
            </w:pPr>
            <w:r>
              <w:rPr>
                <w:color w:val="000000"/>
                <w:sz w:val="20"/>
              </w:rPr>
              <w:t>7.000</w:t>
            </w:r>
          </w:p>
        </w:tc>
        <w:tc>
          <w:tcPr>
            <w:tcW w:w="1555" w:type="dxa"/>
          </w:tcPr>
          <w:p w14:paraId="58F351C4" w14:textId="2B94F32D" w:rsidR="00FD405B" w:rsidRPr="00855EB6" w:rsidRDefault="008C0C39" w:rsidP="00FD405B">
            <w:pPr>
              <w:jc w:val="right"/>
              <w:rPr>
                <w:bCs/>
                <w:color w:val="000000"/>
                <w:sz w:val="20"/>
                <w:szCs w:val="20"/>
              </w:rPr>
            </w:pPr>
            <w:r>
              <w:rPr>
                <w:color w:val="000000"/>
                <w:sz w:val="20"/>
              </w:rPr>
              <w:t>7.000</w:t>
            </w:r>
          </w:p>
        </w:tc>
      </w:tr>
      <w:tr w:rsidR="00FD405B" w:rsidRPr="00DF49FE" w14:paraId="6F3A15D5" w14:textId="77777777" w:rsidTr="00E26FF5">
        <w:tc>
          <w:tcPr>
            <w:tcW w:w="6516" w:type="dxa"/>
            <w:gridSpan w:val="3"/>
            <w:hideMark/>
          </w:tcPr>
          <w:p w14:paraId="26A46651" w14:textId="3D7D4D44" w:rsidR="00FD405B" w:rsidRPr="00855EB6" w:rsidRDefault="00FD405B" w:rsidP="00FD405B">
            <w:pPr>
              <w:jc w:val="right"/>
              <w:rPr>
                <w:color w:val="000000" w:themeColor="text1"/>
                <w:sz w:val="20"/>
                <w:szCs w:val="20"/>
              </w:rPr>
            </w:pPr>
            <w:r>
              <w:rPr>
                <w:color w:val="000000" w:themeColor="text1"/>
                <w:sz w:val="20"/>
              </w:rPr>
              <w:t xml:space="preserve"> Total para A3</w:t>
            </w:r>
          </w:p>
        </w:tc>
        <w:tc>
          <w:tcPr>
            <w:tcW w:w="1395" w:type="dxa"/>
          </w:tcPr>
          <w:p w14:paraId="0BF5F910" w14:textId="5AE5198C" w:rsidR="00FD405B" w:rsidRPr="00855EB6" w:rsidRDefault="008C0C39" w:rsidP="00FD405B">
            <w:pPr>
              <w:jc w:val="right"/>
              <w:rPr>
                <w:bCs/>
                <w:color w:val="000000"/>
                <w:sz w:val="20"/>
                <w:szCs w:val="20"/>
              </w:rPr>
            </w:pPr>
            <w:r>
              <w:rPr>
                <w:color w:val="000000"/>
                <w:sz w:val="20"/>
              </w:rPr>
              <w:t>107.000</w:t>
            </w:r>
          </w:p>
        </w:tc>
        <w:tc>
          <w:tcPr>
            <w:tcW w:w="1555" w:type="dxa"/>
          </w:tcPr>
          <w:p w14:paraId="766080CC" w14:textId="058F10E3" w:rsidR="00FD405B" w:rsidRPr="00855EB6" w:rsidRDefault="008C0C39" w:rsidP="00FD405B">
            <w:pPr>
              <w:jc w:val="right"/>
              <w:rPr>
                <w:bCs/>
                <w:color w:val="000000"/>
                <w:sz w:val="20"/>
                <w:szCs w:val="20"/>
              </w:rPr>
            </w:pPr>
            <w:r>
              <w:rPr>
                <w:color w:val="000000"/>
                <w:sz w:val="20"/>
              </w:rPr>
              <w:t>107.000</w:t>
            </w:r>
          </w:p>
        </w:tc>
      </w:tr>
      <w:tr w:rsidR="00FD405B" w:rsidRPr="00DF49FE" w14:paraId="6A8206A6" w14:textId="77777777" w:rsidTr="00786DBB">
        <w:tc>
          <w:tcPr>
            <w:tcW w:w="9466" w:type="dxa"/>
            <w:gridSpan w:val="5"/>
            <w:hideMark/>
          </w:tcPr>
          <w:p w14:paraId="30208459" w14:textId="3E55CE40" w:rsidR="00FD405B" w:rsidRPr="00855EB6" w:rsidRDefault="00B0670B" w:rsidP="59FA8903">
            <w:pPr>
              <w:jc w:val="left"/>
              <w:rPr>
                <w:color w:val="000000"/>
                <w:sz w:val="20"/>
                <w:szCs w:val="20"/>
              </w:rPr>
            </w:pPr>
            <w:r>
              <w:rPr>
                <w:b/>
                <w:color w:val="000000" w:themeColor="text1"/>
                <w:sz w:val="20"/>
              </w:rPr>
              <w:t>A4: Preparación de proyectos piloto de eficiencia energética en virtud de la decisión 91/65</w:t>
            </w:r>
          </w:p>
        </w:tc>
      </w:tr>
      <w:tr w:rsidR="00C166AD" w:rsidRPr="00DF49FE" w14:paraId="51CF0EE2" w14:textId="77777777" w:rsidTr="00E26FF5">
        <w:tc>
          <w:tcPr>
            <w:tcW w:w="1471" w:type="dxa"/>
            <w:gridSpan w:val="2"/>
          </w:tcPr>
          <w:p w14:paraId="1946079E" w14:textId="77777777" w:rsidR="00C166AD" w:rsidRPr="000E406E" w:rsidRDefault="00C166AD" w:rsidP="00C166AD">
            <w:pPr>
              <w:jc w:val="left"/>
              <w:rPr>
                <w:color w:val="000000" w:themeColor="text1"/>
                <w:sz w:val="20"/>
                <w:szCs w:val="20"/>
              </w:rPr>
            </w:pPr>
            <w:r>
              <w:rPr>
                <w:color w:val="000000"/>
                <w:sz w:val="20"/>
              </w:rPr>
              <w:t>Egipto</w:t>
            </w:r>
          </w:p>
        </w:tc>
        <w:tc>
          <w:tcPr>
            <w:tcW w:w="5045" w:type="dxa"/>
          </w:tcPr>
          <w:p w14:paraId="2E9EEECC" w14:textId="48F37F53" w:rsidR="00C166AD" w:rsidRPr="00B13700" w:rsidRDefault="00C166AD" w:rsidP="00C166AD">
            <w:pPr>
              <w:jc w:val="left"/>
              <w:rPr>
                <w:sz w:val="20"/>
                <w:szCs w:val="20"/>
              </w:rPr>
            </w:pPr>
            <w:bookmarkStart w:id="1" w:name="_Hlk183009136"/>
            <w:r>
              <w:rPr>
                <w:sz w:val="20"/>
              </w:rPr>
              <w:t>Preparación de un proyecto para mejorar la eficiencia energética en los centros de datos en el contexto de la reducción de los HFC</w:t>
            </w:r>
            <w:bookmarkEnd w:id="1"/>
          </w:p>
        </w:tc>
        <w:tc>
          <w:tcPr>
            <w:tcW w:w="1395" w:type="dxa"/>
          </w:tcPr>
          <w:p w14:paraId="223BDD01" w14:textId="40687A54" w:rsidR="00C166AD" w:rsidRPr="005C2592" w:rsidRDefault="00C166AD" w:rsidP="00C166AD">
            <w:pPr>
              <w:spacing w:line="259" w:lineRule="auto"/>
              <w:jc w:val="right"/>
              <w:rPr>
                <w:sz w:val="20"/>
                <w:szCs w:val="20"/>
              </w:rPr>
            </w:pPr>
            <w:r>
              <w:rPr>
                <w:color w:val="000000" w:themeColor="text1"/>
                <w:sz w:val="20"/>
              </w:rPr>
              <w:t>30.000</w:t>
            </w:r>
          </w:p>
        </w:tc>
        <w:tc>
          <w:tcPr>
            <w:tcW w:w="1555" w:type="dxa"/>
          </w:tcPr>
          <w:p w14:paraId="6D9A417B" w14:textId="16AFEDE2" w:rsidR="00C166AD" w:rsidRPr="00B13700" w:rsidRDefault="00C166AD" w:rsidP="00C166AD">
            <w:pPr>
              <w:jc w:val="right"/>
              <w:rPr>
                <w:bCs/>
                <w:color w:val="000000"/>
                <w:sz w:val="20"/>
                <w:szCs w:val="20"/>
              </w:rPr>
            </w:pPr>
            <w:r>
              <w:rPr>
                <w:color w:val="000000" w:themeColor="text1"/>
                <w:sz w:val="20"/>
              </w:rPr>
              <w:t xml:space="preserve"> 30.000</w:t>
            </w:r>
          </w:p>
        </w:tc>
      </w:tr>
      <w:tr w:rsidR="00C166AD" w:rsidRPr="00DF49FE" w14:paraId="34ACD5A8" w14:textId="77777777" w:rsidTr="00E26FF5">
        <w:tc>
          <w:tcPr>
            <w:tcW w:w="1471" w:type="dxa"/>
            <w:gridSpan w:val="2"/>
          </w:tcPr>
          <w:p w14:paraId="0F7AD00B" w14:textId="31B7A24F" w:rsidR="00C166AD" w:rsidRPr="000E406E" w:rsidRDefault="00C166AD" w:rsidP="00C166AD">
            <w:pPr>
              <w:jc w:val="left"/>
              <w:rPr>
                <w:color w:val="000000" w:themeColor="text1"/>
                <w:sz w:val="20"/>
                <w:szCs w:val="20"/>
              </w:rPr>
            </w:pPr>
            <w:r>
              <w:rPr>
                <w:color w:val="000000"/>
                <w:sz w:val="20"/>
              </w:rPr>
              <w:t>Macedonia del Norte</w:t>
            </w:r>
          </w:p>
        </w:tc>
        <w:tc>
          <w:tcPr>
            <w:tcW w:w="5045" w:type="dxa"/>
          </w:tcPr>
          <w:p w14:paraId="758BE499" w14:textId="7EAA3281" w:rsidR="00C166AD" w:rsidRPr="00B13700" w:rsidRDefault="00C166AD" w:rsidP="00C166AD">
            <w:pPr>
              <w:jc w:val="left"/>
              <w:rPr>
                <w:sz w:val="20"/>
                <w:szCs w:val="20"/>
              </w:rPr>
            </w:pPr>
            <w:r>
              <w:rPr>
                <w:sz w:val="20"/>
              </w:rPr>
              <w:t>Preparación de un proyecto para mejorar la eficiencia energética en los centros de datos en el contexto de la reducción de los HFC</w:t>
            </w:r>
          </w:p>
        </w:tc>
        <w:tc>
          <w:tcPr>
            <w:tcW w:w="1395" w:type="dxa"/>
          </w:tcPr>
          <w:p w14:paraId="12CDC10A" w14:textId="2ED01B76" w:rsidR="00C166AD" w:rsidRPr="005C2592" w:rsidRDefault="00C166AD" w:rsidP="00C166AD">
            <w:pPr>
              <w:spacing w:line="259" w:lineRule="auto"/>
              <w:jc w:val="right"/>
              <w:rPr>
                <w:sz w:val="20"/>
                <w:szCs w:val="20"/>
              </w:rPr>
            </w:pPr>
            <w:r>
              <w:rPr>
                <w:color w:val="000000" w:themeColor="text1"/>
                <w:sz w:val="20"/>
              </w:rPr>
              <w:t>30.000</w:t>
            </w:r>
          </w:p>
        </w:tc>
        <w:tc>
          <w:tcPr>
            <w:tcW w:w="1555" w:type="dxa"/>
          </w:tcPr>
          <w:p w14:paraId="7A734F0E" w14:textId="7645AE52" w:rsidR="00C166AD" w:rsidRPr="00B13700" w:rsidRDefault="00C166AD" w:rsidP="00C166AD">
            <w:pPr>
              <w:jc w:val="right"/>
              <w:rPr>
                <w:bCs/>
                <w:color w:val="000000"/>
                <w:sz w:val="20"/>
                <w:szCs w:val="20"/>
              </w:rPr>
            </w:pPr>
            <w:r>
              <w:rPr>
                <w:color w:val="000000" w:themeColor="text1"/>
                <w:sz w:val="20"/>
              </w:rPr>
              <w:t xml:space="preserve"> 30.000</w:t>
            </w:r>
          </w:p>
        </w:tc>
      </w:tr>
      <w:tr w:rsidR="00C166AD" w:rsidRPr="00DF49FE" w14:paraId="64D9B1D7" w14:textId="77777777" w:rsidTr="00E26FF5">
        <w:tc>
          <w:tcPr>
            <w:tcW w:w="6516" w:type="dxa"/>
            <w:gridSpan w:val="3"/>
            <w:shd w:val="clear" w:color="auto" w:fill="auto"/>
            <w:hideMark/>
          </w:tcPr>
          <w:p w14:paraId="6E5E670F" w14:textId="1E021DD1" w:rsidR="00C166AD" w:rsidRPr="000E406E" w:rsidRDefault="00C166AD" w:rsidP="00C166AD">
            <w:pPr>
              <w:jc w:val="right"/>
              <w:rPr>
                <w:color w:val="000000" w:themeColor="text1"/>
                <w:sz w:val="20"/>
                <w:szCs w:val="20"/>
              </w:rPr>
            </w:pPr>
            <w:r>
              <w:rPr>
                <w:color w:val="000000" w:themeColor="text1"/>
                <w:sz w:val="20"/>
              </w:rPr>
              <w:t>Subtotal para A4</w:t>
            </w:r>
          </w:p>
        </w:tc>
        <w:tc>
          <w:tcPr>
            <w:tcW w:w="1395" w:type="dxa"/>
          </w:tcPr>
          <w:p w14:paraId="36A4A5C8" w14:textId="4B9F4785" w:rsidR="00C166AD" w:rsidRPr="00DF49FE" w:rsidRDefault="00C166AD" w:rsidP="00C166AD">
            <w:pPr>
              <w:jc w:val="right"/>
              <w:rPr>
                <w:color w:val="000000"/>
                <w:sz w:val="20"/>
                <w:szCs w:val="20"/>
                <w:highlight w:val="yellow"/>
              </w:rPr>
            </w:pPr>
            <w:r>
              <w:rPr>
                <w:color w:val="000000" w:themeColor="text1"/>
                <w:sz w:val="20"/>
              </w:rPr>
              <w:t>60.000</w:t>
            </w:r>
          </w:p>
        </w:tc>
        <w:tc>
          <w:tcPr>
            <w:tcW w:w="1555" w:type="dxa"/>
          </w:tcPr>
          <w:p w14:paraId="6578C2E5" w14:textId="32CF16A9" w:rsidR="00C166AD" w:rsidRPr="00B13700" w:rsidRDefault="00C166AD" w:rsidP="00C166AD">
            <w:pPr>
              <w:jc w:val="right"/>
              <w:rPr>
                <w:bCs/>
                <w:color w:val="000000"/>
                <w:sz w:val="20"/>
                <w:szCs w:val="20"/>
              </w:rPr>
            </w:pPr>
            <w:r>
              <w:rPr>
                <w:color w:val="000000" w:themeColor="text1"/>
                <w:sz w:val="20"/>
              </w:rPr>
              <w:t>60.000</w:t>
            </w:r>
          </w:p>
        </w:tc>
      </w:tr>
      <w:tr w:rsidR="00C166AD" w:rsidRPr="00DF49FE" w14:paraId="59DA1E53" w14:textId="77777777" w:rsidTr="00E26FF5">
        <w:tc>
          <w:tcPr>
            <w:tcW w:w="6516" w:type="dxa"/>
            <w:gridSpan w:val="3"/>
            <w:shd w:val="clear" w:color="auto" w:fill="auto"/>
            <w:hideMark/>
          </w:tcPr>
          <w:p w14:paraId="0E887F77" w14:textId="77777777" w:rsidR="00C166AD" w:rsidRPr="000E406E" w:rsidRDefault="00C166AD" w:rsidP="00C166AD">
            <w:pPr>
              <w:jc w:val="right"/>
              <w:rPr>
                <w:color w:val="000000" w:themeColor="text1"/>
                <w:sz w:val="20"/>
                <w:szCs w:val="20"/>
              </w:rPr>
            </w:pPr>
            <w:r>
              <w:rPr>
                <w:color w:val="000000" w:themeColor="text1"/>
                <w:sz w:val="20"/>
              </w:rPr>
              <w:t>Gastos de apoyo al organismo</w:t>
            </w:r>
          </w:p>
        </w:tc>
        <w:tc>
          <w:tcPr>
            <w:tcW w:w="1395" w:type="dxa"/>
          </w:tcPr>
          <w:p w14:paraId="258EC376" w14:textId="3887A630" w:rsidR="00C166AD" w:rsidRPr="00C674A6" w:rsidRDefault="00C166AD" w:rsidP="00C166AD">
            <w:pPr>
              <w:jc w:val="right"/>
              <w:rPr>
                <w:color w:val="000000"/>
                <w:sz w:val="20"/>
                <w:szCs w:val="20"/>
              </w:rPr>
            </w:pPr>
            <w:r>
              <w:rPr>
                <w:color w:val="000000" w:themeColor="text1"/>
                <w:sz w:val="20"/>
              </w:rPr>
              <w:t>4.200</w:t>
            </w:r>
          </w:p>
        </w:tc>
        <w:tc>
          <w:tcPr>
            <w:tcW w:w="1555" w:type="dxa"/>
          </w:tcPr>
          <w:p w14:paraId="70ED476D" w14:textId="4DA528D6" w:rsidR="00C166AD" w:rsidRPr="00B13700" w:rsidRDefault="00C166AD" w:rsidP="00C166AD">
            <w:pPr>
              <w:jc w:val="right"/>
              <w:rPr>
                <w:bCs/>
                <w:color w:val="000000"/>
                <w:sz w:val="20"/>
                <w:szCs w:val="20"/>
              </w:rPr>
            </w:pPr>
            <w:r>
              <w:rPr>
                <w:color w:val="000000" w:themeColor="text1"/>
                <w:sz w:val="20"/>
              </w:rPr>
              <w:t>4.200</w:t>
            </w:r>
          </w:p>
        </w:tc>
      </w:tr>
      <w:tr w:rsidR="00C166AD" w:rsidRPr="00DF49FE" w14:paraId="22986E4B" w14:textId="77777777" w:rsidTr="00E26FF5">
        <w:tc>
          <w:tcPr>
            <w:tcW w:w="6516" w:type="dxa"/>
            <w:gridSpan w:val="3"/>
            <w:hideMark/>
          </w:tcPr>
          <w:p w14:paraId="1FCA4E90" w14:textId="615429F9" w:rsidR="00C166AD" w:rsidRPr="00DF49FE" w:rsidRDefault="00C166AD" w:rsidP="00C166AD">
            <w:pPr>
              <w:jc w:val="right"/>
              <w:rPr>
                <w:color w:val="000000" w:themeColor="text1"/>
                <w:sz w:val="20"/>
                <w:szCs w:val="20"/>
                <w:highlight w:val="yellow"/>
              </w:rPr>
            </w:pPr>
            <w:r>
              <w:rPr>
                <w:color w:val="000000" w:themeColor="text1"/>
                <w:sz w:val="20"/>
              </w:rPr>
              <w:t>Total para A4</w:t>
            </w:r>
          </w:p>
        </w:tc>
        <w:tc>
          <w:tcPr>
            <w:tcW w:w="1395" w:type="dxa"/>
          </w:tcPr>
          <w:p w14:paraId="2F34C02F" w14:textId="46FF565B" w:rsidR="00C166AD" w:rsidRPr="00C674A6" w:rsidRDefault="00C166AD" w:rsidP="00C166AD">
            <w:pPr>
              <w:jc w:val="right"/>
              <w:rPr>
                <w:color w:val="000000"/>
                <w:sz w:val="20"/>
                <w:szCs w:val="20"/>
              </w:rPr>
            </w:pPr>
            <w:r>
              <w:rPr>
                <w:color w:val="000000" w:themeColor="text1"/>
                <w:sz w:val="20"/>
              </w:rPr>
              <w:t>64.200</w:t>
            </w:r>
          </w:p>
        </w:tc>
        <w:tc>
          <w:tcPr>
            <w:tcW w:w="1555" w:type="dxa"/>
          </w:tcPr>
          <w:p w14:paraId="15BD84B2" w14:textId="541C729B" w:rsidR="00C166AD" w:rsidRPr="00B13700" w:rsidRDefault="00C166AD" w:rsidP="00C166AD">
            <w:pPr>
              <w:jc w:val="right"/>
              <w:rPr>
                <w:bCs/>
                <w:color w:val="000000"/>
                <w:sz w:val="20"/>
                <w:szCs w:val="20"/>
              </w:rPr>
            </w:pPr>
            <w:r>
              <w:rPr>
                <w:color w:val="000000" w:themeColor="text1"/>
                <w:sz w:val="20"/>
              </w:rPr>
              <w:t>64.200</w:t>
            </w:r>
          </w:p>
        </w:tc>
      </w:tr>
      <w:tr w:rsidR="007E2F3C" w:rsidRPr="00DF49FE" w14:paraId="7629AA2C" w14:textId="77777777" w:rsidTr="00786DBB">
        <w:tc>
          <w:tcPr>
            <w:tcW w:w="9466" w:type="dxa"/>
            <w:gridSpan w:val="5"/>
          </w:tcPr>
          <w:p w14:paraId="27E0CD1D" w14:textId="2CB8DFCF" w:rsidR="007E2F3C" w:rsidRPr="00B13700" w:rsidRDefault="00976FCB" w:rsidP="007E2F3C">
            <w:pPr>
              <w:jc w:val="left"/>
              <w:rPr>
                <w:bCs/>
                <w:color w:val="000000"/>
                <w:sz w:val="20"/>
                <w:szCs w:val="20"/>
              </w:rPr>
            </w:pPr>
            <w:r>
              <w:rPr>
                <w:b/>
                <w:color w:val="000000" w:themeColor="text1"/>
                <w:sz w:val="20"/>
              </w:rPr>
              <w:t>A5: Asistencia técnica para elaborar un informe de verificación sobre el consumo de HCFC</w:t>
            </w:r>
          </w:p>
        </w:tc>
      </w:tr>
      <w:tr w:rsidR="00B40D35" w:rsidRPr="00DF49FE" w14:paraId="570F9353" w14:textId="77777777" w:rsidTr="00E26FF5">
        <w:tc>
          <w:tcPr>
            <w:tcW w:w="1413" w:type="dxa"/>
          </w:tcPr>
          <w:p w14:paraId="3ACDA09C" w14:textId="36D27483" w:rsidR="00B40D35" w:rsidRPr="000E406E" w:rsidRDefault="00B40D35" w:rsidP="00B40D35">
            <w:pPr>
              <w:jc w:val="left"/>
              <w:rPr>
                <w:color w:val="000000" w:themeColor="text1"/>
                <w:sz w:val="20"/>
                <w:szCs w:val="20"/>
              </w:rPr>
            </w:pPr>
            <w:r>
              <w:rPr>
                <w:color w:val="000000" w:themeColor="text1"/>
                <w:sz w:val="20"/>
              </w:rPr>
              <w:t>Albania</w:t>
            </w:r>
          </w:p>
        </w:tc>
        <w:tc>
          <w:tcPr>
            <w:tcW w:w="5103" w:type="dxa"/>
            <w:gridSpan w:val="2"/>
          </w:tcPr>
          <w:p w14:paraId="6ACC35F3" w14:textId="6BF85676" w:rsidR="00B40D35" w:rsidRPr="000E406E" w:rsidRDefault="00B40D35" w:rsidP="00B40D35">
            <w:pPr>
              <w:jc w:val="left"/>
              <w:rPr>
                <w:color w:val="000000" w:themeColor="text1"/>
                <w:sz w:val="20"/>
                <w:szCs w:val="20"/>
              </w:rPr>
            </w:pPr>
            <w:r>
              <w:rPr>
                <w:color w:val="000000" w:themeColor="text1"/>
                <w:sz w:val="20"/>
              </w:rPr>
              <w:t>Informe de verificación para la etapa II del PGEH</w:t>
            </w:r>
          </w:p>
        </w:tc>
        <w:tc>
          <w:tcPr>
            <w:tcW w:w="1395" w:type="dxa"/>
          </w:tcPr>
          <w:p w14:paraId="373E8EC8" w14:textId="381F5617" w:rsidR="00B40D35" w:rsidRPr="00C674A6" w:rsidRDefault="00B40D35" w:rsidP="00B40D35">
            <w:pPr>
              <w:jc w:val="right"/>
              <w:rPr>
                <w:bCs/>
                <w:color w:val="000000"/>
                <w:sz w:val="20"/>
                <w:szCs w:val="20"/>
              </w:rPr>
            </w:pPr>
            <w:r>
              <w:rPr>
                <w:color w:val="000000"/>
                <w:sz w:val="20"/>
              </w:rPr>
              <w:t>30.000</w:t>
            </w:r>
          </w:p>
        </w:tc>
        <w:tc>
          <w:tcPr>
            <w:tcW w:w="1555" w:type="dxa"/>
          </w:tcPr>
          <w:p w14:paraId="75F870E2" w14:textId="125084D5" w:rsidR="00B40D35" w:rsidRPr="00B13700" w:rsidRDefault="00B40D35" w:rsidP="00B40D35">
            <w:pPr>
              <w:jc w:val="right"/>
              <w:rPr>
                <w:bCs/>
                <w:color w:val="000000"/>
                <w:sz w:val="20"/>
                <w:szCs w:val="20"/>
              </w:rPr>
            </w:pPr>
            <w:r>
              <w:rPr>
                <w:color w:val="000000"/>
                <w:sz w:val="20"/>
              </w:rPr>
              <w:t>30.000</w:t>
            </w:r>
          </w:p>
        </w:tc>
      </w:tr>
      <w:tr w:rsidR="00B40D35" w:rsidRPr="00DF49FE" w14:paraId="1FC7F8A0" w14:textId="77777777" w:rsidTr="00E26FF5">
        <w:tc>
          <w:tcPr>
            <w:tcW w:w="1413" w:type="dxa"/>
          </w:tcPr>
          <w:p w14:paraId="29CEDD38" w14:textId="7B476B67" w:rsidR="00B40D35" w:rsidRPr="01D61020" w:rsidRDefault="00B40D35" w:rsidP="00B40D35">
            <w:pPr>
              <w:jc w:val="left"/>
              <w:rPr>
                <w:color w:val="000000" w:themeColor="text1"/>
                <w:sz w:val="20"/>
                <w:szCs w:val="20"/>
              </w:rPr>
            </w:pPr>
            <w:r>
              <w:rPr>
                <w:color w:val="000000" w:themeColor="text1"/>
                <w:sz w:val="20"/>
              </w:rPr>
              <w:t>Armenia</w:t>
            </w:r>
          </w:p>
        </w:tc>
        <w:tc>
          <w:tcPr>
            <w:tcW w:w="5103" w:type="dxa"/>
            <w:gridSpan w:val="2"/>
          </w:tcPr>
          <w:p w14:paraId="00098876" w14:textId="07FCEBB5" w:rsidR="00B40D35" w:rsidRPr="00895C00" w:rsidRDefault="00B40D35" w:rsidP="00B40D35">
            <w:pPr>
              <w:jc w:val="left"/>
              <w:rPr>
                <w:color w:val="000000" w:themeColor="text1"/>
                <w:sz w:val="20"/>
                <w:szCs w:val="20"/>
              </w:rPr>
            </w:pPr>
            <w:r>
              <w:rPr>
                <w:color w:val="000000" w:themeColor="text1"/>
                <w:sz w:val="20"/>
              </w:rPr>
              <w:t xml:space="preserve">Informe de verificación para la etapa III del PGEH </w:t>
            </w:r>
          </w:p>
        </w:tc>
        <w:tc>
          <w:tcPr>
            <w:tcW w:w="1395" w:type="dxa"/>
          </w:tcPr>
          <w:p w14:paraId="08C4C58D" w14:textId="1E4E6C9F" w:rsidR="00B40D35" w:rsidRPr="00D911DD" w:rsidRDefault="00B40D35" w:rsidP="00B40D35">
            <w:pPr>
              <w:jc w:val="right"/>
              <w:rPr>
                <w:bCs/>
                <w:color w:val="000000"/>
                <w:sz w:val="20"/>
                <w:szCs w:val="20"/>
              </w:rPr>
            </w:pPr>
            <w:r>
              <w:rPr>
                <w:color w:val="000000"/>
                <w:sz w:val="20"/>
              </w:rPr>
              <w:t>30.000</w:t>
            </w:r>
          </w:p>
        </w:tc>
        <w:tc>
          <w:tcPr>
            <w:tcW w:w="1555" w:type="dxa"/>
          </w:tcPr>
          <w:p w14:paraId="7FDB6BEA" w14:textId="3604A9EF" w:rsidR="00B40D35" w:rsidRDefault="00B40D35" w:rsidP="00B40D35">
            <w:pPr>
              <w:jc w:val="right"/>
              <w:rPr>
                <w:bCs/>
                <w:color w:val="000000"/>
                <w:sz w:val="20"/>
                <w:szCs w:val="20"/>
              </w:rPr>
            </w:pPr>
            <w:r>
              <w:rPr>
                <w:color w:val="000000"/>
                <w:sz w:val="20"/>
              </w:rPr>
              <w:t>30.000</w:t>
            </w:r>
          </w:p>
        </w:tc>
      </w:tr>
      <w:tr w:rsidR="00B40D35" w:rsidRPr="00DF49FE" w14:paraId="0B678DD6" w14:textId="77777777" w:rsidTr="00E26FF5">
        <w:tc>
          <w:tcPr>
            <w:tcW w:w="6516" w:type="dxa"/>
            <w:gridSpan w:val="3"/>
          </w:tcPr>
          <w:p w14:paraId="79B9DC81" w14:textId="03BAA9E0" w:rsidR="00B40D35" w:rsidRPr="000E406E" w:rsidRDefault="00B40D35" w:rsidP="00B40D35">
            <w:pPr>
              <w:jc w:val="right"/>
              <w:rPr>
                <w:color w:val="000000" w:themeColor="text1"/>
                <w:sz w:val="20"/>
                <w:szCs w:val="20"/>
              </w:rPr>
            </w:pPr>
            <w:r>
              <w:rPr>
                <w:color w:val="000000" w:themeColor="text1"/>
                <w:sz w:val="20"/>
              </w:rPr>
              <w:t>Subtotal para A5</w:t>
            </w:r>
          </w:p>
        </w:tc>
        <w:tc>
          <w:tcPr>
            <w:tcW w:w="1395" w:type="dxa"/>
          </w:tcPr>
          <w:p w14:paraId="6A4D2CAF" w14:textId="4CA0AF82" w:rsidR="00B40D35" w:rsidRPr="00C674A6" w:rsidRDefault="00B40D35" w:rsidP="00B40D35">
            <w:pPr>
              <w:jc w:val="right"/>
              <w:rPr>
                <w:color w:val="000000"/>
                <w:sz w:val="20"/>
                <w:szCs w:val="20"/>
              </w:rPr>
            </w:pPr>
            <w:r>
              <w:rPr>
                <w:color w:val="000000" w:themeColor="text1"/>
                <w:sz w:val="20"/>
              </w:rPr>
              <w:t>60.000</w:t>
            </w:r>
          </w:p>
        </w:tc>
        <w:tc>
          <w:tcPr>
            <w:tcW w:w="1555" w:type="dxa"/>
          </w:tcPr>
          <w:p w14:paraId="2DB81E1A" w14:textId="22E753C6" w:rsidR="00B40D35" w:rsidRPr="00B13700" w:rsidRDefault="00B40D35" w:rsidP="00B40D35">
            <w:pPr>
              <w:jc w:val="right"/>
              <w:rPr>
                <w:bCs/>
                <w:color w:val="000000"/>
                <w:sz w:val="20"/>
                <w:szCs w:val="20"/>
              </w:rPr>
            </w:pPr>
            <w:r>
              <w:rPr>
                <w:color w:val="000000"/>
                <w:sz w:val="20"/>
              </w:rPr>
              <w:t>60.000</w:t>
            </w:r>
          </w:p>
        </w:tc>
      </w:tr>
      <w:tr w:rsidR="00B40D35" w:rsidRPr="00DF49FE" w14:paraId="54C7D676" w14:textId="77777777" w:rsidTr="00E26FF5">
        <w:tc>
          <w:tcPr>
            <w:tcW w:w="6516" w:type="dxa"/>
            <w:gridSpan w:val="3"/>
          </w:tcPr>
          <w:p w14:paraId="2E6B4BCD" w14:textId="435BEE00" w:rsidR="00B40D35" w:rsidRPr="000E406E" w:rsidRDefault="00B40D35" w:rsidP="00B40D35">
            <w:pPr>
              <w:jc w:val="right"/>
              <w:rPr>
                <w:color w:val="000000" w:themeColor="text1"/>
                <w:sz w:val="20"/>
                <w:szCs w:val="20"/>
              </w:rPr>
            </w:pPr>
            <w:r>
              <w:rPr>
                <w:color w:val="000000" w:themeColor="text1"/>
                <w:sz w:val="20"/>
              </w:rPr>
              <w:t>Gastos de apoyo al organismo</w:t>
            </w:r>
          </w:p>
        </w:tc>
        <w:tc>
          <w:tcPr>
            <w:tcW w:w="1395" w:type="dxa"/>
          </w:tcPr>
          <w:p w14:paraId="6547C7DE" w14:textId="0E60BB6B" w:rsidR="00B40D35" w:rsidRPr="00C674A6" w:rsidRDefault="00B40D35" w:rsidP="00B40D35">
            <w:pPr>
              <w:jc w:val="right"/>
              <w:rPr>
                <w:bCs/>
                <w:color w:val="000000"/>
                <w:sz w:val="20"/>
                <w:szCs w:val="20"/>
              </w:rPr>
            </w:pPr>
            <w:r>
              <w:rPr>
                <w:color w:val="000000"/>
                <w:sz w:val="20"/>
              </w:rPr>
              <w:t>5.400</w:t>
            </w:r>
          </w:p>
        </w:tc>
        <w:tc>
          <w:tcPr>
            <w:tcW w:w="1555" w:type="dxa"/>
          </w:tcPr>
          <w:p w14:paraId="0DCB8C08" w14:textId="2ABD0AC2" w:rsidR="00B40D35" w:rsidRPr="00B13700" w:rsidRDefault="00B40D35" w:rsidP="00B40D35">
            <w:pPr>
              <w:jc w:val="right"/>
              <w:rPr>
                <w:bCs/>
                <w:color w:val="000000"/>
                <w:sz w:val="20"/>
                <w:szCs w:val="20"/>
              </w:rPr>
            </w:pPr>
            <w:r>
              <w:rPr>
                <w:color w:val="000000"/>
                <w:sz w:val="20"/>
              </w:rPr>
              <w:t>5.400</w:t>
            </w:r>
          </w:p>
        </w:tc>
      </w:tr>
      <w:tr w:rsidR="00B40D35" w:rsidRPr="00DF49FE" w14:paraId="6AB864D6" w14:textId="77777777" w:rsidTr="00E26FF5">
        <w:tc>
          <w:tcPr>
            <w:tcW w:w="6516" w:type="dxa"/>
            <w:gridSpan w:val="3"/>
          </w:tcPr>
          <w:p w14:paraId="5440E598" w14:textId="50A28054" w:rsidR="00B40D35" w:rsidRPr="000E406E" w:rsidRDefault="00B40D35" w:rsidP="00B40D35">
            <w:pPr>
              <w:jc w:val="right"/>
              <w:rPr>
                <w:color w:val="000000" w:themeColor="text1"/>
                <w:sz w:val="20"/>
                <w:szCs w:val="20"/>
              </w:rPr>
            </w:pPr>
            <w:r>
              <w:rPr>
                <w:color w:val="000000" w:themeColor="text1"/>
                <w:sz w:val="20"/>
              </w:rPr>
              <w:t>Total para A5</w:t>
            </w:r>
          </w:p>
        </w:tc>
        <w:tc>
          <w:tcPr>
            <w:tcW w:w="1395" w:type="dxa"/>
          </w:tcPr>
          <w:p w14:paraId="58B4ECA8" w14:textId="1DD0D605" w:rsidR="00B40D35" w:rsidRPr="00C674A6" w:rsidRDefault="00B40D35" w:rsidP="00B40D35">
            <w:pPr>
              <w:jc w:val="right"/>
              <w:rPr>
                <w:bCs/>
                <w:color w:val="000000"/>
                <w:sz w:val="20"/>
                <w:szCs w:val="20"/>
              </w:rPr>
            </w:pPr>
            <w:r>
              <w:rPr>
                <w:color w:val="000000"/>
                <w:sz w:val="20"/>
              </w:rPr>
              <w:t>65.400</w:t>
            </w:r>
          </w:p>
        </w:tc>
        <w:tc>
          <w:tcPr>
            <w:tcW w:w="1555" w:type="dxa"/>
          </w:tcPr>
          <w:p w14:paraId="2FE7CD36" w14:textId="31528D31" w:rsidR="00B40D35" w:rsidRPr="00B13700" w:rsidRDefault="00B40D35" w:rsidP="00B40D35">
            <w:pPr>
              <w:jc w:val="right"/>
              <w:rPr>
                <w:bCs/>
                <w:color w:val="000000"/>
                <w:sz w:val="20"/>
                <w:szCs w:val="20"/>
              </w:rPr>
            </w:pPr>
            <w:r>
              <w:rPr>
                <w:color w:val="000000"/>
                <w:sz w:val="20"/>
              </w:rPr>
              <w:t>65.400</w:t>
            </w:r>
          </w:p>
        </w:tc>
      </w:tr>
      <w:tr w:rsidR="00B40D35" w:rsidRPr="00DF49FE" w14:paraId="285117DF" w14:textId="77777777" w:rsidTr="00E26FF5">
        <w:tc>
          <w:tcPr>
            <w:tcW w:w="6516" w:type="dxa"/>
            <w:gridSpan w:val="3"/>
            <w:hideMark/>
          </w:tcPr>
          <w:p w14:paraId="4CCBED9D" w14:textId="23559BA0" w:rsidR="00B40D35" w:rsidRPr="000E406E" w:rsidRDefault="00B40D35" w:rsidP="00B40D35">
            <w:pPr>
              <w:jc w:val="right"/>
              <w:rPr>
                <w:color w:val="000000" w:themeColor="text1"/>
                <w:sz w:val="20"/>
                <w:szCs w:val="20"/>
              </w:rPr>
            </w:pPr>
            <w:r>
              <w:rPr>
                <w:color w:val="000000" w:themeColor="text1"/>
                <w:sz w:val="20"/>
              </w:rPr>
              <w:t>Total para A1, A2, A3, A4 y A5</w:t>
            </w:r>
          </w:p>
        </w:tc>
        <w:tc>
          <w:tcPr>
            <w:tcW w:w="1395" w:type="dxa"/>
          </w:tcPr>
          <w:p w14:paraId="46678CFB" w14:textId="4B79EEE2" w:rsidR="00B40D35" w:rsidRPr="00C674A6" w:rsidRDefault="00B40D35" w:rsidP="00B40D35">
            <w:pPr>
              <w:jc w:val="right"/>
              <w:rPr>
                <w:color w:val="000000"/>
                <w:sz w:val="20"/>
                <w:szCs w:val="20"/>
              </w:rPr>
            </w:pPr>
            <w:r>
              <w:rPr>
                <w:color w:val="000000" w:themeColor="text1"/>
                <w:sz w:val="20"/>
              </w:rPr>
              <w:t>904.451</w:t>
            </w:r>
          </w:p>
        </w:tc>
        <w:tc>
          <w:tcPr>
            <w:tcW w:w="1555" w:type="dxa"/>
          </w:tcPr>
          <w:p w14:paraId="0D985712" w14:textId="5006E31C" w:rsidR="00B40D35" w:rsidRPr="005601F0" w:rsidRDefault="00B40D35" w:rsidP="00B40D35">
            <w:pPr>
              <w:jc w:val="right"/>
              <w:rPr>
                <w:color w:val="000000"/>
                <w:sz w:val="20"/>
                <w:szCs w:val="20"/>
              </w:rPr>
            </w:pPr>
            <w:r>
              <w:rPr>
                <w:color w:val="000000" w:themeColor="text1"/>
                <w:sz w:val="20"/>
              </w:rPr>
              <w:t>904.451</w:t>
            </w:r>
          </w:p>
        </w:tc>
      </w:tr>
      <w:tr w:rsidR="00B40D35" w:rsidRPr="00DF49FE" w14:paraId="09FF5683" w14:textId="77777777" w:rsidTr="00E26FF5">
        <w:tc>
          <w:tcPr>
            <w:tcW w:w="6516" w:type="dxa"/>
            <w:gridSpan w:val="3"/>
            <w:hideMark/>
          </w:tcPr>
          <w:p w14:paraId="4A0D80AE" w14:textId="153CD530" w:rsidR="00B40D35" w:rsidRPr="000E406E" w:rsidRDefault="00B40D35" w:rsidP="00B40D35">
            <w:pPr>
              <w:jc w:val="right"/>
              <w:rPr>
                <w:color w:val="000000" w:themeColor="text1"/>
                <w:sz w:val="20"/>
                <w:szCs w:val="20"/>
              </w:rPr>
            </w:pPr>
            <w:r>
              <w:rPr>
                <w:color w:val="000000" w:themeColor="text1"/>
                <w:sz w:val="20"/>
              </w:rPr>
              <w:t>Gastos de apoyo al organismo para A1, A2, A3, A4, A5</w:t>
            </w:r>
          </w:p>
        </w:tc>
        <w:tc>
          <w:tcPr>
            <w:tcW w:w="1395" w:type="dxa"/>
          </w:tcPr>
          <w:p w14:paraId="030E75AC" w14:textId="1FCE3A15" w:rsidR="00B40D35" w:rsidRPr="00C674A6" w:rsidRDefault="00B40D35" w:rsidP="00B40D35">
            <w:pPr>
              <w:jc w:val="right"/>
              <w:rPr>
                <w:color w:val="000000"/>
                <w:sz w:val="20"/>
                <w:szCs w:val="20"/>
              </w:rPr>
            </w:pPr>
            <w:r>
              <w:rPr>
                <w:color w:val="000000" w:themeColor="text1"/>
                <w:sz w:val="20"/>
              </w:rPr>
              <w:t>64.512</w:t>
            </w:r>
          </w:p>
        </w:tc>
        <w:tc>
          <w:tcPr>
            <w:tcW w:w="1555" w:type="dxa"/>
          </w:tcPr>
          <w:p w14:paraId="5CC4EE85" w14:textId="4330774B" w:rsidR="00B40D35" w:rsidRPr="005601F0" w:rsidRDefault="00B40D35" w:rsidP="00B40D35">
            <w:pPr>
              <w:jc w:val="right"/>
              <w:rPr>
                <w:color w:val="000000"/>
                <w:sz w:val="20"/>
                <w:szCs w:val="20"/>
              </w:rPr>
            </w:pPr>
            <w:r>
              <w:rPr>
                <w:color w:val="000000" w:themeColor="text1"/>
                <w:sz w:val="20"/>
              </w:rPr>
              <w:t>64.512</w:t>
            </w:r>
          </w:p>
        </w:tc>
      </w:tr>
      <w:tr w:rsidR="00B40D35" w:rsidRPr="00DF49FE" w14:paraId="736DBE86" w14:textId="77777777" w:rsidTr="00E26FF5">
        <w:trPr>
          <w:trHeight w:val="89"/>
        </w:trPr>
        <w:tc>
          <w:tcPr>
            <w:tcW w:w="6516" w:type="dxa"/>
            <w:gridSpan w:val="3"/>
            <w:hideMark/>
          </w:tcPr>
          <w:p w14:paraId="23A6A32D" w14:textId="77777777" w:rsidR="00B40D35" w:rsidRPr="000E406E" w:rsidRDefault="00B40D35" w:rsidP="00B40D35">
            <w:pPr>
              <w:jc w:val="right"/>
              <w:rPr>
                <w:color w:val="000000" w:themeColor="text1"/>
                <w:sz w:val="20"/>
                <w:szCs w:val="20"/>
              </w:rPr>
            </w:pPr>
            <w:r>
              <w:rPr>
                <w:color w:val="000000" w:themeColor="text1"/>
                <w:sz w:val="20"/>
              </w:rPr>
              <w:t>Total general</w:t>
            </w:r>
          </w:p>
        </w:tc>
        <w:tc>
          <w:tcPr>
            <w:tcW w:w="1395" w:type="dxa"/>
          </w:tcPr>
          <w:p w14:paraId="4ACEC90B" w14:textId="246A8CB5" w:rsidR="00B40D35" w:rsidRPr="00C674A6" w:rsidRDefault="00B40D35" w:rsidP="00B40D35">
            <w:pPr>
              <w:jc w:val="right"/>
              <w:rPr>
                <w:color w:val="000000"/>
                <w:sz w:val="20"/>
                <w:szCs w:val="20"/>
              </w:rPr>
            </w:pPr>
            <w:r>
              <w:rPr>
                <w:color w:val="000000" w:themeColor="text1"/>
                <w:sz w:val="20"/>
              </w:rPr>
              <w:t>968.963</w:t>
            </w:r>
          </w:p>
        </w:tc>
        <w:tc>
          <w:tcPr>
            <w:tcW w:w="1555" w:type="dxa"/>
          </w:tcPr>
          <w:p w14:paraId="7A0380B6" w14:textId="56627BD6" w:rsidR="00B40D35" w:rsidRPr="005601F0" w:rsidRDefault="00B40D35" w:rsidP="00B40D35">
            <w:pPr>
              <w:jc w:val="right"/>
              <w:rPr>
                <w:color w:val="000000"/>
                <w:sz w:val="20"/>
                <w:szCs w:val="20"/>
              </w:rPr>
            </w:pPr>
            <w:r>
              <w:rPr>
                <w:color w:val="000000" w:themeColor="text1"/>
                <w:sz w:val="20"/>
              </w:rPr>
              <w:t>968.963</w:t>
            </w:r>
          </w:p>
        </w:tc>
      </w:tr>
    </w:tbl>
    <w:p w14:paraId="4705A893" w14:textId="38C9BC90" w:rsidR="009F4BD7" w:rsidRPr="00C34C24" w:rsidRDefault="009F4BD7" w:rsidP="009F4BD7">
      <w:pPr>
        <w:spacing w:after="240"/>
        <w:rPr>
          <w:sz w:val="19"/>
          <w:szCs w:val="19"/>
        </w:rPr>
      </w:pPr>
      <w:r>
        <w:rPr>
          <w:sz w:val="19"/>
        </w:rPr>
        <w:t>* Recomendado para consideración individual</w:t>
      </w:r>
      <w:r w:rsidR="00E9794E">
        <w:rPr>
          <w:sz w:val="19"/>
        </w:rPr>
        <w:t>.</w:t>
      </w:r>
    </w:p>
    <w:p w14:paraId="3F20DFE0" w14:textId="77777777" w:rsidR="009F4BD7" w:rsidRPr="00B13700" w:rsidRDefault="009F4BD7" w:rsidP="009F4BD7">
      <w:pPr>
        <w:keepNext/>
        <w:keepLines/>
        <w:spacing w:before="240" w:after="240"/>
        <w:rPr>
          <w:b/>
          <w:color w:val="000000" w:themeColor="text1"/>
        </w:rPr>
      </w:pPr>
      <w:r>
        <w:rPr>
          <w:b/>
        </w:rPr>
        <w:lastRenderedPageBreak/>
        <w:t>ACTIVIDADES RECOMENDADAS PARA APROBACIÓN GENERAL</w:t>
      </w:r>
    </w:p>
    <w:p w14:paraId="6B39715C" w14:textId="77777777" w:rsidR="009F4BD7" w:rsidRPr="00B13700" w:rsidRDefault="009F4BD7" w:rsidP="009F4BD7">
      <w:pPr>
        <w:keepNext/>
        <w:keepLines/>
        <w:spacing w:after="240"/>
        <w:rPr>
          <w:b/>
          <w:bCs/>
          <w:color w:val="000000" w:themeColor="text1"/>
        </w:rPr>
      </w:pPr>
      <w:bookmarkStart w:id="2" w:name="_Hlk133330929"/>
      <w:r>
        <w:rPr>
          <w:b/>
          <w:color w:val="000000" w:themeColor="text1"/>
        </w:rPr>
        <w:t xml:space="preserve">A1: Renovación de proyectos de fortalecimiento institucional </w:t>
      </w:r>
    </w:p>
    <w:p w14:paraId="15BEC039" w14:textId="77777777" w:rsidR="009F4BD7" w:rsidRPr="00B13700" w:rsidRDefault="009F4BD7" w:rsidP="009F4BD7">
      <w:pPr>
        <w:keepNext/>
        <w:spacing w:after="240"/>
        <w:rPr>
          <w:b/>
          <w:color w:val="000000" w:themeColor="text1"/>
        </w:rPr>
      </w:pPr>
      <w:r>
        <w:rPr>
          <w:b/>
          <w:color w:val="000000" w:themeColor="text1"/>
        </w:rPr>
        <w:t>Descripción del proyecto</w:t>
      </w:r>
    </w:p>
    <w:p w14:paraId="51E11077" w14:textId="61456775" w:rsidR="009F4BD7" w:rsidRPr="00062AD9" w:rsidRDefault="009F4BD7" w:rsidP="009F4BD7">
      <w:pPr>
        <w:pStyle w:val="Heading1"/>
      </w:pPr>
      <w:r>
        <w:t>La ONUDI presentó una solicitud de renovación del proyecto de fortalecimiento institucional en el país que se indica en la sección A1 del cuadro 1. La descripción de este proyecto se presenta en el anexo I de este documento.</w:t>
      </w:r>
    </w:p>
    <w:p w14:paraId="42418331" w14:textId="77777777" w:rsidR="009F4BD7" w:rsidRPr="00062AD9" w:rsidRDefault="009F4BD7" w:rsidP="009F4BD7">
      <w:pPr>
        <w:keepNext/>
        <w:autoSpaceDE w:val="0"/>
        <w:autoSpaceDN w:val="0"/>
        <w:adjustRightInd w:val="0"/>
        <w:spacing w:after="240"/>
        <w:rPr>
          <w:b/>
          <w:bCs/>
          <w:color w:val="000000" w:themeColor="text1"/>
        </w:rPr>
      </w:pPr>
      <w:r>
        <w:rPr>
          <w:b/>
          <w:color w:val="000000" w:themeColor="text1"/>
        </w:rPr>
        <w:t>Observaciones de la Secretaría</w:t>
      </w:r>
    </w:p>
    <w:p w14:paraId="6652C019" w14:textId="5D1C7115" w:rsidR="009F4BD7" w:rsidRPr="00B91CA2" w:rsidRDefault="009F4BD7" w:rsidP="009F4BD7">
      <w:pPr>
        <w:pStyle w:val="Heading1"/>
      </w:pPr>
      <w:r>
        <w:t>La Secretaría analizó la solicitud de renovación del proyecto de fortalecimiento institucional a la luz de las directrices</w:t>
      </w:r>
      <w:r w:rsidRPr="00B91CA2">
        <w:rPr>
          <w:vertAlign w:val="superscript"/>
        </w:rPr>
        <w:footnoteReference w:id="4"/>
      </w:r>
      <w:r>
        <w:t xml:space="preserve"> y decisiones relevantes sobre criterios de admisibilidad y niveles de financia</w:t>
      </w:r>
      <w:r w:rsidR="006D040D">
        <w:t>ción</w:t>
      </w:r>
      <w:r>
        <w:t>. La solicitud se contrastó con el plan de trabajo original de la fase previa, los datos del programa de país y del Artículo 7, el último informe sobre la ejecución del plan de gestión de eliminación de los HCFC (PGEH), el informe sobre la marcha de las actividades del organismo y las decisiones pertinentes de las Reuniones de las Partes. Se observó que el país había presentado sus datos del programa de país y del Artículo 7 de 2023 y estaba en situación de cumplimiento con los objetivos de control según el Protocolo de Montreal, y que el consumo anual de HCFC notificado no superaba el consumo permisible máximo anual establecido en su Acuerdo del PGEH con el Comité Ejecutivo. Además, la solicitud presentada incluía una evaluación de los indicadores de desempeño, el riesgo y la sostenibilidad del proyecto y el logro de los objetivos de fortalecimiento institucional, de conformidad con la decisión 91/63 b).</w:t>
      </w:r>
    </w:p>
    <w:p w14:paraId="0FA05BFF" w14:textId="77777777" w:rsidR="009F4BD7" w:rsidRPr="00062AD9" w:rsidRDefault="009F4BD7" w:rsidP="009F4BD7">
      <w:pPr>
        <w:keepNext/>
        <w:autoSpaceDE w:val="0"/>
        <w:autoSpaceDN w:val="0"/>
        <w:adjustRightInd w:val="0"/>
        <w:spacing w:after="240"/>
        <w:rPr>
          <w:b/>
          <w:bCs/>
          <w:color w:val="000000" w:themeColor="text1"/>
        </w:rPr>
      </w:pPr>
      <w:r>
        <w:rPr>
          <w:b/>
          <w:color w:val="000000" w:themeColor="text1"/>
        </w:rPr>
        <w:t>Recomendación de la Secretaría</w:t>
      </w:r>
    </w:p>
    <w:p w14:paraId="183ECA34" w14:textId="6C01264C" w:rsidR="005F5CB1" w:rsidRDefault="009F4BD7" w:rsidP="004B3E69">
      <w:pPr>
        <w:pStyle w:val="Heading1"/>
        <w:numPr>
          <w:ilvl w:val="0"/>
          <w:numId w:val="19"/>
        </w:numPr>
      </w:pPr>
      <w:r>
        <w:t xml:space="preserve">La Secretaría recomienda la aprobación general de la solicitud de renovación de fortalecimiento institucional para México con el nivel de financiación indicado en la sección A1 del cuadro 1 del presente documento. Si lo estimara oportuno, el Comité Ejecutivo podría trasladar al Gobierno correspondiente los comentarios presentados en el anexo II de este documento. </w:t>
      </w:r>
    </w:p>
    <w:bookmarkEnd w:id="2"/>
    <w:p w14:paraId="19BB8FB1" w14:textId="474373A1" w:rsidR="009F4BD7" w:rsidRPr="00062AD9" w:rsidRDefault="009F4BD7" w:rsidP="59FA8903">
      <w:pPr>
        <w:keepNext/>
        <w:keepLines/>
        <w:spacing w:before="240" w:after="240"/>
        <w:rPr>
          <w:b/>
          <w:bCs/>
        </w:rPr>
      </w:pPr>
      <w:r>
        <w:rPr>
          <w:b/>
          <w:color w:val="000000" w:themeColor="text1"/>
        </w:rPr>
        <w:t>A2:</w:t>
      </w:r>
      <w:r>
        <w:rPr>
          <w:b/>
        </w:rPr>
        <w:t xml:space="preserve"> Preparación de proyectos para el plan de gestión de eliminación de los HCFC</w:t>
      </w:r>
    </w:p>
    <w:p w14:paraId="4B843086" w14:textId="77777777" w:rsidR="009F4BD7" w:rsidRPr="00BE5EE4" w:rsidRDefault="009F4BD7" w:rsidP="009F4BD7">
      <w:pPr>
        <w:keepNext/>
        <w:keepLines/>
        <w:spacing w:after="240"/>
        <w:rPr>
          <w:b/>
        </w:rPr>
      </w:pPr>
      <w:r>
        <w:rPr>
          <w:b/>
        </w:rPr>
        <w:t>Descripción del proyecto</w:t>
      </w:r>
    </w:p>
    <w:p w14:paraId="0AE44EA8" w14:textId="37A1D031" w:rsidR="009F4BD7" w:rsidRPr="00257C8F" w:rsidRDefault="009F4BD7" w:rsidP="00BE5EE4">
      <w:pPr>
        <w:pStyle w:val="Heading1"/>
      </w:pPr>
      <w:r>
        <w:t xml:space="preserve">La ONUDI presentó una solicitud para la preparación de la etapa III del PGEH para un país como organismo de ejecución designado, tal como se indica en la sección A2 del cuadro 1. </w:t>
      </w:r>
    </w:p>
    <w:p w14:paraId="73AA3D9F" w14:textId="464C1784" w:rsidR="009F4BD7" w:rsidRPr="00257C8F" w:rsidRDefault="009F4BD7" w:rsidP="009F4BD7">
      <w:pPr>
        <w:pStyle w:val="Heading1"/>
      </w:pPr>
      <w:r>
        <w:t xml:space="preserve">La ONUDI presentó descripciones de las actividades para apoyar la solicitud de preparación de proyectos para la etapa III del PGEH para Turkmenistán, que incluyen la justificación de la financiación solicitada para la preparación de proyectos; un informe sobre la marcha de las actividades relativo a la ejecución de la etapa II del PGEH; y la lista de actividades que se llevarán a cabo durante la preparación de proyectos y los presupuestos correspondientes, utilizando el formato para solicitudes de preparación de proyectos para los PGEH. </w:t>
      </w:r>
    </w:p>
    <w:p w14:paraId="650AFE9C" w14:textId="77777777" w:rsidR="009F4BD7" w:rsidRPr="00F35905" w:rsidRDefault="009F4BD7" w:rsidP="009F4BD7">
      <w:pPr>
        <w:pStyle w:val="Heading1"/>
        <w:keepNext/>
        <w:widowControl w:val="0"/>
        <w:numPr>
          <w:ilvl w:val="0"/>
          <w:numId w:val="0"/>
        </w:numPr>
        <w:tabs>
          <w:tab w:val="left" w:pos="720"/>
        </w:tabs>
      </w:pPr>
      <w:r>
        <w:rPr>
          <w:b/>
        </w:rPr>
        <w:lastRenderedPageBreak/>
        <w:t>Observaciones de la Secretaría</w:t>
      </w:r>
    </w:p>
    <w:p w14:paraId="71D69EA1" w14:textId="5FD58530" w:rsidR="009F4BD7" w:rsidRPr="00F35905" w:rsidRDefault="009F4BD7" w:rsidP="0011371B">
      <w:pPr>
        <w:pStyle w:val="Heading1"/>
      </w:pPr>
      <w:bookmarkStart w:id="3" w:name="_Hlk117154602"/>
      <w:r>
        <w:t>En su examen de la solicitud, la Secretaría tuvo en cuenta las directrices para la financiación de la preparación de PGEH para países amparados en el Artículo 5 establecidas en la decisión 71/42; el progreso de la etapa II del PGEH, incluido el grado de ejecución de los tramos alcanzado en el momento de redactar el presente documento; y la decisión 84/46 e).</w:t>
      </w:r>
      <w:r w:rsidRPr="00F35905">
        <w:rPr>
          <w:vertAlign w:val="superscript"/>
        </w:rPr>
        <w:footnoteReference w:id="5"/>
      </w:r>
      <w:r>
        <w:rPr>
          <w:vertAlign w:val="superscript"/>
        </w:rPr>
        <w:t xml:space="preserve"> </w:t>
      </w:r>
      <w:r>
        <w:t xml:space="preserve">La Secretaría tomó nota de que la financiación solicitada estaba en línea con la decisión 71/42 y la solicitud se ajustaba a la decisión 82/45, que permitía la presentación de una solicitud de preparación de proyectos para la etapa III del PGEH dos años antes de la fecha de finalización de la etapa II del PGEH. </w:t>
      </w:r>
    </w:p>
    <w:bookmarkEnd w:id="3"/>
    <w:p w14:paraId="51907F46" w14:textId="1DD68A49" w:rsidR="009F4BD7" w:rsidRPr="00326718" w:rsidRDefault="009F4BD7" w:rsidP="009F4BD7">
      <w:pPr>
        <w:pStyle w:val="Heading1"/>
      </w:pPr>
      <w:r>
        <w:t xml:space="preserve">La Secretaría observó también que el país había presentado sus datos del Artículo 7 y del programa de país de 2023 y estaba en situación de cumplimiento </w:t>
      </w:r>
      <w:r w:rsidR="005474E5">
        <w:t>de</w:t>
      </w:r>
      <w:r>
        <w:t xml:space="preserve"> los objetivos de control según el Protocolo de Montreal, y que su consumo anual de HCFC notificado no superaba el consumo permisible máximo anual establecido en su Acuerdo del PGEH con el Comité Ejecutivo. </w:t>
      </w:r>
    </w:p>
    <w:p w14:paraId="2F6F72C7" w14:textId="03A6C754" w:rsidR="009F4BD7" w:rsidRPr="00326718" w:rsidRDefault="009F4BD7" w:rsidP="009F4BD7">
      <w:pPr>
        <w:pStyle w:val="Heading1"/>
      </w:pPr>
      <w:r>
        <w:t>La ONUDI confirmó que la etapa III del PGEH para Turkmenistán eliminaría el 100 por cien del nivel básico de HCFC del país para el 1 de enero de 2030.</w:t>
      </w:r>
    </w:p>
    <w:p w14:paraId="619307AB" w14:textId="77777777" w:rsidR="009F4BD7" w:rsidRPr="006515C6" w:rsidRDefault="009F4BD7" w:rsidP="009F4BD7">
      <w:pPr>
        <w:pStyle w:val="Heading1"/>
        <w:numPr>
          <w:ilvl w:val="0"/>
          <w:numId w:val="0"/>
        </w:numPr>
        <w:tabs>
          <w:tab w:val="left" w:pos="720"/>
        </w:tabs>
        <w:rPr>
          <w:b/>
        </w:rPr>
      </w:pPr>
      <w:r>
        <w:rPr>
          <w:b/>
        </w:rPr>
        <w:t>Recomendaciones de la Secretaría</w:t>
      </w:r>
    </w:p>
    <w:p w14:paraId="609A20FB" w14:textId="722E6E1F" w:rsidR="009F4BD7" w:rsidRPr="00257C8F" w:rsidRDefault="009F4BD7" w:rsidP="009F4BD7">
      <w:pPr>
        <w:pStyle w:val="Heading1"/>
      </w:pPr>
      <w:r>
        <w:t>La Secretaría recomienda la aprobación general de la preparación de proyectos para la etapa III del plan de gestión de eliminación de los HCFC para Turkmenistán, con el nivel de financiación indicado en la sección A2 del cuadro 1.</w:t>
      </w:r>
    </w:p>
    <w:p w14:paraId="1CA33DE2" w14:textId="62F91F75" w:rsidR="009F4BD7" w:rsidRPr="00C540CC" w:rsidRDefault="009F4BD7" w:rsidP="00C540CC">
      <w:pPr>
        <w:keepNext/>
        <w:keepLines/>
        <w:spacing w:after="240"/>
        <w:rPr>
          <w:b/>
        </w:rPr>
      </w:pPr>
      <w:r>
        <w:rPr>
          <w:b/>
        </w:rPr>
        <w:t>A3</w:t>
      </w:r>
      <w:r>
        <w:rPr>
          <w:b/>
          <w:color w:val="000000" w:themeColor="text1"/>
        </w:rPr>
        <w:t>:</w:t>
      </w:r>
      <w:r>
        <w:rPr>
          <w:b/>
        </w:rPr>
        <w:t xml:space="preserve"> Preparación de un inventario nacional de bancos de sustancias controladas usadas o no deseadas y un plan para la recolección, transporte y eliminación de dichas sustancias </w:t>
      </w:r>
    </w:p>
    <w:p w14:paraId="3D89D1F5" w14:textId="77777777" w:rsidR="009F4BD7" w:rsidRPr="00731619" w:rsidRDefault="009F4BD7" w:rsidP="009F4BD7">
      <w:pPr>
        <w:keepNext/>
        <w:spacing w:after="240"/>
        <w:rPr>
          <w:b/>
        </w:rPr>
      </w:pPr>
      <w:r>
        <w:rPr>
          <w:b/>
        </w:rPr>
        <w:t>Descripción del proyecto</w:t>
      </w:r>
    </w:p>
    <w:p w14:paraId="6B486916" w14:textId="48F5D0C1" w:rsidR="009F4BD7" w:rsidRDefault="009F4BD7" w:rsidP="009F4BD7">
      <w:pPr>
        <w:pStyle w:val="Heading1"/>
      </w:pPr>
      <w:r>
        <w:rPr>
          <w:snapToGrid w:val="0"/>
        </w:rPr>
        <w:t xml:space="preserve">La ONUDI presentó una solicitud para la preparación de un inventario nacional de bancos de sustancias controladas usadas o no deseadas y un plan para un país como organismo de ejecución designado, </w:t>
      </w:r>
      <w:r>
        <w:t xml:space="preserve">tal como se indica en la sección A3 del cuadro 1. </w:t>
      </w:r>
    </w:p>
    <w:p w14:paraId="41E28597" w14:textId="6060FB67" w:rsidR="00F171E5" w:rsidRPr="00F171E5" w:rsidRDefault="00F171E5" w:rsidP="00F171E5">
      <w:pPr>
        <w:pStyle w:val="Heading1"/>
        <w:rPr>
          <w:snapToGrid w:val="0"/>
        </w:rPr>
      </w:pPr>
      <w:r>
        <w:rPr>
          <w:snapToGrid w:val="0"/>
        </w:rPr>
        <w:t>La ONUDI proporcionó una descripción de las actividades requeridas para la preparación de un inventario nacional de bancos de sustancias controladas usadas o no deseadas y un plan para</w:t>
      </w:r>
      <w:r>
        <w:t xml:space="preserve"> Sudáfrica </w:t>
      </w:r>
      <w:r>
        <w:rPr>
          <w:snapToGrid w:val="0"/>
        </w:rPr>
        <w:t>y los costos correspondientes para cada actividad, siguiendo los formularios de presentación pertinentes para las propuestas de proyectos.</w:t>
      </w:r>
    </w:p>
    <w:p w14:paraId="53F45CF7" w14:textId="77777777" w:rsidR="009F4BD7" w:rsidRPr="003D0E08" w:rsidRDefault="009F4BD7" w:rsidP="009F4BD7">
      <w:pPr>
        <w:pStyle w:val="Heading1"/>
        <w:keepNext/>
        <w:numPr>
          <w:ilvl w:val="0"/>
          <w:numId w:val="0"/>
        </w:numPr>
        <w:tabs>
          <w:tab w:val="left" w:pos="720"/>
        </w:tabs>
      </w:pPr>
      <w:r>
        <w:rPr>
          <w:b/>
        </w:rPr>
        <w:t>Observaciones de la Secretaría</w:t>
      </w:r>
    </w:p>
    <w:p w14:paraId="609F3FD4" w14:textId="7CF61E45" w:rsidR="009F4BD7" w:rsidRPr="00E47E45" w:rsidRDefault="009F4BD7" w:rsidP="009F4BD7">
      <w:pPr>
        <w:pStyle w:val="Heading1"/>
      </w:pPr>
      <w:r>
        <w:t>Al examinar la solicitud, la Secretaría tuvo en cuenta los criterios para</w:t>
      </w:r>
      <w:r>
        <w:rPr>
          <w:snapToGrid w:val="0"/>
        </w:rPr>
        <w:t xml:space="preserve"> la preparación de un inventario nacional de bancos de sustancias controladas usadas o no</w:t>
      </w:r>
      <w:r>
        <w:t xml:space="preserve"> deseadas y un plan, que figuraban en la decisión 91/66, así como las actividades propuestas para la preparación de proyectos y su conexión con sus planes nacionales de eliminación/reducción (a saber, PGEH o KIP) en el país. La Secretaría observó que la solicitud de financiación era conforme a la decisión 91/66. </w:t>
      </w:r>
    </w:p>
    <w:p w14:paraId="743A55F8" w14:textId="332C6AB5" w:rsidR="00471164" w:rsidRPr="00E47E45" w:rsidRDefault="009F4BD7" w:rsidP="00563611">
      <w:pPr>
        <w:pStyle w:val="Heading1"/>
        <w:spacing w:line="259" w:lineRule="auto"/>
        <w:rPr>
          <w:color w:val="000000" w:themeColor="text1"/>
        </w:rPr>
      </w:pPr>
      <w:r>
        <w:t xml:space="preserve">Entre las actividades incluidas en la solicitud de financiación se encuentran un estudio teórico sobre los datos de las encuestas nacionales sobre el consumo de SAO/HFC, encuestas sobre las SAO, y actividades de recuperación y reciclaje; la investigación sobre políticas y reglamentaciones relativas a las emisiones y la recolección de refrigerantes, la recolección de equipos dados de baja al final de su vida útil; </w:t>
      </w:r>
      <w:r>
        <w:lastRenderedPageBreak/>
        <w:t>una encuesta nacional para realizar el inventario de SAO, sustancias controladas y equipos no deseados; talleres de partes interesadas; y la elaboración de un plan de acción y un informe final.</w:t>
      </w:r>
    </w:p>
    <w:p w14:paraId="79590117" w14:textId="77777777" w:rsidR="009F4BD7" w:rsidRPr="003D0E08" w:rsidRDefault="009F4BD7" w:rsidP="00692072">
      <w:pPr>
        <w:pStyle w:val="Heading1"/>
        <w:keepNext/>
        <w:widowControl w:val="0"/>
        <w:numPr>
          <w:ilvl w:val="0"/>
          <w:numId w:val="0"/>
        </w:numPr>
        <w:tabs>
          <w:tab w:val="left" w:pos="720"/>
        </w:tabs>
        <w:rPr>
          <w:b/>
        </w:rPr>
      </w:pPr>
      <w:r>
        <w:rPr>
          <w:b/>
        </w:rPr>
        <w:t>Recomendación de la Secretaría</w:t>
      </w:r>
    </w:p>
    <w:p w14:paraId="668BBEEC" w14:textId="2CB03F8E" w:rsidR="009F4BD7" w:rsidRPr="00731619" w:rsidRDefault="009F4BD7" w:rsidP="00DA05CA">
      <w:pPr>
        <w:pStyle w:val="Heading1"/>
      </w:pPr>
      <w:r>
        <w:t>La Secretaría recomienda la aprobación general para la preparación de un inventario nacional de bancos de sustancias controladas usadas o no deseadas y un plan para la recolección, transporte y eliminación de dichas sustancias para Sudáfrica con el nivel de financiación indicado en la sección A3 del cuadro 1.</w:t>
      </w:r>
    </w:p>
    <w:p w14:paraId="06C8F2A3" w14:textId="788AE17E" w:rsidR="32E84B0F" w:rsidRDefault="32E84B0F" w:rsidP="32E84B0F">
      <w:pPr>
        <w:rPr>
          <w:highlight w:val="yellow"/>
        </w:rPr>
      </w:pPr>
    </w:p>
    <w:p w14:paraId="516A8986" w14:textId="757A05F9" w:rsidR="00111DFB" w:rsidRPr="00563611" w:rsidRDefault="00111DFB" w:rsidP="00111DFB">
      <w:pPr>
        <w:pStyle w:val="Heading1"/>
        <w:keepNext/>
        <w:keepLines/>
        <w:numPr>
          <w:ilvl w:val="0"/>
          <w:numId w:val="0"/>
        </w:numPr>
        <w:tabs>
          <w:tab w:val="left" w:pos="720"/>
        </w:tabs>
      </w:pPr>
      <w:r>
        <w:rPr>
          <w:b/>
          <w:color w:val="000000" w:themeColor="text1"/>
        </w:rPr>
        <w:t>A4: Preparación de proyectos piloto para mantener y/o mejorar la eficiencia energética de las tecnologías y equipos de sustitución en el contexto de la reducción de los HFC (decisión 91/65)</w:t>
      </w:r>
    </w:p>
    <w:p w14:paraId="4A249B4B" w14:textId="77777777" w:rsidR="00111DFB" w:rsidRPr="00563994" w:rsidRDefault="00111DFB" w:rsidP="00111DFB">
      <w:pPr>
        <w:tabs>
          <w:tab w:val="left" w:pos="720"/>
        </w:tabs>
        <w:rPr>
          <w:b/>
          <w:bCs/>
        </w:rPr>
      </w:pPr>
      <w:r>
        <w:rPr>
          <w:b/>
        </w:rPr>
        <w:t>Descripción del proyecto</w:t>
      </w:r>
    </w:p>
    <w:p w14:paraId="79665EF7" w14:textId="77777777" w:rsidR="00111DFB" w:rsidRPr="006D6BB2" w:rsidRDefault="00111DFB" w:rsidP="00111DFB">
      <w:pPr>
        <w:tabs>
          <w:tab w:val="left" w:pos="720"/>
        </w:tabs>
        <w:rPr>
          <w:i/>
          <w:iCs/>
        </w:rPr>
      </w:pPr>
    </w:p>
    <w:p w14:paraId="2CD146E0" w14:textId="2A6A6CA1" w:rsidR="00477C8B" w:rsidRDefault="00477C8B" w:rsidP="00477C8B">
      <w:pPr>
        <w:pStyle w:val="ListParagraph"/>
        <w:numPr>
          <w:ilvl w:val="0"/>
          <w:numId w:val="17"/>
        </w:numPr>
      </w:pPr>
      <w:r>
        <w:t>La ONUDI, como organismo de ejecución designado, presentó dos solicitudes de preparación de proyectos piloto para mejorar la eficiencia energética en el contexto de la reducción de los HFC en dos países, como se indica en la sección A4 del cuadro 1. Las presentaciones se realizaron conforme a la decisión 91/65.</w:t>
      </w:r>
    </w:p>
    <w:p w14:paraId="675617F3" w14:textId="21DE4CDD" w:rsidR="00111DFB" w:rsidRDefault="00111DFB" w:rsidP="00563994">
      <w:pPr>
        <w:pStyle w:val="Heading1"/>
        <w:spacing w:before="240"/>
      </w:pPr>
      <w:r>
        <w:t>Las solicitudes corresponden a la preparación de proyectos piloto para mejorar la eficiencia energética en centros de datos mediante la adopción de tecnologías innovadoras de refrigeración (como refrigeración líquida, refrigeración por evaporación y refrigeración por aire libre) y la optimización del diseño de centros de datos. Los resultados de los proyectos servirán de apoyo a los sectores de Egipto y Macedonia del Norte, que se han expandido rápidamente tanto en número de centros como en capacidad de centros de datos.</w:t>
      </w:r>
    </w:p>
    <w:p w14:paraId="6CE1A69B" w14:textId="238620C5" w:rsidR="00111DFB" w:rsidRDefault="00111DFB" w:rsidP="00111DFB">
      <w:pPr>
        <w:pStyle w:val="Heading1"/>
      </w:pPr>
      <w:r>
        <w:t xml:space="preserve">Entre las actividades de preparación se encuentran la recopilación de datos para la evaluación del consumo de energía y HFC y evaluaciones de tecnologías centradas en la mejora de la eficiencia energética de hasta tres centros de datos en Egipto y un centro de datos en Macedonia del Norte; la prestación de apoyo técnico; talleres con las partes interesadas y la elaboración de </w:t>
      </w:r>
      <w:r w:rsidR="00FE29F7">
        <w:t>documentación exhaustiva</w:t>
      </w:r>
      <w:r>
        <w:t xml:space="preserve"> de los proyectos para su presentación. Para ambos países, la financiación solicitada cubriría la contratación de consultores internacionales (USD 25.000) y talleres con partes interesadas (USD 5.000). Está previsto que las propuestas de proyectos piloto se presenten a la 98ª reunión.</w:t>
      </w:r>
    </w:p>
    <w:p w14:paraId="27C186A4" w14:textId="77777777" w:rsidR="00111DFB" w:rsidRPr="00563994" w:rsidRDefault="00111DFB" w:rsidP="00111DFB">
      <w:pPr>
        <w:rPr>
          <w:b/>
          <w:bCs/>
        </w:rPr>
      </w:pPr>
      <w:r>
        <w:rPr>
          <w:b/>
        </w:rPr>
        <w:t>Observaciones de la Secretaría</w:t>
      </w:r>
    </w:p>
    <w:p w14:paraId="4656FEA5" w14:textId="77777777" w:rsidR="00111DFB" w:rsidRDefault="00111DFB" w:rsidP="00111DFB">
      <w:pPr>
        <w:rPr>
          <w:i/>
          <w:iCs/>
        </w:rPr>
      </w:pPr>
      <w:r>
        <w:rPr>
          <w:i/>
        </w:rPr>
        <w:t xml:space="preserve"> </w:t>
      </w:r>
    </w:p>
    <w:p w14:paraId="1273DB35" w14:textId="1D932087" w:rsidR="00111DFB" w:rsidRDefault="00111DFB" w:rsidP="00111DFB">
      <w:pPr>
        <w:pStyle w:val="Heading1"/>
      </w:pPr>
      <w:r>
        <w:t>La Secretaría examinó las propuestas de proyectos según los criterios establecidos en la decisión 91/65 y observó que ambas solicitudes estaban comprendidas en el subpárrafo b) i) c.</w:t>
      </w:r>
      <w:r>
        <w:rPr>
          <w:rStyle w:val="FootnoteReference"/>
        </w:rPr>
        <w:footnoteReference w:id="6"/>
      </w:r>
      <w:r>
        <w:t xml:space="preserve"> Los proyectos ayudarían al usuario o usuarios finales seleccionados a introducir la tecnología de alta eficiencia energética y de bajo potencial de calentamiento atmosférico seleccionada y a evaluar sus beneficios. Los resultados se difundirían a otros usuarios finales del sector para fomentar un grado más alto de adopción de la tecnología y aceptación en el mercado. De este modo, se favorecería una mayor penetración en el país de tecnologías basadas en refrigerantes de alta eficiencia energética y bajo potencial de calentamiento atmosférico. La Secretaría también tomó nota de que en la 93ª reunión se había aprobado un proyecto en virtud de la decisión 91/65 para modernizar tres laboratorios de ensayo para Egipto,</w:t>
      </w:r>
      <w:r>
        <w:rPr>
          <w:rStyle w:val="FootnoteReference"/>
        </w:rPr>
        <w:footnoteReference w:id="7"/>
      </w:r>
      <w:r>
        <w:t xml:space="preserve"> y en la presente reunión se presenta un proyecto para Macedonia del Norte con el fin de mejorar el marco del país para la eficiencia energética en </w:t>
      </w:r>
      <w:r>
        <w:lastRenderedPageBreak/>
        <w:t xml:space="preserve">el sector de refrigeración y aire acondicionado mediante el fortalecimiento del sistema jurídico,  la mejora de la eficiencia energética de los equipos que utilizan HFC y la promoción de normas de eficiencia energética mínima. </w:t>
      </w:r>
    </w:p>
    <w:p w14:paraId="01AD3CE0" w14:textId="02036D7C" w:rsidR="00111DFB" w:rsidRDefault="00111DFB" w:rsidP="00111DFB">
      <w:pPr>
        <w:pStyle w:val="Heading1"/>
        <w:spacing w:line="259" w:lineRule="auto"/>
      </w:pPr>
      <w:r>
        <w:t>En cuanto a las posibles políticas que están considerando los Gobiernos para evitar el crecimiento del consumo de HFC en los centros de datos, tales como una aplicación más estricta de las normas de eficiencia energética en los centros de datos, reglamentaciones para limitar o eliminar el uso de HFC con alto potencial de calentamiento atmosférico en los sistemas de refrigeración, e incentivos para adoptar tecnologías de refrigeración sostenibles, la ONUDI declaró que ambos Gobiernos considerarían la aplicación de posibles medidas normativas a este respecto. Las posibles medidas se debatirán en las reuniones con las partes interesadas que tendrán lugar durante la ejecución del proyecto.</w:t>
      </w:r>
    </w:p>
    <w:p w14:paraId="6E050ED3" w14:textId="26C1AA29" w:rsidR="00111DFB" w:rsidRDefault="00111DFB" w:rsidP="00A069ED">
      <w:pPr>
        <w:pStyle w:val="Heading1"/>
      </w:pPr>
      <w:r>
        <w:t>El proyecto tiene por objeto reducir el consumo de HFC promoviendo la transición a alternativas de bajo potencial de calentamiento atmosférico. La ONUDI explicó que se estimaba que Egipto tenía entre 20 y 30 centros de datos y Macedonia del Norte tenía unos 12 centros de datos con equipos que utilizaban HFC (principalmente R</w:t>
      </w:r>
      <w:r>
        <w:noBreakHyphen/>
        <w:t>407C y R</w:t>
      </w:r>
      <w:r>
        <w:noBreakHyphen/>
        <w:t>410A). Se espera que la financiación preparatoria ayude a los países a determinar el número de empresas y estimar el consumo actual y proyectado de HFC en los centros de datos, de modo que el impacto del proyecto piloto en las reducciones de HFC y la reproducibilidad puedan presentarse claramente en la propuesta final.</w:t>
      </w:r>
    </w:p>
    <w:p w14:paraId="5316B05C" w14:textId="77777777" w:rsidR="00111DFB" w:rsidRPr="00201DB3" w:rsidRDefault="00111DFB" w:rsidP="00111DFB">
      <w:pPr>
        <w:pStyle w:val="Heading1"/>
      </w:pPr>
      <w:r>
        <w:t>La ONUDI señaló además que estos países se enfrentaban a dificultades tales como competencias técnicas limitadas, falta de conocimiento y cumplimiento por parte de las partes interesadas, y limitaciones financieras. Sin embargo, entre las oportunidades se encuentran el fortalecimiento del marco de políticas, la colaboración internacional y el desarrollo de un mercado local para las tecnologías de refrigeración sostenibles. Afrontar estos desafíos y aprovechar las oportunidades puede ayudar a Egipto y Macedonia del Norte en la transición a un sector de refrigeración sostenible, mejorando la eficiencia energética y apoyando la reducción de los HFC.</w:t>
      </w:r>
    </w:p>
    <w:p w14:paraId="2878A5FF" w14:textId="4EA65CD9" w:rsidR="00111DFB" w:rsidRDefault="00111DFB" w:rsidP="00111DFB">
      <w:pPr>
        <w:pStyle w:val="Heading1"/>
      </w:pPr>
      <w:r>
        <w:t>La Secretaría tomó nota de que la ONUDI había solicitado inicialmente USD 100.000 para la preparación del proyecto para Egipto y USD 80.000 para Macedonia del Norte, en ambos casos con el objetivo de incluir todos los centros de datos de los respectivos países con el fin de cartografiar los datos, evaluar la tecnología y elaborar un plan sectorial. Sin embargo, considerando el objetivo de la decisión 91/65 de apoyar proyectos piloto, la ONUDI acordó ajustar el alcance y revisó la solicitud a USD 30.000 para Egipto y la misma cantidad para Macedonia del Norte, con el fin de preparar proyectos piloto.</w:t>
      </w:r>
    </w:p>
    <w:p w14:paraId="3784E2AE" w14:textId="77777777" w:rsidR="00111DFB" w:rsidRPr="00563994" w:rsidRDefault="00111DFB" w:rsidP="00111DFB">
      <w:pPr>
        <w:rPr>
          <w:b/>
          <w:bCs/>
        </w:rPr>
      </w:pPr>
      <w:r>
        <w:rPr>
          <w:b/>
        </w:rPr>
        <w:t xml:space="preserve">Recomendación de la Secretaría </w:t>
      </w:r>
    </w:p>
    <w:p w14:paraId="7FF90C24" w14:textId="77777777" w:rsidR="00111DFB" w:rsidRDefault="00111DFB" w:rsidP="00111DFB">
      <w:pPr>
        <w:rPr>
          <w:i/>
          <w:iCs/>
        </w:rPr>
      </w:pPr>
      <w:r>
        <w:rPr>
          <w:i/>
        </w:rPr>
        <w:t xml:space="preserve"> </w:t>
      </w:r>
    </w:p>
    <w:p w14:paraId="1053C69B" w14:textId="5092E1EB" w:rsidR="00111DFB" w:rsidRDefault="00111DFB" w:rsidP="00111DFB">
      <w:pPr>
        <w:pStyle w:val="Heading1"/>
        <w:spacing w:after="0"/>
      </w:pPr>
      <w:r>
        <w:t xml:space="preserve">La Secretaría recomienda la aprobación general de la preparación de proyectos piloto para mejorar la eficiencia energética en los centros de datos, en el contexto de la reducción de HFC para Egipto y Macedonia del Norte, con el nivel de financiación indicado en la sección A4 del cuadro 1. </w:t>
      </w:r>
    </w:p>
    <w:p w14:paraId="24396439" w14:textId="77777777" w:rsidR="00111DFB" w:rsidRDefault="00111DFB" w:rsidP="32E84B0F">
      <w:pPr>
        <w:rPr>
          <w:highlight w:val="yellow"/>
        </w:rPr>
      </w:pPr>
    </w:p>
    <w:p w14:paraId="3DCA05DD" w14:textId="058BA99F" w:rsidR="00405829" w:rsidRPr="00E650AC" w:rsidRDefault="007411CE" w:rsidP="00450349">
      <w:pPr>
        <w:spacing w:after="240"/>
        <w:rPr>
          <w:b/>
        </w:rPr>
      </w:pPr>
      <w:r>
        <w:rPr>
          <w:b/>
        </w:rPr>
        <w:t>A5: Asistencia técnica para elaborar un informe de verificación sobre el consumo de HCFC</w:t>
      </w:r>
    </w:p>
    <w:p w14:paraId="0A4FC2E9" w14:textId="77777777" w:rsidR="00405829" w:rsidRPr="00E650AC" w:rsidRDefault="00405829" w:rsidP="00450349">
      <w:pPr>
        <w:spacing w:after="240"/>
        <w:rPr>
          <w:b/>
        </w:rPr>
      </w:pPr>
      <w:r>
        <w:rPr>
          <w:b/>
        </w:rPr>
        <w:t>Descripción del proyecto</w:t>
      </w:r>
    </w:p>
    <w:p w14:paraId="30F50D08" w14:textId="7D785EAA" w:rsidR="00405829" w:rsidRPr="00610283" w:rsidRDefault="00405829" w:rsidP="00477C8B">
      <w:pPr>
        <w:pStyle w:val="Heading1"/>
      </w:pPr>
      <w:r>
        <w:t>De conformidad con la decisión 61/46 c),</w:t>
      </w:r>
      <w:r w:rsidRPr="00610283">
        <w:rPr>
          <w:vertAlign w:val="superscript"/>
        </w:rPr>
        <w:footnoteReference w:id="8"/>
      </w:r>
      <w:r>
        <w:t xml:space="preserve"> la Secretaría seleccionó una muestra de 12 países del Artículo 5 con bajo volumen de consumo con el fin de verificar su cumplimiento de sus Acuerdos de plan de gestión de eliminación de los HCFC (PGEH). Los países seleccionados se enumeran en el cuadro 5 del </w:t>
      </w:r>
      <w:r>
        <w:lastRenderedPageBreak/>
        <w:t xml:space="preserve">documento UNEP/OzL.Pro/ExCom/96/16 sobre la </w:t>
      </w:r>
      <w:r w:rsidR="006D040D">
        <w:t>visión general</w:t>
      </w:r>
      <w:r>
        <w:t xml:space="preserve"> de las cuestiones </w:t>
      </w:r>
      <w:r w:rsidR="006D040D">
        <w:t>determinadas</w:t>
      </w:r>
      <w:r>
        <w:t xml:space="preserve"> durante el examen de proyectos. La ONUDI, en calidad de organismo de ejecución principal, solicita financiación para la verificación de la etapa II del PGEH para Albania y la etapa III del PGEH para Armenia (sujeto a la aprobación de la etapa III del PGEH, presentada en la reunión en curso).</w:t>
      </w:r>
    </w:p>
    <w:p w14:paraId="4401C213" w14:textId="77777777" w:rsidR="00405829" w:rsidRPr="00610283" w:rsidRDefault="00405829" w:rsidP="00450349">
      <w:pPr>
        <w:spacing w:after="240"/>
        <w:rPr>
          <w:b/>
        </w:rPr>
      </w:pPr>
      <w:r>
        <w:rPr>
          <w:b/>
        </w:rPr>
        <w:t>Observaciones de la Secretaría</w:t>
      </w:r>
    </w:p>
    <w:p w14:paraId="127F2866" w14:textId="1D214FFC" w:rsidR="00405829" w:rsidRPr="004B3E69" w:rsidRDefault="00405829" w:rsidP="00477C8B">
      <w:pPr>
        <w:pStyle w:val="Heading1"/>
      </w:pPr>
      <w:r>
        <w:t>La Secretaría tomó nota de que la solicitud de fondos concordaba con lo aprobado para similares verificaciones en reuniones anteriores, y observó también que los informes de verificación debían presentarse al menos 10 semanas antes de la reunión del Comité Ejecutivo en que se fuera a solicitar el siguiente tramo de financia</w:t>
      </w:r>
      <w:r w:rsidR="006D040D">
        <w:t>ción</w:t>
      </w:r>
      <w:r>
        <w:t xml:space="preserve"> del PGEH.</w:t>
      </w:r>
    </w:p>
    <w:p w14:paraId="333D8E33" w14:textId="77777777" w:rsidR="00405829" w:rsidRPr="004B3E69" w:rsidRDefault="00405829" w:rsidP="00450349">
      <w:pPr>
        <w:spacing w:after="240"/>
        <w:rPr>
          <w:b/>
        </w:rPr>
      </w:pPr>
      <w:r>
        <w:rPr>
          <w:b/>
        </w:rPr>
        <w:t>Recomendación de la Secretaría</w:t>
      </w:r>
    </w:p>
    <w:p w14:paraId="621C426B" w14:textId="6D7F0FD6" w:rsidR="00EC78D6" w:rsidRPr="004B3E69" w:rsidRDefault="004D12A6" w:rsidP="00F81011">
      <w:pPr>
        <w:pStyle w:val="Heading1"/>
        <w:spacing w:after="0"/>
      </w:pPr>
      <w:r>
        <w:t>La Secretaría recomienda la aprobación general de asistencia técnica para la elaboración del informe de verificación de la etapa II del PGEH para Albania y de la etapa III del PGEH para Armenia, al nivel de financia</w:t>
      </w:r>
      <w:r w:rsidR="006D040D">
        <w:t>ción</w:t>
      </w:r>
      <w:r>
        <w:t xml:space="preserve"> indicado en la sección A5 del cuadro 1, puntualizando que dichos informes deben presentarse al menos 10 semanas antes de la reunión del Comité Ejecutivo en que se vaya a solicitar el siguiente tramo de financiación del PGEH. </w:t>
      </w:r>
    </w:p>
    <w:p w14:paraId="712CF6C8" w14:textId="77777777" w:rsidR="00EC78D6" w:rsidRPr="00405829" w:rsidRDefault="00EC78D6" w:rsidP="00EC78D6">
      <w:pPr>
        <w:pStyle w:val="Title1"/>
        <w:sectPr w:rsidR="00EC78D6" w:rsidRPr="00405829" w:rsidSect="00EC78D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50456C8" w14:textId="77777777" w:rsidR="00EC78D6" w:rsidRPr="001D0D28" w:rsidRDefault="00EC78D6" w:rsidP="00EC78D6">
      <w:pPr>
        <w:widowControl w:val="0"/>
        <w:jc w:val="center"/>
        <w:outlineLvl w:val="0"/>
        <w:rPr>
          <w:b/>
          <w:caps/>
          <w:lang w:val="en-GB"/>
        </w:rPr>
      </w:pPr>
      <w:r w:rsidRPr="001D0D28">
        <w:rPr>
          <w:rFonts w:ascii="Times New Roman Bold" w:hAnsi="Times New Roman Bold"/>
          <w:b/>
          <w:lang w:val="en-GB"/>
        </w:rPr>
        <w:lastRenderedPageBreak/>
        <w:t>Anexo</w:t>
      </w:r>
      <w:r w:rsidRPr="001D0D28">
        <w:rPr>
          <w:b/>
          <w:caps/>
          <w:lang w:val="en-GB"/>
        </w:rPr>
        <w:t xml:space="preserve"> I</w:t>
      </w:r>
    </w:p>
    <w:p w14:paraId="728227DF" w14:textId="77777777" w:rsidR="00EC78D6" w:rsidRPr="001D0D28" w:rsidRDefault="00EC78D6" w:rsidP="00EC78D6">
      <w:pPr>
        <w:widowControl w:val="0"/>
        <w:jc w:val="center"/>
        <w:outlineLvl w:val="0"/>
        <w:rPr>
          <w:b/>
          <w:caps/>
          <w:lang w:val="en-GB"/>
        </w:rPr>
      </w:pPr>
    </w:p>
    <w:p w14:paraId="5C9466DA" w14:textId="77777777" w:rsidR="00D97E3C" w:rsidRPr="001D0D28" w:rsidRDefault="00D97E3C" w:rsidP="00D97E3C">
      <w:pPr>
        <w:widowControl w:val="0"/>
        <w:jc w:val="center"/>
        <w:outlineLvl w:val="0"/>
        <w:rPr>
          <w:b/>
          <w:caps/>
          <w:lang w:val="en-GB"/>
        </w:rPr>
      </w:pPr>
      <w:r w:rsidRPr="001D0D28">
        <w:rPr>
          <w:b/>
          <w:caps/>
          <w:lang w:val="en-GB"/>
        </w:rPr>
        <w:t>institutional strengthening project proposals</w:t>
      </w:r>
      <w:r w:rsidRPr="00A37DF1">
        <w:rPr>
          <w:b/>
          <w:caps/>
          <w:vertAlign w:val="superscript"/>
        </w:rPr>
        <w:footnoteReference w:id="9"/>
      </w:r>
    </w:p>
    <w:p w14:paraId="443AB0A2" w14:textId="77777777" w:rsidR="00D97E3C" w:rsidRPr="001D0D28" w:rsidRDefault="00D97E3C" w:rsidP="00D97E3C">
      <w:pPr>
        <w:widowControl w:val="0"/>
        <w:jc w:val="center"/>
        <w:outlineLvl w:val="0"/>
        <w:rPr>
          <w:b/>
          <w:caps/>
          <w:lang w:val="en-GB"/>
        </w:rPr>
      </w:pPr>
    </w:p>
    <w:p w14:paraId="1A96FEDC" w14:textId="77777777" w:rsidR="00D97E3C" w:rsidRPr="007D6C0A" w:rsidRDefault="00D97E3C" w:rsidP="00D97E3C">
      <w:pPr>
        <w:spacing w:after="120"/>
        <w:rPr>
          <w:b/>
          <w:bCs/>
          <w:color w:val="000000" w:themeColor="text1"/>
          <w:lang w:val="en-GB"/>
        </w:rPr>
      </w:pPr>
      <w:r w:rsidRPr="007D6C0A">
        <w:rPr>
          <w:b/>
          <w:color w:val="000000" w:themeColor="text1"/>
          <w:lang w:val="en-GB"/>
        </w:rPr>
        <w:t>Mexico: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7D6C0A" w:rsidRPr="007D6C0A" w14:paraId="51E2F17A" w14:textId="77777777" w:rsidTr="00846F14">
        <w:trPr>
          <w:trHeight w:val="278"/>
          <w:tblHeader/>
        </w:trPr>
        <w:tc>
          <w:tcPr>
            <w:tcW w:w="4058" w:type="pct"/>
            <w:gridSpan w:val="2"/>
            <w:tcBorders>
              <w:bottom w:val="single" w:sz="4" w:space="0" w:color="auto"/>
            </w:tcBorders>
          </w:tcPr>
          <w:p w14:paraId="0FAE27C9" w14:textId="77777777" w:rsidR="007D6C0A" w:rsidRPr="007D6C0A" w:rsidRDefault="007D6C0A" w:rsidP="00846F14">
            <w:pPr>
              <w:rPr>
                <w:b/>
                <w:sz w:val="20"/>
                <w:szCs w:val="20"/>
                <w:lang w:val="en-GB"/>
              </w:rPr>
            </w:pPr>
            <w:r w:rsidRPr="007D6C0A">
              <w:rPr>
                <w:b/>
                <w:sz w:val="20"/>
                <w:szCs w:val="20"/>
                <w:lang w:val="en-GB"/>
              </w:rPr>
              <w:t>Summary of the project and country profile</w:t>
            </w:r>
          </w:p>
        </w:tc>
        <w:tc>
          <w:tcPr>
            <w:tcW w:w="942" w:type="pct"/>
          </w:tcPr>
          <w:p w14:paraId="2739078A" w14:textId="77777777" w:rsidR="007D6C0A" w:rsidRPr="007D6C0A" w:rsidRDefault="007D6C0A" w:rsidP="00846F14">
            <w:pPr>
              <w:jc w:val="right"/>
              <w:rPr>
                <w:b/>
                <w:sz w:val="20"/>
                <w:szCs w:val="20"/>
                <w:lang w:val="en-GB"/>
              </w:rPr>
            </w:pPr>
          </w:p>
        </w:tc>
      </w:tr>
      <w:tr w:rsidR="007D6C0A" w:rsidRPr="00894976" w14:paraId="636A17D3" w14:textId="77777777" w:rsidTr="00846F14">
        <w:trPr>
          <w:trHeight w:val="233"/>
        </w:trPr>
        <w:tc>
          <w:tcPr>
            <w:tcW w:w="4058" w:type="pct"/>
            <w:gridSpan w:val="2"/>
            <w:tcBorders>
              <w:bottom w:val="single" w:sz="4" w:space="0" w:color="auto"/>
            </w:tcBorders>
          </w:tcPr>
          <w:p w14:paraId="0A56C5F1" w14:textId="77777777" w:rsidR="007D6C0A" w:rsidRPr="00894976" w:rsidRDefault="007D6C0A" w:rsidP="00846F14">
            <w:pPr>
              <w:rPr>
                <w:sz w:val="20"/>
                <w:szCs w:val="20"/>
              </w:rPr>
            </w:pPr>
            <w:r w:rsidRPr="00894976">
              <w:rPr>
                <w:sz w:val="20"/>
                <w:szCs w:val="20"/>
              </w:rPr>
              <w:t>Implementing agency:</w:t>
            </w:r>
          </w:p>
        </w:tc>
        <w:tc>
          <w:tcPr>
            <w:tcW w:w="942" w:type="pct"/>
            <w:tcBorders>
              <w:bottom w:val="single" w:sz="4" w:space="0" w:color="auto"/>
            </w:tcBorders>
          </w:tcPr>
          <w:p w14:paraId="3DF46240" w14:textId="77777777" w:rsidR="007D6C0A" w:rsidRPr="00894976" w:rsidRDefault="007D6C0A" w:rsidP="00846F14">
            <w:pPr>
              <w:jc w:val="center"/>
              <w:rPr>
                <w:sz w:val="20"/>
                <w:szCs w:val="20"/>
              </w:rPr>
            </w:pPr>
            <w:r w:rsidRPr="00894976">
              <w:rPr>
                <w:sz w:val="20"/>
                <w:szCs w:val="20"/>
              </w:rPr>
              <w:t>UNIDO</w:t>
            </w:r>
          </w:p>
        </w:tc>
      </w:tr>
      <w:tr w:rsidR="007D6C0A" w:rsidRPr="007D6C0A" w14:paraId="088BAD99" w14:textId="77777777" w:rsidTr="00846F14">
        <w:trPr>
          <w:trHeight w:val="233"/>
        </w:trPr>
        <w:tc>
          <w:tcPr>
            <w:tcW w:w="4058" w:type="pct"/>
            <w:gridSpan w:val="2"/>
            <w:tcBorders>
              <w:top w:val="single" w:sz="4" w:space="0" w:color="auto"/>
              <w:left w:val="single" w:sz="4" w:space="0" w:color="auto"/>
              <w:bottom w:val="nil"/>
              <w:right w:val="single" w:sz="4" w:space="0" w:color="auto"/>
            </w:tcBorders>
          </w:tcPr>
          <w:p w14:paraId="7820ED0A" w14:textId="77777777" w:rsidR="007D6C0A" w:rsidRPr="007D6C0A" w:rsidRDefault="007D6C0A" w:rsidP="00846F14">
            <w:pPr>
              <w:rPr>
                <w:sz w:val="20"/>
                <w:szCs w:val="20"/>
                <w:lang w:val="en-GB"/>
              </w:rPr>
            </w:pPr>
            <w:r w:rsidRPr="007D6C0A">
              <w:rPr>
                <w:sz w:val="20"/>
                <w:szCs w:val="20"/>
                <w:lang w:val="en-GB"/>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22328E59" w14:textId="77777777" w:rsidR="007D6C0A" w:rsidRPr="007D6C0A" w:rsidRDefault="007D6C0A" w:rsidP="00846F14">
            <w:pPr>
              <w:jc w:val="right"/>
              <w:rPr>
                <w:sz w:val="20"/>
                <w:szCs w:val="20"/>
                <w:lang w:val="en-GB"/>
              </w:rPr>
            </w:pPr>
          </w:p>
        </w:tc>
      </w:tr>
      <w:tr w:rsidR="007D6C0A" w:rsidRPr="00894976" w14:paraId="549BBB75"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718F8213" w14:textId="77777777" w:rsidR="007D6C0A" w:rsidRPr="00894976" w:rsidRDefault="007D6C0A" w:rsidP="00846F14">
            <w:pPr>
              <w:ind w:left="4543" w:right="-198"/>
              <w:jc w:val="left"/>
              <w:rPr>
                <w:sz w:val="20"/>
                <w:szCs w:val="20"/>
              </w:rPr>
            </w:pPr>
            <w:r w:rsidRPr="00894976">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297DF549" w14:textId="77777777" w:rsidR="007D6C0A" w:rsidRPr="00894976" w:rsidRDefault="007D6C0A" w:rsidP="00846F14">
            <w:pPr>
              <w:ind w:left="-109" w:right="-12"/>
              <w:jc w:val="right"/>
              <w:rPr>
                <w:sz w:val="20"/>
                <w:szCs w:val="20"/>
              </w:rPr>
            </w:pPr>
            <w:r w:rsidRPr="00894976">
              <w:rPr>
                <w:sz w:val="20"/>
                <w:szCs w:val="20"/>
              </w:rPr>
              <w:t>Jun-92 &amp; Dec-94</w:t>
            </w:r>
          </w:p>
        </w:tc>
        <w:tc>
          <w:tcPr>
            <w:tcW w:w="942" w:type="pct"/>
            <w:tcBorders>
              <w:top w:val="nil"/>
              <w:left w:val="single" w:sz="4" w:space="0" w:color="auto"/>
              <w:bottom w:val="nil"/>
              <w:right w:val="single" w:sz="4" w:space="0" w:color="auto"/>
            </w:tcBorders>
            <w:shd w:val="clear" w:color="auto" w:fill="FFFFFF" w:themeFill="background1"/>
          </w:tcPr>
          <w:p w14:paraId="6037B807" w14:textId="77777777" w:rsidR="007D6C0A" w:rsidRPr="00894976" w:rsidRDefault="007D6C0A" w:rsidP="00846F14">
            <w:pPr>
              <w:jc w:val="right"/>
              <w:rPr>
                <w:sz w:val="20"/>
                <w:szCs w:val="20"/>
              </w:rPr>
            </w:pPr>
            <w:r w:rsidRPr="00894976">
              <w:rPr>
                <w:sz w:val="20"/>
                <w:szCs w:val="20"/>
              </w:rPr>
              <w:t>350,000</w:t>
            </w:r>
          </w:p>
        </w:tc>
      </w:tr>
      <w:tr w:rsidR="007D6C0A" w:rsidRPr="00894976" w14:paraId="07D91B0F"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75736C50" w14:textId="77777777" w:rsidR="007D6C0A" w:rsidRPr="00894976" w:rsidRDefault="007D6C0A" w:rsidP="00846F14">
            <w:pPr>
              <w:ind w:left="4543" w:right="-198"/>
              <w:jc w:val="left"/>
              <w:rPr>
                <w:sz w:val="20"/>
                <w:szCs w:val="20"/>
              </w:rPr>
            </w:pPr>
            <w:r w:rsidRPr="00894976">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680F4015" w14:textId="77777777" w:rsidR="007D6C0A" w:rsidRPr="00894976" w:rsidRDefault="007D6C0A" w:rsidP="00846F14">
            <w:pPr>
              <w:ind w:right="-12"/>
              <w:jc w:val="right"/>
              <w:rPr>
                <w:sz w:val="20"/>
                <w:szCs w:val="20"/>
              </w:rPr>
            </w:pPr>
            <w:r w:rsidRPr="00894976">
              <w:rPr>
                <w:sz w:val="20"/>
                <w:szCs w:val="20"/>
              </w:rPr>
              <w:t>Jul-95 &amp; May-96</w:t>
            </w:r>
          </w:p>
        </w:tc>
        <w:tc>
          <w:tcPr>
            <w:tcW w:w="942" w:type="pct"/>
            <w:tcBorders>
              <w:top w:val="nil"/>
              <w:left w:val="single" w:sz="4" w:space="0" w:color="auto"/>
              <w:bottom w:val="nil"/>
              <w:right w:val="single" w:sz="4" w:space="0" w:color="auto"/>
            </w:tcBorders>
            <w:shd w:val="clear" w:color="auto" w:fill="FFFFFF" w:themeFill="background1"/>
          </w:tcPr>
          <w:p w14:paraId="2C1A4BC2" w14:textId="77777777" w:rsidR="007D6C0A" w:rsidRPr="00894976" w:rsidRDefault="007D6C0A" w:rsidP="00846F14">
            <w:pPr>
              <w:jc w:val="right"/>
              <w:rPr>
                <w:sz w:val="20"/>
                <w:szCs w:val="20"/>
              </w:rPr>
            </w:pPr>
            <w:r w:rsidRPr="00894976">
              <w:rPr>
                <w:sz w:val="20"/>
                <w:szCs w:val="20"/>
              </w:rPr>
              <w:t>107,350</w:t>
            </w:r>
          </w:p>
        </w:tc>
      </w:tr>
      <w:tr w:rsidR="007D6C0A" w:rsidRPr="00894976" w14:paraId="7557B3C0"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2EEFD02A" w14:textId="77777777" w:rsidR="007D6C0A" w:rsidRPr="00894976" w:rsidRDefault="007D6C0A" w:rsidP="00846F14">
            <w:pPr>
              <w:ind w:left="4543" w:right="-198"/>
              <w:jc w:val="left"/>
              <w:rPr>
                <w:sz w:val="20"/>
                <w:szCs w:val="20"/>
              </w:rPr>
            </w:pPr>
            <w:r w:rsidRPr="00894976">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41119A33" w14:textId="77777777" w:rsidR="007D6C0A" w:rsidRPr="00894976" w:rsidRDefault="007D6C0A" w:rsidP="00846F14">
            <w:pPr>
              <w:ind w:right="-12"/>
              <w:jc w:val="right"/>
              <w:rPr>
                <w:sz w:val="20"/>
                <w:szCs w:val="20"/>
              </w:rPr>
            </w:pPr>
            <w:r w:rsidRPr="00894976">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tcPr>
          <w:p w14:paraId="5B55602E" w14:textId="77777777" w:rsidR="007D6C0A" w:rsidRPr="00894976" w:rsidRDefault="007D6C0A" w:rsidP="00846F14">
            <w:pPr>
              <w:jc w:val="right"/>
              <w:rPr>
                <w:sz w:val="20"/>
                <w:szCs w:val="20"/>
              </w:rPr>
            </w:pPr>
            <w:r w:rsidRPr="00894976">
              <w:rPr>
                <w:sz w:val="20"/>
                <w:szCs w:val="20"/>
              </w:rPr>
              <w:t>214,700</w:t>
            </w:r>
          </w:p>
        </w:tc>
      </w:tr>
      <w:tr w:rsidR="007D6C0A" w:rsidRPr="00894976" w14:paraId="3FDBFA21"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4097D44C" w14:textId="77777777" w:rsidR="007D6C0A" w:rsidRPr="00894976" w:rsidRDefault="007D6C0A" w:rsidP="00846F14">
            <w:pPr>
              <w:ind w:left="4543" w:right="-198"/>
              <w:jc w:val="left"/>
              <w:rPr>
                <w:sz w:val="20"/>
                <w:szCs w:val="20"/>
              </w:rPr>
            </w:pPr>
            <w:r w:rsidRPr="00894976">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1BB831B7" w14:textId="77777777" w:rsidR="007D6C0A" w:rsidRPr="00894976" w:rsidRDefault="007D6C0A" w:rsidP="00846F14">
            <w:pPr>
              <w:ind w:right="-12"/>
              <w:jc w:val="right"/>
              <w:rPr>
                <w:sz w:val="20"/>
                <w:szCs w:val="20"/>
              </w:rPr>
            </w:pPr>
            <w:r w:rsidRPr="00894976">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tcPr>
          <w:p w14:paraId="0458059D" w14:textId="77777777" w:rsidR="007D6C0A" w:rsidRPr="00894976" w:rsidRDefault="007D6C0A" w:rsidP="00846F14">
            <w:pPr>
              <w:jc w:val="right"/>
              <w:rPr>
                <w:sz w:val="20"/>
                <w:szCs w:val="20"/>
              </w:rPr>
            </w:pPr>
            <w:r w:rsidRPr="00894976">
              <w:rPr>
                <w:sz w:val="20"/>
                <w:szCs w:val="20"/>
              </w:rPr>
              <w:t>214,700</w:t>
            </w:r>
          </w:p>
        </w:tc>
      </w:tr>
      <w:tr w:rsidR="007D6C0A" w:rsidRPr="00894976" w14:paraId="43BB1BE9"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75179043" w14:textId="77777777" w:rsidR="007D6C0A" w:rsidRPr="00894976" w:rsidRDefault="007D6C0A" w:rsidP="00846F14">
            <w:pPr>
              <w:ind w:left="4543" w:right="-198"/>
              <w:jc w:val="left"/>
              <w:rPr>
                <w:sz w:val="20"/>
                <w:szCs w:val="20"/>
              </w:rPr>
            </w:pPr>
            <w:r w:rsidRPr="00894976">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24065719" w14:textId="77777777" w:rsidR="007D6C0A" w:rsidRPr="00894976" w:rsidRDefault="007D6C0A" w:rsidP="00846F14">
            <w:pPr>
              <w:ind w:right="-12"/>
              <w:jc w:val="right"/>
              <w:rPr>
                <w:sz w:val="20"/>
                <w:szCs w:val="20"/>
              </w:rPr>
            </w:pPr>
            <w:r w:rsidRPr="00894976">
              <w:rPr>
                <w:sz w:val="20"/>
                <w:szCs w:val="20"/>
              </w:rPr>
              <w:t>Jul-00</w:t>
            </w:r>
          </w:p>
        </w:tc>
        <w:tc>
          <w:tcPr>
            <w:tcW w:w="942" w:type="pct"/>
            <w:tcBorders>
              <w:top w:val="nil"/>
              <w:left w:val="single" w:sz="4" w:space="0" w:color="auto"/>
              <w:bottom w:val="nil"/>
              <w:right w:val="single" w:sz="4" w:space="0" w:color="auto"/>
            </w:tcBorders>
            <w:shd w:val="clear" w:color="auto" w:fill="FFFFFF" w:themeFill="background1"/>
          </w:tcPr>
          <w:p w14:paraId="22481E32" w14:textId="77777777" w:rsidR="007D6C0A" w:rsidRPr="00894976" w:rsidRDefault="007D6C0A" w:rsidP="00846F14">
            <w:pPr>
              <w:jc w:val="right"/>
              <w:rPr>
                <w:sz w:val="20"/>
                <w:szCs w:val="20"/>
              </w:rPr>
            </w:pPr>
            <w:r w:rsidRPr="00894976">
              <w:rPr>
                <w:sz w:val="20"/>
                <w:szCs w:val="20"/>
              </w:rPr>
              <w:t>163,190</w:t>
            </w:r>
          </w:p>
        </w:tc>
      </w:tr>
      <w:tr w:rsidR="007D6C0A" w:rsidRPr="00894976" w14:paraId="52EB4B5D"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7C2A98E0" w14:textId="77777777" w:rsidR="007D6C0A" w:rsidRPr="00894976" w:rsidRDefault="007D6C0A" w:rsidP="00846F14">
            <w:pPr>
              <w:ind w:left="4543" w:right="-198"/>
              <w:jc w:val="left"/>
              <w:rPr>
                <w:sz w:val="20"/>
                <w:szCs w:val="20"/>
              </w:rPr>
            </w:pPr>
            <w:r w:rsidRPr="00894976">
              <w:rPr>
                <w:sz w:val="20"/>
                <w:szCs w:val="20"/>
              </w:rPr>
              <w:t>Phase VI:</w:t>
            </w:r>
          </w:p>
        </w:tc>
        <w:tc>
          <w:tcPr>
            <w:tcW w:w="1042" w:type="pct"/>
            <w:tcBorders>
              <w:top w:val="nil"/>
              <w:left w:val="nil"/>
              <w:bottom w:val="nil"/>
              <w:right w:val="single" w:sz="4" w:space="0" w:color="auto"/>
            </w:tcBorders>
            <w:shd w:val="clear" w:color="auto" w:fill="FFFFFF" w:themeFill="background1"/>
          </w:tcPr>
          <w:p w14:paraId="0937C469" w14:textId="77777777" w:rsidR="007D6C0A" w:rsidRPr="00894976" w:rsidRDefault="007D6C0A" w:rsidP="00846F14">
            <w:pPr>
              <w:ind w:right="-12"/>
              <w:jc w:val="right"/>
              <w:rPr>
                <w:sz w:val="20"/>
                <w:szCs w:val="20"/>
              </w:rPr>
            </w:pPr>
            <w:r w:rsidRPr="00894976">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3B76AD83" w14:textId="77777777" w:rsidR="007D6C0A" w:rsidRPr="00894976" w:rsidRDefault="007D6C0A" w:rsidP="00846F14">
            <w:pPr>
              <w:jc w:val="right"/>
              <w:rPr>
                <w:sz w:val="20"/>
                <w:szCs w:val="20"/>
              </w:rPr>
            </w:pPr>
            <w:r w:rsidRPr="00894976">
              <w:rPr>
                <w:sz w:val="20"/>
                <w:szCs w:val="20"/>
              </w:rPr>
              <w:t>274,191</w:t>
            </w:r>
          </w:p>
        </w:tc>
      </w:tr>
      <w:tr w:rsidR="007D6C0A" w:rsidRPr="00894976" w14:paraId="7426B2DA"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27B70148" w14:textId="77777777" w:rsidR="007D6C0A" w:rsidRPr="00894976" w:rsidRDefault="007D6C0A" w:rsidP="00846F14">
            <w:pPr>
              <w:ind w:left="4543" w:right="-198"/>
              <w:jc w:val="left"/>
              <w:rPr>
                <w:sz w:val="20"/>
                <w:szCs w:val="20"/>
              </w:rPr>
            </w:pPr>
            <w:r w:rsidRPr="00894976">
              <w:rPr>
                <w:sz w:val="20"/>
                <w:szCs w:val="20"/>
              </w:rPr>
              <w:t>Phase VII:</w:t>
            </w:r>
          </w:p>
        </w:tc>
        <w:tc>
          <w:tcPr>
            <w:tcW w:w="1042" w:type="pct"/>
            <w:tcBorders>
              <w:top w:val="nil"/>
              <w:left w:val="nil"/>
              <w:bottom w:val="nil"/>
              <w:right w:val="single" w:sz="4" w:space="0" w:color="auto"/>
            </w:tcBorders>
            <w:shd w:val="clear" w:color="auto" w:fill="FFFFFF" w:themeFill="background1"/>
          </w:tcPr>
          <w:p w14:paraId="32B90079" w14:textId="77777777" w:rsidR="007D6C0A" w:rsidRPr="00894976" w:rsidRDefault="007D6C0A" w:rsidP="00846F14">
            <w:pPr>
              <w:ind w:right="-12"/>
              <w:jc w:val="right"/>
              <w:rPr>
                <w:sz w:val="20"/>
                <w:szCs w:val="20"/>
              </w:rPr>
            </w:pPr>
            <w:r w:rsidRPr="00894976">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7E53E936" w14:textId="77777777" w:rsidR="007D6C0A" w:rsidRPr="00894976" w:rsidRDefault="007D6C0A" w:rsidP="00846F14">
            <w:pPr>
              <w:jc w:val="right"/>
              <w:rPr>
                <w:sz w:val="20"/>
                <w:szCs w:val="20"/>
              </w:rPr>
            </w:pPr>
            <w:r w:rsidRPr="00894976">
              <w:rPr>
                <w:sz w:val="20"/>
                <w:szCs w:val="20"/>
              </w:rPr>
              <w:t>265,525</w:t>
            </w:r>
          </w:p>
        </w:tc>
      </w:tr>
      <w:tr w:rsidR="007D6C0A" w:rsidRPr="00894976" w14:paraId="407C1A5D"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0BA84751" w14:textId="77777777" w:rsidR="007D6C0A" w:rsidRPr="00894976" w:rsidRDefault="007D6C0A" w:rsidP="00846F14">
            <w:pPr>
              <w:ind w:left="4543" w:right="-198"/>
              <w:jc w:val="left"/>
              <w:rPr>
                <w:sz w:val="20"/>
                <w:szCs w:val="20"/>
              </w:rPr>
            </w:pPr>
            <w:r w:rsidRPr="00894976">
              <w:rPr>
                <w:sz w:val="20"/>
                <w:szCs w:val="20"/>
              </w:rPr>
              <w:t>Phase VIII:</w:t>
            </w:r>
          </w:p>
        </w:tc>
        <w:tc>
          <w:tcPr>
            <w:tcW w:w="1042" w:type="pct"/>
            <w:tcBorders>
              <w:top w:val="nil"/>
              <w:left w:val="nil"/>
              <w:bottom w:val="nil"/>
              <w:right w:val="single" w:sz="4" w:space="0" w:color="auto"/>
            </w:tcBorders>
            <w:shd w:val="clear" w:color="auto" w:fill="FFFFFF" w:themeFill="background1"/>
          </w:tcPr>
          <w:p w14:paraId="51C4941D" w14:textId="77777777" w:rsidR="007D6C0A" w:rsidRPr="00894976" w:rsidRDefault="007D6C0A" w:rsidP="00846F14">
            <w:pPr>
              <w:ind w:right="-12"/>
              <w:jc w:val="right"/>
              <w:rPr>
                <w:sz w:val="20"/>
                <w:szCs w:val="20"/>
              </w:rPr>
            </w:pPr>
            <w:r w:rsidRPr="00894976">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7D730462" w14:textId="77777777" w:rsidR="007D6C0A" w:rsidRPr="00894976" w:rsidRDefault="007D6C0A" w:rsidP="00846F14">
            <w:pPr>
              <w:jc w:val="right"/>
              <w:rPr>
                <w:sz w:val="20"/>
                <w:szCs w:val="20"/>
              </w:rPr>
            </w:pPr>
            <w:r w:rsidRPr="00894976">
              <w:rPr>
                <w:sz w:val="20"/>
                <w:szCs w:val="20"/>
              </w:rPr>
              <w:t>264,232</w:t>
            </w:r>
          </w:p>
        </w:tc>
      </w:tr>
      <w:tr w:rsidR="007D6C0A" w:rsidRPr="00894976" w14:paraId="28F7BB97"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740C37E0" w14:textId="77777777" w:rsidR="007D6C0A" w:rsidRPr="00894976" w:rsidRDefault="007D6C0A" w:rsidP="00846F14">
            <w:pPr>
              <w:ind w:left="4543" w:right="-198"/>
              <w:jc w:val="left"/>
              <w:rPr>
                <w:sz w:val="20"/>
                <w:szCs w:val="20"/>
              </w:rPr>
            </w:pPr>
            <w:r w:rsidRPr="00894976">
              <w:rPr>
                <w:sz w:val="20"/>
                <w:szCs w:val="20"/>
              </w:rPr>
              <w:t>Phase IX:</w:t>
            </w:r>
          </w:p>
        </w:tc>
        <w:tc>
          <w:tcPr>
            <w:tcW w:w="1042" w:type="pct"/>
            <w:tcBorders>
              <w:top w:val="nil"/>
              <w:left w:val="nil"/>
              <w:bottom w:val="nil"/>
              <w:right w:val="single" w:sz="4" w:space="0" w:color="auto"/>
            </w:tcBorders>
            <w:shd w:val="clear" w:color="auto" w:fill="FFFFFF" w:themeFill="background1"/>
          </w:tcPr>
          <w:p w14:paraId="13C88144" w14:textId="77777777" w:rsidR="007D6C0A" w:rsidRPr="00894976" w:rsidRDefault="007D6C0A" w:rsidP="00846F14">
            <w:pPr>
              <w:ind w:right="-12"/>
              <w:jc w:val="right"/>
              <w:rPr>
                <w:sz w:val="20"/>
                <w:szCs w:val="20"/>
              </w:rPr>
            </w:pPr>
            <w:r w:rsidRPr="00894976">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0E13CEF8" w14:textId="77777777" w:rsidR="007D6C0A" w:rsidRPr="00894976" w:rsidRDefault="007D6C0A" w:rsidP="00846F14">
            <w:pPr>
              <w:jc w:val="right"/>
              <w:rPr>
                <w:sz w:val="20"/>
                <w:szCs w:val="20"/>
              </w:rPr>
            </w:pPr>
            <w:r w:rsidRPr="00894976">
              <w:rPr>
                <w:sz w:val="20"/>
                <w:szCs w:val="20"/>
              </w:rPr>
              <w:t>198,842</w:t>
            </w:r>
          </w:p>
        </w:tc>
      </w:tr>
      <w:tr w:rsidR="007D6C0A" w:rsidRPr="00894976" w14:paraId="6C47AB60"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42E44BE0" w14:textId="77777777" w:rsidR="007D6C0A" w:rsidRPr="00894976" w:rsidRDefault="007D6C0A" w:rsidP="00846F14">
            <w:pPr>
              <w:ind w:left="4543" w:right="-198"/>
              <w:jc w:val="left"/>
              <w:rPr>
                <w:sz w:val="20"/>
                <w:szCs w:val="20"/>
              </w:rPr>
            </w:pPr>
            <w:r w:rsidRPr="00894976">
              <w:rPr>
                <w:sz w:val="20"/>
                <w:szCs w:val="20"/>
              </w:rPr>
              <w:t>Phase X:</w:t>
            </w:r>
          </w:p>
        </w:tc>
        <w:tc>
          <w:tcPr>
            <w:tcW w:w="1042" w:type="pct"/>
            <w:tcBorders>
              <w:top w:val="nil"/>
              <w:left w:val="nil"/>
              <w:bottom w:val="nil"/>
              <w:right w:val="single" w:sz="4" w:space="0" w:color="auto"/>
            </w:tcBorders>
            <w:shd w:val="clear" w:color="auto" w:fill="FFFFFF" w:themeFill="background1"/>
          </w:tcPr>
          <w:p w14:paraId="4B3F96CF" w14:textId="77777777" w:rsidR="007D6C0A" w:rsidRPr="00894976" w:rsidRDefault="007D6C0A" w:rsidP="00846F14">
            <w:pPr>
              <w:ind w:right="-12"/>
              <w:jc w:val="right"/>
              <w:rPr>
                <w:sz w:val="20"/>
                <w:szCs w:val="20"/>
              </w:rPr>
            </w:pPr>
            <w:r w:rsidRPr="00894976">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61895325" w14:textId="77777777" w:rsidR="007D6C0A" w:rsidRPr="00894976" w:rsidRDefault="007D6C0A" w:rsidP="00846F14">
            <w:pPr>
              <w:jc w:val="right"/>
              <w:rPr>
                <w:sz w:val="20"/>
                <w:szCs w:val="20"/>
              </w:rPr>
            </w:pPr>
            <w:r w:rsidRPr="00894976">
              <w:rPr>
                <w:sz w:val="20"/>
                <w:szCs w:val="20"/>
              </w:rPr>
              <w:t>262,724</w:t>
            </w:r>
          </w:p>
        </w:tc>
      </w:tr>
      <w:tr w:rsidR="007D6C0A" w:rsidRPr="00894976" w14:paraId="6A325981"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14866229" w14:textId="77777777" w:rsidR="007D6C0A" w:rsidRPr="00894976" w:rsidRDefault="007D6C0A" w:rsidP="00846F14">
            <w:pPr>
              <w:ind w:left="4543" w:right="-198"/>
              <w:jc w:val="left"/>
              <w:rPr>
                <w:sz w:val="20"/>
                <w:szCs w:val="20"/>
              </w:rPr>
            </w:pPr>
            <w:r w:rsidRPr="00894976">
              <w:rPr>
                <w:sz w:val="20"/>
                <w:szCs w:val="20"/>
              </w:rPr>
              <w:t>Phase XI:</w:t>
            </w:r>
          </w:p>
        </w:tc>
        <w:tc>
          <w:tcPr>
            <w:tcW w:w="1042" w:type="pct"/>
            <w:tcBorders>
              <w:top w:val="nil"/>
              <w:left w:val="nil"/>
              <w:bottom w:val="nil"/>
              <w:right w:val="single" w:sz="4" w:space="0" w:color="auto"/>
            </w:tcBorders>
            <w:shd w:val="clear" w:color="auto" w:fill="FFFFFF" w:themeFill="background1"/>
          </w:tcPr>
          <w:p w14:paraId="0270821C" w14:textId="77777777" w:rsidR="007D6C0A" w:rsidRPr="00894976" w:rsidRDefault="007D6C0A" w:rsidP="00846F14">
            <w:pPr>
              <w:ind w:right="-12"/>
              <w:jc w:val="right"/>
              <w:rPr>
                <w:sz w:val="20"/>
                <w:szCs w:val="20"/>
              </w:rPr>
            </w:pPr>
            <w:r w:rsidRPr="00894976">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313C1D07" w14:textId="77777777" w:rsidR="007D6C0A" w:rsidRPr="00894976" w:rsidRDefault="007D6C0A" w:rsidP="00846F14">
            <w:pPr>
              <w:jc w:val="right"/>
              <w:rPr>
                <w:sz w:val="20"/>
                <w:szCs w:val="20"/>
              </w:rPr>
            </w:pPr>
            <w:r w:rsidRPr="00894976">
              <w:rPr>
                <w:sz w:val="20"/>
                <w:szCs w:val="20"/>
              </w:rPr>
              <w:t>264,286</w:t>
            </w:r>
          </w:p>
        </w:tc>
      </w:tr>
      <w:tr w:rsidR="007D6C0A" w:rsidRPr="00894976" w14:paraId="50A03235"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28A0910B" w14:textId="77777777" w:rsidR="007D6C0A" w:rsidRPr="00894976" w:rsidRDefault="007D6C0A" w:rsidP="00846F14">
            <w:pPr>
              <w:ind w:left="4543" w:right="-198"/>
              <w:jc w:val="left"/>
              <w:rPr>
                <w:sz w:val="20"/>
                <w:szCs w:val="20"/>
              </w:rPr>
            </w:pPr>
            <w:r w:rsidRPr="00894976">
              <w:rPr>
                <w:sz w:val="20"/>
                <w:szCs w:val="20"/>
              </w:rPr>
              <w:t>Phase XII</w:t>
            </w:r>
          </w:p>
        </w:tc>
        <w:tc>
          <w:tcPr>
            <w:tcW w:w="1042" w:type="pct"/>
            <w:tcBorders>
              <w:top w:val="nil"/>
              <w:left w:val="nil"/>
              <w:bottom w:val="nil"/>
              <w:right w:val="single" w:sz="4" w:space="0" w:color="auto"/>
            </w:tcBorders>
            <w:shd w:val="clear" w:color="auto" w:fill="FFFFFF" w:themeFill="background1"/>
          </w:tcPr>
          <w:p w14:paraId="32E90B0B" w14:textId="77777777" w:rsidR="007D6C0A" w:rsidRPr="00894976" w:rsidRDefault="007D6C0A" w:rsidP="00846F14">
            <w:pPr>
              <w:ind w:right="-12"/>
              <w:jc w:val="right"/>
              <w:rPr>
                <w:sz w:val="20"/>
                <w:szCs w:val="20"/>
              </w:rPr>
            </w:pPr>
            <w:r w:rsidRPr="00894976">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315979BE" w14:textId="77777777" w:rsidR="007D6C0A" w:rsidRPr="00894976" w:rsidRDefault="007D6C0A" w:rsidP="00846F14">
            <w:pPr>
              <w:jc w:val="right"/>
              <w:rPr>
                <w:sz w:val="20"/>
                <w:szCs w:val="20"/>
              </w:rPr>
            </w:pPr>
            <w:r w:rsidRPr="00894976">
              <w:rPr>
                <w:sz w:val="20"/>
                <w:szCs w:val="20"/>
              </w:rPr>
              <w:t>264,196</w:t>
            </w:r>
          </w:p>
        </w:tc>
      </w:tr>
      <w:tr w:rsidR="007D6C0A" w:rsidRPr="00894976" w14:paraId="16A5C37D"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2CB30055" w14:textId="77777777" w:rsidR="007D6C0A" w:rsidRPr="00894976" w:rsidRDefault="007D6C0A" w:rsidP="00846F14">
            <w:pPr>
              <w:ind w:left="4543" w:right="-198"/>
              <w:jc w:val="left"/>
              <w:rPr>
                <w:sz w:val="20"/>
                <w:szCs w:val="20"/>
              </w:rPr>
            </w:pPr>
            <w:r w:rsidRPr="00894976">
              <w:rPr>
                <w:sz w:val="20"/>
                <w:szCs w:val="20"/>
              </w:rPr>
              <w:t>Phase XIII</w:t>
            </w:r>
          </w:p>
        </w:tc>
        <w:tc>
          <w:tcPr>
            <w:tcW w:w="1042" w:type="pct"/>
            <w:tcBorders>
              <w:top w:val="nil"/>
              <w:left w:val="nil"/>
              <w:bottom w:val="nil"/>
              <w:right w:val="single" w:sz="4" w:space="0" w:color="auto"/>
            </w:tcBorders>
            <w:shd w:val="clear" w:color="auto" w:fill="FFFFFF" w:themeFill="background1"/>
          </w:tcPr>
          <w:p w14:paraId="6A2097FD" w14:textId="77777777" w:rsidR="007D6C0A" w:rsidRPr="00894976" w:rsidRDefault="007D6C0A" w:rsidP="00846F14">
            <w:pPr>
              <w:ind w:right="-12"/>
              <w:jc w:val="right"/>
              <w:rPr>
                <w:sz w:val="20"/>
                <w:szCs w:val="20"/>
              </w:rPr>
            </w:pPr>
            <w:r w:rsidRPr="00894976">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7F73C050" w14:textId="77777777" w:rsidR="007D6C0A" w:rsidRPr="00894976" w:rsidRDefault="007D6C0A" w:rsidP="00846F14">
            <w:pPr>
              <w:jc w:val="right"/>
              <w:rPr>
                <w:sz w:val="20"/>
                <w:szCs w:val="20"/>
              </w:rPr>
            </w:pPr>
            <w:r w:rsidRPr="00894976">
              <w:rPr>
                <w:sz w:val="20"/>
                <w:szCs w:val="20"/>
              </w:rPr>
              <w:t>337,940</w:t>
            </w:r>
          </w:p>
        </w:tc>
      </w:tr>
      <w:tr w:rsidR="007D6C0A" w:rsidRPr="00894976" w14:paraId="240E62FD"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704940CA" w14:textId="77777777" w:rsidR="007D6C0A" w:rsidRPr="00894976" w:rsidRDefault="007D6C0A" w:rsidP="00846F14">
            <w:pPr>
              <w:ind w:left="4543" w:right="-198"/>
              <w:jc w:val="left"/>
              <w:rPr>
                <w:sz w:val="20"/>
                <w:szCs w:val="20"/>
              </w:rPr>
            </w:pPr>
            <w:r w:rsidRPr="00894976">
              <w:rPr>
                <w:sz w:val="20"/>
                <w:szCs w:val="20"/>
              </w:rPr>
              <w:t>Phase XIV:</w:t>
            </w:r>
          </w:p>
        </w:tc>
        <w:tc>
          <w:tcPr>
            <w:tcW w:w="1042" w:type="pct"/>
            <w:tcBorders>
              <w:top w:val="nil"/>
              <w:left w:val="nil"/>
              <w:bottom w:val="nil"/>
              <w:right w:val="single" w:sz="4" w:space="0" w:color="auto"/>
            </w:tcBorders>
            <w:shd w:val="clear" w:color="auto" w:fill="FFFFFF" w:themeFill="background1"/>
          </w:tcPr>
          <w:p w14:paraId="45476FEE" w14:textId="77777777" w:rsidR="007D6C0A" w:rsidRPr="00894976" w:rsidRDefault="007D6C0A" w:rsidP="00846F14">
            <w:pPr>
              <w:ind w:right="-12"/>
              <w:jc w:val="right"/>
              <w:rPr>
                <w:sz w:val="20"/>
                <w:szCs w:val="20"/>
              </w:rPr>
            </w:pPr>
            <w:r w:rsidRPr="00894976">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609DE2B0" w14:textId="77777777" w:rsidR="007D6C0A" w:rsidRPr="00894976" w:rsidRDefault="007D6C0A" w:rsidP="00846F14">
            <w:pPr>
              <w:jc w:val="right"/>
              <w:rPr>
                <w:sz w:val="20"/>
                <w:szCs w:val="20"/>
              </w:rPr>
            </w:pPr>
            <w:r w:rsidRPr="00894976">
              <w:rPr>
                <w:sz w:val="20"/>
                <w:szCs w:val="20"/>
              </w:rPr>
              <w:t>319,561</w:t>
            </w:r>
          </w:p>
        </w:tc>
      </w:tr>
      <w:tr w:rsidR="007D6C0A" w:rsidRPr="00894976" w14:paraId="19A68D12"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56F850B6" w14:textId="77777777" w:rsidR="007D6C0A" w:rsidRPr="00894976" w:rsidRDefault="007D6C0A" w:rsidP="00846F14">
            <w:pPr>
              <w:ind w:left="4543" w:right="-198"/>
              <w:jc w:val="left"/>
              <w:rPr>
                <w:sz w:val="20"/>
                <w:szCs w:val="20"/>
              </w:rPr>
            </w:pPr>
            <w:r w:rsidRPr="00894976">
              <w:rPr>
                <w:sz w:val="20"/>
                <w:szCs w:val="20"/>
              </w:rPr>
              <w:t>Phase XV:</w:t>
            </w:r>
          </w:p>
        </w:tc>
        <w:tc>
          <w:tcPr>
            <w:tcW w:w="1042" w:type="pct"/>
            <w:tcBorders>
              <w:top w:val="nil"/>
              <w:left w:val="nil"/>
              <w:bottom w:val="nil"/>
              <w:right w:val="single" w:sz="4" w:space="0" w:color="auto"/>
            </w:tcBorders>
            <w:shd w:val="clear" w:color="auto" w:fill="FFFFFF" w:themeFill="background1"/>
          </w:tcPr>
          <w:p w14:paraId="0F3D36EE" w14:textId="77777777" w:rsidR="007D6C0A" w:rsidRPr="00894976" w:rsidRDefault="007D6C0A" w:rsidP="00846F14">
            <w:pPr>
              <w:ind w:right="-12"/>
              <w:jc w:val="right"/>
              <w:rPr>
                <w:sz w:val="20"/>
                <w:szCs w:val="20"/>
              </w:rPr>
            </w:pPr>
            <w:r w:rsidRPr="00894976">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3A70EFA6" w14:textId="77777777" w:rsidR="007D6C0A" w:rsidRPr="00894976" w:rsidRDefault="007D6C0A" w:rsidP="00846F14">
            <w:pPr>
              <w:jc w:val="right"/>
              <w:rPr>
                <w:sz w:val="20"/>
                <w:szCs w:val="20"/>
              </w:rPr>
            </w:pPr>
            <w:r w:rsidRPr="00894976">
              <w:rPr>
                <w:sz w:val="20"/>
                <w:szCs w:val="20"/>
              </w:rPr>
              <w:t>315,672</w:t>
            </w:r>
          </w:p>
        </w:tc>
      </w:tr>
      <w:tr w:rsidR="007D6C0A" w:rsidRPr="00894976" w14:paraId="3C969589" w14:textId="77777777" w:rsidTr="00846F14">
        <w:trPr>
          <w:trHeight w:val="233"/>
        </w:trPr>
        <w:tc>
          <w:tcPr>
            <w:tcW w:w="3016" w:type="pct"/>
            <w:tcBorders>
              <w:top w:val="nil"/>
              <w:left w:val="single" w:sz="4" w:space="0" w:color="auto"/>
              <w:bottom w:val="nil"/>
              <w:right w:val="nil"/>
            </w:tcBorders>
            <w:shd w:val="clear" w:color="auto" w:fill="FFFFFF" w:themeFill="background1"/>
            <w:vAlign w:val="bottom"/>
          </w:tcPr>
          <w:p w14:paraId="257EB63F" w14:textId="77777777" w:rsidR="007D6C0A" w:rsidRPr="00894976" w:rsidRDefault="007D6C0A" w:rsidP="00846F14">
            <w:pPr>
              <w:ind w:left="4543" w:right="-198"/>
              <w:jc w:val="left"/>
              <w:rPr>
                <w:sz w:val="20"/>
                <w:szCs w:val="20"/>
              </w:rPr>
            </w:pPr>
            <w:r w:rsidRPr="00894976">
              <w:rPr>
                <w:sz w:val="20"/>
                <w:szCs w:val="20"/>
              </w:rPr>
              <w:t>Phase XVI:</w:t>
            </w:r>
          </w:p>
        </w:tc>
        <w:tc>
          <w:tcPr>
            <w:tcW w:w="1042" w:type="pct"/>
            <w:tcBorders>
              <w:top w:val="nil"/>
              <w:left w:val="nil"/>
              <w:bottom w:val="nil"/>
              <w:right w:val="single" w:sz="4" w:space="0" w:color="auto"/>
            </w:tcBorders>
            <w:shd w:val="clear" w:color="auto" w:fill="FFFFFF" w:themeFill="background1"/>
          </w:tcPr>
          <w:p w14:paraId="0922460A" w14:textId="77777777" w:rsidR="007D6C0A" w:rsidRPr="00894976" w:rsidRDefault="007D6C0A" w:rsidP="00846F14">
            <w:pPr>
              <w:ind w:right="-12"/>
              <w:jc w:val="right"/>
              <w:rPr>
                <w:sz w:val="20"/>
                <w:szCs w:val="20"/>
              </w:rPr>
            </w:pPr>
            <w:r w:rsidRPr="00894976">
              <w:rPr>
                <w:sz w:val="20"/>
                <w:szCs w:val="20"/>
              </w:rPr>
              <w:t>Dec-22</w:t>
            </w:r>
          </w:p>
        </w:tc>
        <w:tc>
          <w:tcPr>
            <w:tcW w:w="942" w:type="pct"/>
            <w:tcBorders>
              <w:top w:val="nil"/>
              <w:left w:val="single" w:sz="4" w:space="0" w:color="auto"/>
              <w:bottom w:val="nil"/>
              <w:right w:val="single" w:sz="4" w:space="0" w:color="auto"/>
            </w:tcBorders>
            <w:shd w:val="clear" w:color="auto" w:fill="FFFFFF" w:themeFill="background1"/>
          </w:tcPr>
          <w:p w14:paraId="02E59520" w14:textId="77777777" w:rsidR="007D6C0A" w:rsidRPr="00894976" w:rsidRDefault="007D6C0A" w:rsidP="00846F14">
            <w:pPr>
              <w:jc w:val="right"/>
              <w:rPr>
                <w:sz w:val="20"/>
                <w:szCs w:val="20"/>
              </w:rPr>
            </w:pPr>
            <w:r w:rsidRPr="00894976">
              <w:rPr>
                <w:sz w:val="20"/>
                <w:szCs w:val="20"/>
              </w:rPr>
              <w:t>466,842</w:t>
            </w:r>
          </w:p>
        </w:tc>
      </w:tr>
      <w:tr w:rsidR="007D6C0A" w:rsidRPr="00894976" w14:paraId="120AF7E5" w14:textId="77777777" w:rsidTr="00846F14">
        <w:trPr>
          <w:trHeight w:val="233"/>
        </w:trPr>
        <w:tc>
          <w:tcPr>
            <w:tcW w:w="4058" w:type="pct"/>
            <w:gridSpan w:val="2"/>
            <w:tcBorders>
              <w:top w:val="nil"/>
              <w:left w:val="single" w:sz="4" w:space="0" w:color="auto"/>
              <w:bottom w:val="nil"/>
              <w:right w:val="single" w:sz="4" w:space="0" w:color="auto"/>
            </w:tcBorders>
            <w:shd w:val="clear" w:color="auto" w:fill="auto"/>
          </w:tcPr>
          <w:p w14:paraId="77F3895A" w14:textId="77777777" w:rsidR="007D6C0A" w:rsidRPr="00894976" w:rsidRDefault="007D6C0A" w:rsidP="00846F14">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54E937B5" w14:textId="77777777" w:rsidR="007D6C0A" w:rsidRPr="00894976" w:rsidRDefault="007D6C0A" w:rsidP="00846F14">
            <w:pPr>
              <w:jc w:val="right"/>
              <w:rPr>
                <w:sz w:val="20"/>
                <w:szCs w:val="20"/>
              </w:rPr>
            </w:pPr>
            <w:r w:rsidRPr="00894976">
              <w:rPr>
                <w:sz w:val="20"/>
                <w:szCs w:val="20"/>
              </w:rPr>
              <w:t>4,283,952*</w:t>
            </w:r>
          </w:p>
        </w:tc>
      </w:tr>
      <w:tr w:rsidR="007D6C0A" w:rsidRPr="00894976" w14:paraId="09E08B7F" w14:textId="77777777" w:rsidTr="00846F14">
        <w:trPr>
          <w:trHeight w:val="233"/>
        </w:trPr>
        <w:tc>
          <w:tcPr>
            <w:tcW w:w="4058" w:type="pct"/>
            <w:gridSpan w:val="2"/>
            <w:shd w:val="clear" w:color="auto" w:fill="FFFFFF" w:themeFill="background1"/>
          </w:tcPr>
          <w:p w14:paraId="49D4B733" w14:textId="77777777" w:rsidR="007D6C0A" w:rsidRPr="007D6C0A" w:rsidRDefault="007D6C0A" w:rsidP="00846F14">
            <w:pPr>
              <w:jc w:val="left"/>
              <w:rPr>
                <w:sz w:val="20"/>
                <w:szCs w:val="20"/>
                <w:lang w:val="en-GB"/>
              </w:rPr>
            </w:pPr>
            <w:r w:rsidRPr="007D6C0A">
              <w:rPr>
                <w:sz w:val="20"/>
                <w:szCs w:val="20"/>
                <w:lang w:val="en-GB"/>
              </w:rPr>
              <w:t>Amount requested for renewal (phase XVII) (US $):</w:t>
            </w:r>
          </w:p>
        </w:tc>
        <w:tc>
          <w:tcPr>
            <w:tcW w:w="942" w:type="pct"/>
            <w:shd w:val="clear" w:color="auto" w:fill="auto"/>
          </w:tcPr>
          <w:p w14:paraId="00850369" w14:textId="77777777" w:rsidR="007D6C0A" w:rsidRPr="00894976" w:rsidRDefault="007D6C0A" w:rsidP="00846F14">
            <w:pPr>
              <w:jc w:val="right"/>
              <w:rPr>
                <w:sz w:val="20"/>
                <w:szCs w:val="20"/>
              </w:rPr>
            </w:pPr>
            <w:r w:rsidRPr="00894976">
              <w:rPr>
                <w:sz w:val="20"/>
                <w:szCs w:val="20"/>
              </w:rPr>
              <w:t>654,451</w:t>
            </w:r>
          </w:p>
        </w:tc>
      </w:tr>
      <w:tr w:rsidR="007D6C0A" w:rsidRPr="00894976" w14:paraId="31E2AE09" w14:textId="77777777" w:rsidTr="00846F14">
        <w:trPr>
          <w:trHeight w:val="233"/>
        </w:trPr>
        <w:tc>
          <w:tcPr>
            <w:tcW w:w="4058" w:type="pct"/>
            <w:gridSpan w:val="2"/>
          </w:tcPr>
          <w:p w14:paraId="06542B08" w14:textId="77777777" w:rsidR="007D6C0A" w:rsidRPr="007D6C0A" w:rsidRDefault="007D6C0A" w:rsidP="00846F14">
            <w:pPr>
              <w:jc w:val="left"/>
              <w:rPr>
                <w:sz w:val="20"/>
                <w:szCs w:val="20"/>
                <w:lang w:val="en-GB"/>
              </w:rPr>
            </w:pPr>
            <w:r w:rsidRPr="007D6C0A">
              <w:rPr>
                <w:sz w:val="20"/>
                <w:szCs w:val="20"/>
                <w:lang w:val="en-GB"/>
              </w:rPr>
              <w:t xml:space="preserve">Amount recommended for approval for phase XVII (US $): </w:t>
            </w:r>
          </w:p>
        </w:tc>
        <w:tc>
          <w:tcPr>
            <w:tcW w:w="942" w:type="pct"/>
            <w:shd w:val="clear" w:color="auto" w:fill="auto"/>
          </w:tcPr>
          <w:p w14:paraId="6603911B" w14:textId="77777777" w:rsidR="007D6C0A" w:rsidRPr="00894976" w:rsidRDefault="007D6C0A" w:rsidP="00846F14">
            <w:pPr>
              <w:jc w:val="right"/>
              <w:rPr>
                <w:sz w:val="20"/>
                <w:szCs w:val="20"/>
              </w:rPr>
            </w:pPr>
            <w:r w:rsidRPr="00894976">
              <w:rPr>
                <w:sz w:val="20"/>
                <w:szCs w:val="20"/>
              </w:rPr>
              <w:t>654,451</w:t>
            </w:r>
          </w:p>
        </w:tc>
      </w:tr>
      <w:tr w:rsidR="007D6C0A" w:rsidRPr="00894976" w14:paraId="25957FE7" w14:textId="77777777" w:rsidTr="00846F14">
        <w:trPr>
          <w:trHeight w:val="233"/>
        </w:trPr>
        <w:tc>
          <w:tcPr>
            <w:tcW w:w="4058" w:type="pct"/>
            <w:gridSpan w:val="2"/>
          </w:tcPr>
          <w:p w14:paraId="603B5CBE" w14:textId="77777777" w:rsidR="007D6C0A" w:rsidRPr="00894976" w:rsidRDefault="007D6C0A" w:rsidP="00846F14">
            <w:pPr>
              <w:jc w:val="left"/>
              <w:rPr>
                <w:sz w:val="20"/>
                <w:szCs w:val="20"/>
              </w:rPr>
            </w:pPr>
            <w:r w:rsidRPr="00894976">
              <w:rPr>
                <w:sz w:val="20"/>
                <w:szCs w:val="20"/>
              </w:rPr>
              <w:t>Agency support costs (US $):</w:t>
            </w:r>
          </w:p>
        </w:tc>
        <w:tc>
          <w:tcPr>
            <w:tcW w:w="942" w:type="pct"/>
            <w:shd w:val="clear" w:color="auto" w:fill="auto"/>
          </w:tcPr>
          <w:p w14:paraId="6061DE2E" w14:textId="77777777" w:rsidR="007D6C0A" w:rsidRPr="00894976" w:rsidRDefault="007D6C0A" w:rsidP="00846F14">
            <w:pPr>
              <w:jc w:val="right"/>
              <w:rPr>
                <w:sz w:val="20"/>
                <w:szCs w:val="20"/>
              </w:rPr>
            </w:pPr>
            <w:r w:rsidRPr="00894976">
              <w:rPr>
                <w:sz w:val="20"/>
                <w:szCs w:val="20"/>
              </w:rPr>
              <w:t>45,812</w:t>
            </w:r>
          </w:p>
        </w:tc>
      </w:tr>
      <w:tr w:rsidR="007D6C0A" w:rsidRPr="00894976" w14:paraId="78ABB483" w14:textId="77777777" w:rsidTr="00846F14">
        <w:trPr>
          <w:trHeight w:val="233"/>
        </w:trPr>
        <w:tc>
          <w:tcPr>
            <w:tcW w:w="4058" w:type="pct"/>
            <w:gridSpan w:val="2"/>
          </w:tcPr>
          <w:p w14:paraId="735877B0" w14:textId="77777777" w:rsidR="007D6C0A" w:rsidRPr="007D6C0A" w:rsidRDefault="007D6C0A" w:rsidP="00846F14">
            <w:pPr>
              <w:jc w:val="left"/>
              <w:rPr>
                <w:sz w:val="20"/>
                <w:szCs w:val="20"/>
                <w:lang w:val="en-GB"/>
              </w:rPr>
            </w:pPr>
            <w:r w:rsidRPr="007D6C0A">
              <w:rPr>
                <w:sz w:val="20"/>
                <w:szCs w:val="20"/>
                <w:lang w:val="en-GB"/>
              </w:rPr>
              <w:t>Total cost of institutional strengthening phase XVII to the Multilateral Fund (US $):</w:t>
            </w:r>
          </w:p>
        </w:tc>
        <w:tc>
          <w:tcPr>
            <w:tcW w:w="942" w:type="pct"/>
            <w:shd w:val="clear" w:color="auto" w:fill="auto"/>
          </w:tcPr>
          <w:p w14:paraId="23F492AD" w14:textId="77777777" w:rsidR="007D6C0A" w:rsidRPr="00894976" w:rsidRDefault="007D6C0A" w:rsidP="00846F14">
            <w:pPr>
              <w:jc w:val="right"/>
              <w:rPr>
                <w:sz w:val="20"/>
                <w:szCs w:val="20"/>
              </w:rPr>
            </w:pPr>
            <w:r w:rsidRPr="00894976">
              <w:rPr>
                <w:sz w:val="20"/>
                <w:szCs w:val="20"/>
              </w:rPr>
              <w:t>700,263</w:t>
            </w:r>
          </w:p>
        </w:tc>
      </w:tr>
      <w:tr w:rsidR="007D6C0A" w:rsidRPr="00894976" w14:paraId="5591C29D" w14:textId="77777777" w:rsidTr="00846F14">
        <w:trPr>
          <w:trHeight w:val="248"/>
        </w:trPr>
        <w:tc>
          <w:tcPr>
            <w:tcW w:w="4058" w:type="pct"/>
            <w:gridSpan w:val="2"/>
          </w:tcPr>
          <w:p w14:paraId="6E38F23C" w14:textId="77777777" w:rsidR="007D6C0A" w:rsidRPr="007D6C0A" w:rsidRDefault="007D6C0A" w:rsidP="00846F14">
            <w:pPr>
              <w:jc w:val="left"/>
              <w:rPr>
                <w:sz w:val="20"/>
                <w:szCs w:val="20"/>
                <w:lang w:val="en-GB"/>
              </w:rPr>
            </w:pPr>
            <w:r w:rsidRPr="007D6C0A">
              <w:rPr>
                <w:sz w:val="20"/>
                <w:szCs w:val="20"/>
                <w:lang w:val="en-GB"/>
              </w:rPr>
              <w:t>Date of approval of country programme:</w:t>
            </w:r>
          </w:p>
        </w:tc>
        <w:tc>
          <w:tcPr>
            <w:tcW w:w="942" w:type="pct"/>
            <w:shd w:val="clear" w:color="auto" w:fill="FFFFFF" w:themeFill="background1"/>
          </w:tcPr>
          <w:p w14:paraId="19B1D053" w14:textId="77777777" w:rsidR="007D6C0A" w:rsidRPr="00894976" w:rsidRDefault="007D6C0A" w:rsidP="00846F14">
            <w:pPr>
              <w:jc w:val="right"/>
              <w:rPr>
                <w:sz w:val="20"/>
                <w:szCs w:val="20"/>
              </w:rPr>
            </w:pPr>
            <w:r w:rsidRPr="00894976">
              <w:rPr>
                <w:sz w:val="20"/>
                <w:szCs w:val="20"/>
              </w:rPr>
              <w:t>1992</w:t>
            </w:r>
          </w:p>
        </w:tc>
      </w:tr>
      <w:tr w:rsidR="007D6C0A" w:rsidRPr="00894976" w14:paraId="03AD2E4D" w14:textId="77777777" w:rsidTr="00846F14">
        <w:trPr>
          <w:trHeight w:val="233"/>
        </w:trPr>
        <w:tc>
          <w:tcPr>
            <w:tcW w:w="4058" w:type="pct"/>
            <w:gridSpan w:val="2"/>
            <w:tcBorders>
              <w:bottom w:val="single" w:sz="4" w:space="0" w:color="auto"/>
            </w:tcBorders>
          </w:tcPr>
          <w:p w14:paraId="53E3DF4B" w14:textId="77777777" w:rsidR="007D6C0A" w:rsidRPr="007D6C0A" w:rsidRDefault="007D6C0A" w:rsidP="00846F14">
            <w:pPr>
              <w:jc w:val="left"/>
              <w:rPr>
                <w:sz w:val="20"/>
                <w:szCs w:val="20"/>
                <w:lang w:val="en-GB"/>
              </w:rPr>
            </w:pPr>
            <w:r w:rsidRPr="007D6C0A">
              <w:rPr>
                <w:sz w:val="20"/>
                <w:szCs w:val="20"/>
                <w:lang w:val="en-GB"/>
              </w:rPr>
              <w:t>Date of approval of HCFC phase-out management plan:</w:t>
            </w:r>
          </w:p>
        </w:tc>
        <w:tc>
          <w:tcPr>
            <w:tcW w:w="942" w:type="pct"/>
            <w:tcBorders>
              <w:bottom w:val="single" w:sz="4" w:space="0" w:color="auto"/>
            </w:tcBorders>
            <w:shd w:val="clear" w:color="auto" w:fill="FFFFFF" w:themeFill="background1"/>
          </w:tcPr>
          <w:p w14:paraId="67FA2D6A" w14:textId="77777777" w:rsidR="007D6C0A" w:rsidRPr="00894976" w:rsidRDefault="007D6C0A" w:rsidP="00846F14">
            <w:pPr>
              <w:jc w:val="right"/>
              <w:rPr>
                <w:sz w:val="20"/>
                <w:szCs w:val="20"/>
              </w:rPr>
            </w:pPr>
            <w:r w:rsidRPr="00894976">
              <w:rPr>
                <w:sz w:val="20"/>
                <w:szCs w:val="20"/>
              </w:rPr>
              <w:t>2011</w:t>
            </w:r>
          </w:p>
        </w:tc>
      </w:tr>
      <w:tr w:rsidR="007D6C0A" w:rsidRPr="00894976" w14:paraId="2FDB81DC" w14:textId="77777777" w:rsidTr="00846F14">
        <w:trPr>
          <w:trHeight w:val="233"/>
        </w:trPr>
        <w:tc>
          <w:tcPr>
            <w:tcW w:w="4058" w:type="pct"/>
            <w:gridSpan w:val="2"/>
            <w:tcBorders>
              <w:bottom w:val="single" w:sz="4" w:space="0" w:color="auto"/>
            </w:tcBorders>
          </w:tcPr>
          <w:p w14:paraId="25D5FDF1" w14:textId="77777777" w:rsidR="007D6C0A" w:rsidRPr="007D6C0A" w:rsidRDefault="007D6C0A" w:rsidP="00846F14">
            <w:pPr>
              <w:jc w:val="left"/>
              <w:rPr>
                <w:sz w:val="20"/>
                <w:szCs w:val="20"/>
                <w:lang w:val="en-GB"/>
              </w:rPr>
            </w:pPr>
            <w:r w:rsidRPr="007D6C0A">
              <w:rPr>
                <w:sz w:val="20"/>
                <w:szCs w:val="20"/>
                <w:lang w:val="en-GB"/>
              </w:rPr>
              <w:t>Date of approval of Kigali HFC implementation plan:</w:t>
            </w:r>
          </w:p>
        </w:tc>
        <w:tc>
          <w:tcPr>
            <w:tcW w:w="942" w:type="pct"/>
            <w:tcBorders>
              <w:bottom w:val="single" w:sz="4" w:space="0" w:color="auto"/>
            </w:tcBorders>
            <w:shd w:val="clear" w:color="auto" w:fill="FFFFFF" w:themeFill="background1"/>
          </w:tcPr>
          <w:p w14:paraId="1D7BC259" w14:textId="77777777" w:rsidR="007D6C0A" w:rsidRPr="00894976" w:rsidRDefault="007D6C0A" w:rsidP="00846F14">
            <w:pPr>
              <w:jc w:val="right"/>
              <w:rPr>
                <w:sz w:val="20"/>
                <w:szCs w:val="20"/>
              </w:rPr>
            </w:pPr>
            <w:r w:rsidRPr="00894976">
              <w:rPr>
                <w:sz w:val="20"/>
                <w:szCs w:val="20"/>
              </w:rPr>
              <w:t>2023</w:t>
            </w:r>
          </w:p>
        </w:tc>
      </w:tr>
      <w:tr w:rsidR="007D6C0A" w:rsidRPr="007D6C0A" w14:paraId="464D615F" w14:textId="77777777" w:rsidTr="00846F14">
        <w:trPr>
          <w:trHeight w:val="233"/>
        </w:trPr>
        <w:tc>
          <w:tcPr>
            <w:tcW w:w="4058" w:type="pct"/>
            <w:gridSpan w:val="2"/>
            <w:tcBorders>
              <w:top w:val="single" w:sz="4" w:space="0" w:color="auto"/>
              <w:left w:val="single" w:sz="4" w:space="0" w:color="auto"/>
              <w:bottom w:val="nil"/>
              <w:right w:val="single" w:sz="4" w:space="0" w:color="auto"/>
            </w:tcBorders>
          </w:tcPr>
          <w:p w14:paraId="1311B13D" w14:textId="77777777" w:rsidR="007D6C0A" w:rsidRPr="007D6C0A" w:rsidRDefault="007D6C0A" w:rsidP="00846F14">
            <w:pPr>
              <w:spacing w:before="20"/>
              <w:jc w:val="left"/>
              <w:rPr>
                <w:sz w:val="20"/>
                <w:szCs w:val="20"/>
                <w:lang w:val="en-GB"/>
              </w:rPr>
            </w:pPr>
            <w:r w:rsidRPr="007D6C0A">
              <w:rPr>
                <w:color w:val="000000" w:themeColor="text1"/>
                <w:sz w:val="20"/>
                <w:szCs w:val="20"/>
                <w:lang w:val="en-GB"/>
              </w:rPr>
              <w:t>Baseline consumption of controlled substances (ODP tonnes/CO</w:t>
            </w:r>
            <w:r w:rsidRPr="007D6C0A">
              <w:rPr>
                <w:color w:val="000000" w:themeColor="text1"/>
                <w:sz w:val="20"/>
                <w:szCs w:val="20"/>
                <w:vertAlign w:val="subscript"/>
                <w:lang w:val="en-GB"/>
              </w:rPr>
              <w:t>2</w:t>
            </w:r>
            <w:r w:rsidRPr="007D6C0A">
              <w:rPr>
                <w:color w:val="000000" w:themeColor="text1"/>
                <w:sz w:val="20"/>
                <w:szCs w:val="20"/>
                <w:lang w:val="en-GB"/>
              </w:rPr>
              <w:t>-eq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28C91C3F" w14:textId="77777777" w:rsidR="007D6C0A" w:rsidRPr="007D6C0A" w:rsidRDefault="007D6C0A" w:rsidP="00846F14">
            <w:pPr>
              <w:jc w:val="right"/>
              <w:rPr>
                <w:sz w:val="20"/>
                <w:szCs w:val="20"/>
                <w:lang w:val="en-GB"/>
              </w:rPr>
            </w:pPr>
          </w:p>
        </w:tc>
      </w:tr>
      <w:tr w:rsidR="007D6C0A" w:rsidRPr="00894976" w14:paraId="21CA9372" w14:textId="77777777" w:rsidTr="00846F14">
        <w:trPr>
          <w:trHeight w:val="233"/>
        </w:trPr>
        <w:tc>
          <w:tcPr>
            <w:tcW w:w="4058" w:type="pct"/>
            <w:gridSpan w:val="2"/>
            <w:tcBorders>
              <w:top w:val="nil"/>
              <w:left w:val="single" w:sz="4" w:space="0" w:color="auto"/>
              <w:bottom w:val="nil"/>
              <w:right w:val="single" w:sz="4" w:space="0" w:color="auto"/>
            </w:tcBorders>
          </w:tcPr>
          <w:p w14:paraId="219D541A" w14:textId="77777777" w:rsidR="007D6C0A" w:rsidRPr="007D6C0A" w:rsidRDefault="007D6C0A" w:rsidP="00846F14">
            <w:pPr>
              <w:ind w:left="360" w:hanging="360"/>
              <w:jc w:val="left"/>
              <w:rPr>
                <w:sz w:val="20"/>
                <w:szCs w:val="20"/>
                <w:lang w:val="en-GB"/>
              </w:rPr>
            </w:pPr>
            <w:r w:rsidRPr="007D6C0A">
              <w:rPr>
                <w:sz w:val="20"/>
                <w:szCs w:val="20"/>
                <w:lang w:val="en-GB"/>
              </w:rPr>
              <w:t>(a)</w:t>
            </w:r>
            <w:r w:rsidRPr="007D6C0A">
              <w:rPr>
                <w:sz w:val="20"/>
                <w:szCs w:val="20"/>
                <w:lang w:val="en-GB"/>
              </w:rPr>
              <w:tab/>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2BB03413" w14:textId="77777777" w:rsidR="007D6C0A" w:rsidRPr="00894976" w:rsidRDefault="007D6C0A" w:rsidP="00846F14">
            <w:pPr>
              <w:jc w:val="right"/>
              <w:rPr>
                <w:sz w:val="20"/>
                <w:szCs w:val="20"/>
              </w:rPr>
            </w:pPr>
            <w:r w:rsidRPr="00894976">
              <w:rPr>
                <w:sz w:val="20"/>
                <w:szCs w:val="20"/>
              </w:rPr>
              <w:t>56.4</w:t>
            </w:r>
          </w:p>
        </w:tc>
      </w:tr>
      <w:tr w:rsidR="007D6C0A" w:rsidRPr="00894976" w14:paraId="5A62D477" w14:textId="77777777" w:rsidTr="00846F14">
        <w:trPr>
          <w:trHeight w:val="233"/>
        </w:trPr>
        <w:tc>
          <w:tcPr>
            <w:tcW w:w="4058" w:type="pct"/>
            <w:gridSpan w:val="2"/>
            <w:tcBorders>
              <w:top w:val="nil"/>
              <w:left w:val="single" w:sz="4" w:space="0" w:color="auto"/>
              <w:bottom w:val="nil"/>
              <w:right w:val="single" w:sz="4" w:space="0" w:color="auto"/>
            </w:tcBorders>
          </w:tcPr>
          <w:p w14:paraId="73874E62" w14:textId="77777777" w:rsidR="007D6C0A" w:rsidRPr="007D6C0A" w:rsidRDefault="007D6C0A" w:rsidP="00846F14">
            <w:pPr>
              <w:spacing w:after="20"/>
              <w:ind w:left="360" w:hanging="360"/>
              <w:jc w:val="left"/>
              <w:rPr>
                <w:sz w:val="20"/>
                <w:szCs w:val="20"/>
                <w:lang w:val="en-GB"/>
              </w:rPr>
            </w:pPr>
            <w:r w:rsidRPr="007D6C0A">
              <w:rPr>
                <w:sz w:val="20"/>
                <w:szCs w:val="20"/>
                <w:lang w:val="en-GB"/>
              </w:rPr>
              <w:t>(b)</w:t>
            </w:r>
            <w:r w:rsidRPr="007D6C0A">
              <w:rPr>
                <w:sz w:val="20"/>
                <w:szCs w:val="20"/>
                <w:lang w:val="en-GB"/>
              </w:rPr>
              <w:tab/>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28D6FADE" w14:textId="77777777" w:rsidR="007D6C0A" w:rsidRPr="00894976" w:rsidRDefault="007D6C0A" w:rsidP="00846F14">
            <w:pPr>
              <w:jc w:val="right"/>
              <w:rPr>
                <w:sz w:val="20"/>
                <w:szCs w:val="20"/>
              </w:rPr>
            </w:pPr>
            <w:r w:rsidRPr="00894976">
              <w:rPr>
                <w:sz w:val="20"/>
                <w:szCs w:val="20"/>
              </w:rPr>
              <w:t>1,148.8</w:t>
            </w:r>
          </w:p>
        </w:tc>
      </w:tr>
      <w:tr w:rsidR="007D6C0A" w:rsidRPr="00894976" w14:paraId="27876A35" w14:textId="77777777" w:rsidTr="00846F14">
        <w:trPr>
          <w:trHeight w:val="233"/>
        </w:trPr>
        <w:tc>
          <w:tcPr>
            <w:tcW w:w="4058" w:type="pct"/>
            <w:gridSpan w:val="2"/>
            <w:tcBorders>
              <w:top w:val="nil"/>
              <w:bottom w:val="nil"/>
            </w:tcBorders>
          </w:tcPr>
          <w:p w14:paraId="1C7DAD74" w14:textId="77777777" w:rsidR="007D6C0A" w:rsidRPr="00894976" w:rsidRDefault="007D6C0A" w:rsidP="00846F14">
            <w:pPr>
              <w:spacing w:after="20"/>
              <w:ind w:left="360" w:hanging="360"/>
              <w:jc w:val="left"/>
              <w:rPr>
                <w:sz w:val="20"/>
                <w:szCs w:val="20"/>
              </w:rPr>
            </w:pPr>
            <w:r w:rsidRPr="00894976">
              <w:rPr>
                <w:sz w:val="20"/>
                <w:szCs w:val="20"/>
              </w:rPr>
              <w:t>(c)</w:t>
            </w:r>
            <w:r w:rsidRPr="00894976">
              <w:rPr>
                <w:sz w:val="20"/>
                <w:szCs w:val="20"/>
              </w:rPr>
              <w:tab/>
              <w:t>Annex E (methyl bromide) (average 1995-1998)</w:t>
            </w:r>
          </w:p>
        </w:tc>
        <w:tc>
          <w:tcPr>
            <w:tcW w:w="942" w:type="pct"/>
            <w:tcBorders>
              <w:top w:val="nil"/>
              <w:bottom w:val="nil"/>
            </w:tcBorders>
            <w:shd w:val="clear" w:color="auto" w:fill="FFFFFF" w:themeFill="background1"/>
            <w:vAlign w:val="bottom"/>
          </w:tcPr>
          <w:p w14:paraId="1C73F4EA" w14:textId="77777777" w:rsidR="007D6C0A" w:rsidRPr="00894976" w:rsidRDefault="007D6C0A" w:rsidP="00846F14">
            <w:pPr>
              <w:jc w:val="right"/>
              <w:rPr>
                <w:sz w:val="20"/>
                <w:szCs w:val="20"/>
              </w:rPr>
            </w:pPr>
            <w:r w:rsidRPr="00894976">
              <w:rPr>
                <w:sz w:val="20"/>
                <w:szCs w:val="20"/>
              </w:rPr>
              <w:t>1,130.8</w:t>
            </w:r>
          </w:p>
        </w:tc>
      </w:tr>
      <w:tr w:rsidR="007D6C0A" w:rsidRPr="00894976" w14:paraId="1F825AB0" w14:textId="77777777" w:rsidTr="00846F14">
        <w:trPr>
          <w:trHeight w:val="233"/>
        </w:trPr>
        <w:tc>
          <w:tcPr>
            <w:tcW w:w="4058" w:type="pct"/>
            <w:gridSpan w:val="2"/>
            <w:tcBorders>
              <w:top w:val="nil"/>
              <w:bottom w:val="single" w:sz="4" w:space="0" w:color="auto"/>
            </w:tcBorders>
          </w:tcPr>
          <w:p w14:paraId="11024BBF" w14:textId="77777777" w:rsidR="007D6C0A" w:rsidRPr="007D6C0A" w:rsidRDefault="007D6C0A" w:rsidP="00846F14">
            <w:pPr>
              <w:spacing w:after="20"/>
              <w:ind w:left="360" w:hanging="360"/>
              <w:jc w:val="left"/>
              <w:rPr>
                <w:sz w:val="20"/>
                <w:szCs w:val="20"/>
                <w:lang w:val="en-GB"/>
              </w:rPr>
            </w:pPr>
            <w:r w:rsidRPr="007D6C0A">
              <w:rPr>
                <w:sz w:val="20"/>
                <w:szCs w:val="20"/>
                <w:lang w:val="en-GB"/>
              </w:rPr>
              <w:t>(d)</w:t>
            </w:r>
            <w:r w:rsidRPr="007D6C0A">
              <w:rPr>
                <w:sz w:val="20"/>
                <w:szCs w:val="20"/>
                <w:lang w:val="en-GB"/>
              </w:rPr>
              <w:tab/>
              <w:t>Annex F (HFCs) (average 2020-2022 plus 65% of HCFC baseline)</w:t>
            </w:r>
          </w:p>
        </w:tc>
        <w:tc>
          <w:tcPr>
            <w:tcW w:w="942" w:type="pct"/>
            <w:tcBorders>
              <w:top w:val="nil"/>
              <w:bottom w:val="single" w:sz="4" w:space="0" w:color="auto"/>
            </w:tcBorders>
            <w:shd w:val="clear" w:color="auto" w:fill="FFFFFF" w:themeFill="background1"/>
            <w:vAlign w:val="bottom"/>
          </w:tcPr>
          <w:p w14:paraId="2020A5B9" w14:textId="77777777" w:rsidR="007D6C0A" w:rsidRPr="00894976" w:rsidRDefault="007D6C0A" w:rsidP="00846F14">
            <w:pPr>
              <w:jc w:val="right"/>
              <w:rPr>
                <w:sz w:val="20"/>
                <w:szCs w:val="20"/>
              </w:rPr>
            </w:pPr>
            <w:r w:rsidRPr="00894976">
              <w:rPr>
                <w:sz w:val="20"/>
                <w:szCs w:val="20"/>
              </w:rPr>
              <w:t>76,982,664</w:t>
            </w:r>
          </w:p>
        </w:tc>
      </w:tr>
      <w:tr w:rsidR="007D6C0A" w:rsidRPr="007D6C0A" w14:paraId="343A3FE9" w14:textId="77777777" w:rsidTr="00846F14">
        <w:trPr>
          <w:trHeight w:val="233"/>
        </w:trPr>
        <w:tc>
          <w:tcPr>
            <w:tcW w:w="4058" w:type="pct"/>
            <w:gridSpan w:val="2"/>
            <w:tcBorders>
              <w:top w:val="single" w:sz="4" w:space="0" w:color="auto"/>
              <w:left w:val="single" w:sz="4" w:space="0" w:color="auto"/>
              <w:bottom w:val="nil"/>
              <w:right w:val="single" w:sz="4" w:space="0" w:color="auto"/>
            </w:tcBorders>
          </w:tcPr>
          <w:p w14:paraId="66DDD96B" w14:textId="77777777" w:rsidR="007D6C0A" w:rsidRPr="007D6C0A" w:rsidRDefault="007D6C0A" w:rsidP="00846F14">
            <w:pPr>
              <w:keepNext/>
              <w:spacing w:before="20"/>
              <w:jc w:val="left"/>
              <w:rPr>
                <w:sz w:val="20"/>
                <w:szCs w:val="20"/>
                <w:lang w:val="en-GB"/>
              </w:rPr>
            </w:pPr>
            <w:r w:rsidRPr="007D6C0A">
              <w:rPr>
                <w:sz w:val="20"/>
                <w:szCs w:val="20"/>
                <w:lang w:val="en-GB"/>
              </w:rPr>
              <w:t>Latest reported ODS consumption (2023)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67EAC2A6" w14:textId="77777777" w:rsidR="007D6C0A" w:rsidRPr="007D6C0A" w:rsidRDefault="007D6C0A" w:rsidP="00846F14">
            <w:pPr>
              <w:keepNext/>
              <w:spacing w:before="20"/>
              <w:jc w:val="right"/>
              <w:rPr>
                <w:sz w:val="20"/>
                <w:szCs w:val="20"/>
                <w:lang w:val="en-GB"/>
              </w:rPr>
            </w:pPr>
          </w:p>
        </w:tc>
      </w:tr>
      <w:tr w:rsidR="007D6C0A" w:rsidRPr="00894976" w14:paraId="10595829" w14:textId="77777777" w:rsidTr="00846F14">
        <w:trPr>
          <w:trHeight w:val="233"/>
        </w:trPr>
        <w:tc>
          <w:tcPr>
            <w:tcW w:w="4058" w:type="pct"/>
            <w:gridSpan w:val="2"/>
            <w:tcBorders>
              <w:top w:val="nil"/>
              <w:left w:val="single" w:sz="4" w:space="0" w:color="auto"/>
              <w:bottom w:val="nil"/>
              <w:right w:val="single" w:sz="4" w:space="0" w:color="auto"/>
            </w:tcBorders>
          </w:tcPr>
          <w:p w14:paraId="39B28CCF" w14:textId="77777777" w:rsidR="007D6C0A" w:rsidRPr="007D6C0A" w:rsidRDefault="007D6C0A" w:rsidP="00846F14">
            <w:pPr>
              <w:keepNext/>
              <w:ind w:left="360" w:hanging="360"/>
              <w:jc w:val="left"/>
              <w:rPr>
                <w:sz w:val="20"/>
                <w:szCs w:val="20"/>
                <w:lang w:val="en-GB"/>
              </w:rPr>
            </w:pPr>
            <w:r w:rsidRPr="007D6C0A">
              <w:rPr>
                <w:sz w:val="20"/>
                <w:szCs w:val="20"/>
                <w:lang w:val="en-GB"/>
              </w:rPr>
              <w:t>(a)</w:t>
            </w:r>
            <w:r w:rsidRPr="007D6C0A">
              <w:rPr>
                <w:sz w:val="20"/>
                <w:szCs w:val="20"/>
                <w:lang w:val="en-GB"/>
              </w:rPr>
              <w:tab/>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11D0BFC3" w14:textId="77777777" w:rsidR="007D6C0A" w:rsidRPr="00894976" w:rsidRDefault="007D6C0A" w:rsidP="00846F14">
            <w:pPr>
              <w:keepNext/>
              <w:jc w:val="right"/>
              <w:rPr>
                <w:sz w:val="20"/>
                <w:szCs w:val="20"/>
              </w:rPr>
            </w:pPr>
            <w:r w:rsidRPr="00894976">
              <w:rPr>
                <w:sz w:val="20"/>
                <w:szCs w:val="20"/>
              </w:rPr>
              <w:t>0.00</w:t>
            </w:r>
          </w:p>
        </w:tc>
      </w:tr>
      <w:tr w:rsidR="007D6C0A" w:rsidRPr="00894976" w14:paraId="1ED3081C" w14:textId="77777777" w:rsidTr="00846F14">
        <w:trPr>
          <w:trHeight w:val="233"/>
        </w:trPr>
        <w:tc>
          <w:tcPr>
            <w:tcW w:w="4058" w:type="pct"/>
            <w:gridSpan w:val="2"/>
            <w:tcBorders>
              <w:top w:val="nil"/>
              <w:left w:val="single" w:sz="4" w:space="0" w:color="auto"/>
              <w:bottom w:val="nil"/>
              <w:right w:val="single" w:sz="4" w:space="0" w:color="auto"/>
            </w:tcBorders>
          </w:tcPr>
          <w:p w14:paraId="4E97D8D6" w14:textId="77777777" w:rsidR="007D6C0A" w:rsidRPr="007D6C0A" w:rsidRDefault="007D6C0A" w:rsidP="00846F14">
            <w:pPr>
              <w:keepNext/>
              <w:ind w:left="360" w:hanging="360"/>
              <w:jc w:val="left"/>
              <w:rPr>
                <w:sz w:val="20"/>
                <w:szCs w:val="20"/>
                <w:lang w:val="en-GB"/>
              </w:rPr>
            </w:pPr>
            <w:r w:rsidRPr="007D6C0A">
              <w:rPr>
                <w:sz w:val="20"/>
                <w:szCs w:val="20"/>
                <w:lang w:val="en-GB"/>
              </w:rPr>
              <w:t>(b)</w:t>
            </w:r>
            <w:r w:rsidRPr="007D6C0A">
              <w:rPr>
                <w:sz w:val="20"/>
                <w:szCs w:val="20"/>
                <w:lang w:val="en-GB"/>
              </w:rPr>
              <w:tab/>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32666F92" w14:textId="77777777" w:rsidR="007D6C0A" w:rsidRPr="00894976" w:rsidRDefault="007D6C0A" w:rsidP="00846F14">
            <w:pPr>
              <w:keepNext/>
              <w:jc w:val="right"/>
              <w:rPr>
                <w:sz w:val="20"/>
                <w:szCs w:val="20"/>
              </w:rPr>
            </w:pPr>
            <w:r w:rsidRPr="00894976">
              <w:rPr>
                <w:sz w:val="20"/>
                <w:szCs w:val="20"/>
              </w:rPr>
              <w:t>168.23</w:t>
            </w:r>
          </w:p>
        </w:tc>
      </w:tr>
      <w:tr w:rsidR="007D6C0A" w:rsidRPr="00894976" w14:paraId="51A32962" w14:textId="77777777" w:rsidTr="00846F14">
        <w:trPr>
          <w:trHeight w:val="233"/>
        </w:trPr>
        <w:tc>
          <w:tcPr>
            <w:tcW w:w="4058" w:type="pct"/>
            <w:gridSpan w:val="2"/>
            <w:tcBorders>
              <w:top w:val="nil"/>
              <w:left w:val="single" w:sz="4" w:space="0" w:color="auto"/>
              <w:bottom w:val="nil"/>
              <w:right w:val="single" w:sz="4" w:space="0" w:color="auto"/>
            </w:tcBorders>
          </w:tcPr>
          <w:p w14:paraId="20EAEC5F" w14:textId="77777777" w:rsidR="007D6C0A" w:rsidRPr="00894976" w:rsidRDefault="007D6C0A" w:rsidP="00846F14">
            <w:pPr>
              <w:keepNext/>
              <w:ind w:left="360" w:hanging="360"/>
              <w:jc w:val="left"/>
              <w:rPr>
                <w:sz w:val="20"/>
                <w:szCs w:val="20"/>
              </w:rPr>
            </w:pPr>
            <w:r w:rsidRPr="00894976">
              <w:rPr>
                <w:sz w:val="20"/>
                <w:szCs w:val="20"/>
              </w:rPr>
              <w:t>(c)</w:t>
            </w:r>
            <w:r w:rsidRPr="00894976">
              <w:rPr>
                <w:sz w:val="20"/>
                <w:szCs w:val="20"/>
              </w:rPr>
              <w:tab/>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6F7AB5F3" w14:textId="77777777" w:rsidR="007D6C0A" w:rsidRPr="00894976" w:rsidRDefault="007D6C0A" w:rsidP="00846F14">
            <w:pPr>
              <w:keepNext/>
              <w:jc w:val="right"/>
              <w:rPr>
                <w:sz w:val="20"/>
                <w:szCs w:val="20"/>
              </w:rPr>
            </w:pPr>
            <w:r w:rsidRPr="00894976">
              <w:rPr>
                <w:sz w:val="20"/>
                <w:szCs w:val="20"/>
              </w:rPr>
              <w:t>0.00</w:t>
            </w:r>
          </w:p>
        </w:tc>
      </w:tr>
      <w:tr w:rsidR="007D6C0A" w:rsidRPr="00894976" w14:paraId="14A3D15E" w14:textId="77777777" w:rsidTr="00846F14">
        <w:trPr>
          <w:trHeight w:val="233"/>
        </w:trPr>
        <w:tc>
          <w:tcPr>
            <w:tcW w:w="4058" w:type="pct"/>
            <w:gridSpan w:val="2"/>
            <w:tcBorders>
              <w:top w:val="nil"/>
              <w:left w:val="single" w:sz="4" w:space="0" w:color="auto"/>
              <w:bottom w:val="nil"/>
              <w:right w:val="single" w:sz="4" w:space="0" w:color="auto"/>
            </w:tcBorders>
          </w:tcPr>
          <w:p w14:paraId="7B77630C" w14:textId="77777777" w:rsidR="007D6C0A" w:rsidRPr="00894976" w:rsidRDefault="007D6C0A" w:rsidP="00846F14">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nil"/>
              <w:right w:val="single" w:sz="4" w:space="0" w:color="auto"/>
            </w:tcBorders>
            <w:shd w:val="clear" w:color="auto" w:fill="FFFFFF" w:themeFill="background1"/>
            <w:vAlign w:val="bottom"/>
          </w:tcPr>
          <w:p w14:paraId="2E1FCA62" w14:textId="77777777" w:rsidR="007D6C0A" w:rsidRPr="00894976" w:rsidRDefault="007D6C0A" w:rsidP="00846F14">
            <w:pPr>
              <w:jc w:val="right"/>
              <w:rPr>
                <w:sz w:val="20"/>
                <w:szCs w:val="20"/>
              </w:rPr>
            </w:pPr>
            <w:r w:rsidRPr="00894976">
              <w:rPr>
                <w:sz w:val="20"/>
                <w:szCs w:val="20"/>
              </w:rPr>
              <w:t>168.23</w:t>
            </w:r>
          </w:p>
        </w:tc>
      </w:tr>
      <w:tr w:rsidR="007D6C0A" w:rsidRPr="00894976" w14:paraId="2BB71652" w14:textId="77777777" w:rsidTr="00846F14">
        <w:trPr>
          <w:trHeight w:val="233"/>
        </w:trPr>
        <w:tc>
          <w:tcPr>
            <w:tcW w:w="4058" w:type="pct"/>
            <w:gridSpan w:val="2"/>
            <w:tcBorders>
              <w:top w:val="nil"/>
              <w:left w:val="single" w:sz="4" w:space="0" w:color="auto"/>
              <w:bottom w:val="single" w:sz="4" w:space="0" w:color="auto"/>
              <w:right w:val="single" w:sz="4" w:space="0" w:color="auto"/>
            </w:tcBorders>
          </w:tcPr>
          <w:p w14:paraId="6BA3CCBA" w14:textId="77777777" w:rsidR="007D6C0A" w:rsidRPr="00894976" w:rsidRDefault="007D6C0A" w:rsidP="00846F14">
            <w:pPr>
              <w:keepNext/>
              <w:ind w:left="360" w:hanging="360"/>
              <w:jc w:val="left"/>
              <w:rPr>
                <w:sz w:val="20"/>
                <w:szCs w:val="20"/>
              </w:rPr>
            </w:pPr>
            <w:r w:rsidRPr="00894976">
              <w:rPr>
                <w:sz w:val="20"/>
                <w:szCs w:val="20"/>
              </w:rPr>
              <w:t>(d)</w:t>
            </w:r>
            <w:r w:rsidRPr="00894976">
              <w:rPr>
                <w:sz w:val="20"/>
                <w:szCs w:val="20"/>
              </w:rPr>
              <w:tab/>
              <w:t>Annex F (HFCs) (CO</w:t>
            </w:r>
            <w:r w:rsidRPr="00894976">
              <w:rPr>
                <w:sz w:val="20"/>
                <w:szCs w:val="20"/>
                <w:vertAlign w:val="subscript"/>
              </w:rPr>
              <w:t>2</w:t>
            </w:r>
            <w:r w:rsidRPr="00894976">
              <w:rPr>
                <w:sz w:val="20"/>
                <w:szCs w:val="20"/>
              </w:rPr>
              <w:t>-eq tonnes) as per Article 7</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05F1E3A6" w14:textId="77777777" w:rsidR="007D6C0A" w:rsidRPr="00894976" w:rsidRDefault="007D6C0A" w:rsidP="00846F14">
            <w:pPr>
              <w:jc w:val="right"/>
              <w:rPr>
                <w:sz w:val="20"/>
                <w:szCs w:val="20"/>
              </w:rPr>
            </w:pPr>
            <w:r w:rsidRPr="00894976">
              <w:rPr>
                <w:sz w:val="20"/>
                <w:szCs w:val="20"/>
              </w:rPr>
              <w:t>50,254,745</w:t>
            </w:r>
          </w:p>
        </w:tc>
      </w:tr>
      <w:tr w:rsidR="007D6C0A" w:rsidRPr="00894976" w14:paraId="6FECF0BB" w14:textId="77777777" w:rsidTr="00846F14">
        <w:trPr>
          <w:trHeight w:val="233"/>
        </w:trPr>
        <w:tc>
          <w:tcPr>
            <w:tcW w:w="4058" w:type="pct"/>
            <w:gridSpan w:val="2"/>
            <w:tcBorders>
              <w:top w:val="nil"/>
              <w:left w:val="single" w:sz="4" w:space="0" w:color="auto"/>
              <w:bottom w:val="single" w:sz="4" w:space="0" w:color="auto"/>
              <w:right w:val="single" w:sz="4" w:space="0" w:color="auto"/>
            </w:tcBorders>
          </w:tcPr>
          <w:p w14:paraId="29E0186A" w14:textId="77777777" w:rsidR="007D6C0A" w:rsidRPr="007D6C0A" w:rsidRDefault="007D6C0A" w:rsidP="00846F14">
            <w:pPr>
              <w:jc w:val="left"/>
              <w:rPr>
                <w:sz w:val="20"/>
                <w:szCs w:val="20"/>
                <w:lang w:val="en-GB"/>
              </w:rPr>
            </w:pPr>
            <w:r w:rsidRPr="007D6C0A">
              <w:rPr>
                <w:sz w:val="20"/>
                <w:szCs w:val="20"/>
                <w:lang w:val="en-GB"/>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15155F12" w14:textId="77777777" w:rsidR="007D6C0A" w:rsidRPr="00894976" w:rsidRDefault="007D6C0A" w:rsidP="00846F14">
            <w:pPr>
              <w:jc w:val="right"/>
              <w:rPr>
                <w:color w:val="000000" w:themeColor="text1"/>
                <w:sz w:val="20"/>
                <w:szCs w:val="20"/>
              </w:rPr>
            </w:pPr>
            <w:r w:rsidRPr="00894976">
              <w:rPr>
                <w:sz w:val="20"/>
                <w:szCs w:val="20"/>
              </w:rPr>
              <w:t>2023</w:t>
            </w:r>
          </w:p>
        </w:tc>
      </w:tr>
      <w:tr w:rsidR="007D6C0A" w:rsidRPr="00894976" w14:paraId="2DDC0D83" w14:textId="77777777" w:rsidTr="00846F14">
        <w:trPr>
          <w:trHeight w:val="233"/>
        </w:trPr>
        <w:tc>
          <w:tcPr>
            <w:tcW w:w="4058" w:type="pct"/>
            <w:gridSpan w:val="2"/>
            <w:tcBorders>
              <w:top w:val="single" w:sz="4" w:space="0" w:color="auto"/>
            </w:tcBorders>
          </w:tcPr>
          <w:p w14:paraId="6FDC22CD" w14:textId="77777777" w:rsidR="007D6C0A" w:rsidRPr="007D6C0A" w:rsidRDefault="007D6C0A" w:rsidP="00846F14">
            <w:pPr>
              <w:jc w:val="left"/>
              <w:rPr>
                <w:sz w:val="20"/>
                <w:szCs w:val="20"/>
                <w:lang w:val="en-GB"/>
              </w:rPr>
            </w:pPr>
            <w:r w:rsidRPr="007D6C0A">
              <w:rPr>
                <w:sz w:val="20"/>
                <w:szCs w:val="20"/>
                <w:lang w:val="en-GB"/>
              </w:rPr>
              <w:t>Amount approved for projects (as at December 2024) (US $):</w:t>
            </w:r>
          </w:p>
        </w:tc>
        <w:tc>
          <w:tcPr>
            <w:tcW w:w="942" w:type="pct"/>
            <w:tcBorders>
              <w:top w:val="single" w:sz="4" w:space="0" w:color="auto"/>
            </w:tcBorders>
            <w:shd w:val="clear" w:color="auto" w:fill="auto"/>
            <w:vAlign w:val="bottom"/>
          </w:tcPr>
          <w:p w14:paraId="6B300FD3" w14:textId="77777777" w:rsidR="007D6C0A" w:rsidRPr="00894976" w:rsidRDefault="007D6C0A" w:rsidP="00846F14">
            <w:pPr>
              <w:jc w:val="right"/>
              <w:rPr>
                <w:sz w:val="20"/>
                <w:szCs w:val="20"/>
              </w:rPr>
            </w:pPr>
            <w:r w:rsidRPr="00894976">
              <w:rPr>
                <w:sz w:val="20"/>
                <w:szCs w:val="20"/>
              </w:rPr>
              <w:t>153,254,349</w:t>
            </w:r>
          </w:p>
        </w:tc>
      </w:tr>
      <w:tr w:rsidR="007D6C0A" w:rsidRPr="00894976" w14:paraId="53E9EB02" w14:textId="77777777" w:rsidTr="00846F14">
        <w:trPr>
          <w:trHeight w:val="233"/>
        </w:trPr>
        <w:tc>
          <w:tcPr>
            <w:tcW w:w="4058" w:type="pct"/>
            <w:gridSpan w:val="2"/>
          </w:tcPr>
          <w:p w14:paraId="6DFF17CE" w14:textId="77777777" w:rsidR="007D6C0A" w:rsidRPr="007D6C0A" w:rsidRDefault="007D6C0A" w:rsidP="00846F14">
            <w:pPr>
              <w:jc w:val="left"/>
              <w:rPr>
                <w:sz w:val="20"/>
                <w:szCs w:val="20"/>
                <w:lang w:val="en-GB"/>
              </w:rPr>
            </w:pPr>
            <w:r w:rsidRPr="007D6C0A">
              <w:rPr>
                <w:sz w:val="20"/>
                <w:szCs w:val="20"/>
                <w:lang w:val="en-GB"/>
              </w:rPr>
              <w:t>Amount disbursed (as at December 2023) (US $):</w:t>
            </w:r>
          </w:p>
        </w:tc>
        <w:tc>
          <w:tcPr>
            <w:tcW w:w="942" w:type="pct"/>
            <w:shd w:val="clear" w:color="auto" w:fill="auto"/>
          </w:tcPr>
          <w:p w14:paraId="6E412308" w14:textId="77777777" w:rsidR="007D6C0A" w:rsidRPr="00894976" w:rsidRDefault="007D6C0A" w:rsidP="00846F14">
            <w:pPr>
              <w:jc w:val="right"/>
              <w:rPr>
                <w:sz w:val="20"/>
                <w:szCs w:val="20"/>
              </w:rPr>
            </w:pPr>
            <w:r w:rsidRPr="00DB41B5">
              <w:rPr>
                <w:sz w:val="20"/>
                <w:szCs w:val="20"/>
              </w:rPr>
              <w:t>135,621,141</w:t>
            </w:r>
          </w:p>
        </w:tc>
      </w:tr>
      <w:tr w:rsidR="007D6C0A" w:rsidRPr="00894976" w14:paraId="1392DA79" w14:textId="77777777" w:rsidTr="00846F14">
        <w:trPr>
          <w:trHeight w:val="233"/>
        </w:trPr>
        <w:tc>
          <w:tcPr>
            <w:tcW w:w="4058" w:type="pct"/>
            <w:gridSpan w:val="2"/>
          </w:tcPr>
          <w:p w14:paraId="4FE9845E" w14:textId="77777777" w:rsidR="007D6C0A" w:rsidRPr="007D6C0A" w:rsidRDefault="007D6C0A" w:rsidP="00846F14">
            <w:pPr>
              <w:jc w:val="left"/>
              <w:rPr>
                <w:sz w:val="20"/>
                <w:szCs w:val="20"/>
                <w:lang w:val="en-GB"/>
              </w:rPr>
            </w:pPr>
            <w:r w:rsidRPr="007D6C0A">
              <w:rPr>
                <w:sz w:val="20"/>
                <w:szCs w:val="20"/>
                <w:lang w:val="en-GB"/>
              </w:rPr>
              <w:t>ODS to be phased out (as at December 2024) (ODP tonnes):</w:t>
            </w:r>
          </w:p>
        </w:tc>
        <w:tc>
          <w:tcPr>
            <w:tcW w:w="942" w:type="pct"/>
            <w:shd w:val="clear" w:color="auto" w:fill="auto"/>
            <w:vAlign w:val="bottom"/>
          </w:tcPr>
          <w:p w14:paraId="4C87DF6B" w14:textId="77777777" w:rsidR="007D6C0A" w:rsidRPr="00894976" w:rsidRDefault="007D6C0A" w:rsidP="00846F14">
            <w:pPr>
              <w:jc w:val="right"/>
              <w:rPr>
                <w:sz w:val="20"/>
                <w:szCs w:val="20"/>
              </w:rPr>
            </w:pPr>
            <w:r>
              <w:rPr>
                <w:sz w:val="20"/>
                <w:szCs w:val="20"/>
              </w:rPr>
              <w:t>8,601.5</w:t>
            </w:r>
          </w:p>
        </w:tc>
      </w:tr>
      <w:tr w:rsidR="007D6C0A" w:rsidRPr="00894976" w14:paraId="69CCE9BD" w14:textId="77777777" w:rsidTr="00846F14">
        <w:trPr>
          <w:trHeight w:val="233"/>
        </w:trPr>
        <w:tc>
          <w:tcPr>
            <w:tcW w:w="4058" w:type="pct"/>
            <w:gridSpan w:val="2"/>
          </w:tcPr>
          <w:p w14:paraId="03D41C31" w14:textId="77777777" w:rsidR="007D6C0A" w:rsidRPr="007D6C0A" w:rsidRDefault="007D6C0A" w:rsidP="00846F14">
            <w:pPr>
              <w:jc w:val="left"/>
              <w:rPr>
                <w:sz w:val="20"/>
                <w:szCs w:val="20"/>
                <w:lang w:val="en-GB"/>
              </w:rPr>
            </w:pPr>
            <w:r w:rsidRPr="007D6C0A">
              <w:rPr>
                <w:sz w:val="20"/>
                <w:szCs w:val="20"/>
                <w:lang w:val="en-GB"/>
              </w:rPr>
              <w:t>ODS phased out (as at December 2023) (ODP tonnes):</w:t>
            </w:r>
          </w:p>
        </w:tc>
        <w:tc>
          <w:tcPr>
            <w:tcW w:w="942" w:type="pct"/>
            <w:shd w:val="clear" w:color="auto" w:fill="auto"/>
          </w:tcPr>
          <w:p w14:paraId="7B4A3B2B" w14:textId="77777777" w:rsidR="007D6C0A" w:rsidRPr="00894976" w:rsidRDefault="007D6C0A" w:rsidP="00846F14">
            <w:pPr>
              <w:jc w:val="right"/>
              <w:rPr>
                <w:sz w:val="20"/>
                <w:szCs w:val="20"/>
              </w:rPr>
            </w:pPr>
            <w:r>
              <w:rPr>
                <w:sz w:val="20"/>
                <w:szCs w:val="20"/>
              </w:rPr>
              <w:t>7,259.7</w:t>
            </w:r>
          </w:p>
        </w:tc>
      </w:tr>
    </w:tbl>
    <w:p w14:paraId="0663EE8B" w14:textId="77777777" w:rsidR="00D97E3C" w:rsidRPr="001D0D28" w:rsidRDefault="00D97E3C" w:rsidP="00D97E3C">
      <w:pPr>
        <w:spacing w:after="120"/>
        <w:rPr>
          <w:color w:val="000000" w:themeColor="text1"/>
          <w:sz w:val="14"/>
          <w:szCs w:val="14"/>
          <w:lang w:val="en-GB"/>
        </w:rPr>
      </w:pPr>
      <w:r w:rsidRPr="001D0D28">
        <w:rPr>
          <w:color w:val="000000" w:themeColor="text1"/>
          <w:sz w:val="18"/>
          <w:lang w:val="en-GB"/>
        </w:rPr>
        <w:t>*Excluding funds transferred from UNDP to UNIDO at the 37</w:t>
      </w:r>
      <w:r w:rsidRPr="001D0D28">
        <w:rPr>
          <w:color w:val="000000" w:themeColor="text1"/>
          <w:sz w:val="18"/>
          <w:vertAlign w:val="superscript"/>
          <w:lang w:val="en-GB"/>
        </w:rPr>
        <w:t>th</w:t>
      </w:r>
      <w:r w:rsidRPr="001D0D28">
        <w:rPr>
          <w:color w:val="000000" w:themeColor="text1"/>
          <w:sz w:val="18"/>
          <w:lang w:val="en-GB"/>
        </w:rPr>
        <w:t xml:space="preserve"> meeting</w:t>
      </w:r>
    </w:p>
    <w:p w14:paraId="42C2FC79" w14:textId="77777777" w:rsidR="00D97E3C" w:rsidRPr="001D0D28" w:rsidRDefault="00D97E3C" w:rsidP="004B082D">
      <w:pPr>
        <w:pStyle w:val="Heading1"/>
        <w:pageBreakBefore/>
        <w:numPr>
          <w:ilvl w:val="0"/>
          <w:numId w:val="48"/>
        </w:numPr>
        <w:rPr>
          <w:lang w:val="en-GB"/>
        </w:rPr>
      </w:pPr>
      <w:r w:rsidRPr="001D0D28">
        <w:rPr>
          <w:lang w:val="en-GB"/>
        </w:rPr>
        <w:lastRenderedPageBreak/>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D6C0A" w:rsidRPr="00894976" w14:paraId="6E18C15A" w14:textId="77777777" w:rsidTr="00846F14">
        <w:tc>
          <w:tcPr>
            <w:tcW w:w="4112" w:type="pct"/>
            <w:tcBorders>
              <w:bottom w:val="single" w:sz="4" w:space="0" w:color="auto"/>
            </w:tcBorders>
          </w:tcPr>
          <w:p w14:paraId="450B87C3" w14:textId="77777777" w:rsidR="007D6C0A" w:rsidRPr="00894976" w:rsidRDefault="007D6C0A" w:rsidP="00846F14">
            <w:pPr>
              <w:widowControl w:val="0"/>
              <w:jc w:val="left"/>
              <w:rPr>
                <w:b/>
                <w:sz w:val="20"/>
                <w:szCs w:val="20"/>
              </w:rPr>
            </w:pPr>
            <w:bookmarkStart w:id="4" w:name="_Hlk180068674"/>
            <w:r w:rsidRPr="00894976">
              <w:rPr>
                <w:b/>
                <w:sz w:val="20"/>
                <w:szCs w:val="20"/>
              </w:rPr>
              <w:t>Summary of activities</w:t>
            </w:r>
          </w:p>
          <w:p w14:paraId="66642133" w14:textId="77777777" w:rsidR="007D6C0A" w:rsidRPr="00894976" w:rsidRDefault="007D6C0A" w:rsidP="00846F14">
            <w:pPr>
              <w:widowControl w:val="0"/>
              <w:jc w:val="left"/>
              <w:rPr>
                <w:b/>
                <w:sz w:val="20"/>
                <w:szCs w:val="20"/>
              </w:rPr>
            </w:pPr>
          </w:p>
        </w:tc>
        <w:tc>
          <w:tcPr>
            <w:tcW w:w="888" w:type="pct"/>
            <w:tcBorders>
              <w:bottom w:val="single" w:sz="4" w:space="0" w:color="auto"/>
            </w:tcBorders>
          </w:tcPr>
          <w:p w14:paraId="2A5A87CE" w14:textId="77777777" w:rsidR="007D6C0A" w:rsidRPr="00894976" w:rsidRDefault="007D6C0A" w:rsidP="00846F14">
            <w:pPr>
              <w:widowControl w:val="0"/>
              <w:jc w:val="center"/>
              <w:rPr>
                <w:b/>
                <w:sz w:val="20"/>
                <w:szCs w:val="20"/>
              </w:rPr>
            </w:pPr>
            <w:r w:rsidRPr="00894976">
              <w:rPr>
                <w:b/>
                <w:sz w:val="20"/>
                <w:szCs w:val="20"/>
              </w:rPr>
              <w:t>Funds approved (US $)</w:t>
            </w:r>
          </w:p>
        </w:tc>
      </w:tr>
      <w:tr w:rsidR="007D6C0A" w:rsidRPr="00894976" w14:paraId="52E45F90" w14:textId="77777777" w:rsidTr="00846F14">
        <w:tc>
          <w:tcPr>
            <w:tcW w:w="4112" w:type="pct"/>
            <w:tcBorders>
              <w:top w:val="single" w:sz="4" w:space="0" w:color="auto"/>
              <w:left w:val="single" w:sz="4" w:space="0" w:color="auto"/>
              <w:bottom w:val="single" w:sz="4" w:space="0" w:color="auto"/>
              <w:right w:val="single" w:sz="4" w:space="0" w:color="auto"/>
            </w:tcBorders>
          </w:tcPr>
          <w:p w14:paraId="46BE7987" w14:textId="77777777" w:rsidR="007D6C0A" w:rsidRPr="00894976" w:rsidRDefault="007D6C0A" w:rsidP="00846F14">
            <w:pPr>
              <w:widowControl w:val="0"/>
              <w:ind w:left="447" w:hanging="447"/>
              <w:jc w:val="left"/>
              <w:rPr>
                <w:sz w:val="20"/>
                <w:szCs w:val="20"/>
              </w:rPr>
            </w:pPr>
            <w:r w:rsidRPr="00894976">
              <w:rPr>
                <w:sz w:val="20"/>
                <w:szCs w:val="20"/>
              </w:rPr>
              <w:t>(a)</w:t>
            </w:r>
            <w:r w:rsidRPr="00894976">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449162C" w14:textId="77777777" w:rsidR="007D6C0A" w:rsidRPr="00894976" w:rsidRDefault="007D6C0A" w:rsidP="00846F14">
            <w:pPr>
              <w:widowControl w:val="0"/>
              <w:jc w:val="right"/>
              <w:rPr>
                <w:color w:val="000000" w:themeColor="text1"/>
                <w:sz w:val="20"/>
                <w:szCs w:val="20"/>
              </w:rPr>
            </w:pPr>
            <w:r w:rsidRPr="00894976">
              <w:rPr>
                <w:color w:val="000000" w:themeColor="text1"/>
                <w:sz w:val="20"/>
                <w:szCs w:val="20"/>
              </w:rPr>
              <w:t>134,472,494</w:t>
            </w:r>
          </w:p>
        </w:tc>
      </w:tr>
      <w:tr w:rsidR="007D6C0A" w:rsidRPr="00894976" w14:paraId="2F3946B9" w14:textId="77777777" w:rsidTr="00846F14">
        <w:tc>
          <w:tcPr>
            <w:tcW w:w="4112" w:type="pct"/>
            <w:tcBorders>
              <w:top w:val="single" w:sz="4" w:space="0" w:color="auto"/>
              <w:left w:val="single" w:sz="4" w:space="0" w:color="auto"/>
              <w:bottom w:val="single" w:sz="4" w:space="0" w:color="auto"/>
              <w:right w:val="single" w:sz="4" w:space="0" w:color="auto"/>
            </w:tcBorders>
          </w:tcPr>
          <w:p w14:paraId="1E32FF64" w14:textId="77777777" w:rsidR="007D6C0A" w:rsidRPr="00894976" w:rsidRDefault="007D6C0A" w:rsidP="00846F14">
            <w:pPr>
              <w:widowControl w:val="0"/>
              <w:ind w:left="447" w:hanging="447"/>
              <w:rPr>
                <w:sz w:val="20"/>
                <w:szCs w:val="20"/>
              </w:rPr>
            </w:pPr>
            <w:r w:rsidRPr="00894976">
              <w:rPr>
                <w:sz w:val="20"/>
                <w:szCs w:val="20"/>
              </w:rPr>
              <w:t>(b)</w:t>
            </w:r>
            <w:r w:rsidRPr="00894976">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57C5E45" w14:textId="77777777" w:rsidR="007D6C0A" w:rsidRPr="00894976" w:rsidRDefault="007D6C0A" w:rsidP="00846F14">
            <w:pPr>
              <w:widowControl w:val="0"/>
              <w:jc w:val="right"/>
              <w:rPr>
                <w:color w:val="000000" w:themeColor="text1"/>
                <w:sz w:val="20"/>
                <w:szCs w:val="20"/>
              </w:rPr>
            </w:pPr>
            <w:r w:rsidRPr="00894976">
              <w:rPr>
                <w:color w:val="000000" w:themeColor="text1"/>
                <w:sz w:val="20"/>
                <w:szCs w:val="20"/>
              </w:rPr>
              <w:t>4,340,486*</w:t>
            </w:r>
          </w:p>
        </w:tc>
      </w:tr>
      <w:tr w:rsidR="007D6C0A" w:rsidRPr="00894976" w14:paraId="47058255" w14:textId="77777777" w:rsidTr="00846F14">
        <w:tc>
          <w:tcPr>
            <w:tcW w:w="4112" w:type="pct"/>
            <w:tcBorders>
              <w:top w:val="single" w:sz="4" w:space="0" w:color="auto"/>
              <w:left w:val="single" w:sz="4" w:space="0" w:color="auto"/>
              <w:bottom w:val="single" w:sz="4" w:space="0" w:color="auto"/>
              <w:right w:val="single" w:sz="4" w:space="0" w:color="auto"/>
            </w:tcBorders>
          </w:tcPr>
          <w:p w14:paraId="435AEFE3" w14:textId="77777777" w:rsidR="007D6C0A" w:rsidRPr="007D6C0A" w:rsidRDefault="007D6C0A" w:rsidP="00846F14">
            <w:pPr>
              <w:widowControl w:val="0"/>
              <w:ind w:left="447" w:hanging="447"/>
              <w:rPr>
                <w:sz w:val="20"/>
                <w:szCs w:val="20"/>
                <w:lang w:val="en-GB"/>
              </w:rPr>
            </w:pPr>
            <w:r w:rsidRPr="007D6C0A">
              <w:rPr>
                <w:sz w:val="20"/>
                <w:szCs w:val="20"/>
                <w:lang w:val="en-GB"/>
              </w:rPr>
              <w:t>(c)</w:t>
            </w:r>
            <w:r w:rsidRPr="007D6C0A">
              <w:rPr>
                <w:sz w:val="20"/>
                <w:szCs w:val="20"/>
                <w:lang w:val="en-GB"/>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2B1B8A6" w14:textId="77777777" w:rsidR="007D6C0A" w:rsidRPr="00894976" w:rsidRDefault="007D6C0A" w:rsidP="00846F14">
            <w:pPr>
              <w:widowControl w:val="0"/>
              <w:jc w:val="right"/>
              <w:rPr>
                <w:color w:val="000000" w:themeColor="text1"/>
                <w:sz w:val="20"/>
                <w:szCs w:val="20"/>
              </w:rPr>
            </w:pPr>
            <w:r w:rsidRPr="00894976">
              <w:rPr>
                <w:color w:val="000000" w:themeColor="text1"/>
                <w:sz w:val="20"/>
                <w:szCs w:val="20"/>
              </w:rPr>
              <w:t>14,441,369</w:t>
            </w:r>
          </w:p>
        </w:tc>
      </w:tr>
      <w:tr w:rsidR="007D6C0A" w:rsidRPr="00894976" w14:paraId="0C0EE38B" w14:textId="77777777" w:rsidTr="00846F14">
        <w:tc>
          <w:tcPr>
            <w:tcW w:w="4112" w:type="pct"/>
            <w:tcBorders>
              <w:top w:val="single" w:sz="4" w:space="0" w:color="auto"/>
              <w:left w:val="single" w:sz="4" w:space="0" w:color="auto"/>
              <w:bottom w:val="single" w:sz="4" w:space="0" w:color="auto"/>
              <w:right w:val="single" w:sz="4" w:space="0" w:color="auto"/>
            </w:tcBorders>
          </w:tcPr>
          <w:p w14:paraId="3965E267" w14:textId="77777777" w:rsidR="007D6C0A" w:rsidRPr="00894976" w:rsidRDefault="007D6C0A" w:rsidP="00846F14">
            <w:pPr>
              <w:widowControl w:val="0"/>
              <w:tabs>
                <w:tab w:val="right" w:pos="7473"/>
              </w:tabs>
              <w:ind w:left="6480" w:right="-108"/>
              <w:jc w:val="left"/>
              <w:rPr>
                <w:sz w:val="20"/>
                <w:szCs w:val="20"/>
              </w:rPr>
            </w:pPr>
            <w:r w:rsidRPr="00894976">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4AB55FF" w14:textId="77777777" w:rsidR="007D6C0A" w:rsidRPr="00894976" w:rsidRDefault="007D6C0A" w:rsidP="00846F14">
            <w:pPr>
              <w:widowControl w:val="0"/>
              <w:jc w:val="right"/>
              <w:rPr>
                <w:sz w:val="20"/>
                <w:szCs w:val="20"/>
              </w:rPr>
            </w:pPr>
            <w:r w:rsidRPr="00894976">
              <w:rPr>
                <w:sz w:val="20"/>
                <w:szCs w:val="20"/>
              </w:rPr>
              <w:t>153,254,349</w:t>
            </w:r>
          </w:p>
        </w:tc>
      </w:tr>
      <w:tr w:rsidR="007D6C0A" w:rsidRPr="00894976" w14:paraId="193AFD45" w14:textId="77777777" w:rsidTr="00846F14">
        <w:tc>
          <w:tcPr>
            <w:tcW w:w="4112" w:type="pct"/>
            <w:tcBorders>
              <w:top w:val="single" w:sz="4" w:space="0" w:color="auto"/>
              <w:left w:val="single" w:sz="4" w:space="0" w:color="auto"/>
              <w:bottom w:val="single" w:sz="4" w:space="0" w:color="auto"/>
              <w:right w:val="single" w:sz="4" w:space="0" w:color="auto"/>
            </w:tcBorders>
          </w:tcPr>
          <w:p w14:paraId="323BFF0C" w14:textId="77777777" w:rsidR="007D6C0A" w:rsidRPr="007D6C0A" w:rsidRDefault="007D6C0A" w:rsidP="00846F14">
            <w:pPr>
              <w:widowControl w:val="0"/>
              <w:tabs>
                <w:tab w:val="right" w:pos="7560"/>
              </w:tabs>
              <w:ind w:left="447" w:right="-108" w:hanging="421"/>
              <w:jc w:val="left"/>
              <w:rPr>
                <w:sz w:val="20"/>
                <w:szCs w:val="20"/>
                <w:lang w:val="en-GB"/>
              </w:rPr>
            </w:pPr>
            <w:r w:rsidRPr="007D6C0A">
              <w:rPr>
                <w:sz w:val="20"/>
                <w:szCs w:val="20"/>
                <w:lang w:val="en-GB"/>
              </w:rPr>
              <w:t>(d)</w:t>
            </w:r>
            <w:r w:rsidRPr="007D6C0A">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2B44800" w14:textId="77777777" w:rsidR="007D6C0A" w:rsidRPr="00894976" w:rsidRDefault="007D6C0A" w:rsidP="00846F14">
            <w:pPr>
              <w:widowControl w:val="0"/>
              <w:jc w:val="right"/>
              <w:rPr>
                <w:color w:val="000000" w:themeColor="text1"/>
                <w:sz w:val="20"/>
                <w:szCs w:val="20"/>
              </w:rPr>
            </w:pPr>
            <w:r w:rsidRPr="00894976">
              <w:rPr>
                <w:color w:val="000000" w:themeColor="text1"/>
                <w:sz w:val="20"/>
                <w:szCs w:val="20"/>
              </w:rPr>
              <w:t>1,298,123</w:t>
            </w:r>
          </w:p>
        </w:tc>
      </w:tr>
    </w:tbl>
    <w:bookmarkEnd w:id="4"/>
    <w:p w14:paraId="3564537D" w14:textId="77777777" w:rsidR="00D97E3C" w:rsidRPr="001D0D28" w:rsidRDefault="00D97E3C" w:rsidP="00D97E3C">
      <w:pPr>
        <w:rPr>
          <w:sz w:val="18"/>
          <w:szCs w:val="18"/>
          <w:lang w:val="en-GB"/>
        </w:rPr>
      </w:pPr>
      <w:r w:rsidRPr="001D0D28">
        <w:rPr>
          <w:sz w:val="18"/>
          <w:lang w:val="en-GB"/>
        </w:rPr>
        <w:t>*This includes the US $56,535 for phase V of the institutional strengthening project that was transferred from UNDP to UNIDO at the 37</w:t>
      </w:r>
      <w:r w:rsidRPr="001D0D28">
        <w:rPr>
          <w:sz w:val="18"/>
          <w:vertAlign w:val="superscript"/>
          <w:lang w:val="en-GB"/>
        </w:rPr>
        <w:t>th</w:t>
      </w:r>
      <w:r w:rsidRPr="001D0D28">
        <w:rPr>
          <w:sz w:val="18"/>
          <w:lang w:val="en-GB"/>
        </w:rPr>
        <w:t xml:space="preserve"> meeting </w:t>
      </w:r>
    </w:p>
    <w:p w14:paraId="64E3A9E4" w14:textId="77777777" w:rsidR="00D97E3C" w:rsidRPr="001D0D28" w:rsidRDefault="00D97E3C" w:rsidP="00D97E3C">
      <w:pPr>
        <w:rPr>
          <w:lang w:val="en-GB"/>
        </w:rPr>
      </w:pPr>
    </w:p>
    <w:p w14:paraId="0CF9749C" w14:textId="77777777" w:rsidR="00D97E3C" w:rsidRPr="000E492D" w:rsidRDefault="00D97E3C" w:rsidP="00D97E3C">
      <w:pPr>
        <w:pStyle w:val="StyleHeader4Para4Left0Firstline0"/>
        <w:keepNext/>
        <w:widowControl/>
        <w:numPr>
          <w:ilvl w:val="0"/>
          <w:numId w:val="0"/>
        </w:numPr>
        <w:rPr>
          <w:sz w:val="22"/>
          <w:u w:val="single"/>
        </w:rPr>
      </w:pPr>
      <w:r>
        <w:rPr>
          <w:sz w:val="22"/>
          <w:u w:val="single"/>
        </w:rPr>
        <w:t>Progress report</w:t>
      </w:r>
    </w:p>
    <w:p w14:paraId="58FB43E9" w14:textId="6406FA0B" w:rsidR="00D97E3C" w:rsidRPr="001D0D28" w:rsidRDefault="00D97E3C" w:rsidP="00D97E3C">
      <w:pPr>
        <w:pStyle w:val="Heading1"/>
        <w:rPr>
          <w:lang w:val="en-GB"/>
        </w:rPr>
      </w:pPr>
      <w:r w:rsidRPr="001D0D28">
        <w:rPr>
          <w:lang w:val="en-GB"/>
        </w:rPr>
        <w:t xml:space="preserve">In phase XVI of the IS project, the NOU oversaw the implementation of the approved Montreal Protocol project portfolio and the application of the quota and licensing system to ensure compliance with the phase-out schedule under stage II of the HPMP. Adjustments to the national regulations were made to incorporate HFC mix codes. Collaboration with authorities in charge of enforcing restrictions for the import of HCFC and HFC was strengthened. Awareness-raising activities were carried out to promote the use of alternatives with low global warming potential. A project portfolio including the KIP, energy-efficiency strategy, banks of used or unwanted controlled substances inventory, and phase-out HFC-23 represented a high level of complexity in both technical and operational aspects. </w:t>
      </w:r>
    </w:p>
    <w:p w14:paraId="3A69272C" w14:textId="77777777" w:rsidR="00D97E3C" w:rsidRPr="000E492D" w:rsidRDefault="00D97E3C" w:rsidP="00D97E3C">
      <w:pPr>
        <w:pStyle w:val="StyleHeader4Para4Left0Firstline0"/>
        <w:keepNext/>
        <w:widowControl/>
        <w:numPr>
          <w:ilvl w:val="0"/>
          <w:numId w:val="0"/>
        </w:numPr>
        <w:rPr>
          <w:sz w:val="22"/>
          <w:u w:val="single"/>
        </w:rPr>
      </w:pPr>
      <w:r>
        <w:rPr>
          <w:sz w:val="22"/>
          <w:u w:val="single"/>
        </w:rPr>
        <w:t>Plan of action</w:t>
      </w:r>
    </w:p>
    <w:p w14:paraId="6F10A18B" w14:textId="46D9BBE9" w:rsidR="00D97E3C" w:rsidRPr="001D0D28" w:rsidRDefault="00D97E3C" w:rsidP="00D97E3C">
      <w:pPr>
        <w:pStyle w:val="Heading1"/>
        <w:rPr>
          <w:lang w:val="en-GB"/>
        </w:rPr>
      </w:pPr>
      <w:r w:rsidRPr="001D0D28">
        <w:rPr>
          <w:lang w:val="en-GB"/>
        </w:rPr>
        <w:t>The NOU is committed to building on the achievements under phase XVI to ensure continuous monitoring of ODS and other controlled substances. The NOU plans to improve the HFC quota distribution mechanism and HCFC reduction calendar for 2026-2028 and continue improving the required regulatory mechanism and instruments to ban ODS including pre-blended polyols. The NOU will continue complying with international guidelines on project development and will maintain advocacy and awareness-raising activities with relevant stakeholders. The institutional capacities of the NOU will be reinforced through training on project management, logical framework, project cycle and gender mainstreaming. The NOU is committed to gender mainstreaming and will promote synergies between the recently approved KIP and HPMP projects. Due to the heavy workload, an expansion of the NOU team is required to ensure the effective delivery of all Multilateral Fund programme and project activities.</w:t>
      </w:r>
    </w:p>
    <w:p w14:paraId="6C12342D" w14:textId="77777777" w:rsidR="00D97E3C" w:rsidRPr="000E492D" w:rsidRDefault="00D97E3C" w:rsidP="00D97E3C">
      <w:pPr>
        <w:pStyle w:val="StyleHeader4Para4Left0Firstline0"/>
        <w:keepNext/>
        <w:widowControl/>
        <w:numPr>
          <w:ilvl w:val="0"/>
          <w:numId w:val="0"/>
        </w:numPr>
        <w:rPr>
          <w:sz w:val="22"/>
          <w:u w:val="single"/>
        </w:rPr>
      </w:pPr>
      <w:r>
        <w:rPr>
          <w:sz w:val="22"/>
          <w:u w:val="single"/>
        </w:rPr>
        <w:t>Sustainability and risk assessment</w:t>
      </w:r>
    </w:p>
    <w:p w14:paraId="116884BB" w14:textId="0CE98DA1" w:rsidR="00D97E3C" w:rsidRPr="001D0D28" w:rsidRDefault="00D97E3C" w:rsidP="00D97E3C">
      <w:pPr>
        <w:pStyle w:val="Heading1"/>
        <w:rPr>
          <w:lang w:val="en-GB"/>
        </w:rPr>
      </w:pPr>
      <w:r w:rsidRPr="001D0D28">
        <w:rPr>
          <w:lang w:val="en-GB"/>
        </w:rPr>
        <w:t>The NOU is well established under the Ministry of Environment and Natural Resources with clear roles and responsibilities. The legislation already in place ensures that the NOU can conduct its responsibilities. Continuous trainings for NOU staff can further help to strengthen the capacities of the NOU team and thus further contribute to the sustainability of the achieved results.</w:t>
      </w:r>
    </w:p>
    <w:p w14:paraId="15D6EBB4" w14:textId="77777777" w:rsidR="00EC78D6" w:rsidRPr="001D0D28" w:rsidRDefault="00EC78D6" w:rsidP="00EC78D6">
      <w:pPr>
        <w:rPr>
          <w:lang w:val="en-GB"/>
        </w:rPr>
      </w:pPr>
    </w:p>
    <w:p w14:paraId="711D1801" w14:textId="77777777" w:rsidR="00EC78D6" w:rsidRPr="001D0D28" w:rsidRDefault="00EC78D6" w:rsidP="00EC78D6">
      <w:pPr>
        <w:rPr>
          <w:lang w:val="en-GB"/>
        </w:rPr>
        <w:sectPr w:rsidR="00EC78D6" w:rsidRPr="001D0D28" w:rsidSect="00EC78D6">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4D7CA7C7" w14:textId="632C5D21" w:rsidR="00B40E2C" w:rsidRPr="00C816A6" w:rsidRDefault="00B40E2C" w:rsidP="00B40E2C">
      <w:pPr>
        <w:spacing w:after="240"/>
        <w:jc w:val="center"/>
        <w:outlineLvl w:val="0"/>
        <w:rPr>
          <w:b/>
          <w:caps/>
          <w:color w:val="000000" w:themeColor="text1"/>
        </w:rPr>
      </w:pPr>
      <w:r w:rsidRPr="00C816A6">
        <w:rPr>
          <w:b/>
          <w:color w:val="000000" w:themeColor="text1"/>
        </w:rPr>
        <w:lastRenderedPageBreak/>
        <w:t>An</w:t>
      </w:r>
      <w:r w:rsidR="00C816A6" w:rsidRPr="00C816A6">
        <w:rPr>
          <w:b/>
          <w:color w:val="000000" w:themeColor="text1"/>
        </w:rPr>
        <w:t>exo</w:t>
      </w:r>
      <w:r w:rsidRPr="00C816A6">
        <w:rPr>
          <w:b/>
          <w:caps/>
          <w:color w:val="000000" w:themeColor="text1"/>
        </w:rPr>
        <w:t xml:space="preserve"> II</w:t>
      </w:r>
    </w:p>
    <w:p w14:paraId="4758789C" w14:textId="5C92C15B" w:rsidR="00B40E2C" w:rsidRPr="00C816A6" w:rsidRDefault="00C816A6" w:rsidP="00C816A6">
      <w:pPr>
        <w:widowControl w:val="0"/>
        <w:jc w:val="center"/>
        <w:outlineLvl w:val="0"/>
        <w:rPr>
          <w:b/>
          <w:caps/>
          <w:color w:val="000000" w:themeColor="text1"/>
        </w:rPr>
      </w:pPr>
      <w:r w:rsidRPr="00C816A6">
        <w:rPr>
          <w:b/>
          <w:caps/>
          <w:color w:val="000000" w:themeColor="text1"/>
        </w:rPr>
        <w:t>PROYECTO DE OPINIONES EXPRESADAS POR EL COMITÉ EJECUTIVO SOBRE LA RENOVACIÓN DE LOS</w:t>
      </w:r>
      <w:r>
        <w:rPr>
          <w:b/>
          <w:caps/>
          <w:color w:val="000000" w:themeColor="text1"/>
        </w:rPr>
        <w:t xml:space="preserve"> </w:t>
      </w:r>
      <w:r w:rsidRPr="00C816A6">
        <w:rPr>
          <w:b/>
          <w:caps/>
          <w:color w:val="000000" w:themeColor="text1"/>
        </w:rPr>
        <w:t>PROYECTOS DE FORTALECIMIENTO INSTITUCIONAL PRESENTADOS A LA 96ª REUNIÓN</w:t>
      </w:r>
    </w:p>
    <w:p w14:paraId="2817C613" w14:textId="77777777" w:rsidR="00B40E2C" w:rsidRPr="007D6C0A" w:rsidRDefault="00B40E2C" w:rsidP="00B40E2C"/>
    <w:p w14:paraId="331692BB" w14:textId="6B6261E7" w:rsidR="00B40E2C" w:rsidRPr="00076B2A" w:rsidRDefault="00B40E2C" w:rsidP="00B40E2C">
      <w:pPr>
        <w:spacing w:after="240"/>
        <w:rPr>
          <w:b/>
          <w:bCs/>
          <w:color w:val="000000" w:themeColor="text1"/>
        </w:rPr>
      </w:pPr>
      <w:r>
        <w:rPr>
          <w:b/>
          <w:color w:val="000000" w:themeColor="text1"/>
        </w:rPr>
        <w:t>M</w:t>
      </w:r>
      <w:r w:rsidR="00C816A6">
        <w:rPr>
          <w:b/>
          <w:color w:val="000000" w:themeColor="text1"/>
        </w:rPr>
        <w:t>é</w:t>
      </w:r>
      <w:r>
        <w:rPr>
          <w:b/>
          <w:color w:val="000000" w:themeColor="text1"/>
        </w:rPr>
        <w:t xml:space="preserve">xico </w:t>
      </w:r>
    </w:p>
    <w:p w14:paraId="0407E2E2" w14:textId="0256C80D" w:rsidR="00B40E2C" w:rsidRPr="00C816A6" w:rsidRDefault="00C816A6" w:rsidP="00B40E2C">
      <w:pPr>
        <w:pStyle w:val="Heading1"/>
        <w:numPr>
          <w:ilvl w:val="0"/>
          <w:numId w:val="45"/>
        </w:numPr>
        <w:tabs>
          <w:tab w:val="clear" w:pos="0"/>
          <w:tab w:val="num" w:pos="1080"/>
        </w:tabs>
        <w:autoSpaceDE w:val="0"/>
        <w:autoSpaceDN w:val="0"/>
        <w:adjustRightInd w:val="0"/>
      </w:pPr>
      <w:r w:rsidRPr="00C816A6">
        <w:t>El Comité Ejecutivo examinó el informe presentado con la solicitud de renovación del proyecto de fortalecimiento institucional para México (fase XVII) y observó con beneplácito los datos del Artículo 7 y del programa de país de 2023 y 2024 notificados a las Secretarías del Fondo y del Ozono, respectivamente, que indicaban que el país cumplía el calendario de eliminación del Protocolo de Montreal</w:t>
      </w:r>
      <w:r w:rsidR="00B40E2C" w:rsidRPr="00C816A6">
        <w:t xml:space="preserve">. </w:t>
      </w:r>
      <w:r w:rsidRPr="00C816A6">
        <w:t>El Comité observó que México había notificado los datos de HFC y había congelado su consumo en el nivel básico</w:t>
      </w:r>
      <w:r w:rsidR="00B40E2C" w:rsidRPr="00C816A6">
        <w:t xml:space="preserve">. </w:t>
      </w:r>
      <w:r w:rsidRPr="00C816A6">
        <w:t>El Comité observó, además, que México aplicaba un estricto sistema de supervisión del consumo de sustancias controladas, organizaba reuniones periódicas con las autoridades encargadas de dirigir el sistema de control y coordinaba las actividades necesarias con todas las partes interesadas involucradas</w:t>
      </w:r>
      <w:r w:rsidR="00B40E2C" w:rsidRPr="00C816A6">
        <w:t xml:space="preserve">. </w:t>
      </w:r>
      <w:r w:rsidRPr="00C816A6">
        <w:t>El Comité observó que también se habían organizado actividades de sensibilización, incluida la que conmemoraba el Día Mundial del Ozono todos los años, y varios actos en centros para la capacitación de técnicos de refrigeración y aire acondicionado, en los que se destacaba la importancia de crear las habilidades necesarias para la gestión adecuada de alternativas a los HCFC y los HFC</w:t>
      </w:r>
      <w:r w:rsidR="00B40E2C" w:rsidRPr="00C816A6">
        <w:t xml:space="preserve">. </w:t>
      </w:r>
      <w:r w:rsidRPr="00C816A6">
        <w:t xml:space="preserve">El Comité reconoció los esfuerzos del Gobierno de México y, por lo tanto, confía en que, en los próximos tres años, el Gobierno de México continuará </w:t>
      </w:r>
      <w:r w:rsidR="00E9794E">
        <w:t>satisfactoriamente</w:t>
      </w:r>
      <w:r w:rsidRPr="00C816A6">
        <w:t xml:space="preserve"> la ejecución de las actividades apoyadas por el Fondo Multilateral para mantener el cumplimiento de las medidas de control del Protocolo de Montreal</w:t>
      </w:r>
      <w:r w:rsidR="00B40E2C" w:rsidRPr="00C816A6">
        <w:t>.</w:t>
      </w:r>
    </w:p>
    <w:p w14:paraId="310092E2" w14:textId="77777777" w:rsidR="00EC78D6" w:rsidRPr="00C816A6" w:rsidRDefault="00EC78D6" w:rsidP="00EC78D6"/>
    <w:p w14:paraId="1B7398C3" w14:textId="77777777" w:rsidR="004E7F9C" w:rsidRPr="00C816A6" w:rsidRDefault="004E7F9C" w:rsidP="004E7F9C">
      <w:pPr>
        <w:pStyle w:val="Title1"/>
      </w:pPr>
    </w:p>
    <w:p w14:paraId="7EA0F13E" w14:textId="77777777" w:rsidR="00BB2764" w:rsidRPr="00C816A6"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816A6" w14:paraId="01D82E03" w14:textId="77777777" w:rsidTr="00EC78D6">
        <w:tc>
          <w:tcPr>
            <w:tcW w:w="1871" w:type="dxa"/>
          </w:tcPr>
          <w:p w14:paraId="7F69205E" w14:textId="77777777" w:rsidR="00E85409" w:rsidRPr="00C816A6" w:rsidRDefault="00E85409" w:rsidP="00FB077C"/>
        </w:tc>
        <w:tc>
          <w:tcPr>
            <w:tcW w:w="1872" w:type="dxa"/>
          </w:tcPr>
          <w:p w14:paraId="7F0BA543" w14:textId="77777777" w:rsidR="00E85409" w:rsidRPr="00C816A6" w:rsidRDefault="00E85409" w:rsidP="00FB077C"/>
        </w:tc>
        <w:tc>
          <w:tcPr>
            <w:tcW w:w="1872" w:type="dxa"/>
            <w:tcBorders>
              <w:bottom w:val="single" w:sz="4" w:space="0" w:color="auto"/>
            </w:tcBorders>
          </w:tcPr>
          <w:p w14:paraId="7CD009ED" w14:textId="77777777" w:rsidR="00E85409" w:rsidRPr="00C816A6" w:rsidRDefault="00E85409" w:rsidP="00FB077C"/>
        </w:tc>
        <w:tc>
          <w:tcPr>
            <w:tcW w:w="1872" w:type="dxa"/>
          </w:tcPr>
          <w:p w14:paraId="5419BC69" w14:textId="77777777" w:rsidR="00E85409" w:rsidRPr="00C816A6" w:rsidRDefault="00E85409" w:rsidP="00FB077C"/>
        </w:tc>
        <w:tc>
          <w:tcPr>
            <w:tcW w:w="1873" w:type="dxa"/>
          </w:tcPr>
          <w:p w14:paraId="7A5DF6F6" w14:textId="77777777" w:rsidR="00E85409" w:rsidRPr="00C816A6" w:rsidRDefault="00E85409" w:rsidP="00FB077C"/>
        </w:tc>
      </w:tr>
    </w:tbl>
    <w:p w14:paraId="5D69D944" w14:textId="77777777" w:rsidR="00E85409" w:rsidRPr="00C816A6" w:rsidRDefault="00E85409" w:rsidP="004E7F9C"/>
    <w:sectPr w:rsidR="00E85409" w:rsidRPr="00C816A6" w:rsidSect="00B40E2C">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B8BEF" w14:textId="77777777" w:rsidR="003001A8" w:rsidRDefault="003001A8" w:rsidP="004A504B">
      <w:r>
        <w:separator/>
      </w:r>
    </w:p>
  </w:endnote>
  <w:endnote w:type="continuationSeparator" w:id="0">
    <w:p w14:paraId="0A794B55" w14:textId="77777777" w:rsidR="003001A8" w:rsidRDefault="003001A8" w:rsidP="004A504B">
      <w:r>
        <w:continuationSeparator/>
      </w:r>
    </w:p>
  </w:endnote>
  <w:endnote w:type="continuationNotice" w:id="1">
    <w:p w14:paraId="767BB1BE" w14:textId="77777777" w:rsidR="003001A8" w:rsidRDefault="003001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t>2</w:t>
    </w:r>
    <w: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t>3</w:t>
    </w:r>
    <w: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726B3" w14:textId="6BD1744C" w:rsidR="007D6C0A" w:rsidRDefault="00EC78D6" w:rsidP="00654E96">
    <w:pPr>
      <w:pBdr>
        <w:top w:val="single" w:sz="4" w:space="1" w:color="auto"/>
        <w:left w:val="single" w:sz="4" w:space="4" w:color="auto"/>
        <w:bottom w:val="single" w:sz="4" w:space="1" w:color="auto"/>
        <w:right w:val="single" w:sz="4" w:space="4" w:color="auto"/>
      </w:pBdr>
      <w:ind w:right="-180"/>
      <w:jc w:val="center"/>
      <w:rPr>
        <w:sz w:val="18"/>
        <w:szCs w:val="18"/>
      </w:rPr>
    </w:pPr>
    <w:r w:rsidRPr="00654E96">
      <w:rPr>
        <w:sz w:val="18"/>
        <w:szCs w:val="18"/>
      </w:rPr>
      <w:t>Los documentos previos al período de sesiones del Comité Ejecutivo del Fondo Multilateral para la Aplicación del Protocolo de Montreal</w:t>
    </w:r>
    <w:r w:rsidR="00654E96">
      <w:rPr>
        <w:sz w:val="18"/>
        <w:szCs w:val="18"/>
      </w:rPr>
      <w:t xml:space="preserve"> </w:t>
    </w:r>
    <w:r w:rsidRPr="00654E96">
      <w:rPr>
        <w:sz w:val="18"/>
        <w:szCs w:val="18"/>
      </w:rPr>
      <w:t xml:space="preserve">no van en perjuicio de cualquier decisión que el Comité Ejecutivo pudiera adoptar después de la emisión de </w:t>
    </w:r>
    <w:proofErr w:type="gramStart"/>
    <w:r w:rsidRPr="00654E96">
      <w:rPr>
        <w:sz w:val="18"/>
        <w:szCs w:val="18"/>
      </w:rPr>
      <w:t>los mismos</w:t>
    </w:r>
    <w:proofErr w:type="gramEnd"/>
    <w:r w:rsidRPr="00654E96">
      <w:rPr>
        <w:sz w:val="18"/>
        <w:szCs w:val="18"/>
      </w:rPr>
      <w:t>.</w:t>
    </w:r>
  </w:p>
  <w:p w14:paraId="644AFFB4" w14:textId="77777777" w:rsidR="00654E96" w:rsidRPr="00654E96" w:rsidRDefault="00654E96" w:rsidP="00654E96">
    <w:pPr>
      <w:pBdr>
        <w:top w:val="single" w:sz="4" w:space="1" w:color="auto"/>
        <w:left w:val="single" w:sz="4" w:space="4" w:color="auto"/>
        <w:bottom w:val="single" w:sz="4" w:space="1" w:color="auto"/>
        <w:right w:val="single" w:sz="4" w:space="4" w:color="auto"/>
      </w:pBdr>
      <w:ind w:right="-180"/>
      <w:jc w:val="center"/>
      <w:rPr>
        <w:sz w:val="18"/>
        <w:szCs w:val="18"/>
      </w:rPr>
    </w:pPr>
  </w:p>
  <w:p w14:paraId="342D209A" w14:textId="77777777" w:rsidR="007D6C0A" w:rsidRPr="007D6C0A" w:rsidRDefault="007D6C0A" w:rsidP="007D6C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t>3</w:t>
    </w:r>
    <w: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35AD" w14:textId="77777777" w:rsidR="003001A8" w:rsidRDefault="003001A8" w:rsidP="004A504B">
      <w:r>
        <w:separator/>
      </w:r>
    </w:p>
  </w:footnote>
  <w:footnote w:type="continuationSeparator" w:id="0">
    <w:p w14:paraId="79159435" w14:textId="77777777" w:rsidR="003001A8" w:rsidRDefault="003001A8" w:rsidP="004A504B">
      <w:r>
        <w:continuationSeparator/>
      </w:r>
    </w:p>
  </w:footnote>
  <w:footnote w:type="continuationNotice" w:id="1">
    <w:p w14:paraId="79B68B25" w14:textId="77777777" w:rsidR="003001A8" w:rsidRDefault="003001A8"/>
  </w:footnote>
  <w:footnote w:id="2">
    <w:p w14:paraId="05F566C9" w14:textId="77777777" w:rsidR="0079781A" w:rsidRPr="001E1147" w:rsidRDefault="0079781A" w:rsidP="007D6C0A">
      <w:pPr>
        <w:pStyle w:val="FootnoteText"/>
        <w:spacing w:after="120"/>
      </w:pPr>
      <w:r>
        <w:rPr>
          <w:rStyle w:val="FootnoteReference"/>
        </w:rPr>
        <w:footnoteRef/>
      </w:r>
      <w:r>
        <w:t xml:space="preserve"> UNEP/OzL.Pro/ExCom/96/1.</w:t>
      </w:r>
    </w:p>
  </w:footnote>
  <w:footnote w:id="3">
    <w:p w14:paraId="21304F5C" w14:textId="7DF46299" w:rsidR="00FD405B" w:rsidRDefault="00FD405B" w:rsidP="009F4BD7">
      <w:pPr>
        <w:rPr>
          <w:b/>
          <w:bCs/>
          <w:color w:val="000000" w:themeColor="text1"/>
          <w:sz w:val="18"/>
          <w:szCs w:val="18"/>
        </w:rPr>
      </w:pPr>
      <w:r>
        <w:rPr>
          <w:rStyle w:val="FootnoteReference"/>
        </w:rPr>
        <w:footnoteRef/>
      </w:r>
      <w:r>
        <w:rPr>
          <w:color w:val="000000" w:themeColor="text1"/>
          <w:sz w:val="18"/>
        </w:rPr>
        <w:t xml:space="preserve"> </w:t>
      </w:r>
      <w:r w:rsidR="00E9794E">
        <w:rPr>
          <w:color w:val="000000" w:themeColor="text1"/>
          <w:sz w:val="18"/>
        </w:rPr>
        <w:t>En el presente documento,</w:t>
      </w:r>
      <w:r>
        <w:rPr>
          <w:color w:val="000000" w:themeColor="text1"/>
          <w:sz w:val="18"/>
        </w:rPr>
        <w:t xml:space="preserve"> se </w:t>
      </w:r>
      <w:r w:rsidR="00E9794E">
        <w:rPr>
          <w:color w:val="000000" w:themeColor="text1"/>
          <w:sz w:val="18"/>
        </w:rPr>
        <w:t>designa</w:t>
      </w:r>
      <w:r>
        <w:rPr>
          <w:color w:val="000000" w:themeColor="text1"/>
          <w:sz w:val="18"/>
        </w:rPr>
        <w:t xml:space="preserve"> como preparación de un inventario nacional de bancos de sustancias controladas usadas o no deseadas y un plan</w:t>
      </w:r>
      <w:r w:rsidR="00E9794E">
        <w:rPr>
          <w:color w:val="000000" w:themeColor="text1"/>
          <w:sz w:val="18"/>
        </w:rPr>
        <w:t>.</w:t>
      </w:r>
    </w:p>
    <w:p w14:paraId="55613AD6" w14:textId="77777777" w:rsidR="00FD405B" w:rsidRDefault="00FD405B" w:rsidP="009F4BD7">
      <w:pPr>
        <w:pStyle w:val="FootnoteText"/>
      </w:pPr>
    </w:p>
  </w:footnote>
  <w:footnote w:id="4">
    <w:p w14:paraId="0E1B0959" w14:textId="77777777" w:rsidR="009F4BD7" w:rsidRDefault="009F4BD7" w:rsidP="009F4BD7">
      <w:pPr>
        <w:pStyle w:val="FootnoteText"/>
      </w:pPr>
      <w:r>
        <w:rPr>
          <w:rStyle w:val="FootnoteReference"/>
        </w:rPr>
        <w:footnoteRef/>
      </w:r>
      <w: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5">
    <w:p w14:paraId="129698B3" w14:textId="23F86F56" w:rsidR="009F4BD7" w:rsidRPr="00816EBA" w:rsidRDefault="009F4BD7" w:rsidP="009F4BD7">
      <w:pPr>
        <w:pStyle w:val="FootnoteText"/>
        <w:rPr>
          <w:highlight w:val="yellow"/>
        </w:rPr>
      </w:pPr>
      <w:r>
        <w:rPr>
          <w:rStyle w:val="FootnoteReference"/>
        </w:rPr>
        <w:footnoteRef/>
      </w:r>
      <w:r>
        <w:t xml:space="preserve"> La inclusión de la etapa III de los PGEH en los planes administrativos solo se permite para países que tuvieran aprobada la etapa II de los PGEH con objetivos de reducción inferiores a los objetivos de cumplimiento para 2025.</w:t>
      </w:r>
    </w:p>
  </w:footnote>
  <w:footnote w:id="6">
    <w:p w14:paraId="78F6CFCB" w14:textId="6B12903E" w:rsidR="00111DFB" w:rsidRDefault="00111DFB" w:rsidP="00111DFB">
      <w:pPr>
        <w:pStyle w:val="FootnoteText"/>
      </w:pPr>
      <w:r>
        <w:rPr>
          <w:rStyle w:val="FootnoteReference"/>
        </w:rPr>
        <w:footnoteRef/>
      </w:r>
      <w:r>
        <w:t xml:space="preserve"> Se considerarían prioritariamente los proyectos que impli</w:t>
      </w:r>
      <w:r w:rsidR="00035060">
        <w:t>que</w:t>
      </w:r>
      <w:r>
        <w:t>n asistencia técnica para el montaje e instalación de equipos que darían lugar a la adopción de tecnologías para mantener o mejorar la eficiencia energética durante la conversión de los HFC y la reproducibilidad y escalabilidad en el país o región.</w:t>
      </w:r>
    </w:p>
  </w:footnote>
  <w:footnote w:id="7">
    <w:p w14:paraId="2F8E9463" w14:textId="77777777" w:rsidR="00111DFB" w:rsidRPr="00FC5820" w:rsidRDefault="00111DFB" w:rsidP="00111DFB">
      <w:pPr>
        <w:pStyle w:val="FootnoteText"/>
      </w:pPr>
      <w:r>
        <w:rPr>
          <w:rStyle w:val="FootnoteReference"/>
        </w:rPr>
        <w:footnoteRef/>
      </w:r>
      <w:r>
        <w:t xml:space="preserve"> UNEP/OzL.Pro/ExCom/93/53.</w:t>
      </w:r>
    </w:p>
  </w:footnote>
  <w:footnote w:id="8">
    <w:p w14:paraId="16ED5F8E" w14:textId="23F6FC7E" w:rsidR="00405829" w:rsidRDefault="00405829" w:rsidP="00405829">
      <w:pPr>
        <w:pStyle w:val="FootnoteText"/>
      </w:pPr>
      <w:r>
        <w:rPr>
          <w:rStyle w:val="FootnoteReference"/>
        </w:rPr>
        <w:footnoteRef/>
      </w:r>
      <w:r>
        <w:t xml:space="preserve"> Se solicitó a la Secretaría que proporcionara, en la primera reunión de cada año, una lista que representara el 20 por ciento de los países con </w:t>
      </w:r>
      <w:r w:rsidR="00035060">
        <w:t>un nivel básico de consumo</w:t>
      </w:r>
      <w:r>
        <w:t xml:space="preserve"> de HCFC de hasta 360 toneladas, y con un PGEH aprobado, para aprobar fondos </w:t>
      </w:r>
      <w:r w:rsidR="00035060">
        <w:t>destinados a la</w:t>
      </w:r>
      <w:r>
        <w:t xml:space="preserve"> verificación del cumplimiento del Acuerdo del PGEH para ese año para el país correspondiente.</w:t>
      </w:r>
    </w:p>
  </w:footnote>
  <w:footnote w:id="9">
    <w:p w14:paraId="71B8C070" w14:textId="77777777" w:rsidR="00D97E3C" w:rsidRPr="001D0D28" w:rsidRDefault="00D97E3C" w:rsidP="00D97E3C">
      <w:pPr>
        <w:pStyle w:val="FootnoteText"/>
        <w:rPr>
          <w:lang w:val="en-GB"/>
        </w:rPr>
      </w:pPr>
      <w:r>
        <w:rPr>
          <w:rStyle w:val="FootnoteReference"/>
        </w:rPr>
        <w:footnoteRef/>
      </w:r>
      <w:r w:rsidRPr="001D0D28">
        <w:rPr>
          <w:lang w:val="en-GB"/>
        </w:rPr>
        <w:t xml:space="preserve"> Data as at December 2023 are based on document UNEP/OzL.Pro/ExCom/95/18.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468E3AE8" w:rsidR="00EC78D6" w:rsidRPr="0033525D" w:rsidRDefault="00273671">
    <w:r>
      <w:fldChar w:fldCharType="begin"/>
    </w:r>
    <w:r>
      <w:instrText>DOCPROPERTY "Document number"  \* MERGEFORMAT</w:instrText>
    </w:r>
    <w:r>
      <w:fldChar w:fldCharType="separate"/>
    </w:r>
    <w:r w:rsidR="00654E96">
      <w:t>UNEP/</w:t>
    </w:r>
    <w:proofErr w:type="spellStart"/>
    <w:r w:rsidR="00654E96">
      <w:t>OzL.Pro</w:t>
    </w:r>
    <w:proofErr w:type="spellEnd"/>
    <w:r w:rsidR="00654E96">
      <w:t>/</w:t>
    </w:r>
    <w:proofErr w:type="spellStart"/>
    <w:r w:rsidR="00654E96">
      <w:t>ExCom</w:t>
    </w:r>
    <w:proofErr w:type="spellEnd"/>
    <w:r w:rsidR="00654E96">
      <w:t>/96/22</w:t>
    </w:r>
    <w:r>
      <w:fldChar w:fldCharType="end"/>
    </w:r>
  </w:p>
  <w:p w14:paraId="6C32CD4B" w14:textId="77777777" w:rsidR="00EC78D6" w:rsidRDefault="00EC78D6"/>
  <w:p w14:paraId="0B98F2A4" w14:textId="77777777" w:rsidR="00273671" w:rsidRPr="0033525D" w:rsidRDefault="002736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465A9D17" w:rsidR="00EC78D6" w:rsidRPr="0033525D" w:rsidRDefault="009A728D">
    <w:pPr>
      <w:jc w:val="right"/>
    </w:pPr>
    <w:r>
      <w:fldChar w:fldCharType="begin"/>
    </w:r>
    <w:r>
      <w:instrText>DOCPROPERTY "Document number"  \* MERGEFORMAT</w:instrText>
    </w:r>
    <w:r>
      <w:fldChar w:fldCharType="separate"/>
    </w:r>
    <w:r w:rsidR="00654E96">
      <w:t>UNEP/</w:t>
    </w:r>
    <w:proofErr w:type="spellStart"/>
    <w:r w:rsidR="00654E96">
      <w:t>OzL.Pro</w:t>
    </w:r>
    <w:proofErr w:type="spellEnd"/>
    <w:r w:rsidR="00654E96">
      <w:t>/</w:t>
    </w:r>
    <w:proofErr w:type="spellStart"/>
    <w:r w:rsidR="00654E96">
      <w:t>ExCom</w:t>
    </w:r>
    <w:proofErr w:type="spellEnd"/>
    <w:r w:rsidR="00654E96">
      <w:t>/96/22</w:t>
    </w:r>
    <w:r>
      <w:fldChar w:fldCharType="end"/>
    </w:r>
  </w:p>
  <w:p w14:paraId="797BE6E9" w14:textId="2B8683C5" w:rsidR="00EC78D6" w:rsidRDefault="00EC78D6"/>
  <w:p w14:paraId="6190A6AC" w14:textId="599C04DA" w:rsidR="00343726" w:rsidRDefault="003437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43F5D04E" w:rsidR="00EC78D6" w:rsidRPr="001D0D28" w:rsidRDefault="00D97E3C">
    <w:pPr>
      <w:rPr>
        <w:lang w:val="en-GB"/>
      </w:rPr>
    </w:pPr>
    <w:r>
      <w:fldChar w:fldCharType="begin"/>
    </w:r>
    <w:r w:rsidRPr="001D0D28">
      <w:rPr>
        <w:lang w:val="en-GB"/>
      </w:rPr>
      <w:instrText>DOCPROPERTY "Document number"  \* MERGEFORMAT</w:instrText>
    </w:r>
    <w:r>
      <w:fldChar w:fldCharType="separate"/>
    </w:r>
    <w:r w:rsidR="00654E96">
      <w:rPr>
        <w:lang w:val="en-GB"/>
      </w:rPr>
      <w:t>UNEP/</w:t>
    </w:r>
    <w:proofErr w:type="spellStart"/>
    <w:r w:rsidR="00654E96">
      <w:rPr>
        <w:lang w:val="en-GB"/>
      </w:rPr>
      <w:t>OzL.Pro</w:t>
    </w:r>
    <w:proofErr w:type="spellEnd"/>
    <w:r w:rsidR="00654E96">
      <w:rPr>
        <w:lang w:val="en-GB"/>
      </w:rPr>
      <w:t>/ExCom/96/22</w:t>
    </w:r>
    <w:r>
      <w:fldChar w:fldCharType="end"/>
    </w:r>
  </w:p>
  <w:p w14:paraId="46763670" w14:textId="77777777" w:rsidR="00EC78D6" w:rsidRPr="001D0D28" w:rsidRDefault="00EC78D6">
    <w:pPr>
      <w:rPr>
        <w:lang w:val="en-GB"/>
      </w:rPr>
    </w:pPr>
    <w:r w:rsidRPr="001D0D28">
      <w:rPr>
        <w:lang w:val="en-GB"/>
      </w:rPr>
      <w:t>Anexo I</w:t>
    </w:r>
  </w:p>
  <w:p w14:paraId="40133849" w14:textId="77777777" w:rsidR="00EC78D6" w:rsidRPr="001D0D28" w:rsidRDefault="00EC78D6">
    <w:pPr>
      <w:rPr>
        <w:lang w:val="en-GB"/>
      </w:rPr>
    </w:pPr>
  </w:p>
  <w:p w14:paraId="3C631AF1" w14:textId="77777777" w:rsidR="00EC78D6" w:rsidRPr="001D0D28" w:rsidRDefault="00EC78D6">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20250BB7" w:rsidR="00EC78D6" w:rsidRPr="001D0D28" w:rsidRDefault="00D97E3C">
    <w:pPr>
      <w:jc w:val="right"/>
      <w:rPr>
        <w:lang w:val="en-GB"/>
      </w:rPr>
    </w:pPr>
    <w:r>
      <w:fldChar w:fldCharType="begin"/>
    </w:r>
    <w:r w:rsidRPr="001D0D28">
      <w:rPr>
        <w:lang w:val="en-GB"/>
      </w:rPr>
      <w:instrText>DOCPROPERTY "Document number"  \* MERGEFORMAT</w:instrText>
    </w:r>
    <w:r>
      <w:fldChar w:fldCharType="separate"/>
    </w:r>
    <w:r w:rsidR="00654E96">
      <w:rPr>
        <w:lang w:val="en-GB"/>
      </w:rPr>
      <w:t>UNEP/</w:t>
    </w:r>
    <w:proofErr w:type="spellStart"/>
    <w:r w:rsidR="00654E96">
      <w:rPr>
        <w:lang w:val="en-GB"/>
      </w:rPr>
      <w:t>OzL.Pro</w:t>
    </w:r>
    <w:proofErr w:type="spellEnd"/>
    <w:r w:rsidR="00654E96">
      <w:rPr>
        <w:lang w:val="en-GB"/>
      </w:rPr>
      <w:t>/ExCom/96/22</w:t>
    </w:r>
    <w:r>
      <w:fldChar w:fldCharType="end"/>
    </w:r>
  </w:p>
  <w:p w14:paraId="5245C353" w14:textId="77777777" w:rsidR="00EC78D6" w:rsidRPr="001D0D28" w:rsidRDefault="00EC78D6" w:rsidP="003C0993">
    <w:pPr>
      <w:jc w:val="right"/>
      <w:rPr>
        <w:lang w:val="en-GB"/>
      </w:rPr>
    </w:pPr>
    <w:r w:rsidRPr="001D0D28">
      <w:rPr>
        <w:lang w:val="en-GB"/>
      </w:rPr>
      <w:t>Anexo I</w:t>
    </w:r>
  </w:p>
  <w:p w14:paraId="495A7470" w14:textId="77777777" w:rsidR="00EC78D6" w:rsidRPr="001D0D28" w:rsidRDefault="00EC78D6">
    <w:pP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77777777" w:rsidR="00DC6A10" w:rsidRPr="001D0D28" w:rsidRDefault="00EC78D6">
    <w:pPr>
      <w:rPr>
        <w:lang w:val="en-GB"/>
      </w:rPr>
    </w:pPr>
    <w:r>
      <w:fldChar w:fldCharType="begin"/>
    </w:r>
    <w:r w:rsidRPr="001D0D28">
      <w:rPr>
        <w:lang w:val="en-GB"/>
      </w:rPr>
      <w:instrText>DOCPROPERTY "Document number"  \* MERGEFORMAT</w:instrText>
    </w:r>
    <w:r>
      <w:fldChar w:fldCharType="separate"/>
    </w:r>
    <w:r w:rsidRPr="00EC78D6">
      <w:rPr>
        <w:lang w:val="pt-PT"/>
      </w:rPr>
      <w:t>UNEP/OzL.Pro/ExCom/96/1</w:t>
    </w:r>
    <w:r>
      <w:rPr>
        <w:lang w:val="pt-PT"/>
      </w:rPr>
      <w:fldChar w:fldCharType="end"/>
    </w:r>
  </w:p>
  <w:p w14:paraId="5900AEEB" w14:textId="359313B9" w:rsidR="00DC6A10" w:rsidRPr="001D0D28" w:rsidRDefault="00EC78D6">
    <w:pPr>
      <w:rPr>
        <w:lang w:val="en-GB"/>
      </w:rPr>
    </w:pPr>
    <w:r w:rsidRPr="001D0D28">
      <w:rPr>
        <w:lang w:val="en-GB"/>
      </w:rPr>
      <w:t>Anexo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46436A17" w:rsidR="00EC78D6" w:rsidRPr="001D0D28" w:rsidRDefault="00E47174" w:rsidP="00EC78D6">
    <w:pPr>
      <w:jc w:val="right"/>
      <w:rPr>
        <w:lang w:val="en-GB"/>
      </w:rPr>
    </w:pPr>
    <w:r>
      <w:fldChar w:fldCharType="begin"/>
    </w:r>
    <w:r w:rsidRPr="001D0D28">
      <w:rPr>
        <w:lang w:val="en-GB"/>
      </w:rPr>
      <w:instrText>DOCPROPERTY "Document number"  \* MERGEFORMAT</w:instrText>
    </w:r>
    <w:r>
      <w:fldChar w:fldCharType="separate"/>
    </w:r>
    <w:r w:rsidR="00654E96">
      <w:rPr>
        <w:lang w:val="en-GB"/>
      </w:rPr>
      <w:t>UNEP/</w:t>
    </w:r>
    <w:proofErr w:type="spellStart"/>
    <w:r w:rsidR="00654E96">
      <w:rPr>
        <w:lang w:val="en-GB"/>
      </w:rPr>
      <w:t>OzL.Pro</w:t>
    </w:r>
    <w:proofErr w:type="spellEnd"/>
    <w:r w:rsidR="00654E96">
      <w:rPr>
        <w:lang w:val="en-GB"/>
      </w:rPr>
      <w:t>/ExCom/96/22</w:t>
    </w:r>
    <w:r>
      <w:fldChar w:fldCharType="end"/>
    </w:r>
  </w:p>
  <w:p w14:paraId="4E5BCFD8" w14:textId="721FEBF4" w:rsidR="00EC78D6" w:rsidRPr="001D0D28" w:rsidRDefault="00EC78D6" w:rsidP="00EC78D6">
    <w:pPr>
      <w:jc w:val="right"/>
      <w:rPr>
        <w:lang w:val="en-GB"/>
      </w:rPr>
    </w:pPr>
    <w:r w:rsidRPr="001D0D28">
      <w:rPr>
        <w:lang w:val="en-GB"/>
      </w:rPr>
      <w:t>Anexo II</w:t>
    </w:r>
  </w:p>
  <w:p w14:paraId="354C40B8" w14:textId="77777777" w:rsidR="00DC6A10" w:rsidRPr="001D0D28" w:rsidRDefault="00DC6A10">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080B66"/>
    <w:multiLevelType w:val="hybridMultilevel"/>
    <w:tmpl w:val="63F29968"/>
    <w:lvl w:ilvl="0" w:tplc="BE9AD50C">
      <w:start w:val="1"/>
      <w:numFmt w:val="decimal"/>
      <w:lvlText w:val="%1."/>
      <w:lvlJc w:val="left"/>
      <w:pPr>
        <w:ind w:left="720" w:hanging="360"/>
      </w:pPr>
    </w:lvl>
    <w:lvl w:ilvl="1" w:tplc="C9928370">
      <w:start w:val="1"/>
      <w:numFmt w:val="lowerLetter"/>
      <w:lvlText w:val="%2."/>
      <w:lvlJc w:val="left"/>
      <w:pPr>
        <w:ind w:left="1440" w:hanging="360"/>
      </w:pPr>
    </w:lvl>
    <w:lvl w:ilvl="2" w:tplc="E4D2104E">
      <w:start w:val="1"/>
      <w:numFmt w:val="lowerRoman"/>
      <w:lvlText w:val="%3."/>
      <w:lvlJc w:val="right"/>
      <w:pPr>
        <w:ind w:left="2160" w:hanging="180"/>
      </w:pPr>
    </w:lvl>
    <w:lvl w:ilvl="3" w:tplc="DCEE12E8">
      <w:start w:val="1"/>
      <w:numFmt w:val="decimal"/>
      <w:lvlText w:val="%4."/>
      <w:lvlJc w:val="left"/>
      <w:pPr>
        <w:ind w:left="2880" w:hanging="360"/>
      </w:pPr>
    </w:lvl>
    <w:lvl w:ilvl="4" w:tplc="D50A8E92">
      <w:start w:val="1"/>
      <w:numFmt w:val="lowerLetter"/>
      <w:lvlText w:val="%5."/>
      <w:lvlJc w:val="left"/>
      <w:pPr>
        <w:ind w:left="3600" w:hanging="360"/>
      </w:pPr>
    </w:lvl>
    <w:lvl w:ilvl="5" w:tplc="0C601F6C">
      <w:start w:val="1"/>
      <w:numFmt w:val="lowerRoman"/>
      <w:lvlText w:val="%6."/>
      <w:lvlJc w:val="right"/>
      <w:pPr>
        <w:ind w:left="4320" w:hanging="180"/>
      </w:pPr>
    </w:lvl>
    <w:lvl w:ilvl="6" w:tplc="F6F8288C">
      <w:start w:val="1"/>
      <w:numFmt w:val="decimal"/>
      <w:lvlText w:val="%7."/>
      <w:lvlJc w:val="left"/>
      <w:pPr>
        <w:ind w:left="5040" w:hanging="360"/>
      </w:pPr>
    </w:lvl>
    <w:lvl w:ilvl="7" w:tplc="0BA04E44">
      <w:start w:val="1"/>
      <w:numFmt w:val="lowerLetter"/>
      <w:lvlText w:val="%8."/>
      <w:lvlJc w:val="left"/>
      <w:pPr>
        <w:ind w:left="5760" w:hanging="360"/>
      </w:pPr>
    </w:lvl>
    <w:lvl w:ilvl="8" w:tplc="EF4A7DC8">
      <w:start w:val="1"/>
      <w:numFmt w:val="lowerRoman"/>
      <w:lvlText w:val="%9."/>
      <w:lvlJc w:val="right"/>
      <w:pPr>
        <w:ind w:left="6480" w:hanging="180"/>
      </w:pPr>
    </w:lvl>
  </w:abstractNum>
  <w:abstractNum w:abstractNumId="12" w15:restartNumberingAfterBreak="0">
    <w:nsid w:val="16509090"/>
    <w:multiLevelType w:val="hybridMultilevel"/>
    <w:tmpl w:val="43C4446A"/>
    <w:lvl w:ilvl="0" w:tplc="15F262F8">
      <w:start w:val="1"/>
      <w:numFmt w:val="decimal"/>
      <w:lvlText w:val="%1."/>
      <w:lvlJc w:val="left"/>
      <w:pPr>
        <w:ind w:left="720" w:hanging="360"/>
      </w:pPr>
    </w:lvl>
    <w:lvl w:ilvl="1" w:tplc="1CCE8750">
      <w:start w:val="1"/>
      <w:numFmt w:val="lowerLetter"/>
      <w:lvlText w:val="%2."/>
      <w:lvlJc w:val="left"/>
      <w:pPr>
        <w:ind w:left="1440" w:hanging="360"/>
      </w:pPr>
    </w:lvl>
    <w:lvl w:ilvl="2" w:tplc="8A86D696">
      <w:start w:val="1"/>
      <w:numFmt w:val="lowerRoman"/>
      <w:lvlText w:val="%3."/>
      <w:lvlJc w:val="right"/>
      <w:pPr>
        <w:ind w:left="2160" w:hanging="180"/>
      </w:pPr>
    </w:lvl>
    <w:lvl w:ilvl="3" w:tplc="CCE87CEC">
      <w:start w:val="1"/>
      <w:numFmt w:val="decimal"/>
      <w:lvlText w:val="%4."/>
      <w:lvlJc w:val="left"/>
      <w:pPr>
        <w:ind w:left="2880" w:hanging="360"/>
      </w:pPr>
    </w:lvl>
    <w:lvl w:ilvl="4" w:tplc="D6C847EA">
      <w:start w:val="1"/>
      <w:numFmt w:val="lowerLetter"/>
      <w:lvlText w:val="%5."/>
      <w:lvlJc w:val="left"/>
      <w:pPr>
        <w:ind w:left="3600" w:hanging="360"/>
      </w:pPr>
    </w:lvl>
    <w:lvl w:ilvl="5" w:tplc="4C94308A">
      <w:start w:val="1"/>
      <w:numFmt w:val="lowerRoman"/>
      <w:lvlText w:val="%6."/>
      <w:lvlJc w:val="right"/>
      <w:pPr>
        <w:ind w:left="4320" w:hanging="180"/>
      </w:pPr>
    </w:lvl>
    <w:lvl w:ilvl="6" w:tplc="9ABA7700">
      <w:start w:val="1"/>
      <w:numFmt w:val="decimal"/>
      <w:lvlText w:val="%7."/>
      <w:lvlJc w:val="left"/>
      <w:pPr>
        <w:ind w:left="5040" w:hanging="360"/>
      </w:pPr>
    </w:lvl>
    <w:lvl w:ilvl="7" w:tplc="BA2E2C34">
      <w:start w:val="1"/>
      <w:numFmt w:val="lowerLetter"/>
      <w:lvlText w:val="%8."/>
      <w:lvlJc w:val="left"/>
      <w:pPr>
        <w:ind w:left="5760" w:hanging="360"/>
      </w:pPr>
    </w:lvl>
    <w:lvl w:ilvl="8" w:tplc="4C8AAFB2">
      <w:start w:val="1"/>
      <w:numFmt w:val="lowerRoman"/>
      <w:lvlText w:val="%9."/>
      <w:lvlJc w:val="right"/>
      <w:pPr>
        <w:ind w:left="6480" w:hanging="180"/>
      </w:pPr>
    </w:lvl>
  </w:abstractNum>
  <w:abstractNum w:abstractNumId="13" w15:restartNumberingAfterBreak="0">
    <w:nsid w:val="172BACDD"/>
    <w:multiLevelType w:val="hybridMultilevel"/>
    <w:tmpl w:val="73F025FC"/>
    <w:lvl w:ilvl="0" w:tplc="8E8050EA">
      <w:start w:val="1"/>
      <w:numFmt w:val="decimal"/>
      <w:lvlText w:val="%1."/>
      <w:lvlJc w:val="left"/>
      <w:pPr>
        <w:ind w:left="720" w:hanging="360"/>
      </w:pPr>
    </w:lvl>
    <w:lvl w:ilvl="1" w:tplc="838043F0">
      <w:start w:val="1"/>
      <w:numFmt w:val="lowerLetter"/>
      <w:lvlText w:val="%2."/>
      <w:lvlJc w:val="left"/>
      <w:pPr>
        <w:ind w:left="1440" w:hanging="360"/>
      </w:pPr>
    </w:lvl>
    <w:lvl w:ilvl="2" w:tplc="DAFCA250">
      <w:start w:val="1"/>
      <w:numFmt w:val="lowerRoman"/>
      <w:lvlText w:val="%3."/>
      <w:lvlJc w:val="right"/>
      <w:pPr>
        <w:ind w:left="2160" w:hanging="180"/>
      </w:pPr>
    </w:lvl>
    <w:lvl w:ilvl="3" w:tplc="85DCE8EA">
      <w:start w:val="1"/>
      <w:numFmt w:val="decimal"/>
      <w:lvlText w:val="%4."/>
      <w:lvlJc w:val="left"/>
      <w:pPr>
        <w:ind w:left="2880" w:hanging="360"/>
      </w:pPr>
    </w:lvl>
    <w:lvl w:ilvl="4" w:tplc="1B6EA2DE">
      <w:start w:val="1"/>
      <w:numFmt w:val="lowerLetter"/>
      <w:lvlText w:val="%5."/>
      <w:lvlJc w:val="left"/>
      <w:pPr>
        <w:ind w:left="3600" w:hanging="360"/>
      </w:pPr>
    </w:lvl>
    <w:lvl w:ilvl="5" w:tplc="C7E07D34">
      <w:start w:val="1"/>
      <w:numFmt w:val="lowerRoman"/>
      <w:lvlText w:val="%6."/>
      <w:lvlJc w:val="right"/>
      <w:pPr>
        <w:ind w:left="4320" w:hanging="180"/>
      </w:pPr>
    </w:lvl>
    <w:lvl w:ilvl="6" w:tplc="CF404E10">
      <w:start w:val="1"/>
      <w:numFmt w:val="decimal"/>
      <w:lvlText w:val="%7."/>
      <w:lvlJc w:val="left"/>
      <w:pPr>
        <w:ind w:left="5040" w:hanging="360"/>
      </w:pPr>
    </w:lvl>
    <w:lvl w:ilvl="7" w:tplc="0DDE6DF2">
      <w:start w:val="1"/>
      <w:numFmt w:val="lowerLetter"/>
      <w:lvlText w:val="%8."/>
      <w:lvlJc w:val="left"/>
      <w:pPr>
        <w:ind w:left="5760" w:hanging="360"/>
      </w:pPr>
    </w:lvl>
    <w:lvl w:ilvl="8" w:tplc="3E8CEC3A">
      <w:start w:val="1"/>
      <w:numFmt w:val="lowerRoman"/>
      <w:lvlText w:val="%9."/>
      <w:lvlJc w:val="right"/>
      <w:pPr>
        <w:ind w:left="6480" w:hanging="180"/>
      </w:pPr>
    </w:lvl>
  </w:abstractNum>
  <w:abstractNum w:abstractNumId="14" w15:restartNumberingAfterBreak="0">
    <w:nsid w:val="2786162B"/>
    <w:multiLevelType w:val="hybridMultilevel"/>
    <w:tmpl w:val="2D7081F8"/>
    <w:lvl w:ilvl="0" w:tplc="A5948DB6">
      <w:start w:val="1"/>
      <w:numFmt w:val="decimal"/>
      <w:lvlText w:val="%1."/>
      <w:lvlJc w:val="left"/>
      <w:pPr>
        <w:ind w:left="720" w:hanging="360"/>
      </w:pPr>
    </w:lvl>
    <w:lvl w:ilvl="1" w:tplc="E03AA192">
      <w:start w:val="1"/>
      <w:numFmt w:val="lowerLetter"/>
      <w:lvlText w:val="%2."/>
      <w:lvlJc w:val="left"/>
      <w:pPr>
        <w:ind w:left="1440" w:hanging="360"/>
      </w:pPr>
    </w:lvl>
    <w:lvl w:ilvl="2" w:tplc="DEF024EA">
      <w:start w:val="1"/>
      <w:numFmt w:val="lowerRoman"/>
      <w:lvlText w:val="%3."/>
      <w:lvlJc w:val="right"/>
      <w:pPr>
        <w:ind w:left="2160" w:hanging="180"/>
      </w:pPr>
    </w:lvl>
    <w:lvl w:ilvl="3" w:tplc="88F00902">
      <w:start w:val="1"/>
      <w:numFmt w:val="decimal"/>
      <w:lvlText w:val="%4."/>
      <w:lvlJc w:val="left"/>
      <w:pPr>
        <w:ind w:left="2880" w:hanging="360"/>
      </w:pPr>
    </w:lvl>
    <w:lvl w:ilvl="4" w:tplc="E076A42C">
      <w:start w:val="1"/>
      <w:numFmt w:val="lowerLetter"/>
      <w:lvlText w:val="%5."/>
      <w:lvlJc w:val="left"/>
      <w:pPr>
        <w:ind w:left="3600" w:hanging="360"/>
      </w:pPr>
    </w:lvl>
    <w:lvl w:ilvl="5" w:tplc="BAEA26A4">
      <w:start w:val="1"/>
      <w:numFmt w:val="lowerRoman"/>
      <w:lvlText w:val="%6."/>
      <w:lvlJc w:val="right"/>
      <w:pPr>
        <w:ind w:left="4320" w:hanging="180"/>
      </w:pPr>
    </w:lvl>
    <w:lvl w:ilvl="6" w:tplc="D5328E34">
      <w:start w:val="1"/>
      <w:numFmt w:val="decimal"/>
      <w:lvlText w:val="%7."/>
      <w:lvlJc w:val="left"/>
      <w:pPr>
        <w:ind w:left="5040" w:hanging="360"/>
      </w:pPr>
    </w:lvl>
    <w:lvl w:ilvl="7" w:tplc="C9401B36">
      <w:start w:val="1"/>
      <w:numFmt w:val="lowerLetter"/>
      <w:lvlText w:val="%8."/>
      <w:lvlJc w:val="left"/>
      <w:pPr>
        <w:ind w:left="5760" w:hanging="360"/>
      </w:pPr>
    </w:lvl>
    <w:lvl w:ilvl="8" w:tplc="4E462F2E">
      <w:start w:val="1"/>
      <w:numFmt w:val="lowerRoman"/>
      <w:lvlText w:val="%9."/>
      <w:lvlJc w:val="right"/>
      <w:pPr>
        <w:ind w:left="6480" w:hanging="180"/>
      </w:pPr>
    </w:lvl>
  </w:abstractNum>
  <w:abstractNum w:abstractNumId="15" w15:restartNumberingAfterBreak="0">
    <w:nsid w:val="288507AD"/>
    <w:multiLevelType w:val="hybridMultilevel"/>
    <w:tmpl w:val="F7F07238"/>
    <w:lvl w:ilvl="0" w:tplc="48BE1A98">
      <w:start w:val="1"/>
      <w:numFmt w:val="decimal"/>
      <w:lvlText w:val="%1."/>
      <w:lvlJc w:val="left"/>
      <w:pPr>
        <w:ind w:left="720" w:hanging="360"/>
      </w:pPr>
    </w:lvl>
    <w:lvl w:ilvl="1" w:tplc="7E341072">
      <w:start w:val="1"/>
      <w:numFmt w:val="lowerLetter"/>
      <w:lvlText w:val="%2."/>
      <w:lvlJc w:val="left"/>
      <w:pPr>
        <w:ind w:left="1440" w:hanging="360"/>
      </w:pPr>
    </w:lvl>
    <w:lvl w:ilvl="2" w:tplc="3D381D54">
      <w:start w:val="1"/>
      <w:numFmt w:val="lowerRoman"/>
      <w:lvlText w:val="%3."/>
      <w:lvlJc w:val="right"/>
      <w:pPr>
        <w:ind w:left="2160" w:hanging="180"/>
      </w:pPr>
    </w:lvl>
    <w:lvl w:ilvl="3" w:tplc="9A6E0CAE">
      <w:start w:val="1"/>
      <w:numFmt w:val="decimal"/>
      <w:lvlText w:val="%4."/>
      <w:lvlJc w:val="left"/>
      <w:pPr>
        <w:ind w:left="2880" w:hanging="360"/>
      </w:pPr>
    </w:lvl>
    <w:lvl w:ilvl="4" w:tplc="DA72DC94">
      <w:start w:val="1"/>
      <w:numFmt w:val="lowerLetter"/>
      <w:lvlText w:val="%5."/>
      <w:lvlJc w:val="left"/>
      <w:pPr>
        <w:ind w:left="3600" w:hanging="360"/>
      </w:pPr>
    </w:lvl>
    <w:lvl w:ilvl="5" w:tplc="D4985504">
      <w:start w:val="1"/>
      <w:numFmt w:val="lowerRoman"/>
      <w:lvlText w:val="%6."/>
      <w:lvlJc w:val="right"/>
      <w:pPr>
        <w:ind w:left="4320" w:hanging="180"/>
      </w:pPr>
    </w:lvl>
    <w:lvl w:ilvl="6" w:tplc="13F883B2">
      <w:start w:val="1"/>
      <w:numFmt w:val="decimal"/>
      <w:lvlText w:val="%7."/>
      <w:lvlJc w:val="left"/>
      <w:pPr>
        <w:ind w:left="5040" w:hanging="360"/>
      </w:pPr>
    </w:lvl>
    <w:lvl w:ilvl="7" w:tplc="A6C0A936">
      <w:start w:val="1"/>
      <w:numFmt w:val="lowerLetter"/>
      <w:lvlText w:val="%8."/>
      <w:lvlJc w:val="left"/>
      <w:pPr>
        <w:ind w:left="5760" w:hanging="360"/>
      </w:pPr>
    </w:lvl>
    <w:lvl w:ilvl="8" w:tplc="2A848690">
      <w:start w:val="1"/>
      <w:numFmt w:val="lowerRoman"/>
      <w:lvlText w:val="%9."/>
      <w:lvlJc w:val="right"/>
      <w:pPr>
        <w:ind w:left="6480" w:hanging="180"/>
      </w:pPr>
    </w:lvl>
  </w:abstractNum>
  <w:abstractNum w:abstractNumId="16" w15:restartNumberingAfterBreak="0">
    <w:nsid w:val="28BBDC56"/>
    <w:multiLevelType w:val="hybridMultilevel"/>
    <w:tmpl w:val="C910F020"/>
    <w:lvl w:ilvl="0" w:tplc="800AA7A0">
      <w:start w:val="1"/>
      <w:numFmt w:val="decimal"/>
      <w:lvlText w:val="%1."/>
      <w:lvlJc w:val="left"/>
      <w:pPr>
        <w:ind w:left="720" w:hanging="360"/>
      </w:pPr>
    </w:lvl>
    <w:lvl w:ilvl="1" w:tplc="188C1CA4">
      <w:start w:val="1"/>
      <w:numFmt w:val="lowerLetter"/>
      <w:lvlText w:val="%2."/>
      <w:lvlJc w:val="left"/>
      <w:pPr>
        <w:ind w:left="1440" w:hanging="360"/>
      </w:pPr>
    </w:lvl>
    <w:lvl w:ilvl="2" w:tplc="2E4C800E">
      <w:start w:val="1"/>
      <w:numFmt w:val="lowerRoman"/>
      <w:lvlText w:val="%3."/>
      <w:lvlJc w:val="right"/>
      <w:pPr>
        <w:ind w:left="2160" w:hanging="180"/>
      </w:pPr>
    </w:lvl>
    <w:lvl w:ilvl="3" w:tplc="FE26A872">
      <w:start w:val="1"/>
      <w:numFmt w:val="decimal"/>
      <w:lvlText w:val="%4."/>
      <w:lvlJc w:val="left"/>
      <w:pPr>
        <w:ind w:left="2880" w:hanging="360"/>
      </w:pPr>
    </w:lvl>
    <w:lvl w:ilvl="4" w:tplc="A206384C">
      <w:start w:val="1"/>
      <w:numFmt w:val="lowerLetter"/>
      <w:lvlText w:val="%5."/>
      <w:lvlJc w:val="left"/>
      <w:pPr>
        <w:ind w:left="3600" w:hanging="360"/>
      </w:pPr>
    </w:lvl>
    <w:lvl w:ilvl="5" w:tplc="0CA0C39C">
      <w:start w:val="1"/>
      <w:numFmt w:val="lowerRoman"/>
      <w:lvlText w:val="%6."/>
      <w:lvlJc w:val="right"/>
      <w:pPr>
        <w:ind w:left="4320" w:hanging="180"/>
      </w:pPr>
    </w:lvl>
    <w:lvl w:ilvl="6" w:tplc="AC269DBC">
      <w:start w:val="1"/>
      <w:numFmt w:val="decimal"/>
      <w:lvlText w:val="%7."/>
      <w:lvlJc w:val="left"/>
      <w:pPr>
        <w:ind w:left="5040" w:hanging="360"/>
      </w:pPr>
    </w:lvl>
    <w:lvl w:ilvl="7" w:tplc="C8A050EC">
      <w:start w:val="1"/>
      <w:numFmt w:val="lowerLetter"/>
      <w:lvlText w:val="%8."/>
      <w:lvlJc w:val="left"/>
      <w:pPr>
        <w:ind w:left="5760" w:hanging="360"/>
      </w:pPr>
    </w:lvl>
    <w:lvl w:ilvl="8" w:tplc="D1869C26">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EBF840"/>
    <w:multiLevelType w:val="hybridMultilevel"/>
    <w:tmpl w:val="FFFFFFFF"/>
    <w:lvl w:ilvl="0" w:tplc="388EFC38">
      <w:start w:val="1"/>
      <w:numFmt w:val="decimal"/>
      <w:lvlText w:val="%1."/>
      <w:lvlJc w:val="left"/>
      <w:pPr>
        <w:ind w:left="720" w:hanging="360"/>
      </w:pPr>
    </w:lvl>
    <w:lvl w:ilvl="1" w:tplc="A97EBAB4">
      <w:start w:val="1"/>
      <w:numFmt w:val="lowerLetter"/>
      <w:lvlText w:val="%2."/>
      <w:lvlJc w:val="left"/>
      <w:pPr>
        <w:ind w:left="1440" w:hanging="360"/>
      </w:pPr>
    </w:lvl>
    <w:lvl w:ilvl="2" w:tplc="FB242D12">
      <w:start w:val="1"/>
      <w:numFmt w:val="lowerRoman"/>
      <w:lvlText w:val="%3."/>
      <w:lvlJc w:val="right"/>
      <w:pPr>
        <w:ind w:left="2160" w:hanging="180"/>
      </w:pPr>
    </w:lvl>
    <w:lvl w:ilvl="3" w:tplc="5FDA8D52">
      <w:start w:val="1"/>
      <w:numFmt w:val="decimal"/>
      <w:lvlText w:val="%4."/>
      <w:lvlJc w:val="left"/>
      <w:pPr>
        <w:ind w:left="2880" w:hanging="360"/>
      </w:pPr>
    </w:lvl>
    <w:lvl w:ilvl="4" w:tplc="06D8C516">
      <w:start w:val="1"/>
      <w:numFmt w:val="lowerLetter"/>
      <w:lvlText w:val="%5."/>
      <w:lvlJc w:val="left"/>
      <w:pPr>
        <w:ind w:left="3600" w:hanging="360"/>
      </w:pPr>
    </w:lvl>
    <w:lvl w:ilvl="5" w:tplc="658E8404">
      <w:start w:val="1"/>
      <w:numFmt w:val="lowerRoman"/>
      <w:lvlText w:val="%6."/>
      <w:lvlJc w:val="right"/>
      <w:pPr>
        <w:ind w:left="4320" w:hanging="180"/>
      </w:pPr>
    </w:lvl>
    <w:lvl w:ilvl="6" w:tplc="15163CA2">
      <w:start w:val="1"/>
      <w:numFmt w:val="decimal"/>
      <w:lvlText w:val="%7."/>
      <w:lvlJc w:val="left"/>
      <w:pPr>
        <w:ind w:left="5040" w:hanging="360"/>
      </w:pPr>
    </w:lvl>
    <w:lvl w:ilvl="7" w:tplc="733C483A">
      <w:start w:val="1"/>
      <w:numFmt w:val="lowerLetter"/>
      <w:lvlText w:val="%8."/>
      <w:lvlJc w:val="left"/>
      <w:pPr>
        <w:ind w:left="5760" w:hanging="360"/>
      </w:pPr>
    </w:lvl>
    <w:lvl w:ilvl="8" w:tplc="3856CA58">
      <w:start w:val="1"/>
      <w:numFmt w:val="lowerRoman"/>
      <w:lvlText w:val="%9."/>
      <w:lvlJc w:val="right"/>
      <w:pPr>
        <w:ind w:left="6480" w:hanging="180"/>
      </w:pPr>
    </w:lvl>
  </w:abstractNum>
  <w:abstractNum w:abstractNumId="21" w15:restartNumberingAfterBreak="0">
    <w:nsid w:val="379DC631"/>
    <w:multiLevelType w:val="hybridMultilevel"/>
    <w:tmpl w:val="7A081A1A"/>
    <w:lvl w:ilvl="0" w:tplc="DE40EEA8">
      <w:start w:val="1"/>
      <w:numFmt w:val="decimal"/>
      <w:lvlText w:val="%1."/>
      <w:lvlJc w:val="left"/>
      <w:pPr>
        <w:ind w:left="720" w:hanging="360"/>
      </w:pPr>
    </w:lvl>
    <w:lvl w:ilvl="1" w:tplc="2A404B1C">
      <w:start w:val="1"/>
      <w:numFmt w:val="lowerLetter"/>
      <w:lvlText w:val="%2."/>
      <w:lvlJc w:val="left"/>
      <w:pPr>
        <w:ind w:left="1440" w:hanging="360"/>
      </w:pPr>
    </w:lvl>
    <w:lvl w:ilvl="2" w:tplc="E188ADCE">
      <w:start w:val="1"/>
      <w:numFmt w:val="lowerRoman"/>
      <w:lvlText w:val="%3."/>
      <w:lvlJc w:val="right"/>
      <w:pPr>
        <w:ind w:left="2160" w:hanging="180"/>
      </w:pPr>
    </w:lvl>
    <w:lvl w:ilvl="3" w:tplc="5FA0E754">
      <w:start w:val="1"/>
      <w:numFmt w:val="decimal"/>
      <w:lvlText w:val="%4."/>
      <w:lvlJc w:val="left"/>
      <w:pPr>
        <w:ind w:left="2880" w:hanging="360"/>
      </w:pPr>
    </w:lvl>
    <w:lvl w:ilvl="4" w:tplc="04DEF570">
      <w:start w:val="1"/>
      <w:numFmt w:val="lowerLetter"/>
      <w:lvlText w:val="%5."/>
      <w:lvlJc w:val="left"/>
      <w:pPr>
        <w:ind w:left="3600" w:hanging="360"/>
      </w:pPr>
    </w:lvl>
    <w:lvl w:ilvl="5" w:tplc="8B7A71E8">
      <w:start w:val="1"/>
      <w:numFmt w:val="lowerRoman"/>
      <w:lvlText w:val="%6."/>
      <w:lvlJc w:val="right"/>
      <w:pPr>
        <w:ind w:left="4320" w:hanging="180"/>
      </w:pPr>
    </w:lvl>
    <w:lvl w:ilvl="6" w:tplc="73A643FC">
      <w:start w:val="1"/>
      <w:numFmt w:val="decimal"/>
      <w:lvlText w:val="%7."/>
      <w:lvlJc w:val="left"/>
      <w:pPr>
        <w:ind w:left="5040" w:hanging="360"/>
      </w:pPr>
    </w:lvl>
    <w:lvl w:ilvl="7" w:tplc="90DE324A">
      <w:start w:val="1"/>
      <w:numFmt w:val="lowerLetter"/>
      <w:lvlText w:val="%8."/>
      <w:lvlJc w:val="left"/>
      <w:pPr>
        <w:ind w:left="5760" w:hanging="360"/>
      </w:pPr>
    </w:lvl>
    <w:lvl w:ilvl="8" w:tplc="AEC4176A">
      <w:start w:val="1"/>
      <w:numFmt w:val="lowerRoman"/>
      <w:lvlText w:val="%9."/>
      <w:lvlJc w:val="right"/>
      <w:pPr>
        <w:ind w:left="6480" w:hanging="180"/>
      </w:pPr>
    </w:lvl>
  </w:abstractNum>
  <w:abstractNum w:abstractNumId="22" w15:restartNumberingAfterBreak="0">
    <w:nsid w:val="37C801C2"/>
    <w:multiLevelType w:val="hybridMultilevel"/>
    <w:tmpl w:val="FD22CF5C"/>
    <w:lvl w:ilvl="0" w:tplc="B848232C">
      <w:start w:val="1"/>
      <w:numFmt w:val="decimal"/>
      <w:lvlText w:val="%1."/>
      <w:lvlJc w:val="left"/>
      <w:pPr>
        <w:ind w:left="720" w:hanging="360"/>
      </w:pPr>
    </w:lvl>
    <w:lvl w:ilvl="1" w:tplc="B7DAAB0E">
      <w:start w:val="1"/>
      <w:numFmt w:val="lowerLetter"/>
      <w:lvlText w:val="%2."/>
      <w:lvlJc w:val="left"/>
      <w:pPr>
        <w:ind w:left="1440" w:hanging="360"/>
      </w:pPr>
    </w:lvl>
    <w:lvl w:ilvl="2" w:tplc="E6E68968">
      <w:start w:val="1"/>
      <w:numFmt w:val="lowerRoman"/>
      <w:lvlText w:val="%3."/>
      <w:lvlJc w:val="right"/>
      <w:pPr>
        <w:ind w:left="2160" w:hanging="180"/>
      </w:pPr>
    </w:lvl>
    <w:lvl w:ilvl="3" w:tplc="04BCFED0">
      <w:start w:val="1"/>
      <w:numFmt w:val="decimal"/>
      <w:lvlText w:val="%4."/>
      <w:lvlJc w:val="left"/>
      <w:pPr>
        <w:ind w:left="2880" w:hanging="360"/>
      </w:pPr>
    </w:lvl>
    <w:lvl w:ilvl="4" w:tplc="1488125C">
      <w:start w:val="1"/>
      <w:numFmt w:val="lowerLetter"/>
      <w:lvlText w:val="%5."/>
      <w:lvlJc w:val="left"/>
      <w:pPr>
        <w:ind w:left="3600" w:hanging="360"/>
      </w:pPr>
    </w:lvl>
    <w:lvl w:ilvl="5" w:tplc="D43EE220">
      <w:start w:val="1"/>
      <w:numFmt w:val="lowerRoman"/>
      <w:lvlText w:val="%6."/>
      <w:lvlJc w:val="right"/>
      <w:pPr>
        <w:ind w:left="4320" w:hanging="180"/>
      </w:pPr>
    </w:lvl>
    <w:lvl w:ilvl="6" w:tplc="78F4AF92">
      <w:start w:val="1"/>
      <w:numFmt w:val="decimal"/>
      <w:lvlText w:val="%7."/>
      <w:lvlJc w:val="left"/>
      <w:pPr>
        <w:ind w:left="5040" w:hanging="360"/>
      </w:pPr>
    </w:lvl>
    <w:lvl w:ilvl="7" w:tplc="130CF18A">
      <w:start w:val="1"/>
      <w:numFmt w:val="lowerLetter"/>
      <w:lvlText w:val="%8."/>
      <w:lvlJc w:val="left"/>
      <w:pPr>
        <w:ind w:left="5760" w:hanging="360"/>
      </w:pPr>
    </w:lvl>
    <w:lvl w:ilvl="8" w:tplc="DBF01EBE">
      <w:start w:val="1"/>
      <w:numFmt w:val="lowerRoman"/>
      <w:lvlText w:val="%9."/>
      <w:lvlJc w:val="right"/>
      <w:pPr>
        <w:ind w:left="6480" w:hanging="180"/>
      </w:pPr>
    </w:lvl>
  </w:abstractNum>
  <w:abstractNum w:abstractNumId="23" w15:restartNumberingAfterBreak="0">
    <w:nsid w:val="3ED58420"/>
    <w:multiLevelType w:val="hybridMultilevel"/>
    <w:tmpl w:val="FB4A1228"/>
    <w:lvl w:ilvl="0" w:tplc="DDDAB698">
      <w:start w:val="1"/>
      <w:numFmt w:val="decimal"/>
      <w:lvlText w:val="%1."/>
      <w:lvlJc w:val="left"/>
      <w:pPr>
        <w:ind w:left="720" w:hanging="360"/>
      </w:pPr>
    </w:lvl>
    <w:lvl w:ilvl="1" w:tplc="5ECADE9A">
      <w:start w:val="1"/>
      <w:numFmt w:val="lowerLetter"/>
      <w:lvlText w:val="%2."/>
      <w:lvlJc w:val="left"/>
      <w:pPr>
        <w:ind w:left="1440" w:hanging="360"/>
      </w:pPr>
    </w:lvl>
    <w:lvl w:ilvl="2" w:tplc="665EAFC4">
      <w:start w:val="1"/>
      <w:numFmt w:val="lowerRoman"/>
      <w:lvlText w:val="%3."/>
      <w:lvlJc w:val="right"/>
      <w:pPr>
        <w:ind w:left="2160" w:hanging="180"/>
      </w:pPr>
    </w:lvl>
    <w:lvl w:ilvl="3" w:tplc="8774EE3C">
      <w:start w:val="1"/>
      <w:numFmt w:val="decimal"/>
      <w:lvlText w:val="%4."/>
      <w:lvlJc w:val="left"/>
      <w:pPr>
        <w:ind w:left="2880" w:hanging="360"/>
      </w:pPr>
    </w:lvl>
    <w:lvl w:ilvl="4" w:tplc="3BF45BF6">
      <w:start w:val="1"/>
      <w:numFmt w:val="lowerLetter"/>
      <w:lvlText w:val="%5."/>
      <w:lvlJc w:val="left"/>
      <w:pPr>
        <w:ind w:left="3600" w:hanging="360"/>
      </w:pPr>
    </w:lvl>
    <w:lvl w:ilvl="5" w:tplc="673851F0">
      <w:start w:val="1"/>
      <w:numFmt w:val="lowerRoman"/>
      <w:lvlText w:val="%6."/>
      <w:lvlJc w:val="right"/>
      <w:pPr>
        <w:ind w:left="4320" w:hanging="180"/>
      </w:pPr>
    </w:lvl>
    <w:lvl w:ilvl="6" w:tplc="FAD0A488">
      <w:start w:val="1"/>
      <w:numFmt w:val="decimal"/>
      <w:lvlText w:val="%7."/>
      <w:lvlJc w:val="left"/>
      <w:pPr>
        <w:ind w:left="5040" w:hanging="360"/>
      </w:pPr>
    </w:lvl>
    <w:lvl w:ilvl="7" w:tplc="8D72CDD2">
      <w:start w:val="1"/>
      <w:numFmt w:val="lowerLetter"/>
      <w:lvlText w:val="%8."/>
      <w:lvlJc w:val="left"/>
      <w:pPr>
        <w:ind w:left="5760" w:hanging="360"/>
      </w:pPr>
    </w:lvl>
    <w:lvl w:ilvl="8" w:tplc="91C00EF8">
      <w:start w:val="1"/>
      <w:numFmt w:val="lowerRoman"/>
      <w:lvlText w:val="%9."/>
      <w:lvlJc w:val="right"/>
      <w:pPr>
        <w:ind w:left="6480" w:hanging="180"/>
      </w:pPr>
    </w:lvl>
  </w:abstractNum>
  <w:abstractNum w:abstractNumId="24" w15:restartNumberingAfterBreak="0">
    <w:nsid w:val="41E9C9CA"/>
    <w:multiLevelType w:val="hybridMultilevel"/>
    <w:tmpl w:val="0A523428"/>
    <w:lvl w:ilvl="0" w:tplc="3E2EB53A">
      <w:start w:val="1"/>
      <w:numFmt w:val="decimal"/>
      <w:lvlText w:val="%1."/>
      <w:lvlJc w:val="left"/>
      <w:pPr>
        <w:ind w:left="720" w:hanging="360"/>
      </w:pPr>
    </w:lvl>
    <w:lvl w:ilvl="1" w:tplc="F66C32B6">
      <w:start w:val="1"/>
      <w:numFmt w:val="lowerLetter"/>
      <w:lvlText w:val="%2."/>
      <w:lvlJc w:val="left"/>
      <w:pPr>
        <w:ind w:left="1440" w:hanging="360"/>
      </w:pPr>
    </w:lvl>
    <w:lvl w:ilvl="2" w:tplc="BC549B20">
      <w:start w:val="1"/>
      <w:numFmt w:val="lowerRoman"/>
      <w:lvlText w:val="%3."/>
      <w:lvlJc w:val="right"/>
      <w:pPr>
        <w:ind w:left="2160" w:hanging="180"/>
      </w:pPr>
    </w:lvl>
    <w:lvl w:ilvl="3" w:tplc="7F8A4ECE">
      <w:start w:val="1"/>
      <w:numFmt w:val="decimal"/>
      <w:lvlText w:val="%4."/>
      <w:lvlJc w:val="left"/>
      <w:pPr>
        <w:ind w:left="2880" w:hanging="360"/>
      </w:pPr>
    </w:lvl>
    <w:lvl w:ilvl="4" w:tplc="BE78726E">
      <w:start w:val="1"/>
      <w:numFmt w:val="lowerLetter"/>
      <w:lvlText w:val="%5."/>
      <w:lvlJc w:val="left"/>
      <w:pPr>
        <w:ind w:left="3600" w:hanging="360"/>
      </w:pPr>
    </w:lvl>
    <w:lvl w:ilvl="5" w:tplc="64EAC68A">
      <w:start w:val="1"/>
      <w:numFmt w:val="lowerRoman"/>
      <w:lvlText w:val="%6."/>
      <w:lvlJc w:val="right"/>
      <w:pPr>
        <w:ind w:left="4320" w:hanging="180"/>
      </w:pPr>
    </w:lvl>
    <w:lvl w:ilvl="6" w:tplc="43BCE976">
      <w:start w:val="1"/>
      <w:numFmt w:val="decimal"/>
      <w:lvlText w:val="%7."/>
      <w:lvlJc w:val="left"/>
      <w:pPr>
        <w:ind w:left="5040" w:hanging="360"/>
      </w:pPr>
    </w:lvl>
    <w:lvl w:ilvl="7" w:tplc="11E25C9A">
      <w:start w:val="1"/>
      <w:numFmt w:val="lowerLetter"/>
      <w:lvlText w:val="%8."/>
      <w:lvlJc w:val="left"/>
      <w:pPr>
        <w:ind w:left="5760" w:hanging="360"/>
      </w:pPr>
    </w:lvl>
    <w:lvl w:ilvl="8" w:tplc="0AEA06E2">
      <w:start w:val="1"/>
      <w:numFmt w:val="lowerRoman"/>
      <w:lvlText w:val="%9."/>
      <w:lvlJc w:val="right"/>
      <w:pPr>
        <w:ind w:left="6480" w:hanging="180"/>
      </w:pPr>
    </w:lvl>
  </w:abstractNum>
  <w:abstractNum w:abstractNumId="25" w15:restartNumberingAfterBreak="0">
    <w:nsid w:val="42123CB2"/>
    <w:multiLevelType w:val="hybridMultilevel"/>
    <w:tmpl w:val="516AA444"/>
    <w:lvl w:ilvl="0" w:tplc="6002B1E2">
      <w:start w:val="1"/>
      <w:numFmt w:val="decimal"/>
      <w:lvlText w:val="%1."/>
      <w:lvlJc w:val="left"/>
      <w:pPr>
        <w:ind w:left="720" w:hanging="360"/>
      </w:pPr>
    </w:lvl>
    <w:lvl w:ilvl="1" w:tplc="CDD6131E">
      <w:start w:val="1"/>
      <w:numFmt w:val="lowerLetter"/>
      <w:lvlText w:val="%2."/>
      <w:lvlJc w:val="left"/>
      <w:pPr>
        <w:ind w:left="1440" w:hanging="360"/>
      </w:pPr>
    </w:lvl>
    <w:lvl w:ilvl="2" w:tplc="CF9049D6">
      <w:start w:val="1"/>
      <w:numFmt w:val="lowerRoman"/>
      <w:lvlText w:val="%3."/>
      <w:lvlJc w:val="right"/>
      <w:pPr>
        <w:ind w:left="2160" w:hanging="180"/>
      </w:pPr>
    </w:lvl>
    <w:lvl w:ilvl="3" w:tplc="15B086AA">
      <w:start w:val="1"/>
      <w:numFmt w:val="decimal"/>
      <w:lvlText w:val="%4."/>
      <w:lvlJc w:val="left"/>
      <w:pPr>
        <w:ind w:left="2880" w:hanging="360"/>
      </w:pPr>
    </w:lvl>
    <w:lvl w:ilvl="4" w:tplc="ABD21B3E">
      <w:start w:val="1"/>
      <w:numFmt w:val="lowerLetter"/>
      <w:lvlText w:val="%5."/>
      <w:lvlJc w:val="left"/>
      <w:pPr>
        <w:ind w:left="3600" w:hanging="360"/>
      </w:pPr>
    </w:lvl>
    <w:lvl w:ilvl="5" w:tplc="650CF3B6">
      <w:start w:val="1"/>
      <w:numFmt w:val="lowerRoman"/>
      <w:lvlText w:val="%6."/>
      <w:lvlJc w:val="right"/>
      <w:pPr>
        <w:ind w:left="4320" w:hanging="180"/>
      </w:pPr>
    </w:lvl>
    <w:lvl w:ilvl="6" w:tplc="2BCEE7B0">
      <w:start w:val="1"/>
      <w:numFmt w:val="decimal"/>
      <w:lvlText w:val="%7."/>
      <w:lvlJc w:val="left"/>
      <w:pPr>
        <w:ind w:left="5040" w:hanging="360"/>
      </w:pPr>
    </w:lvl>
    <w:lvl w:ilvl="7" w:tplc="DB2CB0E0">
      <w:start w:val="1"/>
      <w:numFmt w:val="lowerLetter"/>
      <w:lvlText w:val="%8."/>
      <w:lvlJc w:val="left"/>
      <w:pPr>
        <w:ind w:left="5760" w:hanging="360"/>
      </w:pPr>
    </w:lvl>
    <w:lvl w:ilvl="8" w:tplc="07B04816">
      <w:start w:val="1"/>
      <w:numFmt w:val="lowerRoman"/>
      <w:lvlText w:val="%9."/>
      <w:lvlJc w:val="right"/>
      <w:pPr>
        <w:ind w:left="6480" w:hanging="180"/>
      </w:pPr>
    </w:lvl>
  </w:abstractNum>
  <w:abstractNum w:abstractNumId="26"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6D6C092"/>
    <w:multiLevelType w:val="hybridMultilevel"/>
    <w:tmpl w:val="4A5E6E8E"/>
    <w:lvl w:ilvl="0" w:tplc="DA7E972E">
      <w:start w:val="1"/>
      <w:numFmt w:val="decimal"/>
      <w:lvlText w:val="%1."/>
      <w:lvlJc w:val="left"/>
      <w:pPr>
        <w:ind w:left="720" w:hanging="360"/>
      </w:pPr>
    </w:lvl>
    <w:lvl w:ilvl="1" w:tplc="42A4D9A6">
      <w:start w:val="1"/>
      <w:numFmt w:val="lowerLetter"/>
      <w:lvlText w:val="%2."/>
      <w:lvlJc w:val="left"/>
      <w:pPr>
        <w:ind w:left="1440" w:hanging="360"/>
      </w:pPr>
    </w:lvl>
    <w:lvl w:ilvl="2" w:tplc="6C5695AE">
      <w:start w:val="1"/>
      <w:numFmt w:val="lowerRoman"/>
      <w:lvlText w:val="%3."/>
      <w:lvlJc w:val="right"/>
      <w:pPr>
        <w:ind w:left="2160" w:hanging="180"/>
      </w:pPr>
    </w:lvl>
    <w:lvl w:ilvl="3" w:tplc="A8D8E070">
      <w:start w:val="1"/>
      <w:numFmt w:val="decimal"/>
      <w:lvlText w:val="%4."/>
      <w:lvlJc w:val="left"/>
      <w:pPr>
        <w:ind w:left="2880" w:hanging="360"/>
      </w:pPr>
    </w:lvl>
    <w:lvl w:ilvl="4" w:tplc="B2C23F7E">
      <w:start w:val="1"/>
      <w:numFmt w:val="lowerLetter"/>
      <w:lvlText w:val="%5."/>
      <w:lvlJc w:val="left"/>
      <w:pPr>
        <w:ind w:left="3600" w:hanging="360"/>
      </w:pPr>
    </w:lvl>
    <w:lvl w:ilvl="5" w:tplc="220A4DB6">
      <w:start w:val="1"/>
      <w:numFmt w:val="lowerRoman"/>
      <w:lvlText w:val="%6."/>
      <w:lvlJc w:val="right"/>
      <w:pPr>
        <w:ind w:left="4320" w:hanging="180"/>
      </w:pPr>
    </w:lvl>
    <w:lvl w:ilvl="6" w:tplc="BC7EABE0">
      <w:start w:val="1"/>
      <w:numFmt w:val="decimal"/>
      <w:lvlText w:val="%7."/>
      <w:lvlJc w:val="left"/>
      <w:pPr>
        <w:ind w:left="5040" w:hanging="360"/>
      </w:pPr>
    </w:lvl>
    <w:lvl w:ilvl="7" w:tplc="6234EC0C">
      <w:start w:val="1"/>
      <w:numFmt w:val="lowerLetter"/>
      <w:lvlText w:val="%8."/>
      <w:lvlJc w:val="left"/>
      <w:pPr>
        <w:ind w:left="5760" w:hanging="360"/>
      </w:pPr>
    </w:lvl>
    <w:lvl w:ilvl="8" w:tplc="4A96E002">
      <w:start w:val="1"/>
      <w:numFmt w:val="lowerRoman"/>
      <w:lvlText w:val="%9."/>
      <w:lvlJc w:val="right"/>
      <w:pPr>
        <w:ind w:left="6480" w:hanging="180"/>
      </w:pPr>
    </w:lvl>
  </w:abstractNum>
  <w:abstractNum w:abstractNumId="31" w15:restartNumberingAfterBreak="0">
    <w:nsid w:val="58EA443A"/>
    <w:multiLevelType w:val="hybridMultilevel"/>
    <w:tmpl w:val="E0A6D87C"/>
    <w:lvl w:ilvl="0" w:tplc="93049A04">
      <w:start w:val="1"/>
      <w:numFmt w:val="decimal"/>
      <w:lvlText w:val="%1."/>
      <w:lvlJc w:val="left"/>
      <w:pPr>
        <w:ind w:left="1080" w:hanging="360"/>
      </w:pPr>
    </w:lvl>
    <w:lvl w:ilvl="1" w:tplc="103C12FA">
      <w:start w:val="1"/>
      <w:numFmt w:val="lowerLetter"/>
      <w:lvlText w:val="%2."/>
      <w:lvlJc w:val="left"/>
      <w:pPr>
        <w:ind w:left="1800" w:hanging="360"/>
      </w:pPr>
    </w:lvl>
    <w:lvl w:ilvl="2" w:tplc="559804D2">
      <w:start w:val="1"/>
      <w:numFmt w:val="lowerRoman"/>
      <w:lvlText w:val="%3."/>
      <w:lvlJc w:val="right"/>
      <w:pPr>
        <w:ind w:left="2520" w:hanging="180"/>
      </w:pPr>
    </w:lvl>
    <w:lvl w:ilvl="3" w:tplc="64AEE3A2">
      <w:start w:val="1"/>
      <w:numFmt w:val="decimal"/>
      <w:lvlText w:val="%4."/>
      <w:lvlJc w:val="left"/>
      <w:pPr>
        <w:ind w:left="3240" w:hanging="360"/>
      </w:pPr>
    </w:lvl>
    <w:lvl w:ilvl="4" w:tplc="473E69F2">
      <w:start w:val="1"/>
      <w:numFmt w:val="lowerLetter"/>
      <w:lvlText w:val="%5."/>
      <w:lvlJc w:val="left"/>
      <w:pPr>
        <w:ind w:left="3960" w:hanging="360"/>
      </w:pPr>
    </w:lvl>
    <w:lvl w:ilvl="5" w:tplc="CCA8CBB6">
      <w:start w:val="1"/>
      <w:numFmt w:val="lowerRoman"/>
      <w:lvlText w:val="%6."/>
      <w:lvlJc w:val="right"/>
      <w:pPr>
        <w:ind w:left="4680" w:hanging="180"/>
      </w:pPr>
    </w:lvl>
    <w:lvl w:ilvl="6" w:tplc="9B268386">
      <w:start w:val="1"/>
      <w:numFmt w:val="decimal"/>
      <w:lvlText w:val="%7."/>
      <w:lvlJc w:val="left"/>
      <w:pPr>
        <w:ind w:left="5400" w:hanging="360"/>
      </w:pPr>
    </w:lvl>
    <w:lvl w:ilvl="7" w:tplc="1CAEBE54">
      <w:start w:val="1"/>
      <w:numFmt w:val="lowerLetter"/>
      <w:lvlText w:val="%8."/>
      <w:lvlJc w:val="left"/>
      <w:pPr>
        <w:ind w:left="6120" w:hanging="360"/>
      </w:pPr>
    </w:lvl>
    <w:lvl w:ilvl="8" w:tplc="1144AAEA">
      <w:start w:val="1"/>
      <w:numFmt w:val="lowerRoman"/>
      <w:lvlText w:val="%9."/>
      <w:lvlJc w:val="right"/>
      <w:pPr>
        <w:ind w:left="6840" w:hanging="180"/>
      </w:pPr>
    </w:lvl>
  </w:abstractNum>
  <w:abstractNum w:abstractNumId="32"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33" w15:restartNumberingAfterBreak="0">
    <w:nsid w:val="65A3A6A4"/>
    <w:multiLevelType w:val="hybridMultilevel"/>
    <w:tmpl w:val="BACE0AAA"/>
    <w:lvl w:ilvl="0" w:tplc="91B41D6C">
      <w:start w:val="1"/>
      <w:numFmt w:val="decimal"/>
      <w:lvlText w:val="%1."/>
      <w:lvlJc w:val="left"/>
      <w:pPr>
        <w:ind w:left="720" w:hanging="360"/>
      </w:pPr>
    </w:lvl>
    <w:lvl w:ilvl="1" w:tplc="36B665FC">
      <w:start w:val="1"/>
      <w:numFmt w:val="lowerLetter"/>
      <w:lvlText w:val="%2."/>
      <w:lvlJc w:val="left"/>
      <w:pPr>
        <w:ind w:left="1440" w:hanging="360"/>
      </w:pPr>
    </w:lvl>
    <w:lvl w:ilvl="2" w:tplc="DD7EC208">
      <w:start w:val="1"/>
      <w:numFmt w:val="lowerRoman"/>
      <w:lvlText w:val="%3."/>
      <w:lvlJc w:val="right"/>
      <w:pPr>
        <w:ind w:left="2160" w:hanging="180"/>
      </w:pPr>
    </w:lvl>
    <w:lvl w:ilvl="3" w:tplc="1E703538">
      <w:start w:val="1"/>
      <w:numFmt w:val="decimal"/>
      <w:lvlText w:val="%4."/>
      <w:lvlJc w:val="left"/>
      <w:pPr>
        <w:ind w:left="2880" w:hanging="360"/>
      </w:pPr>
    </w:lvl>
    <w:lvl w:ilvl="4" w:tplc="210AC9C8">
      <w:start w:val="1"/>
      <w:numFmt w:val="lowerLetter"/>
      <w:lvlText w:val="%5."/>
      <w:lvlJc w:val="left"/>
      <w:pPr>
        <w:ind w:left="3600" w:hanging="360"/>
      </w:pPr>
    </w:lvl>
    <w:lvl w:ilvl="5" w:tplc="A14EDD34">
      <w:start w:val="1"/>
      <w:numFmt w:val="lowerRoman"/>
      <w:lvlText w:val="%6."/>
      <w:lvlJc w:val="right"/>
      <w:pPr>
        <w:ind w:left="4320" w:hanging="180"/>
      </w:pPr>
    </w:lvl>
    <w:lvl w:ilvl="6" w:tplc="A760928A">
      <w:start w:val="1"/>
      <w:numFmt w:val="decimal"/>
      <w:lvlText w:val="%7."/>
      <w:lvlJc w:val="left"/>
      <w:pPr>
        <w:ind w:left="5040" w:hanging="360"/>
      </w:pPr>
    </w:lvl>
    <w:lvl w:ilvl="7" w:tplc="3CC6E694">
      <w:start w:val="1"/>
      <w:numFmt w:val="lowerLetter"/>
      <w:lvlText w:val="%8."/>
      <w:lvlJc w:val="left"/>
      <w:pPr>
        <w:ind w:left="5760" w:hanging="360"/>
      </w:pPr>
    </w:lvl>
    <w:lvl w:ilvl="8" w:tplc="4142CFD6">
      <w:start w:val="1"/>
      <w:numFmt w:val="lowerRoman"/>
      <w:lvlText w:val="%9."/>
      <w:lvlJc w:val="right"/>
      <w:pPr>
        <w:ind w:left="6480" w:hanging="180"/>
      </w:pPr>
    </w:lvl>
  </w:abstractNum>
  <w:abstractNum w:abstractNumId="34" w15:restartNumberingAfterBreak="0">
    <w:nsid w:val="76940A3E"/>
    <w:multiLevelType w:val="hybridMultilevel"/>
    <w:tmpl w:val="65CCDE14"/>
    <w:lvl w:ilvl="0" w:tplc="3886F49C">
      <w:start w:val="1"/>
      <w:numFmt w:val="decimal"/>
      <w:lvlText w:val="%1."/>
      <w:lvlJc w:val="left"/>
      <w:pPr>
        <w:ind w:left="720" w:hanging="360"/>
      </w:pPr>
    </w:lvl>
    <w:lvl w:ilvl="1" w:tplc="87CE840C">
      <w:start w:val="1"/>
      <w:numFmt w:val="lowerLetter"/>
      <w:lvlText w:val="%2."/>
      <w:lvlJc w:val="left"/>
      <w:pPr>
        <w:ind w:left="1440" w:hanging="360"/>
      </w:pPr>
    </w:lvl>
    <w:lvl w:ilvl="2" w:tplc="506A5D2E">
      <w:start w:val="1"/>
      <w:numFmt w:val="lowerRoman"/>
      <w:lvlText w:val="%3."/>
      <w:lvlJc w:val="right"/>
      <w:pPr>
        <w:ind w:left="2160" w:hanging="180"/>
      </w:pPr>
    </w:lvl>
    <w:lvl w:ilvl="3" w:tplc="2C52A2F4">
      <w:start w:val="1"/>
      <w:numFmt w:val="decimal"/>
      <w:lvlText w:val="%4."/>
      <w:lvlJc w:val="left"/>
      <w:pPr>
        <w:ind w:left="2880" w:hanging="360"/>
      </w:pPr>
    </w:lvl>
    <w:lvl w:ilvl="4" w:tplc="F8B25394">
      <w:start w:val="1"/>
      <w:numFmt w:val="lowerLetter"/>
      <w:lvlText w:val="%5."/>
      <w:lvlJc w:val="left"/>
      <w:pPr>
        <w:ind w:left="3600" w:hanging="360"/>
      </w:pPr>
    </w:lvl>
    <w:lvl w:ilvl="5" w:tplc="B00C386C">
      <w:start w:val="1"/>
      <w:numFmt w:val="lowerRoman"/>
      <w:lvlText w:val="%6."/>
      <w:lvlJc w:val="right"/>
      <w:pPr>
        <w:ind w:left="4320" w:hanging="180"/>
      </w:pPr>
    </w:lvl>
    <w:lvl w:ilvl="6" w:tplc="F8F693AE">
      <w:start w:val="1"/>
      <w:numFmt w:val="decimal"/>
      <w:lvlText w:val="%7."/>
      <w:lvlJc w:val="left"/>
      <w:pPr>
        <w:ind w:left="5040" w:hanging="360"/>
      </w:pPr>
    </w:lvl>
    <w:lvl w:ilvl="7" w:tplc="FAE6CD0E">
      <w:start w:val="1"/>
      <w:numFmt w:val="lowerLetter"/>
      <w:lvlText w:val="%8."/>
      <w:lvlJc w:val="left"/>
      <w:pPr>
        <w:ind w:left="5760" w:hanging="360"/>
      </w:pPr>
    </w:lvl>
    <w:lvl w:ilvl="8" w:tplc="51D837BE">
      <w:start w:val="1"/>
      <w:numFmt w:val="lowerRoman"/>
      <w:lvlText w:val="%9."/>
      <w:lvlJc w:val="right"/>
      <w:pPr>
        <w:ind w:left="6480" w:hanging="180"/>
      </w:pPr>
    </w:lvl>
  </w:abstractNum>
  <w:abstractNum w:abstractNumId="35" w15:restartNumberingAfterBreak="0">
    <w:nsid w:val="788A8F38"/>
    <w:multiLevelType w:val="hybridMultilevel"/>
    <w:tmpl w:val="F092A496"/>
    <w:lvl w:ilvl="0" w:tplc="B1AEE542">
      <w:start w:val="1"/>
      <w:numFmt w:val="decimal"/>
      <w:lvlText w:val="%1."/>
      <w:lvlJc w:val="left"/>
      <w:pPr>
        <w:ind w:left="1080" w:hanging="360"/>
      </w:pPr>
    </w:lvl>
    <w:lvl w:ilvl="1" w:tplc="D26CFCDA">
      <w:start w:val="1"/>
      <w:numFmt w:val="lowerLetter"/>
      <w:lvlText w:val="%2."/>
      <w:lvlJc w:val="left"/>
      <w:pPr>
        <w:ind w:left="1800" w:hanging="360"/>
      </w:pPr>
    </w:lvl>
    <w:lvl w:ilvl="2" w:tplc="DE90BC4E">
      <w:start w:val="1"/>
      <w:numFmt w:val="lowerRoman"/>
      <w:lvlText w:val="%3."/>
      <w:lvlJc w:val="right"/>
      <w:pPr>
        <w:ind w:left="2520" w:hanging="180"/>
      </w:pPr>
    </w:lvl>
    <w:lvl w:ilvl="3" w:tplc="9634CF90">
      <w:start w:val="1"/>
      <w:numFmt w:val="decimal"/>
      <w:lvlText w:val="%4."/>
      <w:lvlJc w:val="left"/>
      <w:pPr>
        <w:ind w:left="3240" w:hanging="360"/>
      </w:pPr>
    </w:lvl>
    <w:lvl w:ilvl="4" w:tplc="64384D3A">
      <w:start w:val="1"/>
      <w:numFmt w:val="lowerLetter"/>
      <w:lvlText w:val="%5."/>
      <w:lvlJc w:val="left"/>
      <w:pPr>
        <w:ind w:left="3960" w:hanging="360"/>
      </w:pPr>
    </w:lvl>
    <w:lvl w:ilvl="5" w:tplc="FBA8E614">
      <w:start w:val="1"/>
      <w:numFmt w:val="lowerRoman"/>
      <w:lvlText w:val="%6."/>
      <w:lvlJc w:val="right"/>
      <w:pPr>
        <w:ind w:left="4680" w:hanging="180"/>
      </w:pPr>
    </w:lvl>
    <w:lvl w:ilvl="6" w:tplc="43B4AF48">
      <w:start w:val="1"/>
      <w:numFmt w:val="decimal"/>
      <w:lvlText w:val="%7."/>
      <w:lvlJc w:val="left"/>
      <w:pPr>
        <w:ind w:left="5400" w:hanging="360"/>
      </w:pPr>
    </w:lvl>
    <w:lvl w:ilvl="7" w:tplc="F4B8B990">
      <w:start w:val="1"/>
      <w:numFmt w:val="lowerLetter"/>
      <w:lvlText w:val="%8."/>
      <w:lvlJc w:val="left"/>
      <w:pPr>
        <w:ind w:left="6120" w:hanging="360"/>
      </w:pPr>
    </w:lvl>
    <w:lvl w:ilvl="8" w:tplc="8392D8A6">
      <w:start w:val="1"/>
      <w:numFmt w:val="lowerRoman"/>
      <w:lvlText w:val="%9."/>
      <w:lvlJc w:val="right"/>
      <w:pPr>
        <w:ind w:left="684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3193467">
    <w:abstractNumId w:val="32"/>
  </w:num>
  <w:num w:numId="2" w16cid:durableId="52898216">
    <w:abstractNumId w:val="22"/>
  </w:num>
  <w:num w:numId="3" w16cid:durableId="2085568141">
    <w:abstractNumId w:val="13"/>
  </w:num>
  <w:num w:numId="4" w16cid:durableId="4285202">
    <w:abstractNumId w:val="33"/>
  </w:num>
  <w:num w:numId="5" w16cid:durableId="974532151">
    <w:abstractNumId w:val="34"/>
  </w:num>
  <w:num w:numId="6" w16cid:durableId="228660122">
    <w:abstractNumId w:val="21"/>
  </w:num>
  <w:num w:numId="7" w16cid:durableId="628322577">
    <w:abstractNumId w:val="16"/>
  </w:num>
  <w:num w:numId="8" w16cid:durableId="1968274827">
    <w:abstractNumId w:val="35"/>
  </w:num>
  <w:num w:numId="9" w16cid:durableId="1677996021">
    <w:abstractNumId w:val="31"/>
  </w:num>
  <w:num w:numId="10" w16cid:durableId="1176726676">
    <w:abstractNumId w:val="25"/>
  </w:num>
  <w:num w:numId="11" w16cid:durableId="396321248">
    <w:abstractNumId w:val="11"/>
  </w:num>
  <w:num w:numId="12" w16cid:durableId="1832139205">
    <w:abstractNumId w:val="15"/>
  </w:num>
  <w:num w:numId="13" w16cid:durableId="2143688718">
    <w:abstractNumId w:val="12"/>
  </w:num>
  <w:num w:numId="14" w16cid:durableId="276908908">
    <w:abstractNumId w:val="14"/>
  </w:num>
  <w:num w:numId="15" w16cid:durableId="1760440716">
    <w:abstractNumId w:val="24"/>
  </w:num>
  <w:num w:numId="16" w16cid:durableId="1122917855">
    <w:abstractNumId w:val="23"/>
  </w:num>
  <w:num w:numId="17" w16cid:durableId="842863112">
    <w:abstractNumId w:val="10"/>
  </w:num>
  <w:num w:numId="18" w16cid:durableId="1467314392">
    <w:abstractNumId w:val="10"/>
  </w:num>
  <w:num w:numId="19" w16cid:durableId="983697108">
    <w:abstractNumId w:val="10"/>
  </w:num>
  <w:num w:numId="20" w16cid:durableId="2023127001">
    <w:abstractNumId w:val="10"/>
  </w:num>
  <w:num w:numId="21" w16cid:durableId="1746999825">
    <w:abstractNumId w:val="10"/>
  </w:num>
  <w:num w:numId="22" w16cid:durableId="1784107671">
    <w:abstractNumId w:val="9"/>
  </w:num>
  <w:num w:numId="23" w16cid:durableId="1839810355">
    <w:abstractNumId w:val="7"/>
  </w:num>
  <w:num w:numId="24" w16cid:durableId="1336880388">
    <w:abstractNumId w:val="6"/>
  </w:num>
  <w:num w:numId="25" w16cid:durableId="241304915">
    <w:abstractNumId w:val="5"/>
  </w:num>
  <w:num w:numId="26" w16cid:durableId="1774475732">
    <w:abstractNumId w:val="4"/>
  </w:num>
  <w:num w:numId="27" w16cid:durableId="1295328194">
    <w:abstractNumId w:val="8"/>
  </w:num>
  <w:num w:numId="28" w16cid:durableId="1853957162">
    <w:abstractNumId w:val="3"/>
  </w:num>
  <w:num w:numId="29" w16cid:durableId="765930498">
    <w:abstractNumId w:val="2"/>
  </w:num>
  <w:num w:numId="30" w16cid:durableId="502166907">
    <w:abstractNumId w:val="1"/>
  </w:num>
  <w:num w:numId="31" w16cid:durableId="919410863">
    <w:abstractNumId w:val="0"/>
  </w:num>
  <w:num w:numId="32" w16cid:durableId="462847601">
    <w:abstractNumId w:val="17"/>
  </w:num>
  <w:num w:numId="33" w16cid:durableId="299306927">
    <w:abstractNumId w:val="28"/>
  </w:num>
  <w:num w:numId="34" w16cid:durableId="559828470">
    <w:abstractNumId w:val="29"/>
  </w:num>
  <w:num w:numId="35" w16cid:durableId="1488010068">
    <w:abstractNumId w:val="36"/>
  </w:num>
  <w:num w:numId="36" w16cid:durableId="444007775">
    <w:abstractNumId w:val="19"/>
  </w:num>
  <w:num w:numId="37"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5908742">
    <w:abstractNumId w:val="10"/>
    <w:lvlOverride w:ilvl="0">
      <w:startOverride w:val="1"/>
    </w:lvlOverride>
  </w:num>
  <w:num w:numId="40" w16cid:durableId="613439442">
    <w:abstractNumId w:val="18"/>
  </w:num>
  <w:num w:numId="41"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9505854">
    <w:abstractNumId w:val="27"/>
  </w:num>
  <w:num w:numId="44" w16cid:durableId="899632530">
    <w:abstractNumId w:val="30"/>
  </w:num>
  <w:num w:numId="45" w16cid:durableId="1016082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2551464">
    <w:abstractNumId w:val="20"/>
  </w:num>
  <w:num w:numId="47" w16cid:durableId="1380587309">
    <w:abstractNumId w:val="26"/>
  </w:num>
  <w:num w:numId="48" w16cid:durableId="794829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211A9"/>
    <w:rsid w:val="00021238"/>
    <w:rsid w:val="00022071"/>
    <w:rsid w:val="00022B68"/>
    <w:rsid w:val="000237A3"/>
    <w:rsid w:val="00024F6F"/>
    <w:rsid w:val="00031260"/>
    <w:rsid w:val="00031E95"/>
    <w:rsid w:val="00035060"/>
    <w:rsid w:val="0003681A"/>
    <w:rsid w:val="00036D77"/>
    <w:rsid w:val="000372B7"/>
    <w:rsid w:val="00042E87"/>
    <w:rsid w:val="00050F6E"/>
    <w:rsid w:val="0005294C"/>
    <w:rsid w:val="00052B25"/>
    <w:rsid w:val="00053CF9"/>
    <w:rsid w:val="00055753"/>
    <w:rsid w:val="000560B0"/>
    <w:rsid w:val="00060D25"/>
    <w:rsid w:val="00061EC2"/>
    <w:rsid w:val="000622F8"/>
    <w:rsid w:val="00062AD9"/>
    <w:rsid w:val="000650CC"/>
    <w:rsid w:val="00065123"/>
    <w:rsid w:val="00066CE8"/>
    <w:rsid w:val="00074E15"/>
    <w:rsid w:val="00076465"/>
    <w:rsid w:val="00080ED0"/>
    <w:rsid w:val="00081A40"/>
    <w:rsid w:val="000843EE"/>
    <w:rsid w:val="00085B8F"/>
    <w:rsid w:val="00090481"/>
    <w:rsid w:val="00091553"/>
    <w:rsid w:val="000965E6"/>
    <w:rsid w:val="000A1C79"/>
    <w:rsid w:val="000A3826"/>
    <w:rsid w:val="000A6C26"/>
    <w:rsid w:val="000A7AEF"/>
    <w:rsid w:val="000B36C8"/>
    <w:rsid w:val="000B70D4"/>
    <w:rsid w:val="000B7CA2"/>
    <w:rsid w:val="000C306F"/>
    <w:rsid w:val="000C46E0"/>
    <w:rsid w:val="000D52A4"/>
    <w:rsid w:val="000E07BC"/>
    <w:rsid w:val="000E2E21"/>
    <w:rsid w:val="000E2F7B"/>
    <w:rsid w:val="000E355F"/>
    <w:rsid w:val="000E406E"/>
    <w:rsid w:val="000E58F6"/>
    <w:rsid w:val="000E7AA8"/>
    <w:rsid w:val="000F1CD4"/>
    <w:rsid w:val="000F4103"/>
    <w:rsid w:val="000F65D3"/>
    <w:rsid w:val="000F70A7"/>
    <w:rsid w:val="00100BA5"/>
    <w:rsid w:val="00104658"/>
    <w:rsid w:val="00106516"/>
    <w:rsid w:val="00111DFB"/>
    <w:rsid w:val="00113374"/>
    <w:rsid w:val="0011371B"/>
    <w:rsid w:val="00113CCA"/>
    <w:rsid w:val="001207AA"/>
    <w:rsid w:val="00122CC2"/>
    <w:rsid w:val="00122F25"/>
    <w:rsid w:val="0012303B"/>
    <w:rsid w:val="001240EA"/>
    <w:rsid w:val="00131F53"/>
    <w:rsid w:val="001322D7"/>
    <w:rsid w:val="00135135"/>
    <w:rsid w:val="00135980"/>
    <w:rsid w:val="0013786F"/>
    <w:rsid w:val="0014473C"/>
    <w:rsid w:val="00145E66"/>
    <w:rsid w:val="00146D10"/>
    <w:rsid w:val="00156BE6"/>
    <w:rsid w:val="00163366"/>
    <w:rsid w:val="00164719"/>
    <w:rsid w:val="00165CD6"/>
    <w:rsid w:val="00166FC4"/>
    <w:rsid w:val="00167741"/>
    <w:rsid w:val="001677AC"/>
    <w:rsid w:val="0017045D"/>
    <w:rsid w:val="0017069D"/>
    <w:rsid w:val="00173BD3"/>
    <w:rsid w:val="0017525D"/>
    <w:rsid w:val="00175F7E"/>
    <w:rsid w:val="00176B46"/>
    <w:rsid w:val="00177B82"/>
    <w:rsid w:val="001804EA"/>
    <w:rsid w:val="00181849"/>
    <w:rsid w:val="00185EB1"/>
    <w:rsid w:val="00187B84"/>
    <w:rsid w:val="00190A61"/>
    <w:rsid w:val="001954F3"/>
    <w:rsid w:val="00197179"/>
    <w:rsid w:val="001A1187"/>
    <w:rsid w:val="001A2215"/>
    <w:rsid w:val="001A3342"/>
    <w:rsid w:val="001A3E3D"/>
    <w:rsid w:val="001A4197"/>
    <w:rsid w:val="001A5CC2"/>
    <w:rsid w:val="001A7049"/>
    <w:rsid w:val="001B14EE"/>
    <w:rsid w:val="001B1E40"/>
    <w:rsid w:val="001B75E4"/>
    <w:rsid w:val="001C1A58"/>
    <w:rsid w:val="001C1EE7"/>
    <w:rsid w:val="001C68BA"/>
    <w:rsid w:val="001C764E"/>
    <w:rsid w:val="001D0D28"/>
    <w:rsid w:val="001D5876"/>
    <w:rsid w:val="001E1052"/>
    <w:rsid w:val="001E1745"/>
    <w:rsid w:val="001E21B1"/>
    <w:rsid w:val="001E2F93"/>
    <w:rsid w:val="001E4554"/>
    <w:rsid w:val="001E5770"/>
    <w:rsid w:val="001E61E5"/>
    <w:rsid w:val="001F2159"/>
    <w:rsid w:val="001F53FD"/>
    <w:rsid w:val="001F5CBF"/>
    <w:rsid w:val="00203158"/>
    <w:rsid w:val="00206ADB"/>
    <w:rsid w:val="00207B8F"/>
    <w:rsid w:val="00210B8B"/>
    <w:rsid w:val="00213CDB"/>
    <w:rsid w:val="00214863"/>
    <w:rsid w:val="002156B4"/>
    <w:rsid w:val="00224FCD"/>
    <w:rsid w:val="00230D61"/>
    <w:rsid w:val="0023384B"/>
    <w:rsid w:val="00235B2F"/>
    <w:rsid w:val="00243979"/>
    <w:rsid w:val="00252079"/>
    <w:rsid w:val="00253222"/>
    <w:rsid w:val="00257C8F"/>
    <w:rsid w:val="00261C13"/>
    <w:rsid w:val="00262847"/>
    <w:rsid w:val="00263304"/>
    <w:rsid w:val="00265012"/>
    <w:rsid w:val="00273671"/>
    <w:rsid w:val="00281BB2"/>
    <w:rsid w:val="00282319"/>
    <w:rsid w:val="00282F96"/>
    <w:rsid w:val="0028322F"/>
    <w:rsid w:val="002A03C3"/>
    <w:rsid w:val="002B254E"/>
    <w:rsid w:val="002B426D"/>
    <w:rsid w:val="002B4CE8"/>
    <w:rsid w:val="002B72E9"/>
    <w:rsid w:val="002C1E1F"/>
    <w:rsid w:val="002C5442"/>
    <w:rsid w:val="002C56C5"/>
    <w:rsid w:val="002C7998"/>
    <w:rsid w:val="002D2320"/>
    <w:rsid w:val="002D25AD"/>
    <w:rsid w:val="002E2293"/>
    <w:rsid w:val="002E4F1E"/>
    <w:rsid w:val="002F1E53"/>
    <w:rsid w:val="002F1E54"/>
    <w:rsid w:val="002F2CAA"/>
    <w:rsid w:val="003001A8"/>
    <w:rsid w:val="0030052C"/>
    <w:rsid w:val="00303374"/>
    <w:rsid w:val="00304080"/>
    <w:rsid w:val="00304CFA"/>
    <w:rsid w:val="003107CF"/>
    <w:rsid w:val="00311E25"/>
    <w:rsid w:val="00316BB8"/>
    <w:rsid w:val="00320450"/>
    <w:rsid w:val="0032409F"/>
    <w:rsid w:val="00326718"/>
    <w:rsid w:val="003306E1"/>
    <w:rsid w:val="003320E4"/>
    <w:rsid w:val="00333B90"/>
    <w:rsid w:val="0033525D"/>
    <w:rsid w:val="003400C4"/>
    <w:rsid w:val="003414F3"/>
    <w:rsid w:val="00343726"/>
    <w:rsid w:val="003437D3"/>
    <w:rsid w:val="00351690"/>
    <w:rsid w:val="003536AB"/>
    <w:rsid w:val="0035613E"/>
    <w:rsid w:val="00357A9E"/>
    <w:rsid w:val="00363EE9"/>
    <w:rsid w:val="00366CF8"/>
    <w:rsid w:val="00371252"/>
    <w:rsid w:val="0037497F"/>
    <w:rsid w:val="00376128"/>
    <w:rsid w:val="0037742E"/>
    <w:rsid w:val="00377D56"/>
    <w:rsid w:val="0038245A"/>
    <w:rsid w:val="003840E6"/>
    <w:rsid w:val="00385CFC"/>
    <w:rsid w:val="0039337A"/>
    <w:rsid w:val="0039764E"/>
    <w:rsid w:val="003A0E96"/>
    <w:rsid w:val="003A2337"/>
    <w:rsid w:val="003A3189"/>
    <w:rsid w:val="003A3CA7"/>
    <w:rsid w:val="003A6047"/>
    <w:rsid w:val="003A6288"/>
    <w:rsid w:val="003A7E4C"/>
    <w:rsid w:val="003B33BD"/>
    <w:rsid w:val="003B569D"/>
    <w:rsid w:val="003C3C0E"/>
    <w:rsid w:val="003C767B"/>
    <w:rsid w:val="003D0E08"/>
    <w:rsid w:val="003D42A6"/>
    <w:rsid w:val="003D4F21"/>
    <w:rsid w:val="003D4FAC"/>
    <w:rsid w:val="003D7A55"/>
    <w:rsid w:val="003E1885"/>
    <w:rsid w:val="003E20AE"/>
    <w:rsid w:val="003E7906"/>
    <w:rsid w:val="003F000F"/>
    <w:rsid w:val="003F3C50"/>
    <w:rsid w:val="003F4D8C"/>
    <w:rsid w:val="00403C3C"/>
    <w:rsid w:val="00405829"/>
    <w:rsid w:val="00405EAA"/>
    <w:rsid w:val="00406202"/>
    <w:rsid w:val="00406A6A"/>
    <w:rsid w:val="00406B22"/>
    <w:rsid w:val="00407147"/>
    <w:rsid w:val="004078FA"/>
    <w:rsid w:val="00407B4C"/>
    <w:rsid w:val="004139D8"/>
    <w:rsid w:val="00413A46"/>
    <w:rsid w:val="00421D1F"/>
    <w:rsid w:val="00422B88"/>
    <w:rsid w:val="004236F3"/>
    <w:rsid w:val="00423DA6"/>
    <w:rsid w:val="004259CA"/>
    <w:rsid w:val="00427D47"/>
    <w:rsid w:val="00431E08"/>
    <w:rsid w:val="004328A7"/>
    <w:rsid w:val="00434C74"/>
    <w:rsid w:val="004377B4"/>
    <w:rsid w:val="00442E57"/>
    <w:rsid w:val="00443BD6"/>
    <w:rsid w:val="0044417E"/>
    <w:rsid w:val="00445F5A"/>
    <w:rsid w:val="00450349"/>
    <w:rsid w:val="004520BC"/>
    <w:rsid w:val="00452140"/>
    <w:rsid w:val="00456EB4"/>
    <w:rsid w:val="004577F1"/>
    <w:rsid w:val="00457827"/>
    <w:rsid w:val="00461498"/>
    <w:rsid w:val="00462135"/>
    <w:rsid w:val="00463A02"/>
    <w:rsid w:val="004657E5"/>
    <w:rsid w:val="00471164"/>
    <w:rsid w:val="004718F3"/>
    <w:rsid w:val="004727BB"/>
    <w:rsid w:val="004740A1"/>
    <w:rsid w:val="004741F2"/>
    <w:rsid w:val="0047453A"/>
    <w:rsid w:val="00475040"/>
    <w:rsid w:val="00477C8B"/>
    <w:rsid w:val="0048479A"/>
    <w:rsid w:val="004902AB"/>
    <w:rsid w:val="00490C06"/>
    <w:rsid w:val="004921E6"/>
    <w:rsid w:val="00493324"/>
    <w:rsid w:val="00493D40"/>
    <w:rsid w:val="00493EE3"/>
    <w:rsid w:val="004967B6"/>
    <w:rsid w:val="00497E86"/>
    <w:rsid w:val="004A3070"/>
    <w:rsid w:val="004A4D5F"/>
    <w:rsid w:val="004A504B"/>
    <w:rsid w:val="004A6911"/>
    <w:rsid w:val="004B082D"/>
    <w:rsid w:val="004B3652"/>
    <w:rsid w:val="004B3E69"/>
    <w:rsid w:val="004B3F40"/>
    <w:rsid w:val="004B45B1"/>
    <w:rsid w:val="004B54E0"/>
    <w:rsid w:val="004B7384"/>
    <w:rsid w:val="004B7788"/>
    <w:rsid w:val="004C04F5"/>
    <w:rsid w:val="004C10B1"/>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5117E1"/>
    <w:rsid w:val="00512B09"/>
    <w:rsid w:val="0051703C"/>
    <w:rsid w:val="0051738F"/>
    <w:rsid w:val="005220ED"/>
    <w:rsid w:val="005277BE"/>
    <w:rsid w:val="00527F74"/>
    <w:rsid w:val="00531C14"/>
    <w:rsid w:val="00533796"/>
    <w:rsid w:val="00537343"/>
    <w:rsid w:val="005374C6"/>
    <w:rsid w:val="00537D75"/>
    <w:rsid w:val="005474E5"/>
    <w:rsid w:val="005479F0"/>
    <w:rsid w:val="005516F3"/>
    <w:rsid w:val="00555D75"/>
    <w:rsid w:val="005601F0"/>
    <w:rsid w:val="00560DF0"/>
    <w:rsid w:val="00563611"/>
    <w:rsid w:val="00563994"/>
    <w:rsid w:val="00564C83"/>
    <w:rsid w:val="005657B4"/>
    <w:rsid w:val="0056759C"/>
    <w:rsid w:val="00582DE2"/>
    <w:rsid w:val="005912C9"/>
    <w:rsid w:val="0059513E"/>
    <w:rsid w:val="005A23FD"/>
    <w:rsid w:val="005A4C87"/>
    <w:rsid w:val="005A4D94"/>
    <w:rsid w:val="005A6AA4"/>
    <w:rsid w:val="005A6D9F"/>
    <w:rsid w:val="005B028D"/>
    <w:rsid w:val="005B48FF"/>
    <w:rsid w:val="005C1E32"/>
    <w:rsid w:val="005C2592"/>
    <w:rsid w:val="005C2D41"/>
    <w:rsid w:val="005C670D"/>
    <w:rsid w:val="005D1514"/>
    <w:rsid w:val="005D363F"/>
    <w:rsid w:val="005D659C"/>
    <w:rsid w:val="005F1C8A"/>
    <w:rsid w:val="005F5CB1"/>
    <w:rsid w:val="005F7868"/>
    <w:rsid w:val="00600492"/>
    <w:rsid w:val="006013B5"/>
    <w:rsid w:val="00604989"/>
    <w:rsid w:val="00604C15"/>
    <w:rsid w:val="00610283"/>
    <w:rsid w:val="0061248E"/>
    <w:rsid w:val="006131AF"/>
    <w:rsid w:val="006158B5"/>
    <w:rsid w:val="006158D5"/>
    <w:rsid w:val="00617553"/>
    <w:rsid w:val="00624E21"/>
    <w:rsid w:val="00625D83"/>
    <w:rsid w:val="00627D8D"/>
    <w:rsid w:val="00630F09"/>
    <w:rsid w:val="00633316"/>
    <w:rsid w:val="00640884"/>
    <w:rsid w:val="00640E78"/>
    <w:rsid w:val="00644E5D"/>
    <w:rsid w:val="006463F5"/>
    <w:rsid w:val="006477CC"/>
    <w:rsid w:val="006505FD"/>
    <w:rsid w:val="006515C6"/>
    <w:rsid w:val="00651984"/>
    <w:rsid w:val="00653DED"/>
    <w:rsid w:val="00654E96"/>
    <w:rsid w:val="006623E7"/>
    <w:rsid w:val="00662B80"/>
    <w:rsid w:val="00664B6E"/>
    <w:rsid w:val="0066605F"/>
    <w:rsid w:val="006665D8"/>
    <w:rsid w:val="0066768F"/>
    <w:rsid w:val="00670B7C"/>
    <w:rsid w:val="00670F6C"/>
    <w:rsid w:val="00671289"/>
    <w:rsid w:val="0067267F"/>
    <w:rsid w:val="006738A6"/>
    <w:rsid w:val="00676E58"/>
    <w:rsid w:val="00677A2B"/>
    <w:rsid w:val="006852C7"/>
    <w:rsid w:val="006852CE"/>
    <w:rsid w:val="00685F79"/>
    <w:rsid w:val="00690804"/>
    <w:rsid w:val="00691855"/>
    <w:rsid w:val="00692072"/>
    <w:rsid w:val="00692D14"/>
    <w:rsid w:val="00694777"/>
    <w:rsid w:val="0069499A"/>
    <w:rsid w:val="006A0A13"/>
    <w:rsid w:val="006A3467"/>
    <w:rsid w:val="006A3566"/>
    <w:rsid w:val="006A38A4"/>
    <w:rsid w:val="006A512F"/>
    <w:rsid w:val="006A7A3B"/>
    <w:rsid w:val="006B1710"/>
    <w:rsid w:val="006B2A37"/>
    <w:rsid w:val="006B5EE7"/>
    <w:rsid w:val="006B65C7"/>
    <w:rsid w:val="006C109D"/>
    <w:rsid w:val="006C1727"/>
    <w:rsid w:val="006C32FD"/>
    <w:rsid w:val="006C39CE"/>
    <w:rsid w:val="006C5334"/>
    <w:rsid w:val="006C71FA"/>
    <w:rsid w:val="006D040D"/>
    <w:rsid w:val="006D0FCC"/>
    <w:rsid w:val="006D21F5"/>
    <w:rsid w:val="006D3089"/>
    <w:rsid w:val="006D4A4F"/>
    <w:rsid w:val="006D689A"/>
    <w:rsid w:val="006E126D"/>
    <w:rsid w:val="006E1FC3"/>
    <w:rsid w:val="006E394B"/>
    <w:rsid w:val="006F4CF3"/>
    <w:rsid w:val="006F7851"/>
    <w:rsid w:val="007029DC"/>
    <w:rsid w:val="00704CE9"/>
    <w:rsid w:val="0070616B"/>
    <w:rsid w:val="00706295"/>
    <w:rsid w:val="00706FDA"/>
    <w:rsid w:val="00711F9A"/>
    <w:rsid w:val="00713810"/>
    <w:rsid w:val="0072031D"/>
    <w:rsid w:val="00720F76"/>
    <w:rsid w:val="007303A5"/>
    <w:rsid w:val="00730B3E"/>
    <w:rsid w:val="00731619"/>
    <w:rsid w:val="00732150"/>
    <w:rsid w:val="00732715"/>
    <w:rsid w:val="0073420B"/>
    <w:rsid w:val="00735A9B"/>
    <w:rsid w:val="00736367"/>
    <w:rsid w:val="007373CA"/>
    <w:rsid w:val="007411CE"/>
    <w:rsid w:val="007453AE"/>
    <w:rsid w:val="0074760E"/>
    <w:rsid w:val="00752F99"/>
    <w:rsid w:val="007548C4"/>
    <w:rsid w:val="00754ABA"/>
    <w:rsid w:val="007624A2"/>
    <w:rsid w:val="00764FCD"/>
    <w:rsid w:val="00767597"/>
    <w:rsid w:val="00782B0D"/>
    <w:rsid w:val="00786DBB"/>
    <w:rsid w:val="00791235"/>
    <w:rsid w:val="00796BA1"/>
    <w:rsid w:val="0079781A"/>
    <w:rsid w:val="007A1546"/>
    <w:rsid w:val="007A228C"/>
    <w:rsid w:val="007A368E"/>
    <w:rsid w:val="007A5868"/>
    <w:rsid w:val="007A6189"/>
    <w:rsid w:val="007B04CE"/>
    <w:rsid w:val="007B2497"/>
    <w:rsid w:val="007B6871"/>
    <w:rsid w:val="007B7A2F"/>
    <w:rsid w:val="007C2B69"/>
    <w:rsid w:val="007C32EE"/>
    <w:rsid w:val="007C3D33"/>
    <w:rsid w:val="007D1589"/>
    <w:rsid w:val="007D294A"/>
    <w:rsid w:val="007D47D2"/>
    <w:rsid w:val="007D6C0A"/>
    <w:rsid w:val="007D6EC0"/>
    <w:rsid w:val="007D7E1D"/>
    <w:rsid w:val="007E2F3C"/>
    <w:rsid w:val="007E503C"/>
    <w:rsid w:val="007E5331"/>
    <w:rsid w:val="007F42C2"/>
    <w:rsid w:val="0080345C"/>
    <w:rsid w:val="00805CCA"/>
    <w:rsid w:val="00814930"/>
    <w:rsid w:val="00816EBA"/>
    <w:rsid w:val="008219E5"/>
    <w:rsid w:val="0082522F"/>
    <w:rsid w:val="00830101"/>
    <w:rsid w:val="00831979"/>
    <w:rsid w:val="00832AE9"/>
    <w:rsid w:val="00835BD6"/>
    <w:rsid w:val="00841575"/>
    <w:rsid w:val="00841D59"/>
    <w:rsid w:val="00842EFC"/>
    <w:rsid w:val="00843588"/>
    <w:rsid w:val="00846F60"/>
    <w:rsid w:val="00851352"/>
    <w:rsid w:val="008527D6"/>
    <w:rsid w:val="00853E04"/>
    <w:rsid w:val="008549F1"/>
    <w:rsid w:val="00855EB6"/>
    <w:rsid w:val="00857077"/>
    <w:rsid w:val="008600FF"/>
    <w:rsid w:val="00863230"/>
    <w:rsid w:val="00865BD0"/>
    <w:rsid w:val="008660C9"/>
    <w:rsid w:val="008717D8"/>
    <w:rsid w:val="0087215C"/>
    <w:rsid w:val="00875D25"/>
    <w:rsid w:val="00880E35"/>
    <w:rsid w:val="008875FE"/>
    <w:rsid w:val="00887962"/>
    <w:rsid w:val="00887F8E"/>
    <w:rsid w:val="00894279"/>
    <w:rsid w:val="00895C00"/>
    <w:rsid w:val="00896234"/>
    <w:rsid w:val="00896629"/>
    <w:rsid w:val="00897E43"/>
    <w:rsid w:val="008A372E"/>
    <w:rsid w:val="008B0412"/>
    <w:rsid w:val="008B06E7"/>
    <w:rsid w:val="008B72AF"/>
    <w:rsid w:val="008B7743"/>
    <w:rsid w:val="008C0C39"/>
    <w:rsid w:val="008C222B"/>
    <w:rsid w:val="008C3292"/>
    <w:rsid w:val="008C5738"/>
    <w:rsid w:val="008C7D53"/>
    <w:rsid w:val="008C7EAD"/>
    <w:rsid w:val="008D0CFE"/>
    <w:rsid w:val="008D27EA"/>
    <w:rsid w:val="008D30DB"/>
    <w:rsid w:val="008D33F7"/>
    <w:rsid w:val="008D349F"/>
    <w:rsid w:val="008D554B"/>
    <w:rsid w:val="008D554E"/>
    <w:rsid w:val="008D6152"/>
    <w:rsid w:val="008E7BA9"/>
    <w:rsid w:val="008F0F81"/>
    <w:rsid w:val="008F2283"/>
    <w:rsid w:val="008F27BF"/>
    <w:rsid w:val="008F2E64"/>
    <w:rsid w:val="008F3377"/>
    <w:rsid w:val="00901748"/>
    <w:rsid w:val="009027CA"/>
    <w:rsid w:val="009103FA"/>
    <w:rsid w:val="00912E6A"/>
    <w:rsid w:val="009142EC"/>
    <w:rsid w:val="009145E4"/>
    <w:rsid w:val="009154C3"/>
    <w:rsid w:val="00920CBF"/>
    <w:rsid w:val="0092106F"/>
    <w:rsid w:val="00922420"/>
    <w:rsid w:val="00923540"/>
    <w:rsid w:val="009260E4"/>
    <w:rsid w:val="00926767"/>
    <w:rsid w:val="009315BB"/>
    <w:rsid w:val="009320F9"/>
    <w:rsid w:val="00935855"/>
    <w:rsid w:val="00935FA7"/>
    <w:rsid w:val="009361D5"/>
    <w:rsid w:val="009425B7"/>
    <w:rsid w:val="009428A4"/>
    <w:rsid w:val="00943633"/>
    <w:rsid w:val="0094498B"/>
    <w:rsid w:val="0094597F"/>
    <w:rsid w:val="0094614A"/>
    <w:rsid w:val="00950CB5"/>
    <w:rsid w:val="009612CD"/>
    <w:rsid w:val="0096151F"/>
    <w:rsid w:val="00961DEE"/>
    <w:rsid w:val="009659F4"/>
    <w:rsid w:val="00966D9F"/>
    <w:rsid w:val="00970D60"/>
    <w:rsid w:val="00971CE9"/>
    <w:rsid w:val="00972B1E"/>
    <w:rsid w:val="00976FCB"/>
    <w:rsid w:val="009849B7"/>
    <w:rsid w:val="009874D0"/>
    <w:rsid w:val="0099390E"/>
    <w:rsid w:val="009960E5"/>
    <w:rsid w:val="00996774"/>
    <w:rsid w:val="009A025E"/>
    <w:rsid w:val="009A0EB6"/>
    <w:rsid w:val="009A641D"/>
    <w:rsid w:val="009A728D"/>
    <w:rsid w:val="009A7ADC"/>
    <w:rsid w:val="009A7BAB"/>
    <w:rsid w:val="009B0D30"/>
    <w:rsid w:val="009B18B5"/>
    <w:rsid w:val="009C19B7"/>
    <w:rsid w:val="009C5ABB"/>
    <w:rsid w:val="009C716C"/>
    <w:rsid w:val="009C74DD"/>
    <w:rsid w:val="009D0ABB"/>
    <w:rsid w:val="009D0E65"/>
    <w:rsid w:val="009D1442"/>
    <w:rsid w:val="009D3878"/>
    <w:rsid w:val="009D7C51"/>
    <w:rsid w:val="009E09D2"/>
    <w:rsid w:val="009E196C"/>
    <w:rsid w:val="009E2226"/>
    <w:rsid w:val="009E2EB0"/>
    <w:rsid w:val="009E6A0A"/>
    <w:rsid w:val="009E7A9C"/>
    <w:rsid w:val="009E7DD2"/>
    <w:rsid w:val="009F04A1"/>
    <w:rsid w:val="009F36BF"/>
    <w:rsid w:val="009F4BD7"/>
    <w:rsid w:val="009F5614"/>
    <w:rsid w:val="009F5B8F"/>
    <w:rsid w:val="00A05EA5"/>
    <w:rsid w:val="00A069ED"/>
    <w:rsid w:val="00A111B6"/>
    <w:rsid w:val="00A14700"/>
    <w:rsid w:val="00A159FF"/>
    <w:rsid w:val="00A26D27"/>
    <w:rsid w:val="00A27AF9"/>
    <w:rsid w:val="00A376EE"/>
    <w:rsid w:val="00A4007B"/>
    <w:rsid w:val="00A4013E"/>
    <w:rsid w:val="00A40289"/>
    <w:rsid w:val="00A4082C"/>
    <w:rsid w:val="00A40875"/>
    <w:rsid w:val="00A40BC4"/>
    <w:rsid w:val="00A42A99"/>
    <w:rsid w:val="00A439C6"/>
    <w:rsid w:val="00A5151A"/>
    <w:rsid w:val="00A577BA"/>
    <w:rsid w:val="00A57E0A"/>
    <w:rsid w:val="00A6182B"/>
    <w:rsid w:val="00A61E88"/>
    <w:rsid w:val="00A70914"/>
    <w:rsid w:val="00A767F3"/>
    <w:rsid w:val="00A77919"/>
    <w:rsid w:val="00A823F6"/>
    <w:rsid w:val="00A8719E"/>
    <w:rsid w:val="00A8769C"/>
    <w:rsid w:val="00A921F7"/>
    <w:rsid w:val="00A9663C"/>
    <w:rsid w:val="00AA0A89"/>
    <w:rsid w:val="00AA460D"/>
    <w:rsid w:val="00AA5368"/>
    <w:rsid w:val="00AA6429"/>
    <w:rsid w:val="00AB2E34"/>
    <w:rsid w:val="00AB41AF"/>
    <w:rsid w:val="00AC01AA"/>
    <w:rsid w:val="00AC3EE9"/>
    <w:rsid w:val="00AC3F95"/>
    <w:rsid w:val="00AC4F72"/>
    <w:rsid w:val="00AC5041"/>
    <w:rsid w:val="00AD244D"/>
    <w:rsid w:val="00AD2E09"/>
    <w:rsid w:val="00AD6A68"/>
    <w:rsid w:val="00AE482E"/>
    <w:rsid w:val="00AF0CC2"/>
    <w:rsid w:val="00AF1B39"/>
    <w:rsid w:val="00AF2EC2"/>
    <w:rsid w:val="00AF5847"/>
    <w:rsid w:val="00AF741A"/>
    <w:rsid w:val="00B00166"/>
    <w:rsid w:val="00B01ADB"/>
    <w:rsid w:val="00B04161"/>
    <w:rsid w:val="00B056F9"/>
    <w:rsid w:val="00B0670B"/>
    <w:rsid w:val="00B11BE7"/>
    <w:rsid w:val="00B11E3D"/>
    <w:rsid w:val="00B13700"/>
    <w:rsid w:val="00B140F4"/>
    <w:rsid w:val="00B14A60"/>
    <w:rsid w:val="00B14D2C"/>
    <w:rsid w:val="00B1571D"/>
    <w:rsid w:val="00B1769C"/>
    <w:rsid w:val="00B17E82"/>
    <w:rsid w:val="00B2313C"/>
    <w:rsid w:val="00B2351A"/>
    <w:rsid w:val="00B25F2E"/>
    <w:rsid w:val="00B26E7B"/>
    <w:rsid w:val="00B40D35"/>
    <w:rsid w:val="00B40E2C"/>
    <w:rsid w:val="00B4575A"/>
    <w:rsid w:val="00B50EC0"/>
    <w:rsid w:val="00B51D38"/>
    <w:rsid w:val="00B575BA"/>
    <w:rsid w:val="00B6687B"/>
    <w:rsid w:val="00B7135B"/>
    <w:rsid w:val="00B71608"/>
    <w:rsid w:val="00B71682"/>
    <w:rsid w:val="00B719C3"/>
    <w:rsid w:val="00B76429"/>
    <w:rsid w:val="00B77436"/>
    <w:rsid w:val="00B807CF"/>
    <w:rsid w:val="00B80BB0"/>
    <w:rsid w:val="00B83539"/>
    <w:rsid w:val="00B86471"/>
    <w:rsid w:val="00B91CA2"/>
    <w:rsid w:val="00B956D4"/>
    <w:rsid w:val="00B97446"/>
    <w:rsid w:val="00BA0289"/>
    <w:rsid w:val="00BA3C1C"/>
    <w:rsid w:val="00BA7432"/>
    <w:rsid w:val="00BB15A2"/>
    <w:rsid w:val="00BB1AFD"/>
    <w:rsid w:val="00BB2764"/>
    <w:rsid w:val="00BB6A08"/>
    <w:rsid w:val="00BC1AA0"/>
    <w:rsid w:val="00BC2495"/>
    <w:rsid w:val="00BC314A"/>
    <w:rsid w:val="00BC3462"/>
    <w:rsid w:val="00BC7EB9"/>
    <w:rsid w:val="00BD2643"/>
    <w:rsid w:val="00BD52E0"/>
    <w:rsid w:val="00BD56B1"/>
    <w:rsid w:val="00BD64BC"/>
    <w:rsid w:val="00BD6558"/>
    <w:rsid w:val="00BE1292"/>
    <w:rsid w:val="00BE5EE4"/>
    <w:rsid w:val="00BE6EEF"/>
    <w:rsid w:val="00BF0462"/>
    <w:rsid w:val="00BF2AD7"/>
    <w:rsid w:val="00BF2F76"/>
    <w:rsid w:val="00BF3022"/>
    <w:rsid w:val="00BF3214"/>
    <w:rsid w:val="00BF34B0"/>
    <w:rsid w:val="00BF5573"/>
    <w:rsid w:val="00C01B59"/>
    <w:rsid w:val="00C15867"/>
    <w:rsid w:val="00C166AD"/>
    <w:rsid w:val="00C16B34"/>
    <w:rsid w:val="00C21978"/>
    <w:rsid w:val="00C22398"/>
    <w:rsid w:val="00C2296D"/>
    <w:rsid w:val="00C23155"/>
    <w:rsid w:val="00C2448F"/>
    <w:rsid w:val="00C3414B"/>
    <w:rsid w:val="00C34C24"/>
    <w:rsid w:val="00C3709E"/>
    <w:rsid w:val="00C3794C"/>
    <w:rsid w:val="00C40C41"/>
    <w:rsid w:val="00C45885"/>
    <w:rsid w:val="00C50F22"/>
    <w:rsid w:val="00C540CC"/>
    <w:rsid w:val="00C54733"/>
    <w:rsid w:val="00C57971"/>
    <w:rsid w:val="00C64793"/>
    <w:rsid w:val="00C65BD7"/>
    <w:rsid w:val="00C65CD8"/>
    <w:rsid w:val="00C66E69"/>
    <w:rsid w:val="00C674A6"/>
    <w:rsid w:val="00C73E0C"/>
    <w:rsid w:val="00C76BA4"/>
    <w:rsid w:val="00C77755"/>
    <w:rsid w:val="00C77B5A"/>
    <w:rsid w:val="00C80D95"/>
    <w:rsid w:val="00C816A6"/>
    <w:rsid w:val="00C83A48"/>
    <w:rsid w:val="00C85865"/>
    <w:rsid w:val="00C85E85"/>
    <w:rsid w:val="00C90858"/>
    <w:rsid w:val="00C9115A"/>
    <w:rsid w:val="00C926C8"/>
    <w:rsid w:val="00CA0EE2"/>
    <w:rsid w:val="00CA2EAE"/>
    <w:rsid w:val="00CA4AC1"/>
    <w:rsid w:val="00CA59FB"/>
    <w:rsid w:val="00CB0316"/>
    <w:rsid w:val="00CB0B11"/>
    <w:rsid w:val="00CB1DBA"/>
    <w:rsid w:val="00CB2906"/>
    <w:rsid w:val="00CB426A"/>
    <w:rsid w:val="00CB489D"/>
    <w:rsid w:val="00CB5354"/>
    <w:rsid w:val="00CB6BD9"/>
    <w:rsid w:val="00CC3C9E"/>
    <w:rsid w:val="00CC6A14"/>
    <w:rsid w:val="00CC70A3"/>
    <w:rsid w:val="00CD0545"/>
    <w:rsid w:val="00CD4442"/>
    <w:rsid w:val="00CD53C3"/>
    <w:rsid w:val="00CD571D"/>
    <w:rsid w:val="00CD574E"/>
    <w:rsid w:val="00CD5ED8"/>
    <w:rsid w:val="00CE2E34"/>
    <w:rsid w:val="00CE4C22"/>
    <w:rsid w:val="00CE73AE"/>
    <w:rsid w:val="00CE76E5"/>
    <w:rsid w:val="00CF3EB1"/>
    <w:rsid w:val="00CF41EC"/>
    <w:rsid w:val="00CF5D04"/>
    <w:rsid w:val="00D012CC"/>
    <w:rsid w:val="00D01A2D"/>
    <w:rsid w:val="00D04DE4"/>
    <w:rsid w:val="00D05D0D"/>
    <w:rsid w:val="00D063F1"/>
    <w:rsid w:val="00D10877"/>
    <w:rsid w:val="00D11735"/>
    <w:rsid w:val="00D14F22"/>
    <w:rsid w:val="00D23FF4"/>
    <w:rsid w:val="00D32906"/>
    <w:rsid w:val="00D4741C"/>
    <w:rsid w:val="00D47787"/>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4FDF"/>
    <w:rsid w:val="00D96ADE"/>
    <w:rsid w:val="00D96D2D"/>
    <w:rsid w:val="00D97E3C"/>
    <w:rsid w:val="00DA05CA"/>
    <w:rsid w:val="00DA0CE2"/>
    <w:rsid w:val="00DA2387"/>
    <w:rsid w:val="00DA5E5C"/>
    <w:rsid w:val="00DB07CA"/>
    <w:rsid w:val="00DC6337"/>
    <w:rsid w:val="00DC644A"/>
    <w:rsid w:val="00DC6A10"/>
    <w:rsid w:val="00DE1F26"/>
    <w:rsid w:val="00DE5C09"/>
    <w:rsid w:val="00DE657E"/>
    <w:rsid w:val="00DF0F71"/>
    <w:rsid w:val="00DF4704"/>
    <w:rsid w:val="00DF49FE"/>
    <w:rsid w:val="00DF5F20"/>
    <w:rsid w:val="00E024AA"/>
    <w:rsid w:val="00E15269"/>
    <w:rsid w:val="00E15C77"/>
    <w:rsid w:val="00E15F8E"/>
    <w:rsid w:val="00E1693E"/>
    <w:rsid w:val="00E250F1"/>
    <w:rsid w:val="00E2663C"/>
    <w:rsid w:val="00E26FF5"/>
    <w:rsid w:val="00E3550D"/>
    <w:rsid w:val="00E40DDC"/>
    <w:rsid w:val="00E462DD"/>
    <w:rsid w:val="00E47174"/>
    <w:rsid w:val="00E47E45"/>
    <w:rsid w:val="00E52838"/>
    <w:rsid w:val="00E614E0"/>
    <w:rsid w:val="00E650AC"/>
    <w:rsid w:val="00E66C8E"/>
    <w:rsid w:val="00E670EE"/>
    <w:rsid w:val="00E70E38"/>
    <w:rsid w:val="00E73F7F"/>
    <w:rsid w:val="00E753E8"/>
    <w:rsid w:val="00E7671A"/>
    <w:rsid w:val="00E77533"/>
    <w:rsid w:val="00E83330"/>
    <w:rsid w:val="00E837F8"/>
    <w:rsid w:val="00E84C77"/>
    <w:rsid w:val="00E85409"/>
    <w:rsid w:val="00E9339B"/>
    <w:rsid w:val="00E9794E"/>
    <w:rsid w:val="00EA429F"/>
    <w:rsid w:val="00EA4C84"/>
    <w:rsid w:val="00EA4F53"/>
    <w:rsid w:val="00EA4F9E"/>
    <w:rsid w:val="00EA63CA"/>
    <w:rsid w:val="00EA6D3B"/>
    <w:rsid w:val="00EA7A0C"/>
    <w:rsid w:val="00EB00AD"/>
    <w:rsid w:val="00EB136C"/>
    <w:rsid w:val="00EB36FB"/>
    <w:rsid w:val="00EB480E"/>
    <w:rsid w:val="00EB5EC6"/>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7604"/>
    <w:rsid w:val="00F10452"/>
    <w:rsid w:val="00F171E5"/>
    <w:rsid w:val="00F203C5"/>
    <w:rsid w:val="00F21088"/>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5211B"/>
    <w:rsid w:val="00F5409A"/>
    <w:rsid w:val="00F554A9"/>
    <w:rsid w:val="00F716FD"/>
    <w:rsid w:val="00F719F9"/>
    <w:rsid w:val="00F71FBA"/>
    <w:rsid w:val="00F773F6"/>
    <w:rsid w:val="00F7747F"/>
    <w:rsid w:val="00F80355"/>
    <w:rsid w:val="00F809A6"/>
    <w:rsid w:val="00F819E5"/>
    <w:rsid w:val="00F834B6"/>
    <w:rsid w:val="00F87C43"/>
    <w:rsid w:val="00F910C9"/>
    <w:rsid w:val="00F978E5"/>
    <w:rsid w:val="00FA5722"/>
    <w:rsid w:val="00FA6679"/>
    <w:rsid w:val="00FA7A5B"/>
    <w:rsid w:val="00FB0C81"/>
    <w:rsid w:val="00FB0CF4"/>
    <w:rsid w:val="00FB22C3"/>
    <w:rsid w:val="00FB299C"/>
    <w:rsid w:val="00FC1606"/>
    <w:rsid w:val="00FC2200"/>
    <w:rsid w:val="00FC2540"/>
    <w:rsid w:val="00FC5820"/>
    <w:rsid w:val="00FC5920"/>
    <w:rsid w:val="00FD405B"/>
    <w:rsid w:val="00FE0674"/>
    <w:rsid w:val="00FE29F7"/>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36"/>
      </w:numPr>
      <w:spacing w:after="240"/>
      <w:ind w:left="3600" w:hanging="720"/>
      <w:outlineLvl w:val="4"/>
    </w:pPr>
  </w:style>
  <w:style w:type="paragraph" w:styleId="Heading6">
    <w:name w:val="heading 6"/>
    <w:basedOn w:val="Normal"/>
    <w:next w:val="Normal"/>
    <w:qFormat/>
    <w:rsid w:val="00A5151A"/>
    <w:pPr>
      <w:numPr>
        <w:ilvl w:val="5"/>
        <w:numId w:val="17"/>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7"/>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7"/>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3"/>
      </w:numPr>
    </w:pPr>
  </w:style>
  <w:style w:type="numbering" w:styleId="ArticleSection">
    <w:name w:val="Outline List 3"/>
    <w:basedOn w:val="NoList"/>
    <w:semiHidden/>
    <w:rsid w:val="00493D40"/>
    <w:pPr>
      <w:numPr>
        <w:numId w:val="3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3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s-ES"/>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rPr>
  </w:style>
  <w:style w:type="paragraph" w:styleId="BodyText">
    <w:name w:val="Body Text"/>
    <w:basedOn w:val="Normal"/>
    <w:link w:val="BodyTextChar"/>
    <w:uiPriority w:val="99"/>
    <w:semiHidden/>
    <w:unhideWhenUsed/>
    <w:rsid w:val="00EC78D6"/>
    <w:pPr>
      <w:spacing w:after="120"/>
    </w:pPr>
  </w:style>
  <w:style w:type="character" w:customStyle="1" w:styleId="BodyTextChar">
    <w:name w:val="Body Text Char"/>
    <w:basedOn w:val="DefaultParagraphFont"/>
    <w:link w:val="BodyText"/>
    <w:uiPriority w:val="99"/>
    <w:semiHidden/>
    <w:rsid w:val="00EC78D6"/>
    <w:rPr>
      <w:sz w:val="22"/>
      <w:szCs w:val="22"/>
      <w:lang w:val="es-ES"/>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s-ES"/>
    </w:rPr>
  </w:style>
  <w:style w:type="table" w:customStyle="1" w:styleId="TableGrid50">
    <w:name w:val="Table Grid50"/>
    <w:basedOn w:val="TableNormal"/>
    <w:next w:val="TableGrid"/>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schemas.openxmlformats.org/package/2006/metadata/core-properties"/>
    <ds:schemaRef ds:uri="http://schemas.microsoft.com/office/2006/metadata/properties"/>
    <ds:schemaRef ds:uri="b93c647f-d63b-431a-95c8-8e00048cff23"/>
    <ds:schemaRef ds:uri="http://purl.org/dc/terms/"/>
    <ds:schemaRef ds:uri="http://www.w3.org/XML/1998/namespace"/>
    <ds:schemaRef ds:uri="http://purl.org/dc/dcmitype/"/>
    <ds:schemaRef ds:uri="http://purl.org/dc/elements/1.1/"/>
    <ds:schemaRef ds:uri="http://schemas.microsoft.com/office/infopath/2007/PartnerControls"/>
    <ds:schemaRef ds:uri="eb6c2e4c-3f1c-4103-a37b-37c984dbe58f"/>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TotalTime>
  <Pages>11</Pages>
  <Words>3530</Words>
  <Characters>20124</Characters>
  <Application>Microsoft Office Word</Application>
  <DocSecurity>0</DocSecurity>
  <Lines>167</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trabajo de la ONUDI para 2025 </vt:lpstr>
      <vt:lpstr>UNIDO's Work Programme 2025</vt:lpstr>
    </vt:vector>
  </TitlesOfParts>
  <Company>UNMFS</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la ONUDI para 2025</dc:title>
  <dc:creator>Kaleen Mcnamara</dc:creator>
  <cp:lastModifiedBy>Martine Chery</cp:lastModifiedBy>
  <cp:revision>2</cp:revision>
  <cp:lastPrinted>2001-05-26T16:40:00Z</cp:lastPrinted>
  <dcterms:created xsi:type="dcterms:W3CDTF">2025-05-06T16:59:00Z</dcterms:created>
  <dcterms:modified xsi:type="dcterms:W3CDTF">2025-05-06T16:59:00Z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