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57" w:type="dxa"/>
        <w:tblInd w:w="-432" w:type="dxa"/>
        <w:tblLayout w:type="fixed"/>
        <w:tblLook w:val="0000" w:firstRow="0" w:lastRow="0" w:firstColumn="0" w:lastColumn="0" w:noHBand="0" w:noVBand="0"/>
      </w:tblPr>
      <w:tblGrid>
        <w:gridCol w:w="1896"/>
        <w:gridCol w:w="4055"/>
        <w:gridCol w:w="4206"/>
      </w:tblGrid>
      <w:tr w:rsidR="0087455A" w:rsidRPr="00B446EB" w14:paraId="4C38FF29" w14:textId="77777777" w:rsidTr="00423874">
        <w:trPr>
          <w:trHeight w:val="751"/>
        </w:trPr>
        <w:tc>
          <w:tcPr>
            <w:tcW w:w="5951" w:type="dxa"/>
            <w:gridSpan w:val="2"/>
            <w:tcBorders>
              <w:bottom w:val="single" w:sz="18" w:space="0" w:color="auto"/>
            </w:tcBorders>
          </w:tcPr>
          <w:p w14:paraId="0F543BC7" w14:textId="77777777" w:rsidR="0087455A" w:rsidRPr="00B446EB" w:rsidRDefault="0024162E">
            <w:pPr>
              <w:rPr>
                <w:rFonts w:ascii="Univers" w:hAnsi="Univers"/>
                <w:b/>
                <w:sz w:val="28"/>
                <w:szCs w:val="28"/>
                <w:lang w:val="es-ES_tradnl"/>
              </w:rPr>
            </w:pPr>
            <w:bookmarkStart w:id="0" w:name="_Hlk118895841"/>
            <w:r w:rsidRPr="00B446EB">
              <w:rPr>
                <w:rFonts w:ascii="Univers" w:hAnsi="Univers"/>
                <w:b/>
                <w:sz w:val="28"/>
                <w:szCs w:val="28"/>
                <w:lang w:val="es-ES_tradnl"/>
              </w:rPr>
              <w:t>NACIONES</w:t>
            </w:r>
          </w:p>
          <w:p w14:paraId="2D85F718" w14:textId="77777777" w:rsidR="0087455A" w:rsidRPr="00B446EB" w:rsidRDefault="0024162E">
            <w:pPr>
              <w:rPr>
                <w:rFonts w:ascii="Univers" w:hAnsi="Univers"/>
                <w:b/>
                <w:sz w:val="28"/>
                <w:szCs w:val="28"/>
                <w:lang w:val="es-ES_tradnl"/>
              </w:rPr>
            </w:pPr>
            <w:r w:rsidRPr="00B446EB">
              <w:rPr>
                <w:rFonts w:ascii="Univers" w:hAnsi="Univers"/>
                <w:b/>
                <w:sz w:val="28"/>
                <w:szCs w:val="28"/>
                <w:lang w:val="es-ES_tradnl"/>
              </w:rPr>
              <w:t>UNIDAS</w:t>
            </w:r>
          </w:p>
        </w:tc>
        <w:tc>
          <w:tcPr>
            <w:tcW w:w="4206" w:type="dxa"/>
            <w:tcBorders>
              <w:bottom w:val="single" w:sz="18" w:space="0" w:color="auto"/>
            </w:tcBorders>
          </w:tcPr>
          <w:p w14:paraId="0765173C" w14:textId="77777777" w:rsidR="0087455A" w:rsidRPr="00B446EB" w:rsidRDefault="0024162E">
            <w:pPr>
              <w:jc w:val="right"/>
              <w:rPr>
                <w:rFonts w:asciiTheme="minorBidi" w:hAnsiTheme="minorBidi" w:cstheme="minorBidi"/>
                <w:sz w:val="52"/>
                <w:szCs w:val="52"/>
                <w:lang w:val="es-ES_tradnl"/>
              </w:rPr>
            </w:pPr>
            <w:r w:rsidRPr="00B446EB">
              <w:rPr>
                <w:rFonts w:asciiTheme="minorBidi" w:hAnsiTheme="minorBidi" w:cstheme="minorBidi"/>
                <w:b/>
                <w:sz w:val="72"/>
                <w:lang w:val="es-ES_tradnl"/>
              </w:rPr>
              <w:t>EP</w:t>
            </w:r>
          </w:p>
        </w:tc>
      </w:tr>
      <w:tr w:rsidR="0087455A" w:rsidRPr="00B446EB" w14:paraId="193790E6" w14:textId="77777777" w:rsidTr="004238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9"/>
        </w:trPr>
        <w:tc>
          <w:tcPr>
            <w:tcW w:w="1896" w:type="dxa"/>
            <w:tcBorders>
              <w:top w:val="nil"/>
              <w:left w:val="nil"/>
              <w:bottom w:val="single" w:sz="36" w:space="0" w:color="auto"/>
              <w:right w:val="nil"/>
            </w:tcBorders>
          </w:tcPr>
          <w:p w14:paraId="418DDD95" w14:textId="476A7D79" w:rsidR="0087455A" w:rsidRPr="00B446EB" w:rsidRDefault="0024162E">
            <w:pPr>
              <w:spacing w:before="120"/>
              <w:rPr>
                <w:lang w:val="es-ES_tradnl"/>
              </w:rPr>
            </w:pPr>
            <w:r w:rsidRPr="00B446EB">
              <w:rPr>
                <w:noProof/>
                <w:lang w:val="es-ES_tradnl" w:eastAsia="en-CA"/>
              </w:rPr>
              <w:drawing>
                <wp:anchor distT="0" distB="0" distL="114300" distR="114300" simplePos="0" relativeHeight="251658752" behindDoc="1" locked="0" layoutInCell="0" allowOverlap="1" wp14:anchorId="17386931" wp14:editId="5943D37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p>
          <w:p w14:paraId="47133B30" w14:textId="77777777" w:rsidR="00150A56" w:rsidRPr="00B446EB" w:rsidRDefault="00150A56" w:rsidP="00150A56">
            <w:pPr>
              <w:rPr>
                <w:lang w:val="es-ES_tradnl"/>
              </w:rPr>
            </w:pPr>
          </w:p>
          <w:p w14:paraId="71A6BC15" w14:textId="77777777" w:rsidR="00150A56" w:rsidRPr="00B446EB" w:rsidRDefault="00150A56" w:rsidP="00150A56">
            <w:pPr>
              <w:rPr>
                <w:lang w:val="es-ES_tradnl"/>
              </w:rPr>
            </w:pPr>
          </w:p>
          <w:p w14:paraId="6B91A8E7" w14:textId="77777777" w:rsidR="00150A56" w:rsidRPr="00B446EB" w:rsidRDefault="00150A56" w:rsidP="00150A56">
            <w:pPr>
              <w:rPr>
                <w:lang w:val="es-ES_tradnl"/>
              </w:rPr>
            </w:pPr>
          </w:p>
          <w:p w14:paraId="61B2B664" w14:textId="0945474D" w:rsidR="00150A56" w:rsidRPr="00B446EB" w:rsidRDefault="00150A56" w:rsidP="00150A56">
            <w:pPr>
              <w:rPr>
                <w:lang w:val="es-ES_tradnl"/>
              </w:rPr>
            </w:pPr>
          </w:p>
          <w:p w14:paraId="087466D6" w14:textId="5B5C7308" w:rsidR="00150A56" w:rsidRPr="00B446EB" w:rsidRDefault="00423874" w:rsidP="00150A56">
            <w:pPr>
              <w:rPr>
                <w:lang w:val="es-ES_tradnl"/>
              </w:rPr>
            </w:pPr>
            <w:r w:rsidRPr="00B446EB">
              <w:rPr>
                <w:noProof/>
                <w:lang w:val="es-ES_tradnl" w:eastAsia="en-CA"/>
              </w:rPr>
              <w:drawing>
                <wp:anchor distT="0" distB="0" distL="114300" distR="114300" simplePos="0" relativeHeight="251656704" behindDoc="0" locked="0" layoutInCell="1" allowOverlap="1" wp14:anchorId="5E3373DE" wp14:editId="6E3D3D3E">
                  <wp:simplePos x="0" y="0"/>
                  <wp:positionH relativeFrom="column">
                    <wp:posOffset>24524</wp:posOffset>
                  </wp:positionH>
                  <wp:positionV relativeFrom="paragraph">
                    <wp:posOffset>64441</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p w14:paraId="4C6E3B55" w14:textId="77777777" w:rsidR="00150A56" w:rsidRPr="00B446EB" w:rsidRDefault="00150A56" w:rsidP="00150A56">
            <w:pPr>
              <w:rPr>
                <w:lang w:val="es-ES_tradnl"/>
              </w:rPr>
            </w:pPr>
          </w:p>
          <w:p w14:paraId="2C3D0E34" w14:textId="77777777" w:rsidR="00150A56" w:rsidRPr="00B446EB" w:rsidRDefault="00150A56" w:rsidP="00150A56">
            <w:pPr>
              <w:rPr>
                <w:lang w:val="es-ES_tradnl"/>
              </w:rPr>
            </w:pPr>
          </w:p>
          <w:p w14:paraId="41A1A1BC" w14:textId="2D3CC218" w:rsidR="00150A56" w:rsidRPr="00B446EB" w:rsidRDefault="00150A56" w:rsidP="00150A56">
            <w:pPr>
              <w:rPr>
                <w:lang w:val="es-ES_tradnl"/>
              </w:rPr>
            </w:pPr>
          </w:p>
        </w:tc>
        <w:tc>
          <w:tcPr>
            <w:tcW w:w="4054" w:type="dxa"/>
            <w:tcBorders>
              <w:top w:val="nil"/>
              <w:left w:val="nil"/>
              <w:bottom w:val="single" w:sz="36" w:space="0" w:color="auto"/>
              <w:right w:val="nil"/>
            </w:tcBorders>
          </w:tcPr>
          <w:p w14:paraId="52E63BD6" w14:textId="77777777" w:rsidR="002E6C1D" w:rsidRDefault="002E6C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968557D" w14:textId="2CA862E2" w:rsidR="0087455A" w:rsidRPr="00B446E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446EB">
              <w:rPr>
                <w:rFonts w:ascii="Univers" w:hAnsi="Univers"/>
                <w:b/>
                <w:sz w:val="32"/>
                <w:lang w:val="es-ES_tradnl"/>
              </w:rPr>
              <w:t>Programa de las</w:t>
            </w:r>
          </w:p>
          <w:p w14:paraId="02A4445A" w14:textId="77777777" w:rsidR="0087455A" w:rsidRPr="00B446E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446EB">
              <w:rPr>
                <w:rFonts w:ascii="Univers" w:hAnsi="Univers"/>
                <w:b/>
                <w:sz w:val="32"/>
                <w:lang w:val="es-ES_tradnl"/>
              </w:rPr>
              <w:t>Naciones Unidas</w:t>
            </w:r>
          </w:p>
          <w:p w14:paraId="41FCFAD0" w14:textId="3F805C9F" w:rsidR="0087455A" w:rsidRPr="00B446EB" w:rsidRDefault="0024162E" w:rsidP="004238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ES_tradnl"/>
              </w:rPr>
            </w:pPr>
            <w:r w:rsidRPr="00B446EB">
              <w:rPr>
                <w:rFonts w:ascii="Univers" w:hAnsi="Univers"/>
                <w:b/>
                <w:sz w:val="32"/>
                <w:lang w:val="es-ES_tradnl"/>
              </w:rPr>
              <w:t>para el Medio Ambiente</w:t>
            </w:r>
          </w:p>
        </w:tc>
        <w:tc>
          <w:tcPr>
            <w:tcW w:w="4206" w:type="dxa"/>
            <w:tcBorders>
              <w:top w:val="nil"/>
              <w:left w:val="nil"/>
              <w:bottom w:val="single" w:sz="36" w:space="0" w:color="auto"/>
              <w:right w:val="nil"/>
            </w:tcBorders>
          </w:tcPr>
          <w:p w14:paraId="3BD4CA5A" w14:textId="77777777" w:rsidR="002E6C1D" w:rsidRDefault="002E6C1D">
            <w:pPr>
              <w:rPr>
                <w:lang w:val="es-ES_tradnl"/>
              </w:rPr>
            </w:pPr>
          </w:p>
          <w:p w14:paraId="1A5E3ADF" w14:textId="6592625F" w:rsidR="0087455A" w:rsidRPr="00B446EB" w:rsidRDefault="0024162E">
            <w:pPr>
              <w:rPr>
                <w:lang w:val="es-ES_tradnl"/>
              </w:rPr>
            </w:pPr>
            <w:proofErr w:type="spellStart"/>
            <w:r w:rsidRPr="00B446EB">
              <w:rPr>
                <w:lang w:val="es-ES_tradnl"/>
              </w:rPr>
              <w:t>Distr</w:t>
            </w:r>
            <w:proofErr w:type="spellEnd"/>
            <w:r w:rsidRPr="00B446EB">
              <w:rPr>
                <w:lang w:val="es-ES_tradnl"/>
              </w:rPr>
              <w:t>.</w:t>
            </w:r>
          </w:p>
          <w:p w14:paraId="2C0545C5" w14:textId="77777777" w:rsidR="0087455A" w:rsidRPr="00B446EB" w:rsidRDefault="0024162E">
            <w:pPr>
              <w:rPr>
                <w:lang w:val="es-ES_tradnl"/>
              </w:rPr>
            </w:pPr>
            <w:r w:rsidRPr="00B446EB">
              <w:rPr>
                <w:lang w:val="es-ES_tradnl"/>
              </w:rPr>
              <w:t>GENERAL</w:t>
            </w:r>
          </w:p>
          <w:p w14:paraId="6152585A" w14:textId="77777777" w:rsidR="0087455A" w:rsidRPr="00B446EB" w:rsidRDefault="0087455A">
            <w:pPr>
              <w:rPr>
                <w:lang w:val="es-ES_tradnl"/>
              </w:rPr>
            </w:pPr>
          </w:p>
          <w:p w14:paraId="2F1460F8" w14:textId="7C48AFED" w:rsidR="0087455A" w:rsidRPr="00B446EB" w:rsidRDefault="0024162E">
            <w:pPr>
              <w:rPr>
                <w:lang w:val="es-ES_tradnl"/>
              </w:rPr>
            </w:pPr>
            <w:r w:rsidRPr="00B446EB">
              <w:rPr>
                <w:lang w:val="es-ES_tradnl"/>
              </w:rPr>
              <w:fldChar w:fldCharType="begin"/>
            </w:r>
            <w:r w:rsidRPr="00B446EB">
              <w:rPr>
                <w:lang w:val="es-ES_tradnl"/>
              </w:rPr>
              <w:instrText xml:space="preserve"> DOCPROPERTY "Document number"  \* MERGEFORMAT </w:instrText>
            </w:r>
            <w:r w:rsidRPr="00B446EB">
              <w:rPr>
                <w:lang w:val="es-ES_tradnl"/>
              </w:rPr>
              <w:fldChar w:fldCharType="separate"/>
            </w:r>
            <w:r w:rsidR="003656BC">
              <w:rPr>
                <w:lang w:val="es-ES_tradnl"/>
              </w:rPr>
              <w:t>UNEP/</w:t>
            </w:r>
            <w:proofErr w:type="spellStart"/>
            <w:r w:rsidR="003656BC">
              <w:rPr>
                <w:lang w:val="es-ES_tradnl"/>
              </w:rPr>
              <w:t>OzL.Pro</w:t>
            </w:r>
            <w:proofErr w:type="spellEnd"/>
            <w:r w:rsidR="003656BC">
              <w:rPr>
                <w:lang w:val="es-ES_tradnl"/>
              </w:rPr>
              <w:t>/</w:t>
            </w:r>
            <w:proofErr w:type="spellStart"/>
            <w:r w:rsidR="003656BC">
              <w:rPr>
                <w:lang w:val="es-ES_tradnl"/>
              </w:rPr>
              <w:t>ExCom</w:t>
            </w:r>
            <w:proofErr w:type="spellEnd"/>
            <w:r w:rsidR="003656BC">
              <w:rPr>
                <w:lang w:val="es-ES_tradnl"/>
              </w:rPr>
              <w:t>/91/36</w:t>
            </w:r>
            <w:r w:rsidRPr="00B446EB">
              <w:rPr>
                <w:lang w:val="es-ES_tradnl"/>
              </w:rPr>
              <w:fldChar w:fldCharType="end"/>
            </w:r>
          </w:p>
          <w:p w14:paraId="3BD8CFA1" w14:textId="3E88BAB8" w:rsidR="002959B4" w:rsidRPr="00B446EB" w:rsidRDefault="002959B4" w:rsidP="002959B4">
            <w:pPr>
              <w:rPr>
                <w:lang w:val="es-ES_tradnl"/>
              </w:rPr>
            </w:pPr>
            <w:r w:rsidRPr="00B446EB">
              <w:rPr>
                <w:lang w:val="es-ES_tradnl"/>
              </w:rPr>
              <w:fldChar w:fldCharType="begin"/>
            </w:r>
            <w:r w:rsidRPr="00B446EB">
              <w:rPr>
                <w:lang w:val="es-ES_tradnl"/>
              </w:rPr>
              <w:instrText xml:space="preserve"> DOCPROPERTY "Revision date" \@ "d MMMM YYYY"  \* MERGEFORMAT </w:instrText>
            </w:r>
            <w:r w:rsidRPr="00B446EB">
              <w:rPr>
                <w:lang w:val="es-ES_tradnl"/>
              </w:rPr>
              <w:fldChar w:fldCharType="separate"/>
            </w:r>
            <w:r w:rsidR="00150A56" w:rsidRPr="00B446EB">
              <w:rPr>
                <w:lang w:val="es-ES_tradnl"/>
              </w:rPr>
              <w:t>8 de noviembre</w:t>
            </w:r>
            <w:r w:rsidR="009D1EF6" w:rsidRPr="00B446EB">
              <w:rPr>
                <w:lang w:val="es-ES_tradnl"/>
              </w:rPr>
              <w:t xml:space="preserve"> de</w:t>
            </w:r>
            <w:r w:rsidR="00150A56" w:rsidRPr="00B446EB">
              <w:rPr>
                <w:lang w:val="es-ES_tradnl"/>
              </w:rPr>
              <w:t xml:space="preserve"> 2022</w:t>
            </w:r>
            <w:r w:rsidRPr="00B446EB">
              <w:rPr>
                <w:lang w:val="es-ES_tradnl"/>
              </w:rPr>
              <w:fldChar w:fldCharType="end"/>
            </w:r>
          </w:p>
          <w:p w14:paraId="07A21C8C" w14:textId="77777777" w:rsidR="00114CAA" w:rsidRPr="00B446EB" w:rsidRDefault="00114CAA">
            <w:pPr>
              <w:rPr>
                <w:caps/>
                <w:lang w:val="es-ES_tradnl"/>
              </w:rPr>
            </w:pPr>
          </w:p>
          <w:p w14:paraId="712DDE27" w14:textId="77777777" w:rsidR="0087455A" w:rsidRPr="00B446EB" w:rsidRDefault="0024162E">
            <w:pPr>
              <w:rPr>
                <w:lang w:val="es-ES_tradnl"/>
              </w:rPr>
            </w:pPr>
            <w:r w:rsidRPr="00B446EB">
              <w:rPr>
                <w:lang w:val="es-ES_tradnl"/>
              </w:rPr>
              <w:t xml:space="preserve">ESPAÑOL </w:t>
            </w:r>
          </w:p>
          <w:p w14:paraId="07B08052" w14:textId="77777777" w:rsidR="0087455A" w:rsidRPr="00B446EB" w:rsidRDefault="0024162E">
            <w:pPr>
              <w:rPr>
                <w:lang w:val="es-ES_tradnl"/>
              </w:rPr>
            </w:pPr>
            <w:r w:rsidRPr="00B446EB">
              <w:rPr>
                <w:lang w:val="es-ES_tradnl"/>
              </w:rPr>
              <w:t>ORIGINAL: INGLÉS</w:t>
            </w:r>
          </w:p>
        </w:tc>
      </w:tr>
    </w:tbl>
    <w:p w14:paraId="3FAD7A9E" w14:textId="77777777" w:rsidR="002D5A1A" w:rsidRPr="00B446EB" w:rsidRDefault="002D5A1A" w:rsidP="002D5A1A">
      <w:pPr>
        <w:jc w:val="left"/>
        <w:rPr>
          <w:lang w:val="es-ES_tradnl"/>
        </w:rPr>
      </w:pPr>
      <w:r w:rsidRPr="00B446EB">
        <w:rPr>
          <w:lang w:val="es-ES_tradnl"/>
        </w:rPr>
        <w:t>COMITÉ EJECUTIVO DEL FONDO MULTILATERAL</w:t>
      </w:r>
      <w:r w:rsidRPr="00B446EB">
        <w:rPr>
          <w:lang w:val="es-ES_tradnl"/>
        </w:rPr>
        <w:br/>
        <w:t xml:space="preserve"> PARA LA APLICACIÓN DEL</w:t>
      </w:r>
      <w:r w:rsidRPr="00B446EB">
        <w:rPr>
          <w:lang w:val="es-ES_tradnl"/>
        </w:rPr>
        <w:br/>
        <w:t xml:space="preserve"> PROTOCOLO DE MONTREAL</w:t>
      </w:r>
      <w:r w:rsidRPr="00B446EB">
        <w:rPr>
          <w:lang w:val="es-ES_tradnl"/>
        </w:rPr>
        <w:br/>
      </w:r>
      <w:r w:rsidR="00AA29EB" w:rsidRPr="00B446EB">
        <w:rPr>
          <w:lang w:val="es-ES_tradnl"/>
        </w:rPr>
        <w:t xml:space="preserve">Nonagésima </w:t>
      </w:r>
      <w:r w:rsidR="00816265" w:rsidRPr="00B446EB">
        <w:rPr>
          <w:lang w:val="es-ES_tradnl"/>
        </w:rPr>
        <w:t xml:space="preserve">primera </w:t>
      </w:r>
      <w:r w:rsidR="00AA29EB" w:rsidRPr="00B446EB">
        <w:rPr>
          <w:lang w:val="es-ES_tradnl"/>
        </w:rPr>
        <w:t>reunión</w:t>
      </w:r>
    </w:p>
    <w:p w14:paraId="7D45E30D" w14:textId="77777777" w:rsidR="002D5A1A" w:rsidRPr="00B446EB" w:rsidRDefault="002D5A1A" w:rsidP="002D5A1A">
      <w:pPr>
        <w:jc w:val="left"/>
        <w:rPr>
          <w:lang w:val="es-ES_tradnl"/>
        </w:rPr>
      </w:pPr>
      <w:r w:rsidRPr="00B446EB">
        <w:rPr>
          <w:lang w:val="es-ES_tradnl"/>
        </w:rPr>
        <w:t xml:space="preserve">Montreal, </w:t>
      </w:r>
      <w:r w:rsidR="00384BC2" w:rsidRPr="00B446EB">
        <w:rPr>
          <w:lang w:val="es-ES_tradnl"/>
        </w:rPr>
        <w:t>5</w:t>
      </w:r>
      <w:r w:rsidR="00816265" w:rsidRPr="00B446EB">
        <w:rPr>
          <w:lang w:val="es-ES_tradnl"/>
        </w:rPr>
        <w:t xml:space="preserve"> – </w:t>
      </w:r>
      <w:r w:rsidR="00384BC2" w:rsidRPr="00B446EB">
        <w:rPr>
          <w:lang w:val="es-ES_tradnl"/>
        </w:rPr>
        <w:t>9</w:t>
      </w:r>
      <w:r w:rsidR="00816265" w:rsidRPr="00B446EB">
        <w:rPr>
          <w:lang w:val="es-ES_tradnl"/>
        </w:rPr>
        <w:t xml:space="preserve"> </w:t>
      </w:r>
      <w:r w:rsidR="00384BC2" w:rsidRPr="00B446EB">
        <w:rPr>
          <w:lang w:val="es-ES_tradnl"/>
        </w:rPr>
        <w:t>de diciembre</w:t>
      </w:r>
      <w:r w:rsidRPr="00B446EB">
        <w:rPr>
          <w:lang w:val="es-ES_tradnl"/>
        </w:rPr>
        <w:t xml:space="preserve"> de 2022</w:t>
      </w:r>
    </w:p>
    <w:p w14:paraId="4D93658B" w14:textId="5BCEA480" w:rsidR="00150A56" w:rsidRPr="00B446EB" w:rsidRDefault="00150A56" w:rsidP="00150A56">
      <w:pPr>
        <w:jc w:val="left"/>
        <w:rPr>
          <w:lang w:val="es-ES_tradnl"/>
        </w:rPr>
      </w:pPr>
      <w:r w:rsidRPr="00B446EB">
        <w:rPr>
          <w:lang w:val="es-ES_tradnl"/>
        </w:rPr>
        <w:t>Cuestión 9 c) del orden del día provisional</w:t>
      </w:r>
      <w:r w:rsidRPr="00B446EB">
        <w:rPr>
          <w:rStyle w:val="FootnoteReference"/>
          <w:lang w:val="es-ES_tradnl"/>
        </w:rPr>
        <w:footnoteReference w:id="1"/>
      </w:r>
    </w:p>
    <w:p w14:paraId="7D2459E3" w14:textId="2AAB6362" w:rsidR="0087455A" w:rsidRPr="00B446EB" w:rsidRDefault="0087455A">
      <w:pPr>
        <w:jc w:val="left"/>
        <w:rPr>
          <w:lang w:val="es-ES_tradnl"/>
        </w:rPr>
      </w:pPr>
    </w:p>
    <w:p w14:paraId="76995684" w14:textId="77777777" w:rsidR="0087455A" w:rsidRPr="00B446EB" w:rsidRDefault="0087455A">
      <w:pPr>
        <w:pStyle w:val="Heading3"/>
        <w:numPr>
          <w:ilvl w:val="0"/>
          <w:numId w:val="0"/>
        </w:numPr>
        <w:spacing w:after="0"/>
        <w:rPr>
          <w:lang w:val="es-ES_tradnl"/>
        </w:rPr>
      </w:pPr>
    </w:p>
    <w:p w14:paraId="1CC9436B" w14:textId="77777777" w:rsidR="00423874" w:rsidRPr="00B446EB" w:rsidRDefault="00423874" w:rsidP="00423874">
      <w:pPr>
        <w:jc w:val="center"/>
        <w:rPr>
          <w:b/>
          <w:lang w:val="es-ES_tradnl"/>
        </w:rPr>
      </w:pPr>
    </w:p>
    <w:p w14:paraId="679D6A3C" w14:textId="00130573" w:rsidR="002C3FF0" w:rsidRPr="00B446EB" w:rsidRDefault="003656BC" w:rsidP="00423874">
      <w:pPr>
        <w:jc w:val="center"/>
        <w:rPr>
          <w:b/>
          <w:lang w:val="es-ES_tradnl"/>
        </w:rPr>
      </w:pPr>
      <w:r w:rsidRPr="00B446EB">
        <w:rPr>
          <w:b/>
          <w:lang w:val="es-ES_tradnl"/>
        </w:rPr>
        <w:t>PROPUESTA DE PROYECTO: ALBANIA</w:t>
      </w:r>
    </w:p>
    <w:p w14:paraId="1D016EB1" w14:textId="35B9B3B8" w:rsidR="002C3FF0" w:rsidRDefault="002C3FF0" w:rsidP="00096425">
      <w:pPr>
        <w:rPr>
          <w:lang w:val="es-ES_tradnl"/>
        </w:rPr>
      </w:pPr>
    </w:p>
    <w:p w14:paraId="30306B38" w14:textId="77777777" w:rsidR="002E6C1D" w:rsidRPr="00B446EB" w:rsidRDefault="002E6C1D" w:rsidP="00096425">
      <w:pPr>
        <w:rPr>
          <w:lang w:val="es-ES_tradnl"/>
        </w:rPr>
      </w:pPr>
    </w:p>
    <w:p w14:paraId="5B004F8B" w14:textId="77777777" w:rsidR="002C3FF0" w:rsidRPr="00B446EB" w:rsidRDefault="002C3FF0" w:rsidP="00096425">
      <w:pPr>
        <w:rPr>
          <w:lang w:val="es-ES_tradnl"/>
        </w:rPr>
      </w:pPr>
    </w:p>
    <w:p w14:paraId="35F88022" w14:textId="57FBB108" w:rsidR="002C3FF0" w:rsidRPr="00B446EB" w:rsidRDefault="00423874" w:rsidP="00096425">
      <w:pPr>
        <w:ind w:firstLine="720"/>
        <w:rPr>
          <w:lang w:val="es-ES_tradnl"/>
        </w:rPr>
      </w:pPr>
      <w:r w:rsidRPr="00B446EB">
        <w:rPr>
          <w:lang w:val="es-ES_tradnl"/>
        </w:rPr>
        <w:t>Este documento contiene las observaciones y la recomendación de la Secretaría del Fondo sobre la siguiente propuesta de proyecto</w:t>
      </w:r>
      <w:r w:rsidR="002C3FF0" w:rsidRPr="00B446EB">
        <w:rPr>
          <w:lang w:val="es-ES_tradnl"/>
        </w:rPr>
        <w:t xml:space="preserve">: </w:t>
      </w:r>
    </w:p>
    <w:p w14:paraId="19585CC4" w14:textId="77777777" w:rsidR="002C3FF0" w:rsidRPr="00B446EB" w:rsidRDefault="002C3FF0" w:rsidP="00096425">
      <w:pPr>
        <w:rPr>
          <w:lang w:val="es-ES_tradnl"/>
        </w:rPr>
      </w:pPr>
    </w:p>
    <w:p w14:paraId="6DEB7875" w14:textId="450F301C" w:rsidR="002C3FF0" w:rsidRPr="00B446EB" w:rsidRDefault="00423874" w:rsidP="00096425">
      <w:pPr>
        <w:rPr>
          <w:u w:val="single"/>
          <w:lang w:val="es-ES_tradnl"/>
        </w:rPr>
      </w:pPr>
      <w:r w:rsidRPr="00B446EB">
        <w:rPr>
          <w:u w:val="single"/>
          <w:lang w:val="es-ES_tradnl"/>
        </w:rPr>
        <w:t>Eliminación</w:t>
      </w:r>
    </w:p>
    <w:p w14:paraId="7D79159D" w14:textId="77777777" w:rsidR="002C3FF0" w:rsidRPr="00B446EB" w:rsidRDefault="002C3FF0" w:rsidP="00096425">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C3FF0" w:rsidRPr="00B446EB" w14:paraId="627232E3" w14:textId="77777777" w:rsidTr="00096425">
        <w:tc>
          <w:tcPr>
            <w:tcW w:w="6941" w:type="dxa"/>
          </w:tcPr>
          <w:p w14:paraId="293F24A5" w14:textId="291CDA77" w:rsidR="002C3FF0" w:rsidRPr="00B446EB" w:rsidRDefault="00423874" w:rsidP="00423874">
            <w:pPr>
              <w:pStyle w:val="ListParagraph"/>
              <w:numPr>
                <w:ilvl w:val="0"/>
                <w:numId w:val="21"/>
              </w:numPr>
              <w:ind w:left="458" w:hanging="568"/>
              <w:jc w:val="left"/>
              <w:rPr>
                <w:lang w:val="es-ES_tradnl"/>
              </w:rPr>
            </w:pPr>
            <w:r w:rsidRPr="00B446EB">
              <w:rPr>
                <w:lang w:val="es-ES_tradnl"/>
              </w:rPr>
              <w:t xml:space="preserve">Plan de gestión de eliminación de los HCFC </w:t>
            </w:r>
            <w:r w:rsidR="002C3FF0" w:rsidRPr="00B446EB">
              <w:rPr>
                <w:lang w:val="es-ES_tradnl"/>
              </w:rPr>
              <w:t>(</w:t>
            </w:r>
            <w:r w:rsidRPr="00B446EB">
              <w:rPr>
                <w:lang w:val="es-ES_tradnl"/>
              </w:rPr>
              <w:t>etapa</w:t>
            </w:r>
            <w:r w:rsidR="002C3FF0" w:rsidRPr="00B446EB">
              <w:rPr>
                <w:lang w:val="es-ES_tradnl"/>
              </w:rPr>
              <w:t xml:space="preserve"> II, </w:t>
            </w:r>
            <w:r w:rsidRPr="00B446EB">
              <w:rPr>
                <w:lang w:val="es-ES_tradnl"/>
              </w:rPr>
              <w:t>segundo tramo</w:t>
            </w:r>
            <w:r w:rsidR="002C3FF0" w:rsidRPr="00B446EB">
              <w:rPr>
                <w:lang w:val="es-ES_tradnl"/>
              </w:rPr>
              <w:t>)</w:t>
            </w:r>
          </w:p>
        </w:tc>
        <w:tc>
          <w:tcPr>
            <w:tcW w:w="2409" w:type="dxa"/>
          </w:tcPr>
          <w:p w14:paraId="766D841D" w14:textId="02B7F425" w:rsidR="002C3FF0" w:rsidRPr="00B446EB" w:rsidRDefault="00423874" w:rsidP="00096425">
            <w:pPr>
              <w:jc w:val="right"/>
              <w:rPr>
                <w:lang w:val="es-ES_tradnl"/>
              </w:rPr>
            </w:pPr>
            <w:r w:rsidRPr="00B446EB">
              <w:rPr>
                <w:lang w:val="es-ES_tradnl"/>
              </w:rPr>
              <w:t>ONUDI y PNUMA</w:t>
            </w:r>
          </w:p>
        </w:tc>
      </w:tr>
    </w:tbl>
    <w:p w14:paraId="58E46D71" w14:textId="77777777" w:rsidR="0087455A" w:rsidRPr="00B446EB" w:rsidRDefault="0087455A" w:rsidP="002C3FF0">
      <w:pPr>
        <w:pStyle w:val="Heading1"/>
        <w:numPr>
          <w:ilvl w:val="0"/>
          <w:numId w:val="0"/>
        </w:numPr>
        <w:rPr>
          <w:lang w:val="es-ES_tradnl"/>
        </w:rPr>
      </w:pPr>
    </w:p>
    <w:p w14:paraId="4E476C14" w14:textId="77777777" w:rsidR="0087455A" w:rsidRPr="00B446EB" w:rsidRDefault="0024162E">
      <w:pPr>
        <w:pStyle w:val="StyleHeader4Para4Left0Firstline0"/>
        <w:numPr>
          <w:ilvl w:val="0"/>
          <w:numId w:val="0"/>
        </w:numPr>
        <w:rPr>
          <w:lang w:val="es-ES_tradnl"/>
        </w:rPr>
      </w:pPr>
      <w:r w:rsidRPr="00B446EB">
        <w:rPr>
          <w:lang w:val="es-ES_tradnl"/>
        </w:rPr>
        <w:br w:type="page"/>
      </w:r>
    </w:p>
    <w:p w14:paraId="22E31E6F" w14:textId="0F620CC0" w:rsidR="00150A56" w:rsidRPr="00B446EB" w:rsidRDefault="0058521D" w:rsidP="00150A56">
      <w:pPr>
        <w:jc w:val="center"/>
        <w:rPr>
          <w:b/>
          <w:lang w:val="es-ES_tradnl"/>
        </w:rPr>
      </w:pPr>
      <w:r w:rsidRPr="00B446EB">
        <w:rPr>
          <w:b/>
          <w:lang w:val="es-ES_tradnl"/>
        </w:rPr>
        <w:lastRenderedPageBreak/>
        <w:t>HOJA DE EVALUACIÓN DE PROYECTO - PROYECTOS PLURIANUALES</w:t>
      </w:r>
    </w:p>
    <w:p w14:paraId="7E134876" w14:textId="77777777" w:rsidR="00150A56" w:rsidRPr="00B446EB" w:rsidRDefault="00150A56" w:rsidP="00150A56">
      <w:pPr>
        <w:jc w:val="center"/>
        <w:rPr>
          <w:b/>
          <w:lang w:val="es-ES_tradnl"/>
        </w:rPr>
      </w:pPr>
    </w:p>
    <w:p w14:paraId="44CFC34A" w14:textId="77777777" w:rsidR="00150A56" w:rsidRPr="00B446EB" w:rsidRDefault="00150A56" w:rsidP="00150A56">
      <w:pPr>
        <w:jc w:val="center"/>
        <w:rPr>
          <w:lang w:val="es-ES_tradnl"/>
        </w:rPr>
      </w:pPr>
      <w:r w:rsidRPr="00B446EB">
        <w:rPr>
          <w:lang w:val="es-ES_tradnl"/>
        </w:rPr>
        <w:t>Albania</w:t>
      </w:r>
    </w:p>
    <w:p w14:paraId="7183C16D" w14:textId="77777777" w:rsidR="00150A56" w:rsidRPr="00B446EB" w:rsidRDefault="00150A56" w:rsidP="00150A56">
      <w:pPr>
        <w:jc w:val="center"/>
        <w:rPr>
          <w:lang w:val="es-ES_tradnl"/>
        </w:rPr>
      </w:pPr>
    </w:p>
    <w:tbl>
      <w:tblPr>
        <w:tblStyle w:val="TableGrid"/>
        <w:tblW w:w="10008" w:type="dxa"/>
        <w:tblLook w:val="04A0" w:firstRow="1" w:lastRow="0" w:firstColumn="1" w:lastColumn="0" w:noHBand="0" w:noVBand="1"/>
      </w:tblPr>
      <w:tblGrid>
        <w:gridCol w:w="2830"/>
        <w:gridCol w:w="2127"/>
        <w:gridCol w:w="2409"/>
        <w:gridCol w:w="2642"/>
      </w:tblGrid>
      <w:tr w:rsidR="0058521D" w:rsidRPr="00B446EB" w14:paraId="38D0638A" w14:textId="77777777" w:rsidTr="00096425">
        <w:trPr>
          <w:trHeight w:val="240"/>
        </w:trPr>
        <w:tc>
          <w:tcPr>
            <w:tcW w:w="2830" w:type="dxa"/>
            <w:hideMark/>
          </w:tcPr>
          <w:p w14:paraId="66A060BD" w14:textId="5D67A67E" w:rsidR="0058521D" w:rsidRPr="00B446EB" w:rsidRDefault="0058521D" w:rsidP="0058521D">
            <w:pPr>
              <w:jc w:val="left"/>
              <w:rPr>
                <w:b/>
                <w:sz w:val="18"/>
                <w:szCs w:val="18"/>
                <w:lang w:val="es-ES_tradnl"/>
              </w:rPr>
            </w:pPr>
            <w:r w:rsidRPr="00B446EB">
              <w:rPr>
                <w:b/>
                <w:sz w:val="18"/>
                <w:szCs w:val="18"/>
                <w:lang w:val="es-ES_tradnl"/>
              </w:rPr>
              <w:t>I) TÍTULO DEL PROYECTO</w:t>
            </w:r>
          </w:p>
        </w:tc>
        <w:tc>
          <w:tcPr>
            <w:tcW w:w="2127" w:type="dxa"/>
            <w:hideMark/>
          </w:tcPr>
          <w:p w14:paraId="31AC3377" w14:textId="65E30996" w:rsidR="0058521D" w:rsidRPr="00B446EB" w:rsidRDefault="0058521D" w:rsidP="0058521D">
            <w:pPr>
              <w:jc w:val="center"/>
              <w:rPr>
                <w:b/>
                <w:sz w:val="18"/>
                <w:szCs w:val="18"/>
                <w:lang w:val="es-ES_tradnl"/>
              </w:rPr>
            </w:pPr>
            <w:r w:rsidRPr="00B446EB">
              <w:rPr>
                <w:b/>
                <w:sz w:val="18"/>
                <w:szCs w:val="18"/>
                <w:lang w:val="es-ES_tradnl"/>
              </w:rPr>
              <w:t>ORGANISMO</w:t>
            </w:r>
          </w:p>
        </w:tc>
        <w:tc>
          <w:tcPr>
            <w:tcW w:w="2409" w:type="dxa"/>
            <w:hideMark/>
          </w:tcPr>
          <w:p w14:paraId="363F18EC" w14:textId="0D533541" w:rsidR="0058521D" w:rsidRPr="00B446EB" w:rsidRDefault="0058521D" w:rsidP="0058521D">
            <w:pPr>
              <w:jc w:val="center"/>
              <w:rPr>
                <w:b/>
                <w:sz w:val="18"/>
                <w:szCs w:val="18"/>
                <w:lang w:val="es-ES_tradnl"/>
              </w:rPr>
            </w:pPr>
            <w:r w:rsidRPr="00B446EB">
              <w:rPr>
                <w:b/>
                <w:sz w:val="18"/>
                <w:szCs w:val="18"/>
                <w:lang w:val="es-ES_tradnl"/>
              </w:rPr>
              <w:t>REUNIÓN EN QUE SE APROBÓ</w:t>
            </w:r>
          </w:p>
        </w:tc>
        <w:tc>
          <w:tcPr>
            <w:tcW w:w="2642" w:type="dxa"/>
            <w:hideMark/>
          </w:tcPr>
          <w:p w14:paraId="2DABF485" w14:textId="3980CADA" w:rsidR="0058521D" w:rsidRPr="00B446EB" w:rsidRDefault="0058521D" w:rsidP="0058521D">
            <w:pPr>
              <w:jc w:val="center"/>
              <w:rPr>
                <w:b/>
                <w:sz w:val="18"/>
                <w:szCs w:val="18"/>
                <w:lang w:val="es-ES_tradnl"/>
              </w:rPr>
            </w:pPr>
            <w:r w:rsidRPr="00B446EB">
              <w:rPr>
                <w:b/>
                <w:sz w:val="18"/>
                <w:szCs w:val="18"/>
                <w:lang w:val="es-ES_tradnl"/>
              </w:rPr>
              <w:t>MEDIDA DE CONTROL</w:t>
            </w:r>
          </w:p>
        </w:tc>
      </w:tr>
      <w:tr w:rsidR="00150A56" w:rsidRPr="00B446EB" w14:paraId="2AFD67CC" w14:textId="77777777" w:rsidTr="00096425">
        <w:trPr>
          <w:trHeight w:val="240"/>
        </w:trPr>
        <w:tc>
          <w:tcPr>
            <w:tcW w:w="2830" w:type="dxa"/>
            <w:vAlign w:val="center"/>
            <w:hideMark/>
          </w:tcPr>
          <w:p w14:paraId="2D877B14" w14:textId="79C2A6AE" w:rsidR="00150A56" w:rsidRPr="00B446EB" w:rsidRDefault="00EA1C63" w:rsidP="00F667FD">
            <w:pPr>
              <w:ind w:right="36"/>
              <w:jc w:val="left"/>
              <w:rPr>
                <w:sz w:val="18"/>
                <w:szCs w:val="18"/>
                <w:lang w:val="es-ES_tradnl"/>
              </w:rPr>
            </w:pPr>
            <w:r w:rsidRPr="00B446EB">
              <w:rPr>
                <w:sz w:val="18"/>
                <w:szCs w:val="18"/>
                <w:lang w:val="es-ES_tradnl"/>
              </w:rPr>
              <w:t>Plan de gestión de eliminación de los HCFC (etapa II)</w:t>
            </w:r>
          </w:p>
        </w:tc>
        <w:tc>
          <w:tcPr>
            <w:tcW w:w="2127" w:type="dxa"/>
            <w:vAlign w:val="center"/>
          </w:tcPr>
          <w:p w14:paraId="41896EDB" w14:textId="6D374429" w:rsidR="00150A56" w:rsidRPr="00B446EB" w:rsidRDefault="0058521D" w:rsidP="00F667FD">
            <w:pPr>
              <w:jc w:val="left"/>
              <w:rPr>
                <w:sz w:val="18"/>
                <w:szCs w:val="18"/>
                <w:lang w:val="es-ES_tradnl"/>
              </w:rPr>
            </w:pPr>
            <w:r w:rsidRPr="00B446EB">
              <w:rPr>
                <w:color w:val="000000" w:themeColor="text1"/>
                <w:sz w:val="18"/>
                <w:szCs w:val="18"/>
                <w:lang w:val="es-ES_tradnl"/>
              </w:rPr>
              <w:t>ONUDI</w:t>
            </w:r>
            <w:r w:rsidR="00150A56" w:rsidRPr="00B446EB">
              <w:rPr>
                <w:color w:val="000000" w:themeColor="text1"/>
                <w:sz w:val="18"/>
                <w:szCs w:val="18"/>
                <w:lang w:val="es-ES_tradnl"/>
              </w:rPr>
              <w:t xml:space="preserve"> (</w:t>
            </w:r>
            <w:r w:rsidR="00EA1C63" w:rsidRPr="00B446EB">
              <w:rPr>
                <w:color w:val="000000" w:themeColor="text1"/>
                <w:sz w:val="18"/>
                <w:szCs w:val="18"/>
                <w:lang w:val="es-ES_tradnl"/>
              </w:rPr>
              <w:t>principal</w:t>
            </w:r>
            <w:r w:rsidR="00150A56" w:rsidRPr="00B446EB">
              <w:rPr>
                <w:color w:val="000000" w:themeColor="text1"/>
                <w:sz w:val="18"/>
                <w:szCs w:val="18"/>
                <w:lang w:val="es-ES_tradnl"/>
              </w:rPr>
              <w:t xml:space="preserve">), </w:t>
            </w:r>
            <w:r w:rsidRPr="00B446EB">
              <w:rPr>
                <w:color w:val="000000" w:themeColor="text1"/>
                <w:sz w:val="18"/>
                <w:szCs w:val="18"/>
                <w:lang w:val="es-ES_tradnl"/>
              </w:rPr>
              <w:t>PNUMA</w:t>
            </w:r>
          </w:p>
        </w:tc>
        <w:tc>
          <w:tcPr>
            <w:tcW w:w="2409" w:type="dxa"/>
            <w:vAlign w:val="center"/>
          </w:tcPr>
          <w:p w14:paraId="506E9110" w14:textId="0F2487F9" w:rsidR="00150A56" w:rsidRPr="00B446EB" w:rsidRDefault="00150A56" w:rsidP="00F667FD">
            <w:pPr>
              <w:jc w:val="left"/>
              <w:rPr>
                <w:sz w:val="18"/>
                <w:szCs w:val="18"/>
                <w:lang w:val="es-ES_tradnl"/>
              </w:rPr>
            </w:pPr>
            <w:r w:rsidRPr="00B446EB">
              <w:rPr>
                <w:sz w:val="18"/>
                <w:szCs w:val="18"/>
                <w:lang w:val="es-ES_tradnl"/>
              </w:rPr>
              <w:t>85</w:t>
            </w:r>
            <w:r w:rsidR="00EA1C63" w:rsidRPr="00B446EB">
              <w:rPr>
                <w:sz w:val="18"/>
                <w:szCs w:val="18"/>
                <w:lang w:val="es-ES_tradnl"/>
              </w:rPr>
              <w:t>ª</w:t>
            </w:r>
          </w:p>
        </w:tc>
        <w:tc>
          <w:tcPr>
            <w:tcW w:w="2642" w:type="dxa"/>
            <w:vAlign w:val="center"/>
          </w:tcPr>
          <w:p w14:paraId="3CBFF3EC" w14:textId="5ADA6799" w:rsidR="00150A56" w:rsidRPr="00B446EB" w:rsidRDefault="00150A56" w:rsidP="00F667FD">
            <w:pPr>
              <w:jc w:val="left"/>
              <w:rPr>
                <w:sz w:val="18"/>
                <w:szCs w:val="18"/>
                <w:lang w:val="es-ES_tradnl"/>
              </w:rPr>
            </w:pPr>
            <w:r w:rsidRPr="00B446EB">
              <w:rPr>
                <w:sz w:val="18"/>
                <w:szCs w:val="18"/>
                <w:lang w:val="es-ES_tradnl"/>
              </w:rPr>
              <w:t>67</w:t>
            </w:r>
            <w:r w:rsidR="004C6DD7" w:rsidRPr="00B446EB">
              <w:rPr>
                <w:sz w:val="18"/>
                <w:szCs w:val="18"/>
                <w:lang w:val="es-ES_tradnl"/>
              </w:rPr>
              <w:t>,</w:t>
            </w:r>
            <w:r w:rsidRPr="00B446EB">
              <w:rPr>
                <w:sz w:val="18"/>
                <w:szCs w:val="18"/>
                <w:lang w:val="es-ES_tradnl"/>
              </w:rPr>
              <w:t xml:space="preserve">50% </w:t>
            </w:r>
            <w:r w:rsidR="004C6DD7" w:rsidRPr="00B446EB">
              <w:rPr>
                <w:sz w:val="18"/>
                <w:szCs w:val="18"/>
                <w:lang w:val="es-ES_tradnl"/>
              </w:rPr>
              <w:t>elim</w:t>
            </w:r>
            <w:r w:rsidR="00C0783E" w:rsidRPr="00B446EB">
              <w:rPr>
                <w:sz w:val="18"/>
                <w:szCs w:val="18"/>
                <w:lang w:val="es-ES_tradnl"/>
              </w:rPr>
              <w:t>in</w:t>
            </w:r>
            <w:r w:rsidR="004C6DD7" w:rsidRPr="00B446EB">
              <w:rPr>
                <w:sz w:val="18"/>
                <w:szCs w:val="18"/>
                <w:lang w:val="es-ES_tradnl"/>
              </w:rPr>
              <w:t xml:space="preserve">ados para </w:t>
            </w:r>
            <w:r w:rsidRPr="00B446EB">
              <w:rPr>
                <w:sz w:val="18"/>
                <w:szCs w:val="18"/>
                <w:lang w:val="es-ES_tradnl"/>
              </w:rPr>
              <w:t>2025</w:t>
            </w:r>
          </w:p>
        </w:tc>
      </w:tr>
    </w:tbl>
    <w:p w14:paraId="5683C663" w14:textId="77777777" w:rsidR="00150A56" w:rsidRPr="00B446EB" w:rsidRDefault="00150A56" w:rsidP="00150A56">
      <w:pPr>
        <w:jc w:val="center"/>
        <w:rPr>
          <w:sz w:val="18"/>
          <w:szCs w:val="18"/>
          <w:lang w:val="es-ES_tradnl"/>
        </w:rPr>
      </w:pPr>
    </w:p>
    <w:tbl>
      <w:tblPr>
        <w:tblStyle w:val="TableGrid"/>
        <w:tblW w:w="10000" w:type="dxa"/>
        <w:tblLook w:val="04A0" w:firstRow="1" w:lastRow="0" w:firstColumn="1" w:lastColumn="0" w:noHBand="0" w:noVBand="1"/>
      </w:tblPr>
      <w:tblGrid>
        <w:gridCol w:w="5200"/>
        <w:gridCol w:w="2400"/>
        <w:gridCol w:w="2400"/>
      </w:tblGrid>
      <w:tr w:rsidR="00150A56" w:rsidRPr="00B446EB" w14:paraId="3478A38A" w14:textId="77777777" w:rsidTr="00096425">
        <w:trPr>
          <w:trHeight w:val="43"/>
        </w:trPr>
        <w:tc>
          <w:tcPr>
            <w:tcW w:w="5200" w:type="dxa"/>
            <w:hideMark/>
          </w:tcPr>
          <w:p w14:paraId="185EB688" w14:textId="063D1128" w:rsidR="00150A56" w:rsidRPr="00B446EB" w:rsidRDefault="00150A56" w:rsidP="00096425">
            <w:pPr>
              <w:jc w:val="left"/>
              <w:rPr>
                <w:b/>
                <w:sz w:val="18"/>
                <w:szCs w:val="18"/>
                <w:lang w:val="es-ES_tradnl"/>
              </w:rPr>
            </w:pPr>
            <w:r w:rsidRPr="00B446EB">
              <w:rPr>
                <w:b/>
                <w:sz w:val="18"/>
                <w:szCs w:val="18"/>
                <w:lang w:val="es-ES_tradnl"/>
              </w:rPr>
              <w:t xml:space="preserve">II) </w:t>
            </w:r>
            <w:r w:rsidR="004C6DD7" w:rsidRPr="00B446EB">
              <w:rPr>
                <w:b/>
                <w:sz w:val="18"/>
                <w:szCs w:val="18"/>
                <w:lang w:val="es-ES_tradnl"/>
              </w:rPr>
              <w:t>DATOS MÁS RECIENTES, CONFORME AL ARTÍCULO 7 (Anexo C, Grupo I)</w:t>
            </w:r>
          </w:p>
        </w:tc>
        <w:tc>
          <w:tcPr>
            <w:tcW w:w="2400" w:type="dxa"/>
            <w:hideMark/>
          </w:tcPr>
          <w:p w14:paraId="048D4ED6" w14:textId="025D4D99" w:rsidR="00150A56" w:rsidRPr="00B446EB" w:rsidRDefault="004C6DD7" w:rsidP="00096425">
            <w:pPr>
              <w:jc w:val="center"/>
              <w:rPr>
                <w:sz w:val="18"/>
                <w:szCs w:val="18"/>
                <w:lang w:val="es-ES_tradnl"/>
              </w:rPr>
            </w:pPr>
            <w:r w:rsidRPr="00B446EB">
              <w:rPr>
                <w:sz w:val="18"/>
                <w:szCs w:val="18"/>
                <w:lang w:val="es-ES_tradnl"/>
              </w:rPr>
              <w:t>Año</w:t>
            </w:r>
            <w:r w:rsidR="00150A56" w:rsidRPr="00B446EB">
              <w:rPr>
                <w:sz w:val="18"/>
                <w:szCs w:val="18"/>
                <w:lang w:val="es-ES_tradnl"/>
              </w:rPr>
              <w:t>: 2021</w:t>
            </w:r>
          </w:p>
        </w:tc>
        <w:tc>
          <w:tcPr>
            <w:tcW w:w="2400" w:type="dxa"/>
            <w:hideMark/>
          </w:tcPr>
          <w:p w14:paraId="3C160989" w14:textId="5545AE11" w:rsidR="00150A56" w:rsidRPr="00B446EB" w:rsidRDefault="00150A56" w:rsidP="00096425">
            <w:pPr>
              <w:jc w:val="right"/>
              <w:rPr>
                <w:sz w:val="18"/>
                <w:szCs w:val="18"/>
                <w:lang w:val="es-ES_tradnl"/>
              </w:rPr>
            </w:pPr>
            <w:r w:rsidRPr="00B446EB">
              <w:rPr>
                <w:color w:val="000000" w:themeColor="text1"/>
                <w:sz w:val="18"/>
                <w:szCs w:val="18"/>
                <w:lang w:val="es-ES_tradnl"/>
              </w:rPr>
              <w:t>2</w:t>
            </w:r>
            <w:r w:rsidR="004C6DD7" w:rsidRPr="00B446EB">
              <w:rPr>
                <w:color w:val="000000" w:themeColor="text1"/>
                <w:sz w:val="18"/>
                <w:szCs w:val="18"/>
                <w:lang w:val="es-ES_tradnl"/>
              </w:rPr>
              <w:t>,</w:t>
            </w:r>
            <w:r w:rsidRPr="00B446EB">
              <w:rPr>
                <w:color w:val="000000" w:themeColor="text1"/>
                <w:sz w:val="18"/>
                <w:szCs w:val="18"/>
                <w:lang w:val="es-ES_tradnl"/>
              </w:rPr>
              <w:t>02</w:t>
            </w:r>
            <w:r w:rsidRPr="00B446EB">
              <w:rPr>
                <w:sz w:val="18"/>
                <w:szCs w:val="18"/>
                <w:lang w:val="es-ES_tradnl"/>
              </w:rPr>
              <w:t xml:space="preserve"> </w:t>
            </w:r>
            <w:r w:rsidR="004C6DD7" w:rsidRPr="00B446EB">
              <w:rPr>
                <w:sz w:val="18"/>
                <w:szCs w:val="18"/>
                <w:lang w:val="es-ES_tradnl"/>
              </w:rPr>
              <w:t>toneladas PAO</w:t>
            </w:r>
          </w:p>
        </w:tc>
      </w:tr>
    </w:tbl>
    <w:p w14:paraId="1326A5A6" w14:textId="77777777" w:rsidR="00150A56" w:rsidRPr="00B446EB" w:rsidRDefault="00150A56" w:rsidP="00150A56">
      <w:pPr>
        <w:jc w:val="center"/>
        <w:rPr>
          <w:sz w:val="18"/>
          <w:szCs w:val="18"/>
          <w:lang w:val="es-ES_tradnl"/>
        </w:rPr>
      </w:pPr>
    </w:p>
    <w:tbl>
      <w:tblPr>
        <w:tblStyle w:val="TableGrid"/>
        <w:tblW w:w="10005" w:type="dxa"/>
        <w:tblLayout w:type="fixed"/>
        <w:tblLook w:val="04A0" w:firstRow="1" w:lastRow="0" w:firstColumn="1" w:lastColumn="0" w:noHBand="0" w:noVBand="1"/>
      </w:tblPr>
      <w:tblGrid>
        <w:gridCol w:w="988"/>
        <w:gridCol w:w="992"/>
        <w:gridCol w:w="852"/>
        <w:gridCol w:w="991"/>
        <w:gridCol w:w="1134"/>
        <w:gridCol w:w="1275"/>
        <w:gridCol w:w="997"/>
        <w:gridCol w:w="850"/>
        <w:gridCol w:w="705"/>
        <w:gridCol w:w="1221"/>
      </w:tblGrid>
      <w:tr w:rsidR="00150A56" w:rsidRPr="00B446EB" w14:paraId="339A99EE" w14:textId="77777777" w:rsidTr="00096425">
        <w:trPr>
          <w:trHeight w:val="249"/>
        </w:trPr>
        <w:tc>
          <w:tcPr>
            <w:tcW w:w="8079" w:type="dxa"/>
            <w:gridSpan w:val="8"/>
            <w:hideMark/>
          </w:tcPr>
          <w:p w14:paraId="4CAD93D7" w14:textId="74E38437" w:rsidR="00150A56" w:rsidRPr="00B446EB" w:rsidRDefault="00150A56" w:rsidP="00096425">
            <w:pPr>
              <w:jc w:val="left"/>
              <w:rPr>
                <w:b/>
                <w:sz w:val="18"/>
                <w:szCs w:val="18"/>
                <w:lang w:val="es-ES_tradnl"/>
              </w:rPr>
            </w:pPr>
            <w:r w:rsidRPr="00B446EB">
              <w:rPr>
                <w:b/>
                <w:sz w:val="18"/>
                <w:szCs w:val="18"/>
                <w:lang w:val="es-ES_tradnl"/>
              </w:rPr>
              <w:t xml:space="preserve">III) </w:t>
            </w:r>
            <w:r w:rsidR="004C6DD7" w:rsidRPr="00B446EB">
              <w:rPr>
                <w:b/>
                <w:sz w:val="18"/>
                <w:szCs w:val="18"/>
                <w:lang w:val="es-ES_tradnl"/>
              </w:rPr>
              <w:t>DATOS SECTORIALES MÁS RECIENTES DEL PROGRAMA DE PAÍS (toneladas PAO)</w:t>
            </w:r>
          </w:p>
        </w:tc>
        <w:tc>
          <w:tcPr>
            <w:tcW w:w="1926" w:type="dxa"/>
            <w:gridSpan w:val="2"/>
            <w:hideMark/>
          </w:tcPr>
          <w:p w14:paraId="3A0D8456" w14:textId="0F187F14" w:rsidR="00150A56" w:rsidRPr="00B446EB" w:rsidRDefault="004C6DD7" w:rsidP="00096425">
            <w:pPr>
              <w:jc w:val="right"/>
              <w:rPr>
                <w:b/>
                <w:sz w:val="18"/>
                <w:szCs w:val="18"/>
                <w:lang w:val="es-ES_tradnl"/>
              </w:rPr>
            </w:pPr>
            <w:r w:rsidRPr="00B446EB">
              <w:rPr>
                <w:b/>
                <w:sz w:val="18"/>
                <w:szCs w:val="18"/>
                <w:lang w:val="es-ES_tradnl"/>
              </w:rPr>
              <w:t>Año</w:t>
            </w:r>
            <w:r w:rsidR="00150A56" w:rsidRPr="00B446EB">
              <w:rPr>
                <w:b/>
                <w:sz w:val="18"/>
                <w:szCs w:val="18"/>
                <w:lang w:val="es-ES_tradnl"/>
              </w:rPr>
              <w:t>: 2021</w:t>
            </w:r>
          </w:p>
        </w:tc>
      </w:tr>
      <w:tr w:rsidR="004C6DD7" w:rsidRPr="00B446EB" w14:paraId="2EBF2CB5" w14:textId="77777777" w:rsidTr="00A81025">
        <w:trPr>
          <w:trHeight w:val="249"/>
        </w:trPr>
        <w:tc>
          <w:tcPr>
            <w:tcW w:w="988" w:type="dxa"/>
            <w:hideMark/>
          </w:tcPr>
          <w:p w14:paraId="4D100C43" w14:textId="1B4587E3" w:rsidR="004C6DD7" w:rsidRPr="00B446EB" w:rsidRDefault="004C6DD7" w:rsidP="004C6DD7">
            <w:pPr>
              <w:jc w:val="center"/>
              <w:rPr>
                <w:sz w:val="17"/>
                <w:szCs w:val="17"/>
                <w:lang w:val="es-ES_tradnl"/>
              </w:rPr>
            </w:pPr>
            <w:r w:rsidRPr="00B446EB">
              <w:rPr>
                <w:sz w:val="17"/>
                <w:szCs w:val="17"/>
                <w:lang w:val="es-ES_tradnl"/>
              </w:rPr>
              <w:t>Sustancias químicas</w:t>
            </w:r>
          </w:p>
        </w:tc>
        <w:tc>
          <w:tcPr>
            <w:tcW w:w="992" w:type="dxa"/>
            <w:hideMark/>
          </w:tcPr>
          <w:p w14:paraId="7BB34725" w14:textId="63BD5064" w:rsidR="004C6DD7" w:rsidRPr="00B446EB" w:rsidRDefault="004C6DD7" w:rsidP="004C6DD7">
            <w:pPr>
              <w:jc w:val="center"/>
              <w:rPr>
                <w:sz w:val="17"/>
                <w:szCs w:val="17"/>
                <w:lang w:val="es-ES_tradnl"/>
              </w:rPr>
            </w:pPr>
            <w:r w:rsidRPr="00B446EB">
              <w:rPr>
                <w:sz w:val="17"/>
                <w:szCs w:val="17"/>
                <w:lang w:val="es-ES_tradnl"/>
              </w:rPr>
              <w:t>Aerosoles</w:t>
            </w:r>
          </w:p>
        </w:tc>
        <w:tc>
          <w:tcPr>
            <w:tcW w:w="852" w:type="dxa"/>
            <w:hideMark/>
          </w:tcPr>
          <w:p w14:paraId="27BD4A5B" w14:textId="5BBE793D" w:rsidR="004C6DD7" w:rsidRPr="00B446EB" w:rsidRDefault="004C6DD7" w:rsidP="004C6DD7">
            <w:pPr>
              <w:jc w:val="center"/>
              <w:rPr>
                <w:sz w:val="17"/>
                <w:szCs w:val="17"/>
                <w:lang w:val="es-ES_tradnl"/>
              </w:rPr>
            </w:pPr>
            <w:r w:rsidRPr="00B446EB">
              <w:rPr>
                <w:sz w:val="17"/>
                <w:szCs w:val="17"/>
                <w:lang w:val="es-ES_tradnl"/>
              </w:rPr>
              <w:t>Espumas</w:t>
            </w:r>
          </w:p>
        </w:tc>
        <w:tc>
          <w:tcPr>
            <w:tcW w:w="991" w:type="dxa"/>
            <w:hideMark/>
          </w:tcPr>
          <w:p w14:paraId="23DA5EE6" w14:textId="24AB9828" w:rsidR="004C6DD7" w:rsidRPr="00B446EB" w:rsidRDefault="004C6DD7" w:rsidP="004C6DD7">
            <w:pPr>
              <w:jc w:val="center"/>
              <w:rPr>
                <w:sz w:val="17"/>
                <w:szCs w:val="17"/>
                <w:lang w:val="es-ES_tradnl"/>
              </w:rPr>
            </w:pPr>
            <w:r w:rsidRPr="00B446EB">
              <w:rPr>
                <w:sz w:val="17"/>
                <w:szCs w:val="17"/>
                <w:lang w:val="es-ES_tradnl"/>
              </w:rPr>
              <w:t>Lucha contra incendios</w:t>
            </w:r>
          </w:p>
        </w:tc>
        <w:tc>
          <w:tcPr>
            <w:tcW w:w="2409" w:type="dxa"/>
            <w:gridSpan w:val="2"/>
            <w:hideMark/>
          </w:tcPr>
          <w:p w14:paraId="0B776F3B" w14:textId="1C6C3B6A" w:rsidR="004C6DD7" w:rsidRPr="00B446EB" w:rsidRDefault="004C6DD7" w:rsidP="004C6DD7">
            <w:pPr>
              <w:jc w:val="center"/>
              <w:rPr>
                <w:sz w:val="17"/>
                <w:szCs w:val="17"/>
                <w:lang w:val="es-ES_tradnl"/>
              </w:rPr>
            </w:pPr>
            <w:r w:rsidRPr="00B446EB">
              <w:rPr>
                <w:sz w:val="17"/>
                <w:szCs w:val="17"/>
                <w:lang w:val="es-ES_tradnl"/>
              </w:rPr>
              <w:t>Refrigeración</w:t>
            </w:r>
          </w:p>
        </w:tc>
        <w:tc>
          <w:tcPr>
            <w:tcW w:w="997" w:type="dxa"/>
            <w:hideMark/>
          </w:tcPr>
          <w:p w14:paraId="7FF2DD75" w14:textId="71C2F7A1" w:rsidR="004C6DD7" w:rsidRPr="00B446EB" w:rsidRDefault="004C6DD7" w:rsidP="004C6DD7">
            <w:pPr>
              <w:jc w:val="center"/>
              <w:rPr>
                <w:sz w:val="17"/>
                <w:szCs w:val="17"/>
                <w:lang w:val="es-ES_tradnl"/>
              </w:rPr>
            </w:pPr>
            <w:r w:rsidRPr="00B446EB">
              <w:rPr>
                <w:sz w:val="17"/>
                <w:szCs w:val="17"/>
                <w:lang w:val="es-ES_tradnl"/>
              </w:rPr>
              <w:t>Solventes</w:t>
            </w:r>
          </w:p>
        </w:tc>
        <w:tc>
          <w:tcPr>
            <w:tcW w:w="850" w:type="dxa"/>
            <w:hideMark/>
          </w:tcPr>
          <w:p w14:paraId="2326C618" w14:textId="02468FEB" w:rsidR="004C6DD7" w:rsidRPr="00B446EB" w:rsidRDefault="004C6DD7" w:rsidP="004C6DD7">
            <w:pPr>
              <w:jc w:val="center"/>
              <w:rPr>
                <w:sz w:val="17"/>
                <w:szCs w:val="17"/>
                <w:lang w:val="es-ES_tradnl"/>
              </w:rPr>
            </w:pPr>
            <w:r w:rsidRPr="00B446EB">
              <w:rPr>
                <w:sz w:val="17"/>
                <w:szCs w:val="17"/>
                <w:lang w:val="es-ES_tradnl"/>
              </w:rPr>
              <w:t>Agentes de proceso</w:t>
            </w:r>
          </w:p>
        </w:tc>
        <w:tc>
          <w:tcPr>
            <w:tcW w:w="705" w:type="dxa"/>
            <w:hideMark/>
          </w:tcPr>
          <w:p w14:paraId="218A5279" w14:textId="3EB851A4" w:rsidR="004C6DD7" w:rsidRPr="00B446EB" w:rsidRDefault="004C6DD7" w:rsidP="004C6DD7">
            <w:pPr>
              <w:jc w:val="center"/>
              <w:rPr>
                <w:sz w:val="17"/>
                <w:szCs w:val="17"/>
                <w:lang w:val="es-ES_tradnl"/>
              </w:rPr>
            </w:pPr>
            <w:r w:rsidRPr="00B446EB">
              <w:rPr>
                <w:sz w:val="17"/>
                <w:szCs w:val="17"/>
                <w:lang w:val="es-ES_tradnl"/>
              </w:rPr>
              <w:t>Uso en labora</w:t>
            </w:r>
            <w:r w:rsidR="00A81025" w:rsidRPr="00B446EB">
              <w:rPr>
                <w:sz w:val="17"/>
                <w:szCs w:val="17"/>
                <w:lang w:val="es-ES_tradnl"/>
              </w:rPr>
              <w:t>-</w:t>
            </w:r>
            <w:r w:rsidRPr="00B446EB">
              <w:rPr>
                <w:sz w:val="17"/>
                <w:szCs w:val="17"/>
                <w:lang w:val="es-ES_tradnl"/>
              </w:rPr>
              <w:t>torio</w:t>
            </w:r>
          </w:p>
        </w:tc>
        <w:tc>
          <w:tcPr>
            <w:tcW w:w="1221" w:type="dxa"/>
            <w:hideMark/>
          </w:tcPr>
          <w:p w14:paraId="528AB7EF" w14:textId="6F9E0D19" w:rsidR="004C6DD7" w:rsidRPr="00B446EB" w:rsidRDefault="004C6DD7" w:rsidP="004C6DD7">
            <w:pPr>
              <w:jc w:val="center"/>
              <w:rPr>
                <w:sz w:val="17"/>
                <w:szCs w:val="17"/>
                <w:lang w:val="es-ES_tradnl"/>
              </w:rPr>
            </w:pPr>
            <w:r w:rsidRPr="00B446EB">
              <w:rPr>
                <w:sz w:val="17"/>
                <w:szCs w:val="17"/>
                <w:lang w:val="es-ES_tradnl"/>
              </w:rPr>
              <w:t>Consumo total del sector</w:t>
            </w:r>
          </w:p>
        </w:tc>
      </w:tr>
      <w:tr w:rsidR="004C6DD7" w:rsidRPr="00B446EB" w14:paraId="4B59A67C" w14:textId="77777777" w:rsidTr="00A81025">
        <w:trPr>
          <w:trHeight w:val="249"/>
        </w:trPr>
        <w:tc>
          <w:tcPr>
            <w:tcW w:w="3823" w:type="dxa"/>
            <w:gridSpan w:val="4"/>
            <w:hideMark/>
          </w:tcPr>
          <w:p w14:paraId="7722F045" w14:textId="77777777" w:rsidR="004C6DD7" w:rsidRPr="00B446EB" w:rsidRDefault="004C6DD7" w:rsidP="004C6DD7">
            <w:pPr>
              <w:jc w:val="center"/>
              <w:rPr>
                <w:sz w:val="16"/>
                <w:szCs w:val="16"/>
                <w:lang w:val="es-ES_tradnl"/>
              </w:rPr>
            </w:pPr>
            <w:r w:rsidRPr="00B446EB">
              <w:rPr>
                <w:sz w:val="16"/>
                <w:szCs w:val="16"/>
                <w:lang w:val="es-ES_tradnl"/>
              </w:rPr>
              <w:t xml:space="preserve"> </w:t>
            </w:r>
          </w:p>
        </w:tc>
        <w:tc>
          <w:tcPr>
            <w:tcW w:w="1134" w:type="dxa"/>
            <w:hideMark/>
          </w:tcPr>
          <w:p w14:paraId="12688313" w14:textId="0244B2A9" w:rsidR="004C6DD7" w:rsidRPr="00B446EB" w:rsidRDefault="004C6DD7" w:rsidP="004C6DD7">
            <w:pPr>
              <w:jc w:val="center"/>
              <w:rPr>
                <w:sz w:val="17"/>
                <w:szCs w:val="17"/>
                <w:lang w:val="es-ES_tradnl"/>
              </w:rPr>
            </w:pPr>
            <w:r w:rsidRPr="00B446EB">
              <w:rPr>
                <w:sz w:val="17"/>
                <w:szCs w:val="17"/>
                <w:lang w:val="es-ES_tradnl"/>
              </w:rPr>
              <w:t xml:space="preserve">Fabricación </w:t>
            </w:r>
          </w:p>
        </w:tc>
        <w:tc>
          <w:tcPr>
            <w:tcW w:w="1275" w:type="dxa"/>
            <w:hideMark/>
          </w:tcPr>
          <w:p w14:paraId="4E793B0E" w14:textId="6AA3A807" w:rsidR="004C6DD7" w:rsidRPr="00B446EB" w:rsidRDefault="004C6DD7" w:rsidP="004C6DD7">
            <w:pPr>
              <w:jc w:val="center"/>
              <w:rPr>
                <w:sz w:val="17"/>
                <w:szCs w:val="17"/>
                <w:lang w:val="es-ES_tradnl"/>
              </w:rPr>
            </w:pPr>
            <w:r w:rsidRPr="00B446EB">
              <w:rPr>
                <w:sz w:val="17"/>
                <w:szCs w:val="17"/>
                <w:lang w:val="es-ES_tradnl"/>
              </w:rPr>
              <w:t>Mantenimiento</w:t>
            </w:r>
          </w:p>
        </w:tc>
        <w:tc>
          <w:tcPr>
            <w:tcW w:w="3773" w:type="dxa"/>
            <w:gridSpan w:val="4"/>
          </w:tcPr>
          <w:p w14:paraId="1BDB690C" w14:textId="77777777" w:rsidR="004C6DD7" w:rsidRPr="00B446EB" w:rsidRDefault="004C6DD7" w:rsidP="004C6DD7">
            <w:pPr>
              <w:jc w:val="center"/>
              <w:rPr>
                <w:sz w:val="16"/>
                <w:szCs w:val="16"/>
                <w:lang w:val="es-ES_tradnl"/>
              </w:rPr>
            </w:pPr>
          </w:p>
        </w:tc>
      </w:tr>
      <w:tr w:rsidR="00150A56" w:rsidRPr="00B446EB" w14:paraId="4C34A543" w14:textId="77777777" w:rsidTr="00A81025">
        <w:trPr>
          <w:trHeight w:val="249"/>
        </w:trPr>
        <w:tc>
          <w:tcPr>
            <w:tcW w:w="988" w:type="dxa"/>
            <w:hideMark/>
          </w:tcPr>
          <w:p w14:paraId="4954B492" w14:textId="77777777" w:rsidR="00150A56" w:rsidRPr="00B446EB" w:rsidRDefault="00150A56" w:rsidP="00096425">
            <w:pPr>
              <w:jc w:val="left"/>
              <w:rPr>
                <w:sz w:val="18"/>
                <w:szCs w:val="18"/>
                <w:lang w:val="es-ES_tradnl"/>
              </w:rPr>
            </w:pPr>
            <w:r w:rsidRPr="00B446EB">
              <w:rPr>
                <w:sz w:val="18"/>
                <w:szCs w:val="18"/>
                <w:lang w:val="es-ES_tradnl"/>
              </w:rPr>
              <w:t>HCFC-22</w:t>
            </w:r>
          </w:p>
        </w:tc>
        <w:tc>
          <w:tcPr>
            <w:tcW w:w="992" w:type="dxa"/>
          </w:tcPr>
          <w:p w14:paraId="51A0107E" w14:textId="77777777" w:rsidR="00150A56" w:rsidRPr="00B446EB" w:rsidRDefault="00150A56" w:rsidP="00096425">
            <w:pPr>
              <w:jc w:val="right"/>
              <w:rPr>
                <w:sz w:val="18"/>
                <w:szCs w:val="18"/>
                <w:lang w:val="es-ES_tradnl"/>
              </w:rPr>
            </w:pPr>
          </w:p>
        </w:tc>
        <w:tc>
          <w:tcPr>
            <w:tcW w:w="852" w:type="dxa"/>
          </w:tcPr>
          <w:p w14:paraId="04A5883F" w14:textId="77777777" w:rsidR="00150A56" w:rsidRPr="00B446EB" w:rsidRDefault="00150A56" w:rsidP="00096425">
            <w:pPr>
              <w:jc w:val="right"/>
              <w:rPr>
                <w:sz w:val="18"/>
                <w:szCs w:val="18"/>
                <w:lang w:val="es-ES_tradnl"/>
              </w:rPr>
            </w:pPr>
          </w:p>
        </w:tc>
        <w:tc>
          <w:tcPr>
            <w:tcW w:w="991" w:type="dxa"/>
          </w:tcPr>
          <w:p w14:paraId="5D687D86" w14:textId="77777777" w:rsidR="00150A56" w:rsidRPr="00B446EB" w:rsidRDefault="00150A56" w:rsidP="00096425">
            <w:pPr>
              <w:jc w:val="right"/>
              <w:rPr>
                <w:sz w:val="18"/>
                <w:szCs w:val="18"/>
                <w:lang w:val="es-ES_tradnl"/>
              </w:rPr>
            </w:pPr>
          </w:p>
        </w:tc>
        <w:tc>
          <w:tcPr>
            <w:tcW w:w="1134" w:type="dxa"/>
          </w:tcPr>
          <w:p w14:paraId="0CA47711" w14:textId="77777777" w:rsidR="00150A56" w:rsidRPr="00B446EB" w:rsidRDefault="00150A56" w:rsidP="00096425">
            <w:pPr>
              <w:jc w:val="right"/>
              <w:rPr>
                <w:sz w:val="18"/>
                <w:szCs w:val="18"/>
                <w:lang w:val="es-ES_tradnl"/>
              </w:rPr>
            </w:pPr>
          </w:p>
        </w:tc>
        <w:tc>
          <w:tcPr>
            <w:tcW w:w="1275" w:type="dxa"/>
          </w:tcPr>
          <w:p w14:paraId="1C78848B" w14:textId="7F7FB054" w:rsidR="00150A56" w:rsidRPr="00B446EB" w:rsidRDefault="00150A56" w:rsidP="00096425">
            <w:pPr>
              <w:jc w:val="right"/>
              <w:rPr>
                <w:sz w:val="18"/>
                <w:szCs w:val="18"/>
                <w:lang w:val="es-ES_tradnl"/>
              </w:rPr>
            </w:pPr>
            <w:r w:rsidRPr="00B446EB">
              <w:rPr>
                <w:sz w:val="18"/>
                <w:szCs w:val="18"/>
                <w:lang w:val="es-ES_tradnl"/>
              </w:rPr>
              <w:t>2</w:t>
            </w:r>
            <w:r w:rsidR="00A81025" w:rsidRPr="00B446EB">
              <w:rPr>
                <w:sz w:val="18"/>
                <w:szCs w:val="18"/>
                <w:lang w:val="es-ES_tradnl"/>
              </w:rPr>
              <w:t>,</w:t>
            </w:r>
            <w:r w:rsidRPr="00B446EB">
              <w:rPr>
                <w:sz w:val="18"/>
                <w:szCs w:val="18"/>
                <w:lang w:val="es-ES_tradnl"/>
              </w:rPr>
              <w:t>02</w:t>
            </w:r>
          </w:p>
        </w:tc>
        <w:tc>
          <w:tcPr>
            <w:tcW w:w="997" w:type="dxa"/>
          </w:tcPr>
          <w:p w14:paraId="56819945" w14:textId="77777777" w:rsidR="00150A56" w:rsidRPr="00B446EB" w:rsidRDefault="00150A56" w:rsidP="00096425">
            <w:pPr>
              <w:jc w:val="right"/>
              <w:rPr>
                <w:sz w:val="18"/>
                <w:szCs w:val="18"/>
                <w:lang w:val="es-ES_tradnl"/>
              </w:rPr>
            </w:pPr>
          </w:p>
        </w:tc>
        <w:tc>
          <w:tcPr>
            <w:tcW w:w="850" w:type="dxa"/>
          </w:tcPr>
          <w:p w14:paraId="44E1BE90" w14:textId="77777777" w:rsidR="00150A56" w:rsidRPr="00B446EB" w:rsidRDefault="00150A56" w:rsidP="00096425">
            <w:pPr>
              <w:jc w:val="right"/>
              <w:rPr>
                <w:sz w:val="18"/>
                <w:szCs w:val="18"/>
                <w:lang w:val="es-ES_tradnl"/>
              </w:rPr>
            </w:pPr>
          </w:p>
        </w:tc>
        <w:tc>
          <w:tcPr>
            <w:tcW w:w="705" w:type="dxa"/>
          </w:tcPr>
          <w:p w14:paraId="235873A1" w14:textId="77777777" w:rsidR="00150A56" w:rsidRPr="00B446EB" w:rsidRDefault="00150A56" w:rsidP="00096425">
            <w:pPr>
              <w:jc w:val="right"/>
              <w:rPr>
                <w:sz w:val="18"/>
                <w:szCs w:val="18"/>
                <w:lang w:val="es-ES_tradnl"/>
              </w:rPr>
            </w:pPr>
          </w:p>
        </w:tc>
        <w:tc>
          <w:tcPr>
            <w:tcW w:w="1221" w:type="dxa"/>
          </w:tcPr>
          <w:p w14:paraId="1358AEC0" w14:textId="7036AF2C" w:rsidR="00150A56" w:rsidRPr="00B446EB" w:rsidRDefault="00150A56" w:rsidP="00096425">
            <w:pPr>
              <w:jc w:val="right"/>
              <w:rPr>
                <w:sz w:val="18"/>
                <w:szCs w:val="18"/>
                <w:lang w:val="es-ES_tradnl"/>
              </w:rPr>
            </w:pPr>
            <w:r w:rsidRPr="00B446EB">
              <w:rPr>
                <w:color w:val="000000" w:themeColor="text1"/>
                <w:sz w:val="18"/>
                <w:szCs w:val="18"/>
                <w:lang w:val="es-ES_tradnl"/>
              </w:rPr>
              <w:t>2</w:t>
            </w:r>
            <w:r w:rsidR="00A81025" w:rsidRPr="00B446EB">
              <w:rPr>
                <w:color w:val="000000" w:themeColor="text1"/>
                <w:sz w:val="18"/>
                <w:szCs w:val="18"/>
                <w:lang w:val="es-ES_tradnl"/>
              </w:rPr>
              <w:t>,</w:t>
            </w:r>
            <w:r w:rsidRPr="00B446EB">
              <w:rPr>
                <w:color w:val="000000" w:themeColor="text1"/>
                <w:sz w:val="18"/>
                <w:szCs w:val="18"/>
                <w:lang w:val="es-ES_tradnl"/>
              </w:rPr>
              <w:t>02</w:t>
            </w:r>
          </w:p>
        </w:tc>
      </w:tr>
    </w:tbl>
    <w:p w14:paraId="1AB4C6F2" w14:textId="77777777" w:rsidR="00150A56" w:rsidRPr="00B446EB" w:rsidRDefault="00150A56" w:rsidP="00150A56">
      <w:pPr>
        <w:jc w:val="center"/>
        <w:rPr>
          <w:sz w:val="18"/>
          <w:szCs w:val="18"/>
          <w:lang w:val="es-ES_tradnl"/>
        </w:rPr>
      </w:pPr>
    </w:p>
    <w:tbl>
      <w:tblPr>
        <w:tblStyle w:val="TableGrid"/>
        <w:tblW w:w="9983" w:type="dxa"/>
        <w:tblLook w:val="04A0" w:firstRow="1" w:lastRow="0" w:firstColumn="1" w:lastColumn="0" w:noHBand="0" w:noVBand="1"/>
      </w:tblPr>
      <w:tblGrid>
        <w:gridCol w:w="2405"/>
        <w:gridCol w:w="1701"/>
        <w:gridCol w:w="4394"/>
        <w:gridCol w:w="1483"/>
      </w:tblGrid>
      <w:tr w:rsidR="00150A56" w:rsidRPr="0066177B" w14:paraId="6A424CC3" w14:textId="77777777" w:rsidTr="00096425">
        <w:trPr>
          <w:trHeight w:val="276"/>
        </w:trPr>
        <w:tc>
          <w:tcPr>
            <w:tcW w:w="0" w:type="auto"/>
            <w:gridSpan w:val="4"/>
            <w:hideMark/>
          </w:tcPr>
          <w:p w14:paraId="2440EFF5" w14:textId="0D2BCB44" w:rsidR="00150A56" w:rsidRPr="00B446EB" w:rsidRDefault="00150A56" w:rsidP="00096425">
            <w:pPr>
              <w:jc w:val="left"/>
              <w:rPr>
                <w:b/>
                <w:sz w:val="18"/>
                <w:szCs w:val="18"/>
                <w:lang w:val="es-ES_tradnl"/>
              </w:rPr>
            </w:pPr>
            <w:r w:rsidRPr="00B446EB">
              <w:rPr>
                <w:b/>
                <w:sz w:val="18"/>
                <w:szCs w:val="18"/>
                <w:lang w:val="es-ES_tradnl"/>
              </w:rPr>
              <w:t xml:space="preserve">IV) </w:t>
            </w:r>
            <w:r w:rsidR="00C0783E" w:rsidRPr="00B446EB">
              <w:rPr>
                <w:b/>
                <w:sz w:val="18"/>
                <w:szCs w:val="18"/>
                <w:lang w:val="es-ES_tradnl"/>
              </w:rPr>
              <w:t>DATOS SOBRE EL CONSUMO (toneladas PAO)</w:t>
            </w:r>
          </w:p>
        </w:tc>
      </w:tr>
      <w:tr w:rsidR="00150A56" w:rsidRPr="00B446EB" w14:paraId="17EC84CB" w14:textId="77777777" w:rsidTr="00096425">
        <w:trPr>
          <w:trHeight w:val="276"/>
        </w:trPr>
        <w:tc>
          <w:tcPr>
            <w:tcW w:w="2405" w:type="dxa"/>
            <w:hideMark/>
          </w:tcPr>
          <w:p w14:paraId="0C87CEFA" w14:textId="332BA1F2" w:rsidR="00150A56" w:rsidRPr="00B446EB" w:rsidRDefault="00C0783E" w:rsidP="00096425">
            <w:pPr>
              <w:jc w:val="center"/>
              <w:rPr>
                <w:sz w:val="18"/>
                <w:szCs w:val="18"/>
                <w:lang w:val="es-ES_tradnl"/>
              </w:rPr>
            </w:pPr>
            <w:r w:rsidRPr="00B446EB">
              <w:rPr>
                <w:sz w:val="18"/>
                <w:szCs w:val="18"/>
                <w:lang w:val="es-ES_tradnl"/>
              </w:rPr>
              <w:t>Base 2009–2010</w:t>
            </w:r>
            <w:r w:rsidR="00150A56" w:rsidRPr="00B446EB">
              <w:rPr>
                <w:sz w:val="18"/>
                <w:szCs w:val="18"/>
                <w:lang w:val="es-ES_tradnl"/>
              </w:rPr>
              <w:t>:</w:t>
            </w:r>
          </w:p>
        </w:tc>
        <w:tc>
          <w:tcPr>
            <w:tcW w:w="1701" w:type="dxa"/>
            <w:hideMark/>
          </w:tcPr>
          <w:p w14:paraId="511C0325" w14:textId="61BCE699" w:rsidR="00150A56" w:rsidRPr="00B446EB" w:rsidRDefault="00150A56" w:rsidP="00096425">
            <w:pPr>
              <w:jc w:val="right"/>
              <w:rPr>
                <w:sz w:val="18"/>
                <w:szCs w:val="18"/>
                <w:lang w:val="es-ES_tradnl"/>
              </w:rPr>
            </w:pPr>
            <w:r w:rsidRPr="00B446EB">
              <w:rPr>
                <w:color w:val="000000" w:themeColor="text1"/>
                <w:sz w:val="18"/>
                <w:szCs w:val="18"/>
                <w:lang w:val="es-ES_tradnl"/>
              </w:rPr>
              <w:t>6</w:t>
            </w:r>
            <w:r w:rsidR="00A81025" w:rsidRPr="00B446EB">
              <w:rPr>
                <w:color w:val="000000" w:themeColor="text1"/>
                <w:sz w:val="18"/>
                <w:szCs w:val="18"/>
                <w:lang w:val="es-ES_tradnl"/>
              </w:rPr>
              <w:t>,</w:t>
            </w:r>
            <w:r w:rsidRPr="00B446EB">
              <w:rPr>
                <w:color w:val="000000" w:themeColor="text1"/>
                <w:sz w:val="18"/>
                <w:szCs w:val="18"/>
                <w:lang w:val="es-ES_tradnl"/>
              </w:rPr>
              <w:t>00</w:t>
            </w:r>
          </w:p>
        </w:tc>
        <w:tc>
          <w:tcPr>
            <w:tcW w:w="4394" w:type="dxa"/>
            <w:hideMark/>
          </w:tcPr>
          <w:p w14:paraId="3AB1705E" w14:textId="3D5A6E85" w:rsidR="00150A56" w:rsidRPr="00B446EB" w:rsidRDefault="00C0783E" w:rsidP="00096425">
            <w:pPr>
              <w:jc w:val="center"/>
              <w:rPr>
                <w:sz w:val="18"/>
                <w:szCs w:val="18"/>
                <w:lang w:val="es-ES_tradnl"/>
              </w:rPr>
            </w:pPr>
            <w:r w:rsidRPr="00B446EB">
              <w:rPr>
                <w:sz w:val="18"/>
                <w:szCs w:val="18"/>
                <w:lang w:val="es-ES_tradnl"/>
              </w:rPr>
              <w:t>Punto de partida para las reducciones acumulativas sostenidas:</w:t>
            </w:r>
          </w:p>
        </w:tc>
        <w:tc>
          <w:tcPr>
            <w:tcW w:w="1483" w:type="dxa"/>
            <w:hideMark/>
          </w:tcPr>
          <w:p w14:paraId="44309C64" w14:textId="16DE3E37" w:rsidR="00150A56" w:rsidRPr="00B446EB" w:rsidRDefault="00150A56" w:rsidP="00096425">
            <w:pPr>
              <w:jc w:val="right"/>
              <w:rPr>
                <w:sz w:val="18"/>
                <w:szCs w:val="18"/>
                <w:lang w:val="es-ES_tradnl"/>
              </w:rPr>
            </w:pPr>
            <w:r w:rsidRPr="00B446EB">
              <w:rPr>
                <w:color w:val="000000" w:themeColor="text1"/>
                <w:sz w:val="18"/>
                <w:szCs w:val="18"/>
                <w:lang w:val="es-ES_tradnl"/>
              </w:rPr>
              <w:t>6</w:t>
            </w:r>
            <w:r w:rsidR="00A81025" w:rsidRPr="00B446EB">
              <w:rPr>
                <w:color w:val="000000" w:themeColor="text1"/>
                <w:sz w:val="18"/>
                <w:szCs w:val="18"/>
                <w:lang w:val="es-ES_tradnl"/>
              </w:rPr>
              <w:t>,</w:t>
            </w:r>
            <w:r w:rsidRPr="00B446EB">
              <w:rPr>
                <w:color w:val="000000" w:themeColor="text1"/>
                <w:sz w:val="18"/>
                <w:szCs w:val="18"/>
                <w:lang w:val="es-ES_tradnl"/>
              </w:rPr>
              <w:t>00</w:t>
            </w:r>
          </w:p>
        </w:tc>
      </w:tr>
      <w:tr w:rsidR="00150A56" w:rsidRPr="0066177B" w14:paraId="4355F9CF" w14:textId="77777777" w:rsidTr="00096425">
        <w:trPr>
          <w:trHeight w:val="276"/>
        </w:trPr>
        <w:tc>
          <w:tcPr>
            <w:tcW w:w="0" w:type="auto"/>
            <w:gridSpan w:val="4"/>
            <w:hideMark/>
          </w:tcPr>
          <w:p w14:paraId="67AF18C4" w14:textId="406C0F7F" w:rsidR="00150A56" w:rsidRPr="00B446EB" w:rsidRDefault="00C0783E" w:rsidP="00096425">
            <w:pPr>
              <w:jc w:val="center"/>
              <w:rPr>
                <w:b/>
                <w:sz w:val="18"/>
                <w:szCs w:val="18"/>
                <w:lang w:val="es-ES_tradnl"/>
              </w:rPr>
            </w:pPr>
            <w:r w:rsidRPr="00B446EB">
              <w:rPr>
                <w:b/>
                <w:sz w:val="18"/>
                <w:szCs w:val="18"/>
                <w:lang w:val="es-ES_tradnl"/>
              </w:rPr>
              <w:t>CONSUMO ADMISIBLE PARA LA FINANCIACIÓN (toneladas PAO)</w:t>
            </w:r>
          </w:p>
        </w:tc>
      </w:tr>
      <w:tr w:rsidR="00150A56" w:rsidRPr="00B446EB" w14:paraId="0826C43F" w14:textId="77777777" w:rsidTr="00096425">
        <w:trPr>
          <w:trHeight w:val="276"/>
        </w:trPr>
        <w:tc>
          <w:tcPr>
            <w:tcW w:w="2405" w:type="dxa"/>
            <w:hideMark/>
          </w:tcPr>
          <w:p w14:paraId="545D5589" w14:textId="4F358B86" w:rsidR="00150A56" w:rsidRPr="00B446EB" w:rsidRDefault="00C0783E" w:rsidP="00096425">
            <w:pPr>
              <w:jc w:val="center"/>
              <w:rPr>
                <w:sz w:val="18"/>
                <w:szCs w:val="18"/>
                <w:lang w:val="es-ES_tradnl"/>
              </w:rPr>
            </w:pPr>
            <w:r w:rsidRPr="00B446EB">
              <w:rPr>
                <w:sz w:val="18"/>
                <w:szCs w:val="18"/>
                <w:lang w:val="es-ES_tradnl"/>
              </w:rPr>
              <w:t>Ya aprobado</w:t>
            </w:r>
            <w:r w:rsidR="00150A56" w:rsidRPr="00B446EB">
              <w:rPr>
                <w:sz w:val="18"/>
                <w:szCs w:val="18"/>
                <w:lang w:val="es-ES_tradnl"/>
              </w:rPr>
              <w:t>:</w:t>
            </w:r>
          </w:p>
        </w:tc>
        <w:tc>
          <w:tcPr>
            <w:tcW w:w="1701" w:type="dxa"/>
            <w:hideMark/>
          </w:tcPr>
          <w:p w14:paraId="1BA752B8" w14:textId="59B8BEAC" w:rsidR="00150A56" w:rsidRPr="00B446EB" w:rsidRDefault="00150A56" w:rsidP="00096425">
            <w:pPr>
              <w:jc w:val="right"/>
              <w:rPr>
                <w:sz w:val="18"/>
                <w:szCs w:val="18"/>
                <w:lang w:val="es-ES_tradnl"/>
              </w:rPr>
            </w:pPr>
            <w:r w:rsidRPr="00B446EB">
              <w:rPr>
                <w:sz w:val="18"/>
                <w:szCs w:val="18"/>
                <w:lang w:val="es-ES_tradnl"/>
              </w:rPr>
              <w:t>4</w:t>
            </w:r>
            <w:r w:rsidR="00A81025" w:rsidRPr="00B446EB">
              <w:rPr>
                <w:sz w:val="18"/>
                <w:szCs w:val="18"/>
                <w:lang w:val="es-ES_tradnl"/>
              </w:rPr>
              <w:t>,</w:t>
            </w:r>
            <w:r w:rsidRPr="00B446EB">
              <w:rPr>
                <w:sz w:val="18"/>
                <w:szCs w:val="18"/>
                <w:lang w:val="es-ES_tradnl"/>
              </w:rPr>
              <w:t>05</w:t>
            </w:r>
          </w:p>
        </w:tc>
        <w:tc>
          <w:tcPr>
            <w:tcW w:w="4394" w:type="dxa"/>
            <w:hideMark/>
          </w:tcPr>
          <w:p w14:paraId="7D1D3089" w14:textId="169A487C" w:rsidR="00150A56" w:rsidRPr="00B446EB" w:rsidRDefault="00C0783E" w:rsidP="00096425">
            <w:pPr>
              <w:jc w:val="center"/>
              <w:rPr>
                <w:i/>
                <w:sz w:val="18"/>
                <w:szCs w:val="18"/>
                <w:lang w:val="es-ES_tradnl"/>
              </w:rPr>
            </w:pPr>
            <w:r w:rsidRPr="00B446EB">
              <w:rPr>
                <w:sz w:val="18"/>
                <w:szCs w:val="18"/>
                <w:lang w:val="es-ES_tradnl"/>
              </w:rPr>
              <w:t>Restante</w:t>
            </w:r>
            <w:r w:rsidR="00150A56" w:rsidRPr="00B446EB">
              <w:rPr>
                <w:sz w:val="18"/>
                <w:szCs w:val="18"/>
                <w:lang w:val="es-ES_tradnl"/>
              </w:rPr>
              <w:t>:</w:t>
            </w:r>
          </w:p>
        </w:tc>
        <w:tc>
          <w:tcPr>
            <w:tcW w:w="1483" w:type="dxa"/>
            <w:hideMark/>
          </w:tcPr>
          <w:p w14:paraId="63DBF3D9" w14:textId="4DE97C2B" w:rsidR="00150A56" w:rsidRPr="00B446EB" w:rsidRDefault="00150A56" w:rsidP="00096425">
            <w:pPr>
              <w:tabs>
                <w:tab w:val="center" w:pos="633"/>
                <w:tab w:val="right" w:pos="1267"/>
              </w:tabs>
              <w:jc w:val="right"/>
              <w:rPr>
                <w:sz w:val="18"/>
                <w:szCs w:val="18"/>
                <w:lang w:val="es-ES_tradnl"/>
              </w:rPr>
            </w:pPr>
            <w:r w:rsidRPr="00B446EB">
              <w:rPr>
                <w:sz w:val="18"/>
                <w:szCs w:val="18"/>
                <w:lang w:val="es-ES_tradnl"/>
              </w:rPr>
              <w:tab/>
              <w:t>1</w:t>
            </w:r>
            <w:r w:rsidR="00A81025" w:rsidRPr="00B446EB">
              <w:rPr>
                <w:sz w:val="18"/>
                <w:szCs w:val="18"/>
                <w:lang w:val="es-ES_tradnl"/>
              </w:rPr>
              <w:t>,</w:t>
            </w:r>
            <w:r w:rsidRPr="00B446EB">
              <w:rPr>
                <w:sz w:val="18"/>
                <w:szCs w:val="18"/>
                <w:lang w:val="es-ES_tradnl"/>
              </w:rPr>
              <w:t>95</w:t>
            </w:r>
          </w:p>
        </w:tc>
      </w:tr>
    </w:tbl>
    <w:p w14:paraId="52435464" w14:textId="77777777" w:rsidR="00150A56" w:rsidRPr="00B446EB" w:rsidRDefault="00150A56" w:rsidP="00150A56">
      <w:pPr>
        <w:jc w:val="center"/>
        <w:rPr>
          <w:sz w:val="18"/>
          <w:szCs w:val="18"/>
          <w:lang w:val="es-ES_tradnl"/>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150A56" w:rsidRPr="00B446EB" w14:paraId="75377137" w14:textId="77777777" w:rsidTr="00096425">
        <w:trPr>
          <w:trHeight w:val="264"/>
        </w:trPr>
        <w:tc>
          <w:tcPr>
            <w:tcW w:w="2038" w:type="pct"/>
            <w:gridSpan w:val="2"/>
            <w:hideMark/>
          </w:tcPr>
          <w:p w14:paraId="7C09604F" w14:textId="18C1BDD9" w:rsidR="00150A56" w:rsidRPr="00B446EB" w:rsidRDefault="00150A56" w:rsidP="00096425">
            <w:pPr>
              <w:jc w:val="left"/>
              <w:rPr>
                <w:b/>
                <w:sz w:val="18"/>
                <w:szCs w:val="18"/>
                <w:lang w:val="es-ES_tradnl"/>
              </w:rPr>
            </w:pPr>
            <w:r w:rsidRPr="00B446EB">
              <w:rPr>
                <w:b/>
                <w:sz w:val="18"/>
                <w:szCs w:val="18"/>
                <w:lang w:val="es-ES_tradnl"/>
              </w:rPr>
              <w:t xml:space="preserve">V) </w:t>
            </w:r>
            <w:r w:rsidR="00C0783E" w:rsidRPr="00B446EB">
              <w:rPr>
                <w:b/>
                <w:sz w:val="18"/>
                <w:szCs w:val="18"/>
                <w:lang w:val="es-ES_tradnl"/>
              </w:rPr>
              <w:t>PLAN ADMINISTRATIVO APROBADO</w:t>
            </w:r>
          </w:p>
        </w:tc>
        <w:tc>
          <w:tcPr>
            <w:tcW w:w="731" w:type="pct"/>
            <w:hideMark/>
          </w:tcPr>
          <w:p w14:paraId="0EC0AAB1" w14:textId="77777777" w:rsidR="00150A56" w:rsidRPr="00B446EB" w:rsidRDefault="00150A56" w:rsidP="00096425">
            <w:pPr>
              <w:jc w:val="center"/>
              <w:rPr>
                <w:b/>
                <w:sz w:val="18"/>
                <w:szCs w:val="18"/>
                <w:lang w:val="es-ES_tradnl"/>
              </w:rPr>
            </w:pPr>
            <w:r w:rsidRPr="00B446EB">
              <w:rPr>
                <w:b/>
                <w:sz w:val="18"/>
                <w:szCs w:val="18"/>
                <w:lang w:val="es-ES_tradnl"/>
              </w:rPr>
              <w:t>2022</w:t>
            </w:r>
          </w:p>
        </w:tc>
        <w:tc>
          <w:tcPr>
            <w:tcW w:w="731" w:type="pct"/>
            <w:hideMark/>
          </w:tcPr>
          <w:p w14:paraId="106102AC" w14:textId="77777777" w:rsidR="00150A56" w:rsidRPr="00B446EB" w:rsidRDefault="00150A56" w:rsidP="00096425">
            <w:pPr>
              <w:jc w:val="center"/>
              <w:rPr>
                <w:b/>
                <w:sz w:val="18"/>
                <w:szCs w:val="18"/>
                <w:lang w:val="es-ES_tradnl"/>
              </w:rPr>
            </w:pPr>
            <w:r w:rsidRPr="00B446EB">
              <w:rPr>
                <w:b/>
                <w:sz w:val="18"/>
                <w:szCs w:val="18"/>
                <w:lang w:val="es-ES_tradnl"/>
              </w:rPr>
              <w:t>2023</w:t>
            </w:r>
          </w:p>
        </w:tc>
        <w:tc>
          <w:tcPr>
            <w:tcW w:w="731" w:type="pct"/>
            <w:hideMark/>
          </w:tcPr>
          <w:p w14:paraId="74B04710" w14:textId="77777777" w:rsidR="00150A56" w:rsidRPr="00B446EB" w:rsidRDefault="00150A56" w:rsidP="00096425">
            <w:pPr>
              <w:jc w:val="center"/>
              <w:rPr>
                <w:b/>
                <w:sz w:val="18"/>
                <w:szCs w:val="18"/>
                <w:lang w:val="es-ES_tradnl"/>
              </w:rPr>
            </w:pPr>
            <w:r w:rsidRPr="00B446EB">
              <w:rPr>
                <w:b/>
                <w:sz w:val="18"/>
                <w:szCs w:val="18"/>
                <w:lang w:val="es-ES_tradnl"/>
              </w:rPr>
              <w:t>2024</w:t>
            </w:r>
          </w:p>
        </w:tc>
        <w:tc>
          <w:tcPr>
            <w:tcW w:w="768" w:type="pct"/>
            <w:hideMark/>
          </w:tcPr>
          <w:p w14:paraId="29A33510" w14:textId="77777777" w:rsidR="00150A56" w:rsidRPr="00B446EB" w:rsidRDefault="00150A56" w:rsidP="00096425">
            <w:pPr>
              <w:jc w:val="center"/>
              <w:rPr>
                <w:b/>
                <w:sz w:val="18"/>
                <w:szCs w:val="18"/>
                <w:lang w:val="es-ES_tradnl"/>
              </w:rPr>
            </w:pPr>
            <w:r w:rsidRPr="00B446EB">
              <w:rPr>
                <w:b/>
                <w:sz w:val="18"/>
                <w:szCs w:val="18"/>
                <w:lang w:val="es-ES_tradnl"/>
              </w:rPr>
              <w:t>Total</w:t>
            </w:r>
          </w:p>
        </w:tc>
      </w:tr>
      <w:tr w:rsidR="00150A56" w:rsidRPr="00B446EB" w14:paraId="4AB4F550" w14:textId="77777777" w:rsidTr="00096425">
        <w:trPr>
          <w:trHeight w:val="187"/>
        </w:trPr>
        <w:tc>
          <w:tcPr>
            <w:tcW w:w="709" w:type="pct"/>
            <w:vMerge w:val="restart"/>
            <w:vAlign w:val="center"/>
            <w:hideMark/>
          </w:tcPr>
          <w:p w14:paraId="6AFF32FB" w14:textId="25F8F775" w:rsidR="00150A56" w:rsidRPr="00B446EB" w:rsidRDefault="0058521D" w:rsidP="00096425">
            <w:pPr>
              <w:jc w:val="center"/>
              <w:rPr>
                <w:sz w:val="18"/>
                <w:szCs w:val="18"/>
                <w:lang w:val="es-ES_tradnl"/>
              </w:rPr>
            </w:pPr>
            <w:r w:rsidRPr="00B446EB">
              <w:rPr>
                <w:color w:val="000000" w:themeColor="text1"/>
                <w:sz w:val="18"/>
                <w:szCs w:val="18"/>
                <w:lang w:val="es-ES_tradnl"/>
              </w:rPr>
              <w:t>ONUDI</w:t>
            </w:r>
          </w:p>
        </w:tc>
        <w:tc>
          <w:tcPr>
            <w:tcW w:w="1330" w:type="pct"/>
            <w:hideMark/>
          </w:tcPr>
          <w:p w14:paraId="5B53A584" w14:textId="42C7A8DF" w:rsidR="00150A56" w:rsidRPr="00B446EB" w:rsidRDefault="004102D0" w:rsidP="00096425">
            <w:pPr>
              <w:jc w:val="left"/>
              <w:rPr>
                <w:sz w:val="18"/>
                <w:szCs w:val="18"/>
                <w:lang w:val="es-ES_tradnl"/>
              </w:rPr>
            </w:pPr>
            <w:r w:rsidRPr="00B446EB">
              <w:rPr>
                <w:sz w:val="18"/>
                <w:lang w:val="es-ES_tradnl"/>
              </w:rPr>
              <w:t>Eliminación de SAO (toneladas PAO)</w:t>
            </w:r>
          </w:p>
        </w:tc>
        <w:tc>
          <w:tcPr>
            <w:tcW w:w="731" w:type="pct"/>
          </w:tcPr>
          <w:p w14:paraId="3301AD2B" w14:textId="5D2CF20A" w:rsidR="00150A56" w:rsidRPr="00B446EB" w:rsidRDefault="00150A56" w:rsidP="00096425">
            <w:pPr>
              <w:jc w:val="right"/>
              <w:rPr>
                <w:sz w:val="18"/>
                <w:szCs w:val="18"/>
                <w:lang w:val="es-ES_tradnl"/>
              </w:rPr>
            </w:pPr>
            <w:r w:rsidRPr="00B446EB">
              <w:rPr>
                <w:sz w:val="18"/>
                <w:szCs w:val="18"/>
                <w:lang w:val="es-ES_tradnl"/>
              </w:rPr>
              <w:t>0</w:t>
            </w:r>
            <w:r w:rsidR="00A81025" w:rsidRPr="00B446EB">
              <w:rPr>
                <w:sz w:val="18"/>
                <w:szCs w:val="18"/>
                <w:lang w:val="es-ES_tradnl"/>
              </w:rPr>
              <w:t>,</w:t>
            </w:r>
            <w:r w:rsidRPr="00B446EB">
              <w:rPr>
                <w:sz w:val="18"/>
                <w:szCs w:val="18"/>
                <w:lang w:val="es-ES_tradnl"/>
              </w:rPr>
              <w:t>54</w:t>
            </w:r>
          </w:p>
        </w:tc>
        <w:tc>
          <w:tcPr>
            <w:tcW w:w="731" w:type="pct"/>
          </w:tcPr>
          <w:p w14:paraId="625D19E5" w14:textId="77777777" w:rsidR="00150A56" w:rsidRPr="00B446EB" w:rsidRDefault="00150A56" w:rsidP="00096425">
            <w:pPr>
              <w:jc w:val="right"/>
              <w:rPr>
                <w:sz w:val="18"/>
                <w:szCs w:val="18"/>
                <w:lang w:val="es-ES_tradnl"/>
              </w:rPr>
            </w:pPr>
            <w:r w:rsidRPr="00B446EB">
              <w:rPr>
                <w:sz w:val="18"/>
                <w:szCs w:val="18"/>
                <w:lang w:val="es-ES_tradnl"/>
              </w:rPr>
              <w:t>0</w:t>
            </w:r>
          </w:p>
        </w:tc>
        <w:tc>
          <w:tcPr>
            <w:tcW w:w="731" w:type="pct"/>
          </w:tcPr>
          <w:p w14:paraId="28B746C7" w14:textId="77777777" w:rsidR="00150A56" w:rsidRPr="00B446EB" w:rsidRDefault="00150A56" w:rsidP="00096425">
            <w:pPr>
              <w:jc w:val="right"/>
              <w:rPr>
                <w:sz w:val="18"/>
                <w:szCs w:val="18"/>
                <w:lang w:val="es-ES_tradnl"/>
              </w:rPr>
            </w:pPr>
            <w:r w:rsidRPr="00B446EB">
              <w:rPr>
                <w:sz w:val="18"/>
                <w:szCs w:val="18"/>
                <w:lang w:val="es-ES_tradnl"/>
              </w:rPr>
              <w:t>0</w:t>
            </w:r>
          </w:p>
        </w:tc>
        <w:tc>
          <w:tcPr>
            <w:tcW w:w="768" w:type="pct"/>
          </w:tcPr>
          <w:p w14:paraId="1A22F8F1" w14:textId="79679D9F" w:rsidR="00150A56" w:rsidRPr="00B446EB" w:rsidRDefault="00150A56" w:rsidP="00096425">
            <w:pPr>
              <w:jc w:val="right"/>
              <w:rPr>
                <w:sz w:val="18"/>
                <w:szCs w:val="18"/>
                <w:lang w:val="es-ES_tradnl"/>
              </w:rPr>
            </w:pPr>
            <w:r w:rsidRPr="00B446EB">
              <w:rPr>
                <w:sz w:val="18"/>
                <w:szCs w:val="18"/>
                <w:lang w:val="es-ES_tradnl"/>
              </w:rPr>
              <w:t>0</w:t>
            </w:r>
            <w:r w:rsidR="00A81025" w:rsidRPr="00B446EB">
              <w:rPr>
                <w:sz w:val="18"/>
                <w:szCs w:val="18"/>
                <w:lang w:val="es-ES_tradnl"/>
              </w:rPr>
              <w:t>,</w:t>
            </w:r>
            <w:r w:rsidRPr="00B446EB">
              <w:rPr>
                <w:sz w:val="18"/>
                <w:szCs w:val="18"/>
                <w:lang w:val="es-ES_tradnl"/>
              </w:rPr>
              <w:t>54</w:t>
            </w:r>
          </w:p>
        </w:tc>
      </w:tr>
      <w:tr w:rsidR="00150A56" w:rsidRPr="00B446EB" w14:paraId="0740FB30" w14:textId="77777777" w:rsidTr="00096425">
        <w:trPr>
          <w:trHeight w:val="55"/>
        </w:trPr>
        <w:tc>
          <w:tcPr>
            <w:tcW w:w="709" w:type="pct"/>
            <w:vMerge/>
            <w:vAlign w:val="center"/>
            <w:hideMark/>
          </w:tcPr>
          <w:p w14:paraId="1B33EE02" w14:textId="77777777" w:rsidR="00150A56" w:rsidRPr="00B446EB" w:rsidRDefault="00150A56" w:rsidP="00096425">
            <w:pPr>
              <w:rPr>
                <w:sz w:val="18"/>
                <w:szCs w:val="18"/>
                <w:lang w:val="es-ES_tradnl"/>
              </w:rPr>
            </w:pPr>
          </w:p>
        </w:tc>
        <w:tc>
          <w:tcPr>
            <w:tcW w:w="1330" w:type="pct"/>
            <w:hideMark/>
          </w:tcPr>
          <w:p w14:paraId="323E8471" w14:textId="4A6273ED" w:rsidR="00150A56" w:rsidRPr="00B446EB" w:rsidRDefault="004102D0" w:rsidP="00096425">
            <w:pPr>
              <w:jc w:val="left"/>
              <w:rPr>
                <w:sz w:val="18"/>
                <w:szCs w:val="18"/>
                <w:lang w:val="es-ES_tradnl"/>
              </w:rPr>
            </w:pPr>
            <w:r w:rsidRPr="00B446EB">
              <w:rPr>
                <w:sz w:val="18"/>
                <w:szCs w:val="18"/>
                <w:lang w:val="es-ES_tradnl"/>
              </w:rPr>
              <w:t>Financiación ($EUA)</w:t>
            </w:r>
          </w:p>
        </w:tc>
        <w:tc>
          <w:tcPr>
            <w:tcW w:w="731" w:type="pct"/>
          </w:tcPr>
          <w:p w14:paraId="236BA1FE" w14:textId="03A3CF2E" w:rsidR="00150A56" w:rsidRPr="00B446EB" w:rsidRDefault="00150A56" w:rsidP="00096425">
            <w:pPr>
              <w:jc w:val="right"/>
              <w:rPr>
                <w:sz w:val="18"/>
                <w:szCs w:val="18"/>
                <w:lang w:val="es-ES_tradnl"/>
              </w:rPr>
            </w:pPr>
            <w:r w:rsidRPr="00B446EB">
              <w:rPr>
                <w:sz w:val="18"/>
                <w:szCs w:val="18"/>
                <w:lang w:val="es-ES_tradnl"/>
              </w:rPr>
              <w:t>88</w:t>
            </w:r>
            <w:r w:rsidR="00FC4714" w:rsidRPr="00B446EB">
              <w:rPr>
                <w:sz w:val="18"/>
                <w:szCs w:val="18"/>
                <w:lang w:val="es-ES_tradnl"/>
              </w:rPr>
              <w:t> </w:t>
            </w:r>
            <w:r w:rsidRPr="00B446EB">
              <w:rPr>
                <w:sz w:val="18"/>
                <w:szCs w:val="18"/>
                <w:lang w:val="es-ES_tradnl"/>
              </w:rPr>
              <w:t>563</w:t>
            </w:r>
          </w:p>
        </w:tc>
        <w:tc>
          <w:tcPr>
            <w:tcW w:w="731" w:type="pct"/>
          </w:tcPr>
          <w:p w14:paraId="733256ED" w14:textId="77777777" w:rsidR="00150A56" w:rsidRPr="00B446EB" w:rsidRDefault="00150A56" w:rsidP="00096425">
            <w:pPr>
              <w:jc w:val="right"/>
              <w:rPr>
                <w:sz w:val="18"/>
                <w:szCs w:val="18"/>
                <w:lang w:val="es-ES_tradnl"/>
              </w:rPr>
            </w:pPr>
            <w:r w:rsidRPr="00B446EB">
              <w:rPr>
                <w:sz w:val="18"/>
                <w:szCs w:val="18"/>
                <w:lang w:val="es-ES_tradnl"/>
              </w:rPr>
              <w:t>0</w:t>
            </w:r>
          </w:p>
        </w:tc>
        <w:tc>
          <w:tcPr>
            <w:tcW w:w="731" w:type="pct"/>
          </w:tcPr>
          <w:p w14:paraId="6D3DB124" w14:textId="77777777" w:rsidR="00150A56" w:rsidRPr="00B446EB" w:rsidRDefault="00150A56" w:rsidP="00096425">
            <w:pPr>
              <w:jc w:val="right"/>
              <w:rPr>
                <w:sz w:val="18"/>
                <w:szCs w:val="18"/>
                <w:lang w:val="es-ES_tradnl"/>
              </w:rPr>
            </w:pPr>
            <w:r w:rsidRPr="00B446EB">
              <w:rPr>
                <w:sz w:val="18"/>
                <w:szCs w:val="18"/>
                <w:lang w:val="es-ES_tradnl"/>
              </w:rPr>
              <w:t>0</w:t>
            </w:r>
          </w:p>
        </w:tc>
        <w:tc>
          <w:tcPr>
            <w:tcW w:w="768" w:type="pct"/>
          </w:tcPr>
          <w:p w14:paraId="72C19368" w14:textId="17BC9065" w:rsidR="00150A56" w:rsidRPr="00B446EB" w:rsidRDefault="00150A56" w:rsidP="00096425">
            <w:pPr>
              <w:jc w:val="right"/>
              <w:rPr>
                <w:sz w:val="18"/>
                <w:szCs w:val="18"/>
                <w:lang w:val="es-ES_tradnl"/>
              </w:rPr>
            </w:pPr>
            <w:r w:rsidRPr="00B446EB">
              <w:rPr>
                <w:sz w:val="18"/>
                <w:szCs w:val="18"/>
                <w:lang w:val="es-ES_tradnl"/>
              </w:rPr>
              <w:t>88</w:t>
            </w:r>
            <w:r w:rsidR="00FC4714" w:rsidRPr="00B446EB">
              <w:rPr>
                <w:sz w:val="18"/>
                <w:szCs w:val="18"/>
                <w:lang w:val="es-ES_tradnl"/>
              </w:rPr>
              <w:t> </w:t>
            </w:r>
            <w:r w:rsidRPr="00B446EB">
              <w:rPr>
                <w:sz w:val="18"/>
                <w:szCs w:val="18"/>
                <w:lang w:val="es-ES_tradnl"/>
              </w:rPr>
              <w:t>563</w:t>
            </w:r>
          </w:p>
        </w:tc>
      </w:tr>
      <w:tr w:rsidR="00150A56" w:rsidRPr="00B446EB" w14:paraId="4BF33C3A" w14:textId="77777777" w:rsidTr="00096425">
        <w:trPr>
          <w:trHeight w:val="264"/>
        </w:trPr>
        <w:tc>
          <w:tcPr>
            <w:tcW w:w="709" w:type="pct"/>
            <w:vMerge w:val="restart"/>
            <w:vAlign w:val="center"/>
            <w:hideMark/>
          </w:tcPr>
          <w:p w14:paraId="62F12465" w14:textId="6E32E025" w:rsidR="00150A56" w:rsidRPr="00B446EB" w:rsidRDefault="0058521D" w:rsidP="00096425">
            <w:pPr>
              <w:jc w:val="center"/>
              <w:rPr>
                <w:sz w:val="18"/>
                <w:szCs w:val="18"/>
                <w:lang w:val="es-ES_tradnl"/>
              </w:rPr>
            </w:pPr>
            <w:r w:rsidRPr="00B446EB">
              <w:rPr>
                <w:color w:val="000000" w:themeColor="text1"/>
                <w:sz w:val="18"/>
                <w:szCs w:val="18"/>
                <w:lang w:val="es-ES_tradnl"/>
              </w:rPr>
              <w:t>PNUMA</w:t>
            </w:r>
          </w:p>
        </w:tc>
        <w:tc>
          <w:tcPr>
            <w:tcW w:w="1330" w:type="pct"/>
            <w:hideMark/>
          </w:tcPr>
          <w:p w14:paraId="580E2D3A" w14:textId="75217B3B" w:rsidR="00150A56" w:rsidRPr="00B446EB" w:rsidRDefault="004102D0" w:rsidP="00096425">
            <w:pPr>
              <w:jc w:val="left"/>
              <w:rPr>
                <w:sz w:val="18"/>
                <w:szCs w:val="18"/>
                <w:lang w:val="es-ES_tradnl"/>
              </w:rPr>
            </w:pPr>
            <w:r w:rsidRPr="00B446EB">
              <w:rPr>
                <w:sz w:val="18"/>
                <w:lang w:val="es-ES_tradnl"/>
              </w:rPr>
              <w:t>Eliminación de SAO (toneladas PAO)</w:t>
            </w:r>
          </w:p>
        </w:tc>
        <w:tc>
          <w:tcPr>
            <w:tcW w:w="731" w:type="pct"/>
          </w:tcPr>
          <w:p w14:paraId="32E9F18C" w14:textId="60E31B99" w:rsidR="00150A56" w:rsidRPr="00B446EB" w:rsidRDefault="00150A56" w:rsidP="00096425">
            <w:pPr>
              <w:jc w:val="right"/>
              <w:rPr>
                <w:sz w:val="18"/>
                <w:szCs w:val="18"/>
                <w:lang w:val="es-ES_tradnl"/>
              </w:rPr>
            </w:pPr>
            <w:r w:rsidRPr="00B446EB">
              <w:rPr>
                <w:sz w:val="18"/>
                <w:szCs w:val="18"/>
                <w:lang w:val="es-ES_tradnl"/>
              </w:rPr>
              <w:t>0</w:t>
            </w:r>
            <w:r w:rsidR="00A81025" w:rsidRPr="00B446EB">
              <w:rPr>
                <w:sz w:val="18"/>
                <w:szCs w:val="18"/>
                <w:lang w:val="es-ES_tradnl"/>
              </w:rPr>
              <w:t>,</w:t>
            </w:r>
            <w:r w:rsidRPr="00B446EB">
              <w:rPr>
                <w:sz w:val="18"/>
                <w:szCs w:val="18"/>
                <w:lang w:val="es-ES_tradnl"/>
              </w:rPr>
              <w:t>26</w:t>
            </w:r>
          </w:p>
        </w:tc>
        <w:tc>
          <w:tcPr>
            <w:tcW w:w="731" w:type="pct"/>
          </w:tcPr>
          <w:p w14:paraId="53E45BC7" w14:textId="77777777" w:rsidR="00150A56" w:rsidRPr="00B446EB" w:rsidRDefault="00150A56" w:rsidP="00096425">
            <w:pPr>
              <w:jc w:val="right"/>
              <w:rPr>
                <w:sz w:val="18"/>
                <w:szCs w:val="18"/>
                <w:lang w:val="es-ES_tradnl"/>
              </w:rPr>
            </w:pPr>
            <w:r w:rsidRPr="00B446EB">
              <w:rPr>
                <w:sz w:val="18"/>
                <w:szCs w:val="18"/>
                <w:lang w:val="es-ES_tradnl"/>
              </w:rPr>
              <w:t>0</w:t>
            </w:r>
          </w:p>
        </w:tc>
        <w:tc>
          <w:tcPr>
            <w:tcW w:w="731" w:type="pct"/>
          </w:tcPr>
          <w:p w14:paraId="7AA1CBEA" w14:textId="77777777" w:rsidR="00150A56" w:rsidRPr="00B446EB" w:rsidRDefault="00150A56" w:rsidP="00096425">
            <w:pPr>
              <w:jc w:val="right"/>
              <w:rPr>
                <w:sz w:val="18"/>
                <w:szCs w:val="18"/>
                <w:lang w:val="es-ES_tradnl"/>
              </w:rPr>
            </w:pPr>
            <w:r w:rsidRPr="00B446EB">
              <w:rPr>
                <w:sz w:val="18"/>
                <w:szCs w:val="18"/>
                <w:lang w:val="es-ES_tradnl"/>
              </w:rPr>
              <w:t>0</w:t>
            </w:r>
          </w:p>
        </w:tc>
        <w:tc>
          <w:tcPr>
            <w:tcW w:w="768" w:type="pct"/>
          </w:tcPr>
          <w:p w14:paraId="2C18BC0E" w14:textId="2DE4A55C" w:rsidR="00150A56" w:rsidRPr="00B446EB" w:rsidRDefault="00150A56" w:rsidP="00096425">
            <w:pPr>
              <w:jc w:val="right"/>
              <w:rPr>
                <w:sz w:val="18"/>
                <w:szCs w:val="18"/>
                <w:lang w:val="es-ES_tradnl"/>
              </w:rPr>
            </w:pPr>
            <w:r w:rsidRPr="00B446EB">
              <w:rPr>
                <w:sz w:val="18"/>
                <w:szCs w:val="18"/>
                <w:lang w:val="es-ES_tradnl"/>
              </w:rPr>
              <w:t>0</w:t>
            </w:r>
            <w:r w:rsidR="00A81025" w:rsidRPr="00B446EB">
              <w:rPr>
                <w:sz w:val="18"/>
                <w:szCs w:val="18"/>
                <w:lang w:val="es-ES_tradnl"/>
              </w:rPr>
              <w:t>,</w:t>
            </w:r>
            <w:r w:rsidRPr="00B446EB">
              <w:rPr>
                <w:sz w:val="18"/>
                <w:szCs w:val="18"/>
                <w:lang w:val="es-ES_tradnl"/>
              </w:rPr>
              <w:t>26</w:t>
            </w:r>
          </w:p>
        </w:tc>
      </w:tr>
      <w:tr w:rsidR="00150A56" w:rsidRPr="00B446EB" w14:paraId="029B289F" w14:textId="77777777" w:rsidTr="00096425">
        <w:trPr>
          <w:trHeight w:val="264"/>
        </w:trPr>
        <w:tc>
          <w:tcPr>
            <w:tcW w:w="709" w:type="pct"/>
            <w:vMerge/>
            <w:vAlign w:val="center"/>
            <w:hideMark/>
          </w:tcPr>
          <w:p w14:paraId="4D5A606D" w14:textId="77777777" w:rsidR="00150A56" w:rsidRPr="00B446EB" w:rsidRDefault="00150A56" w:rsidP="00096425">
            <w:pPr>
              <w:rPr>
                <w:sz w:val="18"/>
                <w:szCs w:val="18"/>
                <w:lang w:val="es-ES_tradnl"/>
              </w:rPr>
            </w:pPr>
          </w:p>
        </w:tc>
        <w:tc>
          <w:tcPr>
            <w:tcW w:w="1330" w:type="pct"/>
            <w:hideMark/>
          </w:tcPr>
          <w:p w14:paraId="1F3209E5" w14:textId="4C63B38B" w:rsidR="00150A56" w:rsidRPr="00B446EB" w:rsidRDefault="004102D0" w:rsidP="00096425">
            <w:pPr>
              <w:jc w:val="left"/>
              <w:rPr>
                <w:sz w:val="18"/>
                <w:szCs w:val="18"/>
                <w:lang w:val="es-ES_tradnl"/>
              </w:rPr>
            </w:pPr>
            <w:r w:rsidRPr="00B446EB">
              <w:rPr>
                <w:sz w:val="18"/>
                <w:szCs w:val="18"/>
                <w:lang w:val="es-ES_tradnl"/>
              </w:rPr>
              <w:t>Financiación ($EUA)</w:t>
            </w:r>
          </w:p>
        </w:tc>
        <w:tc>
          <w:tcPr>
            <w:tcW w:w="731" w:type="pct"/>
          </w:tcPr>
          <w:p w14:paraId="5DB256EE" w14:textId="60E09F51" w:rsidR="00150A56" w:rsidRPr="00B446EB" w:rsidRDefault="00150A56" w:rsidP="00096425">
            <w:pPr>
              <w:jc w:val="right"/>
              <w:rPr>
                <w:sz w:val="18"/>
                <w:szCs w:val="18"/>
                <w:lang w:val="es-ES_tradnl"/>
              </w:rPr>
            </w:pPr>
            <w:r w:rsidRPr="00B446EB">
              <w:rPr>
                <w:sz w:val="18"/>
                <w:szCs w:val="18"/>
                <w:lang w:val="es-ES_tradnl"/>
              </w:rPr>
              <w:t>44</w:t>
            </w:r>
            <w:r w:rsidR="00FC4714" w:rsidRPr="00B446EB">
              <w:rPr>
                <w:sz w:val="18"/>
                <w:szCs w:val="18"/>
                <w:lang w:val="es-ES_tradnl"/>
              </w:rPr>
              <w:t> </w:t>
            </w:r>
            <w:r w:rsidRPr="00B446EB">
              <w:rPr>
                <w:sz w:val="18"/>
                <w:szCs w:val="18"/>
                <w:lang w:val="es-ES_tradnl"/>
              </w:rPr>
              <w:t>635</w:t>
            </w:r>
          </w:p>
        </w:tc>
        <w:tc>
          <w:tcPr>
            <w:tcW w:w="731" w:type="pct"/>
          </w:tcPr>
          <w:p w14:paraId="1DBDBFE8" w14:textId="77777777" w:rsidR="00150A56" w:rsidRPr="00B446EB" w:rsidRDefault="00150A56" w:rsidP="00096425">
            <w:pPr>
              <w:jc w:val="right"/>
              <w:rPr>
                <w:sz w:val="18"/>
                <w:szCs w:val="18"/>
                <w:lang w:val="es-ES_tradnl"/>
              </w:rPr>
            </w:pPr>
            <w:r w:rsidRPr="00B446EB">
              <w:rPr>
                <w:sz w:val="18"/>
                <w:szCs w:val="18"/>
                <w:lang w:val="es-ES_tradnl"/>
              </w:rPr>
              <w:t>0</w:t>
            </w:r>
          </w:p>
        </w:tc>
        <w:tc>
          <w:tcPr>
            <w:tcW w:w="731" w:type="pct"/>
          </w:tcPr>
          <w:p w14:paraId="1377D9C9" w14:textId="77777777" w:rsidR="00150A56" w:rsidRPr="00B446EB" w:rsidRDefault="00150A56" w:rsidP="00096425">
            <w:pPr>
              <w:jc w:val="right"/>
              <w:rPr>
                <w:sz w:val="18"/>
                <w:szCs w:val="18"/>
                <w:lang w:val="es-ES_tradnl"/>
              </w:rPr>
            </w:pPr>
            <w:r w:rsidRPr="00B446EB">
              <w:rPr>
                <w:sz w:val="18"/>
                <w:szCs w:val="18"/>
                <w:lang w:val="es-ES_tradnl"/>
              </w:rPr>
              <w:t>0</w:t>
            </w:r>
          </w:p>
        </w:tc>
        <w:tc>
          <w:tcPr>
            <w:tcW w:w="768" w:type="pct"/>
          </w:tcPr>
          <w:p w14:paraId="77EAB7D4" w14:textId="2FCC1EA0" w:rsidR="00150A56" w:rsidRPr="00B446EB" w:rsidRDefault="00150A56" w:rsidP="00096425">
            <w:pPr>
              <w:jc w:val="right"/>
              <w:rPr>
                <w:sz w:val="18"/>
                <w:szCs w:val="18"/>
                <w:lang w:val="es-ES_tradnl"/>
              </w:rPr>
            </w:pPr>
            <w:r w:rsidRPr="00B446EB">
              <w:rPr>
                <w:sz w:val="18"/>
                <w:szCs w:val="18"/>
                <w:lang w:val="es-ES_tradnl"/>
              </w:rPr>
              <w:t>44</w:t>
            </w:r>
            <w:r w:rsidR="00FC4714" w:rsidRPr="00B446EB">
              <w:rPr>
                <w:sz w:val="18"/>
                <w:szCs w:val="18"/>
                <w:lang w:val="es-ES_tradnl"/>
              </w:rPr>
              <w:t> </w:t>
            </w:r>
            <w:r w:rsidRPr="00B446EB">
              <w:rPr>
                <w:sz w:val="18"/>
                <w:szCs w:val="18"/>
                <w:lang w:val="es-ES_tradnl"/>
              </w:rPr>
              <w:t>635</w:t>
            </w:r>
          </w:p>
        </w:tc>
      </w:tr>
    </w:tbl>
    <w:p w14:paraId="1571FEC2" w14:textId="77777777" w:rsidR="00150A56" w:rsidRPr="00B446EB" w:rsidRDefault="00150A56" w:rsidP="00150A56">
      <w:pPr>
        <w:jc w:val="center"/>
        <w:rPr>
          <w:sz w:val="18"/>
          <w:szCs w:val="18"/>
          <w:lang w:val="es-ES_tradnl"/>
        </w:rPr>
      </w:pPr>
    </w:p>
    <w:tbl>
      <w:tblPr>
        <w:tblStyle w:val="TableGrid"/>
        <w:tblW w:w="9998" w:type="dxa"/>
        <w:tblLayout w:type="fixed"/>
        <w:tblCellMar>
          <w:left w:w="57" w:type="dxa"/>
          <w:right w:w="85" w:type="dxa"/>
        </w:tblCellMar>
        <w:tblLook w:val="04A0" w:firstRow="1" w:lastRow="0" w:firstColumn="1" w:lastColumn="0" w:noHBand="0" w:noVBand="1"/>
      </w:tblPr>
      <w:tblGrid>
        <w:gridCol w:w="988"/>
        <w:gridCol w:w="1275"/>
        <w:gridCol w:w="1276"/>
        <w:gridCol w:w="1076"/>
        <w:gridCol w:w="1077"/>
        <w:gridCol w:w="1076"/>
        <w:gridCol w:w="1077"/>
        <w:gridCol w:w="1076"/>
        <w:gridCol w:w="1077"/>
      </w:tblGrid>
      <w:tr w:rsidR="00150A56" w:rsidRPr="00B446EB" w14:paraId="077C6618" w14:textId="77777777" w:rsidTr="00096425">
        <w:trPr>
          <w:trHeight w:val="286"/>
        </w:trPr>
        <w:tc>
          <w:tcPr>
            <w:tcW w:w="3539" w:type="dxa"/>
            <w:gridSpan w:val="3"/>
            <w:hideMark/>
          </w:tcPr>
          <w:p w14:paraId="51470549" w14:textId="128CA3FA" w:rsidR="00150A56" w:rsidRPr="00B446EB" w:rsidRDefault="00150A56" w:rsidP="00096425">
            <w:pPr>
              <w:spacing w:afterLines="20" w:after="48"/>
              <w:jc w:val="left"/>
              <w:rPr>
                <w:b/>
                <w:sz w:val="18"/>
                <w:szCs w:val="18"/>
                <w:lang w:val="es-ES_tradnl"/>
              </w:rPr>
            </w:pPr>
            <w:r w:rsidRPr="00B446EB">
              <w:rPr>
                <w:b/>
                <w:sz w:val="18"/>
                <w:szCs w:val="18"/>
                <w:lang w:val="es-ES_tradnl"/>
              </w:rPr>
              <w:t xml:space="preserve">VI) </w:t>
            </w:r>
            <w:r w:rsidR="004102D0" w:rsidRPr="00B446EB">
              <w:rPr>
                <w:b/>
                <w:sz w:val="18"/>
                <w:szCs w:val="18"/>
                <w:lang w:val="es-ES_tradnl"/>
              </w:rPr>
              <w:t>DATOS DEL PROYECTO</w:t>
            </w:r>
          </w:p>
        </w:tc>
        <w:tc>
          <w:tcPr>
            <w:tcW w:w="1076" w:type="dxa"/>
            <w:hideMark/>
          </w:tcPr>
          <w:p w14:paraId="2CA2A3D4" w14:textId="77777777" w:rsidR="00150A56" w:rsidRPr="00B446EB" w:rsidRDefault="00150A56" w:rsidP="00096425">
            <w:pPr>
              <w:spacing w:afterLines="20" w:after="48"/>
              <w:jc w:val="center"/>
              <w:rPr>
                <w:b/>
                <w:sz w:val="18"/>
                <w:szCs w:val="18"/>
                <w:lang w:val="es-ES_tradnl"/>
              </w:rPr>
            </w:pPr>
            <w:r w:rsidRPr="00B446EB">
              <w:rPr>
                <w:b/>
                <w:sz w:val="18"/>
                <w:szCs w:val="18"/>
                <w:lang w:val="es-ES_tradnl"/>
              </w:rPr>
              <w:t>2020</w:t>
            </w:r>
          </w:p>
        </w:tc>
        <w:tc>
          <w:tcPr>
            <w:tcW w:w="1077" w:type="dxa"/>
            <w:hideMark/>
          </w:tcPr>
          <w:p w14:paraId="7673BB7A" w14:textId="77777777" w:rsidR="00150A56" w:rsidRPr="00B446EB" w:rsidRDefault="00150A56" w:rsidP="00096425">
            <w:pPr>
              <w:spacing w:afterLines="20" w:after="48"/>
              <w:jc w:val="center"/>
              <w:rPr>
                <w:b/>
                <w:sz w:val="18"/>
                <w:szCs w:val="18"/>
                <w:lang w:val="es-ES_tradnl"/>
              </w:rPr>
            </w:pPr>
            <w:r w:rsidRPr="00B446EB">
              <w:rPr>
                <w:b/>
                <w:sz w:val="18"/>
                <w:szCs w:val="18"/>
                <w:lang w:val="es-ES_tradnl"/>
              </w:rPr>
              <w:t>2021</w:t>
            </w:r>
          </w:p>
        </w:tc>
        <w:tc>
          <w:tcPr>
            <w:tcW w:w="1076" w:type="dxa"/>
            <w:hideMark/>
          </w:tcPr>
          <w:p w14:paraId="50EC31C1" w14:textId="77777777" w:rsidR="00150A56" w:rsidRPr="00B446EB" w:rsidRDefault="00150A56" w:rsidP="00096425">
            <w:pPr>
              <w:spacing w:afterLines="20" w:after="48"/>
              <w:jc w:val="center"/>
              <w:rPr>
                <w:b/>
                <w:sz w:val="18"/>
                <w:szCs w:val="18"/>
                <w:lang w:val="es-ES_tradnl"/>
              </w:rPr>
            </w:pPr>
            <w:r w:rsidRPr="00B446EB">
              <w:rPr>
                <w:b/>
                <w:sz w:val="18"/>
                <w:szCs w:val="18"/>
                <w:lang w:val="es-ES_tradnl"/>
              </w:rPr>
              <w:t>2022</w:t>
            </w:r>
          </w:p>
        </w:tc>
        <w:tc>
          <w:tcPr>
            <w:tcW w:w="1077" w:type="dxa"/>
            <w:hideMark/>
          </w:tcPr>
          <w:p w14:paraId="103D8B76" w14:textId="77777777" w:rsidR="00150A56" w:rsidRPr="00B446EB" w:rsidRDefault="00150A56" w:rsidP="00096425">
            <w:pPr>
              <w:spacing w:afterLines="20" w:after="48"/>
              <w:jc w:val="center"/>
              <w:rPr>
                <w:b/>
                <w:sz w:val="18"/>
                <w:szCs w:val="18"/>
                <w:lang w:val="es-ES_tradnl"/>
              </w:rPr>
            </w:pPr>
            <w:r w:rsidRPr="00B446EB">
              <w:rPr>
                <w:b/>
                <w:sz w:val="18"/>
                <w:szCs w:val="18"/>
                <w:lang w:val="es-ES_tradnl"/>
              </w:rPr>
              <w:t>2023-2024</w:t>
            </w:r>
          </w:p>
        </w:tc>
        <w:tc>
          <w:tcPr>
            <w:tcW w:w="1076" w:type="dxa"/>
            <w:hideMark/>
          </w:tcPr>
          <w:p w14:paraId="241BF93F" w14:textId="77777777" w:rsidR="00150A56" w:rsidRPr="00B446EB" w:rsidRDefault="00150A56" w:rsidP="00096425">
            <w:pPr>
              <w:spacing w:afterLines="20" w:after="48"/>
              <w:jc w:val="center"/>
              <w:rPr>
                <w:b/>
                <w:sz w:val="18"/>
                <w:szCs w:val="18"/>
                <w:lang w:val="es-ES_tradnl"/>
              </w:rPr>
            </w:pPr>
            <w:r w:rsidRPr="00B446EB">
              <w:rPr>
                <w:b/>
                <w:sz w:val="18"/>
                <w:szCs w:val="18"/>
                <w:lang w:val="es-ES_tradnl"/>
              </w:rPr>
              <w:t>2025</w:t>
            </w:r>
          </w:p>
        </w:tc>
        <w:tc>
          <w:tcPr>
            <w:tcW w:w="1077" w:type="dxa"/>
            <w:hideMark/>
          </w:tcPr>
          <w:p w14:paraId="6035B562" w14:textId="77777777" w:rsidR="00150A56" w:rsidRPr="00B446EB" w:rsidRDefault="00150A56" w:rsidP="00096425">
            <w:pPr>
              <w:spacing w:afterLines="20" w:after="48"/>
              <w:jc w:val="center"/>
              <w:rPr>
                <w:b/>
                <w:sz w:val="18"/>
                <w:szCs w:val="18"/>
                <w:lang w:val="es-ES_tradnl"/>
              </w:rPr>
            </w:pPr>
            <w:r w:rsidRPr="00B446EB">
              <w:rPr>
                <w:b/>
                <w:sz w:val="18"/>
                <w:szCs w:val="18"/>
                <w:lang w:val="es-ES_tradnl"/>
              </w:rPr>
              <w:t>Total</w:t>
            </w:r>
          </w:p>
        </w:tc>
      </w:tr>
      <w:tr w:rsidR="00150A56" w:rsidRPr="00B446EB" w14:paraId="1E7B92C8" w14:textId="77777777" w:rsidTr="00096425">
        <w:trPr>
          <w:trHeight w:val="170"/>
        </w:trPr>
        <w:tc>
          <w:tcPr>
            <w:tcW w:w="3539" w:type="dxa"/>
            <w:gridSpan w:val="3"/>
            <w:hideMark/>
          </w:tcPr>
          <w:p w14:paraId="4A655300" w14:textId="4D10F96A" w:rsidR="00150A56" w:rsidRPr="00B446EB" w:rsidRDefault="004102D0" w:rsidP="00096425">
            <w:pPr>
              <w:spacing w:afterLines="20" w:after="48"/>
              <w:jc w:val="left"/>
              <w:rPr>
                <w:sz w:val="18"/>
                <w:szCs w:val="18"/>
                <w:lang w:val="es-ES_tradnl"/>
              </w:rPr>
            </w:pPr>
            <w:r w:rsidRPr="00B446EB">
              <w:rPr>
                <w:sz w:val="18"/>
                <w:szCs w:val="18"/>
                <w:lang w:val="es-ES_tradnl"/>
              </w:rPr>
              <w:t>Límites de consumo establecidos en el Protocolo de Montreal</w:t>
            </w:r>
          </w:p>
        </w:tc>
        <w:tc>
          <w:tcPr>
            <w:tcW w:w="1076" w:type="dxa"/>
          </w:tcPr>
          <w:p w14:paraId="2C2E0E41" w14:textId="549DF5F1" w:rsidR="00150A56" w:rsidRPr="00B446EB" w:rsidRDefault="00150A56" w:rsidP="00096425">
            <w:pPr>
              <w:spacing w:afterLines="20" w:after="48"/>
              <w:jc w:val="right"/>
              <w:rPr>
                <w:sz w:val="18"/>
                <w:szCs w:val="18"/>
                <w:lang w:val="es-ES_tradnl"/>
              </w:rPr>
            </w:pPr>
            <w:r w:rsidRPr="00B446EB">
              <w:rPr>
                <w:color w:val="000000"/>
                <w:sz w:val="18"/>
                <w:szCs w:val="18"/>
                <w:lang w:val="es-ES_tradnl" w:eastAsia="ja-JP"/>
              </w:rPr>
              <w:t>3</w:t>
            </w:r>
            <w:r w:rsidR="00A81025" w:rsidRPr="00B446EB">
              <w:rPr>
                <w:color w:val="000000"/>
                <w:sz w:val="18"/>
                <w:szCs w:val="18"/>
                <w:lang w:val="es-ES_tradnl" w:eastAsia="ja-JP"/>
              </w:rPr>
              <w:t>,</w:t>
            </w:r>
            <w:r w:rsidRPr="00B446EB">
              <w:rPr>
                <w:color w:val="000000"/>
                <w:sz w:val="18"/>
                <w:szCs w:val="18"/>
                <w:lang w:val="es-ES_tradnl" w:eastAsia="ja-JP"/>
              </w:rPr>
              <w:t>90</w:t>
            </w:r>
          </w:p>
        </w:tc>
        <w:tc>
          <w:tcPr>
            <w:tcW w:w="1077" w:type="dxa"/>
          </w:tcPr>
          <w:p w14:paraId="7DE592A0" w14:textId="1836D45C" w:rsidR="00150A56" w:rsidRPr="00B446EB" w:rsidRDefault="00150A56" w:rsidP="00096425">
            <w:pPr>
              <w:spacing w:afterLines="20" w:after="48"/>
              <w:jc w:val="right"/>
              <w:rPr>
                <w:sz w:val="18"/>
                <w:szCs w:val="18"/>
                <w:lang w:val="es-ES_tradnl"/>
              </w:rPr>
            </w:pPr>
            <w:r w:rsidRPr="00B446EB">
              <w:rPr>
                <w:color w:val="000000"/>
                <w:sz w:val="18"/>
                <w:szCs w:val="18"/>
                <w:lang w:val="es-ES_tradnl" w:eastAsia="ja-JP"/>
              </w:rPr>
              <w:t>3</w:t>
            </w:r>
            <w:r w:rsidR="00A81025" w:rsidRPr="00B446EB">
              <w:rPr>
                <w:color w:val="000000"/>
                <w:sz w:val="18"/>
                <w:szCs w:val="18"/>
                <w:lang w:val="es-ES_tradnl" w:eastAsia="ja-JP"/>
              </w:rPr>
              <w:t>,</w:t>
            </w:r>
            <w:r w:rsidRPr="00B446EB">
              <w:rPr>
                <w:color w:val="000000"/>
                <w:sz w:val="18"/>
                <w:szCs w:val="18"/>
                <w:lang w:val="es-ES_tradnl" w:eastAsia="ja-JP"/>
              </w:rPr>
              <w:t>90</w:t>
            </w:r>
          </w:p>
        </w:tc>
        <w:tc>
          <w:tcPr>
            <w:tcW w:w="1076" w:type="dxa"/>
          </w:tcPr>
          <w:p w14:paraId="6B36FB1C" w14:textId="0B456F0D" w:rsidR="00150A56" w:rsidRPr="00B446EB" w:rsidRDefault="00150A56" w:rsidP="00096425">
            <w:pPr>
              <w:spacing w:afterLines="20" w:after="48"/>
              <w:jc w:val="right"/>
              <w:rPr>
                <w:sz w:val="18"/>
                <w:szCs w:val="18"/>
                <w:lang w:val="es-ES_tradnl"/>
              </w:rPr>
            </w:pPr>
            <w:r w:rsidRPr="00B446EB">
              <w:rPr>
                <w:color w:val="000000"/>
                <w:sz w:val="18"/>
                <w:szCs w:val="18"/>
                <w:lang w:val="es-ES_tradnl" w:eastAsia="ja-JP"/>
              </w:rPr>
              <w:t>3</w:t>
            </w:r>
            <w:r w:rsidR="00A81025" w:rsidRPr="00B446EB">
              <w:rPr>
                <w:color w:val="000000"/>
                <w:sz w:val="18"/>
                <w:szCs w:val="18"/>
                <w:lang w:val="es-ES_tradnl" w:eastAsia="ja-JP"/>
              </w:rPr>
              <w:t>,</w:t>
            </w:r>
            <w:r w:rsidRPr="00B446EB">
              <w:rPr>
                <w:color w:val="000000"/>
                <w:sz w:val="18"/>
                <w:szCs w:val="18"/>
                <w:lang w:val="es-ES_tradnl" w:eastAsia="ja-JP"/>
              </w:rPr>
              <w:t>90</w:t>
            </w:r>
          </w:p>
        </w:tc>
        <w:tc>
          <w:tcPr>
            <w:tcW w:w="1077" w:type="dxa"/>
          </w:tcPr>
          <w:p w14:paraId="374C4C18" w14:textId="087C56F9" w:rsidR="00150A56" w:rsidRPr="00B446EB" w:rsidRDefault="00150A56" w:rsidP="00096425">
            <w:pPr>
              <w:spacing w:afterLines="20" w:after="48"/>
              <w:jc w:val="right"/>
              <w:rPr>
                <w:sz w:val="18"/>
                <w:szCs w:val="18"/>
                <w:lang w:val="es-ES_tradnl"/>
              </w:rPr>
            </w:pPr>
            <w:r w:rsidRPr="00B446EB">
              <w:rPr>
                <w:color w:val="000000"/>
                <w:sz w:val="18"/>
                <w:szCs w:val="18"/>
                <w:lang w:val="es-ES_tradnl" w:eastAsia="ja-JP"/>
              </w:rPr>
              <w:t>3</w:t>
            </w:r>
            <w:r w:rsidR="00A81025" w:rsidRPr="00B446EB">
              <w:rPr>
                <w:color w:val="000000"/>
                <w:sz w:val="18"/>
                <w:szCs w:val="18"/>
                <w:lang w:val="es-ES_tradnl" w:eastAsia="ja-JP"/>
              </w:rPr>
              <w:t>,</w:t>
            </w:r>
            <w:r w:rsidRPr="00B446EB">
              <w:rPr>
                <w:color w:val="000000"/>
                <w:sz w:val="18"/>
                <w:szCs w:val="18"/>
                <w:lang w:val="es-ES_tradnl" w:eastAsia="ja-JP"/>
              </w:rPr>
              <w:t>90</w:t>
            </w:r>
          </w:p>
        </w:tc>
        <w:tc>
          <w:tcPr>
            <w:tcW w:w="1076" w:type="dxa"/>
          </w:tcPr>
          <w:p w14:paraId="0510165B" w14:textId="068F8624" w:rsidR="00150A56" w:rsidRPr="00B446EB" w:rsidRDefault="00150A56" w:rsidP="00096425">
            <w:pPr>
              <w:spacing w:afterLines="20" w:after="48"/>
              <w:jc w:val="right"/>
              <w:rPr>
                <w:sz w:val="18"/>
                <w:szCs w:val="18"/>
                <w:lang w:val="es-ES_tradnl"/>
              </w:rPr>
            </w:pPr>
            <w:r w:rsidRPr="00B446EB">
              <w:rPr>
                <w:sz w:val="18"/>
                <w:szCs w:val="18"/>
                <w:lang w:val="es-ES_tradnl"/>
              </w:rPr>
              <w:t>1</w:t>
            </w:r>
            <w:r w:rsidR="00A81025" w:rsidRPr="00B446EB">
              <w:rPr>
                <w:sz w:val="18"/>
                <w:szCs w:val="18"/>
                <w:lang w:val="es-ES_tradnl"/>
              </w:rPr>
              <w:t>,</w:t>
            </w:r>
            <w:r w:rsidRPr="00B446EB">
              <w:rPr>
                <w:sz w:val="18"/>
                <w:szCs w:val="18"/>
                <w:lang w:val="es-ES_tradnl"/>
              </w:rPr>
              <w:t>95</w:t>
            </w:r>
          </w:p>
        </w:tc>
        <w:tc>
          <w:tcPr>
            <w:tcW w:w="1077" w:type="dxa"/>
            <w:hideMark/>
          </w:tcPr>
          <w:p w14:paraId="5536482C" w14:textId="77777777" w:rsidR="00150A56" w:rsidRPr="00B446EB" w:rsidRDefault="00150A56" w:rsidP="00096425">
            <w:pPr>
              <w:spacing w:afterLines="20" w:after="48"/>
              <w:jc w:val="right"/>
              <w:rPr>
                <w:sz w:val="18"/>
                <w:szCs w:val="18"/>
                <w:lang w:val="es-ES_tradnl"/>
              </w:rPr>
            </w:pPr>
            <w:r w:rsidRPr="00B446EB">
              <w:rPr>
                <w:sz w:val="18"/>
                <w:szCs w:val="18"/>
                <w:lang w:val="es-ES_tradnl"/>
              </w:rPr>
              <w:t>n/a</w:t>
            </w:r>
          </w:p>
        </w:tc>
      </w:tr>
      <w:tr w:rsidR="004102D0" w:rsidRPr="00B446EB" w14:paraId="095D2812" w14:textId="77777777" w:rsidTr="00096425">
        <w:trPr>
          <w:trHeight w:val="80"/>
        </w:trPr>
        <w:tc>
          <w:tcPr>
            <w:tcW w:w="3539" w:type="dxa"/>
            <w:gridSpan w:val="3"/>
            <w:hideMark/>
          </w:tcPr>
          <w:p w14:paraId="05BAD17C" w14:textId="7D2900B0" w:rsidR="004102D0" w:rsidRPr="00B446EB" w:rsidRDefault="004102D0" w:rsidP="004102D0">
            <w:pPr>
              <w:spacing w:afterLines="20" w:after="48"/>
              <w:jc w:val="left"/>
              <w:rPr>
                <w:sz w:val="18"/>
                <w:szCs w:val="18"/>
                <w:lang w:val="es-ES_tradnl"/>
              </w:rPr>
            </w:pPr>
            <w:r w:rsidRPr="00B446EB">
              <w:rPr>
                <w:sz w:val="18"/>
                <w:lang w:val="es-ES_tradnl"/>
              </w:rPr>
              <w:t>Consumo máximo permitido (toneladas PAO)</w:t>
            </w:r>
          </w:p>
        </w:tc>
        <w:tc>
          <w:tcPr>
            <w:tcW w:w="1076" w:type="dxa"/>
          </w:tcPr>
          <w:p w14:paraId="6B0338D1" w14:textId="38E9DFEA" w:rsidR="004102D0" w:rsidRPr="00B446EB" w:rsidRDefault="004102D0" w:rsidP="004102D0">
            <w:pPr>
              <w:spacing w:afterLines="20" w:after="48"/>
              <w:jc w:val="right"/>
              <w:rPr>
                <w:sz w:val="18"/>
                <w:szCs w:val="18"/>
                <w:lang w:val="es-ES_tradnl"/>
              </w:rPr>
            </w:pPr>
            <w:r w:rsidRPr="00B446EB">
              <w:rPr>
                <w:color w:val="000000"/>
                <w:sz w:val="18"/>
                <w:szCs w:val="18"/>
                <w:lang w:val="es-ES_tradnl" w:eastAsia="ja-JP"/>
              </w:rPr>
              <w:t>3</w:t>
            </w:r>
            <w:r w:rsidR="00A81025" w:rsidRPr="00B446EB">
              <w:rPr>
                <w:color w:val="000000"/>
                <w:sz w:val="18"/>
                <w:szCs w:val="18"/>
                <w:lang w:val="es-ES_tradnl" w:eastAsia="ja-JP"/>
              </w:rPr>
              <w:t>,</w:t>
            </w:r>
            <w:r w:rsidRPr="00B446EB">
              <w:rPr>
                <w:color w:val="000000"/>
                <w:sz w:val="18"/>
                <w:szCs w:val="18"/>
                <w:lang w:val="es-ES_tradnl" w:eastAsia="ja-JP"/>
              </w:rPr>
              <w:t>90</w:t>
            </w:r>
          </w:p>
        </w:tc>
        <w:tc>
          <w:tcPr>
            <w:tcW w:w="1077" w:type="dxa"/>
          </w:tcPr>
          <w:p w14:paraId="75A7A1A9" w14:textId="532708E8" w:rsidR="004102D0" w:rsidRPr="00B446EB" w:rsidRDefault="004102D0" w:rsidP="004102D0">
            <w:pPr>
              <w:spacing w:afterLines="20" w:after="48"/>
              <w:jc w:val="right"/>
              <w:rPr>
                <w:sz w:val="18"/>
                <w:szCs w:val="18"/>
                <w:lang w:val="es-ES_tradnl"/>
              </w:rPr>
            </w:pPr>
            <w:r w:rsidRPr="00B446EB">
              <w:rPr>
                <w:color w:val="000000"/>
                <w:sz w:val="18"/>
                <w:szCs w:val="18"/>
                <w:lang w:val="es-ES_tradnl" w:eastAsia="ja-JP"/>
              </w:rPr>
              <w:t>3</w:t>
            </w:r>
            <w:r w:rsidR="00A81025" w:rsidRPr="00B446EB">
              <w:rPr>
                <w:color w:val="000000"/>
                <w:sz w:val="18"/>
                <w:szCs w:val="18"/>
                <w:lang w:val="es-ES_tradnl" w:eastAsia="ja-JP"/>
              </w:rPr>
              <w:t>,</w:t>
            </w:r>
            <w:r w:rsidRPr="00B446EB">
              <w:rPr>
                <w:color w:val="000000"/>
                <w:sz w:val="18"/>
                <w:szCs w:val="18"/>
                <w:lang w:val="es-ES_tradnl" w:eastAsia="ja-JP"/>
              </w:rPr>
              <w:t>90</w:t>
            </w:r>
          </w:p>
        </w:tc>
        <w:tc>
          <w:tcPr>
            <w:tcW w:w="1076" w:type="dxa"/>
          </w:tcPr>
          <w:p w14:paraId="3AF1B46D" w14:textId="2250430D" w:rsidR="004102D0" w:rsidRPr="00B446EB" w:rsidRDefault="004102D0" w:rsidP="004102D0">
            <w:pPr>
              <w:spacing w:afterLines="20" w:after="48"/>
              <w:jc w:val="right"/>
              <w:rPr>
                <w:sz w:val="18"/>
                <w:szCs w:val="18"/>
                <w:lang w:val="es-ES_tradnl"/>
              </w:rPr>
            </w:pPr>
            <w:r w:rsidRPr="00B446EB">
              <w:rPr>
                <w:color w:val="000000"/>
                <w:sz w:val="18"/>
                <w:szCs w:val="18"/>
                <w:lang w:val="es-ES_tradnl" w:eastAsia="ja-JP"/>
              </w:rPr>
              <w:t>3</w:t>
            </w:r>
            <w:r w:rsidR="00A81025" w:rsidRPr="00B446EB">
              <w:rPr>
                <w:color w:val="000000"/>
                <w:sz w:val="18"/>
                <w:szCs w:val="18"/>
                <w:lang w:val="es-ES_tradnl" w:eastAsia="ja-JP"/>
              </w:rPr>
              <w:t>,</w:t>
            </w:r>
            <w:r w:rsidRPr="00B446EB">
              <w:rPr>
                <w:color w:val="000000"/>
                <w:sz w:val="18"/>
                <w:szCs w:val="18"/>
                <w:lang w:val="es-ES_tradnl" w:eastAsia="ja-JP"/>
              </w:rPr>
              <w:t>90</w:t>
            </w:r>
          </w:p>
        </w:tc>
        <w:tc>
          <w:tcPr>
            <w:tcW w:w="1077" w:type="dxa"/>
          </w:tcPr>
          <w:p w14:paraId="65A37FF4" w14:textId="50602754" w:rsidR="004102D0" w:rsidRPr="00B446EB" w:rsidRDefault="004102D0" w:rsidP="004102D0">
            <w:pPr>
              <w:spacing w:afterLines="20" w:after="48"/>
              <w:jc w:val="right"/>
              <w:rPr>
                <w:sz w:val="18"/>
                <w:szCs w:val="18"/>
                <w:lang w:val="es-ES_tradnl"/>
              </w:rPr>
            </w:pPr>
            <w:r w:rsidRPr="00B446EB">
              <w:rPr>
                <w:color w:val="000000"/>
                <w:sz w:val="18"/>
                <w:szCs w:val="18"/>
                <w:lang w:val="es-ES_tradnl" w:eastAsia="ja-JP"/>
              </w:rPr>
              <w:t>3</w:t>
            </w:r>
            <w:r w:rsidR="00A81025" w:rsidRPr="00B446EB">
              <w:rPr>
                <w:color w:val="000000"/>
                <w:sz w:val="18"/>
                <w:szCs w:val="18"/>
                <w:lang w:val="es-ES_tradnl" w:eastAsia="ja-JP"/>
              </w:rPr>
              <w:t>,</w:t>
            </w:r>
            <w:r w:rsidRPr="00B446EB">
              <w:rPr>
                <w:color w:val="000000"/>
                <w:sz w:val="18"/>
                <w:szCs w:val="18"/>
                <w:lang w:val="es-ES_tradnl" w:eastAsia="ja-JP"/>
              </w:rPr>
              <w:t>90</w:t>
            </w:r>
          </w:p>
        </w:tc>
        <w:tc>
          <w:tcPr>
            <w:tcW w:w="1076" w:type="dxa"/>
          </w:tcPr>
          <w:p w14:paraId="4C70A2FC" w14:textId="6EA01CEE" w:rsidR="004102D0" w:rsidRPr="00B446EB" w:rsidRDefault="004102D0" w:rsidP="004102D0">
            <w:pPr>
              <w:spacing w:afterLines="20" w:after="48"/>
              <w:jc w:val="right"/>
              <w:rPr>
                <w:sz w:val="18"/>
                <w:szCs w:val="18"/>
                <w:lang w:val="es-ES_tradnl"/>
              </w:rPr>
            </w:pPr>
            <w:r w:rsidRPr="00B446EB">
              <w:rPr>
                <w:sz w:val="18"/>
                <w:szCs w:val="18"/>
                <w:lang w:val="es-ES_tradnl"/>
              </w:rPr>
              <w:t>1</w:t>
            </w:r>
            <w:r w:rsidR="00A81025" w:rsidRPr="00B446EB">
              <w:rPr>
                <w:sz w:val="18"/>
                <w:szCs w:val="18"/>
                <w:lang w:val="es-ES_tradnl"/>
              </w:rPr>
              <w:t>,</w:t>
            </w:r>
            <w:r w:rsidRPr="00B446EB">
              <w:rPr>
                <w:sz w:val="18"/>
                <w:szCs w:val="18"/>
                <w:lang w:val="es-ES_tradnl"/>
              </w:rPr>
              <w:t>95</w:t>
            </w:r>
          </w:p>
        </w:tc>
        <w:tc>
          <w:tcPr>
            <w:tcW w:w="1077" w:type="dxa"/>
            <w:hideMark/>
          </w:tcPr>
          <w:p w14:paraId="1829743E" w14:textId="77777777" w:rsidR="004102D0" w:rsidRPr="00B446EB" w:rsidRDefault="004102D0" w:rsidP="004102D0">
            <w:pPr>
              <w:spacing w:afterLines="20" w:after="48"/>
              <w:jc w:val="right"/>
              <w:rPr>
                <w:sz w:val="18"/>
                <w:szCs w:val="18"/>
                <w:lang w:val="es-ES_tradnl"/>
              </w:rPr>
            </w:pPr>
            <w:r w:rsidRPr="00B446EB">
              <w:rPr>
                <w:sz w:val="18"/>
                <w:szCs w:val="18"/>
                <w:lang w:val="es-ES_tradnl"/>
              </w:rPr>
              <w:t>n/a</w:t>
            </w:r>
          </w:p>
        </w:tc>
      </w:tr>
      <w:tr w:rsidR="004102D0" w:rsidRPr="00B446EB" w14:paraId="38F406D1" w14:textId="77777777" w:rsidTr="004102D0">
        <w:trPr>
          <w:trHeight w:val="343"/>
        </w:trPr>
        <w:tc>
          <w:tcPr>
            <w:tcW w:w="988" w:type="dxa"/>
            <w:vMerge w:val="restart"/>
            <w:vAlign w:val="center"/>
            <w:hideMark/>
          </w:tcPr>
          <w:p w14:paraId="6847536E" w14:textId="77777777" w:rsidR="004102D0" w:rsidRPr="00B446EB" w:rsidRDefault="004102D0" w:rsidP="004102D0">
            <w:pPr>
              <w:spacing w:afterLines="20" w:after="48"/>
              <w:jc w:val="left"/>
              <w:rPr>
                <w:sz w:val="18"/>
                <w:szCs w:val="18"/>
                <w:lang w:val="es-ES_tradnl"/>
              </w:rPr>
            </w:pPr>
            <w:r w:rsidRPr="00B446EB">
              <w:rPr>
                <w:sz w:val="18"/>
                <w:szCs w:val="18"/>
                <w:lang w:val="es-ES_tradnl"/>
              </w:rPr>
              <w:t>Financiamiento convenido en principio</w:t>
            </w:r>
          </w:p>
          <w:p w14:paraId="55D70132" w14:textId="30953CB9" w:rsidR="004102D0" w:rsidRPr="00B446EB" w:rsidRDefault="004102D0" w:rsidP="004102D0">
            <w:pPr>
              <w:spacing w:afterLines="20" w:after="48"/>
              <w:jc w:val="left"/>
              <w:rPr>
                <w:sz w:val="18"/>
                <w:szCs w:val="18"/>
                <w:lang w:val="es-ES_tradnl"/>
              </w:rPr>
            </w:pPr>
            <w:r w:rsidRPr="00B446EB">
              <w:rPr>
                <w:sz w:val="18"/>
                <w:szCs w:val="18"/>
                <w:lang w:val="es-ES_tradnl"/>
              </w:rPr>
              <w:t>($EUA)</w:t>
            </w:r>
          </w:p>
        </w:tc>
        <w:tc>
          <w:tcPr>
            <w:tcW w:w="1275" w:type="dxa"/>
            <w:vMerge w:val="restart"/>
            <w:vAlign w:val="center"/>
            <w:hideMark/>
          </w:tcPr>
          <w:p w14:paraId="3455C005" w14:textId="5ACA051C" w:rsidR="004102D0" w:rsidRPr="00B446EB" w:rsidRDefault="004102D0" w:rsidP="004102D0">
            <w:pPr>
              <w:spacing w:afterLines="20" w:after="48"/>
              <w:jc w:val="center"/>
              <w:rPr>
                <w:sz w:val="18"/>
                <w:szCs w:val="18"/>
                <w:lang w:val="es-ES_tradnl"/>
              </w:rPr>
            </w:pPr>
            <w:r w:rsidRPr="00B446EB">
              <w:rPr>
                <w:color w:val="000000" w:themeColor="text1"/>
                <w:sz w:val="18"/>
                <w:szCs w:val="18"/>
                <w:lang w:val="es-ES_tradnl"/>
              </w:rPr>
              <w:t>ONUDI</w:t>
            </w:r>
          </w:p>
        </w:tc>
        <w:tc>
          <w:tcPr>
            <w:tcW w:w="1276" w:type="dxa"/>
            <w:hideMark/>
          </w:tcPr>
          <w:p w14:paraId="58B44606" w14:textId="2CE63551" w:rsidR="004102D0" w:rsidRPr="00B446EB" w:rsidRDefault="004102D0" w:rsidP="004102D0">
            <w:pPr>
              <w:spacing w:afterLines="20" w:after="48"/>
              <w:jc w:val="left"/>
              <w:rPr>
                <w:sz w:val="18"/>
                <w:szCs w:val="18"/>
                <w:lang w:val="es-ES_tradnl"/>
              </w:rPr>
            </w:pPr>
            <w:r w:rsidRPr="00B446EB">
              <w:rPr>
                <w:sz w:val="18"/>
                <w:szCs w:val="18"/>
                <w:lang w:val="es-ES_tradnl"/>
              </w:rPr>
              <w:t>Costos del proyecto</w:t>
            </w:r>
          </w:p>
        </w:tc>
        <w:tc>
          <w:tcPr>
            <w:tcW w:w="1076" w:type="dxa"/>
          </w:tcPr>
          <w:p w14:paraId="16EF3597" w14:textId="099332D0"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88</w:t>
            </w:r>
            <w:r w:rsidR="00FC4714" w:rsidRPr="00B446EB">
              <w:rPr>
                <w:color w:val="000000"/>
                <w:sz w:val="18"/>
                <w:szCs w:val="18"/>
                <w:lang w:val="es-ES_tradnl" w:eastAsia="ja-JP"/>
              </w:rPr>
              <w:t> </w:t>
            </w:r>
            <w:r w:rsidRPr="00B446EB">
              <w:rPr>
                <w:color w:val="000000"/>
                <w:sz w:val="18"/>
                <w:szCs w:val="18"/>
                <w:lang w:val="es-ES_tradnl" w:eastAsia="ja-JP"/>
              </w:rPr>
              <w:t>000</w:t>
            </w:r>
          </w:p>
        </w:tc>
        <w:tc>
          <w:tcPr>
            <w:tcW w:w="1077" w:type="dxa"/>
          </w:tcPr>
          <w:p w14:paraId="71E79A6C" w14:textId="77777777"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0</w:t>
            </w:r>
          </w:p>
        </w:tc>
        <w:tc>
          <w:tcPr>
            <w:tcW w:w="1076" w:type="dxa"/>
          </w:tcPr>
          <w:p w14:paraId="5D1C26C1" w14:textId="7B69783E"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81</w:t>
            </w:r>
            <w:r w:rsidR="00FC4714" w:rsidRPr="00B446EB">
              <w:rPr>
                <w:color w:val="000000"/>
                <w:sz w:val="18"/>
                <w:szCs w:val="18"/>
                <w:lang w:val="es-ES_tradnl" w:eastAsia="ja-JP"/>
              </w:rPr>
              <w:t> </w:t>
            </w:r>
            <w:r w:rsidRPr="00B446EB">
              <w:rPr>
                <w:color w:val="000000"/>
                <w:sz w:val="18"/>
                <w:szCs w:val="18"/>
                <w:lang w:val="es-ES_tradnl" w:eastAsia="ja-JP"/>
              </w:rPr>
              <w:t>250</w:t>
            </w:r>
          </w:p>
        </w:tc>
        <w:tc>
          <w:tcPr>
            <w:tcW w:w="1077" w:type="dxa"/>
          </w:tcPr>
          <w:p w14:paraId="1C07AE54" w14:textId="77777777"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0</w:t>
            </w:r>
          </w:p>
        </w:tc>
        <w:tc>
          <w:tcPr>
            <w:tcW w:w="1076" w:type="dxa"/>
          </w:tcPr>
          <w:p w14:paraId="6DB79BCA" w14:textId="0A5A65B4"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35</w:t>
            </w:r>
            <w:r w:rsidR="00FC4714" w:rsidRPr="00B446EB">
              <w:rPr>
                <w:color w:val="000000"/>
                <w:sz w:val="18"/>
                <w:szCs w:val="18"/>
                <w:lang w:val="es-ES_tradnl" w:eastAsia="ja-JP"/>
              </w:rPr>
              <w:t> </w:t>
            </w:r>
            <w:r w:rsidRPr="00B446EB">
              <w:rPr>
                <w:color w:val="000000"/>
                <w:sz w:val="18"/>
                <w:szCs w:val="18"/>
                <w:lang w:val="es-ES_tradnl" w:eastAsia="ja-JP"/>
              </w:rPr>
              <w:t>250</w:t>
            </w:r>
          </w:p>
        </w:tc>
        <w:tc>
          <w:tcPr>
            <w:tcW w:w="1077" w:type="dxa"/>
          </w:tcPr>
          <w:p w14:paraId="37E074F7" w14:textId="152579C3"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204</w:t>
            </w:r>
            <w:r w:rsidR="00FC4714" w:rsidRPr="00B446EB">
              <w:rPr>
                <w:color w:val="000000"/>
                <w:sz w:val="18"/>
                <w:szCs w:val="18"/>
                <w:lang w:val="es-ES_tradnl" w:eastAsia="ja-JP"/>
              </w:rPr>
              <w:t> </w:t>
            </w:r>
            <w:r w:rsidRPr="00B446EB">
              <w:rPr>
                <w:color w:val="000000"/>
                <w:sz w:val="18"/>
                <w:szCs w:val="18"/>
                <w:lang w:val="es-ES_tradnl" w:eastAsia="ja-JP"/>
              </w:rPr>
              <w:t>500</w:t>
            </w:r>
          </w:p>
        </w:tc>
      </w:tr>
      <w:tr w:rsidR="004102D0" w:rsidRPr="00B446EB" w14:paraId="5AEFDC26" w14:textId="77777777" w:rsidTr="004102D0">
        <w:trPr>
          <w:trHeight w:val="344"/>
        </w:trPr>
        <w:tc>
          <w:tcPr>
            <w:tcW w:w="988" w:type="dxa"/>
            <w:vMerge/>
            <w:vAlign w:val="center"/>
            <w:hideMark/>
          </w:tcPr>
          <w:p w14:paraId="04B646A9" w14:textId="77777777" w:rsidR="004102D0" w:rsidRPr="00B446EB" w:rsidRDefault="004102D0" w:rsidP="004102D0">
            <w:pPr>
              <w:rPr>
                <w:sz w:val="18"/>
                <w:szCs w:val="18"/>
                <w:lang w:val="es-ES_tradnl"/>
              </w:rPr>
            </w:pPr>
          </w:p>
        </w:tc>
        <w:tc>
          <w:tcPr>
            <w:tcW w:w="1275" w:type="dxa"/>
            <w:vMerge/>
            <w:vAlign w:val="center"/>
            <w:hideMark/>
          </w:tcPr>
          <w:p w14:paraId="5FC186DA" w14:textId="77777777" w:rsidR="004102D0" w:rsidRPr="00B446EB" w:rsidRDefault="004102D0" w:rsidP="004102D0">
            <w:pPr>
              <w:jc w:val="center"/>
              <w:rPr>
                <w:sz w:val="18"/>
                <w:szCs w:val="18"/>
                <w:lang w:val="es-ES_tradnl"/>
              </w:rPr>
            </w:pPr>
          </w:p>
        </w:tc>
        <w:tc>
          <w:tcPr>
            <w:tcW w:w="1276" w:type="dxa"/>
            <w:hideMark/>
          </w:tcPr>
          <w:p w14:paraId="1E5F41A6" w14:textId="5079BF85" w:rsidR="004102D0" w:rsidRPr="00B446EB" w:rsidRDefault="00255B1D" w:rsidP="004102D0">
            <w:pPr>
              <w:spacing w:afterLines="20" w:after="48"/>
              <w:jc w:val="left"/>
              <w:rPr>
                <w:sz w:val="18"/>
                <w:szCs w:val="18"/>
                <w:lang w:val="es-ES_tradnl"/>
              </w:rPr>
            </w:pPr>
            <w:r w:rsidRPr="00B446EB">
              <w:rPr>
                <w:sz w:val="18"/>
                <w:szCs w:val="18"/>
                <w:lang w:val="es-ES_tradnl"/>
              </w:rPr>
              <w:t>Gastos de apoyo</w:t>
            </w:r>
          </w:p>
        </w:tc>
        <w:tc>
          <w:tcPr>
            <w:tcW w:w="1076" w:type="dxa"/>
          </w:tcPr>
          <w:p w14:paraId="476638B9" w14:textId="403BF9A8"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7</w:t>
            </w:r>
            <w:r w:rsidR="00FC4714" w:rsidRPr="00B446EB">
              <w:rPr>
                <w:color w:val="000000"/>
                <w:sz w:val="18"/>
                <w:szCs w:val="18"/>
                <w:lang w:val="es-ES_tradnl" w:eastAsia="ja-JP"/>
              </w:rPr>
              <w:t> </w:t>
            </w:r>
            <w:r w:rsidRPr="00B446EB">
              <w:rPr>
                <w:color w:val="000000"/>
                <w:sz w:val="18"/>
                <w:szCs w:val="18"/>
                <w:lang w:val="es-ES_tradnl" w:eastAsia="ja-JP"/>
              </w:rPr>
              <w:t>920</w:t>
            </w:r>
          </w:p>
        </w:tc>
        <w:tc>
          <w:tcPr>
            <w:tcW w:w="1077" w:type="dxa"/>
          </w:tcPr>
          <w:p w14:paraId="379AEC9F" w14:textId="77777777"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0</w:t>
            </w:r>
          </w:p>
        </w:tc>
        <w:tc>
          <w:tcPr>
            <w:tcW w:w="1076" w:type="dxa"/>
          </w:tcPr>
          <w:p w14:paraId="4D745A51" w14:textId="17FF2082"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7</w:t>
            </w:r>
            <w:r w:rsidR="00FC4714" w:rsidRPr="00B446EB">
              <w:rPr>
                <w:color w:val="000000"/>
                <w:sz w:val="18"/>
                <w:szCs w:val="18"/>
                <w:lang w:val="es-ES_tradnl" w:eastAsia="ja-JP"/>
              </w:rPr>
              <w:t> </w:t>
            </w:r>
            <w:r w:rsidRPr="00B446EB">
              <w:rPr>
                <w:color w:val="000000"/>
                <w:sz w:val="18"/>
                <w:szCs w:val="18"/>
                <w:lang w:val="es-ES_tradnl" w:eastAsia="ja-JP"/>
              </w:rPr>
              <w:t>313</w:t>
            </w:r>
          </w:p>
        </w:tc>
        <w:tc>
          <w:tcPr>
            <w:tcW w:w="1077" w:type="dxa"/>
          </w:tcPr>
          <w:p w14:paraId="03B9A501" w14:textId="77777777"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 0</w:t>
            </w:r>
          </w:p>
        </w:tc>
        <w:tc>
          <w:tcPr>
            <w:tcW w:w="1076" w:type="dxa"/>
          </w:tcPr>
          <w:p w14:paraId="03FBC719" w14:textId="503D6E4F"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3</w:t>
            </w:r>
            <w:r w:rsidR="00FC4714" w:rsidRPr="00B446EB">
              <w:rPr>
                <w:color w:val="000000"/>
                <w:sz w:val="18"/>
                <w:szCs w:val="18"/>
                <w:lang w:val="es-ES_tradnl" w:eastAsia="ja-JP"/>
              </w:rPr>
              <w:t> </w:t>
            </w:r>
            <w:r w:rsidRPr="00B446EB">
              <w:rPr>
                <w:color w:val="000000"/>
                <w:sz w:val="18"/>
                <w:szCs w:val="18"/>
                <w:lang w:val="es-ES_tradnl" w:eastAsia="ja-JP"/>
              </w:rPr>
              <w:t>173</w:t>
            </w:r>
          </w:p>
        </w:tc>
        <w:tc>
          <w:tcPr>
            <w:tcW w:w="1077" w:type="dxa"/>
          </w:tcPr>
          <w:p w14:paraId="6D11B23E" w14:textId="0C095285"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18</w:t>
            </w:r>
            <w:r w:rsidR="00FC4714" w:rsidRPr="00B446EB">
              <w:rPr>
                <w:color w:val="000000"/>
                <w:sz w:val="18"/>
                <w:szCs w:val="18"/>
                <w:lang w:val="es-ES_tradnl" w:eastAsia="ja-JP"/>
              </w:rPr>
              <w:t> </w:t>
            </w:r>
            <w:r w:rsidRPr="00B446EB">
              <w:rPr>
                <w:color w:val="000000"/>
                <w:sz w:val="18"/>
                <w:szCs w:val="18"/>
                <w:lang w:val="es-ES_tradnl" w:eastAsia="ja-JP"/>
              </w:rPr>
              <w:t>406</w:t>
            </w:r>
          </w:p>
        </w:tc>
      </w:tr>
      <w:tr w:rsidR="004102D0" w:rsidRPr="00B446EB" w14:paraId="0B23657B" w14:textId="77777777" w:rsidTr="004102D0">
        <w:trPr>
          <w:trHeight w:val="344"/>
        </w:trPr>
        <w:tc>
          <w:tcPr>
            <w:tcW w:w="988" w:type="dxa"/>
            <w:vMerge/>
            <w:vAlign w:val="center"/>
            <w:hideMark/>
          </w:tcPr>
          <w:p w14:paraId="3EDD7FBD" w14:textId="77777777" w:rsidR="004102D0" w:rsidRPr="00B446EB" w:rsidRDefault="004102D0" w:rsidP="004102D0">
            <w:pPr>
              <w:rPr>
                <w:sz w:val="18"/>
                <w:szCs w:val="18"/>
                <w:lang w:val="es-ES_tradnl"/>
              </w:rPr>
            </w:pPr>
          </w:p>
        </w:tc>
        <w:tc>
          <w:tcPr>
            <w:tcW w:w="1275" w:type="dxa"/>
            <w:vMerge w:val="restart"/>
            <w:vAlign w:val="center"/>
            <w:hideMark/>
          </w:tcPr>
          <w:p w14:paraId="527A38A5" w14:textId="66BC0BED" w:rsidR="004102D0" w:rsidRPr="00B446EB" w:rsidRDefault="004102D0" w:rsidP="004102D0">
            <w:pPr>
              <w:spacing w:afterLines="20" w:after="48"/>
              <w:jc w:val="center"/>
              <w:rPr>
                <w:caps/>
                <w:sz w:val="18"/>
                <w:szCs w:val="18"/>
                <w:lang w:val="es-ES_tradnl"/>
              </w:rPr>
            </w:pPr>
            <w:r w:rsidRPr="00B446EB">
              <w:rPr>
                <w:color w:val="000000" w:themeColor="text1"/>
                <w:sz w:val="18"/>
                <w:szCs w:val="18"/>
                <w:lang w:val="es-ES_tradnl"/>
              </w:rPr>
              <w:t>PNUMA</w:t>
            </w:r>
          </w:p>
        </w:tc>
        <w:tc>
          <w:tcPr>
            <w:tcW w:w="1276" w:type="dxa"/>
            <w:hideMark/>
          </w:tcPr>
          <w:p w14:paraId="35DBFA9E" w14:textId="66D66830" w:rsidR="004102D0" w:rsidRPr="00B446EB" w:rsidRDefault="004102D0" w:rsidP="004102D0">
            <w:pPr>
              <w:spacing w:afterLines="20" w:after="48"/>
              <w:jc w:val="left"/>
              <w:rPr>
                <w:sz w:val="18"/>
                <w:szCs w:val="18"/>
                <w:lang w:val="es-ES_tradnl"/>
              </w:rPr>
            </w:pPr>
            <w:r w:rsidRPr="00B446EB">
              <w:rPr>
                <w:sz w:val="18"/>
                <w:szCs w:val="18"/>
                <w:lang w:val="es-ES_tradnl"/>
              </w:rPr>
              <w:t>Costos del proyecto</w:t>
            </w:r>
          </w:p>
        </w:tc>
        <w:tc>
          <w:tcPr>
            <w:tcW w:w="1076" w:type="dxa"/>
          </w:tcPr>
          <w:p w14:paraId="532A4FB9" w14:textId="52A16714"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39</w:t>
            </w:r>
            <w:r w:rsidR="00FC4714" w:rsidRPr="00B446EB">
              <w:rPr>
                <w:color w:val="000000"/>
                <w:sz w:val="18"/>
                <w:szCs w:val="18"/>
                <w:lang w:val="es-ES_tradnl" w:eastAsia="ja-JP"/>
              </w:rPr>
              <w:t> </w:t>
            </w:r>
            <w:r w:rsidRPr="00B446EB">
              <w:rPr>
                <w:color w:val="000000"/>
                <w:sz w:val="18"/>
                <w:szCs w:val="18"/>
                <w:lang w:val="es-ES_tradnl" w:eastAsia="ja-JP"/>
              </w:rPr>
              <w:t>500</w:t>
            </w:r>
          </w:p>
        </w:tc>
        <w:tc>
          <w:tcPr>
            <w:tcW w:w="1077" w:type="dxa"/>
          </w:tcPr>
          <w:p w14:paraId="19413B42" w14:textId="77777777"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0</w:t>
            </w:r>
          </w:p>
        </w:tc>
        <w:tc>
          <w:tcPr>
            <w:tcW w:w="1076" w:type="dxa"/>
          </w:tcPr>
          <w:p w14:paraId="768B1EA7" w14:textId="2E51A006"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39</w:t>
            </w:r>
            <w:r w:rsidR="00FC4714" w:rsidRPr="00B446EB">
              <w:rPr>
                <w:color w:val="000000"/>
                <w:sz w:val="18"/>
                <w:szCs w:val="18"/>
                <w:lang w:val="es-ES_tradnl" w:eastAsia="ja-JP"/>
              </w:rPr>
              <w:t> </w:t>
            </w:r>
            <w:r w:rsidRPr="00B446EB">
              <w:rPr>
                <w:color w:val="000000"/>
                <w:sz w:val="18"/>
                <w:szCs w:val="18"/>
                <w:lang w:val="es-ES_tradnl" w:eastAsia="ja-JP"/>
              </w:rPr>
              <w:t>500</w:t>
            </w:r>
          </w:p>
        </w:tc>
        <w:tc>
          <w:tcPr>
            <w:tcW w:w="1077" w:type="dxa"/>
          </w:tcPr>
          <w:p w14:paraId="5223D80A" w14:textId="77777777"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 0</w:t>
            </w:r>
          </w:p>
        </w:tc>
        <w:tc>
          <w:tcPr>
            <w:tcW w:w="1076" w:type="dxa"/>
          </w:tcPr>
          <w:p w14:paraId="4423DCB6" w14:textId="77CEF37F"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9</w:t>
            </w:r>
            <w:r w:rsidR="00FC4714" w:rsidRPr="00B446EB">
              <w:rPr>
                <w:color w:val="000000"/>
                <w:sz w:val="18"/>
                <w:szCs w:val="18"/>
                <w:lang w:val="es-ES_tradnl" w:eastAsia="ja-JP"/>
              </w:rPr>
              <w:t> </w:t>
            </w:r>
            <w:r w:rsidRPr="00B446EB">
              <w:rPr>
                <w:color w:val="000000"/>
                <w:sz w:val="18"/>
                <w:szCs w:val="18"/>
                <w:lang w:val="es-ES_tradnl" w:eastAsia="ja-JP"/>
              </w:rPr>
              <w:t>000</w:t>
            </w:r>
          </w:p>
        </w:tc>
        <w:tc>
          <w:tcPr>
            <w:tcW w:w="1077" w:type="dxa"/>
          </w:tcPr>
          <w:p w14:paraId="2ED70D3B" w14:textId="60321E85"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88</w:t>
            </w:r>
            <w:r w:rsidR="00FC4714" w:rsidRPr="00B446EB">
              <w:rPr>
                <w:color w:val="000000"/>
                <w:sz w:val="18"/>
                <w:szCs w:val="18"/>
                <w:lang w:val="es-ES_tradnl" w:eastAsia="ja-JP"/>
              </w:rPr>
              <w:t> </w:t>
            </w:r>
            <w:r w:rsidRPr="00B446EB">
              <w:rPr>
                <w:color w:val="000000"/>
                <w:sz w:val="18"/>
                <w:szCs w:val="18"/>
                <w:lang w:val="es-ES_tradnl" w:eastAsia="ja-JP"/>
              </w:rPr>
              <w:t>000</w:t>
            </w:r>
          </w:p>
        </w:tc>
      </w:tr>
      <w:tr w:rsidR="004102D0" w:rsidRPr="00B446EB" w14:paraId="62C41327" w14:textId="77777777" w:rsidTr="004102D0">
        <w:trPr>
          <w:trHeight w:val="344"/>
        </w:trPr>
        <w:tc>
          <w:tcPr>
            <w:tcW w:w="988" w:type="dxa"/>
            <w:vMerge/>
            <w:vAlign w:val="center"/>
            <w:hideMark/>
          </w:tcPr>
          <w:p w14:paraId="67F8D960" w14:textId="77777777" w:rsidR="004102D0" w:rsidRPr="00B446EB" w:rsidRDefault="004102D0" w:rsidP="004102D0">
            <w:pPr>
              <w:rPr>
                <w:sz w:val="18"/>
                <w:szCs w:val="18"/>
                <w:lang w:val="es-ES_tradnl"/>
              </w:rPr>
            </w:pPr>
          </w:p>
        </w:tc>
        <w:tc>
          <w:tcPr>
            <w:tcW w:w="1275" w:type="dxa"/>
            <w:vMerge/>
            <w:hideMark/>
          </w:tcPr>
          <w:p w14:paraId="50B832D5" w14:textId="77777777" w:rsidR="004102D0" w:rsidRPr="00B446EB" w:rsidRDefault="004102D0" w:rsidP="004102D0">
            <w:pPr>
              <w:rPr>
                <w:sz w:val="18"/>
                <w:szCs w:val="18"/>
                <w:lang w:val="es-ES_tradnl"/>
              </w:rPr>
            </w:pPr>
          </w:p>
        </w:tc>
        <w:tc>
          <w:tcPr>
            <w:tcW w:w="1276" w:type="dxa"/>
            <w:hideMark/>
          </w:tcPr>
          <w:p w14:paraId="4582F1FE" w14:textId="67989FF1" w:rsidR="004102D0" w:rsidRPr="00B446EB" w:rsidRDefault="00255B1D" w:rsidP="004102D0">
            <w:pPr>
              <w:spacing w:afterLines="20" w:after="48"/>
              <w:jc w:val="left"/>
              <w:rPr>
                <w:sz w:val="18"/>
                <w:szCs w:val="18"/>
                <w:lang w:val="es-ES_tradnl"/>
              </w:rPr>
            </w:pPr>
            <w:r w:rsidRPr="00B446EB">
              <w:rPr>
                <w:sz w:val="18"/>
                <w:szCs w:val="18"/>
                <w:lang w:val="es-ES_tradnl"/>
              </w:rPr>
              <w:t>Gastos de apoyo</w:t>
            </w:r>
          </w:p>
        </w:tc>
        <w:tc>
          <w:tcPr>
            <w:tcW w:w="1076" w:type="dxa"/>
          </w:tcPr>
          <w:p w14:paraId="4B8A643B" w14:textId="3DF71D05"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5</w:t>
            </w:r>
            <w:r w:rsidR="00FC4714" w:rsidRPr="00B446EB">
              <w:rPr>
                <w:color w:val="000000"/>
                <w:sz w:val="18"/>
                <w:szCs w:val="18"/>
                <w:lang w:val="es-ES_tradnl" w:eastAsia="ja-JP"/>
              </w:rPr>
              <w:t> </w:t>
            </w:r>
            <w:r w:rsidRPr="00B446EB">
              <w:rPr>
                <w:color w:val="000000"/>
                <w:sz w:val="18"/>
                <w:szCs w:val="18"/>
                <w:lang w:val="es-ES_tradnl" w:eastAsia="ja-JP"/>
              </w:rPr>
              <w:t>135</w:t>
            </w:r>
          </w:p>
        </w:tc>
        <w:tc>
          <w:tcPr>
            <w:tcW w:w="1077" w:type="dxa"/>
          </w:tcPr>
          <w:p w14:paraId="173405CD" w14:textId="77777777"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0</w:t>
            </w:r>
          </w:p>
        </w:tc>
        <w:tc>
          <w:tcPr>
            <w:tcW w:w="1076" w:type="dxa"/>
          </w:tcPr>
          <w:p w14:paraId="41CF3F32" w14:textId="305200A6"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5</w:t>
            </w:r>
            <w:r w:rsidR="00FC4714" w:rsidRPr="00B446EB">
              <w:rPr>
                <w:color w:val="000000"/>
                <w:sz w:val="18"/>
                <w:szCs w:val="18"/>
                <w:lang w:val="es-ES_tradnl" w:eastAsia="ja-JP"/>
              </w:rPr>
              <w:t> </w:t>
            </w:r>
            <w:r w:rsidRPr="00B446EB">
              <w:rPr>
                <w:color w:val="000000"/>
                <w:sz w:val="18"/>
                <w:szCs w:val="18"/>
                <w:lang w:val="es-ES_tradnl" w:eastAsia="ja-JP"/>
              </w:rPr>
              <w:t>135</w:t>
            </w:r>
          </w:p>
        </w:tc>
        <w:tc>
          <w:tcPr>
            <w:tcW w:w="1077" w:type="dxa"/>
          </w:tcPr>
          <w:p w14:paraId="46B84412" w14:textId="77777777"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 0</w:t>
            </w:r>
          </w:p>
        </w:tc>
        <w:tc>
          <w:tcPr>
            <w:tcW w:w="1076" w:type="dxa"/>
          </w:tcPr>
          <w:p w14:paraId="26183763" w14:textId="0BD06E99"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w:t>
            </w:r>
            <w:r w:rsidR="00FC4714" w:rsidRPr="00B446EB">
              <w:rPr>
                <w:color w:val="000000"/>
                <w:sz w:val="18"/>
                <w:szCs w:val="18"/>
                <w:lang w:val="es-ES_tradnl" w:eastAsia="ja-JP"/>
              </w:rPr>
              <w:t> </w:t>
            </w:r>
            <w:r w:rsidRPr="00B446EB">
              <w:rPr>
                <w:color w:val="000000"/>
                <w:sz w:val="18"/>
                <w:szCs w:val="18"/>
                <w:lang w:val="es-ES_tradnl" w:eastAsia="ja-JP"/>
              </w:rPr>
              <w:t>170</w:t>
            </w:r>
          </w:p>
        </w:tc>
        <w:tc>
          <w:tcPr>
            <w:tcW w:w="1077" w:type="dxa"/>
          </w:tcPr>
          <w:p w14:paraId="0A11AA6F" w14:textId="7DF90721"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11</w:t>
            </w:r>
            <w:r w:rsidR="00FC4714" w:rsidRPr="00B446EB">
              <w:rPr>
                <w:color w:val="000000"/>
                <w:sz w:val="18"/>
                <w:szCs w:val="18"/>
                <w:lang w:val="es-ES_tradnl" w:eastAsia="ja-JP"/>
              </w:rPr>
              <w:t> </w:t>
            </w:r>
            <w:r w:rsidRPr="00B446EB">
              <w:rPr>
                <w:color w:val="000000"/>
                <w:sz w:val="18"/>
                <w:szCs w:val="18"/>
                <w:lang w:val="es-ES_tradnl" w:eastAsia="ja-JP"/>
              </w:rPr>
              <w:t>440</w:t>
            </w:r>
          </w:p>
        </w:tc>
      </w:tr>
      <w:tr w:rsidR="004102D0" w:rsidRPr="00B446EB" w14:paraId="19999031" w14:textId="77777777" w:rsidTr="00096425">
        <w:trPr>
          <w:trHeight w:val="344"/>
        </w:trPr>
        <w:tc>
          <w:tcPr>
            <w:tcW w:w="2263" w:type="dxa"/>
            <w:gridSpan w:val="2"/>
            <w:vMerge w:val="restart"/>
            <w:hideMark/>
          </w:tcPr>
          <w:p w14:paraId="171FAD2A" w14:textId="0E77F645" w:rsidR="004102D0" w:rsidRPr="00B446EB" w:rsidRDefault="004102D0" w:rsidP="004102D0">
            <w:pPr>
              <w:spacing w:afterLines="20" w:after="48"/>
              <w:jc w:val="left"/>
              <w:rPr>
                <w:sz w:val="18"/>
                <w:szCs w:val="18"/>
                <w:lang w:val="es-ES_tradnl"/>
              </w:rPr>
            </w:pPr>
            <w:r w:rsidRPr="00B446EB">
              <w:rPr>
                <w:sz w:val="18"/>
                <w:szCs w:val="18"/>
                <w:lang w:val="es-ES_tradnl"/>
              </w:rPr>
              <w:t>Financiamiento aprobado por el Comité Ejecutivo ($EUA)</w:t>
            </w:r>
          </w:p>
        </w:tc>
        <w:tc>
          <w:tcPr>
            <w:tcW w:w="1276" w:type="dxa"/>
            <w:hideMark/>
          </w:tcPr>
          <w:p w14:paraId="3542F09C" w14:textId="0E82810D" w:rsidR="004102D0" w:rsidRPr="00B446EB" w:rsidRDefault="004102D0" w:rsidP="004102D0">
            <w:pPr>
              <w:spacing w:afterLines="20" w:after="48"/>
              <w:jc w:val="left"/>
              <w:rPr>
                <w:sz w:val="18"/>
                <w:szCs w:val="18"/>
                <w:lang w:val="es-ES_tradnl"/>
              </w:rPr>
            </w:pPr>
            <w:r w:rsidRPr="00B446EB">
              <w:rPr>
                <w:sz w:val="18"/>
                <w:szCs w:val="18"/>
                <w:lang w:val="es-ES_tradnl"/>
              </w:rPr>
              <w:t>Costos del proyecto</w:t>
            </w:r>
          </w:p>
        </w:tc>
        <w:tc>
          <w:tcPr>
            <w:tcW w:w="1076" w:type="dxa"/>
          </w:tcPr>
          <w:p w14:paraId="64156E08" w14:textId="17BD80F6"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127</w:t>
            </w:r>
            <w:r w:rsidR="00FC4714" w:rsidRPr="00B446EB">
              <w:rPr>
                <w:color w:val="000000"/>
                <w:sz w:val="18"/>
                <w:szCs w:val="18"/>
                <w:lang w:val="es-ES_tradnl" w:eastAsia="ja-JP"/>
              </w:rPr>
              <w:t> </w:t>
            </w:r>
            <w:r w:rsidRPr="00B446EB">
              <w:rPr>
                <w:color w:val="000000"/>
                <w:sz w:val="18"/>
                <w:szCs w:val="18"/>
                <w:lang w:val="es-ES_tradnl" w:eastAsia="ja-JP"/>
              </w:rPr>
              <w:t>500</w:t>
            </w:r>
          </w:p>
        </w:tc>
        <w:tc>
          <w:tcPr>
            <w:tcW w:w="1077" w:type="dxa"/>
          </w:tcPr>
          <w:p w14:paraId="252B0F2F" w14:textId="77777777"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en-CA"/>
              </w:rPr>
              <w:t>0</w:t>
            </w:r>
          </w:p>
        </w:tc>
        <w:tc>
          <w:tcPr>
            <w:tcW w:w="1076" w:type="dxa"/>
          </w:tcPr>
          <w:p w14:paraId="7FF25596" w14:textId="77777777" w:rsidR="004102D0" w:rsidRPr="00B446EB" w:rsidRDefault="004102D0" w:rsidP="004102D0">
            <w:pPr>
              <w:spacing w:afterLines="20" w:after="48"/>
              <w:jc w:val="right"/>
              <w:rPr>
                <w:color w:val="000000"/>
                <w:sz w:val="18"/>
                <w:szCs w:val="18"/>
                <w:lang w:val="es-ES_tradnl" w:eastAsia="en-CA"/>
              </w:rPr>
            </w:pPr>
          </w:p>
        </w:tc>
        <w:tc>
          <w:tcPr>
            <w:tcW w:w="1077" w:type="dxa"/>
          </w:tcPr>
          <w:p w14:paraId="0ECA61B1" w14:textId="77777777" w:rsidR="004102D0" w:rsidRPr="00B446EB" w:rsidRDefault="004102D0" w:rsidP="004102D0">
            <w:pPr>
              <w:spacing w:afterLines="20" w:after="48"/>
              <w:jc w:val="right"/>
              <w:rPr>
                <w:color w:val="000000"/>
                <w:sz w:val="18"/>
                <w:szCs w:val="18"/>
                <w:lang w:val="es-ES_tradnl" w:eastAsia="en-CA"/>
              </w:rPr>
            </w:pPr>
          </w:p>
        </w:tc>
        <w:tc>
          <w:tcPr>
            <w:tcW w:w="1076" w:type="dxa"/>
          </w:tcPr>
          <w:p w14:paraId="05128312" w14:textId="77777777" w:rsidR="004102D0" w:rsidRPr="00B446EB" w:rsidRDefault="004102D0" w:rsidP="004102D0">
            <w:pPr>
              <w:spacing w:afterLines="20" w:after="48"/>
              <w:jc w:val="right"/>
              <w:rPr>
                <w:color w:val="000000"/>
                <w:sz w:val="18"/>
                <w:szCs w:val="18"/>
                <w:lang w:val="es-ES_tradnl" w:eastAsia="en-CA"/>
              </w:rPr>
            </w:pPr>
          </w:p>
        </w:tc>
        <w:tc>
          <w:tcPr>
            <w:tcW w:w="1077" w:type="dxa"/>
          </w:tcPr>
          <w:p w14:paraId="323AECC2" w14:textId="6610FB06"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127</w:t>
            </w:r>
            <w:r w:rsidR="00FC4714" w:rsidRPr="00B446EB">
              <w:rPr>
                <w:color w:val="000000"/>
                <w:sz w:val="18"/>
                <w:szCs w:val="18"/>
                <w:lang w:val="es-ES_tradnl" w:eastAsia="ja-JP"/>
              </w:rPr>
              <w:t> </w:t>
            </w:r>
            <w:r w:rsidRPr="00B446EB">
              <w:rPr>
                <w:color w:val="000000"/>
                <w:sz w:val="18"/>
                <w:szCs w:val="18"/>
                <w:lang w:val="es-ES_tradnl" w:eastAsia="ja-JP"/>
              </w:rPr>
              <w:t>500</w:t>
            </w:r>
          </w:p>
        </w:tc>
      </w:tr>
      <w:tr w:rsidR="004102D0" w:rsidRPr="00B446EB" w14:paraId="50D96B25" w14:textId="77777777" w:rsidTr="00096425">
        <w:trPr>
          <w:trHeight w:val="344"/>
        </w:trPr>
        <w:tc>
          <w:tcPr>
            <w:tcW w:w="2263" w:type="dxa"/>
            <w:gridSpan w:val="2"/>
            <w:vMerge/>
            <w:vAlign w:val="center"/>
            <w:hideMark/>
          </w:tcPr>
          <w:p w14:paraId="333D66BE" w14:textId="77777777" w:rsidR="004102D0" w:rsidRPr="00B446EB" w:rsidRDefault="004102D0" w:rsidP="004102D0">
            <w:pPr>
              <w:rPr>
                <w:sz w:val="18"/>
                <w:szCs w:val="18"/>
                <w:lang w:val="es-ES_tradnl"/>
              </w:rPr>
            </w:pPr>
          </w:p>
        </w:tc>
        <w:tc>
          <w:tcPr>
            <w:tcW w:w="1276" w:type="dxa"/>
            <w:hideMark/>
          </w:tcPr>
          <w:p w14:paraId="559B50AD" w14:textId="67934B4E" w:rsidR="004102D0" w:rsidRPr="00B446EB" w:rsidRDefault="00255B1D" w:rsidP="004102D0">
            <w:pPr>
              <w:spacing w:afterLines="20" w:after="48"/>
              <w:jc w:val="left"/>
              <w:rPr>
                <w:sz w:val="18"/>
                <w:szCs w:val="18"/>
                <w:lang w:val="es-ES_tradnl"/>
              </w:rPr>
            </w:pPr>
            <w:r w:rsidRPr="00B446EB">
              <w:rPr>
                <w:sz w:val="18"/>
                <w:szCs w:val="18"/>
                <w:lang w:val="es-ES_tradnl"/>
              </w:rPr>
              <w:t>Gastos de apoyo</w:t>
            </w:r>
          </w:p>
        </w:tc>
        <w:tc>
          <w:tcPr>
            <w:tcW w:w="1076" w:type="dxa"/>
          </w:tcPr>
          <w:p w14:paraId="4272EBE4" w14:textId="6C193A03"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13</w:t>
            </w:r>
            <w:r w:rsidR="00FC4714" w:rsidRPr="00B446EB">
              <w:rPr>
                <w:color w:val="000000"/>
                <w:sz w:val="18"/>
                <w:szCs w:val="18"/>
                <w:lang w:val="es-ES_tradnl" w:eastAsia="ja-JP"/>
              </w:rPr>
              <w:t> </w:t>
            </w:r>
            <w:r w:rsidRPr="00B446EB">
              <w:rPr>
                <w:color w:val="000000"/>
                <w:sz w:val="18"/>
                <w:szCs w:val="18"/>
                <w:lang w:val="es-ES_tradnl" w:eastAsia="ja-JP"/>
              </w:rPr>
              <w:t>055</w:t>
            </w:r>
          </w:p>
        </w:tc>
        <w:tc>
          <w:tcPr>
            <w:tcW w:w="1077" w:type="dxa"/>
            <w:vAlign w:val="center"/>
          </w:tcPr>
          <w:p w14:paraId="4DD06B02" w14:textId="77777777"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en-CA"/>
              </w:rPr>
              <w:t>0</w:t>
            </w:r>
          </w:p>
        </w:tc>
        <w:tc>
          <w:tcPr>
            <w:tcW w:w="1076" w:type="dxa"/>
            <w:vAlign w:val="center"/>
          </w:tcPr>
          <w:p w14:paraId="4FA61C1E" w14:textId="77777777" w:rsidR="004102D0" w:rsidRPr="00B446EB" w:rsidRDefault="004102D0" w:rsidP="004102D0">
            <w:pPr>
              <w:spacing w:afterLines="20" w:after="48"/>
              <w:jc w:val="right"/>
              <w:rPr>
                <w:color w:val="000000"/>
                <w:sz w:val="18"/>
                <w:szCs w:val="18"/>
                <w:lang w:val="es-ES_tradnl" w:eastAsia="en-CA"/>
              </w:rPr>
            </w:pPr>
          </w:p>
        </w:tc>
        <w:tc>
          <w:tcPr>
            <w:tcW w:w="1077" w:type="dxa"/>
            <w:vAlign w:val="center"/>
          </w:tcPr>
          <w:p w14:paraId="3291966C" w14:textId="77777777" w:rsidR="004102D0" w:rsidRPr="00B446EB" w:rsidRDefault="004102D0" w:rsidP="004102D0">
            <w:pPr>
              <w:spacing w:afterLines="20" w:after="48"/>
              <w:jc w:val="right"/>
              <w:rPr>
                <w:color w:val="000000"/>
                <w:sz w:val="18"/>
                <w:szCs w:val="18"/>
                <w:lang w:val="es-ES_tradnl" w:eastAsia="en-CA"/>
              </w:rPr>
            </w:pPr>
          </w:p>
        </w:tc>
        <w:tc>
          <w:tcPr>
            <w:tcW w:w="1076" w:type="dxa"/>
            <w:vAlign w:val="center"/>
          </w:tcPr>
          <w:p w14:paraId="164479D0" w14:textId="77777777" w:rsidR="004102D0" w:rsidRPr="00B446EB" w:rsidRDefault="004102D0" w:rsidP="004102D0">
            <w:pPr>
              <w:spacing w:afterLines="20" w:after="48"/>
              <w:jc w:val="right"/>
              <w:rPr>
                <w:color w:val="000000"/>
                <w:sz w:val="18"/>
                <w:szCs w:val="18"/>
                <w:lang w:val="es-ES_tradnl" w:eastAsia="en-CA"/>
              </w:rPr>
            </w:pPr>
          </w:p>
        </w:tc>
        <w:tc>
          <w:tcPr>
            <w:tcW w:w="1077" w:type="dxa"/>
          </w:tcPr>
          <w:p w14:paraId="5C01EC77" w14:textId="2F942F46"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13</w:t>
            </w:r>
            <w:r w:rsidR="00FC4714" w:rsidRPr="00B446EB">
              <w:rPr>
                <w:color w:val="000000"/>
                <w:sz w:val="18"/>
                <w:szCs w:val="18"/>
                <w:lang w:val="es-ES_tradnl" w:eastAsia="ja-JP"/>
              </w:rPr>
              <w:t> </w:t>
            </w:r>
            <w:r w:rsidRPr="00B446EB">
              <w:rPr>
                <w:color w:val="000000"/>
                <w:sz w:val="18"/>
                <w:szCs w:val="18"/>
                <w:lang w:val="es-ES_tradnl" w:eastAsia="ja-JP"/>
              </w:rPr>
              <w:t>055</w:t>
            </w:r>
          </w:p>
        </w:tc>
      </w:tr>
      <w:tr w:rsidR="004102D0" w:rsidRPr="00B446EB" w14:paraId="18D4D425" w14:textId="77777777" w:rsidTr="00096425">
        <w:trPr>
          <w:trHeight w:val="344"/>
        </w:trPr>
        <w:tc>
          <w:tcPr>
            <w:tcW w:w="2263" w:type="dxa"/>
            <w:gridSpan w:val="2"/>
            <w:vMerge w:val="restart"/>
            <w:hideMark/>
          </w:tcPr>
          <w:p w14:paraId="3FF04315" w14:textId="2EE531FA" w:rsidR="004102D0" w:rsidRPr="00B446EB" w:rsidRDefault="004102D0" w:rsidP="004102D0">
            <w:pPr>
              <w:spacing w:afterLines="20" w:after="48"/>
              <w:jc w:val="left"/>
              <w:rPr>
                <w:sz w:val="18"/>
                <w:szCs w:val="18"/>
                <w:lang w:val="es-ES_tradnl"/>
              </w:rPr>
            </w:pPr>
            <w:r w:rsidRPr="00B446EB">
              <w:rPr>
                <w:sz w:val="18"/>
                <w:lang w:val="es-ES_tradnl"/>
              </w:rPr>
              <w:t>Total de fondos recomendados para aprobación en esta reunión ($EUA)</w:t>
            </w:r>
          </w:p>
        </w:tc>
        <w:tc>
          <w:tcPr>
            <w:tcW w:w="1276" w:type="dxa"/>
            <w:vAlign w:val="center"/>
            <w:hideMark/>
          </w:tcPr>
          <w:p w14:paraId="7F4A51E5" w14:textId="35B78062" w:rsidR="004102D0" w:rsidRPr="00B446EB" w:rsidRDefault="004102D0" w:rsidP="004102D0">
            <w:pPr>
              <w:spacing w:afterLines="20" w:after="48"/>
              <w:jc w:val="left"/>
              <w:rPr>
                <w:sz w:val="18"/>
                <w:szCs w:val="18"/>
                <w:lang w:val="es-ES_tradnl"/>
              </w:rPr>
            </w:pPr>
            <w:r w:rsidRPr="00B446EB">
              <w:rPr>
                <w:sz w:val="18"/>
                <w:szCs w:val="18"/>
                <w:lang w:val="es-ES_tradnl"/>
              </w:rPr>
              <w:t>Costos del proyecto</w:t>
            </w:r>
          </w:p>
        </w:tc>
        <w:tc>
          <w:tcPr>
            <w:tcW w:w="1076" w:type="dxa"/>
            <w:vAlign w:val="center"/>
          </w:tcPr>
          <w:p w14:paraId="6134B327" w14:textId="77777777" w:rsidR="004102D0" w:rsidRPr="00B446EB" w:rsidRDefault="004102D0" w:rsidP="004102D0">
            <w:pPr>
              <w:spacing w:afterLines="20" w:after="48"/>
              <w:jc w:val="right"/>
              <w:rPr>
                <w:color w:val="000000"/>
                <w:sz w:val="18"/>
                <w:szCs w:val="18"/>
                <w:lang w:val="es-ES_tradnl" w:eastAsia="en-CA"/>
              </w:rPr>
            </w:pPr>
          </w:p>
        </w:tc>
        <w:tc>
          <w:tcPr>
            <w:tcW w:w="1077" w:type="dxa"/>
            <w:vAlign w:val="center"/>
          </w:tcPr>
          <w:p w14:paraId="3DC9CDD6" w14:textId="77777777" w:rsidR="004102D0" w:rsidRPr="00B446EB" w:rsidRDefault="004102D0" w:rsidP="004102D0">
            <w:pPr>
              <w:spacing w:afterLines="20" w:after="48"/>
              <w:jc w:val="right"/>
              <w:rPr>
                <w:color w:val="000000"/>
                <w:sz w:val="18"/>
                <w:szCs w:val="18"/>
                <w:lang w:val="es-ES_tradnl" w:eastAsia="en-CA"/>
              </w:rPr>
            </w:pPr>
          </w:p>
        </w:tc>
        <w:tc>
          <w:tcPr>
            <w:tcW w:w="1076" w:type="dxa"/>
          </w:tcPr>
          <w:p w14:paraId="01EA6F73" w14:textId="3A00E7D6"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120</w:t>
            </w:r>
            <w:r w:rsidR="00FC4714" w:rsidRPr="00B446EB">
              <w:rPr>
                <w:color w:val="000000"/>
                <w:sz w:val="18"/>
                <w:szCs w:val="18"/>
                <w:lang w:val="es-ES_tradnl" w:eastAsia="ja-JP"/>
              </w:rPr>
              <w:t> </w:t>
            </w:r>
            <w:r w:rsidRPr="00B446EB">
              <w:rPr>
                <w:color w:val="000000"/>
                <w:sz w:val="18"/>
                <w:szCs w:val="18"/>
                <w:lang w:val="es-ES_tradnl" w:eastAsia="ja-JP"/>
              </w:rPr>
              <w:t>750</w:t>
            </w:r>
          </w:p>
        </w:tc>
        <w:tc>
          <w:tcPr>
            <w:tcW w:w="1077" w:type="dxa"/>
            <w:vAlign w:val="center"/>
          </w:tcPr>
          <w:p w14:paraId="19C2470D" w14:textId="77777777" w:rsidR="004102D0" w:rsidRPr="00B446EB" w:rsidRDefault="004102D0" w:rsidP="004102D0">
            <w:pPr>
              <w:spacing w:afterLines="20" w:after="48"/>
              <w:jc w:val="right"/>
              <w:rPr>
                <w:color w:val="000000"/>
                <w:sz w:val="18"/>
                <w:szCs w:val="18"/>
                <w:lang w:val="es-ES_tradnl" w:eastAsia="en-CA"/>
              </w:rPr>
            </w:pPr>
          </w:p>
        </w:tc>
        <w:tc>
          <w:tcPr>
            <w:tcW w:w="1076" w:type="dxa"/>
            <w:vAlign w:val="center"/>
          </w:tcPr>
          <w:p w14:paraId="4D2C8103" w14:textId="77777777" w:rsidR="004102D0" w:rsidRPr="00B446EB" w:rsidRDefault="004102D0" w:rsidP="004102D0">
            <w:pPr>
              <w:spacing w:afterLines="20" w:after="48"/>
              <w:jc w:val="right"/>
              <w:rPr>
                <w:color w:val="000000"/>
                <w:sz w:val="18"/>
                <w:szCs w:val="18"/>
                <w:lang w:val="es-ES_tradnl" w:eastAsia="en-CA"/>
              </w:rPr>
            </w:pPr>
          </w:p>
        </w:tc>
        <w:tc>
          <w:tcPr>
            <w:tcW w:w="1077" w:type="dxa"/>
          </w:tcPr>
          <w:p w14:paraId="3F5E1EEA" w14:textId="347FB954"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120</w:t>
            </w:r>
            <w:r w:rsidR="00FC4714" w:rsidRPr="00B446EB">
              <w:rPr>
                <w:color w:val="000000"/>
                <w:sz w:val="18"/>
                <w:szCs w:val="18"/>
                <w:lang w:val="es-ES_tradnl" w:eastAsia="ja-JP"/>
              </w:rPr>
              <w:t> </w:t>
            </w:r>
            <w:r w:rsidRPr="00B446EB">
              <w:rPr>
                <w:color w:val="000000"/>
                <w:sz w:val="18"/>
                <w:szCs w:val="18"/>
                <w:lang w:val="es-ES_tradnl" w:eastAsia="ja-JP"/>
              </w:rPr>
              <w:t>750</w:t>
            </w:r>
          </w:p>
        </w:tc>
      </w:tr>
      <w:tr w:rsidR="004102D0" w:rsidRPr="00B446EB" w14:paraId="478422EB" w14:textId="77777777" w:rsidTr="00096425">
        <w:trPr>
          <w:trHeight w:val="344"/>
        </w:trPr>
        <w:tc>
          <w:tcPr>
            <w:tcW w:w="2263" w:type="dxa"/>
            <w:gridSpan w:val="2"/>
            <w:vMerge/>
            <w:vAlign w:val="center"/>
            <w:hideMark/>
          </w:tcPr>
          <w:p w14:paraId="37DB60D0" w14:textId="77777777" w:rsidR="004102D0" w:rsidRPr="00B446EB" w:rsidRDefault="004102D0" w:rsidP="004102D0">
            <w:pPr>
              <w:rPr>
                <w:sz w:val="18"/>
                <w:szCs w:val="18"/>
                <w:lang w:val="es-ES_tradnl"/>
              </w:rPr>
            </w:pPr>
          </w:p>
        </w:tc>
        <w:tc>
          <w:tcPr>
            <w:tcW w:w="1276" w:type="dxa"/>
            <w:vAlign w:val="center"/>
            <w:hideMark/>
          </w:tcPr>
          <w:p w14:paraId="761DEF70" w14:textId="22191FFF" w:rsidR="004102D0" w:rsidRPr="00B446EB" w:rsidRDefault="00255B1D" w:rsidP="004102D0">
            <w:pPr>
              <w:spacing w:afterLines="20" w:after="48"/>
              <w:jc w:val="left"/>
              <w:rPr>
                <w:sz w:val="18"/>
                <w:szCs w:val="18"/>
                <w:lang w:val="es-ES_tradnl"/>
              </w:rPr>
            </w:pPr>
            <w:r w:rsidRPr="00B446EB">
              <w:rPr>
                <w:sz w:val="18"/>
                <w:szCs w:val="18"/>
                <w:lang w:val="es-ES_tradnl"/>
              </w:rPr>
              <w:t>Gastos de apoyo</w:t>
            </w:r>
          </w:p>
        </w:tc>
        <w:tc>
          <w:tcPr>
            <w:tcW w:w="1076" w:type="dxa"/>
            <w:vAlign w:val="center"/>
          </w:tcPr>
          <w:p w14:paraId="7577A0C2" w14:textId="77777777" w:rsidR="004102D0" w:rsidRPr="00B446EB" w:rsidRDefault="004102D0" w:rsidP="004102D0">
            <w:pPr>
              <w:spacing w:afterLines="20" w:after="48"/>
              <w:jc w:val="right"/>
              <w:rPr>
                <w:color w:val="000000"/>
                <w:sz w:val="18"/>
                <w:szCs w:val="18"/>
                <w:lang w:val="es-ES_tradnl" w:eastAsia="en-CA"/>
              </w:rPr>
            </w:pPr>
          </w:p>
        </w:tc>
        <w:tc>
          <w:tcPr>
            <w:tcW w:w="1077" w:type="dxa"/>
            <w:vAlign w:val="center"/>
          </w:tcPr>
          <w:p w14:paraId="095F2319" w14:textId="77777777" w:rsidR="004102D0" w:rsidRPr="00B446EB" w:rsidRDefault="004102D0" w:rsidP="004102D0">
            <w:pPr>
              <w:spacing w:afterLines="20" w:after="48"/>
              <w:jc w:val="right"/>
              <w:rPr>
                <w:color w:val="000000"/>
                <w:sz w:val="18"/>
                <w:szCs w:val="18"/>
                <w:lang w:val="es-ES_tradnl" w:eastAsia="en-CA"/>
              </w:rPr>
            </w:pPr>
          </w:p>
        </w:tc>
        <w:tc>
          <w:tcPr>
            <w:tcW w:w="1076" w:type="dxa"/>
          </w:tcPr>
          <w:p w14:paraId="21D229DC" w14:textId="40BC34EF"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12</w:t>
            </w:r>
            <w:r w:rsidR="00FC4714" w:rsidRPr="00B446EB">
              <w:rPr>
                <w:color w:val="000000"/>
                <w:sz w:val="18"/>
                <w:szCs w:val="18"/>
                <w:lang w:val="es-ES_tradnl" w:eastAsia="ja-JP"/>
              </w:rPr>
              <w:t> </w:t>
            </w:r>
            <w:r w:rsidRPr="00B446EB">
              <w:rPr>
                <w:color w:val="000000"/>
                <w:sz w:val="18"/>
                <w:szCs w:val="18"/>
                <w:lang w:val="es-ES_tradnl" w:eastAsia="ja-JP"/>
              </w:rPr>
              <w:t>448</w:t>
            </w:r>
          </w:p>
        </w:tc>
        <w:tc>
          <w:tcPr>
            <w:tcW w:w="1077" w:type="dxa"/>
            <w:vAlign w:val="center"/>
          </w:tcPr>
          <w:p w14:paraId="169CA41B" w14:textId="77777777" w:rsidR="004102D0" w:rsidRPr="00B446EB" w:rsidRDefault="004102D0" w:rsidP="004102D0">
            <w:pPr>
              <w:spacing w:afterLines="20" w:after="48"/>
              <w:jc w:val="right"/>
              <w:rPr>
                <w:color w:val="000000"/>
                <w:sz w:val="18"/>
                <w:szCs w:val="18"/>
                <w:lang w:val="es-ES_tradnl" w:eastAsia="en-CA"/>
              </w:rPr>
            </w:pPr>
          </w:p>
        </w:tc>
        <w:tc>
          <w:tcPr>
            <w:tcW w:w="1076" w:type="dxa"/>
            <w:vAlign w:val="center"/>
          </w:tcPr>
          <w:p w14:paraId="125068B8" w14:textId="77777777" w:rsidR="004102D0" w:rsidRPr="00B446EB" w:rsidRDefault="004102D0" w:rsidP="004102D0">
            <w:pPr>
              <w:spacing w:afterLines="20" w:after="48"/>
              <w:jc w:val="right"/>
              <w:rPr>
                <w:color w:val="000000"/>
                <w:sz w:val="18"/>
                <w:szCs w:val="18"/>
                <w:lang w:val="es-ES_tradnl" w:eastAsia="en-CA"/>
              </w:rPr>
            </w:pPr>
          </w:p>
        </w:tc>
        <w:tc>
          <w:tcPr>
            <w:tcW w:w="1077" w:type="dxa"/>
          </w:tcPr>
          <w:p w14:paraId="31CE0435" w14:textId="485B345E" w:rsidR="004102D0" w:rsidRPr="00B446EB" w:rsidRDefault="004102D0" w:rsidP="004102D0">
            <w:pPr>
              <w:spacing w:afterLines="20" w:after="48"/>
              <w:jc w:val="right"/>
              <w:rPr>
                <w:color w:val="000000"/>
                <w:sz w:val="18"/>
                <w:szCs w:val="18"/>
                <w:lang w:val="es-ES_tradnl" w:eastAsia="en-CA"/>
              </w:rPr>
            </w:pPr>
            <w:r w:rsidRPr="00B446EB">
              <w:rPr>
                <w:color w:val="000000"/>
                <w:sz w:val="18"/>
                <w:szCs w:val="18"/>
                <w:lang w:val="es-ES_tradnl" w:eastAsia="ja-JP"/>
              </w:rPr>
              <w:t>12</w:t>
            </w:r>
            <w:r w:rsidR="00FC4714" w:rsidRPr="00B446EB">
              <w:rPr>
                <w:color w:val="000000"/>
                <w:sz w:val="18"/>
                <w:szCs w:val="18"/>
                <w:lang w:val="es-ES_tradnl" w:eastAsia="ja-JP"/>
              </w:rPr>
              <w:t> </w:t>
            </w:r>
            <w:r w:rsidRPr="00B446EB">
              <w:rPr>
                <w:color w:val="000000"/>
                <w:sz w:val="18"/>
                <w:szCs w:val="18"/>
                <w:lang w:val="es-ES_tradnl" w:eastAsia="ja-JP"/>
              </w:rPr>
              <w:t>448</w:t>
            </w:r>
          </w:p>
        </w:tc>
      </w:tr>
    </w:tbl>
    <w:p w14:paraId="333C7E05" w14:textId="77777777" w:rsidR="00150A56" w:rsidRPr="00B446EB" w:rsidRDefault="00150A56" w:rsidP="00150A56">
      <w:pPr>
        <w:jc w:val="left"/>
        <w:rPr>
          <w:sz w:val="18"/>
          <w:szCs w:val="18"/>
          <w:lang w:val="es-ES_tradnl"/>
        </w:rPr>
      </w:pPr>
    </w:p>
    <w:tbl>
      <w:tblPr>
        <w:tblStyle w:val="TableGrid"/>
        <w:tblW w:w="10000" w:type="dxa"/>
        <w:tblLook w:val="04A0" w:firstRow="1" w:lastRow="0" w:firstColumn="1" w:lastColumn="0" w:noHBand="0" w:noVBand="1"/>
      </w:tblPr>
      <w:tblGrid>
        <w:gridCol w:w="4945"/>
        <w:gridCol w:w="5055"/>
      </w:tblGrid>
      <w:tr w:rsidR="00150A56" w:rsidRPr="00B446EB" w14:paraId="2B72268D" w14:textId="77777777" w:rsidTr="00096425">
        <w:trPr>
          <w:trHeight w:val="42"/>
        </w:trPr>
        <w:tc>
          <w:tcPr>
            <w:tcW w:w="4945" w:type="dxa"/>
            <w:hideMark/>
          </w:tcPr>
          <w:p w14:paraId="32BB47D4" w14:textId="21CD4F88" w:rsidR="00150A56" w:rsidRPr="00B446EB" w:rsidRDefault="0058521D" w:rsidP="00096425">
            <w:pPr>
              <w:spacing w:after="60"/>
              <w:jc w:val="left"/>
              <w:rPr>
                <w:b/>
                <w:sz w:val="18"/>
                <w:szCs w:val="18"/>
                <w:lang w:val="es-ES_tradnl"/>
              </w:rPr>
            </w:pPr>
            <w:r w:rsidRPr="00B446EB">
              <w:rPr>
                <w:b/>
                <w:sz w:val="18"/>
                <w:szCs w:val="18"/>
                <w:lang w:val="es-ES_tradnl"/>
              </w:rPr>
              <w:t>Recomendación de la Secretaría</w:t>
            </w:r>
            <w:r w:rsidR="00150A56" w:rsidRPr="00B446EB">
              <w:rPr>
                <w:b/>
                <w:sz w:val="18"/>
                <w:szCs w:val="18"/>
                <w:lang w:val="es-ES_tradnl"/>
              </w:rPr>
              <w:t>:</w:t>
            </w:r>
          </w:p>
        </w:tc>
        <w:tc>
          <w:tcPr>
            <w:tcW w:w="5055" w:type="dxa"/>
            <w:hideMark/>
          </w:tcPr>
          <w:p w14:paraId="55BF6AD4" w14:textId="1B3E45A5" w:rsidR="00150A56" w:rsidRPr="00B446EB" w:rsidRDefault="0058521D" w:rsidP="00096425">
            <w:pPr>
              <w:spacing w:after="60"/>
              <w:jc w:val="center"/>
              <w:rPr>
                <w:sz w:val="18"/>
                <w:szCs w:val="18"/>
                <w:lang w:val="es-ES_tradnl"/>
              </w:rPr>
            </w:pPr>
            <w:r w:rsidRPr="00B446EB">
              <w:rPr>
                <w:sz w:val="18"/>
                <w:szCs w:val="18"/>
                <w:lang w:val="es-ES_tradnl"/>
              </w:rPr>
              <w:t>Aprobación general</w:t>
            </w:r>
            <w:r w:rsidR="00150A56" w:rsidRPr="00B446EB">
              <w:rPr>
                <w:sz w:val="18"/>
                <w:szCs w:val="18"/>
                <w:lang w:val="es-ES_tradnl"/>
              </w:rPr>
              <w:t xml:space="preserve"> </w:t>
            </w:r>
          </w:p>
        </w:tc>
      </w:tr>
    </w:tbl>
    <w:p w14:paraId="3BFE7784" w14:textId="2EF04AFC" w:rsidR="00150A56" w:rsidRPr="00B446EB" w:rsidRDefault="00150A56" w:rsidP="003656BC">
      <w:pPr>
        <w:spacing w:after="240"/>
        <w:jc w:val="center"/>
        <w:rPr>
          <w:b/>
          <w:lang w:val="es-ES_tradnl"/>
        </w:rPr>
      </w:pPr>
      <w:r w:rsidRPr="00B446EB">
        <w:rPr>
          <w:lang w:val="es-ES_tradnl"/>
        </w:rPr>
        <w:br w:type="page"/>
      </w:r>
      <w:r w:rsidR="0058521D" w:rsidRPr="00B446EB">
        <w:rPr>
          <w:b/>
          <w:lang w:val="es-ES_tradnl"/>
        </w:rPr>
        <w:t>DESCRIPCIÓN DEL PROYECTO</w:t>
      </w:r>
    </w:p>
    <w:p w14:paraId="00291901" w14:textId="64466B5E" w:rsidR="00255B1D" w:rsidRPr="00B446EB" w:rsidRDefault="00255B1D" w:rsidP="003656BC">
      <w:pPr>
        <w:pStyle w:val="Heading1"/>
        <w:rPr>
          <w:lang w:val="es-ES_tradnl"/>
        </w:rPr>
      </w:pPr>
      <w:r w:rsidRPr="00B446EB">
        <w:rPr>
          <w:lang w:val="es-ES_tradnl"/>
        </w:rPr>
        <w:t xml:space="preserve">En nombre del Gobierno de Albania, la ONUDI, en calidad de organismo de ejecución principal, presentó una solicitud para financiar el segundo tramo de la etapa II del plan de gestión de eliminación de los HCFC (PGEH), por un costo total de </w:t>
      </w:r>
      <w:r w:rsidR="00076A1A" w:rsidRPr="00B446EB">
        <w:rPr>
          <w:lang w:val="es-ES_tradnl"/>
        </w:rPr>
        <w:t>133 198</w:t>
      </w:r>
      <w:r w:rsidRPr="00B446EB">
        <w:rPr>
          <w:lang w:val="es-ES_tradnl"/>
        </w:rPr>
        <w:t xml:space="preserve"> $EUA, </w:t>
      </w:r>
      <w:r w:rsidRPr="00B446EB">
        <w:rPr>
          <w:lang w:val="es-ES_tradnl" w:bidi="sa-IN"/>
        </w:rPr>
        <w:t>desglosados en un monto de</w:t>
      </w:r>
      <w:r w:rsidRPr="00B446EB">
        <w:rPr>
          <w:lang w:val="es-ES_tradnl"/>
        </w:rPr>
        <w:t xml:space="preserve"> </w:t>
      </w:r>
      <w:r w:rsidR="00076A1A" w:rsidRPr="00B446EB">
        <w:rPr>
          <w:lang w:val="es-ES_tradnl"/>
        </w:rPr>
        <w:t>81 250 </w:t>
      </w:r>
      <w:r w:rsidRPr="00B446EB">
        <w:rPr>
          <w:lang w:val="es-ES_tradnl"/>
        </w:rPr>
        <w:t xml:space="preserve">$EUA, más los gastos de apoyo del organismo de </w:t>
      </w:r>
      <w:r w:rsidR="00076A1A" w:rsidRPr="00B446EB">
        <w:rPr>
          <w:lang w:val="es-ES_tradnl"/>
        </w:rPr>
        <w:t xml:space="preserve">7 313 </w:t>
      </w:r>
      <w:r w:rsidRPr="00B446EB">
        <w:rPr>
          <w:lang w:val="es-ES_tradnl"/>
        </w:rPr>
        <w:t xml:space="preserve">$EUA, para la ONUDI, y en </w:t>
      </w:r>
      <w:r w:rsidR="00076A1A" w:rsidRPr="00B446EB">
        <w:rPr>
          <w:lang w:val="es-ES_tradnl"/>
        </w:rPr>
        <w:t>39 500 </w:t>
      </w:r>
      <w:r w:rsidRPr="00B446EB">
        <w:rPr>
          <w:lang w:val="es-ES_tradnl"/>
        </w:rPr>
        <w:t xml:space="preserve">$EUA, más los gastos de apoyo del organismo de </w:t>
      </w:r>
      <w:r w:rsidR="00076A1A" w:rsidRPr="00B446EB">
        <w:rPr>
          <w:lang w:val="es-ES_tradnl"/>
        </w:rPr>
        <w:t xml:space="preserve">5 135 </w:t>
      </w:r>
      <w:r w:rsidRPr="00B446EB">
        <w:rPr>
          <w:lang w:val="es-ES_tradnl"/>
        </w:rPr>
        <w:t>$EUA, para el PNUMA</w:t>
      </w:r>
      <w:r w:rsidRPr="00B446EB">
        <w:rPr>
          <w:rStyle w:val="FootnoteReference"/>
          <w:lang w:val="es-ES_tradnl"/>
        </w:rPr>
        <w:footnoteReference w:id="2"/>
      </w:r>
      <w:r w:rsidRPr="00B446EB">
        <w:rPr>
          <w:lang w:val="es-ES_tradnl"/>
        </w:rPr>
        <w:t xml:space="preserve">. La presentación incluye un informe sobre la marcha de las actividades relativo a la ejecución del </w:t>
      </w:r>
      <w:r w:rsidR="00076A1A" w:rsidRPr="00B446EB">
        <w:rPr>
          <w:lang w:val="es-ES_tradnl"/>
        </w:rPr>
        <w:t xml:space="preserve">primer </w:t>
      </w:r>
      <w:r w:rsidRPr="00B446EB">
        <w:rPr>
          <w:lang w:val="es-ES_tradnl"/>
        </w:rPr>
        <w:t>tramo, el informe de verificación sobre el consumo de HCFC para el 20</w:t>
      </w:r>
      <w:r w:rsidR="00076A1A" w:rsidRPr="00B446EB">
        <w:rPr>
          <w:lang w:val="es-ES_tradnl"/>
        </w:rPr>
        <w:t xml:space="preserve">20 y 2021 </w:t>
      </w:r>
      <w:r w:rsidRPr="00B446EB">
        <w:rPr>
          <w:lang w:val="es-ES_tradnl"/>
        </w:rPr>
        <w:t>y el plan de ejecución del tramo para 202</w:t>
      </w:r>
      <w:r w:rsidR="00076A1A" w:rsidRPr="00B446EB">
        <w:rPr>
          <w:lang w:val="es-ES_tradnl"/>
        </w:rPr>
        <w:t>3</w:t>
      </w:r>
      <w:r w:rsidRPr="00B446EB">
        <w:rPr>
          <w:lang w:val="es-ES_tradnl"/>
        </w:rPr>
        <w:t xml:space="preserve"> a 202</w:t>
      </w:r>
      <w:r w:rsidR="00076A1A" w:rsidRPr="00B446EB">
        <w:rPr>
          <w:lang w:val="es-ES_tradnl"/>
        </w:rPr>
        <w:t>5</w:t>
      </w:r>
      <w:r w:rsidRPr="00B446EB">
        <w:rPr>
          <w:lang w:val="es-ES_tradnl"/>
        </w:rPr>
        <w:t>.</w:t>
      </w:r>
    </w:p>
    <w:p w14:paraId="04BE56EE" w14:textId="77777777" w:rsidR="00B66BF0" w:rsidRPr="00B446EB" w:rsidRDefault="00B66BF0" w:rsidP="003656BC">
      <w:pPr>
        <w:spacing w:after="240"/>
        <w:rPr>
          <w:u w:val="single"/>
          <w:lang w:val="es-ES_tradnl"/>
        </w:rPr>
      </w:pPr>
      <w:r w:rsidRPr="00B446EB">
        <w:rPr>
          <w:u w:val="single"/>
          <w:lang w:val="es-ES_tradnl"/>
        </w:rPr>
        <w:t>Informe sobre el consumo de HCFC</w:t>
      </w:r>
    </w:p>
    <w:p w14:paraId="638217A3" w14:textId="6FC7E5BF" w:rsidR="00B66BF0" w:rsidRPr="00B446EB" w:rsidRDefault="00B66BF0" w:rsidP="003656BC">
      <w:pPr>
        <w:pStyle w:val="Heading1"/>
        <w:rPr>
          <w:lang w:val="es-ES_tradnl"/>
        </w:rPr>
      </w:pPr>
      <w:r w:rsidRPr="00B446EB">
        <w:rPr>
          <w:lang w:val="es-ES_tradnl"/>
        </w:rPr>
        <w:t xml:space="preserve">El Gobierno de Albania notificó un consumo de 2,02 toneladas PAO de HCFC en 2021, que representa un 66 % por debajo del nivel básico de HCFC para el cumplimiento. En el cuadro 1 se indica el consumo de HCFC correspondiente al período 2017-2021. </w:t>
      </w:r>
    </w:p>
    <w:p w14:paraId="39416ECA" w14:textId="272BB5D6" w:rsidR="00150A56" w:rsidRPr="00B446EB" w:rsidRDefault="00A106B9" w:rsidP="00150A56">
      <w:pPr>
        <w:rPr>
          <w:lang w:val="es-ES_tradnl"/>
        </w:rPr>
      </w:pPr>
      <w:r w:rsidRPr="00B446EB">
        <w:rPr>
          <w:b/>
          <w:lang w:val="es-ES_tradnl"/>
        </w:rPr>
        <w:t xml:space="preserve">Cuadro </w:t>
      </w:r>
      <w:r w:rsidR="00150A56" w:rsidRPr="00B446EB">
        <w:rPr>
          <w:b/>
          <w:lang w:val="es-ES_tradnl"/>
        </w:rPr>
        <w:t xml:space="preserve">1. </w:t>
      </w:r>
      <w:r w:rsidRPr="00B446EB">
        <w:rPr>
          <w:b/>
          <w:lang w:val="es-ES_tradnl"/>
        </w:rPr>
        <w:t>Consumo de HCFC en Albania (datos de 2017–2021 con arreglo al artículo 7)</w:t>
      </w:r>
    </w:p>
    <w:tbl>
      <w:tblPr>
        <w:tblW w:w="5000" w:type="pct"/>
        <w:tblLook w:val="04A0" w:firstRow="1" w:lastRow="0" w:firstColumn="1" w:lastColumn="0" w:noHBand="0" w:noVBand="1"/>
      </w:tblPr>
      <w:tblGrid>
        <w:gridCol w:w="2616"/>
        <w:gridCol w:w="976"/>
        <w:gridCol w:w="976"/>
        <w:gridCol w:w="851"/>
        <w:gridCol w:w="767"/>
        <w:gridCol w:w="976"/>
        <w:gridCol w:w="849"/>
        <w:gridCol w:w="1339"/>
      </w:tblGrid>
      <w:tr w:rsidR="002E6C1D" w:rsidRPr="00B446EB" w14:paraId="62F5F350" w14:textId="77777777" w:rsidTr="002E6C1D">
        <w:trPr>
          <w:trHeight w:val="20"/>
        </w:trPr>
        <w:tc>
          <w:tcPr>
            <w:tcW w:w="1399" w:type="pct"/>
            <w:tcBorders>
              <w:top w:val="single" w:sz="4" w:space="0" w:color="auto"/>
              <w:left w:val="single" w:sz="4" w:space="0" w:color="auto"/>
              <w:bottom w:val="single" w:sz="4" w:space="0" w:color="auto"/>
              <w:right w:val="single" w:sz="4" w:space="0" w:color="auto"/>
            </w:tcBorders>
            <w:shd w:val="clear" w:color="auto" w:fill="auto"/>
            <w:noWrap/>
            <w:hideMark/>
          </w:tcPr>
          <w:p w14:paraId="1E441BD1" w14:textId="74EC0756" w:rsidR="002E6C1D" w:rsidRPr="00B446EB" w:rsidRDefault="002E6C1D" w:rsidP="00B66BF0">
            <w:pPr>
              <w:rPr>
                <w:b/>
                <w:bCs/>
                <w:color w:val="000000"/>
                <w:sz w:val="20"/>
                <w:szCs w:val="20"/>
                <w:lang w:val="es-ES_tradnl"/>
              </w:rPr>
            </w:pPr>
            <w:r w:rsidRPr="00B446EB">
              <w:rPr>
                <w:b/>
                <w:bCs/>
                <w:lang w:val="es-ES_tradnl"/>
              </w:rPr>
              <w:t>HCFC</w:t>
            </w:r>
          </w:p>
        </w:tc>
        <w:tc>
          <w:tcPr>
            <w:tcW w:w="522" w:type="pct"/>
            <w:tcBorders>
              <w:top w:val="single" w:sz="4" w:space="0" w:color="auto"/>
              <w:left w:val="nil"/>
              <w:bottom w:val="single" w:sz="4" w:space="0" w:color="auto"/>
              <w:right w:val="nil"/>
            </w:tcBorders>
          </w:tcPr>
          <w:p w14:paraId="66951CC5" w14:textId="77777777" w:rsidR="002E6C1D" w:rsidRPr="00B446EB" w:rsidRDefault="002E6C1D" w:rsidP="00B66BF0">
            <w:pPr>
              <w:jc w:val="center"/>
              <w:rPr>
                <w:b/>
                <w:bCs/>
                <w:color w:val="000000"/>
                <w:sz w:val="20"/>
                <w:szCs w:val="20"/>
                <w:lang w:val="es-ES_tradnl"/>
              </w:rPr>
            </w:pP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35EBF200" w14:textId="29FCE976" w:rsidR="002E6C1D" w:rsidRPr="00B446EB" w:rsidRDefault="002E6C1D" w:rsidP="00B66BF0">
            <w:pPr>
              <w:jc w:val="center"/>
              <w:rPr>
                <w:b/>
                <w:bCs/>
                <w:color w:val="000000"/>
                <w:sz w:val="20"/>
                <w:szCs w:val="20"/>
                <w:lang w:val="es-ES_tradnl"/>
              </w:rPr>
            </w:pPr>
            <w:r w:rsidRPr="00B446EB">
              <w:rPr>
                <w:b/>
                <w:bCs/>
                <w:color w:val="000000"/>
                <w:sz w:val="20"/>
                <w:szCs w:val="20"/>
                <w:lang w:val="es-ES_tradnl"/>
              </w:rPr>
              <w:t>2017</w:t>
            </w:r>
          </w:p>
        </w:tc>
        <w:tc>
          <w:tcPr>
            <w:tcW w:w="455" w:type="pct"/>
            <w:tcBorders>
              <w:top w:val="single" w:sz="4" w:space="0" w:color="auto"/>
              <w:left w:val="nil"/>
              <w:bottom w:val="single" w:sz="4" w:space="0" w:color="auto"/>
              <w:right w:val="single" w:sz="4" w:space="0" w:color="auto"/>
            </w:tcBorders>
            <w:vAlign w:val="center"/>
          </w:tcPr>
          <w:p w14:paraId="37AFB202" w14:textId="77777777" w:rsidR="002E6C1D" w:rsidRPr="00B446EB" w:rsidRDefault="002E6C1D" w:rsidP="00B66BF0">
            <w:pPr>
              <w:jc w:val="center"/>
              <w:rPr>
                <w:b/>
                <w:bCs/>
                <w:color w:val="000000"/>
                <w:sz w:val="20"/>
                <w:szCs w:val="20"/>
                <w:lang w:val="es-ES_tradnl"/>
              </w:rPr>
            </w:pPr>
            <w:r w:rsidRPr="00B446EB">
              <w:rPr>
                <w:b/>
                <w:bCs/>
                <w:color w:val="000000"/>
                <w:sz w:val="20"/>
                <w:szCs w:val="20"/>
                <w:lang w:val="es-ES_tradnl"/>
              </w:rPr>
              <w:t>2018</w:t>
            </w:r>
          </w:p>
        </w:tc>
        <w:tc>
          <w:tcPr>
            <w:tcW w:w="410" w:type="pct"/>
            <w:tcBorders>
              <w:top w:val="single" w:sz="4" w:space="0" w:color="auto"/>
              <w:left w:val="single" w:sz="4" w:space="0" w:color="auto"/>
              <w:bottom w:val="single" w:sz="4" w:space="0" w:color="auto"/>
              <w:right w:val="single" w:sz="4" w:space="0" w:color="auto"/>
            </w:tcBorders>
            <w:vAlign w:val="center"/>
          </w:tcPr>
          <w:p w14:paraId="6A4CBF8E" w14:textId="77777777" w:rsidR="002E6C1D" w:rsidRPr="00B446EB" w:rsidRDefault="002E6C1D" w:rsidP="00B66BF0">
            <w:pPr>
              <w:jc w:val="center"/>
              <w:rPr>
                <w:b/>
                <w:bCs/>
                <w:color w:val="000000"/>
                <w:sz w:val="20"/>
                <w:szCs w:val="20"/>
                <w:lang w:val="es-ES_tradnl"/>
              </w:rPr>
            </w:pPr>
            <w:r w:rsidRPr="00B446EB">
              <w:rPr>
                <w:b/>
                <w:bCs/>
                <w:color w:val="000000"/>
                <w:sz w:val="20"/>
                <w:szCs w:val="20"/>
                <w:lang w:val="es-ES_tradnl"/>
              </w:rPr>
              <w:t>2019</w:t>
            </w:r>
          </w:p>
        </w:tc>
        <w:tc>
          <w:tcPr>
            <w:tcW w:w="522" w:type="pct"/>
            <w:tcBorders>
              <w:top w:val="single" w:sz="4" w:space="0" w:color="auto"/>
              <w:left w:val="nil"/>
              <w:bottom w:val="single" w:sz="4" w:space="0" w:color="auto"/>
              <w:right w:val="single" w:sz="4" w:space="0" w:color="auto"/>
            </w:tcBorders>
          </w:tcPr>
          <w:p w14:paraId="1D5D99B5" w14:textId="77777777" w:rsidR="002E6C1D" w:rsidRPr="00B446EB" w:rsidRDefault="002E6C1D" w:rsidP="00B66BF0">
            <w:pPr>
              <w:jc w:val="center"/>
              <w:rPr>
                <w:b/>
                <w:bCs/>
                <w:color w:val="000000"/>
                <w:sz w:val="20"/>
                <w:szCs w:val="20"/>
                <w:lang w:val="es-ES_tradnl"/>
              </w:rPr>
            </w:pPr>
            <w:r w:rsidRPr="00B446EB">
              <w:rPr>
                <w:b/>
                <w:bCs/>
                <w:color w:val="000000"/>
                <w:sz w:val="20"/>
                <w:szCs w:val="20"/>
                <w:lang w:val="es-ES_tradnl"/>
              </w:rPr>
              <w:t>2020</w:t>
            </w:r>
          </w:p>
        </w:tc>
        <w:tc>
          <w:tcPr>
            <w:tcW w:w="454" w:type="pct"/>
            <w:tcBorders>
              <w:top w:val="single" w:sz="4" w:space="0" w:color="auto"/>
              <w:left w:val="single" w:sz="4" w:space="0" w:color="auto"/>
              <w:bottom w:val="single" w:sz="4" w:space="0" w:color="auto"/>
              <w:right w:val="single" w:sz="4" w:space="0" w:color="auto"/>
            </w:tcBorders>
          </w:tcPr>
          <w:p w14:paraId="2ADE768B" w14:textId="77777777" w:rsidR="002E6C1D" w:rsidRPr="00B446EB" w:rsidRDefault="002E6C1D" w:rsidP="00B66BF0">
            <w:pPr>
              <w:jc w:val="center"/>
              <w:rPr>
                <w:b/>
                <w:bCs/>
                <w:color w:val="000000"/>
                <w:sz w:val="20"/>
                <w:szCs w:val="20"/>
                <w:lang w:val="es-ES_tradnl"/>
              </w:rPr>
            </w:pPr>
            <w:r w:rsidRPr="00B446EB">
              <w:rPr>
                <w:b/>
                <w:bCs/>
                <w:color w:val="000000"/>
                <w:sz w:val="20"/>
                <w:szCs w:val="20"/>
                <w:lang w:val="es-ES_tradnl"/>
              </w:rPr>
              <w:t>2021</w:t>
            </w:r>
          </w:p>
        </w:tc>
        <w:tc>
          <w:tcPr>
            <w:tcW w:w="7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67868" w14:textId="68FF44F9" w:rsidR="002E6C1D" w:rsidRPr="00B446EB" w:rsidRDefault="002E6C1D" w:rsidP="00B66BF0">
            <w:pPr>
              <w:jc w:val="center"/>
              <w:rPr>
                <w:b/>
                <w:bCs/>
                <w:color w:val="000000"/>
                <w:sz w:val="20"/>
                <w:szCs w:val="20"/>
                <w:lang w:val="es-ES_tradnl"/>
              </w:rPr>
            </w:pPr>
            <w:r w:rsidRPr="00B446EB">
              <w:rPr>
                <w:b/>
                <w:bCs/>
                <w:color w:val="000000"/>
                <w:sz w:val="20"/>
                <w:szCs w:val="20"/>
                <w:lang w:val="es-ES_tradnl"/>
              </w:rPr>
              <w:t>Nivel de base</w:t>
            </w:r>
          </w:p>
        </w:tc>
      </w:tr>
      <w:tr w:rsidR="002E6C1D" w:rsidRPr="00B446EB" w14:paraId="5E237435" w14:textId="77777777" w:rsidTr="002E6C1D">
        <w:trPr>
          <w:trHeight w:val="20"/>
        </w:trPr>
        <w:tc>
          <w:tcPr>
            <w:tcW w:w="1399" w:type="pct"/>
            <w:tcBorders>
              <w:top w:val="nil"/>
              <w:left w:val="single" w:sz="4" w:space="0" w:color="auto"/>
              <w:bottom w:val="single" w:sz="4" w:space="0" w:color="auto"/>
              <w:right w:val="single" w:sz="4" w:space="0" w:color="auto"/>
            </w:tcBorders>
            <w:shd w:val="clear" w:color="auto" w:fill="auto"/>
            <w:noWrap/>
            <w:hideMark/>
          </w:tcPr>
          <w:p w14:paraId="1084337C" w14:textId="1077D6D3" w:rsidR="002E6C1D" w:rsidRPr="00B446EB" w:rsidRDefault="002E6C1D" w:rsidP="00B66BF0">
            <w:pPr>
              <w:rPr>
                <w:b/>
                <w:bCs/>
                <w:color w:val="000000"/>
                <w:sz w:val="20"/>
                <w:szCs w:val="20"/>
                <w:lang w:val="es-ES_tradnl"/>
              </w:rPr>
            </w:pPr>
            <w:r w:rsidRPr="00B446EB">
              <w:rPr>
                <w:b/>
                <w:bCs/>
                <w:lang w:val="es-ES_tradnl"/>
              </w:rPr>
              <w:t>Toneladas métricas (</w:t>
            </w:r>
            <w:proofErr w:type="spellStart"/>
            <w:r w:rsidRPr="00B446EB">
              <w:rPr>
                <w:b/>
                <w:bCs/>
                <w:lang w:val="es-ES_tradnl"/>
              </w:rPr>
              <w:t>tm</w:t>
            </w:r>
            <w:proofErr w:type="spellEnd"/>
            <w:r w:rsidRPr="00B446EB">
              <w:rPr>
                <w:b/>
                <w:bCs/>
                <w:lang w:val="es-ES_tradnl"/>
              </w:rPr>
              <w:t>)</w:t>
            </w:r>
          </w:p>
        </w:tc>
        <w:tc>
          <w:tcPr>
            <w:tcW w:w="522" w:type="pct"/>
            <w:tcBorders>
              <w:top w:val="nil"/>
              <w:left w:val="nil"/>
              <w:bottom w:val="single" w:sz="4" w:space="0" w:color="auto"/>
              <w:right w:val="nil"/>
            </w:tcBorders>
          </w:tcPr>
          <w:p w14:paraId="4C9595B2" w14:textId="77777777" w:rsidR="002E6C1D" w:rsidRPr="00B446EB" w:rsidRDefault="002E6C1D" w:rsidP="00B66BF0">
            <w:pPr>
              <w:rPr>
                <w:color w:val="000000"/>
                <w:sz w:val="20"/>
                <w:szCs w:val="20"/>
                <w:lang w:val="es-ES_tradnl"/>
              </w:rPr>
            </w:pPr>
          </w:p>
        </w:tc>
        <w:tc>
          <w:tcPr>
            <w:tcW w:w="522" w:type="pct"/>
            <w:tcBorders>
              <w:top w:val="nil"/>
              <w:left w:val="nil"/>
              <w:bottom w:val="single" w:sz="4" w:space="0" w:color="auto"/>
              <w:right w:val="single" w:sz="4" w:space="0" w:color="auto"/>
            </w:tcBorders>
            <w:shd w:val="clear" w:color="auto" w:fill="auto"/>
            <w:noWrap/>
            <w:vAlign w:val="bottom"/>
            <w:hideMark/>
          </w:tcPr>
          <w:p w14:paraId="3AB7D358" w14:textId="017DA7A8" w:rsidR="002E6C1D" w:rsidRPr="00B446EB" w:rsidRDefault="002E6C1D" w:rsidP="00B66BF0">
            <w:pPr>
              <w:rPr>
                <w:color w:val="000000"/>
                <w:sz w:val="20"/>
                <w:szCs w:val="20"/>
                <w:lang w:val="es-ES_tradnl"/>
              </w:rPr>
            </w:pPr>
            <w:r w:rsidRPr="00B446EB">
              <w:rPr>
                <w:color w:val="000000"/>
                <w:sz w:val="20"/>
                <w:szCs w:val="20"/>
                <w:lang w:val="es-ES_tradnl"/>
              </w:rPr>
              <w:t> </w:t>
            </w:r>
          </w:p>
        </w:tc>
        <w:tc>
          <w:tcPr>
            <w:tcW w:w="455" w:type="pct"/>
            <w:tcBorders>
              <w:top w:val="single" w:sz="4" w:space="0" w:color="auto"/>
              <w:left w:val="nil"/>
              <w:bottom w:val="single" w:sz="4" w:space="0" w:color="auto"/>
              <w:right w:val="single" w:sz="4" w:space="0" w:color="auto"/>
            </w:tcBorders>
            <w:vAlign w:val="center"/>
          </w:tcPr>
          <w:p w14:paraId="3933B2C2" w14:textId="77777777" w:rsidR="002E6C1D" w:rsidRPr="00B446EB" w:rsidRDefault="002E6C1D" w:rsidP="00B66BF0">
            <w:pPr>
              <w:jc w:val="center"/>
              <w:rPr>
                <w:b/>
                <w:bCs/>
                <w:color w:val="000000"/>
                <w:sz w:val="20"/>
                <w:szCs w:val="20"/>
                <w:lang w:val="es-ES_tradnl"/>
              </w:rPr>
            </w:pPr>
            <w:r w:rsidRPr="00B446EB">
              <w:rPr>
                <w:b/>
                <w:bCs/>
                <w:color w:val="000000"/>
                <w:sz w:val="20"/>
                <w:szCs w:val="20"/>
                <w:lang w:val="es-ES_tradnl"/>
              </w:rPr>
              <w:t> </w:t>
            </w:r>
          </w:p>
        </w:tc>
        <w:tc>
          <w:tcPr>
            <w:tcW w:w="410" w:type="pct"/>
            <w:tcBorders>
              <w:top w:val="single" w:sz="4" w:space="0" w:color="auto"/>
              <w:left w:val="single" w:sz="4" w:space="0" w:color="auto"/>
              <w:bottom w:val="single" w:sz="4" w:space="0" w:color="auto"/>
              <w:right w:val="single" w:sz="4" w:space="0" w:color="auto"/>
            </w:tcBorders>
            <w:vAlign w:val="center"/>
          </w:tcPr>
          <w:p w14:paraId="0F5D8383" w14:textId="77777777" w:rsidR="002E6C1D" w:rsidRPr="00B446EB" w:rsidRDefault="002E6C1D" w:rsidP="00B66BF0">
            <w:pPr>
              <w:jc w:val="center"/>
              <w:rPr>
                <w:b/>
                <w:bCs/>
                <w:color w:val="000000"/>
                <w:sz w:val="20"/>
                <w:szCs w:val="20"/>
                <w:lang w:val="es-ES_tradnl"/>
              </w:rPr>
            </w:pPr>
            <w:r w:rsidRPr="00B446EB">
              <w:rPr>
                <w:b/>
                <w:bCs/>
                <w:color w:val="000000"/>
                <w:sz w:val="20"/>
                <w:szCs w:val="20"/>
                <w:lang w:val="es-ES_tradnl"/>
              </w:rPr>
              <w:t> </w:t>
            </w:r>
          </w:p>
        </w:tc>
        <w:tc>
          <w:tcPr>
            <w:tcW w:w="522" w:type="pct"/>
            <w:tcBorders>
              <w:top w:val="single" w:sz="4" w:space="0" w:color="auto"/>
              <w:left w:val="nil"/>
              <w:bottom w:val="single" w:sz="4" w:space="0" w:color="auto"/>
              <w:right w:val="single" w:sz="4" w:space="0" w:color="auto"/>
            </w:tcBorders>
          </w:tcPr>
          <w:p w14:paraId="118AF390" w14:textId="77777777" w:rsidR="002E6C1D" w:rsidRPr="00B446EB" w:rsidRDefault="002E6C1D" w:rsidP="00B66BF0">
            <w:pPr>
              <w:rPr>
                <w:color w:val="000000"/>
                <w:sz w:val="20"/>
                <w:szCs w:val="20"/>
                <w:lang w:val="es-ES_tradnl"/>
              </w:rPr>
            </w:pPr>
          </w:p>
        </w:tc>
        <w:tc>
          <w:tcPr>
            <w:tcW w:w="454" w:type="pct"/>
            <w:tcBorders>
              <w:top w:val="single" w:sz="4" w:space="0" w:color="auto"/>
              <w:left w:val="single" w:sz="4" w:space="0" w:color="auto"/>
              <w:bottom w:val="single" w:sz="4" w:space="0" w:color="auto"/>
              <w:right w:val="single" w:sz="4" w:space="0" w:color="auto"/>
            </w:tcBorders>
          </w:tcPr>
          <w:p w14:paraId="1AAE8CEB" w14:textId="77777777" w:rsidR="002E6C1D" w:rsidRPr="00B446EB" w:rsidRDefault="002E6C1D" w:rsidP="00B66BF0">
            <w:pPr>
              <w:rPr>
                <w:color w:val="000000"/>
                <w:sz w:val="20"/>
                <w:szCs w:val="20"/>
                <w:lang w:val="es-ES_tradnl"/>
              </w:rPr>
            </w:pPr>
          </w:p>
        </w:tc>
        <w:tc>
          <w:tcPr>
            <w:tcW w:w="716" w:type="pct"/>
            <w:tcBorders>
              <w:top w:val="nil"/>
              <w:left w:val="single" w:sz="4" w:space="0" w:color="auto"/>
              <w:bottom w:val="single" w:sz="4" w:space="0" w:color="auto"/>
              <w:right w:val="single" w:sz="4" w:space="0" w:color="auto"/>
            </w:tcBorders>
            <w:shd w:val="clear" w:color="auto" w:fill="auto"/>
            <w:noWrap/>
            <w:vAlign w:val="center"/>
            <w:hideMark/>
          </w:tcPr>
          <w:p w14:paraId="3560D04A" w14:textId="77777777" w:rsidR="002E6C1D" w:rsidRPr="00B446EB" w:rsidRDefault="002E6C1D" w:rsidP="00B66BF0">
            <w:pPr>
              <w:rPr>
                <w:color w:val="000000"/>
                <w:sz w:val="20"/>
                <w:szCs w:val="20"/>
                <w:lang w:val="es-ES_tradnl"/>
              </w:rPr>
            </w:pPr>
            <w:r w:rsidRPr="00B446EB">
              <w:rPr>
                <w:color w:val="000000"/>
                <w:sz w:val="20"/>
                <w:szCs w:val="20"/>
                <w:lang w:val="es-ES_tradnl"/>
              </w:rPr>
              <w:t> </w:t>
            </w:r>
          </w:p>
        </w:tc>
      </w:tr>
      <w:tr w:rsidR="002E6C1D" w:rsidRPr="00B446EB" w14:paraId="59B1E889" w14:textId="77777777" w:rsidTr="002E6C1D">
        <w:trPr>
          <w:trHeight w:val="20"/>
        </w:trPr>
        <w:tc>
          <w:tcPr>
            <w:tcW w:w="1399" w:type="pct"/>
            <w:tcBorders>
              <w:top w:val="nil"/>
              <w:left w:val="single" w:sz="4" w:space="0" w:color="auto"/>
              <w:bottom w:val="single" w:sz="4" w:space="0" w:color="auto"/>
              <w:right w:val="single" w:sz="4" w:space="0" w:color="auto"/>
            </w:tcBorders>
            <w:shd w:val="clear" w:color="auto" w:fill="auto"/>
            <w:noWrap/>
            <w:hideMark/>
          </w:tcPr>
          <w:p w14:paraId="112E007B" w14:textId="21861B7A" w:rsidR="002E6C1D" w:rsidRPr="00B446EB" w:rsidRDefault="002E6C1D" w:rsidP="00B66BF0">
            <w:pPr>
              <w:rPr>
                <w:color w:val="000000"/>
                <w:sz w:val="20"/>
                <w:szCs w:val="20"/>
                <w:lang w:val="es-ES_tradnl"/>
              </w:rPr>
            </w:pPr>
            <w:r w:rsidRPr="00B446EB">
              <w:rPr>
                <w:lang w:val="es-ES_tradnl"/>
              </w:rPr>
              <w:t xml:space="preserve">HCFC-22 </w:t>
            </w:r>
          </w:p>
        </w:tc>
        <w:tc>
          <w:tcPr>
            <w:tcW w:w="522" w:type="pct"/>
            <w:tcBorders>
              <w:top w:val="nil"/>
              <w:left w:val="nil"/>
              <w:bottom w:val="single" w:sz="4" w:space="0" w:color="auto"/>
              <w:right w:val="nil"/>
            </w:tcBorders>
          </w:tcPr>
          <w:p w14:paraId="14A45C8B" w14:textId="77777777" w:rsidR="002E6C1D" w:rsidRPr="00B446EB" w:rsidRDefault="002E6C1D" w:rsidP="00B66BF0">
            <w:pPr>
              <w:jc w:val="right"/>
              <w:rPr>
                <w:color w:val="000000"/>
                <w:sz w:val="20"/>
                <w:szCs w:val="20"/>
                <w:lang w:val="es-ES_tradnl"/>
              </w:rPr>
            </w:pPr>
          </w:p>
        </w:tc>
        <w:tc>
          <w:tcPr>
            <w:tcW w:w="52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CD51F63" w14:textId="219CBA50" w:rsidR="002E6C1D" w:rsidRPr="00B446EB" w:rsidRDefault="002E6C1D" w:rsidP="00B66BF0">
            <w:pPr>
              <w:jc w:val="right"/>
              <w:rPr>
                <w:color w:val="000000"/>
                <w:sz w:val="20"/>
                <w:szCs w:val="20"/>
                <w:lang w:val="es-ES_tradnl"/>
              </w:rPr>
            </w:pPr>
            <w:r w:rsidRPr="00B446EB">
              <w:rPr>
                <w:color w:val="000000"/>
                <w:sz w:val="20"/>
                <w:szCs w:val="20"/>
                <w:lang w:val="es-ES_tradnl"/>
              </w:rPr>
              <w:t>54,35</w:t>
            </w:r>
          </w:p>
        </w:tc>
        <w:tc>
          <w:tcPr>
            <w:tcW w:w="455" w:type="pct"/>
            <w:tcBorders>
              <w:top w:val="single" w:sz="4" w:space="0" w:color="auto"/>
              <w:left w:val="nil"/>
              <w:bottom w:val="single" w:sz="4" w:space="0" w:color="auto"/>
              <w:right w:val="single" w:sz="4" w:space="0" w:color="auto"/>
            </w:tcBorders>
            <w:tcMar>
              <w:left w:w="115" w:type="dxa"/>
              <w:right w:w="202" w:type="dxa"/>
            </w:tcMar>
            <w:vAlign w:val="center"/>
          </w:tcPr>
          <w:p w14:paraId="0721F55B" w14:textId="7D04D1E3" w:rsidR="002E6C1D" w:rsidRPr="00B446EB" w:rsidRDefault="002E6C1D" w:rsidP="00B66BF0">
            <w:pPr>
              <w:jc w:val="right"/>
              <w:rPr>
                <w:color w:val="000000"/>
                <w:sz w:val="20"/>
                <w:szCs w:val="20"/>
                <w:lang w:val="es-ES_tradnl"/>
              </w:rPr>
            </w:pPr>
            <w:r w:rsidRPr="00B446EB">
              <w:rPr>
                <w:color w:val="000000"/>
                <w:sz w:val="20"/>
                <w:szCs w:val="20"/>
                <w:lang w:val="es-ES_tradnl"/>
              </w:rPr>
              <w:t>70,58</w:t>
            </w:r>
          </w:p>
        </w:tc>
        <w:tc>
          <w:tcPr>
            <w:tcW w:w="410"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CCE561C" w14:textId="1D1B911B" w:rsidR="002E6C1D" w:rsidRPr="00B446EB" w:rsidRDefault="002E6C1D" w:rsidP="00B66BF0">
            <w:pPr>
              <w:jc w:val="right"/>
              <w:rPr>
                <w:color w:val="000000"/>
                <w:sz w:val="20"/>
                <w:szCs w:val="20"/>
                <w:lang w:val="es-ES_tradnl"/>
              </w:rPr>
            </w:pPr>
            <w:r w:rsidRPr="00B446EB">
              <w:rPr>
                <w:color w:val="000000"/>
                <w:sz w:val="20"/>
                <w:szCs w:val="20"/>
                <w:lang w:val="es-ES_tradnl"/>
              </w:rPr>
              <w:t>61,98</w:t>
            </w:r>
          </w:p>
        </w:tc>
        <w:tc>
          <w:tcPr>
            <w:tcW w:w="522" w:type="pct"/>
            <w:tcBorders>
              <w:top w:val="single" w:sz="4" w:space="0" w:color="auto"/>
              <w:left w:val="nil"/>
              <w:bottom w:val="single" w:sz="4" w:space="0" w:color="auto"/>
              <w:right w:val="single" w:sz="4" w:space="0" w:color="auto"/>
            </w:tcBorders>
          </w:tcPr>
          <w:p w14:paraId="52CA56E6" w14:textId="5526E56B" w:rsidR="002E6C1D" w:rsidRPr="00B446EB" w:rsidRDefault="002E6C1D" w:rsidP="00B66BF0">
            <w:pPr>
              <w:jc w:val="right"/>
              <w:rPr>
                <w:color w:val="000000"/>
                <w:sz w:val="20"/>
                <w:szCs w:val="20"/>
                <w:lang w:val="es-ES_tradnl"/>
              </w:rPr>
            </w:pPr>
            <w:r w:rsidRPr="00B446EB">
              <w:rPr>
                <w:bCs/>
                <w:color w:val="000000"/>
                <w:sz w:val="20"/>
                <w:szCs w:val="20"/>
                <w:lang w:val="es-ES_tradnl"/>
              </w:rPr>
              <w:t>56,30</w:t>
            </w:r>
          </w:p>
        </w:tc>
        <w:tc>
          <w:tcPr>
            <w:tcW w:w="454" w:type="pct"/>
            <w:tcBorders>
              <w:top w:val="single" w:sz="4" w:space="0" w:color="auto"/>
              <w:left w:val="single" w:sz="4" w:space="0" w:color="auto"/>
              <w:bottom w:val="single" w:sz="4" w:space="0" w:color="auto"/>
              <w:right w:val="single" w:sz="4" w:space="0" w:color="auto"/>
            </w:tcBorders>
          </w:tcPr>
          <w:p w14:paraId="37749085" w14:textId="2AD2EA0B" w:rsidR="002E6C1D" w:rsidRPr="00B446EB" w:rsidRDefault="002E6C1D" w:rsidP="00B66BF0">
            <w:pPr>
              <w:jc w:val="right"/>
              <w:rPr>
                <w:color w:val="000000"/>
                <w:sz w:val="20"/>
                <w:szCs w:val="20"/>
                <w:lang w:val="es-ES_tradnl"/>
              </w:rPr>
            </w:pPr>
            <w:r w:rsidRPr="00B446EB">
              <w:rPr>
                <w:rFonts w:eastAsiaTheme="minorHAnsi"/>
                <w:color w:val="000000"/>
                <w:sz w:val="20"/>
                <w:szCs w:val="20"/>
                <w:lang w:val="es-ES_tradnl"/>
              </w:rPr>
              <w:t>36,64</w:t>
            </w:r>
          </w:p>
        </w:tc>
        <w:tc>
          <w:tcPr>
            <w:tcW w:w="71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0DD9056D" w14:textId="7ED28C83" w:rsidR="002E6C1D" w:rsidRPr="00B446EB" w:rsidRDefault="002E6C1D" w:rsidP="00B66BF0">
            <w:pPr>
              <w:jc w:val="right"/>
              <w:rPr>
                <w:color w:val="000000"/>
                <w:sz w:val="20"/>
                <w:szCs w:val="20"/>
                <w:lang w:val="es-ES_tradnl"/>
              </w:rPr>
            </w:pPr>
            <w:r w:rsidRPr="00B446EB">
              <w:rPr>
                <w:color w:val="000000"/>
                <w:sz w:val="20"/>
                <w:szCs w:val="20"/>
                <w:lang w:val="es-ES_tradnl"/>
              </w:rPr>
              <w:t>102,3</w:t>
            </w:r>
          </w:p>
        </w:tc>
      </w:tr>
      <w:tr w:rsidR="002E6C1D" w:rsidRPr="00B446EB" w14:paraId="50CF9B3F" w14:textId="77777777" w:rsidTr="002E6C1D">
        <w:trPr>
          <w:trHeight w:val="20"/>
        </w:trPr>
        <w:tc>
          <w:tcPr>
            <w:tcW w:w="1399" w:type="pct"/>
            <w:tcBorders>
              <w:top w:val="nil"/>
              <w:left w:val="single" w:sz="4" w:space="0" w:color="auto"/>
              <w:bottom w:val="single" w:sz="4" w:space="0" w:color="auto"/>
              <w:right w:val="single" w:sz="4" w:space="0" w:color="auto"/>
            </w:tcBorders>
            <w:shd w:val="clear" w:color="auto" w:fill="auto"/>
            <w:noWrap/>
            <w:hideMark/>
          </w:tcPr>
          <w:p w14:paraId="1932A39E" w14:textId="0D15EA2A" w:rsidR="002E6C1D" w:rsidRPr="00B446EB" w:rsidRDefault="002E6C1D" w:rsidP="00B66BF0">
            <w:pPr>
              <w:rPr>
                <w:color w:val="000000"/>
                <w:sz w:val="20"/>
                <w:szCs w:val="20"/>
                <w:lang w:val="es-ES_tradnl"/>
              </w:rPr>
            </w:pPr>
            <w:r w:rsidRPr="00B446EB">
              <w:rPr>
                <w:lang w:val="es-ES_tradnl"/>
              </w:rPr>
              <w:t xml:space="preserve">HCFC-124 </w:t>
            </w:r>
          </w:p>
        </w:tc>
        <w:tc>
          <w:tcPr>
            <w:tcW w:w="522" w:type="pct"/>
            <w:tcBorders>
              <w:top w:val="nil"/>
              <w:left w:val="nil"/>
              <w:bottom w:val="single" w:sz="4" w:space="0" w:color="auto"/>
              <w:right w:val="nil"/>
            </w:tcBorders>
          </w:tcPr>
          <w:p w14:paraId="2054354A" w14:textId="77777777" w:rsidR="002E6C1D" w:rsidRPr="00B446EB" w:rsidRDefault="002E6C1D" w:rsidP="00B66BF0">
            <w:pPr>
              <w:jc w:val="right"/>
              <w:rPr>
                <w:color w:val="000000"/>
                <w:sz w:val="20"/>
                <w:szCs w:val="20"/>
                <w:lang w:val="es-ES_tradnl"/>
              </w:rPr>
            </w:pPr>
          </w:p>
        </w:tc>
        <w:tc>
          <w:tcPr>
            <w:tcW w:w="522"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6BBA1B1" w14:textId="007EECEF" w:rsidR="002E6C1D" w:rsidRPr="00B446EB" w:rsidRDefault="002E6C1D" w:rsidP="00B66BF0">
            <w:pPr>
              <w:jc w:val="right"/>
              <w:rPr>
                <w:color w:val="000000"/>
                <w:sz w:val="20"/>
                <w:szCs w:val="20"/>
                <w:lang w:val="es-ES_tradnl"/>
              </w:rPr>
            </w:pPr>
            <w:r w:rsidRPr="00B446EB">
              <w:rPr>
                <w:color w:val="000000"/>
                <w:sz w:val="20"/>
                <w:szCs w:val="20"/>
                <w:lang w:val="es-ES_tradnl"/>
              </w:rPr>
              <w:t>0,00</w:t>
            </w:r>
          </w:p>
        </w:tc>
        <w:tc>
          <w:tcPr>
            <w:tcW w:w="455" w:type="pct"/>
            <w:tcBorders>
              <w:top w:val="single" w:sz="4" w:space="0" w:color="auto"/>
              <w:left w:val="nil"/>
              <w:bottom w:val="single" w:sz="4" w:space="0" w:color="auto"/>
              <w:right w:val="single" w:sz="4" w:space="0" w:color="auto"/>
            </w:tcBorders>
            <w:tcMar>
              <w:left w:w="115" w:type="dxa"/>
              <w:right w:w="202" w:type="dxa"/>
            </w:tcMar>
            <w:vAlign w:val="center"/>
          </w:tcPr>
          <w:p w14:paraId="2736CD1B"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C675B6C"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522" w:type="pct"/>
            <w:tcBorders>
              <w:top w:val="single" w:sz="4" w:space="0" w:color="auto"/>
              <w:left w:val="nil"/>
              <w:bottom w:val="single" w:sz="4" w:space="0" w:color="auto"/>
              <w:right w:val="single" w:sz="4" w:space="0" w:color="auto"/>
            </w:tcBorders>
          </w:tcPr>
          <w:p w14:paraId="242B3D8A"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454" w:type="pct"/>
            <w:tcBorders>
              <w:top w:val="single" w:sz="4" w:space="0" w:color="auto"/>
              <w:left w:val="single" w:sz="4" w:space="0" w:color="auto"/>
              <w:bottom w:val="single" w:sz="4" w:space="0" w:color="auto"/>
              <w:right w:val="single" w:sz="4" w:space="0" w:color="auto"/>
            </w:tcBorders>
          </w:tcPr>
          <w:p w14:paraId="29E4A1FD"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71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3272BFF" w14:textId="6934CAFD" w:rsidR="002E6C1D" w:rsidRPr="00B446EB" w:rsidRDefault="002E6C1D" w:rsidP="00B66BF0">
            <w:pPr>
              <w:jc w:val="right"/>
              <w:rPr>
                <w:color w:val="000000"/>
                <w:sz w:val="20"/>
                <w:szCs w:val="20"/>
                <w:lang w:val="es-ES_tradnl"/>
              </w:rPr>
            </w:pPr>
            <w:r w:rsidRPr="00B446EB">
              <w:rPr>
                <w:color w:val="000000"/>
                <w:sz w:val="20"/>
                <w:szCs w:val="20"/>
                <w:lang w:val="es-ES_tradnl"/>
              </w:rPr>
              <w:t>0,6</w:t>
            </w:r>
          </w:p>
        </w:tc>
      </w:tr>
      <w:tr w:rsidR="002E6C1D" w:rsidRPr="00B446EB" w14:paraId="1226B2BD" w14:textId="77777777" w:rsidTr="002E6C1D">
        <w:trPr>
          <w:trHeight w:val="20"/>
        </w:trPr>
        <w:tc>
          <w:tcPr>
            <w:tcW w:w="1399" w:type="pct"/>
            <w:tcBorders>
              <w:top w:val="nil"/>
              <w:left w:val="single" w:sz="4" w:space="0" w:color="auto"/>
              <w:bottom w:val="single" w:sz="4" w:space="0" w:color="auto"/>
              <w:right w:val="single" w:sz="4" w:space="0" w:color="auto"/>
            </w:tcBorders>
            <w:shd w:val="clear" w:color="auto" w:fill="auto"/>
            <w:noWrap/>
            <w:hideMark/>
          </w:tcPr>
          <w:p w14:paraId="47838FE9" w14:textId="4F68FF0F" w:rsidR="002E6C1D" w:rsidRPr="00B446EB" w:rsidRDefault="002E6C1D" w:rsidP="00B66BF0">
            <w:pPr>
              <w:rPr>
                <w:color w:val="000000"/>
                <w:sz w:val="20"/>
                <w:szCs w:val="20"/>
                <w:lang w:val="es-ES_tradnl"/>
              </w:rPr>
            </w:pPr>
            <w:r w:rsidRPr="00B446EB">
              <w:rPr>
                <w:lang w:val="es-ES_tradnl"/>
              </w:rPr>
              <w:t xml:space="preserve">HCFC-142b </w:t>
            </w:r>
          </w:p>
        </w:tc>
        <w:tc>
          <w:tcPr>
            <w:tcW w:w="522" w:type="pct"/>
            <w:tcBorders>
              <w:top w:val="nil"/>
              <w:left w:val="nil"/>
              <w:bottom w:val="single" w:sz="4" w:space="0" w:color="auto"/>
              <w:right w:val="nil"/>
            </w:tcBorders>
          </w:tcPr>
          <w:p w14:paraId="13781FE8" w14:textId="77777777" w:rsidR="002E6C1D" w:rsidRPr="00B446EB" w:rsidRDefault="002E6C1D" w:rsidP="00B66BF0">
            <w:pPr>
              <w:jc w:val="right"/>
              <w:rPr>
                <w:color w:val="000000"/>
                <w:sz w:val="20"/>
                <w:szCs w:val="20"/>
                <w:lang w:val="es-ES_tradnl"/>
              </w:rPr>
            </w:pPr>
          </w:p>
        </w:tc>
        <w:tc>
          <w:tcPr>
            <w:tcW w:w="522"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1D34B730" w14:textId="598D0EA8" w:rsidR="002E6C1D" w:rsidRPr="00B446EB" w:rsidRDefault="002E6C1D" w:rsidP="00B66BF0">
            <w:pPr>
              <w:jc w:val="right"/>
              <w:rPr>
                <w:color w:val="000000"/>
                <w:sz w:val="20"/>
                <w:szCs w:val="20"/>
                <w:lang w:val="es-ES_tradnl"/>
              </w:rPr>
            </w:pPr>
            <w:r w:rsidRPr="00B446EB">
              <w:rPr>
                <w:color w:val="000000"/>
                <w:sz w:val="20"/>
                <w:szCs w:val="20"/>
                <w:lang w:val="es-ES_tradnl"/>
              </w:rPr>
              <w:t>0,00</w:t>
            </w:r>
          </w:p>
        </w:tc>
        <w:tc>
          <w:tcPr>
            <w:tcW w:w="455" w:type="pct"/>
            <w:tcBorders>
              <w:top w:val="single" w:sz="4" w:space="0" w:color="auto"/>
              <w:left w:val="nil"/>
              <w:bottom w:val="single" w:sz="4" w:space="0" w:color="auto"/>
              <w:right w:val="single" w:sz="4" w:space="0" w:color="auto"/>
            </w:tcBorders>
            <w:tcMar>
              <w:left w:w="115" w:type="dxa"/>
              <w:right w:w="202" w:type="dxa"/>
            </w:tcMar>
            <w:vAlign w:val="center"/>
          </w:tcPr>
          <w:p w14:paraId="0A64623D"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81981AC"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522" w:type="pct"/>
            <w:tcBorders>
              <w:top w:val="single" w:sz="4" w:space="0" w:color="auto"/>
              <w:left w:val="nil"/>
              <w:bottom w:val="single" w:sz="4" w:space="0" w:color="auto"/>
              <w:right w:val="single" w:sz="4" w:space="0" w:color="auto"/>
            </w:tcBorders>
          </w:tcPr>
          <w:p w14:paraId="15907037"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454" w:type="pct"/>
            <w:tcBorders>
              <w:top w:val="single" w:sz="4" w:space="0" w:color="auto"/>
              <w:left w:val="single" w:sz="4" w:space="0" w:color="auto"/>
              <w:bottom w:val="single" w:sz="4" w:space="0" w:color="auto"/>
              <w:right w:val="single" w:sz="4" w:space="0" w:color="auto"/>
            </w:tcBorders>
          </w:tcPr>
          <w:p w14:paraId="612DA174"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71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2E97D72D" w14:textId="042F1C0A" w:rsidR="002E6C1D" w:rsidRPr="00B446EB" w:rsidRDefault="002E6C1D" w:rsidP="00B66BF0">
            <w:pPr>
              <w:jc w:val="right"/>
              <w:rPr>
                <w:color w:val="000000"/>
                <w:sz w:val="20"/>
                <w:szCs w:val="20"/>
                <w:lang w:val="es-ES_tradnl"/>
              </w:rPr>
            </w:pPr>
            <w:r w:rsidRPr="00B446EB">
              <w:rPr>
                <w:color w:val="000000"/>
                <w:sz w:val="20"/>
                <w:szCs w:val="20"/>
                <w:lang w:val="es-ES_tradnl"/>
              </w:rPr>
              <w:t>4,6</w:t>
            </w:r>
          </w:p>
        </w:tc>
      </w:tr>
      <w:tr w:rsidR="002E6C1D" w:rsidRPr="00B446EB" w14:paraId="517AD5BB" w14:textId="77777777" w:rsidTr="002E6C1D">
        <w:trPr>
          <w:trHeight w:val="20"/>
        </w:trPr>
        <w:tc>
          <w:tcPr>
            <w:tcW w:w="1399" w:type="pct"/>
            <w:tcBorders>
              <w:top w:val="nil"/>
              <w:left w:val="single" w:sz="4" w:space="0" w:color="auto"/>
              <w:bottom w:val="single" w:sz="4" w:space="0" w:color="auto"/>
              <w:right w:val="single" w:sz="4" w:space="0" w:color="auto"/>
            </w:tcBorders>
            <w:shd w:val="clear" w:color="auto" w:fill="auto"/>
            <w:noWrap/>
            <w:hideMark/>
          </w:tcPr>
          <w:p w14:paraId="71A3CAE2" w14:textId="4DCBFFBC" w:rsidR="002E6C1D" w:rsidRPr="00B446EB" w:rsidRDefault="002E6C1D" w:rsidP="00B66BF0">
            <w:pPr>
              <w:rPr>
                <w:b/>
                <w:bCs/>
                <w:color w:val="000000"/>
                <w:sz w:val="20"/>
                <w:szCs w:val="20"/>
                <w:lang w:val="es-ES_tradnl"/>
              </w:rPr>
            </w:pPr>
            <w:r w:rsidRPr="00B446EB">
              <w:rPr>
                <w:b/>
                <w:bCs/>
                <w:lang w:val="es-ES_tradnl"/>
              </w:rPr>
              <w:t>Total (</w:t>
            </w:r>
            <w:proofErr w:type="spellStart"/>
            <w:r w:rsidRPr="00B446EB">
              <w:rPr>
                <w:b/>
                <w:bCs/>
                <w:lang w:val="es-ES_tradnl"/>
              </w:rPr>
              <w:t>tm</w:t>
            </w:r>
            <w:proofErr w:type="spellEnd"/>
            <w:r w:rsidRPr="00B446EB">
              <w:rPr>
                <w:b/>
                <w:bCs/>
                <w:lang w:val="es-ES_tradnl"/>
              </w:rPr>
              <w:t xml:space="preserve">) </w:t>
            </w:r>
          </w:p>
        </w:tc>
        <w:tc>
          <w:tcPr>
            <w:tcW w:w="522" w:type="pct"/>
            <w:tcBorders>
              <w:top w:val="nil"/>
              <w:left w:val="nil"/>
              <w:bottom w:val="single" w:sz="4" w:space="0" w:color="auto"/>
              <w:right w:val="nil"/>
            </w:tcBorders>
          </w:tcPr>
          <w:p w14:paraId="23F72B9A" w14:textId="77777777" w:rsidR="002E6C1D" w:rsidRPr="00B446EB" w:rsidRDefault="002E6C1D" w:rsidP="00B66BF0">
            <w:pPr>
              <w:jc w:val="right"/>
              <w:rPr>
                <w:b/>
                <w:bCs/>
                <w:color w:val="000000"/>
                <w:sz w:val="20"/>
                <w:szCs w:val="20"/>
                <w:lang w:val="es-ES_tradnl"/>
              </w:rPr>
            </w:pPr>
          </w:p>
        </w:tc>
        <w:tc>
          <w:tcPr>
            <w:tcW w:w="52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3AB3238" w14:textId="026CD36A" w:rsidR="002E6C1D" w:rsidRPr="00B446EB" w:rsidRDefault="002E6C1D" w:rsidP="00B66BF0">
            <w:pPr>
              <w:jc w:val="right"/>
              <w:rPr>
                <w:b/>
                <w:bCs/>
                <w:color w:val="000000"/>
                <w:sz w:val="20"/>
                <w:szCs w:val="20"/>
                <w:lang w:val="es-ES_tradnl"/>
              </w:rPr>
            </w:pPr>
            <w:r w:rsidRPr="00B446EB">
              <w:rPr>
                <w:b/>
                <w:bCs/>
                <w:color w:val="000000"/>
                <w:sz w:val="20"/>
                <w:szCs w:val="20"/>
                <w:lang w:val="es-ES_tradnl"/>
              </w:rPr>
              <w:t>54,35</w:t>
            </w:r>
          </w:p>
        </w:tc>
        <w:tc>
          <w:tcPr>
            <w:tcW w:w="455" w:type="pct"/>
            <w:tcBorders>
              <w:top w:val="single" w:sz="4" w:space="0" w:color="auto"/>
              <w:left w:val="nil"/>
              <w:bottom w:val="single" w:sz="4" w:space="0" w:color="auto"/>
              <w:right w:val="single" w:sz="4" w:space="0" w:color="auto"/>
            </w:tcBorders>
            <w:tcMar>
              <w:left w:w="115" w:type="dxa"/>
              <w:right w:w="202" w:type="dxa"/>
            </w:tcMar>
            <w:vAlign w:val="center"/>
          </w:tcPr>
          <w:p w14:paraId="49B25A65" w14:textId="68EC689F" w:rsidR="002E6C1D" w:rsidRPr="00B446EB" w:rsidRDefault="002E6C1D" w:rsidP="00B66BF0">
            <w:pPr>
              <w:jc w:val="right"/>
              <w:rPr>
                <w:b/>
                <w:bCs/>
                <w:color w:val="000000"/>
                <w:sz w:val="20"/>
                <w:szCs w:val="20"/>
                <w:lang w:val="es-ES_tradnl"/>
              </w:rPr>
            </w:pPr>
            <w:r w:rsidRPr="00B446EB">
              <w:rPr>
                <w:b/>
                <w:bCs/>
                <w:color w:val="000000"/>
                <w:sz w:val="20"/>
                <w:szCs w:val="20"/>
                <w:lang w:val="es-ES_tradnl"/>
              </w:rPr>
              <w:t>70,58</w:t>
            </w:r>
          </w:p>
        </w:tc>
        <w:tc>
          <w:tcPr>
            <w:tcW w:w="410"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A42BC8A" w14:textId="7055CF64" w:rsidR="002E6C1D" w:rsidRPr="00B446EB" w:rsidRDefault="002E6C1D" w:rsidP="00B66BF0">
            <w:pPr>
              <w:jc w:val="right"/>
              <w:rPr>
                <w:b/>
                <w:bCs/>
                <w:color w:val="000000"/>
                <w:sz w:val="20"/>
                <w:szCs w:val="20"/>
                <w:lang w:val="es-ES_tradnl"/>
              </w:rPr>
            </w:pPr>
            <w:r w:rsidRPr="00B446EB">
              <w:rPr>
                <w:b/>
                <w:bCs/>
                <w:color w:val="000000"/>
                <w:sz w:val="20"/>
                <w:szCs w:val="20"/>
                <w:lang w:val="es-ES_tradnl"/>
              </w:rPr>
              <w:t>61,98</w:t>
            </w:r>
          </w:p>
        </w:tc>
        <w:tc>
          <w:tcPr>
            <w:tcW w:w="522" w:type="pct"/>
            <w:tcBorders>
              <w:top w:val="single" w:sz="4" w:space="0" w:color="auto"/>
              <w:left w:val="nil"/>
              <w:bottom w:val="single" w:sz="4" w:space="0" w:color="auto"/>
              <w:right w:val="single" w:sz="4" w:space="0" w:color="auto"/>
            </w:tcBorders>
          </w:tcPr>
          <w:p w14:paraId="4D47F0E5" w14:textId="1A959E31" w:rsidR="002E6C1D" w:rsidRPr="00B446EB" w:rsidRDefault="002E6C1D" w:rsidP="00B66BF0">
            <w:pPr>
              <w:jc w:val="right"/>
              <w:rPr>
                <w:b/>
                <w:color w:val="000000"/>
                <w:sz w:val="20"/>
                <w:szCs w:val="20"/>
                <w:lang w:val="es-ES_tradnl"/>
              </w:rPr>
            </w:pPr>
            <w:r w:rsidRPr="00B446EB">
              <w:rPr>
                <w:b/>
                <w:color w:val="000000"/>
                <w:sz w:val="20"/>
                <w:szCs w:val="20"/>
                <w:lang w:val="es-ES_tradnl"/>
              </w:rPr>
              <w:t>56,30</w:t>
            </w:r>
          </w:p>
        </w:tc>
        <w:tc>
          <w:tcPr>
            <w:tcW w:w="454" w:type="pct"/>
            <w:tcBorders>
              <w:top w:val="single" w:sz="4" w:space="0" w:color="auto"/>
              <w:left w:val="single" w:sz="4" w:space="0" w:color="auto"/>
              <w:bottom w:val="single" w:sz="4" w:space="0" w:color="auto"/>
              <w:right w:val="single" w:sz="4" w:space="0" w:color="auto"/>
            </w:tcBorders>
          </w:tcPr>
          <w:p w14:paraId="5BF15735" w14:textId="24A185A1" w:rsidR="002E6C1D" w:rsidRPr="00B446EB" w:rsidRDefault="002E6C1D" w:rsidP="00B66BF0">
            <w:pPr>
              <w:jc w:val="right"/>
              <w:rPr>
                <w:b/>
                <w:color w:val="000000"/>
                <w:sz w:val="20"/>
                <w:szCs w:val="20"/>
                <w:lang w:val="es-ES_tradnl"/>
              </w:rPr>
            </w:pPr>
            <w:r w:rsidRPr="00B446EB">
              <w:rPr>
                <w:rFonts w:eastAsiaTheme="minorHAnsi"/>
                <w:b/>
                <w:color w:val="000000"/>
                <w:sz w:val="20"/>
                <w:szCs w:val="20"/>
                <w:lang w:val="es-ES_tradnl"/>
              </w:rPr>
              <w:t>36,64</w:t>
            </w:r>
          </w:p>
        </w:tc>
        <w:tc>
          <w:tcPr>
            <w:tcW w:w="71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54AB7A2C" w14:textId="2C1AA713" w:rsidR="002E6C1D" w:rsidRPr="00B446EB" w:rsidRDefault="002E6C1D" w:rsidP="00B66BF0">
            <w:pPr>
              <w:jc w:val="right"/>
              <w:rPr>
                <w:b/>
                <w:bCs/>
                <w:color w:val="000000"/>
                <w:sz w:val="20"/>
                <w:szCs w:val="20"/>
                <w:lang w:val="es-ES_tradnl"/>
              </w:rPr>
            </w:pPr>
            <w:r w:rsidRPr="00B446EB">
              <w:rPr>
                <w:b/>
                <w:bCs/>
                <w:color w:val="000000"/>
                <w:sz w:val="20"/>
                <w:szCs w:val="20"/>
                <w:lang w:val="es-ES_tradnl"/>
              </w:rPr>
              <w:t>107,4</w:t>
            </w:r>
          </w:p>
        </w:tc>
      </w:tr>
      <w:tr w:rsidR="002E6C1D" w:rsidRPr="00B446EB" w14:paraId="218F7DCF" w14:textId="77777777" w:rsidTr="002E6C1D">
        <w:trPr>
          <w:trHeight w:val="20"/>
        </w:trPr>
        <w:tc>
          <w:tcPr>
            <w:tcW w:w="1399" w:type="pct"/>
            <w:tcBorders>
              <w:top w:val="nil"/>
              <w:left w:val="single" w:sz="4" w:space="0" w:color="auto"/>
              <w:bottom w:val="single" w:sz="4" w:space="0" w:color="auto"/>
              <w:right w:val="single" w:sz="4" w:space="0" w:color="auto"/>
            </w:tcBorders>
            <w:shd w:val="clear" w:color="auto" w:fill="auto"/>
            <w:noWrap/>
            <w:hideMark/>
          </w:tcPr>
          <w:p w14:paraId="7066486A" w14:textId="7F8829B0" w:rsidR="002E6C1D" w:rsidRPr="00B446EB" w:rsidRDefault="002E6C1D" w:rsidP="00B66BF0">
            <w:pPr>
              <w:rPr>
                <w:b/>
                <w:bCs/>
                <w:color w:val="000000"/>
                <w:sz w:val="20"/>
                <w:szCs w:val="20"/>
                <w:lang w:val="es-ES_tradnl"/>
              </w:rPr>
            </w:pPr>
            <w:r w:rsidRPr="00B446EB">
              <w:rPr>
                <w:b/>
                <w:bCs/>
                <w:lang w:val="es-ES_tradnl"/>
              </w:rPr>
              <w:t>Toneladas PAO</w:t>
            </w:r>
          </w:p>
        </w:tc>
        <w:tc>
          <w:tcPr>
            <w:tcW w:w="522" w:type="pct"/>
            <w:tcBorders>
              <w:top w:val="nil"/>
              <w:left w:val="nil"/>
              <w:bottom w:val="single" w:sz="4" w:space="0" w:color="auto"/>
              <w:right w:val="nil"/>
            </w:tcBorders>
          </w:tcPr>
          <w:p w14:paraId="172D9B1B" w14:textId="77777777" w:rsidR="002E6C1D" w:rsidRPr="00B446EB" w:rsidRDefault="002E6C1D" w:rsidP="00B66BF0">
            <w:pPr>
              <w:jc w:val="right"/>
              <w:rPr>
                <w:color w:val="000000"/>
                <w:sz w:val="20"/>
                <w:szCs w:val="20"/>
                <w:lang w:val="es-ES_tradnl"/>
              </w:rPr>
            </w:pPr>
          </w:p>
        </w:tc>
        <w:tc>
          <w:tcPr>
            <w:tcW w:w="522"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EF4F06A" w14:textId="5C507F39" w:rsidR="002E6C1D" w:rsidRPr="00B446EB" w:rsidRDefault="002E6C1D" w:rsidP="00B66BF0">
            <w:pPr>
              <w:jc w:val="right"/>
              <w:rPr>
                <w:color w:val="000000"/>
                <w:sz w:val="20"/>
                <w:szCs w:val="20"/>
                <w:lang w:val="es-ES_tradnl"/>
              </w:rPr>
            </w:pPr>
            <w:r w:rsidRPr="00B446EB">
              <w:rPr>
                <w:color w:val="000000"/>
                <w:sz w:val="20"/>
                <w:szCs w:val="20"/>
                <w:lang w:val="es-ES_tradnl"/>
              </w:rPr>
              <w:t> </w:t>
            </w:r>
          </w:p>
        </w:tc>
        <w:tc>
          <w:tcPr>
            <w:tcW w:w="455" w:type="pct"/>
            <w:tcBorders>
              <w:top w:val="single" w:sz="4" w:space="0" w:color="auto"/>
              <w:left w:val="nil"/>
              <w:bottom w:val="single" w:sz="4" w:space="0" w:color="auto"/>
              <w:right w:val="single" w:sz="4" w:space="0" w:color="auto"/>
            </w:tcBorders>
            <w:tcMar>
              <w:left w:w="115" w:type="dxa"/>
              <w:right w:w="202" w:type="dxa"/>
            </w:tcMar>
            <w:vAlign w:val="center"/>
          </w:tcPr>
          <w:p w14:paraId="35B7C72F" w14:textId="77777777" w:rsidR="002E6C1D" w:rsidRPr="00B446EB" w:rsidRDefault="002E6C1D" w:rsidP="00B66BF0">
            <w:pPr>
              <w:jc w:val="right"/>
              <w:rPr>
                <w:color w:val="000000"/>
                <w:sz w:val="20"/>
                <w:szCs w:val="20"/>
                <w:lang w:val="es-ES_tradnl"/>
              </w:rPr>
            </w:pPr>
          </w:p>
        </w:tc>
        <w:tc>
          <w:tcPr>
            <w:tcW w:w="410"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6612426" w14:textId="77777777" w:rsidR="002E6C1D" w:rsidRPr="00B446EB" w:rsidRDefault="002E6C1D" w:rsidP="00B66BF0">
            <w:pPr>
              <w:jc w:val="right"/>
              <w:rPr>
                <w:color w:val="000000"/>
                <w:sz w:val="20"/>
                <w:szCs w:val="20"/>
                <w:lang w:val="es-ES_tradnl"/>
              </w:rPr>
            </w:pPr>
          </w:p>
        </w:tc>
        <w:tc>
          <w:tcPr>
            <w:tcW w:w="522" w:type="pct"/>
            <w:tcBorders>
              <w:top w:val="single" w:sz="4" w:space="0" w:color="auto"/>
              <w:left w:val="nil"/>
              <w:bottom w:val="single" w:sz="4" w:space="0" w:color="auto"/>
              <w:right w:val="single" w:sz="4" w:space="0" w:color="auto"/>
            </w:tcBorders>
          </w:tcPr>
          <w:p w14:paraId="37B4A9FC" w14:textId="77777777" w:rsidR="002E6C1D" w:rsidRPr="00B446EB" w:rsidRDefault="002E6C1D" w:rsidP="00B66BF0">
            <w:pPr>
              <w:jc w:val="right"/>
              <w:rPr>
                <w:color w:val="000000"/>
                <w:sz w:val="20"/>
                <w:szCs w:val="20"/>
                <w:lang w:val="es-ES_tradnl"/>
              </w:rPr>
            </w:pPr>
          </w:p>
        </w:tc>
        <w:tc>
          <w:tcPr>
            <w:tcW w:w="454" w:type="pct"/>
            <w:tcBorders>
              <w:top w:val="single" w:sz="4" w:space="0" w:color="auto"/>
              <w:left w:val="single" w:sz="4" w:space="0" w:color="auto"/>
              <w:bottom w:val="single" w:sz="4" w:space="0" w:color="auto"/>
              <w:right w:val="single" w:sz="4" w:space="0" w:color="auto"/>
            </w:tcBorders>
          </w:tcPr>
          <w:p w14:paraId="28E9FCC5" w14:textId="77777777" w:rsidR="002E6C1D" w:rsidRPr="00B446EB" w:rsidRDefault="002E6C1D" w:rsidP="00B66BF0">
            <w:pPr>
              <w:jc w:val="right"/>
              <w:rPr>
                <w:color w:val="000000"/>
                <w:sz w:val="20"/>
                <w:szCs w:val="20"/>
                <w:lang w:val="es-ES_tradnl"/>
              </w:rPr>
            </w:pPr>
          </w:p>
        </w:tc>
        <w:tc>
          <w:tcPr>
            <w:tcW w:w="71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392CB56"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 </w:t>
            </w:r>
          </w:p>
        </w:tc>
      </w:tr>
      <w:tr w:rsidR="002E6C1D" w:rsidRPr="00B446EB" w14:paraId="6D263919" w14:textId="77777777" w:rsidTr="002E6C1D">
        <w:trPr>
          <w:trHeight w:val="20"/>
        </w:trPr>
        <w:tc>
          <w:tcPr>
            <w:tcW w:w="1399" w:type="pct"/>
            <w:tcBorders>
              <w:top w:val="nil"/>
              <w:left w:val="single" w:sz="4" w:space="0" w:color="auto"/>
              <w:bottom w:val="single" w:sz="4" w:space="0" w:color="auto"/>
              <w:right w:val="single" w:sz="4" w:space="0" w:color="auto"/>
            </w:tcBorders>
            <w:shd w:val="clear" w:color="auto" w:fill="auto"/>
            <w:noWrap/>
            <w:hideMark/>
          </w:tcPr>
          <w:p w14:paraId="18DA2054" w14:textId="0EF5B174" w:rsidR="002E6C1D" w:rsidRPr="00B446EB" w:rsidRDefault="002E6C1D" w:rsidP="00B66BF0">
            <w:pPr>
              <w:rPr>
                <w:color w:val="000000"/>
                <w:sz w:val="20"/>
                <w:szCs w:val="20"/>
                <w:lang w:val="es-ES_tradnl"/>
              </w:rPr>
            </w:pPr>
            <w:r w:rsidRPr="00B446EB">
              <w:rPr>
                <w:lang w:val="es-ES_tradnl"/>
              </w:rPr>
              <w:t xml:space="preserve">HCFC-22 </w:t>
            </w:r>
          </w:p>
        </w:tc>
        <w:tc>
          <w:tcPr>
            <w:tcW w:w="522" w:type="pct"/>
            <w:tcBorders>
              <w:top w:val="nil"/>
              <w:left w:val="nil"/>
              <w:bottom w:val="single" w:sz="4" w:space="0" w:color="auto"/>
              <w:right w:val="nil"/>
            </w:tcBorders>
          </w:tcPr>
          <w:p w14:paraId="70E44B42" w14:textId="77777777" w:rsidR="002E6C1D" w:rsidRPr="00B446EB" w:rsidRDefault="002E6C1D" w:rsidP="00B66BF0">
            <w:pPr>
              <w:jc w:val="right"/>
              <w:rPr>
                <w:color w:val="000000"/>
                <w:sz w:val="20"/>
                <w:szCs w:val="20"/>
                <w:lang w:val="es-ES_tradnl"/>
              </w:rPr>
            </w:pPr>
          </w:p>
        </w:tc>
        <w:tc>
          <w:tcPr>
            <w:tcW w:w="522"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316FDDA" w14:textId="4BA415C7" w:rsidR="002E6C1D" w:rsidRPr="00B446EB" w:rsidRDefault="002E6C1D" w:rsidP="00B66BF0">
            <w:pPr>
              <w:jc w:val="right"/>
              <w:rPr>
                <w:color w:val="000000"/>
                <w:sz w:val="20"/>
                <w:szCs w:val="20"/>
                <w:lang w:val="es-ES_tradnl"/>
              </w:rPr>
            </w:pPr>
            <w:r w:rsidRPr="00B446EB">
              <w:rPr>
                <w:color w:val="000000"/>
                <w:sz w:val="20"/>
                <w:szCs w:val="20"/>
                <w:lang w:val="es-ES_tradnl"/>
              </w:rPr>
              <w:t>2,99</w:t>
            </w:r>
          </w:p>
        </w:tc>
        <w:tc>
          <w:tcPr>
            <w:tcW w:w="455" w:type="pct"/>
            <w:tcBorders>
              <w:top w:val="single" w:sz="4" w:space="0" w:color="auto"/>
              <w:left w:val="nil"/>
              <w:bottom w:val="single" w:sz="4" w:space="0" w:color="auto"/>
              <w:right w:val="single" w:sz="4" w:space="0" w:color="auto"/>
            </w:tcBorders>
            <w:tcMar>
              <w:left w:w="115" w:type="dxa"/>
              <w:right w:w="202" w:type="dxa"/>
            </w:tcMar>
            <w:vAlign w:val="center"/>
          </w:tcPr>
          <w:p w14:paraId="241544AD" w14:textId="530645FD" w:rsidR="002E6C1D" w:rsidRPr="00B446EB" w:rsidRDefault="002E6C1D" w:rsidP="00B66BF0">
            <w:pPr>
              <w:jc w:val="right"/>
              <w:rPr>
                <w:color w:val="000000"/>
                <w:sz w:val="20"/>
                <w:szCs w:val="20"/>
                <w:lang w:val="es-ES_tradnl"/>
              </w:rPr>
            </w:pPr>
            <w:r w:rsidRPr="00B446EB">
              <w:rPr>
                <w:color w:val="000000"/>
                <w:sz w:val="20"/>
                <w:szCs w:val="20"/>
                <w:lang w:val="es-ES_tradnl"/>
              </w:rPr>
              <w:t>3,88</w:t>
            </w:r>
          </w:p>
        </w:tc>
        <w:tc>
          <w:tcPr>
            <w:tcW w:w="410"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EF86854" w14:textId="51C59748" w:rsidR="002E6C1D" w:rsidRPr="00B446EB" w:rsidRDefault="002E6C1D" w:rsidP="00B66BF0">
            <w:pPr>
              <w:jc w:val="right"/>
              <w:rPr>
                <w:color w:val="000000"/>
                <w:sz w:val="20"/>
                <w:szCs w:val="20"/>
                <w:lang w:val="es-ES_tradnl"/>
              </w:rPr>
            </w:pPr>
            <w:r w:rsidRPr="00B446EB">
              <w:rPr>
                <w:color w:val="000000"/>
                <w:sz w:val="20"/>
                <w:szCs w:val="20"/>
                <w:lang w:val="es-ES_tradnl"/>
              </w:rPr>
              <w:t>3,41</w:t>
            </w:r>
          </w:p>
        </w:tc>
        <w:tc>
          <w:tcPr>
            <w:tcW w:w="522" w:type="pct"/>
            <w:tcBorders>
              <w:top w:val="single" w:sz="4" w:space="0" w:color="auto"/>
              <w:left w:val="nil"/>
              <w:bottom w:val="single" w:sz="4" w:space="0" w:color="auto"/>
              <w:right w:val="single" w:sz="4" w:space="0" w:color="auto"/>
            </w:tcBorders>
          </w:tcPr>
          <w:p w14:paraId="7AC75A4B" w14:textId="35C469D7" w:rsidR="002E6C1D" w:rsidRPr="00B446EB" w:rsidRDefault="002E6C1D" w:rsidP="00B66BF0">
            <w:pPr>
              <w:jc w:val="right"/>
              <w:rPr>
                <w:color w:val="000000"/>
                <w:sz w:val="20"/>
                <w:szCs w:val="20"/>
                <w:lang w:val="es-ES_tradnl"/>
              </w:rPr>
            </w:pPr>
            <w:r w:rsidRPr="00B446EB">
              <w:rPr>
                <w:sz w:val="20"/>
                <w:szCs w:val="20"/>
                <w:lang w:val="es-ES_tradnl"/>
              </w:rPr>
              <w:t>3,10</w:t>
            </w:r>
          </w:p>
        </w:tc>
        <w:tc>
          <w:tcPr>
            <w:tcW w:w="454" w:type="pct"/>
            <w:tcBorders>
              <w:top w:val="single" w:sz="4" w:space="0" w:color="auto"/>
              <w:left w:val="single" w:sz="4" w:space="0" w:color="auto"/>
              <w:bottom w:val="single" w:sz="4" w:space="0" w:color="auto"/>
              <w:right w:val="single" w:sz="4" w:space="0" w:color="auto"/>
            </w:tcBorders>
          </w:tcPr>
          <w:p w14:paraId="4CDFF225" w14:textId="391147C3" w:rsidR="002E6C1D" w:rsidRPr="00B446EB" w:rsidRDefault="002E6C1D" w:rsidP="00B66BF0">
            <w:pPr>
              <w:jc w:val="right"/>
              <w:rPr>
                <w:color w:val="000000"/>
                <w:sz w:val="20"/>
                <w:szCs w:val="20"/>
                <w:lang w:val="es-ES_tradnl"/>
              </w:rPr>
            </w:pPr>
            <w:r w:rsidRPr="00B446EB">
              <w:rPr>
                <w:rFonts w:eastAsiaTheme="minorHAnsi"/>
                <w:color w:val="000000"/>
                <w:sz w:val="20"/>
                <w:szCs w:val="20"/>
                <w:lang w:val="es-ES_tradnl"/>
              </w:rPr>
              <w:t>2,02</w:t>
            </w:r>
          </w:p>
        </w:tc>
        <w:tc>
          <w:tcPr>
            <w:tcW w:w="716"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46595BDE" w14:textId="3FA17EB2" w:rsidR="002E6C1D" w:rsidRPr="00B446EB" w:rsidRDefault="002E6C1D" w:rsidP="00B66BF0">
            <w:pPr>
              <w:jc w:val="right"/>
              <w:rPr>
                <w:color w:val="000000"/>
                <w:sz w:val="20"/>
                <w:szCs w:val="20"/>
                <w:lang w:val="es-ES_tradnl"/>
              </w:rPr>
            </w:pPr>
            <w:r w:rsidRPr="00B446EB">
              <w:rPr>
                <w:color w:val="000000"/>
                <w:sz w:val="20"/>
                <w:szCs w:val="20"/>
                <w:lang w:val="es-ES_tradnl"/>
              </w:rPr>
              <w:t>5,70</w:t>
            </w:r>
          </w:p>
        </w:tc>
      </w:tr>
      <w:tr w:rsidR="002E6C1D" w:rsidRPr="00B446EB" w14:paraId="409DFDC3" w14:textId="77777777" w:rsidTr="002E6C1D">
        <w:trPr>
          <w:trHeight w:val="20"/>
        </w:trPr>
        <w:tc>
          <w:tcPr>
            <w:tcW w:w="1399" w:type="pct"/>
            <w:tcBorders>
              <w:top w:val="nil"/>
              <w:left w:val="single" w:sz="4" w:space="0" w:color="auto"/>
              <w:bottom w:val="single" w:sz="4" w:space="0" w:color="auto"/>
              <w:right w:val="single" w:sz="4" w:space="0" w:color="auto"/>
            </w:tcBorders>
            <w:shd w:val="clear" w:color="auto" w:fill="auto"/>
            <w:noWrap/>
            <w:hideMark/>
          </w:tcPr>
          <w:p w14:paraId="6E697209" w14:textId="1E073619" w:rsidR="002E6C1D" w:rsidRPr="00B446EB" w:rsidRDefault="002E6C1D" w:rsidP="00B66BF0">
            <w:pPr>
              <w:rPr>
                <w:color w:val="000000"/>
                <w:sz w:val="20"/>
                <w:szCs w:val="20"/>
                <w:lang w:val="es-ES_tradnl"/>
              </w:rPr>
            </w:pPr>
            <w:r w:rsidRPr="00B446EB">
              <w:rPr>
                <w:lang w:val="es-ES_tradnl"/>
              </w:rPr>
              <w:t xml:space="preserve">HCFC-124 </w:t>
            </w:r>
          </w:p>
        </w:tc>
        <w:tc>
          <w:tcPr>
            <w:tcW w:w="522" w:type="pct"/>
            <w:tcBorders>
              <w:top w:val="nil"/>
              <w:left w:val="nil"/>
              <w:bottom w:val="single" w:sz="4" w:space="0" w:color="auto"/>
              <w:right w:val="nil"/>
            </w:tcBorders>
          </w:tcPr>
          <w:p w14:paraId="7784DF60" w14:textId="77777777" w:rsidR="002E6C1D" w:rsidRPr="00B446EB" w:rsidRDefault="002E6C1D" w:rsidP="00B66BF0">
            <w:pPr>
              <w:jc w:val="right"/>
              <w:rPr>
                <w:color w:val="000000"/>
                <w:sz w:val="20"/>
                <w:szCs w:val="20"/>
                <w:lang w:val="es-ES_tradnl"/>
              </w:rPr>
            </w:pPr>
          </w:p>
        </w:tc>
        <w:tc>
          <w:tcPr>
            <w:tcW w:w="522"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E48AA25" w14:textId="01280643" w:rsidR="002E6C1D" w:rsidRPr="00B446EB" w:rsidRDefault="002E6C1D" w:rsidP="00B66BF0">
            <w:pPr>
              <w:jc w:val="right"/>
              <w:rPr>
                <w:color w:val="000000"/>
                <w:sz w:val="20"/>
                <w:szCs w:val="20"/>
                <w:lang w:val="es-ES_tradnl"/>
              </w:rPr>
            </w:pPr>
            <w:r w:rsidRPr="00B446EB">
              <w:rPr>
                <w:color w:val="000000"/>
                <w:sz w:val="20"/>
                <w:szCs w:val="20"/>
                <w:lang w:val="es-ES_tradnl"/>
              </w:rPr>
              <w:t>0,00</w:t>
            </w:r>
          </w:p>
        </w:tc>
        <w:tc>
          <w:tcPr>
            <w:tcW w:w="455" w:type="pct"/>
            <w:tcBorders>
              <w:top w:val="single" w:sz="4" w:space="0" w:color="auto"/>
              <w:left w:val="nil"/>
              <w:bottom w:val="single" w:sz="4" w:space="0" w:color="auto"/>
              <w:right w:val="single" w:sz="4" w:space="0" w:color="auto"/>
            </w:tcBorders>
            <w:tcMar>
              <w:left w:w="115" w:type="dxa"/>
              <w:right w:w="202" w:type="dxa"/>
            </w:tcMar>
            <w:vAlign w:val="center"/>
          </w:tcPr>
          <w:p w14:paraId="24B4366B"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0986CB5"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522" w:type="pct"/>
            <w:tcBorders>
              <w:top w:val="single" w:sz="4" w:space="0" w:color="auto"/>
              <w:left w:val="nil"/>
              <w:bottom w:val="single" w:sz="4" w:space="0" w:color="auto"/>
              <w:right w:val="single" w:sz="4" w:space="0" w:color="auto"/>
            </w:tcBorders>
          </w:tcPr>
          <w:p w14:paraId="628F1A51"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454" w:type="pct"/>
            <w:tcBorders>
              <w:top w:val="single" w:sz="4" w:space="0" w:color="auto"/>
              <w:left w:val="single" w:sz="4" w:space="0" w:color="auto"/>
              <w:bottom w:val="single" w:sz="4" w:space="0" w:color="auto"/>
              <w:right w:val="single" w:sz="4" w:space="0" w:color="auto"/>
            </w:tcBorders>
          </w:tcPr>
          <w:p w14:paraId="26F188F8"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716"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1B204905" w14:textId="04BCFD42" w:rsidR="002E6C1D" w:rsidRPr="00B446EB" w:rsidRDefault="002E6C1D" w:rsidP="00B66BF0">
            <w:pPr>
              <w:jc w:val="right"/>
              <w:rPr>
                <w:color w:val="000000"/>
                <w:sz w:val="20"/>
                <w:szCs w:val="20"/>
                <w:lang w:val="es-ES_tradnl"/>
              </w:rPr>
            </w:pPr>
            <w:r w:rsidRPr="00B446EB">
              <w:rPr>
                <w:color w:val="000000"/>
                <w:sz w:val="20"/>
                <w:szCs w:val="20"/>
                <w:lang w:val="es-ES_tradnl"/>
              </w:rPr>
              <w:t>0,01</w:t>
            </w:r>
          </w:p>
        </w:tc>
      </w:tr>
      <w:tr w:rsidR="002E6C1D" w:rsidRPr="00B446EB" w14:paraId="3473BAD6" w14:textId="77777777" w:rsidTr="002E6C1D">
        <w:trPr>
          <w:trHeight w:val="20"/>
        </w:trPr>
        <w:tc>
          <w:tcPr>
            <w:tcW w:w="1399" w:type="pct"/>
            <w:tcBorders>
              <w:top w:val="nil"/>
              <w:left w:val="single" w:sz="4" w:space="0" w:color="auto"/>
              <w:bottom w:val="single" w:sz="4" w:space="0" w:color="auto"/>
              <w:right w:val="single" w:sz="4" w:space="0" w:color="auto"/>
            </w:tcBorders>
            <w:shd w:val="clear" w:color="auto" w:fill="auto"/>
            <w:noWrap/>
            <w:hideMark/>
          </w:tcPr>
          <w:p w14:paraId="081CFD7B" w14:textId="1488E45B" w:rsidR="002E6C1D" w:rsidRPr="00B446EB" w:rsidRDefault="002E6C1D" w:rsidP="00B66BF0">
            <w:pPr>
              <w:rPr>
                <w:color w:val="000000"/>
                <w:sz w:val="20"/>
                <w:szCs w:val="20"/>
                <w:lang w:val="es-ES_tradnl"/>
              </w:rPr>
            </w:pPr>
            <w:r w:rsidRPr="00B446EB">
              <w:rPr>
                <w:lang w:val="es-ES_tradnl"/>
              </w:rPr>
              <w:t xml:space="preserve">HCFC-142b </w:t>
            </w:r>
          </w:p>
        </w:tc>
        <w:tc>
          <w:tcPr>
            <w:tcW w:w="522" w:type="pct"/>
            <w:tcBorders>
              <w:top w:val="nil"/>
              <w:left w:val="nil"/>
              <w:bottom w:val="single" w:sz="4" w:space="0" w:color="auto"/>
              <w:right w:val="nil"/>
            </w:tcBorders>
          </w:tcPr>
          <w:p w14:paraId="539162A9" w14:textId="77777777" w:rsidR="002E6C1D" w:rsidRPr="00B446EB" w:rsidRDefault="002E6C1D" w:rsidP="00B66BF0">
            <w:pPr>
              <w:jc w:val="right"/>
              <w:rPr>
                <w:color w:val="000000"/>
                <w:sz w:val="20"/>
                <w:szCs w:val="20"/>
                <w:lang w:val="es-ES_tradnl"/>
              </w:rPr>
            </w:pPr>
          </w:p>
        </w:tc>
        <w:tc>
          <w:tcPr>
            <w:tcW w:w="522"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B3510C7" w14:textId="3F7A5811" w:rsidR="002E6C1D" w:rsidRPr="00B446EB" w:rsidRDefault="002E6C1D" w:rsidP="00B66BF0">
            <w:pPr>
              <w:jc w:val="right"/>
              <w:rPr>
                <w:color w:val="000000"/>
                <w:sz w:val="20"/>
                <w:szCs w:val="20"/>
                <w:lang w:val="es-ES_tradnl"/>
              </w:rPr>
            </w:pPr>
            <w:r w:rsidRPr="00B446EB">
              <w:rPr>
                <w:color w:val="000000"/>
                <w:sz w:val="20"/>
                <w:szCs w:val="20"/>
                <w:lang w:val="es-ES_tradnl"/>
              </w:rPr>
              <w:t>0,00</w:t>
            </w:r>
          </w:p>
        </w:tc>
        <w:tc>
          <w:tcPr>
            <w:tcW w:w="455" w:type="pct"/>
            <w:tcBorders>
              <w:top w:val="single" w:sz="4" w:space="0" w:color="auto"/>
              <w:left w:val="nil"/>
              <w:bottom w:val="single" w:sz="4" w:space="0" w:color="auto"/>
              <w:right w:val="single" w:sz="4" w:space="0" w:color="auto"/>
            </w:tcBorders>
            <w:tcMar>
              <w:left w:w="115" w:type="dxa"/>
              <w:right w:w="202" w:type="dxa"/>
            </w:tcMar>
            <w:vAlign w:val="center"/>
          </w:tcPr>
          <w:p w14:paraId="1DD18BDF"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AEF9ADE"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w:t>
            </w:r>
          </w:p>
        </w:tc>
        <w:tc>
          <w:tcPr>
            <w:tcW w:w="522" w:type="pct"/>
            <w:tcBorders>
              <w:top w:val="single" w:sz="4" w:space="0" w:color="auto"/>
              <w:left w:val="nil"/>
              <w:bottom w:val="single" w:sz="4" w:space="0" w:color="auto"/>
              <w:right w:val="single" w:sz="4" w:space="0" w:color="auto"/>
            </w:tcBorders>
          </w:tcPr>
          <w:p w14:paraId="2514FA9C" w14:textId="77777777" w:rsidR="002E6C1D" w:rsidRPr="00B446EB" w:rsidRDefault="002E6C1D" w:rsidP="00B66BF0">
            <w:pPr>
              <w:jc w:val="right"/>
              <w:rPr>
                <w:color w:val="000000"/>
                <w:sz w:val="20"/>
                <w:szCs w:val="20"/>
                <w:lang w:val="es-ES_tradnl"/>
              </w:rPr>
            </w:pPr>
            <w:r w:rsidRPr="00B446EB">
              <w:rPr>
                <w:color w:val="000000"/>
                <w:sz w:val="20"/>
                <w:szCs w:val="20"/>
                <w:lang w:val="es-ES_tradnl"/>
              </w:rPr>
              <w:t>00</w:t>
            </w:r>
          </w:p>
        </w:tc>
        <w:tc>
          <w:tcPr>
            <w:tcW w:w="454" w:type="pct"/>
            <w:tcBorders>
              <w:top w:val="single" w:sz="4" w:space="0" w:color="auto"/>
              <w:left w:val="single" w:sz="4" w:space="0" w:color="auto"/>
              <w:bottom w:val="single" w:sz="4" w:space="0" w:color="auto"/>
              <w:right w:val="single" w:sz="4" w:space="0" w:color="auto"/>
            </w:tcBorders>
          </w:tcPr>
          <w:p w14:paraId="30DF02D9" w14:textId="77777777" w:rsidR="002E6C1D" w:rsidRPr="00B446EB" w:rsidRDefault="002E6C1D" w:rsidP="00B66BF0">
            <w:pPr>
              <w:jc w:val="right"/>
              <w:rPr>
                <w:color w:val="000000"/>
                <w:sz w:val="20"/>
                <w:szCs w:val="20"/>
                <w:lang w:val="es-ES_tradnl"/>
              </w:rPr>
            </w:pPr>
          </w:p>
        </w:tc>
        <w:tc>
          <w:tcPr>
            <w:tcW w:w="716"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767CFFF1" w14:textId="3B980CD5" w:rsidR="002E6C1D" w:rsidRPr="00B446EB" w:rsidRDefault="002E6C1D" w:rsidP="00B66BF0">
            <w:pPr>
              <w:jc w:val="right"/>
              <w:rPr>
                <w:color w:val="000000"/>
                <w:sz w:val="20"/>
                <w:szCs w:val="20"/>
                <w:lang w:val="es-ES_tradnl"/>
              </w:rPr>
            </w:pPr>
            <w:r w:rsidRPr="00B446EB">
              <w:rPr>
                <w:color w:val="000000"/>
                <w:sz w:val="20"/>
                <w:szCs w:val="20"/>
                <w:lang w:val="es-ES_tradnl"/>
              </w:rPr>
              <w:t>0,30</w:t>
            </w:r>
          </w:p>
        </w:tc>
      </w:tr>
      <w:tr w:rsidR="002E6C1D" w:rsidRPr="00B446EB" w14:paraId="72E7EBC6" w14:textId="77777777" w:rsidTr="002E6C1D">
        <w:trPr>
          <w:trHeight w:val="20"/>
        </w:trPr>
        <w:tc>
          <w:tcPr>
            <w:tcW w:w="1399" w:type="pct"/>
            <w:tcBorders>
              <w:top w:val="nil"/>
              <w:left w:val="single" w:sz="4" w:space="0" w:color="auto"/>
              <w:bottom w:val="single" w:sz="4" w:space="0" w:color="auto"/>
              <w:right w:val="single" w:sz="4" w:space="0" w:color="auto"/>
            </w:tcBorders>
            <w:shd w:val="clear" w:color="auto" w:fill="auto"/>
            <w:noWrap/>
            <w:hideMark/>
          </w:tcPr>
          <w:p w14:paraId="56D36800" w14:textId="29E94890" w:rsidR="002E6C1D" w:rsidRPr="00B446EB" w:rsidRDefault="002E6C1D" w:rsidP="00B66BF0">
            <w:pPr>
              <w:rPr>
                <w:b/>
                <w:bCs/>
                <w:color w:val="000000"/>
                <w:sz w:val="20"/>
                <w:szCs w:val="20"/>
                <w:lang w:val="es-ES_tradnl"/>
              </w:rPr>
            </w:pPr>
            <w:r w:rsidRPr="00B446EB">
              <w:rPr>
                <w:b/>
                <w:bCs/>
                <w:lang w:val="es-ES_tradnl"/>
              </w:rPr>
              <w:t xml:space="preserve">Total (toneladas PAO) </w:t>
            </w:r>
          </w:p>
        </w:tc>
        <w:tc>
          <w:tcPr>
            <w:tcW w:w="522" w:type="pct"/>
            <w:tcBorders>
              <w:top w:val="nil"/>
              <w:left w:val="nil"/>
              <w:bottom w:val="single" w:sz="4" w:space="0" w:color="auto"/>
              <w:right w:val="nil"/>
            </w:tcBorders>
          </w:tcPr>
          <w:p w14:paraId="3369F73D" w14:textId="77777777" w:rsidR="002E6C1D" w:rsidRPr="00B446EB" w:rsidRDefault="002E6C1D" w:rsidP="00B66BF0">
            <w:pPr>
              <w:jc w:val="right"/>
              <w:rPr>
                <w:b/>
                <w:bCs/>
                <w:color w:val="000000"/>
                <w:sz w:val="20"/>
                <w:szCs w:val="20"/>
                <w:lang w:val="es-ES_tradnl"/>
              </w:rPr>
            </w:pPr>
          </w:p>
        </w:tc>
        <w:tc>
          <w:tcPr>
            <w:tcW w:w="522"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749B40D" w14:textId="0B82C91C" w:rsidR="002E6C1D" w:rsidRPr="00B446EB" w:rsidRDefault="002E6C1D" w:rsidP="00B66BF0">
            <w:pPr>
              <w:jc w:val="right"/>
              <w:rPr>
                <w:b/>
                <w:bCs/>
                <w:color w:val="000000"/>
                <w:sz w:val="20"/>
                <w:szCs w:val="20"/>
                <w:lang w:val="es-ES_tradnl"/>
              </w:rPr>
            </w:pPr>
            <w:r w:rsidRPr="00B446EB">
              <w:rPr>
                <w:b/>
                <w:bCs/>
                <w:color w:val="000000"/>
                <w:sz w:val="20"/>
                <w:szCs w:val="20"/>
                <w:lang w:val="es-ES_tradnl"/>
              </w:rPr>
              <w:t>2,99</w:t>
            </w:r>
          </w:p>
        </w:tc>
        <w:tc>
          <w:tcPr>
            <w:tcW w:w="455" w:type="pct"/>
            <w:tcBorders>
              <w:top w:val="single" w:sz="4" w:space="0" w:color="auto"/>
              <w:left w:val="nil"/>
              <w:bottom w:val="single" w:sz="4" w:space="0" w:color="auto"/>
              <w:right w:val="single" w:sz="4" w:space="0" w:color="auto"/>
            </w:tcBorders>
            <w:tcMar>
              <w:left w:w="115" w:type="dxa"/>
              <w:right w:w="202" w:type="dxa"/>
            </w:tcMar>
            <w:vAlign w:val="center"/>
          </w:tcPr>
          <w:p w14:paraId="318D075A" w14:textId="1DB5C562" w:rsidR="002E6C1D" w:rsidRPr="00B446EB" w:rsidRDefault="002E6C1D" w:rsidP="00B66BF0">
            <w:pPr>
              <w:jc w:val="right"/>
              <w:rPr>
                <w:b/>
                <w:bCs/>
                <w:color w:val="000000"/>
                <w:sz w:val="20"/>
                <w:szCs w:val="20"/>
                <w:lang w:val="es-ES_tradnl"/>
              </w:rPr>
            </w:pPr>
            <w:r w:rsidRPr="00B446EB">
              <w:rPr>
                <w:b/>
                <w:bCs/>
                <w:color w:val="000000"/>
                <w:sz w:val="20"/>
                <w:szCs w:val="20"/>
                <w:lang w:val="es-ES_tradnl"/>
              </w:rPr>
              <w:t>3,88</w:t>
            </w:r>
          </w:p>
        </w:tc>
        <w:tc>
          <w:tcPr>
            <w:tcW w:w="410"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A5FDD1E" w14:textId="089AD563" w:rsidR="002E6C1D" w:rsidRPr="00B446EB" w:rsidRDefault="002E6C1D" w:rsidP="00B66BF0">
            <w:pPr>
              <w:jc w:val="right"/>
              <w:rPr>
                <w:b/>
                <w:bCs/>
                <w:color w:val="000000"/>
                <w:sz w:val="20"/>
                <w:szCs w:val="20"/>
                <w:lang w:val="es-ES_tradnl"/>
              </w:rPr>
            </w:pPr>
            <w:r w:rsidRPr="00B446EB">
              <w:rPr>
                <w:b/>
                <w:bCs/>
                <w:color w:val="000000"/>
                <w:sz w:val="20"/>
                <w:szCs w:val="20"/>
                <w:lang w:val="es-ES_tradnl"/>
              </w:rPr>
              <w:t>3,41</w:t>
            </w:r>
          </w:p>
        </w:tc>
        <w:tc>
          <w:tcPr>
            <w:tcW w:w="522" w:type="pct"/>
            <w:tcBorders>
              <w:top w:val="single" w:sz="4" w:space="0" w:color="auto"/>
              <w:left w:val="nil"/>
              <w:bottom w:val="single" w:sz="4" w:space="0" w:color="auto"/>
              <w:right w:val="single" w:sz="4" w:space="0" w:color="auto"/>
            </w:tcBorders>
          </w:tcPr>
          <w:p w14:paraId="1AB27E13" w14:textId="04FF1178" w:rsidR="002E6C1D" w:rsidRPr="00B446EB" w:rsidRDefault="002E6C1D" w:rsidP="00B66BF0">
            <w:pPr>
              <w:jc w:val="right"/>
              <w:rPr>
                <w:b/>
                <w:bCs/>
                <w:color w:val="000000"/>
                <w:sz w:val="20"/>
                <w:szCs w:val="20"/>
                <w:lang w:val="es-ES_tradnl"/>
              </w:rPr>
            </w:pPr>
            <w:r w:rsidRPr="00B446EB">
              <w:rPr>
                <w:b/>
                <w:bCs/>
                <w:sz w:val="20"/>
                <w:szCs w:val="20"/>
                <w:lang w:val="es-ES_tradnl"/>
              </w:rPr>
              <w:t>3,10</w:t>
            </w:r>
          </w:p>
        </w:tc>
        <w:tc>
          <w:tcPr>
            <w:tcW w:w="454" w:type="pct"/>
            <w:tcBorders>
              <w:top w:val="single" w:sz="4" w:space="0" w:color="auto"/>
              <w:left w:val="single" w:sz="4" w:space="0" w:color="auto"/>
              <w:bottom w:val="single" w:sz="4" w:space="0" w:color="auto"/>
              <w:right w:val="single" w:sz="4" w:space="0" w:color="auto"/>
            </w:tcBorders>
          </w:tcPr>
          <w:p w14:paraId="4C9B5EE4" w14:textId="6F5960B0" w:rsidR="002E6C1D" w:rsidRPr="00B446EB" w:rsidRDefault="002E6C1D" w:rsidP="00B66BF0">
            <w:pPr>
              <w:jc w:val="right"/>
              <w:rPr>
                <w:b/>
                <w:bCs/>
                <w:color w:val="000000"/>
                <w:sz w:val="20"/>
                <w:szCs w:val="20"/>
                <w:lang w:val="es-ES_tradnl"/>
              </w:rPr>
            </w:pPr>
            <w:r w:rsidRPr="00B446EB">
              <w:rPr>
                <w:rFonts w:eastAsiaTheme="minorHAnsi"/>
                <w:b/>
                <w:bCs/>
                <w:color w:val="000000"/>
                <w:sz w:val="20"/>
                <w:szCs w:val="20"/>
                <w:lang w:val="es-ES_tradnl"/>
              </w:rPr>
              <w:t>2,02</w:t>
            </w:r>
          </w:p>
        </w:tc>
        <w:tc>
          <w:tcPr>
            <w:tcW w:w="716"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hideMark/>
          </w:tcPr>
          <w:p w14:paraId="7F942F4F" w14:textId="5A3C305B" w:rsidR="002E6C1D" w:rsidRPr="00B446EB" w:rsidRDefault="002E6C1D" w:rsidP="00B66BF0">
            <w:pPr>
              <w:jc w:val="right"/>
              <w:rPr>
                <w:b/>
                <w:bCs/>
                <w:color w:val="000000"/>
                <w:sz w:val="20"/>
                <w:szCs w:val="20"/>
                <w:lang w:val="es-ES_tradnl"/>
              </w:rPr>
            </w:pPr>
            <w:r w:rsidRPr="00B446EB">
              <w:rPr>
                <w:b/>
                <w:bCs/>
                <w:color w:val="000000"/>
                <w:sz w:val="20"/>
                <w:szCs w:val="20"/>
                <w:lang w:val="es-ES_tradnl"/>
              </w:rPr>
              <w:t>6,00</w:t>
            </w:r>
          </w:p>
        </w:tc>
      </w:tr>
    </w:tbl>
    <w:p w14:paraId="464CF15B" w14:textId="77777777" w:rsidR="00150A56" w:rsidRPr="00B446EB" w:rsidRDefault="00150A56" w:rsidP="00150A56">
      <w:pPr>
        <w:rPr>
          <w:b/>
          <w:lang w:val="es-ES_tradnl"/>
        </w:rPr>
      </w:pPr>
    </w:p>
    <w:p w14:paraId="2DC9572E" w14:textId="289EBE10" w:rsidR="009F2427" w:rsidRPr="00B446EB" w:rsidRDefault="009F2427" w:rsidP="009F2427">
      <w:pPr>
        <w:pStyle w:val="Heading1"/>
        <w:rPr>
          <w:lang w:val="es-ES_tradnl"/>
        </w:rPr>
      </w:pPr>
      <w:bookmarkStart w:id="1" w:name="_Hlk116495226"/>
      <w:r w:rsidRPr="00B446EB">
        <w:rPr>
          <w:lang w:val="es-ES_tradnl"/>
        </w:rPr>
        <w:t xml:space="preserve">La ejecución de las actividades </w:t>
      </w:r>
      <w:r w:rsidR="00F667FD" w:rsidRPr="00B446EB">
        <w:rPr>
          <w:lang w:val="es-ES_tradnl"/>
        </w:rPr>
        <w:t xml:space="preserve">del </w:t>
      </w:r>
      <w:r w:rsidRPr="00B446EB">
        <w:rPr>
          <w:lang w:val="es-ES_tradnl"/>
        </w:rPr>
        <w:t xml:space="preserve">plan de gestión de eliminación de HCFC, incluido el sistema de concesión de licencias y cupos, la prohibición de importar equipos nuevos y usados ​​a base de HCFC, y los programas de capacitación siguen contribuyendo a una tendencia a la baja en el consumo de HCFC. La disminución significativa en el consumo de HCFC de 2020 a 2021 puede atribuirse al impacto económico de la pandemia de COVID-19, aunque </w:t>
      </w:r>
      <w:r w:rsidR="00F667FD" w:rsidRPr="00B446EB">
        <w:rPr>
          <w:lang w:val="es-ES_tradnl"/>
        </w:rPr>
        <w:t xml:space="preserve">el mayor conocimiento </w:t>
      </w:r>
      <w:r w:rsidRPr="00B446EB">
        <w:rPr>
          <w:lang w:val="es-ES_tradnl"/>
        </w:rPr>
        <w:t>entre las partes interesadas del país también podría haber sido un factor tras la ratificación de la Enmienda de Kigali por parte de Albania en 2019.</w:t>
      </w:r>
    </w:p>
    <w:bookmarkEnd w:id="1"/>
    <w:p w14:paraId="2C76D5CD" w14:textId="77777777" w:rsidR="00B66BF0" w:rsidRPr="00B446EB" w:rsidRDefault="00B66BF0" w:rsidP="003656BC">
      <w:pPr>
        <w:spacing w:after="240"/>
        <w:rPr>
          <w:i/>
          <w:lang w:val="es-ES_tradnl"/>
        </w:rPr>
      </w:pPr>
      <w:r w:rsidRPr="00B446EB">
        <w:rPr>
          <w:i/>
          <w:lang w:val="es-ES_tradnl"/>
        </w:rPr>
        <w:t>Informe de ejecución del programa de país</w:t>
      </w:r>
    </w:p>
    <w:p w14:paraId="014CCDD3" w14:textId="4E3909B9" w:rsidR="00F4409A" w:rsidRPr="003656BC" w:rsidRDefault="00F4409A" w:rsidP="003656BC">
      <w:pPr>
        <w:pStyle w:val="Heading1"/>
        <w:rPr>
          <w:lang w:val="es-ES_tradnl"/>
        </w:rPr>
      </w:pPr>
      <w:r w:rsidRPr="003656BC">
        <w:rPr>
          <w:lang w:val="es-ES_tradnl"/>
        </w:rPr>
        <w:t xml:space="preserve">Los datos de consumo de HCFC por sectores presentados por el Gobierno de Albania en el informe de ejecución del programa de país de 2021 están en consonancia con los datos notificados en virtud del Artículo 7 del Protocolo de Montreal. </w:t>
      </w:r>
    </w:p>
    <w:p w14:paraId="451FFCB9" w14:textId="338BF83A" w:rsidR="00150A56" w:rsidRPr="00B446EB" w:rsidRDefault="00B66BF0" w:rsidP="003656BC">
      <w:pPr>
        <w:spacing w:after="240"/>
        <w:rPr>
          <w:i/>
          <w:lang w:val="es-ES_tradnl"/>
        </w:rPr>
      </w:pPr>
      <w:r w:rsidRPr="00B446EB">
        <w:rPr>
          <w:i/>
          <w:lang w:val="es-ES_tradnl"/>
        </w:rPr>
        <w:t>Informe de verificación</w:t>
      </w:r>
    </w:p>
    <w:p w14:paraId="5153B7D2" w14:textId="310B0F76" w:rsidR="00F4409A" w:rsidRPr="00B446EB" w:rsidRDefault="00F4409A" w:rsidP="003656BC">
      <w:pPr>
        <w:pStyle w:val="Heading1"/>
        <w:rPr>
          <w:lang w:val="es-ES_tradnl"/>
        </w:rPr>
      </w:pPr>
      <w:r w:rsidRPr="00B446EB">
        <w:rPr>
          <w:lang w:val="es-ES_tradnl"/>
        </w:rPr>
        <w:t xml:space="preserve">El informe de verificación confirmó que el Gobierno está aplicando un sistema de concesión de licencias y cupos para la importación y exportación de HCFC, y que Albania se encuentra en pleno cumplimiento del Protocolo de Montreal y su Acuerdo </w:t>
      </w:r>
      <w:r w:rsidR="00F667FD" w:rsidRPr="00B446EB">
        <w:rPr>
          <w:lang w:val="es-ES_tradnl"/>
        </w:rPr>
        <w:t xml:space="preserve">relativo al PGEH </w:t>
      </w:r>
      <w:r w:rsidRPr="00B446EB">
        <w:rPr>
          <w:lang w:val="es-ES_tradnl"/>
        </w:rPr>
        <w:t xml:space="preserve">para 2020 y 2021. Si bien cumple con el Protocolo, el consumo verificado para 2020 fue de 3,89 toneladas PAO, lo cual es 0,79 toneladas PAO más que el consumo notificado con arreglo al Artículo 7 para 2020. </w:t>
      </w:r>
      <w:r w:rsidR="00F667FD" w:rsidRPr="00B446EB">
        <w:rPr>
          <w:lang w:val="es-ES_tradnl"/>
        </w:rPr>
        <w:t xml:space="preserve">Dicha diferencia en los datos se </w:t>
      </w:r>
      <w:r w:rsidR="00D52651" w:rsidRPr="00B446EB">
        <w:rPr>
          <w:lang w:val="es-ES_tradnl"/>
        </w:rPr>
        <w:t xml:space="preserve">detectó comparando los datos de las importaciones con los datos de las exportaciones suministrados por el país exportador </w:t>
      </w:r>
      <w:r w:rsidR="00F667FD" w:rsidRPr="00B446EB">
        <w:rPr>
          <w:lang w:val="es-ES_tradnl"/>
        </w:rPr>
        <w:t xml:space="preserve">al intercambiar </w:t>
      </w:r>
      <w:r w:rsidR="00D52651" w:rsidRPr="00B446EB">
        <w:rPr>
          <w:lang w:val="es-ES_tradnl"/>
        </w:rPr>
        <w:t>información</w:t>
      </w:r>
      <w:r w:rsidRPr="00B446EB">
        <w:rPr>
          <w:lang w:val="es-ES_tradnl"/>
        </w:rPr>
        <w:t xml:space="preserve">. </w:t>
      </w:r>
      <w:r w:rsidR="00A106B9" w:rsidRPr="00B446EB">
        <w:rPr>
          <w:lang w:val="es-ES_tradnl"/>
        </w:rPr>
        <w:t>Los documentos pertinentes se han enviado a la Secretaría del Ozono para la evaluación y revisión de los datos conformes al Artículo 7 para 2020, si es necesario.</w:t>
      </w:r>
    </w:p>
    <w:p w14:paraId="6406014E" w14:textId="4228B3F6" w:rsidR="009F2427" w:rsidRPr="00B446EB" w:rsidRDefault="009F2427" w:rsidP="00D36F96">
      <w:pPr>
        <w:pStyle w:val="Heading1"/>
        <w:keepNext/>
        <w:keepLines/>
        <w:rPr>
          <w:lang w:val="es-ES_tradnl"/>
        </w:rPr>
      </w:pPr>
      <w:r w:rsidRPr="00B446EB">
        <w:rPr>
          <w:lang w:val="es-ES_tradnl"/>
        </w:rPr>
        <w:t xml:space="preserve">La verificación recomendó fortalecer las alianzas de cooperación con las asociaciones de refrigeración y aire acondicionado (RAC) y las autoridades aduaneras para supervisar y prevenir el comercio ilegal de SAO; el fomento continuo de las capacidades de las partes interesadas; el establecimiento del sistema de certificación en materia de RAC lo antes posible; fortalecer la cooperación entre los talleres de servicio y el </w:t>
      </w:r>
      <w:r w:rsidR="00D4600D" w:rsidRPr="00B446EB">
        <w:rPr>
          <w:lang w:val="es-ES_tradnl"/>
        </w:rPr>
        <w:t xml:space="preserve">plan </w:t>
      </w:r>
      <w:r w:rsidRPr="00B446EB">
        <w:rPr>
          <w:lang w:val="es-ES_tradnl"/>
        </w:rPr>
        <w:t>de recuperación, reciclaje y regeneración (tres erres); y formación de técnicos relativa a las tres erres. Estas actividades se han planificado en el marco del plan de gestión de eliminación de HCFC.</w:t>
      </w:r>
    </w:p>
    <w:p w14:paraId="71575D52" w14:textId="2ADBAE4E" w:rsidR="00A106B9" w:rsidRPr="00B446EB" w:rsidRDefault="00A106B9" w:rsidP="003656BC">
      <w:pPr>
        <w:keepNext/>
        <w:spacing w:after="240"/>
        <w:rPr>
          <w:u w:val="single"/>
          <w:lang w:val="es-ES_tradnl"/>
        </w:rPr>
      </w:pPr>
      <w:r w:rsidRPr="00B446EB">
        <w:rPr>
          <w:u w:val="single"/>
          <w:lang w:val="es-ES_tradnl"/>
        </w:rPr>
        <w:t>Informe sobre los progresos logrados en la ejecución del primer tramo de la etapa II del PGEH</w:t>
      </w:r>
    </w:p>
    <w:p w14:paraId="3B72F48D" w14:textId="629E0F06" w:rsidR="00150A56" w:rsidRPr="00B446EB" w:rsidRDefault="00A106B9" w:rsidP="003656BC">
      <w:pPr>
        <w:keepNext/>
        <w:keepLines/>
        <w:spacing w:after="240"/>
        <w:rPr>
          <w:i/>
          <w:lang w:val="es-ES_tradnl"/>
        </w:rPr>
      </w:pPr>
      <w:r w:rsidRPr="00B446EB">
        <w:rPr>
          <w:i/>
          <w:lang w:val="es-ES_tradnl"/>
        </w:rPr>
        <w:t>Marco jurídico</w:t>
      </w:r>
    </w:p>
    <w:p w14:paraId="640393F4" w14:textId="19136B9C" w:rsidR="00A0572E" w:rsidRPr="00B446EB" w:rsidRDefault="00A0572E" w:rsidP="003656BC">
      <w:pPr>
        <w:pStyle w:val="Heading1"/>
        <w:keepNext/>
        <w:keepLines/>
        <w:rPr>
          <w:rFonts w:eastAsia="SimSun"/>
          <w:color w:val="000000" w:themeColor="text1"/>
          <w:lang w:val="es-ES_tradnl" w:eastAsia="zh-CN"/>
        </w:rPr>
      </w:pPr>
      <w:r w:rsidRPr="00B446EB">
        <w:rPr>
          <w:lang w:val="es-ES_tradnl" w:eastAsia="zh-CN"/>
        </w:rPr>
        <w:t>La ley sobre gases fluorados fue aprobada el 22 de junio de 2022 por el Consejo de Ministros (DCM n.º 432) y se espera que el Parlamento la apruebe a finales de 2022. La nueva ley actualiza la legislación existente sobre gases fluorados de conformidad con las obligaciones del país en virtud de la Enmienda de Kigali y la legislación de la Unión Europea. Los actos jurídicos sobre control de fugas, informes de datos sobre el uso de SAO y equipos basados ​​en SAO, y sobre procedimientos de formación y evaluación y certificación de técnicos de mantenimiento se han revisado para armonizarlos con la Ley de gases fluorados y se han presentado para su aprobación.</w:t>
      </w:r>
    </w:p>
    <w:p w14:paraId="14448AF0" w14:textId="69126A92" w:rsidR="00150A56" w:rsidRPr="00B446EB" w:rsidRDefault="00A95061" w:rsidP="003656BC">
      <w:pPr>
        <w:pStyle w:val="Heading1"/>
        <w:keepNext/>
        <w:keepLines/>
        <w:numPr>
          <w:ilvl w:val="0"/>
          <w:numId w:val="0"/>
        </w:numPr>
        <w:rPr>
          <w:i/>
          <w:lang w:val="es-ES_tradnl"/>
        </w:rPr>
      </w:pPr>
      <w:r w:rsidRPr="00B446EB">
        <w:rPr>
          <w:i/>
          <w:lang w:val="es-ES_tradnl"/>
        </w:rPr>
        <w:t xml:space="preserve">Sector de servicio y mantenimiento de equipos de refrigeración </w:t>
      </w:r>
    </w:p>
    <w:p w14:paraId="2492C373" w14:textId="62244469" w:rsidR="00150A56" w:rsidRPr="00B446EB" w:rsidRDefault="005104E1" w:rsidP="003656BC">
      <w:pPr>
        <w:pStyle w:val="Heading1"/>
        <w:rPr>
          <w:lang w:val="es-ES_tradnl"/>
        </w:rPr>
      </w:pPr>
      <w:r w:rsidRPr="00B446EB">
        <w:rPr>
          <w:lang w:val="es-ES_tradnl"/>
        </w:rPr>
        <w:t>Se realizaron las siguientes actividades</w:t>
      </w:r>
      <w:r w:rsidR="00150A56" w:rsidRPr="00B446EB">
        <w:rPr>
          <w:lang w:val="es-ES_tradnl"/>
        </w:rPr>
        <w:t>:</w:t>
      </w:r>
    </w:p>
    <w:p w14:paraId="0547C76F" w14:textId="080D5F74" w:rsidR="00A81025" w:rsidRPr="00B446EB" w:rsidRDefault="00D4600D" w:rsidP="003656BC">
      <w:pPr>
        <w:pStyle w:val="Heading2"/>
        <w:rPr>
          <w:lang w:val="es-ES_tradnl"/>
        </w:rPr>
      </w:pPr>
      <w:r w:rsidRPr="00B446EB">
        <w:rPr>
          <w:lang w:val="es-ES_tradnl"/>
        </w:rPr>
        <w:t xml:space="preserve">Actualización de materiales </w:t>
      </w:r>
      <w:r w:rsidR="00A81025" w:rsidRPr="00B446EB">
        <w:rPr>
          <w:lang w:val="es-ES_tradnl"/>
        </w:rPr>
        <w:t>de capacitación aduanera; dos talleres de capacitación sobre control de HCFC y HFC y la Enmienda de Kigali para 23 funcionarios de aduanas e inspectores ambientales;</w:t>
      </w:r>
    </w:p>
    <w:p w14:paraId="7F417170" w14:textId="66609057" w:rsidR="00A81025" w:rsidRPr="00B446EB" w:rsidRDefault="00A81025" w:rsidP="003656BC">
      <w:pPr>
        <w:pStyle w:val="Heading2"/>
        <w:rPr>
          <w:lang w:val="es-ES_tradnl"/>
        </w:rPr>
      </w:pPr>
      <w:r w:rsidRPr="00B446EB">
        <w:rPr>
          <w:lang w:val="es-ES_tradnl"/>
        </w:rPr>
        <w:t xml:space="preserve">Nueve talleres de capacitación en reciclado, recuperación y regeneración en escuelas vocacionales para capacitar a un total de 176 aprendices (cuatro aprendices </w:t>
      </w:r>
      <w:r w:rsidR="00D4600D" w:rsidRPr="00B446EB">
        <w:rPr>
          <w:lang w:val="es-ES_tradnl"/>
        </w:rPr>
        <w:t xml:space="preserve">mujeres </w:t>
      </w:r>
      <w:r w:rsidRPr="00B446EB">
        <w:rPr>
          <w:lang w:val="es-ES_tradnl"/>
        </w:rPr>
        <w:t>y dos capacitadoras): la capacitación incluyó conferencias, capacitación práctica y práctica con equipos RAC; y</w:t>
      </w:r>
    </w:p>
    <w:p w14:paraId="4F6381FB" w14:textId="73DC1985" w:rsidR="00150A56" w:rsidRPr="00B446EB" w:rsidRDefault="00A81025" w:rsidP="003656BC">
      <w:pPr>
        <w:pStyle w:val="Heading2"/>
        <w:rPr>
          <w:lang w:val="es-ES_tradnl"/>
        </w:rPr>
      </w:pPr>
      <w:r w:rsidRPr="00B446EB">
        <w:rPr>
          <w:lang w:val="es-ES_tradnl"/>
        </w:rPr>
        <w:t xml:space="preserve">Una serie de materiales de capacitación sobre normas de seguridad y control de fugas, la Enmienda de Kigali y la eficiencia energética; cuatro talleres de capacitación para 72 técnicos sobre alternativas de bajo potencial de calentamiento </w:t>
      </w:r>
      <w:r w:rsidR="00D4600D" w:rsidRPr="00B446EB">
        <w:rPr>
          <w:lang w:val="es-ES_tradnl"/>
        </w:rPr>
        <w:t>atmosférico</w:t>
      </w:r>
      <w:r w:rsidRPr="00B446EB">
        <w:rPr>
          <w:lang w:val="es-ES_tradnl"/>
        </w:rPr>
        <w:t xml:space="preserve"> (</w:t>
      </w:r>
      <w:r w:rsidR="00D4600D" w:rsidRPr="00B446EB">
        <w:rPr>
          <w:lang w:val="es-ES_tradnl"/>
        </w:rPr>
        <w:t>PCA</w:t>
      </w:r>
      <w:r w:rsidRPr="00B446EB">
        <w:rPr>
          <w:lang w:val="es-ES_tradnl"/>
        </w:rPr>
        <w:t>), normas de seguridad y control de fugas y la Enmienda de Kigali; otros dos talleres sobre alternativas a los HCFC y los HFC de alto potencial de calentamiento atmosférico, y sobre la Enmienda de Kigali para 38 técnicos de RAC</w:t>
      </w:r>
      <w:r w:rsidR="00D4600D" w:rsidRPr="00B446EB">
        <w:rPr>
          <w:lang w:val="es-ES_tradnl"/>
        </w:rPr>
        <w:t>,</w:t>
      </w:r>
      <w:r w:rsidRPr="00B446EB">
        <w:rPr>
          <w:lang w:val="es-ES_tradnl"/>
        </w:rPr>
        <w:t xml:space="preserve"> fueron financiados con cargo al quinto tramo de la etapa I del plan de gestión de eliminación de HCFC; todos los participantes tenían que pasar una prueba</w:t>
      </w:r>
      <w:r w:rsidR="00D4600D" w:rsidRPr="00B446EB">
        <w:rPr>
          <w:lang w:val="es-ES_tradnl"/>
        </w:rPr>
        <w:t xml:space="preserve">, tras la cual recibieron </w:t>
      </w:r>
      <w:r w:rsidRPr="00B446EB">
        <w:rPr>
          <w:lang w:val="es-ES_tradnl"/>
        </w:rPr>
        <w:t>un certificado.</w:t>
      </w:r>
    </w:p>
    <w:p w14:paraId="03FD00C5" w14:textId="634CAB79" w:rsidR="00150A56" w:rsidRPr="00B446EB" w:rsidRDefault="00AA60A4" w:rsidP="003656BC">
      <w:pPr>
        <w:keepNext/>
        <w:keepLines/>
        <w:spacing w:after="240"/>
        <w:outlineLvl w:val="0"/>
        <w:rPr>
          <w:lang w:val="es-ES_tradnl"/>
        </w:rPr>
      </w:pPr>
      <w:r w:rsidRPr="00B446EB">
        <w:rPr>
          <w:i/>
          <w:color w:val="000000"/>
          <w:lang w:val="es-ES_tradnl"/>
        </w:rPr>
        <w:t>Ejecución y supervisión de proyectos</w:t>
      </w:r>
    </w:p>
    <w:p w14:paraId="7C7353F7" w14:textId="1FDD8FD7" w:rsidR="002F1E73" w:rsidRPr="00B446EB" w:rsidRDefault="002F1E73" w:rsidP="003656BC">
      <w:pPr>
        <w:pStyle w:val="Heading1"/>
        <w:rPr>
          <w:rFonts w:eastAsia="Calibri"/>
          <w:color w:val="000000" w:themeColor="text1"/>
          <w:lang w:val="es-ES_tradnl"/>
        </w:rPr>
      </w:pPr>
      <w:r w:rsidRPr="00B446EB">
        <w:rPr>
          <w:lang w:val="es-ES_tradnl"/>
        </w:rPr>
        <w:t xml:space="preserve">La Dependencia Nacional del Ozono (DNO), establecida en el marco del Ministerio de Turismo y Medio Ambiente, está encargada de la coordinación de la ejecución de la etapa II del PGEH, en particular de la ejecución general del proyecto en coordinación </w:t>
      </w:r>
      <w:r w:rsidR="00D4600D" w:rsidRPr="00B446EB">
        <w:rPr>
          <w:lang w:val="es-ES_tradnl"/>
        </w:rPr>
        <w:t xml:space="preserve">con </w:t>
      </w:r>
      <w:r w:rsidRPr="00B446EB">
        <w:rPr>
          <w:lang w:val="es-ES_tradnl"/>
        </w:rPr>
        <w:t>otros interesados directos.</w:t>
      </w:r>
      <w:r w:rsidR="00CA2D9D" w:rsidRPr="00B446EB">
        <w:rPr>
          <w:lang w:val="es-ES_tradnl"/>
        </w:rPr>
        <w:t xml:space="preserve"> </w:t>
      </w:r>
      <w:r w:rsidRPr="00B446EB">
        <w:rPr>
          <w:lang w:val="es-ES_tradnl"/>
        </w:rPr>
        <w:t>Los gastos para dicho componente del primer tramo de la etapa II ascienden a 4 000 $EUA</w:t>
      </w:r>
      <w:r w:rsidR="00D4600D" w:rsidRPr="00B446EB">
        <w:rPr>
          <w:lang w:val="es-ES_tradnl"/>
        </w:rPr>
        <w:t xml:space="preserve">, destinados a contratar a </w:t>
      </w:r>
      <w:r w:rsidRPr="00B446EB">
        <w:rPr>
          <w:lang w:val="es-ES_tradnl"/>
        </w:rPr>
        <w:t xml:space="preserve">un consultor. </w:t>
      </w:r>
    </w:p>
    <w:p w14:paraId="7500EDC4" w14:textId="77777777" w:rsidR="007917F2" w:rsidRDefault="007917F2" w:rsidP="003656BC">
      <w:pPr>
        <w:spacing w:after="240"/>
        <w:rPr>
          <w:u w:val="single"/>
          <w:lang w:val="es-ES_tradnl"/>
        </w:rPr>
      </w:pPr>
    </w:p>
    <w:p w14:paraId="28E7A804" w14:textId="3FAE6CDE" w:rsidR="00150A56" w:rsidRPr="00B446EB" w:rsidRDefault="0065616D" w:rsidP="003656BC">
      <w:pPr>
        <w:spacing w:after="240"/>
        <w:rPr>
          <w:lang w:val="es-ES_tradnl"/>
        </w:rPr>
      </w:pPr>
      <w:r w:rsidRPr="00B446EB">
        <w:rPr>
          <w:u w:val="single"/>
          <w:lang w:val="es-ES_tradnl"/>
        </w:rPr>
        <w:t>Nivel de desembolso de fondos</w:t>
      </w:r>
      <w:r w:rsidR="00150A56" w:rsidRPr="00B446EB">
        <w:rPr>
          <w:lang w:val="es-ES_tradnl"/>
        </w:rPr>
        <w:t xml:space="preserve"> </w:t>
      </w:r>
    </w:p>
    <w:p w14:paraId="65EA381D" w14:textId="21218B61" w:rsidR="00150A56" w:rsidRPr="00B446EB" w:rsidRDefault="0065616D" w:rsidP="003656BC">
      <w:pPr>
        <w:pStyle w:val="Heading1"/>
        <w:rPr>
          <w:lang w:val="es-ES_tradnl"/>
        </w:rPr>
      </w:pPr>
      <w:r w:rsidRPr="00B446EB">
        <w:rPr>
          <w:lang w:val="es-ES_tradnl"/>
        </w:rPr>
        <w:t>A fecha de septiembre de 2022, de los 127 500 $EUA aprobados hasta ese momento (88 000 $EUA para la ONUDI y 39 500 $EUA para el PNUMA), se habían desembolsado 48 466 $EUA (38 %) (21</w:t>
      </w:r>
      <w:r w:rsidR="00910625" w:rsidRPr="00B446EB">
        <w:rPr>
          <w:lang w:val="es-ES_tradnl"/>
        </w:rPr>
        <w:t> </w:t>
      </w:r>
      <w:r w:rsidRPr="00B446EB">
        <w:rPr>
          <w:lang w:val="es-ES_tradnl"/>
        </w:rPr>
        <w:t>466</w:t>
      </w:r>
      <w:r w:rsidR="00910625" w:rsidRPr="00B446EB">
        <w:rPr>
          <w:lang w:val="es-ES_tradnl"/>
        </w:rPr>
        <w:t> </w:t>
      </w:r>
      <w:r w:rsidRPr="00B446EB">
        <w:rPr>
          <w:lang w:val="es-ES_tradnl"/>
        </w:rPr>
        <w:t>$EUA para la ONUDI y 27 000 $EUA para el PNUMA). El saldo de 79 034 $EUA se desembolsará en 2023.</w:t>
      </w:r>
    </w:p>
    <w:p w14:paraId="657796F6" w14:textId="4EFC3A3C" w:rsidR="00150A56" w:rsidRPr="00B446EB" w:rsidRDefault="0065616D" w:rsidP="003656BC">
      <w:pPr>
        <w:keepNext/>
        <w:keepLines/>
        <w:spacing w:after="240"/>
        <w:rPr>
          <w:u w:val="single"/>
          <w:lang w:val="es-ES_tradnl"/>
        </w:rPr>
      </w:pPr>
      <w:r w:rsidRPr="00B446EB">
        <w:rPr>
          <w:u w:val="single"/>
          <w:lang w:val="es-ES_tradnl"/>
        </w:rPr>
        <w:t>Plan de ejecución para el segundo tramo de la etapa II del PGEH</w:t>
      </w:r>
    </w:p>
    <w:p w14:paraId="3DAE8FE1" w14:textId="7D87F4CA" w:rsidR="00150A56" w:rsidRPr="00B446EB" w:rsidRDefault="0065616D" w:rsidP="003656BC">
      <w:pPr>
        <w:pStyle w:val="Heading1"/>
        <w:keepNext/>
        <w:keepLines/>
        <w:tabs>
          <w:tab w:val="clear" w:pos="0"/>
        </w:tabs>
        <w:rPr>
          <w:lang w:val="es-ES_tradnl"/>
        </w:rPr>
      </w:pPr>
      <w:r w:rsidRPr="00B446EB">
        <w:rPr>
          <w:lang w:val="es-ES_tradnl"/>
        </w:rPr>
        <w:t>Entre diciembre de 2022 y diciembre de 2025 se realizarán las actividades siguientes</w:t>
      </w:r>
      <w:r w:rsidR="00150A56" w:rsidRPr="00B446EB">
        <w:rPr>
          <w:lang w:val="es-ES_tradnl"/>
        </w:rPr>
        <w:t>:</w:t>
      </w:r>
    </w:p>
    <w:p w14:paraId="3C916490" w14:textId="16D6B1F2" w:rsidR="00A45237" w:rsidRPr="00B446EB" w:rsidRDefault="00A45237" w:rsidP="003656BC">
      <w:pPr>
        <w:pStyle w:val="Heading2"/>
        <w:keepNext/>
        <w:keepLines/>
        <w:numPr>
          <w:ilvl w:val="1"/>
          <w:numId w:val="22"/>
        </w:numPr>
        <w:tabs>
          <w:tab w:val="clear" w:pos="0"/>
        </w:tabs>
        <w:ind w:hanging="731"/>
        <w:rPr>
          <w:rFonts w:eastAsia="Calibri"/>
          <w:color w:val="000000" w:themeColor="text1"/>
          <w:lang w:val="es-ES_tradnl"/>
        </w:rPr>
      </w:pPr>
      <w:r w:rsidRPr="00B446EB">
        <w:rPr>
          <w:lang w:val="es-ES_tradnl"/>
        </w:rPr>
        <w:t xml:space="preserve">Legislación: Continuar con el seguimiento y facilitación del proceso para la aprobación de la Ley </w:t>
      </w:r>
      <w:r w:rsidR="00F328C3" w:rsidRPr="00B446EB">
        <w:rPr>
          <w:lang w:val="es-ES_tradnl"/>
        </w:rPr>
        <w:t xml:space="preserve">de </w:t>
      </w:r>
      <w:r w:rsidR="00910625" w:rsidRPr="00B446EB">
        <w:rPr>
          <w:lang w:val="es-ES_tradnl"/>
        </w:rPr>
        <w:t>gases fluorados</w:t>
      </w:r>
      <w:r w:rsidRPr="00B446EB">
        <w:rPr>
          <w:lang w:val="es-ES_tradnl"/>
        </w:rPr>
        <w:t xml:space="preserve">; prepararse para la implementación de las reglamentaciones de gases fluorados mediante el ajuste de actividades en los planes de trabajo y los enfoques para cumplir con las condiciones del mercado cuando se apruebe la regulación de gases fluorados; y mantener a las partes interesadas informadas sobre </w:t>
      </w:r>
      <w:r w:rsidR="00910625" w:rsidRPr="00B446EB">
        <w:rPr>
          <w:lang w:val="es-ES_tradnl"/>
        </w:rPr>
        <w:t>los progresos alcanzados</w:t>
      </w:r>
      <w:r w:rsidRPr="00B446EB">
        <w:rPr>
          <w:lang w:val="es-ES_tradnl"/>
        </w:rPr>
        <w:t xml:space="preserve"> (ONUDI) (18 250 $EUA);</w:t>
      </w:r>
    </w:p>
    <w:p w14:paraId="7BCD11D5" w14:textId="726CF4B9" w:rsidR="00A45237" w:rsidRPr="00B446EB" w:rsidRDefault="00A45237" w:rsidP="003656BC">
      <w:pPr>
        <w:pStyle w:val="Heading2"/>
        <w:rPr>
          <w:lang w:val="es-ES_tradnl"/>
        </w:rPr>
      </w:pPr>
      <w:r w:rsidRPr="00B446EB">
        <w:rPr>
          <w:lang w:val="es-ES_tradnl"/>
        </w:rPr>
        <w:t>Actualización de materiales de capacitación y dos talleres de capacitación para 30 funcionarios de aduanas e inspectores ambientales sobre</w:t>
      </w:r>
      <w:r w:rsidR="00910625" w:rsidRPr="00B446EB">
        <w:rPr>
          <w:lang w:val="es-ES_tradnl"/>
        </w:rPr>
        <w:t xml:space="preserve"> la supervisión</w:t>
      </w:r>
      <w:r w:rsidRPr="00B446EB">
        <w:rPr>
          <w:lang w:val="es-ES_tradnl"/>
        </w:rPr>
        <w:t xml:space="preserve"> del comercio de sustancias controladas, el uso de códigos del sistema armonizado para HFC, mezclas y equipos, y la prevención del comercio ilegal a través de perfiles de riesgo (PNUMA) (7 500 $EUA);</w:t>
      </w:r>
    </w:p>
    <w:p w14:paraId="602339E7" w14:textId="5A459D46" w:rsidR="00A45237" w:rsidRPr="00B446EB" w:rsidRDefault="00A45237" w:rsidP="003656BC">
      <w:pPr>
        <w:pStyle w:val="Heading2"/>
        <w:spacing w:after="120"/>
        <w:rPr>
          <w:lang w:val="es-ES_tradnl"/>
        </w:rPr>
      </w:pPr>
      <w:r w:rsidRPr="00B446EB">
        <w:rPr>
          <w:lang w:val="es-ES_tradnl"/>
        </w:rPr>
        <w:t xml:space="preserve">Actualización de materiales de capacitación y realización de cuatro talleres de capacitación para 60 expertos/técnicos de RAC en buenas prácticas de servicio, uso seguro de refrigerantes alternativos y uso eficiente de energía de </w:t>
      </w:r>
      <w:r w:rsidR="00382C86" w:rsidRPr="00B446EB">
        <w:rPr>
          <w:lang w:val="es-ES_tradnl"/>
        </w:rPr>
        <w:t>dispositivos</w:t>
      </w:r>
      <w:r w:rsidRPr="00B446EB">
        <w:rPr>
          <w:lang w:val="es-ES_tradnl"/>
        </w:rPr>
        <w:t xml:space="preserve">; y provisión de apoyo para aprendices </w:t>
      </w:r>
      <w:r w:rsidR="00382C86" w:rsidRPr="00B446EB">
        <w:rPr>
          <w:lang w:val="es-ES_tradnl"/>
        </w:rPr>
        <w:t>mujeres</w:t>
      </w:r>
      <w:r w:rsidRPr="00B446EB">
        <w:rPr>
          <w:lang w:val="es-ES_tradnl"/>
        </w:rPr>
        <w:t xml:space="preserve"> (PNUMA) (32 000 $EUA)</w:t>
      </w:r>
    </w:p>
    <w:p w14:paraId="42BF22D9" w14:textId="382AD959" w:rsidR="00A45237" w:rsidRPr="00B446EB" w:rsidRDefault="00A45237" w:rsidP="003656BC">
      <w:pPr>
        <w:pStyle w:val="Heading2"/>
        <w:spacing w:after="120"/>
        <w:rPr>
          <w:rFonts w:eastAsia="Calibri"/>
          <w:color w:val="000000" w:themeColor="text1"/>
          <w:lang w:val="es-ES_tradnl"/>
        </w:rPr>
      </w:pPr>
      <w:bookmarkStart w:id="2" w:name="_Hlk117767432"/>
      <w:r w:rsidRPr="00B446EB">
        <w:rPr>
          <w:lang w:val="es-ES_tradnl"/>
        </w:rPr>
        <w:t>Actividades de sensibilización y encuestas sobre capacidades técnicas de pequeños talleres de servicio para</w:t>
      </w:r>
      <w:r w:rsidR="00382C86" w:rsidRPr="00B446EB">
        <w:rPr>
          <w:lang w:val="es-ES_tradnl"/>
        </w:rPr>
        <w:t xml:space="preserve"> reciclado, recuperación y regeneración (tres erres)</w:t>
      </w:r>
      <w:r w:rsidRPr="00B446EB">
        <w:rPr>
          <w:lang w:val="es-ES_tradnl"/>
        </w:rPr>
        <w:t xml:space="preserve">; dos sesiones de capacitación para 20 talleres de servicio de RAC y técnicos en </w:t>
      </w:r>
      <w:r w:rsidR="00382C86" w:rsidRPr="00B446EB">
        <w:rPr>
          <w:lang w:val="es-ES_tradnl"/>
        </w:rPr>
        <w:t>reciclado, recuperación y regeneración</w:t>
      </w:r>
      <w:r w:rsidRPr="00B446EB">
        <w:rPr>
          <w:lang w:val="es-ES_tradnl"/>
        </w:rPr>
        <w:t xml:space="preserve">; desarrollar un modelo de negocios para implementar </w:t>
      </w:r>
      <w:r w:rsidR="00382C86" w:rsidRPr="00B446EB">
        <w:rPr>
          <w:lang w:val="es-ES_tradnl"/>
        </w:rPr>
        <w:t xml:space="preserve">las tres erres </w:t>
      </w:r>
      <w:r w:rsidRPr="00B446EB">
        <w:rPr>
          <w:lang w:val="es-ES_tradnl"/>
        </w:rPr>
        <w:t xml:space="preserve">en consulta con el sector privado; dos sesiones de capacitación sobre gestión de operaciones de </w:t>
      </w:r>
      <w:r w:rsidR="00382C86" w:rsidRPr="00B446EB">
        <w:rPr>
          <w:lang w:val="es-ES_tradnl"/>
        </w:rPr>
        <w:t xml:space="preserve">reciclado, recuperación y regeneración </w:t>
      </w:r>
      <w:r w:rsidRPr="00B446EB">
        <w:rPr>
          <w:lang w:val="es-ES_tradnl"/>
        </w:rPr>
        <w:t>y promoción de carreras de mujeres técnicas de RAC (ONUDI) (30 000 $EUA);</w:t>
      </w:r>
    </w:p>
    <w:p w14:paraId="6419BD3B" w14:textId="73BF7B92" w:rsidR="00A45237" w:rsidRPr="00B446EB" w:rsidRDefault="00A45237" w:rsidP="003656BC">
      <w:pPr>
        <w:pStyle w:val="Heading2"/>
        <w:tabs>
          <w:tab w:val="clear" w:pos="0"/>
        </w:tabs>
        <w:spacing w:after="120"/>
        <w:rPr>
          <w:rFonts w:eastAsia="Calibri"/>
          <w:color w:val="000000" w:themeColor="text1"/>
          <w:lang w:val="es-ES_tradnl"/>
        </w:rPr>
      </w:pPr>
      <w:r w:rsidRPr="00B446EB">
        <w:rPr>
          <w:rFonts w:eastAsia="Calibri"/>
          <w:lang w:val="es-ES_tradnl"/>
        </w:rPr>
        <w:t xml:space="preserve">Consultas con expertos nacionales y partes interesadas de grandes usuarios finales en el sector de refrigeración para formular una estrategia para la eliminación de HCFC en equipos </w:t>
      </w:r>
      <w:r w:rsidR="00AD3B4D" w:rsidRPr="00B446EB">
        <w:rPr>
          <w:rFonts w:eastAsia="Calibri"/>
          <w:lang w:val="es-ES_tradnl"/>
        </w:rPr>
        <w:t>de mayor tamaño</w:t>
      </w:r>
      <w:r w:rsidRPr="00B446EB">
        <w:rPr>
          <w:rFonts w:eastAsia="Calibri"/>
          <w:lang w:val="es-ES_tradnl"/>
        </w:rPr>
        <w:t xml:space="preserve">, incluidos enfriadores y refrigeración comercial e industrial; un inventario preliminar de equipo </w:t>
      </w:r>
      <w:r w:rsidR="00382C86" w:rsidRPr="00B446EB">
        <w:rPr>
          <w:rFonts w:eastAsia="Calibri"/>
          <w:lang w:val="es-ES_tradnl"/>
        </w:rPr>
        <w:t xml:space="preserve">de </w:t>
      </w:r>
      <w:r w:rsidRPr="00B446EB">
        <w:rPr>
          <w:rFonts w:eastAsia="Calibri"/>
          <w:lang w:val="es-ES_tradnl"/>
        </w:rPr>
        <w:t>gran</w:t>
      </w:r>
      <w:r w:rsidR="00382C86" w:rsidRPr="00B446EB">
        <w:rPr>
          <w:rFonts w:eastAsia="Calibri"/>
          <w:lang w:val="es-ES_tradnl"/>
        </w:rPr>
        <w:t xml:space="preserve"> tamaño</w:t>
      </w:r>
      <w:r w:rsidRPr="00B446EB">
        <w:rPr>
          <w:rFonts w:eastAsia="Calibri"/>
          <w:lang w:val="es-ES_tradnl"/>
        </w:rPr>
        <w:t xml:space="preserve"> (ONUDI) (13 000 $EUA); y</w:t>
      </w:r>
    </w:p>
    <w:bookmarkEnd w:id="2"/>
    <w:p w14:paraId="5CA4ECCA" w14:textId="0D022CD7" w:rsidR="00150A56" w:rsidRPr="007917F2" w:rsidRDefault="00A45237" w:rsidP="003656BC">
      <w:pPr>
        <w:pStyle w:val="Heading2"/>
        <w:spacing w:after="120"/>
        <w:rPr>
          <w:lang w:val="es-ES_tradnl"/>
        </w:rPr>
      </w:pPr>
      <w:r w:rsidRPr="007917F2">
        <w:rPr>
          <w:lang w:val="es-ES_tradnl"/>
        </w:rPr>
        <w:t>Gestión del proyecto, coordinación, seguimiento y presentación de informes, recopilación de datos y preparación del informe de progreso (ONUDI) (20 000 $EUA, de los cuales 16</w:t>
      </w:r>
      <w:r w:rsidR="00694E58" w:rsidRPr="007917F2">
        <w:rPr>
          <w:lang w:val="es-ES_tradnl"/>
        </w:rPr>
        <w:t> </w:t>
      </w:r>
      <w:r w:rsidRPr="007917F2">
        <w:rPr>
          <w:lang w:val="es-ES_tradnl"/>
        </w:rPr>
        <w:t>000</w:t>
      </w:r>
      <w:r w:rsidR="00694E58" w:rsidRPr="007917F2">
        <w:rPr>
          <w:lang w:val="es-ES_tradnl"/>
        </w:rPr>
        <w:t> </w:t>
      </w:r>
      <w:r w:rsidRPr="007917F2">
        <w:rPr>
          <w:lang w:val="es-ES_tradnl"/>
        </w:rPr>
        <w:t>$EUA para personal y consultores, y 4 000 $EUA para viajes)</w:t>
      </w:r>
      <w:r w:rsidR="0068699E" w:rsidRPr="007917F2">
        <w:rPr>
          <w:lang w:val="es-ES_tradnl"/>
        </w:rPr>
        <w:t>.</w:t>
      </w:r>
    </w:p>
    <w:p w14:paraId="3E1CD826" w14:textId="1C77125E" w:rsidR="00150A56" w:rsidRPr="00B446EB" w:rsidRDefault="00A45237" w:rsidP="003656BC">
      <w:pPr>
        <w:spacing w:after="120"/>
        <w:jc w:val="center"/>
        <w:rPr>
          <w:b/>
          <w:lang w:val="es-ES_tradnl"/>
        </w:rPr>
      </w:pPr>
      <w:r w:rsidRPr="00B446EB">
        <w:rPr>
          <w:b/>
          <w:lang w:val="es-ES_tradnl"/>
        </w:rPr>
        <w:t xml:space="preserve">OBSERVACIONES Y RECOMENDACIÓN DE LA SECRETARÍA </w:t>
      </w:r>
    </w:p>
    <w:p w14:paraId="6B95CC1C" w14:textId="4F4E8C7F" w:rsidR="00150A56" w:rsidRPr="00B446EB" w:rsidRDefault="00A45237" w:rsidP="003656BC">
      <w:pPr>
        <w:spacing w:after="120"/>
        <w:rPr>
          <w:b/>
          <w:lang w:val="es-ES_tradnl"/>
        </w:rPr>
      </w:pPr>
      <w:r w:rsidRPr="00B446EB">
        <w:rPr>
          <w:b/>
          <w:lang w:val="es-ES_tradnl"/>
        </w:rPr>
        <w:t>OBSERVACIONES</w:t>
      </w:r>
    </w:p>
    <w:p w14:paraId="693A5A36" w14:textId="2F92F67E" w:rsidR="00A45237" w:rsidRPr="00B446EB" w:rsidRDefault="00A45237" w:rsidP="003656BC">
      <w:pPr>
        <w:keepNext/>
        <w:spacing w:after="120"/>
        <w:rPr>
          <w:u w:val="single"/>
          <w:lang w:val="es-ES_tradnl"/>
        </w:rPr>
      </w:pPr>
      <w:r w:rsidRPr="00B446EB">
        <w:rPr>
          <w:u w:val="single"/>
          <w:lang w:val="es-ES_tradnl"/>
        </w:rPr>
        <w:t>Informe sobre los progresos logrados en la ejecución del primer tramo de la etapa II del PGEH</w:t>
      </w:r>
    </w:p>
    <w:p w14:paraId="3756443E" w14:textId="75DB27B3" w:rsidR="00150A56" w:rsidRPr="00B446EB" w:rsidRDefault="00A45237" w:rsidP="003656BC">
      <w:pPr>
        <w:spacing w:after="240"/>
        <w:rPr>
          <w:i/>
          <w:lang w:val="es-ES_tradnl"/>
        </w:rPr>
      </w:pPr>
      <w:r w:rsidRPr="00B446EB">
        <w:rPr>
          <w:i/>
          <w:lang w:val="es-ES_tradnl"/>
        </w:rPr>
        <w:t>Marco jurídico</w:t>
      </w:r>
    </w:p>
    <w:p w14:paraId="1C467E04" w14:textId="0088A122" w:rsidR="00A45237" w:rsidRPr="00B446EB" w:rsidRDefault="00A45237" w:rsidP="003656BC">
      <w:pPr>
        <w:pStyle w:val="Heading1"/>
        <w:rPr>
          <w:lang w:val="es-ES_tradnl"/>
        </w:rPr>
      </w:pPr>
      <w:r w:rsidRPr="00B446EB">
        <w:rPr>
          <w:lang w:val="es-ES_tradnl"/>
        </w:rPr>
        <w:t>El Gobierno de Albania ya ha emitido cuotas de importación de HCFC para 2022, 2023 y 2024 de conformidad con los objetivos de control del Protocolo de Montreal.</w:t>
      </w:r>
    </w:p>
    <w:p w14:paraId="5170D083" w14:textId="34117C0D" w:rsidR="00A45237" w:rsidRPr="00B446EB" w:rsidRDefault="00A45237" w:rsidP="003656BC">
      <w:pPr>
        <w:pStyle w:val="Heading1"/>
        <w:rPr>
          <w:lang w:val="es-ES_tradnl"/>
        </w:rPr>
      </w:pPr>
      <w:r w:rsidRPr="00B446EB">
        <w:rPr>
          <w:lang w:val="es-ES_tradnl"/>
        </w:rPr>
        <w:t xml:space="preserve">La Secretaría señaló que los temas del Protocolo de Montreal se han integrado en el plan de estudios de capacitación regular y obligatorio para los funcionarios de aduanas. La capacitación aduanera es impartida por un equipo de expertos que incluye al Jefe del Departamento </w:t>
      </w:r>
      <w:r w:rsidR="004226AA" w:rsidRPr="00B446EB">
        <w:rPr>
          <w:lang w:val="es-ES_tradnl"/>
        </w:rPr>
        <w:t xml:space="preserve">de lucha contra </w:t>
      </w:r>
      <w:r w:rsidR="003D0560" w:rsidRPr="00B446EB">
        <w:rPr>
          <w:lang w:val="es-ES_tradnl"/>
        </w:rPr>
        <w:t>la trata de personas</w:t>
      </w:r>
      <w:r w:rsidRPr="00B446EB">
        <w:rPr>
          <w:lang w:val="es-ES_tradnl"/>
        </w:rPr>
        <w:t xml:space="preserve"> y</w:t>
      </w:r>
      <w:r w:rsidR="004226AA" w:rsidRPr="00B446EB">
        <w:rPr>
          <w:lang w:val="es-ES_tradnl"/>
        </w:rPr>
        <w:t xml:space="preserve"> </w:t>
      </w:r>
      <w:r w:rsidRPr="00B446EB">
        <w:rPr>
          <w:lang w:val="es-ES_tradnl"/>
        </w:rPr>
        <w:t xml:space="preserve">Punto Focal de Aduanas para el Protocolo de Montreal de la Dirección General de Aduanas, personal de la </w:t>
      </w:r>
      <w:r w:rsidR="00B46D51" w:rsidRPr="00B446EB">
        <w:rPr>
          <w:lang w:val="es-ES_tradnl"/>
        </w:rPr>
        <w:t xml:space="preserve">Dependencia </w:t>
      </w:r>
      <w:r w:rsidRPr="00B446EB">
        <w:rPr>
          <w:lang w:val="es-ES_tradnl"/>
        </w:rPr>
        <w:t xml:space="preserve">Nacional del Ozono y expertos del sector </w:t>
      </w:r>
      <w:r w:rsidR="00B46D51" w:rsidRPr="00B446EB">
        <w:rPr>
          <w:lang w:val="es-ES_tradnl"/>
        </w:rPr>
        <w:t xml:space="preserve">de </w:t>
      </w:r>
      <w:r w:rsidRPr="00B446EB">
        <w:rPr>
          <w:lang w:val="es-ES_tradnl"/>
        </w:rPr>
        <w:t xml:space="preserve">RAC para cubrir varios aspectos del </w:t>
      </w:r>
      <w:r w:rsidR="003D0560" w:rsidRPr="00B446EB">
        <w:rPr>
          <w:lang w:val="es-ES_tradnl"/>
        </w:rPr>
        <w:t>fomento de las</w:t>
      </w:r>
      <w:r w:rsidRPr="00B446EB">
        <w:rPr>
          <w:lang w:val="es-ES_tradnl"/>
        </w:rPr>
        <w:t xml:space="preserve"> capacidades de los funcionarios de aduanas.</w:t>
      </w:r>
    </w:p>
    <w:p w14:paraId="2642B26F" w14:textId="6240C8B2" w:rsidR="00150A56" w:rsidRPr="00B446EB" w:rsidRDefault="00A45237" w:rsidP="003656BC">
      <w:pPr>
        <w:pStyle w:val="Heading1"/>
        <w:numPr>
          <w:ilvl w:val="0"/>
          <w:numId w:val="0"/>
        </w:numPr>
        <w:rPr>
          <w:i/>
          <w:lang w:val="es-ES_tradnl"/>
        </w:rPr>
      </w:pPr>
      <w:r w:rsidRPr="00B446EB">
        <w:rPr>
          <w:i/>
          <w:lang w:val="es-ES_tradnl"/>
        </w:rPr>
        <w:t xml:space="preserve">Sector de servicio y mantenimiento de equipos de refrigeración </w:t>
      </w:r>
    </w:p>
    <w:p w14:paraId="464DAA60" w14:textId="4613D3C8" w:rsidR="00930614" w:rsidRPr="00B446EB" w:rsidRDefault="00930614" w:rsidP="003656BC">
      <w:pPr>
        <w:pStyle w:val="Heading1"/>
        <w:rPr>
          <w:lang w:val="es-ES_tradnl"/>
        </w:rPr>
      </w:pPr>
      <w:r w:rsidRPr="00B446EB">
        <w:rPr>
          <w:lang w:val="es-ES_tradnl"/>
        </w:rPr>
        <w:t xml:space="preserve">En respuesta a una pregunta de la Secretaría sobre el impacto de las actividades de capacitación </w:t>
      </w:r>
      <w:r w:rsidR="0085378A" w:rsidRPr="00B446EB">
        <w:rPr>
          <w:lang w:val="es-ES_tradnl"/>
        </w:rPr>
        <w:t xml:space="preserve">de </w:t>
      </w:r>
      <w:r w:rsidR="00B46D51" w:rsidRPr="00B446EB">
        <w:rPr>
          <w:lang w:val="es-ES_tradnl"/>
        </w:rPr>
        <w:t>reciclado, recuperación y regeneración (</w:t>
      </w:r>
      <w:r w:rsidR="0085378A" w:rsidRPr="00B446EB">
        <w:rPr>
          <w:lang w:val="es-ES_tradnl"/>
        </w:rPr>
        <w:t>tres</w:t>
      </w:r>
      <w:r w:rsidR="00B46D51" w:rsidRPr="00B446EB">
        <w:rPr>
          <w:lang w:val="es-ES_tradnl"/>
        </w:rPr>
        <w:t xml:space="preserve"> erres)</w:t>
      </w:r>
      <w:r w:rsidRPr="00B446EB">
        <w:rPr>
          <w:lang w:val="es-ES_tradnl"/>
        </w:rPr>
        <w:t xml:space="preserve"> de refrigerantes organizadas en nueve escuelas vocacionales, </w:t>
      </w:r>
      <w:r w:rsidR="0085378A" w:rsidRPr="00B446EB">
        <w:rPr>
          <w:lang w:val="es-ES_tradnl"/>
        </w:rPr>
        <w:t xml:space="preserve">la </w:t>
      </w:r>
      <w:r w:rsidRPr="00B446EB">
        <w:rPr>
          <w:lang w:val="es-ES_tradnl"/>
        </w:rPr>
        <w:t xml:space="preserve">ONUDI informó que Albania no </w:t>
      </w:r>
      <w:r w:rsidR="003D0560" w:rsidRPr="00B446EB">
        <w:rPr>
          <w:lang w:val="es-ES_tradnl"/>
        </w:rPr>
        <w:t xml:space="preserve">cuenta con </w:t>
      </w:r>
      <w:r w:rsidRPr="00B446EB">
        <w:rPr>
          <w:lang w:val="es-ES_tradnl"/>
        </w:rPr>
        <w:t xml:space="preserve">un centro nacional para la eliminación de SAO, por lo que </w:t>
      </w:r>
      <w:r w:rsidR="0085378A" w:rsidRPr="00B446EB">
        <w:rPr>
          <w:lang w:val="es-ES_tradnl"/>
        </w:rPr>
        <w:t xml:space="preserve">el programa de tres erres </w:t>
      </w:r>
      <w:r w:rsidRPr="00B446EB">
        <w:rPr>
          <w:lang w:val="es-ES_tradnl"/>
        </w:rPr>
        <w:t xml:space="preserve">lo llevan a cabo empresas privadas de acuerdo con la legislación vigente. Las escuelas vocacionales son una parte importante del sistema educativo para desarrollar </w:t>
      </w:r>
      <w:r w:rsidR="007B2360" w:rsidRPr="00B446EB">
        <w:rPr>
          <w:lang w:val="es-ES_tradnl"/>
        </w:rPr>
        <w:t xml:space="preserve">competencias </w:t>
      </w:r>
      <w:r w:rsidRPr="00B446EB">
        <w:rPr>
          <w:lang w:val="es-ES_tradnl"/>
        </w:rPr>
        <w:t>para los técnicos de RAC. Se requiere capacitación teórica y práctica para preparar a los técnicos de RAC para los desafíos</w:t>
      </w:r>
      <w:r w:rsidR="007B2360" w:rsidRPr="00B446EB">
        <w:rPr>
          <w:lang w:val="es-ES_tradnl"/>
        </w:rPr>
        <w:t xml:space="preserve"> futuros </w:t>
      </w:r>
      <w:r w:rsidRPr="00B446EB">
        <w:rPr>
          <w:lang w:val="es-ES_tradnl"/>
        </w:rPr>
        <w:t>para la eliminación de SAO y permitirles evitar emisiones innecesarias de refrigerantes con SAO mediante la aplicación de buenas prácticas de servicio.</w:t>
      </w:r>
    </w:p>
    <w:p w14:paraId="27317F2E" w14:textId="60E9F6E6" w:rsidR="003D0560" w:rsidRPr="00B446EB" w:rsidRDefault="00930614" w:rsidP="003656BC">
      <w:pPr>
        <w:pStyle w:val="Heading1"/>
        <w:spacing w:after="120"/>
        <w:rPr>
          <w:rFonts w:eastAsia="SimSun"/>
          <w:color w:val="000000" w:themeColor="text1"/>
          <w:lang w:val="es-ES_tradnl" w:eastAsia="zh-CN"/>
        </w:rPr>
      </w:pPr>
      <w:r w:rsidRPr="00B446EB">
        <w:rPr>
          <w:color w:val="000000" w:themeColor="text1"/>
          <w:lang w:val="es-ES_tradnl"/>
        </w:rPr>
        <w:t xml:space="preserve">Con respecto a la eliminación de SAO no deseadas, Albania </w:t>
      </w:r>
      <w:r w:rsidR="007B2360" w:rsidRPr="00B446EB">
        <w:rPr>
          <w:color w:val="000000" w:themeColor="text1"/>
          <w:lang w:val="es-ES_tradnl"/>
        </w:rPr>
        <w:t xml:space="preserve">cuenta con </w:t>
      </w:r>
      <w:r w:rsidRPr="00B446EB">
        <w:rPr>
          <w:color w:val="000000" w:themeColor="text1"/>
          <w:lang w:val="es-ES_tradnl"/>
        </w:rPr>
        <w:t xml:space="preserve">legislación vigente sobre la eliminación de sustancias controladas en virtud del Protocolo de Montreal, y de productos y equipos que contienen o dependen de dichas sustancias. La destrucción se </w:t>
      </w:r>
      <w:r w:rsidR="0085378A" w:rsidRPr="00B446EB">
        <w:rPr>
          <w:color w:val="000000" w:themeColor="text1"/>
          <w:lang w:val="es-ES_tradnl"/>
        </w:rPr>
        <w:t xml:space="preserve">realiza </w:t>
      </w:r>
      <w:r w:rsidRPr="00B446EB">
        <w:rPr>
          <w:color w:val="000000" w:themeColor="text1"/>
          <w:lang w:val="es-ES_tradnl"/>
        </w:rPr>
        <w:t>de acuerdo con los requisitos de la Reunión de las Partes.</w:t>
      </w:r>
      <w:r w:rsidR="0085378A" w:rsidRPr="00B446EB">
        <w:rPr>
          <w:color w:val="000000" w:themeColor="text1"/>
          <w:lang w:val="es-ES_tradnl"/>
        </w:rPr>
        <w:t xml:space="preserve"> </w:t>
      </w:r>
    </w:p>
    <w:p w14:paraId="352DD686" w14:textId="4CCCBB3E" w:rsidR="00930614" w:rsidRPr="00B446EB" w:rsidRDefault="00930614" w:rsidP="003656BC">
      <w:pPr>
        <w:pStyle w:val="Heading1"/>
        <w:spacing w:after="120"/>
        <w:rPr>
          <w:rFonts w:eastAsia="SimSun"/>
          <w:color w:val="000000" w:themeColor="text1"/>
          <w:lang w:val="es-ES_tradnl" w:eastAsia="zh-CN"/>
        </w:rPr>
      </w:pPr>
      <w:r w:rsidRPr="00B446EB">
        <w:rPr>
          <w:color w:val="000000" w:themeColor="text1"/>
          <w:lang w:val="es-ES_tradnl" w:eastAsia="zh-CN"/>
        </w:rPr>
        <w:t xml:space="preserve">La Secretaría preguntó sobre el estudio de factibilidad para </w:t>
      </w:r>
      <w:r w:rsidR="0085378A" w:rsidRPr="00B446EB">
        <w:rPr>
          <w:color w:val="000000" w:themeColor="text1"/>
          <w:lang w:val="es-ES_tradnl" w:eastAsia="zh-CN"/>
        </w:rPr>
        <w:t xml:space="preserve">crear </w:t>
      </w:r>
      <w:r w:rsidRPr="00B446EB">
        <w:rPr>
          <w:color w:val="000000" w:themeColor="text1"/>
          <w:lang w:val="es-ES_tradnl" w:eastAsia="zh-CN"/>
        </w:rPr>
        <w:t xml:space="preserve">conciencia, </w:t>
      </w:r>
      <w:r w:rsidR="0085378A" w:rsidRPr="00B446EB">
        <w:rPr>
          <w:color w:val="000000" w:themeColor="text1"/>
          <w:lang w:val="es-ES_tradnl" w:eastAsia="zh-CN"/>
        </w:rPr>
        <w:t xml:space="preserve">proporcionar </w:t>
      </w:r>
      <w:r w:rsidRPr="00B446EB">
        <w:rPr>
          <w:color w:val="000000" w:themeColor="text1"/>
          <w:lang w:val="es-ES_tradnl" w:eastAsia="zh-CN"/>
        </w:rPr>
        <w:t xml:space="preserve">capacitación y herramientas para </w:t>
      </w:r>
      <w:r w:rsidR="0085378A" w:rsidRPr="00B446EB">
        <w:rPr>
          <w:color w:val="000000" w:themeColor="text1"/>
          <w:lang w:val="es-ES_tradnl" w:eastAsia="zh-CN"/>
        </w:rPr>
        <w:t xml:space="preserve">combatir </w:t>
      </w:r>
      <w:r w:rsidRPr="00B446EB">
        <w:rPr>
          <w:color w:val="000000" w:themeColor="text1"/>
          <w:lang w:val="es-ES_tradnl" w:eastAsia="zh-CN"/>
        </w:rPr>
        <w:t xml:space="preserve">el consumo de HCFC en grandes usuarios finales industriales y comerciales, ya que se </w:t>
      </w:r>
      <w:r w:rsidR="0085378A" w:rsidRPr="00B446EB">
        <w:rPr>
          <w:color w:val="000000" w:themeColor="text1"/>
          <w:lang w:val="es-ES_tradnl" w:eastAsia="zh-CN"/>
        </w:rPr>
        <w:t xml:space="preserve">prevé </w:t>
      </w:r>
      <w:r w:rsidRPr="00B446EB">
        <w:rPr>
          <w:color w:val="000000" w:themeColor="text1"/>
          <w:lang w:val="es-ES_tradnl" w:eastAsia="zh-CN"/>
        </w:rPr>
        <w:t>que la eliminación en este sector se</w:t>
      </w:r>
      <w:r w:rsidR="007B2360" w:rsidRPr="00B446EB">
        <w:rPr>
          <w:color w:val="000000" w:themeColor="text1"/>
          <w:lang w:val="es-ES_tradnl" w:eastAsia="zh-CN"/>
        </w:rPr>
        <w:t xml:space="preserve">rá más problemática </w:t>
      </w:r>
      <w:r w:rsidRPr="00B446EB">
        <w:rPr>
          <w:color w:val="000000" w:themeColor="text1"/>
          <w:lang w:val="es-ES_tradnl" w:eastAsia="zh-CN"/>
        </w:rPr>
        <w:t xml:space="preserve">hacia el final de la eliminación de HCFC. </w:t>
      </w:r>
      <w:r w:rsidR="0085378A" w:rsidRPr="00B446EB">
        <w:rPr>
          <w:color w:val="000000" w:themeColor="text1"/>
          <w:lang w:val="es-ES_tradnl" w:eastAsia="zh-CN"/>
        </w:rPr>
        <w:t xml:space="preserve">La </w:t>
      </w:r>
      <w:r w:rsidRPr="00B446EB">
        <w:rPr>
          <w:color w:val="000000" w:themeColor="text1"/>
          <w:lang w:val="es-ES_tradnl" w:eastAsia="zh-CN"/>
        </w:rPr>
        <w:t xml:space="preserve">ONUDI informó que ha estado consultando a las partes interesadas para </w:t>
      </w:r>
      <w:r w:rsidR="0085378A" w:rsidRPr="00B446EB">
        <w:rPr>
          <w:color w:val="000000" w:themeColor="text1"/>
          <w:lang w:val="es-ES_tradnl" w:eastAsia="zh-CN"/>
        </w:rPr>
        <w:t xml:space="preserve">buscar </w:t>
      </w:r>
      <w:r w:rsidRPr="00B446EB">
        <w:rPr>
          <w:color w:val="000000" w:themeColor="text1"/>
          <w:lang w:val="es-ES_tradnl" w:eastAsia="zh-CN"/>
        </w:rPr>
        <w:t xml:space="preserve">el mejor enfoque, </w:t>
      </w:r>
      <w:r w:rsidR="0085378A" w:rsidRPr="00B446EB">
        <w:rPr>
          <w:color w:val="000000" w:themeColor="text1"/>
          <w:lang w:val="es-ES_tradnl" w:eastAsia="zh-CN"/>
        </w:rPr>
        <w:t>en particular</w:t>
      </w:r>
      <w:r w:rsidR="00CD36A9" w:rsidRPr="00B446EB">
        <w:rPr>
          <w:color w:val="000000" w:themeColor="text1"/>
          <w:lang w:val="es-ES_tradnl" w:eastAsia="zh-CN"/>
        </w:rPr>
        <w:t xml:space="preserve"> para</w:t>
      </w:r>
      <w:r w:rsidR="0085378A" w:rsidRPr="00B446EB">
        <w:rPr>
          <w:color w:val="000000" w:themeColor="text1"/>
          <w:lang w:val="es-ES_tradnl" w:eastAsia="zh-CN"/>
        </w:rPr>
        <w:t xml:space="preserve"> crear </w:t>
      </w:r>
      <w:r w:rsidRPr="00B446EB">
        <w:rPr>
          <w:color w:val="000000" w:themeColor="text1"/>
          <w:lang w:val="es-ES_tradnl" w:eastAsia="zh-CN"/>
        </w:rPr>
        <w:t>un inventario de equipos</w:t>
      </w:r>
      <w:r w:rsidR="00CD36A9" w:rsidRPr="00B446EB">
        <w:rPr>
          <w:color w:val="000000" w:themeColor="text1"/>
          <w:lang w:val="es-ES_tradnl" w:eastAsia="zh-CN"/>
        </w:rPr>
        <w:t xml:space="preserve">, </w:t>
      </w:r>
      <w:r w:rsidR="0085378A" w:rsidRPr="00B446EB">
        <w:rPr>
          <w:color w:val="000000" w:themeColor="text1"/>
          <w:lang w:val="es-ES_tradnl" w:eastAsia="zh-CN"/>
        </w:rPr>
        <w:t xml:space="preserve">diseñar </w:t>
      </w:r>
      <w:r w:rsidRPr="00B446EB">
        <w:rPr>
          <w:color w:val="000000" w:themeColor="text1"/>
          <w:lang w:val="es-ES_tradnl" w:eastAsia="zh-CN"/>
        </w:rPr>
        <w:t>el programa de formación</w:t>
      </w:r>
      <w:r w:rsidR="0085378A" w:rsidRPr="00B446EB">
        <w:rPr>
          <w:color w:val="000000" w:themeColor="text1"/>
          <w:lang w:val="es-ES_tradnl" w:eastAsia="zh-CN"/>
        </w:rPr>
        <w:t xml:space="preserve"> </w:t>
      </w:r>
      <w:r w:rsidR="00CD36A9" w:rsidRPr="00B446EB">
        <w:rPr>
          <w:color w:val="000000" w:themeColor="text1"/>
          <w:lang w:val="es-ES_tradnl" w:eastAsia="zh-CN"/>
        </w:rPr>
        <w:t xml:space="preserve">y buscar </w:t>
      </w:r>
      <w:r w:rsidRPr="00B446EB">
        <w:rPr>
          <w:color w:val="000000" w:themeColor="text1"/>
          <w:lang w:val="es-ES_tradnl" w:eastAsia="zh-CN"/>
        </w:rPr>
        <w:t xml:space="preserve">a un experto familiarizado con el subsector para ayudar al país </w:t>
      </w:r>
      <w:r w:rsidR="007B2360" w:rsidRPr="00B446EB">
        <w:rPr>
          <w:color w:val="000000" w:themeColor="text1"/>
          <w:lang w:val="es-ES_tradnl" w:eastAsia="zh-CN"/>
        </w:rPr>
        <w:t xml:space="preserve">a realizar </w:t>
      </w:r>
      <w:r w:rsidRPr="00B446EB">
        <w:rPr>
          <w:color w:val="000000" w:themeColor="text1"/>
          <w:lang w:val="es-ES_tradnl" w:eastAsia="zh-CN"/>
        </w:rPr>
        <w:t>la actividad.</w:t>
      </w:r>
    </w:p>
    <w:p w14:paraId="0D1F6C57" w14:textId="35DB8BC1" w:rsidR="00150A56" w:rsidRPr="00B446EB" w:rsidRDefault="00930614" w:rsidP="003656BC">
      <w:pPr>
        <w:spacing w:after="120"/>
        <w:rPr>
          <w:u w:val="single"/>
          <w:lang w:val="es-ES_tradnl"/>
        </w:rPr>
      </w:pPr>
      <w:bookmarkStart w:id="3" w:name="_Hlk117857281"/>
      <w:r w:rsidRPr="00B446EB">
        <w:rPr>
          <w:u w:val="single"/>
          <w:lang w:val="es-ES_tradnl"/>
        </w:rPr>
        <w:t>Estado de la ejecución de la etapa I del PGEH</w:t>
      </w:r>
      <w:r w:rsidR="00150A56" w:rsidRPr="00B446EB">
        <w:rPr>
          <w:u w:val="single"/>
          <w:lang w:val="es-ES_tradnl"/>
        </w:rPr>
        <w:t xml:space="preserve"> </w:t>
      </w:r>
    </w:p>
    <w:p w14:paraId="2580E3CC" w14:textId="391450F1" w:rsidR="00930614" w:rsidRPr="00B446EB" w:rsidRDefault="00930614" w:rsidP="003656BC">
      <w:pPr>
        <w:pStyle w:val="Heading1"/>
        <w:spacing w:after="120"/>
        <w:rPr>
          <w:rFonts w:eastAsia="Calibri"/>
          <w:lang w:val="es-ES_tradnl"/>
        </w:rPr>
      </w:pPr>
      <w:r w:rsidRPr="00B446EB">
        <w:rPr>
          <w:rFonts w:eastAsia="Calibri"/>
          <w:lang w:val="es-ES_tradnl"/>
        </w:rPr>
        <w:t xml:space="preserve">La Secretaría señaló que las actividades del quinto tramo de la etapa I del plan de gestión de eliminación de HCFC, aprobado en la 85ª reunión, se han completado, ya sea desde el punto de vista operativo (ONUDI) o desde el punto de vista financiero (PNUMA). La ONUDI informó que se han agotado todos los fondos aprobados para la etapa I y se está </w:t>
      </w:r>
      <w:r w:rsidR="0083070F" w:rsidRPr="00B446EB">
        <w:rPr>
          <w:rFonts w:eastAsia="Calibri"/>
          <w:lang w:val="es-ES_tradnl"/>
        </w:rPr>
        <w:t xml:space="preserve">procediendo al cierre </w:t>
      </w:r>
      <w:r w:rsidRPr="00B446EB">
        <w:rPr>
          <w:rFonts w:eastAsia="Calibri"/>
          <w:lang w:val="es-ES_tradnl"/>
        </w:rPr>
        <w:t>financier</w:t>
      </w:r>
      <w:r w:rsidR="0083070F" w:rsidRPr="00B446EB">
        <w:rPr>
          <w:rFonts w:eastAsia="Calibri"/>
          <w:lang w:val="es-ES_tradnl"/>
        </w:rPr>
        <w:t>o</w:t>
      </w:r>
      <w:r w:rsidRPr="00B446EB">
        <w:rPr>
          <w:rFonts w:eastAsia="Calibri"/>
          <w:lang w:val="es-ES_tradnl"/>
        </w:rPr>
        <w:t xml:space="preserve"> </w:t>
      </w:r>
      <w:r w:rsidR="0083070F" w:rsidRPr="00B446EB">
        <w:rPr>
          <w:rFonts w:eastAsia="Calibri"/>
          <w:lang w:val="es-ES_tradnl"/>
        </w:rPr>
        <w:t>d</w:t>
      </w:r>
      <w:r w:rsidRPr="00B446EB">
        <w:rPr>
          <w:rFonts w:eastAsia="Calibri"/>
          <w:lang w:val="es-ES_tradnl"/>
        </w:rPr>
        <w:t xml:space="preserve">el proyecto. La Secretaría señaló además que </w:t>
      </w:r>
      <w:r w:rsidR="0083070F" w:rsidRPr="00B446EB">
        <w:rPr>
          <w:rFonts w:eastAsia="Calibri"/>
          <w:lang w:val="es-ES_tradnl"/>
        </w:rPr>
        <w:t xml:space="preserve">se está preparando </w:t>
      </w:r>
      <w:r w:rsidRPr="00B446EB">
        <w:rPr>
          <w:rFonts w:eastAsia="Calibri"/>
          <w:lang w:val="es-ES_tradnl"/>
        </w:rPr>
        <w:t xml:space="preserve">el informe de </w:t>
      </w:r>
      <w:r w:rsidR="0083070F" w:rsidRPr="00B446EB">
        <w:rPr>
          <w:rFonts w:eastAsia="Calibri"/>
          <w:lang w:val="es-ES_tradnl"/>
        </w:rPr>
        <w:t xml:space="preserve">terminación </w:t>
      </w:r>
      <w:r w:rsidRPr="00B446EB">
        <w:rPr>
          <w:rFonts w:eastAsia="Calibri"/>
          <w:lang w:val="es-ES_tradnl"/>
        </w:rPr>
        <w:t>del proyecto para la etapa I</w:t>
      </w:r>
      <w:r w:rsidR="0083070F" w:rsidRPr="00B446EB">
        <w:rPr>
          <w:rFonts w:eastAsia="Calibri"/>
          <w:lang w:val="es-ES_tradnl"/>
        </w:rPr>
        <w:t>,</w:t>
      </w:r>
      <w:r w:rsidRPr="00B446EB">
        <w:rPr>
          <w:rFonts w:eastAsia="Calibri"/>
          <w:lang w:val="es-ES_tradnl"/>
        </w:rPr>
        <w:t xml:space="preserve"> pero no se ha presentado. De conformidad con la decisión 82/19, no se debe considerar la financiación del segundo tramo de la etapa II del plan de gestión de eliminación de HCFC sin la presentación del </w:t>
      </w:r>
      <w:r w:rsidR="0083070F" w:rsidRPr="00B446EB">
        <w:rPr>
          <w:rFonts w:eastAsia="Calibri"/>
          <w:lang w:val="es-ES_tradnl"/>
        </w:rPr>
        <w:t xml:space="preserve">informe de terminación del proyecto </w:t>
      </w:r>
      <w:r w:rsidRPr="00B446EB">
        <w:rPr>
          <w:rFonts w:eastAsia="Calibri"/>
          <w:lang w:val="es-ES_tradnl"/>
        </w:rPr>
        <w:t>para la etapa I. La Secretaría toma nota de l</w:t>
      </w:r>
      <w:r w:rsidR="0083070F" w:rsidRPr="00B446EB">
        <w:rPr>
          <w:rFonts w:eastAsia="Calibri"/>
          <w:lang w:val="es-ES_tradnl"/>
        </w:rPr>
        <w:t xml:space="preserve">as dificultades en la aplicación </w:t>
      </w:r>
      <w:r w:rsidRPr="00B446EB">
        <w:rPr>
          <w:rFonts w:eastAsia="Calibri"/>
          <w:lang w:val="es-ES_tradnl"/>
        </w:rPr>
        <w:t>causad</w:t>
      </w:r>
      <w:r w:rsidR="0083070F" w:rsidRPr="00B446EB">
        <w:rPr>
          <w:rFonts w:eastAsia="Calibri"/>
          <w:lang w:val="es-ES_tradnl"/>
        </w:rPr>
        <w:t>a</w:t>
      </w:r>
      <w:r w:rsidRPr="00B446EB">
        <w:rPr>
          <w:rFonts w:eastAsia="Calibri"/>
          <w:lang w:val="es-ES_tradnl"/>
        </w:rPr>
        <w:t>s ​​por las condiciones restrictivas bajo la pandemia de COVID-19</w:t>
      </w:r>
      <w:r w:rsidR="0083070F" w:rsidRPr="00B446EB">
        <w:rPr>
          <w:rFonts w:eastAsia="Calibri"/>
          <w:lang w:val="es-ES_tradnl"/>
        </w:rPr>
        <w:t>,</w:t>
      </w:r>
      <w:r w:rsidRPr="00B446EB">
        <w:rPr>
          <w:rFonts w:eastAsia="Calibri"/>
          <w:lang w:val="es-ES_tradnl"/>
        </w:rPr>
        <w:t xml:space="preserve"> y agradece que todas las actividades en la etapa I se hayan </w:t>
      </w:r>
      <w:r w:rsidR="0083070F" w:rsidRPr="00B446EB">
        <w:rPr>
          <w:rFonts w:eastAsia="Calibri"/>
          <w:lang w:val="es-ES_tradnl"/>
        </w:rPr>
        <w:t>concluido desde el punto de vista operacional</w:t>
      </w:r>
      <w:r w:rsidRPr="00B446EB">
        <w:rPr>
          <w:rFonts w:eastAsia="Calibri"/>
          <w:lang w:val="es-ES_tradnl"/>
        </w:rPr>
        <w:t>. Por lo tanto, la Secretaría recomienda que el Comité Ejecutivo considere la aprobación del financiamiento para el segundo tramo de la etapa II del plan de gestión de eliminación de HCFC para Albania con carácter excepcional, en el entendi</w:t>
      </w:r>
      <w:r w:rsidR="009F14B2" w:rsidRPr="00B446EB">
        <w:rPr>
          <w:rFonts w:eastAsia="Calibri"/>
          <w:lang w:val="es-ES_tradnl"/>
        </w:rPr>
        <w:t xml:space="preserve">do </w:t>
      </w:r>
      <w:r w:rsidRPr="00B446EB">
        <w:rPr>
          <w:rFonts w:eastAsia="Calibri"/>
          <w:lang w:val="es-ES_tradnl"/>
        </w:rPr>
        <w:t xml:space="preserve">de que </w:t>
      </w:r>
      <w:r w:rsidR="009F14B2" w:rsidRPr="00B446EB">
        <w:rPr>
          <w:rFonts w:eastAsia="Calibri"/>
          <w:lang w:val="es-ES_tradnl"/>
        </w:rPr>
        <w:t xml:space="preserve">la Tesorería </w:t>
      </w:r>
      <w:r w:rsidR="0083070F" w:rsidRPr="00B446EB">
        <w:rPr>
          <w:rFonts w:eastAsia="Calibri"/>
          <w:lang w:val="es-ES_tradnl"/>
        </w:rPr>
        <w:t xml:space="preserve">transferirá </w:t>
      </w:r>
      <w:r w:rsidR="009F14B2" w:rsidRPr="00B446EB">
        <w:rPr>
          <w:rFonts w:eastAsia="Calibri"/>
          <w:lang w:val="es-ES_tradnl"/>
        </w:rPr>
        <w:t xml:space="preserve">los fondos </w:t>
      </w:r>
      <w:r w:rsidR="0083070F" w:rsidRPr="00B446EB">
        <w:rPr>
          <w:rFonts w:eastAsia="Calibri"/>
          <w:lang w:val="es-ES_tradnl"/>
        </w:rPr>
        <w:t xml:space="preserve">a la ONUDI y al PNUMA </w:t>
      </w:r>
      <w:r w:rsidR="009F14B2" w:rsidRPr="00B446EB">
        <w:rPr>
          <w:rFonts w:eastAsia="Calibri"/>
          <w:lang w:val="es-ES_tradnl"/>
        </w:rPr>
        <w:t xml:space="preserve">relacionados </w:t>
      </w:r>
      <w:r w:rsidRPr="00B446EB">
        <w:rPr>
          <w:rFonts w:eastAsia="Calibri"/>
          <w:lang w:val="es-ES_tradnl"/>
        </w:rPr>
        <w:t>con el segundo tramo</w:t>
      </w:r>
      <w:r w:rsidR="009F14B2" w:rsidRPr="00B446EB">
        <w:rPr>
          <w:rFonts w:eastAsia="Calibri"/>
          <w:lang w:val="es-ES_tradnl"/>
        </w:rPr>
        <w:t xml:space="preserve"> cuando la </w:t>
      </w:r>
      <w:r w:rsidRPr="00B446EB">
        <w:rPr>
          <w:rFonts w:eastAsia="Calibri"/>
          <w:lang w:val="es-ES_tradnl"/>
        </w:rPr>
        <w:t xml:space="preserve">Secretaría </w:t>
      </w:r>
      <w:r w:rsidR="009F14B2" w:rsidRPr="00B446EB">
        <w:rPr>
          <w:rFonts w:eastAsia="Calibri"/>
          <w:lang w:val="es-ES_tradnl"/>
        </w:rPr>
        <w:t xml:space="preserve">haya confirmado la recepción del </w:t>
      </w:r>
      <w:r w:rsidR="0083070F" w:rsidRPr="00B446EB">
        <w:rPr>
          <w:rFonts w:eastAsia="Calibri"/>
          <w:lang w:val="es-ES_tradnl"/>
        </w:rPr>
        <w:t xml:space="preserve">informe de terminación del proyecto </w:t>
      </w:r>
      <w:r w:rsidRPr="00B446EB">
        <w:rPr>
          <w:rFonts w:eastAsia="Calibri"/>
          <w:lang w:val="es-ES_tradnl"/>
        </w:rPr>
        <w:t xml:space="preserve">para la etapa I del </w:t>
      </w:r>
      <w:r w:rsidR="0083070F" w:rsidRPr="00B446EB">
        <w:rPr>
          <w:rFonts w:eastAsia="Calibri"/>
          <w:lang w:val="es-ES_tradnl"/>
        </w:rPr>
        <w:t>PGEH</w:t>
      </w:r>
      <w:r w:rsidRPr="00B446EB">
        <w:rPr>
          <w:rFonts w:eastAsia="Calibri"/>
          <w:lang w:val="es-ES_tradnl"/>
        </w:rPr>
        <w:t>.</w:t>
      </w:r>
    </w:p>
    <w:bookmarkEnd w:id="3"/>
    <w:p w14:paraId="63329AAD" w14:textId="1E280B88" w:rsidR="00150A56" w:rsidRPr="00B446EB" w:rsidRDefault="00480E96" w:rsidP="00161C40">
      <w:pPr>
        <w:keepNext/>
        <w:keepLines/>
        <w:widowControl w:val="0"/>
        <w:spacing w:after="120"/>
        <w:rPr>
          <w:u w:val="single"/>
          <w:lang w:val="es-ES_tradnl"/>
        </w:rPr>
      </w:pPr>
      <w:r w:rsidRPr="00B446EB">
        <w:rPr>
          <w:u w:val="single"/>
          <w:lang w:val="es-ES_tradnl"/>
        </w:rPr>
        <w:t>Aplicación de la política de género</w:t>
      </w:r>
      <w:r w:rsidR="00150A56" w:rsidRPr="00B446EB">
        <w:rPr>
          <w:rStyle w:val="FootnoteReference"/>
          <w:u w:val="single"/>
          <w:lang w:val="es-ES_tradnl"/>
        </w:rPr>
        <w:footnoteReference w:id="3"/>
      </w:r>
    </w:p>
    <w:p w14:paraId="2083E424" w14:textId="01AF7780" w:rsidR="0083070F" w:rsidRPr="00B446EB" w:rsidRDefault="0083070F" w:rsidP="00161C40">
      <w:pPr>
        <w:pStyle w:val="Heading1"/>
        <w:keepNext/>
        <w:keepLines/>
        <w:widowControl w:val="0"/>
        <w:rPr>
          <w:rFonts w:eastAsiaTheme="minorHAnsi"/>
          <w:lang w:val="es-ES_tradnl"/>
        </w:rPr>
      </w:pPr>
      <w:r w:rsidRPr="00B446EB">
        <w:rPr>
          <w:lang w:val="es-ES_tradnl"/>
        </w:rPr>
        <w:t xml:space="preserve">De conformidad con la decisión 84/92 d), la etapa II del plan de gestión de eliminación de HCFC aborda explícitamente varias de las cuestiones de género identificadas, incluidos los esfuerzos para contratar mujeres </w:t>
      </w:r>
      <w:r w:rsidR="00554993" w:rsidRPr="00B446EB">
        <w:rPr>
          <w:lang w:val="es-ES_tradnl"/>
        </w:rPr>
        <w:t xml:space="preserve">aprendices </w:t>
      </w:r>
      <w:r w:rsidRPr="00B446EB">
        <w:rPr>
          <w:lang w:val="es-ES_tradnl"/>
        </w:rPr>
        <w:t xml:space="preserve">y técnicas para el sector de servicios de RAC. En noviembre de 2021, se impartieron dos talleres sobre el papel de la mujer en el sector RAC, que contaron con la participación de 58 estudiantes y profesores de las facultades de arquitectura y medio ambiente de dos universidades. Los talleres </w:t>
      </w:r>
      <w:r w:rsidR="00554993" w:rsidRPr="00B446EB">
        <w:rPr>
          <w:lang w:val="es-ES_tradnl"/>
        </w:rPr>
        <w:t xml:space="preserve">sensibilizaron a </w:t>
      </w:r>
      <w:r w:rsidRPr="00B446EB">
        <w:rPr>
          <w:lang w:val="es-ES_tradnl"/>
        </w:rPr>
        <w:t xml:space="preserve">los participantes </w:t>
      </w:r>
      <w:r w:rsidR="00554993" w:rsidRPr="00B446EB">
        <w:rPr>
          <w:lang w:val="es-ES_tradnl"/>
        </w:rPr>
        <w:t xml:space="preserve">sobre </w:t>
      </w:r>
      <w:r w:rsidRPr="00B446EB">
        <w:rPr>
          <w:lang w:val="es-ES_tradnl"/>
        </w:rPr>
        <w:t>la eficiencia energética y su papel como futuros arquitectos e ingenieros ambientales de los sistemas de refrigeración.</w:t>
      </w:r>
    </w:p>
    <w:p w14:paraId="41C2CB85" w14:textId="43880F30" w:rsidR="001C0D78" w:rsidRPr="00B446EB" w:rsidRDefault="001C0D78" w:rsidP="003656BC">
      <w:pPr>
        <w:pStyle w:val="Heading1"/>
        <w:rPr>
          <w:noProof/>
          <w:lang w:val="es-ES_tradnl"/>
        </w:rPr>
      </w:pPr>
      <w:r w:rsidRPr="00B446EB">
        <w:rPr>
          <w:lang w:val="es-ES_tradnl"/>
        </w:rPr>
        <w:t>Durante la preparación del segundo tramo se identificaron puntos de entrada para promover las actividades de igualdad de género que se</w:t>
      </w:r>
      <w:r w:rsidR="00A71A1C" w:rsidRPr="00B446EB">
        <w:rPr>
          <w:lang w:val="es-ES_tradnl"/>
        </w:rPr>
        <w:t xml:space="preserve"> llevarán a cabo en el marco del </w:t>
      </w:r>
      <w:r w:rsidRPr="00B446EB">
        <w:rPr>
          <w:lang w:val="es-ES_tradnl"/>
        </w:rPr>
        <w:t xml:space="preserve">plan de gestión de eliminación de </w:t>
      </w:r>
      <w:r w:rsidR="00A71A1C" w:rsidRPr="00B446EB">
        <w:rPr>
          <w:lang w:val="es-ES_tradnl"/>
        </w:rPr>
        <w:t xml:space="preserve">los </w:t>
      </w:r>
      <w:r w:rsidRPr="00B446EB">
        <w:rPr>
          <w:lang w:val="es-ES_tradnl"/>
        </w:rPr>
        <w:t>HCFC. El proyecto recopilará datos des</w:t>
      </w:r>
      <w:r w:rsidR="00A71A1C" w:rsidRPr="00B446EB">
        <w:rPr>
          <w:lang w:val="es-ES_tradnl"/>
        </w:rPr>
        <w:t xml:space="preserve">glosados </w:t>
      </w:r>
      <w:r w:rsidRPr="00B446EB">
        <w:rPr>
          <w:lang w:val="es-ES_tradnl"/>
        </w:rPr>
        <w:t xml:space="preserve">por sexo e información cualitativa para analizar y realizar un seguimiento de las cuestiones de género, </w:t>
      </w:r>
      <w:r w:rsidR="00A71A1C" w:rsidRPr="00B446EB">
        <w:rPr>
          <w:lang w:val="es-ES_tradnl"/>
        </w:rPr>
        <w:t xml:space="preserve">en particular las iniciativas para contratar a </w:t>
      </w:r>
      <w:r w:rsidRPr="00B446EB">
        <w:rPr>
          <w:lang w:val="es-ES_tradnl"/>
        </w:rPr>
        <w:t xml:space="preserve">mujeres para las vacantes de RAC y el número y porcentaje de participantes </w:t>
      </w:r>
      <w:r w:rsidR="00A71A1C" w:rsidRPr="00B446EB">
        <w:rPr>
          <w:lang w:val="es-ES_tradnl"/>
        </w:rPr>
        <w:t xml:space="preserve">hombres y mujeres </w:t>
      </w:r>
      <w:r w:rsidRPr="00B446EB">
        <w:rPr>
          <w:lang w:val="es-ES_tradnl"/>
        </w:rPr>
        <w:t xml:space="preserve">en los talleres de capacitación. </w:t>
      </w:r>
      <w:r w:rsidR="00A71A1C" w:rsidRPr="00B446EB">
        <w:rPr>
          <w:lang w:val="es-ES_tradnl"/>
        </w:rPr>
        <w:t xml:space="preserve">La </w:t>
      </w:r>
      <w:r w:rsidRPr="00B446EB">
        <w:rPr>
          <w:lang w:val="es-ES_tradnl"/>
        </w:rPr>
        <w:t>ONUDI informó que hay un mayor interés de las mujeres en trabajar en el sector de RAC y un mayor número de mujeres ha estado participando en las actividades de</w:t>
      </w:r>
      <w:r w:rsidR="00A71A1C" w:rsidRPr="00B446EB">
        <w:rPr>
          <w:lang w:val="es-ES_tradnl"/>
        </w:rPr>
        <w:t xml:space="preserve"> ejecución de los PGEH </w:t>
      </w:r>
      <w:r w:rsidRPr="00B446EB">
        <w:rPr>
          <w:lang w:val="es-ES_tradnl"/>
        </w:rPr>
        <w:t>en funciones como capacitadoras y consultoras.</w:t>
      </w:r>
    </w:p>
    <w:p w14:paraId="3E2F7D37" w14:textId="5D3C20F0" w:rsidR="00150A56" w:rsidRPr="00B446EB" w:rsidRDefault="00316AF9" w:rsidP="003656BC">
      <w:pPr>
        <w:pStyle w:val="Heading1"/>
        <w:widowControl w:val="0"/>
        <w:numPr>
          <w:ilvl w:val="0"/>
          <w:numId w:val="0"/>
        </w:numPr>
        <w:rPr>
          <w:u w:val="single"/>
          <w:lang w:val="es-ES_tradnl"/>
        </w:rPr>
      </w:pPr>
      <w:r w:rsidRPr="00B446EB">
        <w:rPr>
          <w:u w:val="single"/>
          <w:lang w:val="es-ES_tradnl"/>
        </w:rPr>
        <w:t>Sostenibilidad de la eliminación de los HCFC y evaluación de riesgos</w:t>
      </w:r>
      <w:r w:rsidR="00150A56" w:rsidRPr="00B446EB">
        <w:rPr>
          <w:u w:val="single"/>
          <w:lang w:val="es-ES_tradnl"/>
        </w:rPr>
        <w:t xml:space="preserve"> </w:t>
      </w:r>
    </w:p>
    <w:p w14:paraId="528A46CA" w14:textId="0EC7A1B5" w:rsidR="00A71A1C" w:rsidRPr="00B446EB" w:rsidRDefault="00A71A1C" w:rsidP="003656BC">
      <w:pPr>
        <w:pStyle w:val="Heading1"/>
        <w:keepNext/>
        <w:keepLines/>
        <w:rPr>
          <w:lang w:val="es-ES_tradnl"/>
        </w:rPr>
      </w:pPr>
      <w:r w:rsidRPr="00B446EB">
        <w:rPr>
          <w:lang w:val="es-ES_tradnl"/>
        </w:rPr>
        <w:t xml:space="preserve">Albania cuenta con un sistema de </w:t>
      </w:r>
      <w:r w:rsidR="00554993" w:rsidRPr="00B446EB">
        <w:rPr>
          <w:lang w:val="es-ES_tradnl"/>
        </w:rPr>
        <w:t>concesión</w:t>
      </w:r>
      <w:r w:rsidRPr="00B446EB">
        <w:rPr>
          <w:lang w:val="es-ES_tradnl"/>
        </w:rPr>
        <w:t xml:space="preserve"> de licencias y cupos para supervisar y controlar las importaciones de HCFC y </w:t>
      </w:r>
      <w:r w:rsidR="00554993" w:rsidRPr="00B446EB">
        <w:rPr>
          <w:lang w:val="es-ES_tradnl"/>
        </w:rPr>
        <w:t xml:space="preserve">a partir de 2011 </w:t>
      </w:r>
      <w:r w:rsidRPr="00B446EB">
        <w:rPr>
          <w:lang w:val="es-ES_tradnl"/>
        </w:rPr>
        <w:t xml:space="preserve">prohibió las importaciones de equipos a base de HCFC. Dichas medidas legislativas, junto con la capacitación y el desarrollo de capacidades de los técnicos, han contribuido a la sostenibilidad a largo plazo de la eliminación de los HCFC. Los programas de formación para funcionarios de aduanas y encargados de hacer cumplir la ley y para la formación de expertos en refrigeración en instituciones de formación profesional se actualizan periódicamente; una mayor aprobación formal de los planes de estudios de capacitación por parte de las entidades oficiales pertinentes ayudaría a garantizar la sostenibilidad de la capacitación después de la finalización del plan de gestión de eliminación de HCFC. Se han identificado riesgos menores de retraso en la </w:t>
      </w:r>
      <w:r w:rsidR="00304C21" w:rsidRPr="00B446EB">
        <w:rPr>
          <w:lang w:val="es-ES_tradnl"/>
        </w:rPr>
        <w:t xml:space="preserve">ejecución </w:t>
      </w:r>
      <w:r w:rsidRPr="00B446EB">
        <w:rPr>
          <w:lang w:val="es-ES_tradnl"/>
        </w:rPr>
        <w:t>en relación con un posible retraso en la aprobación parlamentaria de la legislación, desastres naturales, epidemias y cambios políticos.</w:t>
      </w:r>
    </w:p>
    <w:p w14:paraId="51E17CF8" w14:textId="359C8ABD" w:rsidR="00150A56" w:rsidRPr="00B446EB" w:rsidRDefault="00150A56" w:rsidP="003656BC">
      <w:pPr>
        <w:keepNext/>
        <w:spacing w:after="240"/>
        <w:rPr>
          <w:u w:val="single"/>
          <w:lang w:val="es-ES_tradnl"/>
        </w:rPr>
      </w:pPr>
      <w:r w:rsidRPr="00B446EB">
        <w:rPr>
          <w:u w:val="single"/>
          <w:lang w:val="es-ES_tradnl"/>
        </w:rPr>
        <w:t>Conclusi</w:t>
      </w:r>
      <w:r w:rsidR="004F7E83" w:rsidRPr="00B446EB">
        <w:rPr>
          <w:u w:val="single"/>
          <w:lang w:val="es-ES_tradnl"/>
        </w:rPr>
        <w:t>ó</w:t>
      </w:r>
      <w:r w:rsidRPr="00B446EB">
        <w:rPr>
          <w:u w:val="single"/>
          <w:lang w:val="es-ES_tradnl"/>
        </w:rPr>
        <w:t xml:space="preserve">n </w:t>
      </w:r>
    </w:p>
    <w:p w14:paraId="3793EDA3" w14:textId="6D609713" w:rsidR="00304C21" w:rsidRPr="00B446EB" w:rsidRDefault="00C024E2" w:rsidP="003656BC">
      <w:pPr>
        <w:pStyle w:val="Heading1"/>
        <w:rPr>
          <w:lang w:val="es-ES_tradnl"/>
        </w:rPr>
      </w:pPr>
      <w:r w:rsidRPr="00B446EB">
        <w:rPr>
          <w:lang w:val="es-ES_tradnl"/>
        </w:rPr>
        <w:t>E</w:t>
      </w:r>
      <w:r w:rsidR="00304C21" w:rsidRPr="00B446EB">
        <w:rPr>
          <w:lang w:val="es-ES_tradnl"/>
        </w:rPr>
        <w:t>l Gobierno está aplicando un sistema operativo de concesión de licencias y cupos para las importaciones y exportaciones de HCFC que permitirá reducir el consumo de HCFC de conformidad con el calendario de eliminación del Protocolo de Montreal; el consumo en 2021 está un 48% por debajo de los objetivos de control del Protocolo de Montreal y del Acuerdo con el Comité Ejecutivo. La ley de gases fluorados, que fortalece y a</w:t>
      </w:r>
      <w:r w:rsidR="00554993" w:rsidRPr="00B446EB">
        <w:rPr>
          <w:lang w:val="es-ES_tradnl"/>
        </w:rPr>
        <w:t xml:space="preserve">rmoniza </w:t>
      </w:r>
      <w:r w:rsidR="00304C21" w:rsidRPr="00B446EB">
        <w:rPr>
          <w:lang w:val="es-ES_tradnl"/>
        </w:rPr>
        <w:t xml:space="preserve">la legislación con las obligaciones de la Enmienda de Kigali, está siendo </w:t>
      </w:r>
      <w:r w:rsidR="00085EE7" w:rsidRPr="00B446EB">
        <w:rPr>
          <w:lang w:val="es-ES_tradnl"/>
        </w:rPr>
        <w:t xml:space="preserve">examinada </w:t>
      </w:r>
      <w:r w:rsidR="00304C21" w:rsidRPr="00B446EB">
        <w:rPr>
          <w:lang w:val="es-ES_tradnl"/>
        </w:rPr>
        <w:t xml:space="preserve">por el Parlamento y se espera que se apruebe en diciembre de 2022. Las actividades del plan de gestión de eliminación de HCFC avanzan a pesar de las interrupciones y los retrasos causados ​​por la </w:t>
      </w:r>
      <w:r w:rsidR="00085EE7" w:rsidRPr="00B446EB">
        <w:rPr>
          <w:lang w:val="es-ES_tradnl"/>
        </w:rPr>
        <w:t xml:space="preserve">pandemia de </w:t>
      </w:r>
      <w:r w:rsidR="00304C21" w:rsidRPr="00B446EB">
        <w:rPr>
          <w:lang w:val="es-ES_tradnl"/>
        </w:rPr>
        <w:t xml:space="preserve">COVID-19. </w:t>
      </w:r>
      <w:r w:rsidR="000916D3" w:rsidRPr="00B446EB">
        <w:rPr>
          <w:lang w:val="es-ES_tradnl"/>
        </w:rPr>
        <w:t xml:space="preserve">Se ha impartido capacitación a los </w:t>
      </w:r>
      <w:r w:rsidR="00304C21" w:rsidRPr="00B446EB">
        <w:rPr>
          <w:lang w:val="es-ES_tradnl"/>
        </w:rPr>
        <w:t xml:space="preserve">funcionarios de aduanas y los inspectores ambientales en la prevención del comercio ilegal. Se han capacitado técnicos en refrigeración en </w:t>
      </w:r>
      <w:r w:rsidRPr="00B446EB">
        <w:rPr>
          <w:lang w:val="es-ES_tradnl"/>
        </w:rPr>
        <w:t>reciclado, recuperación y regeneración</w:t>
      </w:r>
      <w:r w:rsidR="000916D3" w:rsidRPr="00B446EB">
        <w:rPr>
          <w:lang w:val="es-ES_tradnl"/>
        </w:rPr>
        <w:t xml:space="preserve">; </w:t>
      </w:r>
      <w:r w:rsidR="00304C21" w:rsidRPr="00B446EB">
        <w:rPr>
          <w:lang w:val="es-ES_tradnl"/>
        </w:rPr>
        <w:t xml:space="preserve">el país está haciendo esfuerzos para apoyar </w:t>
      </w:r>
      <w:r w:rsidRPr="00B446EB">
        <w:rPr>
          <w:lang w:val="es-ES_tradnl"/>
        </w:rPr>
        <w:t xml:space="preserve">dichas </w:t>
      </w:r>
      <w:r w:rsidR="00304C21" w:rsidRPr="00B446EB">
        <w:rPr>
          <w:lang w:val="es-ES_tradnl"/>
        </w:rPr>
        <w:t>actividades en el sector privado. El progreso logrado hasta ahora y las actividades planificadas en el segundo tramo garantizarán la sostenibilidad a largo plazo de la eliminación de HCFC.</w:t>
      </w:r>
    </w:p>
    <w:p w14:paraId="2BD1BB92" w14:textId="3DE3FBA5" w:rsidR="00150A56" w:rsidRPr="00B446EB" w:rsidRDefault="004F7E83" w:rsidP="00161C40">
      <w:pPr>
        <w:keepNext/>
        <w:keepLines/>
        <w:widowControl w:val="0"/>
        <w:spacing w:after="240"/>
        <w:rPr>
          <w:lang w:val="es-ES_tradnl"/>
        </w:rPr>
      </w:pPr>
      <w:r w:rsidRPr="00B446EB">
        <w:rPr>
          <w:b/>
          <w:lang w:val="es-ES_tradnl"/>
        </w:rPr>
        <w:t>RECOMENDACIÓN</w:t>
      </w:r>
    </w:p>
    <w:p w14:paraId="7F9E4667" w14:textId="74706DA1" w:rsidR="000916D3" w:rsidRPr="00B446EB" w:rsidRDefault="00C024E2" w:rsidP="00161C40">
      <w:pPr>
        <w:pStyle w:val="Heading1"/>
        <w:keepNext/>
        <w:keepLines/>
        <w:widowControl w:val="0"/>
        <w:rPr>
          <w:lang w:val="es-ES_tradnl"/>
        </w:rPr>
      </w:pPr>
      <w:r w:rsidRPr="00B446EB">
        <w:rPr>
          <w:lang w:val="es-ES_tradnl"/>
        </w:rPr>
        <w:t>La Secretaría del Fondo recomienda que el Comité Ejecutivo tome nota del informe sobre los progresos alcanzados en la ejecución del cuarto tramo de la etapa II del plan de gestión de eliminación de los HCFC (PGEH) para Albania; recomienda también la aprobación general del segundo tramo de la etapa II del PGEH para Albania y el correspondiente plan de ejecución del tramo para 2023</w:t>
      </w:r>
      <w:r w:rsidR="007D5798" w:rsidRPr="00B446EB">
        <w:rPr>
          <w:lang w:val="es-ES_tradnl"/>
        </w:rPr>
        <w:t>-</w:t>
      </w:r>
      <w:r w:rsidRPr="00B446EB">
        <w:rPr>
          <w:lang w:val="es-ES_tradnl"/>
        </w:rPr>
        <w:t>2025 a los niveles de financiación indicados en el cuadro que figura a</w:t>
      </w:r>
      <w:r w:rsidRPr="00B446EB">
        <w:rPr>
          <w:spacing w:val="-11"/>
          <w:lang w:val="es-ES_tradnl"/>
        </w:rPr>
        <w:t xml:space="preserve"> </w:t>
      </w:r>
      <w:r w:rsidRPr="00B446EB">
        <w:rPr>
          <w:lang w:val="es-ES_tradnl"/>
        </w:rPr>
        <w:t xml:space="preserve">continuación, de forma excepcional, </w:t>
      </w:r>
      <w:r w:rsidR="000916D3" w:rsidRPr="00B446EB">
        <w:rPr>
          <w:lang w:val="es-ES_tradnl"/>
        </w:rPr>
        <w:t xml:space="preserve">en el entendido de que la Tesorería transferirá los fondos al PNUMA y la ONUDI únicamente cuando la Secretaría haya </w:t>
      </w:r>
      <w:r w:rsidRPr="00B446EB">
        <w:rPr>
          <w:lang w:val="es-ES_tradnl"/>
        </w:rPr>
        <w:t xml:space="preserve">recibido el informe de terminación del proyecto para la etapa I del PGEH.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480E96" w:rsidRPr="00B446EB" w14:paraId="67939EBE" w14:textId="77777777" w:rsidTr="00096425">
        <w:trPr>
          <w:tblHeader/>
        </w:trPr>
        <w:tc>
          <w:tcPr>
            <w:tcW w:w="293" w:type="pct"/>
          </w:tcPr>
          <w:p w14:paraId="306BD3B8" w14:textId="77777777" w:rsidR="00480E96" w:rsidRPr="00B446EB" w:rsidRDefault="00480E96" w:rsidP="00480E96">
            <w:pPr>
              <w:jc w:val="center"/>
              <w:rPr>
                <w:b/>
                <w:bCs/>
                <w:sz w:val="20"/>
                <w:szCs w:val="20"/>
                <w:lang w:val="es-ES_tradnl"/>
              </w:rPr>
            </w:pPr>
          </w:p>
        </w:tc>
        <w:tc>
          <w:tcPr>
            <w:tcW w:w="2337" w:type="pct"/>
          </w:tcPr>
          <w:p w14:paraId="33A5F6FC" w14:textId="03BDFFFE" w:rsidR="00480E96" w:rsidRPr="00B446EB" w:rsidRDefault="00480E96" w:rsidP="00480E96">
            <w:pPr>
              <w:jc w:val="center"/>
              <w:rPr>
                <w:b/>
                <w:bCs/>
                <w:sz w:val="19"/>
                <w:szCs w:val="19"/>
                <w:lang w:val="es-ES_tradnl"/>
              </w:rPr>
            </w:pPr>
            <w:r w:rsidRPr="00B446EB">
              <w:rPr>
                <w:b/>
                <w:bCs/>
                <w:sz w:val="19"/>
                <w:szCs w:val="19"/>
                <w:lang w:val="es-ES_tradnl"/>
              </w:rPr>
              <w:t>Título del proyecto</w:t>
            </w:r>
          </w:p>
        </w:tc>
        <w:tc>
          <w:tcPr>
            <w:tcW w:w="790" w:type="pct"/>
            <w:tcMar>
              <w:left w:w="29" w:type="dxa"/>
              <w:right w:w="29" w:type="dxa"/>
            </w:tcMar>
          </w:tcPr>
          <w:p w14:paraId="010103C8" w14:textId="7AA694CF" w:rsidR="00480E96" w:rsidRPr="00B446EB" w:rsidRDefault="00480E96" w:rsidP="00480E96">
            <w:pPr>
              <w:jc w:val="center"/>
              <w:rPr>
                <w:b/>
                <w:bCs/>
                <w:sz w:val="19"/>
                <w:szCs w:val="19"/>
                <w:lang w:val="es-ES_tradnl"/>
              </w:rPr>
            </w:pPr>
            <w:r w:rsidRPr="00B446EB">
              <w:rPr>
                <w:b/>
                <w:bCs/>
                <w:sz w:val="19"/>
                <w:szCs w:val="19"/>
                <w:lang w:val="es-ES_tradnl"/>
              </w:rPr>
              <w:t>Financiación del proyecto ($EUA)</w:t>
            </w:r>
          </w:p>
        </w:tc>
        <w:tc>
          <w:tcPr>
            <w:tcW w:w="747" w:type="pct"/>
            <w:tcMar>
              <w:left w:w="29" w:type="dxa"/>
              <w:right w:w="29" w:type="dxa"/>
            </w:tcMar>
          </w:tcPr>
          <w:p w14:paraId="1EFAC828" w14:textId="3595F55F" w:rsidR="00480E96" w:rsidRPr="00B446EB" w:rsidRDefault="00480E96" w:rsidP="00480E96">
            <w:pPr>
              <w:jc w:val="center"/>
              <w:rPr>
                <w:b/>
                <w:bCs/>
                <w:sz w:val="19"/>
                <w:szCs w:val="19"/>
                <w:lang w:val="es-ES_tradnl"/>
              </w:rPr>
            </w:pPr>
            <w:r w:rsidRPr="00B446EB">
              <w:rPr>
                <w:b/>
                <w:bCs/>
                <w:sz w:val="19"/>
                <w:szCs w:val="19"/>
                <w:lang w:val="es-ES_tradnl"/>
              </w:rPr>
              <w:t xml:space="preserve">Gastos de apoyo ($EUA) </w:t>
            </w:r>
          </w:p>
        </w:tc>
        <w:tc>
          <w:tcPr>
            <w:tcW w:w="833" w:type="pct"/>
            <w:tcMar>
              <w:left w:w="29" w:type="dxa"/>
              <w:right w:w="29" w:type="dxa"/>
            </w:tcMar>
          </w:tcPr>
          <w:p w14:paraId="15DD585D" w14:textId="0C5DCEAC" w:rsidR="00480E96" w:rsidRPr="00B446EB" w:rsidRDefault="00480E96" w:rsidP="00480E96">
            <w:pPr>
              <w:jc w:val="center"/>
              <w:rPr>
                <w:b/>
                <w:bCs/>
                <w:sz w:val="19"/>
                <w:szCs w:val="19"/>
                <w:lang w:val="es-ES_tradnl"/>
              </w:rPr>
            </w:pPr>
            <w:r w:rsidRPr="00B446EB">
              <w:rPr>
                <w:b/>
                <w:bCs/>
                <w:sz w:val="19"/>
                <w:szCs w:val="19"/>
                <w:lang w:val="es-ES_tradnl"/>
              </w:rPr>
              <w:t xml:space="preserve">Organismo de ejecución </w:t>
            </w:r>
          </w:p>
        </w:tc>
      </w:tr>
      <w:tr w:rsidR="00150A56" w:rsidRPr="00B446EB" w14:paraId="23C7F4A8" w14:textId="77777777" w:rsidTr="000916D3">
        <w:trPr>
          <w:trHeight w:hRule="exact" w:val="569"/>
        </w:trPr>
        <w:tc>
          <w:tcPr>
            <w:tcW w:w="293" w:type="pct"/>
          </w:tcPr>
          <w:p w14:paraId="253DD500" w14:textId="6C5F9B45" w:rsidR="00150A56" w:rsidRPr="00B446EB" w:rsidRDefault="00150A56" w:rsidP="00096425">
            <w:pPr>
              <w:rPr>
                <w:sz w:val="20"/>
                <w:szCs w:val="20"/>
                <w:lang w:val="es-ES_tradnl"/>
              </w:rPr>
            </w:pPr>
            <w:r w:rsidRPr="00B446EB">
              <w:rPr>
                <w:sz w:val="20"/>
                <w:szCs w:val="20"/>
                <w:lang w:val="es-ES_tradnl"/>
              </w:rPr>
              <w:t>a)</w:t>
            </w:r>
          </w:p>
        </w:tc>
        <w:tc>
          <w:tcPr>
            <w:tcW w:w="2337" w:type="pct"/>
          </w:tcPr>
          <w:p w14:paraId="5021276F" w14:textId="345F5BF9" w:rsidR="00150A56" w:rsidRPr="00B446EB" w:rsidRDefault="00480E96" w:rsidP="00F328C3">
            <w:pPr>
              <w:jc w:val="left"/>
              <w:rPr>
                <w:sz w:val="20"/>
                <w:szCs w:val="20"/>
                <w:lang w:val="es-ES_tradnl"/>
              </w:rPr>
            </w:pPr>
            <w:r w:rsidRPr="00B446EB">
              <w:rPr>
                <w:sz w:val="20"/>
                <w:szCs w:val="20"/>
                <w:lang w:val="es-ES_tradnl"/>
              </w:rPr>
              <w:t>Plan de gestión de eliminación de los HCFC (</w:t>
            </w:r>
            <w:r w:rsidR="00F328C3" w:rsidRPr="00B446EB">
              <w:rPr>
                <w:sz w:val="20"/>
                <w:szCs w:val="20"/>
                <w:lang w:val="es-ES_tradnl"/>
              </w:rPr>
              <w:t>etapa II, segundo tramo)</w:t>
            </w:r>
          </w:p>
        </w:tc>
        <w:tc>
          <w:tcPr>
            <w:tcW w:w="790" w:type="pct"/>
          </w:tcPr>
          <w:p w14:paraId="22F29D46" w14:textId="38F84A85" w:rsidR="00150A56" w:rsidRPr="00B446EB" w:rsidRDefault="00150A56" w:rsidP="00096425">
            <w:pPr>
              <w:jc w:val="right"/>
              <w:rPr>
                <w:sz w:val="20"/>
                <w:szCs w:val="20"/>
                <w:lang w:val="es-ES_tradnl"/>
              </w:rPr>
            </w:pPr>
            <w:r w:rsidRPr="00B446EB">
              <w:rPr>
                <w:sz w:val="20"/>
                <w:szCs w:val="20"/>
                <w:lang w:val="es-ES_tradnl"/>
              </w:rPr>
              <w:t>81</w:t>
            </w:r>
            <w:r w:rsidR="00047752" w:rsidRPr="00B446EB">
              <w:rPr>
                <w:sz w:val="20"/>
                <w:szCs w:val="20"/>
                <w:lang w:val="es-ES_tradnl"/>
              </w:rPr>
              <w:t> </w:t>
            </w:r>
            <w:r w:rsidRPr="00B446EB">
              <w:rPr>
                <w:sz w:val="20"/>
                <w:szCs w:val="20"/>
                <w:lang w:val="es-ES_tradnl"/>
              </w:rPr>
              <w:t>250</w:t>
            </w:r>
          </w:p>
        </w:tc>
        <w:tc>
          <w:tcPr>
            <w:tcW w:w="747" w:type="pct"/>
          </w:tcPr>
          <w:p w14:paraId="50885900" w14:textId="0FDB7943" w:rsidR="00150A56" w:rsidRPr="00B446EB" w:rsidRDefault="00150A56" w:rsidP="00096425">
            <w:pPr>
              <w:jc w:val="right"/>
              <w:rPr>
                <w:lang w:val="es-ES_tradnl"/>
              </w:rPr>
            </w:pPr>
            <w:r w:rsidRPr="00B446EB">
              <w:rPr>
                <w:sz w:val="20"/>
                <w:szCs w:val="20"/>
                <w:lang w:val="es-ES_tradnl"/>
              </w:rPr>
              <w:t>7</w:t>
            </w:r>
            <w:r w:rsidR="00047752" w:rsidRPr="00B446EB">
              <w:rPr>
                <w:sz w:val="20"/>
                <w:szCs w:val="20"/>
                <w:lang w:val="es-ES_tradnl"/>
              </w:rPr>
              <w:t> </w:t>
            </w:r>
            <w:r w:rsidRPr="00B446EB">
              <w:rPr>
                <w:sz w:val="20"/>
                <w:szCs w:val="20"/>
                <w:lang w:val="es-ES_tradnl"/>
              </w:rPr>
              <w:t>313</w:t>
            </w:r>
          </w:p>
        </w:tc>
        <w:tc>
          <w:tcPr>
            <w:tcW w:w="833" w:type="pct"/>
          </w:tcPr>
          <w:p w14:paraId="19CB3549" w14:textId="459CAA86" w:rsidR="00150A56" w:rsidRPr="00B446EB" w:rsidRDefault="0058521D" w:rsidP="00096425">
            <w:pPr>
              <w:jc w:val="center"/>
              <w:rPr>
                <w:sz w:val="20"/>
                <w:szCs w:val="20"/>
                <w:lang w:val="es-ES_tradnl"/>
              </w:rPr>
            </w:pPr>
            <w:r w:rsidRPr="00B446EB">
              <w:rPr>
                <w:sz w:val="20"/>
                <w:szCs w:val="20"/>
                <w:lang w:val="es-ES_tradnl"/>
              </w:rPr>
              <w:t>ONUDI</w:t>
            </w:r>
          </w:p>
        </w:tc>
      </w:tr>
      <w:tr w:rsidR="00150A56" w:rsidRPr="00B446EB" w14:paraId="3CD3756E" w14:textId="77777777" w:rsidTr="00096425">
        <w:tc>
          <w:tcPr>
            <w:tcW w:w="293" w:type="pct"/>
          </w:tcPr>
          <w:p w14:paraId="4901A147" w14:textId="2AD489B9" w:rsidR="00150A56" w:rsidRPr="00B446EB" w:rsidRDefault="00150A56" w:rsidP="00096425">
            <w:pPr>
              <w:rPr>
                <w:sz w:val="20"/>
                <w:szCs w:val="20"/>
                <w:lang w:val="es-ES_tradnl"/>
              </w:rPr>
            </w:pPr>
            <w:r w:rsidRPr="00B446EB">
              <w:rPr>
                <w:sz w:val="20"/>
                <w:szCs w:val="20"/>
                <w:lang w:val="es-ES_tradnl"/>
              </w:rPr>
              <w:t>b)</w:t>
            </w:r>
          </w:p>
        </w:tc>
        <w:tc>
          <w:tcPr>
            <w:tcW w:w="2337" w:type="pct"/>
          </w:tcPr>
          <w:p w14:paraId="5E950F3C" w14:textId="6E88CBF1" w:rsidR="00150A56" w:rsidRPr="00B446EB" w:rsidRDefault="00480E96" w:rsidP="00096425">
            <w:pPr>
              <w:jc w:val="left"/>
              <w:rPr>
                <w:sz w:val="20"/>
                <w:szCs w:val="20"/>
                <w:lang w:val="es-ES_tradnl"/>
              </w:rPr>
            </w:pPr>
            <w:r w:rsidRPr="00B446EB">
              <w:rPr>
                <w:sz w:val="20"/>
                <w:szCs w:val="20"/>
                <w:lang w:val="es-ES_tradnl"/>
              </w:rPr>
              <w:t>Plan de gestión de eliminación de los HCFC (etapa II, segundo tramo)</w:t>
            </w:r>
          </w:p>
        </w:tc>
        <w:tc>
          <w:tcPr>
            <w:tcW w:w="790" w:type="pct"/>
          </w:tcPr>
          <w:p w14:paraId="177666F6" w14:textId="179C3126" w:rsidR="00150A56" w:rsidRPr="00B446EB" w:rsidRDefault="00150A56" w:rsidP="00096425">
            <w:pPr>
              <w:jc w:val="right"/>
              <w:rPr>
                <w:sz w:val="20"/>
                <w:szCs w:val="20"/>
                <w:lang w:val="es-ES_tradnl"/>
              </w:rPr>
            </w:pPr>
            <w:r w:rsidRPr="00B446EB">
              <w:rPr>
                <w:sz w:val="20"/>
                <w:szCs w:val="20"/>
                <w:lang w:val="es-ES_tradnl"/>
              </w:rPr>
              <w:t>39</w:t>
            </w:r>
            <w:r w:rsidR="00047752" w:rsidRPr="00B446EB">
              <w:rPr>
                <w:sz w:val="20"/>
                <w:szCs w:val="20"/>
                <w:lang w:val="es-ES_tradnl"/>
              </w:rPr>
              <w:t> </w:t>
            </w:r>
            <w:r w:rsidRPr="00B446EB">
              <w:rPr>
                <w:sz w:val="20"/>
                <w:szCs w:val="20"/>
                <w:lang w:val="es-ES_tradnl"/>
              </w:rPr>
              <w:t>500</w:t>
            </w:r>
          </w:p>
        </w:tc>
        <w:tc>
          <w:tcPr>
            <w:tcW w:w="747" w:type="pct"/>
          </w:tcPr>
          <w:p w14:paraId="3458B001" w14:textId="16A4AE09" w:rsidR="00150A56" w:rsidRPr="00B446EB" w:rsidRDefault="00150A56" w:rsidP="00096425">
            <w:pPr>
              <w:jc w:val="right"/>
              <w:rPr>
                <w:lang w:val="es-ES_tradnl"/>
              </w:rPr>
            </w:pPr>
            <w:r w:rsidRPr="00B446EB">
              <w:rPr>
                <w:sz w:val="20"/>
                <w:szCs w:val="20"/>
                <w:lang w:val="es-ES_tradnl"/>
              </w:rPr>
              <w:t>5</w:t>
            </w:r>
            <w:r w:rsidR="00047752" w:rsidRPr="00B446EB">
              <w:rPr>
                <w:sz w:val="20"/>
                <w:szCs w:val="20"/>
                <w:lang w:val="es-ES_tradnl"/>
              </w:rPr>
              <w:t> </w:t>
            </w:r>
            <w:r w:rsidRPr="00B446EB">
              <w:rPr>
                <w:sz w:val="20"/>
                <w:szCs w:val="20"/>
                <w:lang w:val="es-ES_tradnl"/>
              </w:rPr>
              <w:t>135</w:t>
            </w:r>
          </w:p>
        </w:tc>
        <w:tc>
          <w:tcPr>
            <w:tcW w:w="833" w:type="pct"/>
          </w:tcPr>
          <w:p w14:paraId="4964D886" w14:textId="13515DEC" w:rsidR="00150A56" w:rsidRPr="00B446EB" w:rsidRDefault="0058521D" w:rsidP="00096425">
            <w:pPr>
              <w:jc w:val="center"/>
              <w:rPr>
                <w:sz w:val="20"/>
                <w:szCs w:val="20"/>
                <w:lang w:val="es-ES_tradnl"/>
              </w:rPr>
            </w:pPr>
            <w:r w:rsidRPr="00B446EB">
              <w:rPr>
                <w:sz w:val="20"/>
                <w:szCs w:val="20"/>
                <w:lang w:val="es-ES_tradnl"/>
              </w:rPr>
              <w:t>PNUMA</w:t>
            </w:r>
          </w:p>
        </w:tc>
      </w:tr>
    </w:tbl>
    <w:p w14:paraId="174CD441" w14:textId="77777777" w:rsidR="00150A56" w:rsidRPr="00B446EB" w:rsidRDefault="00150A56" w:rsidP="00150A56">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50A56" w:rsidRPr="00B446EB" w14:paraId="7D90687F" w14:textId="77777777" w:rsidTr="00096425">
        <w:tc>
          <w:tcPr>
            <w:tcW w:w="1871" w:type="dxa"/>
          </w:tcPr>
          <w:p w14:paraId="7A577C8C" w14:textId="77777777" w:rsidR="00150A56" w:rsidRPr="00B446EB" w:rsidRDefault="00150A56" w:rsidP="00096425">
            <w:pPr>
              <w:rPr>
                <w:lang w:val="es-ES_tradnl"/>
              </w:rPr>
            </w:pPr>
          </w:p>
          <w:p w14:paraId="0951EECA" w14:textId="77777777" w:rsidR="00150A56" w:rsidRPr="00B446EB" w:rsidRDefault="00150A56" w:rsidP="00096425">
            <w:pPr>
              <w:rPr>
                <w:lang w:val="es-ES_tradnl"/>
              </w:rPr>
            </w:pPr>
          </w:p>
        </w:tc>
        <w:tc>
          <w:tcPr>
            <w:tcW w:w="1872" w:type="dxa"/>
          </w:tcPr>
          <w:p w14:paraId="27426C76" w14:textId="77777777" w:rsidR="00150A56" w:rsidRPr="00B446EB" w:rsidRDefault="00150A56" w:rsidP="00096425">
            <w:pPr>
              <w:rPr>
                <w:lang w:val="es-ES_tradnl"/>
              </w:rPr>
            </w:pPr>
          </w:p>
        </w:tc>
        <w:tc>
          <w:tcPr>
            <w:tcW w:w="1872" w:type="dxa"/>
            <w:tcBorders>
              <w:bottom w:val="single" w:sz="4" w:space="0" w:color="auto"/>
            </w:tcBorders>
          </w:tcPr>
          <w:p w14:paraId="3A47C3BC" w14:textId="77777777" w:rsidR="00150A56" w:rsidRPr="00B446EB" w:rsidRDefault="00150A56" w:rsidP="00096425">
            <w:pPr>
              <w:rPr>
                <w:lang w:val="es-ES_tradnl"/>
              </w:rPr>
            </w:pPr>
          </w:p>
        </w:tc>
        <w:tc>
          <w:tcPr>
            <w:tcW w:w="1872" w:type="dxa"/>
          </w:tcPr>
          <w:p w14:paraId="6E2CC71B" w14:textId="77777777" w:rsidR="00150A56" w:rsidRPr="00B446EB" w:rsidRDefault="00150A56" w:rsidP="00096425">
            <w:pPr>
              <w:rPr>
                <w:lang w:val="es-ES_tradnl"/>
              </w:rPr>
            </w:pPr>
          </w:p>
        </w:tc>
        <w:tc>
          <w:tcPr>
            <w:tcW w:w="1873" w:type="dxa"/>
          </w:tcPr>
          <w:p w14:paraId="46DF3F69" w14:textId="77777777" w:rsidR="00150A56" w:rsidRPr="00B446EB" w:rsidRDefault="00150A56" w:rsidP="00096425">
            <w:pPr>
              <w:rPr>
                <w:lang w:val="es-ES_tradnl"/>
              </w:rPr>
            </w:pPr>
          </w:p>
        </w:tc>
      </w:tr>
    </w:tbl>
    <w:p w14:paraId="2805C9AC" w14:textId="77777777" w:rsidR="00150A56" w:rsidRPr="00B446EB" w:rsidRDefault="00150A56" w:rsidP="00150A56">
      <w:pPr>
        <w:rPr>
          <w:lang w:val="es-ES_tradnl"/>
        </w:rPr>
      </w:pPr>
    </w:p>
    <w:p w14:paraId="7925C951" w14:textId="77777777" w:rsidR="0087455A" w:rsidRPr="00B446EB" w:rsidRDefault="0087455A">
      <w:pPr>
        <w:jc w:val="center"/>
        <w:rPr>
          <w:b/>
          <w:bCs/>
          <w:lang w:val="es-ES_tradnl"/>
        </w:rPr>
      </w:pPr>
    </w:p>
    <w:bookmarkEnd w:id="0"/>
    <w:p w14:paraId="57653A79" w14:textId="77777777" w:rsidR="0087455A" w:rsidRPr="00B446EB" w:rsidRDefault="0087455A" w:rsidP="00B446EB">
      <w:pPr>
        <w:rPr>
          <w:b/>
          <w:bCs/>
          <w:lang w:val="es-ES_tradnl"/>
        </w:rPr>
      </w:pPr>
    </w:p>
    <w:sectPr w:rsidR="0087455A" w:rsidRPr="00B446E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AA465" w14:textId="77777777" w:rsidR="00270EC8" w:rsidRDefault="00270EC8">
      <w:r>
        <w:separator/>
      </w:r>
    </w:p>
  </w:endnote>
  <w:endnote w:type="continuationSeparator" w:id="0">
    <w:p w14:paraId="28B278AD" w14:textId="77777777" w:rsidR="00270EC8" w:rsidRDefault="00270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185431"/>
      <w:docPartObj>
        <w:docPartGallery w:val="Page Numbers (Bottom of Page)"/>
        <w:docPartUnique/>
      </w:docPartObj>
    </w:sdtPr>
    <w:sdtEndPr>
      <w:rPr>
        <w:noProof/>
      </w:rPr>
    </w:sdtEndPr>
    <w:sdtContent>
      <w:p w14:paraId="2AC0E492" w14:textId="4192184C" w:rsidR="003656BC" w:rsidRDefault="003656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F1D217" w14:textId="77777777" w:rsidR="003656BC" w:rsidRDefault="00365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07983"/>
      <w:docPartObj>
        <w:docPartGallery w:val="Page Numbers (Bottom of Page)"/>
        <w:docPartUnique/>
      </w:docPartObj>
    </w:sdtPr>
    <w:sdtEndPr>
      <w:rPr>
        <w:noProof/>
      </w:rPr>
    </w:sdtEndPr>
    <w:sdtContent>
      <w:p w14:paraId="3A006D05" w14:textId="110B9E3E" w:rsidR="003656BC" w:rsidRDefault="003656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8B4752" w14:textId="77777777" w:rsidR="003656BC" w:rsidRDefault="003656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6F769" w14:textId="56652C2B" w:rsidR="0087455A" w:rsidRPr="003656BC" w:rsidRDefault="003656BC" w:rsidP="003656B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p w14:paraId="7EBE47C4" w14:textId="77777777" w:rsidR="0087455A" w:rsidRPr="002E6C1D" w:rsidRDefault="008745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4B60A" w14:textId="77777777" w:rsidR="00270EC8" w:rsidRDefault="00270EC8">
      <w:r>
        <w:separator/>
      </w:r>
    </w:p>
  </w:footnote>
  <w:footnote w:type="continuationSeparator" w:id="0">
    <w:p w14:paraId="745D2762" w14:textId="77777777" w:rsidR="00270EC8" w:rsidRDefault="00270EC8">
      <w:r>
        <w:continuationSeparator/>
      </w:r>
    </w:p>
  </w:footnote>
  <w:footnote w:id="1">
    <w:p w14:paraId="0C1070EF" w14:textId="6D63B17D" w:rsidR="00150A56" w:rsidRDefault="00150A56" w:rsidP="00150A56">
      <w:pPr>
        <w:pStyle w:val="FootnoteText"/>
        <w:spacing w:after="60"/>
        <w:rPr>
          <w:lang w:val="es-ES"/>
        </w:rPr>
      </w:pPr>
      <w:r>
        <w:rPr>
          <w:rStyle w:val="FootnoteReference"/>
        </w:rPr>
        <w:footnoteRef/>
      </w:r>
      <w:r w:rsidRPr="00FC4714">
        <w:rPr>
          <w:lang w:val="es-ES"/>
        </w:rPr>
        <w:t xml:space="preserve"> UNEP/</w:t>
      </w:r>
      <w:proofErr w:type="spellStart"/>
      <w:r w:rsidRPr="00FC4714">
        <w:rPr>
          <w:lang w:val="es-ES"/>
        </w:rPr>
        <w:t>OzL.Pro</w:t>
      </w:r>
      <w:proofErr w:type="spellEnd"/>
      <w:r w:rsidRPr="00FC4714">
        <w:rPr>
          <w:lang w:val="es-ES"/>
        </w:rPr>
        <w:t>/</w:t>
      </w:r>
      <w:proofErr w:type="spellStart"/>
      <w:r w:rsidRPr="00FC4714">
        <w:rPr>
          <w:lang w:val="es-ES"/>
        </w:rPr>
        <w:t>ExCom</w:t>
      </w:r>
      <w:proofErr w:type="spellEnd"/>
      <w:r w:rsidRPr="00FC4714">
        <w:rPr>
          <w:lang w:val="es-ES"/>
        </w:rPr>
        <w:t>/91/1</w:t>
      </w:r>
    </w:p>
    <w:p w14:paraId="249CFD9A" w14:textId="77777777" w:rsidR="002E6C1D" w:rsidRPr="00FC4714" w:rsidRDefault="002E6C1D" w:rsidP="00150A56">
      <w:pPr>
        <w:pStyle w:val="FootnoteText"/>
        <w:spacing w:after="60"/>
        <w:rPr>
          <w:lang w:val="es-ES"/>
        </w:rPr>
      </w:pPr>
    </w:p>
  </w:footnote>
  <w:footnote w:id="2">
    <w:p w14:paraId="43B0D943" w14:textId="73352E89" w:rsidR="00255B1D" w:rsidRPr="005F265A" w:rsidRDefault="00255B1D" w:rsidP="00255B1D">
      <w:pPr>
        <w:pStyle w:val="FootnoteText"/>
        <w:rPr>
          <w:lang w:val="es-ES"/>
        </w:rPr>
      </w:pPr>
      <w:r w:rsidRPr="00FE3307">
        <w:rPr>
          <w:rStyle w:val="FootnoteReference"/>
        </w:rPr>
        <w:footnoteRef/>
      </w:r>
      <w:r w:rsidRPr="005F265A">
        <w:rPr>
          <w:lang w:val="es-ES"/>
        </w:rPr>
        <w:t xml:space="preserve"> </w:t>
      </w:r>
      <w:r w:rsidRPr="007A3871">
        <w:rPr>
          <w:lang w:val="es-ES"/>
        </w:rPr>
        <w:t xml:space="preserve">Según carta de </w:t>
      </w:r>
      <w:r w:rsidR="00B66BF0">
        <w:rPr>
          <w:lang w:val="es-ES"/>
        </w:rPr>
        <w:t xml:space="preserve">29 de agosto de 2022 </w:t>
      </w:r>
      <w:r w:rsidRPr="007A3871">
        <w:rPr>
          <w:lang w:val="es-ES"/>
        </w:rPr>
        <w:t>dirigida a</w:t>
      </w:r>
      <w:r>
        <w:rPr>
          <w:lang w:val="es-ES"/>
        </w:rPr>
        <w:t xml:space="preserve"> la ONUDI </w:t>
      </w:r>
      <w:r w:rsidRPr="007A3871">
        <w:rPr>
          <w:lang w:val="es-ES"/>
        </w:rPr>
        <w:t xml:space="preserve">por el </w:t>
      </w:r>
      <w:r>
        <w:rPr>
          <w:lang w:val="es-ES"/>
        </w:rPr>
        <w:t>Ministerio de Turismo y Medio Ambiente de Albania</w:t>
      </w:r>
      <w:r w:rsidRPr="005F265A">
        <w:rPr>
          <w:lang w:val="es-ES"/>
        </w:rPr>
        <w:t>.</w:t>
      </w:r>
    </w:p>
  </w:footnote>
  <w:footnote w:id="3">
    <w:p w14:paraId="454BF1D3" w14:textId="4E991AC0" w:rsidR="00150A56" w:rsidRPr="00480E96" w:rsidRDefault="00150A56" w:rsidP="00150A56">
      <w:pPr>
        <w:pStyle w:val="FootnoteText"/>
        <w:rPr>
          <w:lang w:val="es-ES"/>
        </w:rPr>
      </w:pPr>
      <w:r>
        <w:rPr>
          <w:rStyle w:val="FootnoteReference"/>
        </w:rPr>
        <w:footnoteRef/>
      </w:r>
      <w:r w:rsidRPr="00480E96">
        <w:rPr>
          <w:lang w:val="es-ES"/>
        </w:rPr>
        <w:t xml:space="preserve"> </w:t>
      </w:r>
      <w:r w:rsidR="00480E96" w:rsidRPr="00480E96">
        <w:rPr>
          <w:lang w:val="es-ES"/>
        </w:rPr>
        <w:t>De conformidad con la decisión 84/92 d), e</w:t>
      </w:r>
      <w:r w:rsidR="00480E96">
        <w:rPr>
          <w:lang w:val="es-ES"/>
        </w:rPr>
        <w:t xml:space="preserve">n </w:t>
      </w:r>
      <w:r w:rsidR="00480E96" w:rsidRPr="00480E96">
        <w:rPr>
          <w:lang w:val="es-ES"/>
        </w:rPr>
        <w:t xml:space="preserve">la decisión 90/48 c) </w:t>
      </w:r>
      <w:r w:rsidR="00480E96">
        <w:rPr>
          <w:lang w:val="es-ES"/>
        </w:rPr>
        <w:t xml:space="preserve">se </w:t>
      </w:r>
      <w:r w:rsidR="00480E96" w:rsidRPr="00480E96">
        <w:rPr>
          <w:lang w:val="es-ES"/>
        </w:rPr>
        <w:t>alentó a los organismos bilaterales y de ejecución a que siguiera velando por la aplicación de la política de incorporación de la perspectiva de género en todos los proyectos, teniendo en cuenta las actividades específicas que figuran en el cuadro 2 del documento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F4E1A" w14:textId="6F7722E8" w:rsidR="00A81025" w:rsidRDefault="00A81025" w:rsidP="00A81025">
    <w:r>
      <w:fldChar w:fldCharType="begin"/>
    </w:r>
    <w:r>
      <w:instrText xml:space="preserve"> DOCPROPERTY "Document number"  \* MERGEFORMAT </w:instrText>
    </w:r>
    <w:r>
      <w:fldChar w:fldCharType="separate"/>
    </w:r>
    <w:r w:rsidR="003656BC">
      <w:t>UNEP/</w:t>
    </w:r>
    <w:proofErr w:type="spellStart"/>
    <w:r w:rsidR="003656BC">
      <w:t>OzL.Pro</w:t>
    </w:r>
    <w:proofErr w:type="spellEnd"/>
    <w:r w:rsidR="003656BC">
      <w:t>/ExCom/91/36</w:t>
    </w:r>
    <w:r>
      <w:fldChar w:fldCharType="end"/>
    </w:r>
  </w:p>
  <w:p w14:paraId="48831737" w14:textId="77777777" w:rsidR="002E6C1D" w:rsidRPr="0033525D" w:rsidRDefault="002E6C1D" w:rsidP="00A81025"/>
  <w:p w14:paraId="7DAFA7C5" w14:textId="77777777" w:rsidR="00A81025" w:rsidRPr="00A81025" w:rsidRDefault="00A81025" w:rsidP="00A81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F4D11" w14:textId="3A2D086D" w:rsidR="00A81025" w:rsidRPr="0033525D" w:rsidRDefault="00A81025" w:rsidP="00A81025">
    <w:pPr>
      <w:jc w:val="right"/>
    </w:pPr>
    <w:r>
      <w:fldChar w:fldCharType="begin"/>
    </w:r>
    <w:r>
      <w:instrText xml:space="preserve"> DOCPROPERTY "Document number"  \* MERGEFORMAT </w:instrText>
    </w:r>
    <w:r>
      <w:fldChar w:fldCharType="separate"/>
    </w:r>
    <w:r w:rsidR="003656BC">
      <w:t>UNEP/</w:t>
    </w:r>
    <w:proofErr w:type="spellStart"/>
    <w:r w:rsidR="003656BC">
      <w:t>OzL.Pro</w:t>
    </w:r>
    <w:proofErr w:type="spellEnd"/>
    <w:r w:rsidR="003656BC">
      <w:t>/ExCom/91/36</w:t>
    </w:r>
    <w:r>
      <w:fldChar w:fldCharType="end"/>
    </w:r>
  </w:p>
  <w:p w14:paraId="401CA0E7" w14:textId="681E7969" w:rsidR="00A81025" w:rsidRDefault="00A81025">
    <w:pPr>
      <w:pStyle w:val="Header"/>
    </w:pPr>
  </w:p>
  <w:p w14:paraId="7424A894" w14:textId="77777777" w:rsidR="002E6C1D" w:rsidRDefault="002E6C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9D4D8" w14:textId="77777777" w:rsidR="002E6C1D" w:rsidRDefault="002E6C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042DFE"/>
    <w:multiLevelType w:val="hybridMultilevel"/>
    <w:tmpl w:val="C012130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4"/>
  </w:num>
  <w:num w:numId="18" w16cid:durableId="884561869">
    <w:abstractNumId w:val="15"/>
  </w:num>
  <w:num w:numId="19" w16cid:durableId="1577741968">
    <w:abstractNumId w:val="17"/>
  </w:num>
  <w:num w:numId="20" w16cid:durableId="564873771">
    <w:abstractNumId w:val="12"/>
  </w:num>
  <w:num w:numId="21" w16cid:durableId="528760222">
    <w:abstractNumId w:val="16"/>
  </w:num>
  <w:num w:numId="22" w16cid:durableId="479618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038109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A56"/>
    <w:rsid w:val="00047752"/>
    <w:rsid w:val="00064429"/>
    <w:rsid w:val="00076A1A"/>
    <w:rsid w:val="00085EE7"/>
    <w:rsid w:val="000916D3"/>
    <w:rsid w:val="000D6841"/>
    <w:rsid w:val="00105C11"/>
    <w:rsid w:val="00106F6E"/>
    <w:rsid w:val="00114CAA"/>
    <w:rsid w:val="00150A56"/>
    <w:rsid w:val="00161C40"/>
    <w:rsid w:val="001C0D78"/>
    <w:rsid w:val="001C2D22"/>
    <w:rsid w:val="001F4047"/>
    <w:rsid w:val="00235D4C"/>
    <w:rsid w:val="0024162E"/>
    <w:rsid w:val="002425B4"/>
    <w:rsid w:val="00244477"/>
    <w:rsid w:val="00255B1D"/>
    <w:rsid w:val="00270EC8"/>
    <w:rsid w:val="002959B4"/>
    <w:rsid w:val="002C3065"/>
    <w:rsid w:val="002C3FF0"/>
    <w:rsid w:val="002D226D"/>
    <w:rsid w:val="002D5A1A"/>
    <w:rsid w:val="002E6C1D"/>
    <w:rsid w:val="002F1E73"/>
    <w:rsid w:val="00304C21"/>
    <w:rsid w:val="00316AF9"/>
    <w:rsid w:val="0031759E"/>
    <w:rsid w:val="00344EAB"/>
    <w:rsid w:val="003656BC"/>
    <w:rsid w:val="00382C86"/>
    <w:rsid w:val="00384BC2"/>
    <w:rsid w:val="003863A4"/>
    <w:rsid w:val="003B7115"/>
    <w:rsid w:val="003D0560"/>
    <w:rsid w:val="004102D0"/>
    <w:rsid w:val="004226AA"/>
    <w:rsid w:val="00423874"/>
    <w:rsid w:val="00455352"/>
    <w:rsid w:val="00476E28"/>
    <w:rsid w:val="00480E96"/>
    <w:rsid w:val="004C6DD7"/>
    <w:rsid w:val="004F7E83"/>
    <w:rsid w:val="005022D1"/>
    <w:rsid w:val="005104E1"/>
    <w:rsid w:val="00553236"/>
    <w:rsid w:val="00554993"/>
    <w:rsid w:val="0058521D"/>
    <w:rsid w:val="0065616D"/>
    <w:rsid w:val="0066177B"/>
    <w:rsid w:val="0068699E"/>
    <w:rsid w:val="00694E58"/>
    <w:rsid w:val="007917F2"/>
    <w:rsid w:val="00792A47"/>
    <w:rsid w:val="007B2360"/>
    <w:rsid w:val="007D5798"/>
    <w:rsid w:val="00816265"/>
    <w:rsid w:val="0083070F"/>
    <w:rsid w:val="00831BC5"/>
    <w:rsid w:val="0085378A"/>
    <w:rsid w:val="0087455A"/>
    <w:rsid w:val="008A0CE4"/>
    <w:rsid w:val="00910625"/>
    <w:rsid w:val="00930614"/>
    <w:rsid w:val="009B756F"/>
    <w:rsid w:val="009D1EF6"/>
    <w:rsid w:val="009F14B2"/>
    <w:rsid w:val="009F2427"/>
    <w:rsid w:val="00A0572E"/>
    <w:rsid w:val="00A106B9"/>
    <w:rsid w:val="00A45237"/>
    <w:rsid w:val="00A71A1C"/>
    <w:rsid w:val="00A81025"/>
    <w:rsid w:val="00A95061"/>
    <w:rsid w:val="00AA29EB"/>
    <w:rsid w:val="00AA60A4"/>
    <w:rsid w:val="00AB56E5"/>
    <w:rsid w:val="00AC7A52"/>
    <w:rsid w:val="00AD3B4D"/>
    <w:rsid w:val="00B222A9"/>
    <w:rsid w:val="00B446EB"/>
    <w:rsid w:val="00B46D51"/>
    <w:rsid w:val="00B60EEC"/>
    <w:rsid w:val="00B66BF0"/>
    <w:rsid w:val="00B84ACF"/>
    <w:rsid w:val="00C024E2"/>
    <w:rsid w:val="00C0783E"/>
    <w:rsid w:val="00C14E67"/>
    <w:rsid w:val="00CA2D9D"/>
    <w:rsid w:val="00CC6624"/>
    <w:rsid w:val="00CD36A9"/>
    <w:rsid w:val="00CD59B7"/>
    <w:rsid w:val="00CE0945"/>
    <w:rsid w:val="00D4600D"/>
    <w:rsid w:val="00D52651"/>
    <w:rsid w:val="00D84B6F"/>
    <w:rsid w:val="00DA16F1"/>
    <w:rsid w:val="00DB795B"/>
    <w:rsid w:val="00DC3B22"/>
    <w:rsid w:val="00DE7FF5"/>
    <w:rsid w:val="00E17F97"/>
    <w:rsid w:val="00E47DAB"/>
    <w:rsid w:val="00EA1C63"/>
    <w:rsid w:val="00EC3F8B"/>
    <w:rsid w:val="00F10CD9"/>
    <w:rsid w:val="00F12B29"/>
    <w:rsid w:val="00F25F7C"/>
    <w:rsid w:val="00F328C3"/>
    <w:rsid w:val="00F4409A"/>
    <w:rsid w:val="00F6374B"/>
    <w:rsid w:val="00F667FD"/>
    <w:rsid w:val="00F9224D"/>
    <w:rsid w:val="00FC47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35814"/>
  <w15:docId w15:val="{3A3B1816-6F5E-46F0-9FF6-3DE17DFC2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basedOn w:val="Normal"/>
    <w:uiPriority w:val="34"/>
    <w:qFormat/>
    <w:rsid w:val="00150A56"/>
    <w:pPr>
      <w:ind w:left="720"/>
      <w:contextualSpacing/>
    </w:pPr>
  </w:style>
  <w:style w:type="paragraph" w:styleId="Revision">
    <w:name w:val="Revision"/>
    <w:hidden/>
    <w:uiPriority w:val="99"/>
    <w:semiHidden/>
    <w:rsid w:val="00150A5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50A56"/>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50A56"/>
    <w:rPr>
      <w:sz w:val="22"/>
      <w:szCs w:val="22"/>
      <w:lang w:val="en-GB"/>
    </w:rPr>
  </w:style>
  <w:style w:type="character" w:customStyle="1" w:styleId="apple-converted-space">
    <w:name w:val="apple-converted-space"/>
    <w:basedOn w:val="DefaultParagraphFont"/>
    <w:rsid w:val="00150A56"/>
  </w:style>
  <w:style w:type="paragraph" w:styleId="BodyText">
    <w:name w:val="Body Text"/>
    <w:basedOn w:val="Normal"/>
    <w:link w:val="BodyTextChar"/>
    <w:uiPriority w:val="1"/>
    <w:qFormat/>
    <w:rsid w:val="00480E96"/>
    <w:pPr>
      <w:widowControl w:val="0"/>
      <w:autoSpaceDE w:val="0"/>
      <w:autoSpaceDN w:val="0"/>
      <w:jc w:val="left"/>
    </w:pPr>
    <w:rPr>
      <w:lang w:val="en-US"/>
    </w:rPr>
  </w:style>
  <w:style w:type="character" w:customStyle="1" w:styleId="BodyTextChar">
    <w:name w:val="Body Text Char"/>
    <w:basedOn w:val="DefaultParagraphFont"/>
    <w:link w:val="BodyText"/>
    <w:uiPriority w:val="1"/>
    <w:rsid w:val="00480E9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03876">
      <w:bodyDiv w:val="1"/>
      <w:marLeft w:val="0"/>
      <w:marRight w:val="0"/>
      <w:marTop w:val="0"/>
      <w:marBottom w:val="0"/>
      <w:divBdr>
        <w:top w:val="none" w:sz="0" w:space="0" w:color="auto"/>
        <w:left w:val="none" w:sz="0" w:space="0" w:color="auto"/>
        <w:bottom w:val="none" w:sz="0" w:space="0" w:color="auto"/>
        <w:right w:val="none" w:sz="0" w:space="0" w:color="auto"/>
      </w:divBdr>
    </w:div>
    <w:div w:id="133718959">
      <w:bodyDiv w:val="1"/>
      <w:marLeft w:val="0"/>
      <w:marRight w:val="0"/>
      <w:marTop w:val="0"/>
      <w:marBottom w:val="0"/>
      <w:divBdr>
        <w:top w:val="none" w:sz="0" w:space="0" w:color="auto"/>
        <w:left w:val="none" w:sz="0" w:space="0" w:color="auto"/>
        <w:bottom w:val="none" w:sz="0" w:space="0" w:color="auto"/>
        <w:right w:val="none" w:sz="0" w:space="0" w:color="auto"/>
      </w:divBdr>
    </w:div>
    <w:div w:id="163402616">
      <w:bodyDiv w:val="1"/>
      <w:marLeft w:val="0"/>
      <w:marRight w:val="0"/>
      <w:marTop w:val="0"/>
      <w:marBottom w:val="0"/>
      <w:divBdr>
        <w:top w:val="none" w:sz="0" w:space="0" w:color="auto"/>
        <w:left w:val="none" w:sz="0" w:space="0" w:color="auto"/>
        <w:bottom w:val="none" w:sz="0" w:space="0" w:color="auto"/>
        <w:right w:val="none" w:sz="0" w:space="0" w:color="auto"/>
      </w:divBdr>
    </w:div>
    <w:div w:id="524176780">
      <w:bodyDiv w:val="1"/>
      <w:marLeft w:val="0"/>
      <w:marRight w:val="0"/>
      <w:marTop w:val="0"/>
      <w:marBottom w:val="0"/>
      <w:divBdr>
        <w:top w:val="none" w:sz="0" w:space="0" w:color="auto"/>
        <w:left w:val="none" w:sz="0" w:space="0" w:color="auto"/>
        <w:bottom w:val="none" w:sz="0" w:space="0" w:color="auto"/>
        <w:right w:val="none" w:sz="0" w:space="0" w:color="auto"/>
      </w:divBdr>
    </w:div>
    <w:div w:id="561870591">
      <w:bodyDiv w:val="1"/>
      <w:marLeft w:val="0"/>
      <w:marRight w:val="0"/>
      <w:marTop w:val="0"/>
      <w:marBottom w:val="0"/>
      <w:divBdr>
        <w:top w:val="none" w:sz="0" w:space="0" w:color="auto"/>
        <w:left w:val="none" w:sz="0" w:space="0" w:color="auto"/>
        <w:bottom w:val="none" w:sz="0" w:space="0" w:color="auto"/>
        <w:right w:val="none" w:sz="0" w:space="0" w:color="auto"/>
      </w:divBdr>
      <w:divsChild>
        <w:div w:id="595527743">
          <w:marLeft w:val="0"/>
          <w:marRight w:val="0"/>
          <w:marTop w:val="0"/>
          <w:marBottom w:val="0"/>
          <w:divBdr>
            <w:top w:val="none" w:sz="0" w:space="0" w:color="auto"/>
            <w:left w:val="none" w:sz="0" w:space="0" w:color="auto"/>
            <w:bottom w:val="none" w:sz="0" w:space="0" w:color="auto"/>
            <w:right w:val="none" w:sz="0" w:space="0" w:color="auto"/>
          </w:divBdr>
          <w:divsChild>
            <w:div w:id="1435396985">
              <w:marLeft w:val="0"/>
              <w:marRight w:val="0"/>
              <w:marTop w:val="0"/>
              <w:marBottom w:val="0"/>
              <w:divBdr>
                <w:top w:val="none" w:sz="0" w:space="0" w:color="auto"/>
                <w:left w:val="none" w:sz="0" w:space="0" w:color="auto"/>
                <w:bottom w:val="none" w:sz="0" w:space="0" w:color="auto"/>
                <w:right w:val="none" w:sz="0" w:space="0" w:color="auto"/>
              </w:divBdr>
            </w:div>
          </w:divsChild>
        </w:div>
        <w:div w:id="1151948570">
          <w:marLeft w:val="0"/>
          <w:marRight w:val="0"/>
          <w:marTop w:val="0"/>
          <w:marBottom w:val="0"/>
          <w:divBdr>
            <w:top w:val="none" w:sz="0" w:space="0" w:color="auto"/>
            <w:left w:val="none" w:sz="0" w:space="0" w:color="auto"/>
            <w:bottom w:val="none" w:sz="0" w:space="0" w:color="auto"/>
            <w:right w:val="none" w:sz="0" w:space="0" w:color="auto"/>
          </w:divBdr>
          <w:divsChild>
            <w:div w:id="317685510">
              <w:marLeft w:val="0"/>
              <w:marRight w:val="0"/>
              <w:marTop w:val="0"/>
              <w:marBottom w:val="0"/>
              <w:divBdr>
                <w:top w:val="none" w:sz="0" w:space="0" w:color="auto"/>
                <w:left w:val="none" w:sz="0" w:space="0" w:color="auto"/>
                <w:bottom w:val="none" w:sz="0" w:space="0" w:color="auto"/>
                <w:right w:val="none" w:sz="0" w:space="0" w:color="auto"/>
              </w:divBdr>
              <w:divsChild>
                <w:div w:id="426001590">
                  <w:marLeft w:val="0"/>
                  <w:marRight w:val="0"/>
                  <w:marTop w:val="0"/>
                  <w:marBottom w:val="0"/>
                  <w:divBdr>
                    <w:top w:val="none" w:sz="0" w:space="0" w:color="auto"/>
                    <w:left w:val="none" w:sz="0" w:space="0" w:color="auto"/>
                    <w:bottom w:val="none" w:sz="0" w:space="0" w:color="auto"/>
                    <w:right w:val="none" w:sz="0" w:space="0" w:color="auto"/>
                  </w:divBdr>
                  <w:divsChild>
                    <w:div w:id="166057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010372">
      <w:bodyDiv w:val="1"/>
      <w:marLeft w:val="0"/>
      <w:marRight w:val="0"/>
      <w:marTop w:val="0"/>
      <w:marBottom w:val="0"/>
      <w:divBdr>
        <w:top w:val="none" w:sz="0" w:space="0" w:color="auto"/>
        <w:left w:val="none" w:sz="0" w:space="0" w:color="auto"/>
        <w:bottom w:val="none" w:sz="0" w:space="0" w:color="auto"/>
        <w:right w:val="none" w:sz="0" w:space="0" w:color="auto"/>
      </w:divBdr>
    </w:div>
    <w:div w:id="666909726">
      <w:bodyDiv w:val="1"/>
      <w:marLeft w:val="0"/>
      <w:marRight w:val="0"/>
      <w:marTop w:val="0"/>
      <w:marBottom w:val="0"/>
      <w:divBdr>
        <w:top w:val="none" w:sz="0" w:space="0" w:color="auto"/>
        <w:left w:val="none" w:sz="0" w:space="0" w:color="auto"/>
        <w:bottom w:val="none" w:sz="0" w:space="0" w:color="auto"/>
        <w:right w:val="none" w:sz="0" w:space="0" w:color="auto"/>
      </w:divBdr>
    </w:div>
    <w:div w:id="750851940">
      <w:bodyDiv w:val="1"/>
      <w:marLeft w:val="0"/>
      <w:marRight w:val="0"/>
      <w:marTop w:val="0"/>
      <w:marBottom w:val="0"/>
      <w:divBdr>
        <w:top w:val="none" w:sz="0" w:space="0" w:color="auto"/>
        <w:left w:val="none" w:sz="0" w:space="0" w:color="auto"/>
        <w:bottom w:val="none" w:sz="0" w:space="0" w:color="auto"/>
        <w:right w:val="none" w:sz="0" w:space="0" w:color="auto"/>
      </w:divBdr>
    </w:div>
    <w:div w:id="842545351">
      <w:bodyDiv w:val="1"/>
      <w:marLeft w:val="0"/>
      <w:marRight w:val="0"/>
      <w:marTop w:val="0"/>
      <w:marBottom w:val="0"/>
      <w:divBdr>
        <w:top w:val="none" w:sz="0" w:space="0" w:color="auto"/>
        <w:left w:val="none" w:sz="0" w:space="0" w:color="auto"/>
        <w:bottom w:val="none" w:sz="0" w:space="0" w:color="auto"/>
        <w:right w:val="none" w:sz="0" w:space="0" w:color="auto"/>
      </w:divBdr>
    </w:div>
    <w:div w:id="1049959228">
      <w:bodyDiv w:val="1"/>
      <w:marLeft w:val="0"/>
      <w:marRight w:val="0"/>
      <w:marTop w:val="0"/>
      <w:marBottom w:val="0"/>
      <w:divBdr>
        <w:top w:val="none" w:sz="0" w:space="0" w:color="auto"/>
        <w:left w:val="none" w:sz="0" w:space="0" w:color="auto"/>
        <w:bottom w:val="none" w:sz="0" w:space="0" w:color="auto"/>
        <w:right w:val="none" w:sz="0" w:space="0" w:color="auto"/>
      </w:divBdr>
    </w:div>
    <w:div w:id="1080176724">
      <w:bodyDiv w:val="1"/>
      <w:marLeft w:val="0"/>
      <w:marRight w:val="0"/>
      <w:marTop w:val="0"/>
      <w:marBottom w:val="0"/>
      <w:divBdr>
        <w:top w:val="none" w:sz="0" w:space="0" w:color="auto"/>
        <w:left w:val="none" w:sz="0" w:space="0" w:color="auto"/>
        <w:bottom w:val="none" w:sz="0" w:space="0" w:color="auto"/>
        <w:right w:val="none" w:sz="0" w:space="0" w:color="auto"/>
      </w:divBdr>
    </w:div>
    <w:div w:id="1270043964">
      <w:bodyDiv w:val="1"/>
      <w:marLeft w:val="0"/>
      <w:marRight w:val="0"/>
      <w:marTop w:val="0"/>
      <w:marBottom w:val="0"/>
      <w:divBdr>
        <w:top w:val="none" w:sz="0" w:space="0" w:color="auto"/>
        <w:left w:val="none" w:sz="0" w:space="0" w:color="auto"/>
        <w:bottom w:val="none" w:sz="0" w:space="0" w:color="auto"/>
        <w:right w:val="none" w:sz="0" w:space="0" w:color="auto"/>
      </w:divBdr>
    </w:div>
    <w:div w:id="1647200296">
      <w:bodyDiv w:val="1"/>
      <w:marLeft w:val="0"/>
      <w:marRight w:val="0"/>
      <w:marTop w:val="0"/>
      <w:marBottom w:val="0"/>
      <w:divBdr>
        <w:top w:val="none" w:sz="0" w:space="0" w:color="auto"/>
        <w:left w:val="none" w:sz="0" w:space="0" w:color="auto"/>
        <w:bottom w:val="none" w:sz="0" w:space="0" w:color="auto"/>
        <w:right w:val="none" w:sz="0" w:space="0" w:color="auto"/>
      </w:divBdr>
    </w:div>
    <w:div w:id="1716199895">
      <w:bodyDiv w:val="1"/>
      <w:marLeft w:val="0"/>
      <w:marRight w:val="0"/>
      <w:marTop w:val="0"/>
      <w:marBottom w:val="0"/>
      <w:divBdr>
        <w:top w:val="none" w:sz="0" w:space="0" w:color="auto"/>
        <w:left w:val="none" w:sz="0" w:space="0" w:color="auto"/>
        <w:bottom w:val="none" w:sz="0" w:space="0" w:color="auto"/>
        <w:right w:val="none" w:sz="0" w:space="0" w:color="auto"/>
      </w:divBdr>
    </w:div>
    <w:div w:id="1754811524">
      <w:bodyDiv w:val="1"/>
      <w:marLeft w:val="0"/>
      <w:marRight w:val="0"/>
      <w:marTop w:val="0"/>
      <w:marBottom w:val="0"/>
      <w:divBdr>
        <w:top w:val="none" w:sz="0" w:space="0" w:color="auto"/>
        <w:left w:val="none" w:sz="0" w:space="0" w:color="auto"/>
        <w:bottom w:val="none" w:sz="0" w:space="0" w:color="auto"/>
        <w:right w:val="none" w:sz="0" w:space="0" w:color="auto"/>
      </w:divBdr>
    </w:div>
    <w:div w:id="1797336557">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19416220">
      <w:bodyDiv w:val="1"/>
      <w:marLeft w:val="0"/>
      <w:marRight w:val="0"/>
      <w:marTop w:val="0"/>
      <w:marBottom w:val="0"/>
      <w:divBdr>
        <w:top w:val="none" w:sz="0" w:space="0" w:color="auto"/>
        <w:left w:val="none" w:sz="0" w:space="0" w:color="auto"/>
        <w:bottom w:val="none" w:sz="0" w:space="0" w:color="auto"/>
        <w:right w:val="none" w:sz="0" w:space="0" w:color="auto"/>
      </w:divBdr>
    </w:div>
    <w:div w:id="183279114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1346705">
      <w:bodyDiv w:val="1"/>
      <w:marLeft w:val="0"/>
      <w:marRight w:val="0"/>
      <w:marTop w:val="0"/>
      <w:marBottom w:val="0"/>
      <w:divBdr>
        <w:top w:val="none" w:sz="0" w:space="0" w:color="auto"/>
        <w:left w:val="none" w:sz="0" w:space="0" w:color="auto"/>
        <w:bottom w:val="none" w:sz="0" w:space="0" w:color="auto"/>
        <w:right w:val="none" w:sz="0" w:space="0" w:color="auto"/>
      </w:divBdr>
    </w:div>
    <w:div w:id="209867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UNEP/OzL.Pro/ExCom/91/36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EF0BA-F862-43CD-8C1D-D9B00531B84B}"/>
</file>

<file path=customXml/itemProps2.xml><?xml version="1.0" encoding="utf-8"?>
<ds:datastoreItem xmlns:ds="http://schemas.openxmlformats.org/officeDocument/2006/customXml" ds:itemID="{F55D4E13-7D95-4115-8FA0-ACA5E5C29620}"/>
</file>

<file path=customXml/itemProps3.xml><?xml version="1.0" encoding="utf-8"?>
<ds:datastoreItem xmlns:ds="http://schemas.openxmlformats.org/officeDocument/2006/customXml" ds:itemID="{9562014B-1363-4698-BC67-0366C9D70F81}"/>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S91-template</Template>
  <TotalTime>3</TotalTime>
  <Pages>1</Pages>
  <Words>3095</Words>
  <Characters>17643</Characters>
  <Application>Microsoft Office Word</Application>
  <DocSecurity>0</DocSecurity>
  <Lines>147</Lines>
  <Paragraphs>41</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Propuesta de proyecto: Albania</vt:lpstr>
      <vt:lpstr>        </vt:lpstr>
      <vt:lpstr/>
      <vt:lpstr>En nombre del Gobierno de Albania, la ONUDI, en calidad de organismo de ejecució</vt:lpstr>
      <vt:lpstr>El Gobierno de Albania notificó un consumo de 2,02 toneladas PAO de HCFC en 2021</vt:lpstr>
      <vt:lpstr>La ejecución de las actividades del plan de gestión de eliminación de HCFC, incl</vt:lpstr>
      <vt:lpstr>Los datos de consumo de HCFC por sectores presentados por el Gobierno de Albania</vt:lpstr>
      <vt:lpstr>El informe de verificación confirmó que el Gobierno está aplicando un sistema de</vt:lpstr>
      <vt:lpstr>La verificación recomendó fortalecer las alianzas de cooperación con las asociac</vt:lpstr>
      <vt:lpstr>La ley sobre gases fluorados fue aprobada el 22 de junio de 2022 por el Consejo </vt:lpstr>
      <vt:lpstr>Sector de servicio y mantenimiento de equipos de refrigeración </vt:lpstr>
      <vt:lpstr>Se realizaron las siguientes actividades:</vt:lpstr>
      <vt:lpstr>    Actualización de materiales de capacitación aduanera; dos talleres de capacitaci</vt:lpstr>
      <vt:lpstr>    Nueve talleres de capacitación en reciclado, recuperación y regeneración en escu</vt:lpstr>
      <vt:lpstr>    Una serie de materiales de capacitación sobre normas de seguridad y control de f</vt:lpstr>
      <vt:lpstr>Ejecución y supervisión de proyectos</vt:lpstr>
      <vt:lpstr>La Dependencia Nacional del Ozono (DNO), establecida en el marco del Ministerio </vt:lpstr>
      <vt:lpstr>A fecha de septiembre de 2022, de los 127 500 $EUA aprobados hasta ese momento (</vt:lpstr>
      <vt:lpstr>Entre diciembre de 2022 y diciembre de 2025 se realizarán las actividades siguie</vt:lpstr>
      <vt:lpstr>    Legislación: Continuar con el seguimiento y facilitación del proceso para la apr</vt:lpstr>
      <vt:lpstr>    Actualización de materiales de capacitación y dos talleres de capacitación para </vt:lpstr>
      <vt:lpstr>    Actualización de materiales de capacitación y realización de cuatro talleres de </vt:lpstr>
      <vt:lpstr>    Actividades de sensibilización y encuestas sobre capacidades técnicas de pequeño</vt:lpstr>
      <vt:lpstr>    Consultas con expertos nacionales y partes interesadas de grandes usuarios final</vt:lpstr>
      <vt:lpstr>    Gestión del proyecto, coordinación, seguimiento y presentación de informes, reco</vt:lpstr>
      <vt:lpstr>El Gobierno de Albania ya ha emitido cuotas de importación de HCFC para 2022, 20</vt:lpstr>
      <vt:lpstr>La Secretaría señaló que los temas del Protocolo de Montreal se han integrado en</vt:lpstr>
      <vt:lpstr>Sector de servicio y mantenimiento de equipos de refrigeración </vt:lpstr>
      <vt:lpstr>En respuesta a una pregunta de la Secretaría sobre el impacto de las actividades</vt:lpstr>
      <vt:lpstr>Con respecto a la eliminación de SAO no deseadas, Albania cuenta con legislación</vt:lpstr>
      <vt:lpstr>La Secretaría preguntó sobre el estudio de factibilidad para crear conciencia, p</vt:lpstr>
      <vt:lpstr>La Secretaría señaló que las actividades del quinto tramo de la etapa I del plan</vt:lpstr>
      <vt:lpstr>De conformidad con la decisión 84/92 d), la etapa II del plan de gestión de elim</vt:lpstr>
      <vt:lpstr>Durante la preparación del segundo tramo se identificaron puntos de entrada para</vt:lpstr>
      <vt:lpstr>Sostenibilidad de la eliminación de los HCFC y evaluación de riesgos </vt:lpstr>
      <vt:lpstr>Albania cuenta con un sistema de concesión de licencias y cupos para supervisar </vt:lpstr>
      <vt:lpstr>El Gobierno está aplicando un sistema operativo de concesión de licencias y cupo</vt:lpstr>
      <vt:lpstr>La Secretaría del Fondo recomienda que el Comité Ejecutivo tome nota del informe</vt:lpstr>
    </vt:vector>
  </TitlesOfParts>
  <Company>UNMFS</Company>
  <LinksUpToDate>false</LinksUpToDate>
  <CharactersWithSpaces>20697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Albania</dc:title>
  <dc:creator>44771</dc:creator>
  <cp:lastModifiedBy>HBE</cp:lastModifiedBy>
  <cp:revision>6</cp:revision>
  <cp:lastPrinted>2022-11-09T21:13:00Z</cp:lastPrinted>
  <dcterms:created xsi:type="dcterms:W3CDTF">2022-11-05T13:25:00Z</dcterms:created>
  <dcterms:modified xsi:type="dcterms:W3CDTF">2022-11-12T04:58:00Z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UNEP/OzL.Pro/ExCom/91/36</vt:lpwstr>
  </property>
  <property fmtid="{D5CDD505-2E9C-101B-9397-08002B2CF9AE}" pid="3" name="Revision date">
    <vt:lpwstr>11/8/2022</vt:lpwstr>
  </property>
  <property fmtid="{D5CDD505-2E9C-101B-9397-08002B2CF9AE}" pid="4" name="ContentTypeId">
    <vt:lpwstr>0x01010051159AD0C190C54B9FBD470C6C900E38</vt:lpwstr>
  </property>
</Properties>
</file>