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55A2B" w:rsidTr="00D13244">
        <w:trPr>
          <w:trHeight w:val="720"/>
        </w:trPr>
        <w:tc>
          <w:tcPr>
            <w:tcW w:w="5490" w:type="dxa"/>
            <w:gridSpan w:val="2"/>
            <w:tcBorders>
              <w:bottom w:val="single" w:sz="18" w:space="0" w:color="auto"/>
            </w:tcBorders>
          </w:tcPr>
          <w:p w:rsidR="00F55A2B" w:rsidRPr="0000434E"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rsidR="00F55A2B" w:rsidRPr="00493D40" w:rsidRDefault="00F55A2B" w:rsidP="00D13244">
            <w:pPr>
              <w:jc w:val="right"/>
              <w:rPr>
                <w:sz w:val="52"/>
                <w:szCs w:val="52"/>
              </w:rPr>
            </w:pPr>
            <w:r>
              <w:rPr>
                <w:rFonts w:ascii="Univers Bold" w:hAnsi="Univers Bold"/>
                <w:b/>
                <w:bCs/>
                <w:sz w:val="72"/>
                <w:lang w:val="fr"/>
              </w:rPr>
              <w:t>EP</w:t>
            </w:r>
          </w:p>
        </w:tc>
      </w:tr>
      <w:tr w:rsidR="00F55A2B" w:rsidTr="00D1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55A2B" w:rsidRDefault="00482357" w:rsidP="00D13244">
            <w:pPr>
              <w:spacing w:before="120"/>
            </w:pPr>
            <w:r>
              <w:rPr>
                <w:noProof/>
                <w:lang w:val="en-CA" w:eastAsia="en-CA"/>
              </w:rPr>
              <w:drawing>
                <wp:anchor distT="0" distB="0" distL="114300" distR="114300" simplePos="0" relativeHeight="251660288" behindDoc="1" locked="0" layoutInCell="0" allowOverlap="1" wp14:anchorId="636655C5" wp14:editId="67F5510A">
                  <wp:simplePos x="0" y="0"/>
                  <wp:positionH relativeFrom="column">
                    <wp:posOffset>317704</wp:posOffset>
                  </wp:positionH>
                  <wp:positionV relativeFrom="paragraph">
                    <wp:posOffset>39758</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r w:rsidR="00F55A2B">
              <w:rPr>
                <w:noProof/>
                <w:lang w:val="en-CA" w:eastAsia="en-CA"/>
              </w:rPr>
              <w:drawing>
                <wp:anchor distT="0" distB="0" distL="114300" distR="114300" simplePos="0" relativeHeight="251659264" behindDoc="0" locked="0" layoutInCell="1" allowOverlap="1" wp14:anchorId="23F8635C" wp14:editId="0B0895C5">
                  <wp:simplePos x="0" y="0"/>
                  <wp:positionH relativeFrom="column">
                    <wp:posOffset>303455</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DF30DB" w:rsidRDefault="00DF30D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rsidR="00F55A2B" w:rsidRPr="00DF30D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rsidR="00F55A2B" w:rsidRPr="00DF30D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rsidR="00F55A2B" w:rsidRPr="00DF30D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Pr>
                <w:rFonts w:ascii="Univers" w:hAnsi="Univers"/>
                <w:b/>
                <w:bCs/>
                <w:sz w:val="32"/>
                <w:lang w:val="fr"/>
              </w:rPr>
              <w:t>l’environnement</w:t>
            </w:r>
            <w:proofErr w:type="gramEnd"/>
          </w:p>
          <w:p w:rsidR="00F55A2B" w:rsidRPr="00DF30DB" w:rsidRDefault="00F55A2B" w:rsidP="00D13244">
            <w:pPr>
              <w:spacing w:before="720"/>
              <w:ind w:left="158"/>
              <w:rPr>
                <w:lang w:val="fr-FR"/>
              </w:rPr>
            </w:pPr>
          </w:p>
        </w:tc>
        <w:tc>
          <w:tcPr>
            <w:tcW w:w="4590" w:type="dxa"/>
            <w:tcBorders>
              <w:top w:val="nil"/>
              <w:left w:val="nil"/>
              <w:bottom w:val="single" w:sz="36" w:space="0" w:color="auto"/>
              <w:right w:val="nil"/>
            </w:tcBorders>
          </w:tcPr>
          <w:p w:rsidR="00DF30DB" w:rsidRDefault="00DF30DB" w:rsidP="00D13244">
            <w:pPr>
              <w:rPr>
                <w:lang w:val="fr"/>
              </w:rPr>
            </w:pPr>
          </w:p>
          <w:p w:rsidR="00F55A2B" w:rsidRPr="00DF30DB" w:rsidRDefault="00F55A2B" w:rsidP="00D13244">
            <w:pPr>
              <w:rPr>
                <w:lang w:val="fr-FR"/>
              </w:rPr>
            </w:pPr>
            <w:proofErr w:type="spellStart"/>
            <w:r>
              <w:rPr>
                <w:lang w:val="fr"/>
              </w:rPr>
              <w:t>Distr</w:t>
            </w:r>
            <w:proofErr w:type="spellEnd"/>
            <w:r>
              <w:rPr>
                <w:lang w:val="fr"/>
              </w:rPr>
              <w:t>.</w:t>
            </w:r>
          </w:p>
          <w:p w:rsidR="00F55A2B" w:rsidRPr="00DF30DB" w:rsidRDefault="00F55A2B" w:rsidP="00D13244">
            <w:pPr>
              <w:rPr>
                <w:lang w:val="fr-FR"/>
              </w:rPr>
            </w:pPr>
            <w:r>
              <w:rPr>
                <w:lang w:val="fr"/>
              </w:rPr>
              <w:t>GÉNÉRALE</w:t>
            </w:r>
          </w:p>
          <w:p w:rsidR="00F55A2B" w:rsidRPr="00DF30DB" w:rsidRDefault="00F55A2B" w:rsidP="00D13244">
            <w:pPr>
              <w:rPr>
                <w:lang w:val="fr-FR"/>
              </w:rPr>
            </w:pPr>
          </w:p>
          <w:p w:rsidR="00F55A2B" w:rsidRPr="00C20939" w:rsidRDefault="00FA3740" w:rsidP="00D13244">
            <w:pPr>
              <w:rPr>
                <w:lang w:val="en-CA"/>
              </w:rPr>
            </w:pPr>
            <w:r>
              <w:rPr>
                <w:lang w:val="fr"/>
              </w:rPr>
              <w:fldChar w:fldCharType="begin"/>
            </w:r>
            <w:r w:rsidRPr="00C20939">
              <w:rPr>
                <w:lang w:val="en-CA"/>
              </w:rPr>
              <w:instrText xml:space="preserve"> DOCPROPERTY "Document number"  \* MERGEFORMAT </w:instrText>
            </w:r>
            <w:r>
              <w:rPr>
                <w:lang w:val="fr"/>
              </w:rPr>
              <w:fldChar w:fldCharType="separate"/>
            </w:r>
            <w:r w:rsidR="00C20939">
              <w:rPr>
                <w:lang w:val="en-CA"/>
              </w:rPr>
              <w:t>UNEP/</w:t>
            </w:r>
            <w:proofErr w:type="spellStart"/>
            <w:r w:rsidR="00C20939">
              <w:rPr>
                <w:lang w:val="en-CA"/>
              </w:rPr>
              <w:t>OzL.Pro</w:t>
            </w:r>
            <w:proofErr w:type="spellEnd"/>
            <w:r w:rsidR="00C20939">
              <w:rPr>
                <w:lang w:val="en-CA"/>
              </w:rPr>
              <w:t>/</w:t>
            </w:r>
            <w:proofErr w:type="spellStart"/>
            <w:r w:rsidR="00C20939">
              <w:rPr>
                <w:lang w:val="en-CA"/>
              </w:rPr>
              <w:t>ExCom</w:t>
            </w:r>
            <w:proofErr w:type="spellEnd"/>
            <w:r w:rsidR="00C20939">
              <w:rPr>
                <w:lang w:val="en-CA"/>
              </w:rPr>
              <w:t>/83/10/Rev.1</w:t>
            </w:r>
            <w:r>
              <w:rPr>
                <w:lang w:val="fr"/>
              </w:rPr>
              <w:fldChar w:fldCharType="end"/>
            </w:r>
          </w:p>
          <w:p w:rsidR="00F55A2B" w:rsidRPr="008A050F" w:rsidRDefault="00F55A2B" w:rsidP="00D13244">
            <w:pPr>
              <w:rPr>
                <w:lang w:val="fr-FR"/>
              </w:rPr>
            </w:pPr>
            <w:r>
              <w:rPr>
                <w:lang w:val="fr"/>
              </w:rPr>
              <w:fldChar w:fldCharType="begin"/>
            </w:r>
            <w:r>
              <w:rPr>
                <w:lang w:val="fr"/>
              </w:rPr>
              <w:instrText xml:space="preserve"> DOCPROPERTY "Revision date" \@ "d MMMM YYYY"  \* MERGEFORMAT </w:instrText>
            </w:r>
            <w:r>
              <w:rPr>
                <w:lang w:val="fr"/>
              </w:rPr>
              <w:fldChar w:fldCharType="separate"/>
            </w:r>
            <w:r w:rsidR="00482357">
              <w:rPr>
                <w:lang w:val="fr"/>
              </w:rPr>
              <w:t xml:space="preserve">30 mai </w:t>
            </w:r>
            <w:r>
              <w:rPr>
                <w:lang w:val="fr"/>
              </w:rPr>
              <w:t>2019</w:t>
            </w:r>
            <w:r>
              <w:rPr>
                <w:lang w:val="fr"/>
              </w:rPr>
              <w:fldChar w:fldCharType="end"/>
            </w:r>
          </w:p>
          <w:p w:rsidR="00F55A2B" w:rsidRPr="008A050F" w:rsidRDefault="00F55A2B" w:rsidP="00D13244">
            <w:pPr>
              <w:rPr>
                <w:caps/>
                <w:lang w:val="fr-FR"/>
              </w:rPr>
            </w:pPr>
          </w:p>
          <w:p w:rsidR="003021AF" w:rsidRDefault="003021AF" w:rsidP="003021AF">
            <w:pPr>
              <w:rPr>
                <w:lang w:val="fr"/>
              </w:rPr>
            </w:pPr>
            <w:r>
              <w:rPr>
                <w:lang w:val="fr"/>
              </w:rPr>
              <w:t>FRANÇAIS</w:t>
            </w:r>
          </w:p>
          <w:p w:rsidR="00F55A2B" w:rsidRDefault="00F55A2B" w:rsidP="003021AF">
            <w:r>
              <w:rPr>
                <w:lang w:val="fr"/>
              </w:rPr>
              <w:t>ORIGINAL</w:t>
            </w:r>
            <w:r w:rsidR="003021AF">
              <w:rPr>
                <w:lang w:val="fr"/>
              </w:rPr>
              <w:t> :</w:t>
            </w:r>
            <w:r>
              <w:rPr>
                <w:lang w:val="fr"/>
              </w:rPr>
              <w:t xml:space="preserve"> ANGLAIS</w:t>
            </w:r>
          </w:p>
        </w:tc>
      </w:tr>
    </w:tbl>
    <w:p w:rsidR="00F55A2B" w:rsidRPr="00DF30DB" w:rsidRDefault="00F55A2B" w:rsidP="00F55A2B">
      <w:pPr>
        <w:jc w:val="left"/>
        <w:rPr>
          <w:lang w:val="fr-FR"/>
        </w:rPr>
      </w:pPr>
      <w:r>
        <w:rPr>
          <w:lang w:val="fr"/>
        </w:rPr>
        <w:t>COMITÉ EXÉCUTIF DU</w:t>
      </w:r>
      <w:r>
        <w:rPr>
          <w:lang w:val="fr"/>
        </w:rPr>
        <w:br/>
        <w:t xml:space="preserve"> FONDS MULTILATÉRAL AUX FINS</w:t>
      </w:r>
      <w:r>
        <w:rPr>
          <w:lang w:val="fr"/>
        </w:rPr>
        <w:br/>
        <w:t xml:space="preserve"> D’APPLICATION DU PROTOCOLE DE MONTRÉAL</w:t>
      </w:r>
      <w:r>
        <w:rPr>
          <w:lang w:val="fr"/>
        </w:rPr>
        <w:br/>
        <w:t>Quatre-vingt-troisième réunion</w:t>
      </w:r>
    </w:p>
    <w:p w:rsidR="00F55A2B" w:rsidRPr="00DF30DB" w:rsidRDefault="00F55A2B" w:rsidP="00F55A2B">
      <w:pPr>
        <w:jc w:val="left"/>
        <w:rPr>
          <w:lang w:val="fr-FR"/>
        </w:rPr>
      </w:pPr>
      <w:r>
        <w:rPr>
          <w:lang w:val="fr"/>
        </w:rPr>
        <w:t>Montréal, 27-31</w:t>
      </w:r>
      <w:r w:rsidR="003021AF">
        <w:rPr>
          <w:lang w:val="fr"/>
        </w:rPr>
        <w:t> </w:t>
      </w:r>
      <w:r>
        <w:rPr>
          <w:lang w:val="fr"/>
        </w:rPr>
        <w:t>mai 2019</w:t>
      </w:r>
    </w:p>
    <w:p w:rsidR="00F55A2B" w:rsidRPr="00DF30DB" w:rsidRDefault="00F55A2B" w:rsidP="00F55A2B">
      <w:pPr>
        <w:jc w:val="left"/>
        <w:rPr>
          <w:lang w:val="fr-FR"/>
        </w:rPr>
      </w:pPr>
    </w:p>
    <w:p w:rsidR="0058334E" w:rsidRPr="00DF30DB" w:rsidRDefault="0058334E" w:rsidP="00F55A2B">
      <w:pPr>
        <w:jc w:val="left"/>
        <w:rPr>
          <w:lang w:val="fr-FR"/>
        </w:rPr>
      </w:pPr>
    </w:p>
    <w:p w:rsidR="003F3B04" w:rsidRDefault="003F3B04" w:rsidP="0058334E">
      <w:pPr>
        <w:autoSpaceDE w:val="0"/>
        <w:autoSpaceDN w:val="0"/>
        <w:adjustRightInd w:val="0"/>
        <w:jc w:val="center"/>
        <w:rPr>
          <w:b/>
          <w:bCs/>
          <w:lang w:val="fr"/>
        </w:rPr>
      </w:pPr>
      <w:r>
        <w:rPr>
          <w:b/>
          <w:bCs/>
          <w:lang w:val="fr"/>
        </w:rPr>
        <w:t xml:space="preserve">MANDAT DE L’ÉTUDE THÉORIQUE </w:t>
      </w:r>
      <w:r w:rsidR="00482357">
        <w:rPr>
          <w:b/>
          <w:bCs/>
          <w:lang w:val="fr"/>
        </w:rPr>
        <w:t>POUR</w:t>
      </w:r>
      <w:r>
        <w:rPr>
          <w:b/>
          <w:bCs/>
          <w:lang w:val="fr"/>
        </w:rPr>
        <w:t xml:space="preserve"> L’ÉVALUATION DE L’EFFICACITÉ ÉNERGÉTIQUE DANS LE SECTEUR DE L’ENTRETIEN</w:t>
      </w:r>
    </w:p>
    <w:p w:rsidR="00DF30DB" w:rsidRPr="00DF30DB" w:rsidRDefault="00DF30DB" w:rsidP="0058334E">
      <w:pPr>
        <w:autoSpaceDE w:val="0"/>
        <w:autoSpaceDN w:val="0"/>
        <w:adjustRightInd w:val="0"/>
        <w:jc w:val="center"/>
        <w:rPr>
          <w:b/>
          <w:lang w:val="fr-FR"/>
        </w:rPr>
      </w:pPr>
    </w:p>
    <w:p w:rsidR="003F3B04" w:rsidRPr="003C7AFB" w:rsidRDefault="003F3B04" w:rsidP="003F3B04">
      <w:pPr>
        <w:pStyle w:val="NormalWeb"/>
        <w:spacing w:before="120" w:after="240"/>
        <w:rPr>
          <w:b/>
          <w:sz w:val="22"/>
          <w:szCs w:val="22"/>
        </w:rPr>
      </w:pPr>
      <w:r>
        <w:rPr>
          <w:b/>
          <w:bCs/>
          <w:sz w:val="22"/>
          <w:szCs w:val="22"/>
          <w:lang w:val="fr"/>
        </w:rPr>
        <w:t>Contexte</w:t>
      </w:r>
    </w:p>
    <w:p w:rsidR="0058334E" w:rsidRPr="00DF30DB" w:rsidRDefault="003F3B04" w:rsidP="008A050F">
      <w:pPr>
        <w:pStyle w:val="Heading1"/>
        <w:rPr>
          <w:lang w:val="fr-FR"/>
        </w:rPr>
      </w:pPr>
      <w:r>
        <w:rPr>
          <w:lang w:val="fr"/>
        </w:rPr>
        <w:t>À la 82</w:t>
      </w:r>
      <w:r>
        <w:rPr>
          <w:vertAlign w:val="superscript"/>
          <w:lang w:val="fr"/>
        </w:rPr>
        <w:t>e</w:t>
      </w:r>
      <w:r>
        <w:rPr>
          <w:lang w:val="fr"/>
        </w:rPr>
        <w:t xml:space="preserve"> réunion, l’Administrateur principal</w:t>
      </w:r>
      <w:r w:rsidR="002B71FD">
        <w:rPr>
          <w:lang w:val="fr"/>
        </w:rPr>
        <w:t>, Suivi et évaluation</w:t>
      </w:r>
      <w:r>
        <w:rPr>
          <w:lang w:val="fr"/>
        </w:rPr>
        <w:t xml:space="preserve"> a soumis le projet de programme de travail </w:t>
      </w:r>
      <w:r w:rsidR="002B71FD">
        <w:rPr>
          <w:lang w:val="fr"/>
        </w:rPr>
        <w:t>de suivi et évaluation</w:t>
      </w:r>
      <w:r>
        <w:rPr>
          <w:lang w:val="fr"/>
        </w:rPr>
        <w:t xml:space="preserve"> pour</w:t>
      </w:r>
      <w:r w:rsidR="002B71FD">
        <w:rPr>
          <w:lang w:val="fr"/>
        </w:rPr>
        <w:t xml:space="preserve"> l’année</w:t>
      </w:r>
      <w:r>
        <w:rPr>
          <w:lang w:val="fr"/>
        </w:rPr>
        <w:t xml:space="preserve"> 2019</w:t>
      </w:r>
      <w:r>
        <w:rPr>
          <w:rStyle w:val="FootnoteReference"/>
          <w:lang w:val="fr"/>
        </w:rPr>
        <w:footnoteReference w:id="1"/>
      </w:r>
      <w:r>
        <w:rPr>
          <w:lang w:val="fr"/>
        </w:rPr>
        <w:t>, qui proposait</w:t>
      </w:r>
      <w:r w:rsidR="008A050F">
        <w:rPr>
          <w:lang w:val="fr"/>
        </w:rPr>
        <w:t>,</w:t>
      </w:r>
      <w:r>
        <w:rPr>
          <w:lang w:val="fr"/>
        </w:rPr>
        <w:t xml:space="preserve"> </w:t>
      </w:r>
      <w:r w:rsidR="008A050F">
        <w:rPr>
          <w:lang w:val="fr"/>
        </w:rPr>
        <w:t>entre autre</w:t>
      </w:r>
      <w:r w:rsidR="00BD13DF">
        <w:rPr>
          <w:lang w:val="fr"/>
        </w:rPr>
        <w:t>s</w:t>
      </w:r>
      <w:r w:rsidR="008A050F">
        <w:rPr>
          <w:lang w:val="fr"/>
        </w:rPr>
        <w:t>,</w:t>
      </w:r>
      <w:r w:rsidR="00F366A5">
        <w:rPr>
          <w:lang w:val="fr"/>
        </w:rPr>
        <w:t xml:space="preserve"> </w:t>
      </w:r>
      <w:r>
        <w:rPr>
          <w:lang w:val="fr"/>
        </w:rPr>
        <w:t xml:space="preserve">des domaines d’évaluation potentiels et sollicitait l’avis du Comité exécutif sur ceux devant être inclus dans le programme de travail. </w:t>
      </w:r>
    </w:p>
    <w:p w:rsidR="00B6283E" w:rsidRPr="00F366A5" w:rsidRDefault="00B6283E" w:rsidP="008A050F">
      <w:pPr>
        <w:pStyle w:val="Heading1"/>
        <w:rPr>
          <w:lang w:val="fr"/>
        </w:rPr>
      </w:pPr>
      <w:r>
        <w:rPr>
          <w:lang w:val="fr"/>
        </w:rPr>
        <w:t>Lors des débats, un membre a estimé qu’il serait intéressant d’évaluer comment les projets de récupération</w:t>
      </w:r>
      <w:r w:rsidRPr="008A050F">
        <w:rPr>
          <w:lang w:val="fr"/>
        </w:rPr>
        <w:t xml:space="preserve">, de recyclage et de régénération du secteur de l’entretien </w:t>
      </w:r>
      <w:r w:rsidR="00BD13DF">
        <w:rPr>
          <w:lang w:val="fr"/>
        </w:rPr>
        <w:t>de l’équipement</w:t>
      </w:r>
      <w:r w:rsidRPr="008A050F">
        <w:rPr>
          <w:lang w:val="fr"/>
        </w:rPr>
        <w:t xml:space="preserve"> de réfrigération abordent la question de l’efficacité énergétique, attendu qu’une décision sur la question avait été adoptée par la tre</w:t>
      </w:r>
      <w:r w:rsidR="008A050F" w:rsidRPr="008A050F">
        <w:rPr>
          <w:lang w:val="fr"/>
        </w:rPr>
        <w:t>nti</w:t>
      </w:r>
      <w:r w:rsidRPr="008A050F">
        <w:rPr>
          <w:lang w:val="fr"/>
        </w:rPr>
        <w:t>ème Réunion des Parties. Des membres ont déclaré qu’une telle étude pourrait aller au-delà de l’évaluation des projets du Chili et de la Grenade, qui comprenaient des mesures de l’efficacité énergétique, et examiner plus généralement</w:t>
      </w:r>
      <w:r>
        <w:rPr>
          <w:lang w:val="fr"/>
        </w:rPr>
        <w:t xml:space="preserve"> les questions d’efficacité énergétique dans le secteur de l’entretien. </w:t>
      </w:r>
    </w:p>
    <w:p w:rsidR="003F3B04" w:rsidRPr="00F366A5" w:rsidRDefault="003F3B04" w:rsidP="00121FC1">
      <w:pPr>
        <w:pStyle w:val="Heading1"/>
        <w:rPr>
          <w:lang w:val="fr"/>
        </w:rPr>
      </w:pPr>
      <w:r>
        <w:rPr>
          <w:lang w:val="fr"/>
        </w:rPr>
        <w:t>À sa 82</w:t>
      </w:r>
      <w:r>
        <w:rPr>
          <w:vertAlign w:val="superscript"/>
          <w:lang w:val="fr"/>
        </w:rPr>
        <w:t>e</w:t>
      </w:r>
      <w:r>
        <w:rPr>
          <w:lang w:val="fr"/>
        </w:rPr>
        <w:t xml:space="preserve"> réunion, le Comité a également examiné le rapport final sur l’évaluation du secteur de l’entretien </w:t>
      </w:r>
      <w:r w:rsidR="00BD13DF">
        <w:rPr>
          <w:lang w:val="fr"/>
        </w:rPr>
        <w:t>de l’équipement</w:t>
      </w:r>
      <w:r>
        <w:rPr>
          <w:lang w:val="fr"/>
        </w:rPr>
        <w:t xml:space="preserve"> de réfrigération</w:t>
      </w:r>
      <w:r>
        <w:rPr>
          <w:rStyle w:val="FootnoteReference"/>
          <w:szCs w:val="22"/>
          <w:lang w:val="fr"/>
        </w:rPr>
        <w:footnoteReference w:id="2"/>
      </w:r>
      <w:r>
        <w:rPr>
          <w:lang w:val="fr"/>
        </w:rPr>
        <w:t>, présenté par l’Administrateur principal</w:t>
      </w:r>
      <w:r w:rsidR="00BD13DF">
        <w:rPr>
          <w:lang w:val="fr"/>
        </w:rPr>
        <w:t>, Suivi et évaluation</w:t>
      </w:r>
      <w:r>
        <w:rPr>
          <w:lang w:val="fr"/>
        </w:rPr>
        <w:t xml:space="preserve">. Dans chaque pays de l’échantillon évalué, il a été observé que les agences spécialisées encouragent l’efficacité énergétique essentiellement par le biais de l’établissement de normes d’efficacité énergétique pour les équipements fabriqués localement ou importés, d’obligations en matière d’étiquetage et d’actions de sensibilisation. </w:t>
      </w:r>
      <w:r w:rsidR="00BD13DF">
        <w:rPr>
          <w:lang w:val="fr"/>
        </w:rPr>
        <w:t>C</w:t>
      </w:r>
      <w:r>
        <w:rPr>
          <w:lang w:val="fr"/>
        </w:rPr>
        <w:t xml:space="preserve">es mesures n’ont </w:t>
      </w:r>
      <w:r w:rsidR="00BD13DF">
        <w:rPr>
          <w:lang w:val="fr"/>
        </w:rPr>
        <w:t xml:space="preserve">toutefois </w:t>
      </w:r>
      <w:r>
        <w:rPr>
          <w:lang w:val="fr"/>
        </w:rPr>
        <w:t xml:space="preserve">pas été assorties d’efforts locaux pour mesurer l’évolution de l’efficacité énergétique en dehors des projets de démonstration. Cette situation tient essentiellement à l’absence de programmes spécifiques dotés d’activités et de cibles visant l’efficacité énergétique, aux faibles </w:t>
      </w:r>
      <w:r>
        <w:rPr>
          <w:lang w:val="fr"/>
        </w:rPr>
        <w:lastRenderedPageBreak/>
        <w:t xml:space="preserve">compétences locales et au manque d’équipements ou d’outils appropriés, en plus d’autres facteurs structurels qui compliquent la mesure de l’efficacité énergétique. </w:t>
      </w:r>
    </w:p>
    <w:p w:rsidR="00121FC1" w:rsidRPr="00DF30DB" w:rsidRDefault="00B6283E" w:rsidP="00121FC1">
      <w:pPr>
        <w:pStyle w:val="Heading1"/>
        <w:rPr>
          <w:lang w:val="fr-FR"/>
        </w:rPr>
      </w:pPr>
      <w:r>
        <w:rPr>
          <w:lang w:val="fr"/>
        </w:rPr>
        <w:t xml:space="preserve">Lors des débats, le Comité exécutif a examiné l’importance d’aborder l’efficacité énergétique dans le secteur de l’entretien </w:t>
      </w:r>
      <w:r w:rsidR="009A1D6C">
        <w:rPr>
          <w:lang w:val="fr"/>
        </w:rPr>
        <w:t>de l’équipement</w:t>
      </w:r>
      <w:r>
        <w:rPr>
          <w:lang w:val="fr"/>
        </w:rPr>
        <w:t xml:space="preserve"> de réfrigération et s’est demandé si l’évaluation aurait dû étudier la question plus </w:t>
      </w:r>
      <w:r w:rsidR="009A1D6C">
        <w:rPr>
          <w:lang w:val="fr"/>
        </w:rPr>
        <w:t>en profondeur</w:t>
      </w:r>
      <w:r>
        <w:rPr>
          <w:lang w:val="fr"/>
        </w:rPr>
        <w:t xml:space="preserve">, bien qu’elle ne fût pas son principal objet. </w:t>
      </w:r>
    </w:p>
    <w:p w:rsidR="00121FC1" w:rsidRPr="00DF30DB" w:rsidRDefault="00121FC1" w:rsidP="00121FC1">
      <w:pPr>
        <w:pStyle w:val="Heading1"/>
        <w:rPr>
          <w:lang w:val="fr-FR"/>
        </w:rPr>
      </w:pPr>
      <w:r>
        <w:rPr>
          <w:lang w:val="fr"/>
        </w:rPr>
        <w:t>Le Comité exécutif a ensuite demandé à l’Administrateur principal</w:t>
      </w:r>
      <w:r w:rsidR="009A1D6C">
        <w:rPr>
          <w:lang w:val="fr"/>
        </w:rPr>
        <w:t>, Suivi et évaluation</w:t>
      </w:r>
      <w:r>
        <w:rPr>
          <w:lang w:val="fr"/>
        </w:rPr>
        <w:t xml:space="preserve"> de présenter à la 83</w:t>
      </w:r>
      <w:r>
        <w:rPr>
          <w:vertAlign w:val="superscript"/>
          <w:lang w:val="fr"/>
        </w:rPr>
        <w:t>e</w:t>
      </w:r>
      <w:r>
        <w:rPr>
          <w:lang w:val="fr"/>
        </w:rPr>
        <w:t xml:space="preserve"> réunion le mandat de l’étude théorique </w:t>
      </w:r>
      <w:r w:rsidR="009A1D6C">
        <w:rPr>
          <w:lang w:val="fr"/>
        </w:rPr>
        <w:t>pour</w:t>
      </w:r>
      <w:r>
        <w:rPr>
          <w:lang w:val="fr"/>
        </w:rPr>
        <w:t xml:space="preserve"> l’évaluation de l’efficacité énergétique dans le secteur de l’entretien, qui analyserait, entre autres</w:t>
      </w:r>
      <w:r w:rsidR="003021AF">
        <w:rPr>
          <w:lang w:val="fr"/>
        </w:rPr>
        <w:t> </w:t>
      </w:r>
      <w:r>
        <w:rPr>
          <w:lang w:val="fr"/>
        </w:rPr>
        <w:t xml:space="preserve">: « la conception de normes sur les frigorigènes et l’efficacité énergétique favorisant l’adoption de technologies à faible potentiel de réchauffement </w:t>
      </w:r>
      <w:r w:rsidR="009A1D6C">
        <w:rPr>
          <w:lang w:val="fr"/>
        </w:rPr>
        <w:t>de la planète (PRG)</w:t>
      </w:r>
      <w:r>
        <w:rPr>
          <w:lang w:val="fr"/>
        </w:rPr>
        <w:t xml:space="preserve"> dans le secteur de la réfrigération et de la climatisation; la promotion de l’efficacité énergétique dans les pays visés à l’article</w:t>
      </w:r>
      <w:r w:rsidR="003021AF">
        <w:rPr>
          <w:lang w:val="fr"/>
        </w:rPr>
        <w:t> </w:t>
      </w:r>
      <w:r>
        <w:rPr>
          <w:lang w:val="fr"/>
        </w:rPr>
        <w:t>5; et les efforts locaux visant à mesurer l’évolution de l’efficacité énergétique en dehors</w:t>
      </w:r>
      <w:r w:rsidR="00482357">
        <w:rPr>
          <w:lang w:val="fr"/>
        </w:rPr>
        <w:t xml:space="preserve"> des projets de démonstration », dans le contexte de la décision XXX/5 de la Réunion des Parties qui </w:t>
      </w:r>
      <w:r w:rsidR="002776F0">
        <w:rPr>
          <w:lang w:val="fr"/>
        </w:rPr>
        <w:t xml:space="preserve">« prie </w:t>
      </w:r>
      <w:r w:rsidR="002776F0" w:rsidRPr="002776F0">
        <w:rPr>
          <w:lang w:val="fr-CA"/>
        </w:rPr>
        <w:t>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w:t>
      </w:r>
      <w:r w:rsidR="002776F0">
        <w:rPr>
          <w:lang w:val="fr-CA"/>
        </w:rPr>
        <w:t> ».</w:t>
      </w:r>
      <w:r w:rsidR="002776F0" w:rsidRPr="002776F0">
        <w:rPr>
          <w:lang w:val="fr-CA"/>
        </w:rPr>
        <w:t> </w:t>
      </w:r>
      <w:r>
        <w:rPr>
          <w:lang w:val="fr"/>
        </w:rPr>
        <w:t xml:space="preserve"> </w:t>
      </w:r>
    </w:p>
    <w:p w:rsidR="00121FC1" w:rsidRPr="00DF30DB" w:rsidRDefault="00121FC1" w:rsidP="00121FC1">
      <w:pPr>
        <w:pStyle w:val="Heading1"/>
        <w:rPr>
          <w:lang w:val="fr-FR"/>
        </w:rPr>
      </w:pPr>
      <w:r>
        <w:rPr>
          <w:lang w:val="fr"/>
        </w:rPr>
        <w:t xml:space="preserve">Le mandat de </w:t>
      </w:r>
      <w:r w:rsidR="002776F0">
        <w:rPr>
          <w:lang w:val="fr"/>
        </w:rPr>
        <w:t xml:space="preserve">l’étude théorique pour </w:t>
      </w:r>
      <w:r>
        <w:rPr>
          <w:lang w:val="fr"/>
        </w:rPr>
        <w:t xml:space="preserve">l’évaluation de l’efficacité énergétique dans le secteur de l’entretien a été approuvé dans le cadre du programme de travail </w:t>
      </w:r>
      <w:r w:rsidR="004A45C2">
        <w:rPr>
          <w:lang w:val="fr"/>
        </w:rPr>
        <w:t xml:space="preserve">de suivi et </w:t>
      </w:r>
      <w:r>
        <w:rPr>
          <w:lang w:val="fr"/>
        </w:rPr>
        <w:t xml:space="preserve">évaluation pour </w:t>
      </w:r>
      <w:r w:rsidR="004A45C2">
        <w:rPr>
          <w:lang w:val="fr"/>
        </w:rPr>
        <w:t xml:space="preserve">l’année </w:t>
      </w:r>
      <w:r>
        <w:rPr>
          <w:lang w:val="fr"/>
        </w:rPr>
        <w:t>2019 (décision</w:t>
      </w:r>
      <w:r w:rsidR="003021AF">
        <w:rPr>
          <w:lang w:val="fr"/>
        </w:rPr>
        <w:t> </w:t>
      </w:r>
      <w:r>
        <w:rPr>
          <w:lang w:val="fr"/>
        </w:rPr>
        <w:t>82/10)</w:t>
      </w:r>
      <w:r>
        <w:rPr>
          <w:vertAlign w:val="superscript"/>
          <w:lang w:val="fr"/>
        </w:rPr>
        <w:footnoteReference w:id="3"/>
      </w:r>
      <w:r>
        <w:rPr>
          <w:lang w:val="fr"/>
        </w:rPr>
        <w:t>.</w:t>
      </w:r>
    </w:p>
    <w:p w:rsidR="003F3B04" w:rsidRPr="003C7AFB" w:rsidRDefault="003F3B04" w:rsidP="003F3B04">
      <w:pPr>
        <w:pStyle w:val="ListParagraph"/>
        <w:spacing w:after="240"/>
        <w:ind w:left="0"/>
        <w:contextualSpacing w:val="0"/>
        <w:rPr>
          <w:b/>
        </w:rPr>
      </w:pPr>
      <w:r>
        <w:rPr>
          <w:b/>
          <w:bCs/>
          <w:lang w:val="fr"/>
        </w:rPr>
        <w:t>Problèmes rencontrés par l’étude théorique</w:t>
      </w:r>
    </w:p>
    <w:p w:rsidR="00DA2C22" w:rsidRPr="00F366A5" w:rsidRDefault="00121FC1" w:rsidP="00DA2C22">
      <w:pPr>
        <w:pStyle w:val="Heading1"/>
        <w:rPr>
          <w:lang w:val="fr"/>
        </w:rPr>
      </w:pPr>
      <w:r>
        <w:rPr>
          <w:lang w:val="fr"/>
        </w:rPr>
        <w:t xml:space="preserve">Lors de l’élimination des CFC et des HCFC, aucun fonds n’a été alloué à l’examen de l’efficacité énergétique dans les projets du Fonds multilatéral </w:t>
      </w:r>
      <w:r w:rsidR="004A45C2">
        <w:rPr>
          <w:lang w:val="fr"/>
        </w:rPr>
        <w:t>dans le</w:t>
      </w:r>
      <w:r>
        <w:rPr>
          <w:lang w:val="fr"/>
        </w:rPr>
        <w:t xml:space="preserve"> secteur de la réfrigération et de la climatisation. Le secteur a toutefois déployé d’importants efforts pour améliorer l’efficacité énergétique lors de l’abandon des substances réglementées tout en obtenant une bonne efficacité sur le plan des coûts</w:t>
      </w:r>
      <w:r>
        <w:rPr>
          <w:rStyle w:val="FootnoteReference"/>
          <w:lang w:val="fr"/>
        </w:rPr>
        <w:footnoteReference w:id="4"/>
      </w:r>
      <w:r>
        <w:rPr>
          <w:lang w:val="fr"/>
        </w:rPr>
        <w:t>.</w:t>
      </w:r>
    </w:p>
    <w:p w:rsidR="00121FC1" w:rsidRPr="00F366A5" w:rsidRDefault="00E952C8" w:rsidP="00DA2C22">
      <w:pPr>
        <w:pStyle w:val="Heading1"/>
        <w:rPr>
          <w:lang w:val="fr"/>
        </w:rPr>
      </w:pPr>
      <w:r>
        <w:rPr>
          <w:lang w:val="fr"/>
        </w:rPr>
        <w:t>L’intérêt des Parties au Protocole de Montréal pour l’efficacité énergétique dans le secteur de la réfrigération et de la climatisation</w:t>
      </w:r>
      <w:r w:rsidR="002D0573">
        <w:rPr>
          <w:lang w:val="fr"/>
        </w:rPr>
        <w:t xml:space="preserve"> </w:t>
      </w:r>
      <w:r>
        <w:rPr>
          <w:lang w:val="fr"/>
        </w:rPr>
        <w:t xml:space="preserve">s’est toutefois accru dans le contexte de l’Amendement de Kigali. Elles ont ainsi demandé au Comité exécutif d’« élaborer des directives concernant les coûts associés au maintien ou à l’amélioration de l’efficacité énergétique des technologies et équipements de remplacement à </w:t>
      </w:r>
      <w:r w:rsidR="004A45C2">
        <w:rPr>
          <w:lang w:val="fr"/>
        </w:rPr>
        <w:t>PRG de</w:t>
      </w:r>
      <w:r>
        <w:rPr>
          <w:lang w:val="fr"/>
        </w:rPr>
        <w:t xml:space="preserve"> faible ou nul, dans le contexte de la réduction progressive des HFC, tout en tenant compte du rôle d’autres institutions intéressées par l’efficacité énergétique, le cas échéant »</w:t>
      </w:r>
      <w:r>
        <w:rPr>
          <w:rStyle w:val="FootnoteReference"/>
          <w:szCs w:val="22"/>
          <w:lang w:val="fr"/>
        </w:rPr>
        <w:footnoteReference w:id="5"/>
      </w:r>
      <w:r>
        <w:rPr>
          <w:lang w:val="fr"/>
        </w:rPr>
        <w:t xml:space="preserve"> et d’augmenter le financement des </w:t>
      </w:r>
      <w:r w:rsidR="004A45C2">
        <w:rPr>
          <w:lang w:val="fr"/>
        </w:rPr>
        <w:t>pays à faible volume de consommation,</w:t>
      </w:r>
      <w:r>
        <w:rPr>
          <w:lang w:val="fr"/>
        </w:rPr>
        <w:t xml:space="preserve"> si nécessaire</w:t>
      </w:r>
      <w:r w:rsidR="004A45C2">
        <w:rPr>
          <w:lang w:val="fr"/>
        </w:rPr>
        <w:t>,</w:t>
      </w:r>
      <w:r>
        <w:rPr>
          <w:lang w:val="fr"/>
        </w:rPr>
        <w:t xml:space="preserve"> en vue de l’adoption de technologies de remplacement à </w:t>
      </w:r>
      <w:r w:rsidR="004A45C2">
        <w:rPr>
          <w:lang w:val="fr"/>
        </w:rPr>
        <w:t>PRG de</w:t>
      </w:r>
      <w:r>
        <w:rPr>
          <w:lang w:val="fr"/>
        </w:rPr>
        <w:t xml:space="preserve"> faible ou nul et </w:t>
      </w:r>
      <w:r>
        <w:rPr>
          <w:shd w:val="clear" w:color="auto" w:fill="FFFFFF"/>
          <w:lang w:val="fr"/>
        </w:rPr>
        <w:t>de maintenir l’efficacité énergétique dans le secteur de l’entretien et des utilisateurs</w:t>
      </w:r>
      <w:r>
        <w:rPr>
          <w:rStyle w:val="FootnoteReference"/>
          <w:szCs w:val="22"/>
          <w:shd w:val="clear" w:color="auto" w:fill="FFFFFF"/>
          <w:lang w:val="fr"/>
        </w:rPr>
        <w:footnoteReference w:id="6"/>
      </w:r>
      <w:r>
        <w:rPr>
          <w:lang w:val="fr"/>
        </w:rPr>
        <w:t>.</w:t>
      </w:r>
    </w:p>
    <w:p w:rsidR="003F3B04" w:rsidRPr="00DF30DB" w:rsidRDefault="00EC207E" w:rsidP="00121FC1">
      <w:pPr>
        <w:pStyle w:val="Heading1"/>
        <w:rPr>
          <w:lang w:val="fr-FR"/>
        </w:rPr>
      </w:pPr>
      <w:r>
        <w:rPr>
          <w:lang w:val="fr"/>
        </w:rPr>
        <w:t>Ce n’est que récemment que l’amélioration et le suivi de l’efficacité énergétique sont devenus une priorité pour les Parties au Protocole de Montréal et le Comité exécutif</w:t>
      </w:r>
      <w:r w:rsidR="003021AF">
        <w:rPr>
          <w:lang w:val="fr"/>
        </w:rPr>
        <w:t> </w:t>
      </w:r>
      <w:r>
        <w:rPr>
          <w:lang w:val="fr"/>
        </w:rPr>
        <w:t xml:space="preserve">; les activités liées à l’efficacité énergétique n’étaient jusqu’alors pas considérées comme des </w:t>
      </w:r>
      <w:r w:rsidR="004A45C2">
        <w:rPr>
          <w:lang w:val="fr"/>
        </w:rPr>
        <w:t>surcoûts</w:t>
      </w:r>
      <w:r>
        <w:rPr>
          <w:lang w:val="fr"/>
        </w:rPr>
        <w:t xml:space="preserve"> admissibles et n’étaient donc pas financées. L’étude théorique pourrait donc être limitée par la disponibilité d’informations sur les politiques, les </w:t>
      </w:r>
      <w:r w:rsidR="003021AF">
        <w:rPr>
          <w:lang w:val="fr"/>
        </w:rPr>
        <w:t>réglementations</w:t>
      </w:r>
      <w:r>
        <w:rPr>
          <w:lang w:val="fr"/>
        </w:rPr>
        <w:t xml:space="preserve">, les normes et les règles en place, ainsi que de données techniques et quantifiables sur </w:t>
      </w:r>
      <w:r>
        <w:rPr>
          <w:lang w:val="fr"/>
        </w:rPr>
        <w:lastRenderedPageBreak/>
        <w:t>l’efficacité énergétique dans les propositions de projet. Pour contourner ce problème, l’étude théorique s’appuiera sur les documents d’orientation sur l’efficacité énergétique soumis à la 83</w:t>
      </w:r>
      <w:r>
        <w:rPr>
          <w:vertAlign w:val="superscript"/>
          <w:lang w:val="fr"/>
        </w:rPr>
        <w:t>e</w:t>
      </w:r>
      <w:r>
        <w:rPr>
          <w:lang w:val="fr"/>
        </w:rPr>
        <w:t xml:space="preserve"> réunion</w:t>
      </w:r>
      <w:r>
        <w:rPr>
          <w:rStyle w:val="FootnoteReference"/>
          <w:lang w:val="fr"/>
        </w:rPr>
        <w:footnoteReference w:id="7"/>
      </w:r>
      <w:r>
        <w:rPr>
          <w:lang w:val="fr"/>
        </w:rPr>
        <w:t>.</w:t>
      </w:r>
    </w:p>
    <w:p w:rsidR="003F3B04" w:rsidRPr="003C7AFB" w:rsidRDefault="003F3B04" w:rsidP="003F3B04">
      <w:pPr>
        <w:pStyle w:val="ListParagraph"/>
        <w:spacing w:after="240"/>
        <w:ind w:left="0"/>
        <w:contextualSpacing w:val="0"/>
        <w:rPr>
          <w:b/>
        </w:rPr>
      </w:pPr>
      <w:r>
        <w:rPr>
          <w:b/>
          <w:bCs/>
          <w:lang w:val="fr"/>
        </w:rPr>
        <w:t>Objectifs de l’étude</w:t>
      </w:r>
    </w:p>
    <w:p w:rsidR="002776F0" w:rsidRDefault="002A6496" w:rsidP="00C4394A">
      <w:pPr>
        <w:pStyle w:val="Heading1"/>
        <w:rPr>
          <w:lang w:val="fr"/>
        </w:rPr>
      </w:pPr>
      <w:r>
        <w:rPr>
          <w:lang w:val="fr"/>
        </w:rPr>
        <w:t>L’é</w:t>
      </w:r>
      <w:r w:rsidR="002776F0">
        <w:rPr>
          <w:lang w:val="fr"/>
        </w:rPr>
        <w:t>tude théorique aura pour objectif de recenser et d’évaluer, dans la mesure du possible, les meilleures pratiques, les enseignements tirés et les occasions supplémentaires de maintenir l’efficacité énergétique dans le secteur de l’entretien.</w:t>
      </w:r>
    </w:p>
    <w:p w:rsidR="00AD62A6" w:rsidRPr="00F350C8" w:rsidRDefault="00E358C3" w:rsidP="00AD62A6">
      <w:pPr>
        <w:pStyle w:val="Heading1"/>
        <w:rPr>
          <w:lang w:val="fr"/>
        </w:rPr>
      </w:pPr>
      <w:r>
        <w:rPr>
          <w:lang w:val="fr"/>
        </w:rPr>
        <w:t xml:space="preserve">En l’absence de programmes spécifiques axés sur l’efficacité énergétique, l’étude théorique </w:t>
      </w:r>
      <w:r w:rsidR="002636FF">
        <w:rPr>
          <w:lang w:val="fr"/>
        </w:rPr>
        <w:t>examinera les projets financés antérieurement afin d’identifier les activités concernant les</w:t>
      </w:r>
      <w:r>
        <w:rPr>
          <w:lang w:val="fr"/>
        </w:rPr>
        <w:t xml:space="preserve"> questions liées à l’efficacité énergétique </w:t>
      </w:r>
      <w:r w:rsidR="002636FF">
        <w:rPr>
          <w:lang w:val="fr"/>
        </w:rPr>
        <w:t xml:space="preserve">dans le secteur de l’entretien </w:t>
      </w:r>
      <w:r>
        <w:rPr>
          <w:lang w:val="fr"/>
        </w:rPr>
        <w:t xml:space="preserve">et leurs applications dans les politiques et les réglementations au niveau national. Sur la base des informations recueillies, l’étude théorique formulera </w:t>
      </w:r>
      <w:r w:rsidR="002636FF">
        <w:rPr>
          <w:lang w:val="fr"/>
        </w:rPr>
        <w:t xml:space="preserve">des suggestions pour aider le Comité exécutif à déterminer s’il doit passer à </w:t>
      </w:r>
      <w:r>
        <w:rPr>
          <w:lang w:val="fr"/>
        </w:rPr>
        <w:t xml:space="preserve">une évaluation plus approfondie au niveau national. </w:t>
      </w:r>
    </w:p>
    <w:p w:rsidR="003F3B04" w:rsidRPr="003C7AFB" w:rsidRDefault="003F3B04" w:rsidP="003F3B04">
      <w:pPr>
        <w:pStyle w:val="ListParagraph"/>
        <w:spacing w:after="240"/>
        <w:ind w:left="0"/>
        <w:contextualSpacing w:val="0"/>
      </w:pPr>
      <w:r>
        <w:rPr>
          <w:b/>
          <w:bCs/>
          <w:lang w:val="fr"/>
        </w:rPr>
        <w:t>Portée et méthodologie</w:t>
      </w:r>
    </w:p>
    <w:p w:rsidR="003F3B04" w:rsidRPr="00DF30DB" w:rsidRDefault="003F3B04" w:rsidP="002207CE">
      <w:pPr>
        <w:pStyle w:val="Heading1"/>
        <w:rPr>
          <w:lang w:val="fr-FR"/>
        </w:rPr>
      </w:pPr>
      <w:r>
        <w:rPr>
          <w:lang w:val="fr"/>
        </w:rPr>
        <w:t>L’étude théorique permettra de recueillir des informations à partir des documents existants sur la question, y compris les évaluations antérieures, les documents de projet, les rapports périodiques, les rapports de vérification et les rapports d’achèvement de projet</w:t>
      </w:r>
      <w:r w:rsidR="002A6496">
        <w:rPr>
          <w:lang w:val="fr"/>
        </w:rPr>
        <w:t>,</w:t>
      </w:r>
      <w:r w:rsidR="00F350C8">
        <w:rPr>
          <w:lang w:val="fr"/>
        </w:rPr>
        <w:t xml:space="preserve"> afin de cataloguer les activités sur l’efficacité énergétique déjà entreprises dans le secteur de l’entretien</w:t>
      </w:r>
      <w:r>
        <w:rPr>
          <w:lang w:val="fr"/>
        </w:rPr>
        <w:t xml:space="preserve">. </w:t>
      </w:r>
    </w:p>
    <w:p w:rsidR="003F3B04" w:rsidRPr="003C7AFB" w:rsidRDefault="003F3B04" w:rsidP="003F3B04">
      <w:pPr>
        <w:keepNext/>
        <w:keepLines/>
        <w:spacing w:after="240"/>
        <w:rPr>
          <w:b/>
        </w:rPr>
      </w:pPr>
      <w:r>
        <w:rPr>
          <w:b/>
          <w:bCs/>
          <w:lang w:val="fr"/>
        </w:rPr>
        <w:t>Organisation de l’évaluation</w:t>
      </w:r>
    </w:p>
    <w:p w:rsidR="003F3B04" w:rsidRPr="00F366A5" w:rsidRDefault="003F3B04" w:rsidP="002207CE">
      <w:pPr>
        <w:pStyle w:val="Heading1"/>
        <w:rPr>
          <w:lang w:val="fr"/>
        </w:rPr>
      </w:pPr>
      <w:r>
        <w:rPr>
          <w:lang w:val="fr"/>
        </w:rPr>
        <w:t xml:space="preserve">Un consultant sera recruté pour préparer </w:t>
      </w:r>
      <w:r w:rsidR="00F350C8">
        <w:rPr>
          <w:lang w:val="fr"/>
        </w:rPr>
        <w:t>l’étude théorique</w:t>
      </w:r>
      <w:r>
        <w:rPr>
          <w:lang w:val="fr"/>
        </w:rPr>
        <w:t xml:space="preserve"> qui sera présenté</w:t>
      </w:r>
      <w:r w:rsidR="00F350C8">
        <w:rPr>
          <w:lang w:val="fr"/>
        </w:rPr>
        <w:t>e</w:t>
      </w:r>
      <w:r>
        <w:rPr>
          <w:lang w:val="fr"/>
        </w:rPr>
        <w:t xml:space="preserve"> à la 8</w:t>
      </w:r>
      <w:r w:rsidR="00AD2020">
        <w:rPr>
          <w:lang w:val="fr"/>
        </w:rPr>
        <w:t>6</w:t>
      </w:r>
      <w:r>
        <w:rPr>
          <w:vertAlign w:val="superscript"/>
          <w:lang w:val="fr"/>
        </w:rPr>
        <w:t>e</w:t>
      </w:r>
      <w:r>
        <w:rPr>
          <w:lang w:val="fr"/>
        </w:rPr>
        <w:t xml:space="preserve"> réunion. </w:t>
      </w:r>
      <w:r w:rsidR="00F350C8">
        <w:rPr>
          <w:lang w:val="fr"/>
        </w:rPr>
        <w:t>L’information fournie au Comité exécutif contiendra des précisions sur le</w:t>
      </w:r>
      <w:r w:rsidR="00A51B14">
        <w:rPr>
          <w:lang w:val="fr"/>
        </w:rPr>
        <w:t xml:space="preserve"> lieu du projet, une courte desc</w:t>
      </w:r>
      <w:r w:rsidR="00F350C8">
        <w:rPr>
          <w:lang w:val="fr"/>
        </w:rPr>
        <w:t xml:space="preserve">ription de l’activité et du type d’équipement (si pertinent) et les enseignements tirés du projet. </w:t>
      </w:r>
      <w:r w:rsidR="002A6496">
        <w:rPr>
          <w:lang w:val="fr"/>
        </w:rPr>
        <w:t>D</w:t>
      </w:r>
      <w:r>
        <w:rPr>
          <w:lang w:val="fr"/>
        </w:rPr>
        <w:t>es informations quantitatives fiables seront recueillies</w:t>
      </w:r>
      <w:r w:rsidR="002A6496">
        <w:rPr>
          <w:lang w:val="fr"/>
        </w:rPr>
        <w:t>, dans le mesure du possible, afin de</w:t>
      </w:r>
      <w:r>
        <w:rPr>
          <w:lang w:val="fr"/>
        </w:rPr>
        <w:t xml:space="preserve"> compléter les données qualitatives. Des discussions avec le personnel du Secrétariat, les organismes bilatéraux et d’exécution et les </w:t>
      </w:r>
      <w:r w:rsidR="00AD2020">
        <w:rPr>
          <w:lang w:val="fr"/>
        </w:rPr>
        <w:t>Bureaux nationaux</w:t>
      </w:r>
      <w:r>
        <w:rPr>
          <w:lang w:val="fr"/>
        </w:rPr>
        <w:t xml:space="preserve"> de l’ozone seront organisées selon les besoins. </w:t>
      </w:r>
    </w:p>
    <w:p w:rsidR="003F3B04" w:rsidRPr="000E59C9" w:rsidRDefault="003F3B04" w:rsidP="003F3B04">
      <w:pPr>
        <w:spacing w:before="120" w:after="240"/>
        <w:rPr>
          <w:b/>
        </w:rPr>
      </w:pPr>
      <w:r>
        <w:rPr>
          <w:b/>
          <w:bCs/>
          <w:lang w:val="fr"/>
        </w:rPr>
        <w:t>Recommandation</w:t>
      </w:r>
    </w:p>
    <w:p w:rsidR="00A51B14" w:rsidRPr="00A51B14" w:rsidRDefault="003F3B04" w:rsidP="002207CE">
      <w:pPr>
        <w:pStyle w:val="Heading1"/>
        <w:rPr>
          <w:lang w:val="fr-CA"/>
        </w:rPr>
      </w:pPr>
      <w:r>
        <w:rPr>
          <w:lang w:val="fr"/>
        </w:rPr>
        <w:t xml:space="preserve">Le Comité </w:t>
      </w:r>
      <w:r w:rsidRPr="00A51B14">
        <w:rPr>
          <w:lang w:val="fr-CA"/>
        </w:rPr>
        <w:t xml:space="preserve">exécutif </w:t>
      </w:r>
      <w:r w:rsidR="00A51B14" w:rsidRPr="00A51B14">
        <w:rPr>
          <w:lang w:val="fr-CA"/>
        </w:rPr>
        <w:t>pourrait souhaiter :</w:t>
      </w:r>
    </w:p>
    <w:p w:rsidR="00A51B14" w:rsidRDefault="00A51B14" w:rsidP="00A51B14">
      <w:pPr>
        <w:pStyle w:val="Heading4"/>
        <w:ind w:left="1440"/>
        <w:rPr>
          <w:lang w:val="fr-CA"/>
        </w:rPr>
      </w:pPr>
      <w:r w:rsidRPr="00A51B14">
        <w:rPr>
          <w:lang w:val="fr-CA"/>
        </w:rPr>
        <w:t>A</w:t>
      </w:r>
      <w:r>
        <w:rPr>
          <w:lang w:val="fr-CA"/>
        </w:rPr>
        <w:t>pprou</w:t>
      </w:r>
      <w:r w:rsidRPr="00A51B14">
        <w:rPr>
          <w:lang w:val="fr-CA"/>
        </w:rPr>
        <w:t>ver</w:t>
      </w:r>
      <w:r w:rsidR="003F3B04" w:rsidRPr="00A51B14">
        <w:rPr>
          <w:lang w:val="fr-CA"/>
        </w:rPr>
        <w:t xml:space="preserve"> le mandat de l’évaluation de l’efficacité énergétique dans le secteur de l’entretien qui figure dans le document UNEP/OzL.Pro/ExCom/83/10</w:t>
      </w:r>
      <w:r>
        <w:rPr>
          <w:lang w:val="fr-CA"/>
        </w:rPr>
        <w:t>/rev.</w:t>
      </w:r>
      <w:proofErr w:type="gramStart"/>
      <w:r>
        <w:rPr>
          <w:lang w:val="fr-CA"/>
        </w:rPr>
        <w:t>1;</w:t>
      </w:r>
      <w:proofErr w:type="gramEnd"/>
    </w:p>
    <w:p w:rsidR="003F3B04" w:rsidRPr="00A51B14" w:rsidRDefault="00A51B14" w:rsidP="00A51B14">
      <w:pPr>
        <w:pStyle w:val="Heading4"/>
        <w:ind w:left="1440"/>
        <w:rPr>
          <w:lang w:val="fr-CA"/>
        </w:rPr>
      </w:pPr>
      <w:r>
        <w:rPr>
          <w:lang w:val="fr-CA"/>
        </w:rPr>
        <w:t>Demander à l’Administrateur, Suivi et évaluation de présenter à la 84</w:t>
      </w:r>
      <w:r w:rsidRPr="00A51B14">
        <w:rPr>
          <w:vertAlign w:val="superscript"/>
          <w:lang w:val="fr-CA"/>
        </w:rPr>
        <w:t>e</w:t>
      </w:r>
      <w:r>
        <w:rPr>
          <w:lang w:val="fr-CA"/>
        </w:rPr>
        <w:t xml:space="preserve"> réunion, une mise à jour de l’état de l</w:t>
      </w:r>
      <w:r w:rsidR="00AD2020">
        <w:rPr>
          <w:lang w:val="fr-CA"/>
        </w:rPr>
        <w:t>’étude théorique d</w:t>
      </w:r>
      <w:r>
        <w:rPr>
          <w:lang w:val="fr-CA"/>
        </w:rPr>
        <w:t>ont il est question à l’alinéa a) ci-dessus.</w:t>
      </w:r>
    </w:p>
    <w:p w:rsidR="003F3B04" w:rsidRPr="00DF30DB" w:rsidRDefault="003F3B04" w:rsidP="003F3B04">
      <w:pPr>
        <w:pStyle w:val="NormalWeb"/>
        <w:spacing w:after="240"/>
        <w:rPr>
          <w:sz w:val="2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RPr="00C20939" w:rsidTr="00576F74">
        <w:tc>
          <w:tcPr>
            <w:tcW w:w="1871" w:type="dxa"/>
          </w:tcPr>
          <w:p w:rsidR="00087AFC" w:rsidRPr="00DF30DB" w:rsidRDefault="00087AFC" w:rsidP="00EE7A00">
            <w:pPr>
              <w:rPr>
                <w:lang w:val="fr-FR"/>
              </w:rPr>
            </w:pPr>
          </w:p>
        </w:tc>
        <w:tc>
          <w:tcPr>
            <w:tcW w:w="1872" w:type="dxa"/>
          </w:tcPr>
          <w:p w:rsidR="00087AFC" w:rsidRPr="00DF30DB" w:rsidRDefault="00087AFC" w:rsidP="00EE7A00">
            <w:pPr>
              <w:rPr>
                <w:lang w:val="fr-FR"/>
              </w:rPr>
            </w:pPr>
          </w:p>
        </w:tc>
        <w:tc>
          <w:tcPr>
            <w:tcW w:w="1872" w:type="dxa"/>
            <w:tcBorders>
              <w:bottom w:val="single" w:sz="4" w:space="0" w:color="auto"/>
            </w:tcBorders>
          </w:tcPr>
          <w:p w:rsidR="00087AFC" w:rsidRPr="00DF30DB" w:rsidRDefault="00087AFC" w:rsidP="00EE7A00">
            <w:pPr>
              <w:rPr>
                <w:lang w:val="fr-FR"/>
              </w:rPr>
            </w:pPr>
          </w:p>
        </w:tc>
        <w:tc>
          <w:tcPr>
            <w:tcW w:w="1872" w:type="dxa"/>
          </w:tcPr>
          <w:p w:rsidR="00087AFC" w:rsidRPr="00DF30DB" w:rsidRDefault="00087AFC" w:rsidP="00EE7A00">
            <w:pPr>
              <w:rPr>
                <w:lang w:val="fr-FR"/>
              </w:rPr>
            </w:pPr>
          </w:p>
        </w:tc>
        <w:tc>
          <w:tcPr>
            <w:tcW w:w="1873" w:type="dxa"/>
          </w:tcPr>
          <w:p w:rsidR="00087AFC" w:rsidRPr="00DF30DB" w:rsidRDefault="00087AFC" w:rsidP="00EE7A00">
            <w:pPr>
              <w:rPr>
                <w:lang w:val="fr-FR"/>
              </w:rPr>
            </w:pPr>
          </w:p>
        </w:tc>
      </w:tr>
    </w:tbl>
    <w:p w:rsidR="00087AFC" w:rsidRPr="00DF30DB" w:rsidRDefault="00087AFC" w:rsidP="00EE7A00">
      <w:pPr>
        <w:rPr>
          <w:lang w:val="fr-FR"/>
        </w:rPr>
      </w:pPr>
    </w:p>
    <w:sectPr w:rsidR="00087AFC" w:rsidRPr="00DF30DB" w:rsidSect="00A25C91">
      <w:headerReference w:type="even" r:id="rId10"/>
      <w:headerReference w:type="default" r:id="rId11"/>
      <w:footerReference w:type="even" r:id="rId12"/>
      <w:footerReference w:type="default" r:id="rId13"/>
      <w:headerReference w:type="first" r:id="rId14"/>
      <w:footerReference w:type="first" r:id="rId15"/>
      <w:pgSz w:w="12240" w:h="15840" w:code="1"/>
      <w:pgMar w:top="1440" w:right="1260" w:bottom="1440"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674" w:rsidRDefault="00A75674" w:rsidP="004A504B">
      <w:r>
        <w:separator/>
      </w:r>
    </w:p>
  </w:endnote>
  <w:endnote w:type="continuationSeparator" w:id="0">
    <w:p w:rsidR="00A75674" w:rsidRDefault="00A756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3A" w:rsidRPr="0033525D" w:rsidRDefault="00695A3A">
    <w:pPr>
      <w:jc w:val="center"/>
    </w:pPr>
    <w:r>
      <w:rPr>
        <w:lang w:val="fr"/>
      </w:rPr>
      <w:fldChar w:fldCharType="begin"/>
    </w:r>
    <w:r>
      <w:rPr>
        <w:lang w:val="fr"/>
      </w:rPr>
      <w:instrText xml:space="preserve"> PAGE </w:instrText>
    </w:r>
    <w:r>
      <w:rPr>
        <w:lang w:val="fr"/>
      </w:rPr>
      <w:fldChar w:fldCharType="separate"/>
    </w:r>
    <w:r w:rsidR="00C20939">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3A" w:rsidRPr="0033525D" w:rsidRDefault="00695A3A">
    <w:pPr>
      <w:jc w:val="center"/>
    </w:pPr>
    <w:r>
      <w:rPr>
        <w:lang w:val="fr"/>
      </w:rPr>
      <w:fldChar w:fldCharType="begin"/>
    </w:r>
    <w:r>
      <w:rPr>
        <w:lang w:val="fr"/>
      </w:rPr>
      <w:instrText xml:space="preserve"> PAGE </w:instrText>
    </w:r>
    <w:r>
      <w:rPr>
        <w:lang w:val="fr"/>
      </w:rPr>
      <w:fldChar w:fldCharType="separate"/>
    </w:r>
    <w:r w:rsidR="00C20939">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CB5" w:rsidRDefault="00844CB5" w:rsidP="00844CB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844CB5" w:rsidRDefault="00844CB5" w:rsidP="00844CB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proofErr w:type="gramStart"/>
    <w:r>
      <w:rPr>
        <w:rFonts w:cs="MS Serif"/>
        <w:sz w:val="20"/>
        <w:lang w:val="fr-FR"/>
      </w:rPr>
      <w:t>leur  publication</w:t>
    </w:r>
    <w:proofErr w:type="gramEnd"/>
    <w:r>
      <w:rPr>
        <w:rFonts w:cs="MS Serif"/>
        <w:sz w:val="20"/>
        <w:lang w:val="fr-FR"/>
      </w:rPr>
      <w:t>.</w:t>
    </w:r>
  </w:p>
  <w:p w:rsidR="00844CB5" w:rsidRDefault="00844CB5" w:rsidP="00844CB5">
    <w:pPr>
      <w:pStyle w:val="Footer"/>
      <w:rPr>
        <w:lang w:val="fr-FR"/>
      </w:rPr>
    </w:pPr>
  </w:p>
  <w:p w:rsidR="00695A3A" w:rsidRPr="00844CB5" w:rsidRDefault="00695A3A" w:rsidP="00844CB5">
    <w:pPr>
      <w:pStyle w:val="Footer"/>
      <w:jc w:val="cen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674" w:rsidRDefault="00A75674" w:rsidP="004A504B">
      <w:r>
        <w:separator/>
      </w:r>
    </w:p>
  </w:footnote>
  <w:footnote w:type="continuationSeparator" w:id="0">
    <w:p w:rsidR="00A75674" w:rsidRDefault="00A75674" w:rsidP="004A504B">
      <w:r>
        <w:continuationSeparator/>
      </w:r>
    </w:p>
  </w:footnote>
  <w:footnote w:id="1">
    <w:p w:rsidR="0058334E" w:rsidRPr="0058334E" w:rsidRDefault="0058334E">
      <w:pPr>
        <w:pStyle w:val="FootnoteText"/>
      </w:pPr>
      <w:r>
        <w:rPr>
          <w:rStyle w:val="FootnoteReference"/>
          <w:lang w:val="fr"/>
        </w:rPr>
        <w:footnoteRef/>
      </w:r>
      <w:r w:rsidRPr="00DF30DB">
        <w:rPr>
          <w:lang w:val="en-CA"/>
        </w:rPr>
        <w:t xml:space="preserve"> UNEP/OzL.Pro/ExCom/82/13</w:t>
      </w:r>
    </w:p>
  </w:footnote>
  <w:footnote w:id="2">
    <w:p w:rsidR="00844CB5" w:rsidRDefault="00B6283E" w:rsidP="00844CB5">
      <w:pPr>
        <w:pStyle w:val="FootnoteText"/>
        <w:rPr>
          <w:highlight w:val="yellow"/>
          <w:lang w:val="en-CA"/>
        </w:rPr>
      </w:pPr>
      <w:r>
        <w:rPr>
          <w:rStyle w:val="FootnoteReference"/>
          <w:lang w:val="fr"/>
        </w:rPr>
        <w:footnoteRef/>
      </w:r>
      <w:r w:rsidRPr="00DF30DB">
        <w:rPr>
          <w:lang w:val="en-CA"/>
        </w:rPr>
        <w:t xml:space="preserve"> UNEP/OzL.Pro/ExCom/82/11</w:t>
      </w:r>
      <w:r w:rsidR="006707A6" w:rsidRPr="00DF30DB">
        <w:rPr>
          <w:lang w:val="en-CA"/>
        </w:rPr>
        <w:t xml:space="preserve"> </w:t>
      </w:r>
    </w:p>
    <w:p w:rsidR="00B6283E" w:rsidRPr="00AC008E" w:rsidRDefault="006707A6" w:rsidP="00844CB5">
      <w:pPr>
        <w:pStyle w:val="FootnoteText"/>
      </w:pPr>
      <w:r w:rsidRPr="00DF30DB">
        <w:rPr>
          <w:highlight w:val="yellow"/>
          <w:lang w:val="en-CA"/>
        </w:rPr>
        <w:t xml:space="preserve"> </w:t>
      </w:r>
    </w:p>
  </w:footnote>
  <w:footnote w:id="3">
    <w:p w:rsidR="00121FC1" w:rsidRPr="000F17DA" w:rsidRDefault="00121FC1" w:rsidP="00121FC1">
      <w:pPr>
        <w:pStyle w:val="FootnoteText"/>
      </w:pPr>
      <w:r>
        <w:rPr>
          <w:rStyle w:val="FootnoteReference"/>
          <w:lang w:val="fr"/>
        </w:rPr>
        <w:footnoteRef/>
      </w:r>
      <w:r w:rsidRPr="00DF30DB">
        <w:rPr>
          <w:lang w:val="en-CA"/>
        </w:rPr>
        <w:t xml:space="preserve"> UNEP/OzL.Pro/ExCom/82/13/Rev.1</w:t>
      </w:r>
    </w:p>
  </w:footnote>
  <w:footnote w:id="4">
    <w:p w:rsidR="00EC207E" w:rsidRPr="00DF30DB" w:rsidRDefault="00EC207E">
      <w:pPr>
        <w:pStyle w:val="FootnoteText"/>
        <w:rPr>
          <w:lang w:val="fr-FR"/>
        </w:rPr>
      </w:pPr>
      <w:r>
        <w:rPr>
          <w:rStyle w:val="FootnoteReference"/>
          <w:lang w:val="fr"/>
        </w:rPr>
        <w:footnoteRef/>
      </w:r>
      <w:r>
        <w:rPr>
          <w:lang w:val="fr"/>
        </w:rPr>
        <w:t xml:space="preserve"> Rapport du groupe de travail sur la décision</w:t>
      </w:r>
      <w:r w:rsidR="003021AF">
        <w:rPr>
          <w:lang w:val="fr"/>
        </w:rPr>
        <w:t> </w:t>
      </w:r>
      <w:r>
        <w:rPr>
          <w:lang w:val="fr"/>
        </w:rPr>
        <w:t>XXIX/10 du GETE concernant les questions relatives à l’efficacité énergétique dans le contexte de la réduction progressive des HFC. Septembre 2018.</w:t>
      </w:r>
    </w:p>
  </w:footnote>
  <w:footnote w:id="5">
    <w:p w:rsidR="00121FC1" w:rsidRPr="00DF30DB" w:rsidRDefault="00121FC1" w:rsidP="00121FC1">
      <w:pPr>
        <w:pStyle w:val="FootnoteText"/>
        <w:rPr>
          <w:lang w:val="fr-FR"/>
        </w:rPr>
      </w:pPr>
      <w:r>
        <w:rPr>
          <w:rStyle w:val="FootnoteReference"/>
          <w:lang w:val="fr"/>
        </w:rPr>
        <w:footnoteRef/>
      </w:r>
      <w:r>
        <w:rPr>
          <w:lang w:val="fr"/>
        </w:rPr>
        <w:t xml:space="preserve"> Paragraphe</w:t>
      </w:r>
      <w:r w:rsidR="003021AF">
        <w:rPr>
          <w:lang w:val="fr"/>
        </w:rPr>
        <w:t> </w:t>
      </w:r>
      <w:r>
        <w:rPr>
          <w:lang w:val="fr"/>
        </w:rPr>
        <w:t>22 de la décision</w:t>
      </w:r>
      <w:r w:rsidR="003021AF">
        <w:rPr>
          <w:lang w:val="fr"/>
        </w:rPr>
        <w:t> </w:t>
      </w:r>
      <w:r>
        <w:rPr>
          <w:lang w:val="fr"/>
        </w:rPr>
        <w:t>XXVIII/2</w:t>
      </w:r>
    </w:p>
  </w:footnote>
  <w:footnote w:id="6">
    <w:p w:rsidR="00121FC1" w:rsidRPr="00DF30DB" w:rsidRDefault="00121FC1" w:rsidP="00121FC1">
      <w:pPr>
        <w:pStyle w:val="FootnoteText"/>
        <w:rPr>
          <w:lang w:val="fr-FR"/>
        </w:rPr>
      </w:pPr>
      <w:r>
        <w:rPr>
          <w:rStyle w:val="FootnoteReference"/>
          <w:lang w:val="fr"/>
        </w:rPr>
        <w:footnoteRef/>
      </w:r>
      <w:r>
        <w:rPr>
          <w:lang w:val="fr"/>
        </w:rPr>
        <w:t xml:space="preserve"> Paragraphe</w:t>
      </w:r>
      <w:r w:rsidR="003021AF">
        <w:rPr>
          <w:lang w:val="fr"/>
        </w:rPr>
        <w:t> </w:t>
      </w:r>
      <w:r>
        <w:rPr>
          <w:lang w:val="fr"/>
        </w:rPr>
        <w:t>16 de la décision</w:t>
      </w:r>
      <w:r w:rsidR="003021AF">
        <w:rPr>
          <w:lang w:val="fr"/>
        </w:rPr>
        <w:t> </w:t>
      </w:r>
      <w:r>
        <w:rPr>
          <w:lang w:val="fr"/>
        </w:rPr>
        <w:t>XXVIII/2</w:t>
      </w:r>
    </w:p>
  </w:footnote>
  <w:footnote w:id="7">
    <w:p w:rsidR="00286583" w:rsidRPr="00DF30DB" w:rsidRDefault="00286583">
      <w:pPr>
        <w:pStyle w:val="FootnoteText"/>
        <w:rPr>
          <w:lang w:val="fr-FR"/>
        </w:rPr>
      </w:pPr>
      <w:r>
        <w:rPr>
          <w:rStyle w:val="FootnoteReference"/>
          <w:lang w:val="fr"/>
        </w:rPr>
        <w:footnoteRef/>
      </w:r>
      <w:r>
        <w:rPr>
          <w:lang w:val="fr"/>
        </w:rPr>
        <w:t xml:space="preserve"> Résumé du rapport du Groupe de l’évaluation technique et économique sur les questions relatives à l’efficacité énergétique et en particulier celles identifiées dans la décision 82/83</w:t>
      </w:r>
      <w:r w:rsidR="009C0D20">
        <w:rPr>
          <w:lang w:val="fr"/>
        </w:rPr>
        <w:t xml:space="preserve"> e) (décision 82/83 </w:t>
      </w:r>
      <w:r>
        <w:rPr>
          <w:lang w:val="fr"/>
        </w:rPr>
        <w:t>f)) (UNEP/OzL.Pro/ExCom/83/42) et document sur les moyens de mise en œuvre du paragraphe</w:t>
      </w:r>
      <w:r w:rsidR="003021AF">
        <w:rPr>
          <w:lang w:val="fr"/>
        </w:rPr>
        <w:t> </w:t>
      </w:r>
      <w:r>
        <w:rPr>
          <w:lang w:val="fr"/>
        </w:rPr>
        <w:t>16 de la décision</w:t>
      </w:r>
      <w:r w:rsidR="003021AF">
        <w:rPr>
          <w:lang w:val="fr"/>
        </w:rPr>
        <w:t> </w:t>
      </w:r>
      <w:r>
        <w:rPr>
          <w:lang w:val="fr"/>
        </w:rPr>
        <w:t>XXVIII/2 et du paragraphe</w:t>
      </w:r>
      <w:r w:rsidR="003021AF">
        <w:rPr>
          <w:lang w:val="fr"/>
        </w:rPr>
        <w:t> </w:t>
      </w:r>
      <w:r>
        <w:rPr>
          <w:lang w:val="fr"/>
        </w:rPr>
        <w:t>2 de la décision</w:t>
      </w:r>
      <w:r w:rsidR="003021AF">
        <w:rPr>
          <w:lang w:val="fr"/>
        </w:rPr>
        <w:t> </w:t>
      </w:r>
      <w:r>
        <w:rPr>
          <w:lang w:val="fr"/>
        </w:rPr>
        <w:t>XX</w:t>
      </w:r>
      <w:r w:rsidR="009C0D20">
        <w:rPr>
          <w:lang w:val="fr"/>
        </w:rPr>
        <w:t xml:space="preserve">X/5 des Parties (décision 82/83 </w:t>
      </w:r>
      <w:r>
        <w:rPr>
          <w:lang w:val="fr"/>
        </w:rPr>
        <w:t>c)) (UNEP/OzL.Pro/ExCom/83/40)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3A" w:rsidRPr="0033525D" w:rsidRDefault="00FA3740">
    <w:r>
      <w:rPr>
        <w:lang w:val="fr"/>
      </w:rPr>
      <w:fldChar w:fldCharType="begin"/>
    </w:r>
    <w:r w:rsidRPr="00482357">
      <w:rPr>
        <w:lang w:val="en-US"/>
      </w:rPr>
      <w:instrText xml:space="preserve"> DOCPROPERTY "Document number"  \* MERGEFORMAT </w:instrText>
    </w:r>
    <w:r>
      <w:rPr>
        <w:lang w:val="fr"/>
      </w:rPr>
      <w:fldChar w:fldCharType="separate"/>
    </w:r>
    <w:r w:rsidR="002B71FD">
      <w:rPr>
        <w:lang w:val="en-US"/>
      </w:rPr>
      <w:t>UNEP/</w:t>
    </w:r>
    <w:proofErr w:type="spellStart"/>
    <w:r w:rsidR="002B71FD">
      <w:rPr>
        <w:lang w:val="en-US"/>
      </w:rPr>
      <w:t>OzL.Pro</w:t>
    </w:r>
    <w:proofErr w:type="spellEnd"/>
    <w:r w:rsidR="002B71FD">
      <w:rPr>
        <w:lang w:val="en-US"/>
      </w:rPr>
      <w:t>/</w:t>
    </w:r>
    <w:proofErr w:type="spellStart"/>
    <w:r w:rsidR="002B71FD">
      <w:rPr>
        <w:lang w:val="en-US"/>
      </w:rPr>
      <w:t>ExCom</w:t>
    </w:r>
    <w:proofErr w:type="spellEnd"/>
    <w:r w:rsidR="002B71FD">
      <w:rPr>
        <w:lang w:val="en-US"/>
      </w:rPr>
      <w:t>/83/10/Rev.1</w:t>
    </w:r>
    <w:r>
      <w:rPr>
        <w:lang w:val="fr"/>
      </w:rPr>
      <w:fldChar w:fldCharType="end"/>
    </w:r>
  </w:p>
  <w:p w:rsidR="00695A3A" w:rsidRPr="0033525D" w:rsidRDefault="00695A3A"/>
  <w:p w:rsidR="00695A3A" w:rsidRPr="0033525D" w:rsidRDefault="00695A3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3A" w:rsidRPr="0033525D" w:rsidRDefault="00FA3740">
    <w:pPr>
      <w:jc w:val="right"/>
    </w:pPr>
    <w:r>
      <w:rPr>
        <w:lang w:val="fr"/>
      </w:rPr>
      <w:fldChar w:fldCharType="begin"/>
    </w:r>
    <w:r w:rsidRPr="00482357">
      <w:rPr>
        <w:lang w:val="en-US"/>
      </w:rPr>
      <w:instrText xml:space="preserve"> DOCPROPERTY "Document number"  \* MERGEFORMAT </w:instrText>
    </w:r>
    <w:r>
      <w:rPr>
        <w:lang w:val="fr"/>
      </w:rPr>
      <w:fldChar w:fldCharType="separate"/>
    </w:r>
    <w:r w:rsidR="00C20939">
      <w:rPr>
        <w:lang w:val="en-US"/>
      </w:rPr>
      <w:t>UNEP/</w:t>
    </w:r>
    <w:proofErr w:type="spellStart"/>
    <w:r w:rsidR="00C20939">
      <w:rPr>
        <w:lang w:val="en-US"/>
      </w:rPr>
      <w:t>OzL.Pro</w:t>
    </w:r>
    <w:proofErr w:type="spellEnd"/>
    <w:r w:rsidR="00C20939">
      <w:rPr>
        <w:lang w:val="en-US"/>
      </w:rPr>
      <w:t>/</w:t>
    </w:r>
    <w:proofErr w:type="spellStart"/>
    <w:r w:rsidR="00C20939">
      <w:rPr>
        <w:lang w:val="en-US"/>
      </w:rPr>
      <w:t>ExCom</w:t>
    </w:r>
    <w:proofErr w:type="spellEnd"/>
    <w:r w:rsidR="00C20939">
      <w:rPr>
        <w:lang w:val="en-US"/>
      </w:rPr>
      <w:t>/83/10/Rev.1</w:t>
    </w:r>
    <w:r>
      <w:rPr>
        <w:lang w:val="fr"/>
      </w:rPr>
      <w:fldChar w:fldCharType="end"/>
    </w:r>
    <w:bookmarkStart w:id="0" w:name="_GoBack"/>
    <w:bookmarkEnd w:id="0"/>
  </w:p>
  <w:p w:rsidR="00695A3A" w:rsidRPr="0033525D" w:rsidRDefault="00695A3A"/>
  <w:p w:rsidR="00695A3A" w:rsidRPr="0033525D" w:rsidRDefault="00695A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939" w:rsidRDefault="00C2093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B8ACA6"/>
    <w:lvl w:ilvl="0">
      <w:start w:val="1"/>
      <w:numFmt w:val="decimal"/>
      <w:pStyle w:val="ListNumber5"/>
      <w:lvlText w:val="%1."/>
      <w:lvlJc w:val="left"/>
      <w:pPr>
        <w:tabs>
          <w:tab w:val="num" w:pos="1492"/>
        </w:tabs>
        <w:ind w:left="1492" w:hanging="360"/>
      </w:pPr>
    </w:lvl>
  </w:abstractNum>
  <w:abstractNum w:abstractNumId="1" w15:restartNumberingAfterBreak="0">
    <w:nsid w:val="FFFFFFFB"/>
    <w:multiLevelType w:val="multilevel"/>
    <w:tmpl w:val="A26805D0"/>
    <w:lvl w:ilvl="0">
      <w:start w:val="1"/>
      <w:numFmt w:val="decimal"/>
      <w:pStyle w:val="Heading1"/>
      <w:lvlText w:val="%1."/>
      <w:lvlJc w:val="left"/>
      <w:pPr>
        <w:tabs>
          <w:tab w:val="num" w:pos="270"/>
        </w:tabs>
        <w:ind w:left="27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42231C7"/>
    <w:multiLevelType w:val="hybridMultilevel"/>
    <w:tmpl w:val="B030BD8E"/>
    <w:lvl w:ilvl="0" w:tplc="08090017">
      <w:start w:val="1"/>
      <w:numFmt w:val="lowerLetter"/>
      <w:lvlText w:val="%1)"/>
      <w:lvlJc w:val="left"/>
      <w:pPr>
        <w:ind w:left="720" w:hanging="360"/>
      </w:pPr>
      <w:rPr>
        <w:rFonts w:hint="default"/>
      </w:rPr>
    </w:lvl>
    <w:lvl w:ilvl="1" w:tplc="90989E8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01914"/>
    <w:multiLevelType w:val="hybridMultilevel"/>
    <w:tmpl w:val="7206D948"/>
    <w:lvl w:ilvl="0" w:tplc="FE02445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B2E2E"/>
    <w:multiLevelType w:val="hybridMultilevel"/>
    <w:tmpl w:val="8CB454CE"/>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4A1D23"/>
    <w:multiLevelType w:val="hybridMultilevel"/>
    <w:tmpl w:val="1A547B8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8" w15:restartNumberingAfterBreak="0">
    <w:nsid w:val="3B417B05"/>
    <w:multiLevelType w:val="multilevel"/>
    <w:tmpl w:val="94C2837A"/>
    <w:lvl w:ilvl="0">
      <w:numFmt w:val="decimal"/>
      <w:lvlText w:val="%1"/>
      <w:lvlJc w:val="left"/>
      <w:pPr>
        <w:ind w:left="456" w:hanging="456"/>
      </w:pPr>
      <w:rPr>
        <w:rFonts w:hint="default"/>
      </w:rPr>
    </w:lvl>
    <w:lvl w:ilvl="1">
      <w:start w:val="5"/>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3C7944"/>
    <w:multiLevelType w:val="hybridMultilevel"/>
    <w:tmpl w:val="949EFCB4"/>
    <w:lvl w:ilvl="0" w:tplc="11484858">
      <w:start w:val="1"/>
      <w:numFmt w:val="decimal"/>
      <w:pStyle w:val="Normalnumber"/>
      <w:lvlText w:val="%1."/>
      <w:lvlJc w:val="left"/>
      <w:pPr>
        <w:ind w:left="1530" w:hanging="360"/>
      </w:pPr>
      <w:rPr>
        <w:rFonts w:hint="default"/>
      </w:rPr>
    </w:lvl>
    <w:lvl w:ilvl="1" w:tplc="04090019" w:tentative="1">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3EB28A3"/>
    <w:multiLevelType w:val="hybridMultilevel"/>
    <w:tmpl w:val="316C6DC0"/>
    <w:lvl w:ilvl="0" w:tplc="FEF8386E">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2E25638"/>
    <w:multiLevelType w:val="hybridMultilevel"/>
    <w:tmpl w:val="E0965A2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5" w15:restartNumberingAfterBreak="0">
    <w:nsid w:val="632E223F"/>
    <w:multiLevelType w:val="hybridMultilevel"/>
    <w:tmpl w:val="590A2D78"/>
    <w:lvl w:ilvl="0" w:tplc="0409000F">
      <w:start w:val="1"/>
      <w:numFmt w:val="decimal"/>
      <w:lvlText w:val="%1."/>
      <w:lvlJc w:val="left"/>
      <w:pPr>
        <w:ind w:left="720" w:hanging="360"/>
      </w:pPr>
      <w:rPr>
        <w:rFonts w:hint="default"/>
      </w:rPr>
    </w:lvl>
    <w:lvl w:ilvl="1" w:tplc="22AA3932">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39C17FD"/>
    <w:multiLevelType w:val="hybridMultilevel"/>
    <w:tmpl w:val="DA1013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5"/>
  </w:num>
  <w:num w:numId="6">
    <w:abstractNumId w:val="10"/>
  </w:num>
  <w:num w:numId="7">
    <w:abstractNumId w:val="11"/>
  </w:num>
  <w:num w:numId="8">
    <w:abstractNumId w:val="17"/>
  </w:num>
  <w:num w:numId="9">
    <w:abstractNumId w:val="6"/>
  </w:num>
  <w:num w:numId="10">
    <w:abstractNumId w:val="12"/>
  </w:num>
  <w:num w:numId="11">
    <w:abstractNumId w:val="9"/>
  </w:num>
  <w:num w:numId="12">
    <w:abstractNumId w:val="8"/>
  </w:num>
  <w:num w:numId="13">
    <w:abstractNumId w:val="3"/>
  </w:num>
  <w:num w:numId="14">
    <w:abstractNumId w:val="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num>
  <w:num w:numId="17">
    <w:abstractNumId w:val="0"/>
  </w:num>
  <w:num w:numId="18">
    <w:abstractNumId w:val="2"/>
  </w:num>
  <w:num w:numId="19">
    <w:abstractNumId w:val="13"/>
  </w:num>
  <w:num w:numId="20">
    <w:abstractNumId w:val="15"/>
  </w:num>
  <w:num w:numId="21">
    <w:abstractNumId w:val="7"/>
  </w:num>
  <w:num w:numId="22">
    <w:abstractNumId w:val="16"/>
  </w:num>
  <w:num w:numId="2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fr-CA"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33B1"/>
    <w:rsid w:val="0000434E"/>
    <w:rsid w:val="0001064F"/>
    <w:rsid w:val="00013677"/>
    <w:rsid w:val="00015450"/>
    <w:rsid w:val="00016609"/>
    <w:rsid w:val="00016A73"/>
    <w:rsid w:val="00021337"/>
    <w:rsid w:val="00022CDA"/>
    <w:rsid w:val="00027178"/>
    <w:rsid w:val="00030BA7"/>
    <w:rsid w:val="00031260"/>
    <w:rsid w:val="00031503"/>
    <w:rsid w:val="000319BD"/>
    <w:rsid w:val="00033BD8"/>
    <w:rsid w:val="000350F0"/>
    <w:rsid w:val="000357F8"/>
    <w:rsid w:val="0003681A"/>
    <w:rsid w:val="000410B3"/>
    <w:rsid w:val="0004232B"/>
    <w:rsid w:val="00052860"/>
    <w:rsid w:val="0005438A"/>
    <w:rsid w:val="00055139"/>
    <w:rsid w:val="000554FD"/>
    <w:rsid w:val="00057CD5"/>
    <w:rsid w:val="00065732"/>
    <w:rsid w:val="00065D34"/>
    <w:rsid w:val="00067B9F"/>
    <w:rsid w:val="0007001F"/>
    <w:rsid w:val="00072B13"/>
    <w:rsid w:val="00080ED0"/>
    <w:rsid w:val="00085B8F"/>
    <w:rsid w:val="000876F5"/>
    <w:rsid w:val="00087AFC"/>
    <w:rsid w:val="00090481"/>
    <w:rsid w:val="00091A22"/>
    <w:rsid w:val="000A484A"/>
    <w:rsid w:val="000B63C6"/>
    <w:rsid w:val="000D55BD"/>
    <w:rsid w:val="000D64F9"/>
    <w:rsid w:val="000E07BC"/>
    <w:rsid w:val="000E107F"/>
    <w:rsid w:val="000E5ACB"/>
    <w:rsid w:val="000F0262"/>
    <w:rsid w:val="000F1CD4"/>
    <w:rsid w:val="000F4103"/>
    <w:rsid w:val="000F70A7"/>
    <w:rsid w:val="000F78B1"/>
    <w:rsid w:val="00100FBC"/>
    <w:rsid w:val="001049B8"/>
    <w:rsid w:val="00116BA1"/>
    <w:rsid w:val="001170AB"/>
    <w:rsid w:val="00121E08"/>
    <w:rsid w:val="00121FC1"/>
    <w:rsid w:val="001222EC"/>
    <w:rsid w:val="00123EA2"/>
    <w:rsid w:val="00135980"/>
    <w:rsid w:val="001404FB"/>
    <w:rsid w:val="001447D5"/>
    <w:rsid w:val="001460BA"/>
    <w:rsid w:val="00154357"/>
    <w:rsid w:val="00157691"/>
    <w:rsid w:val="00163BE1"/>
    <w:rsid w:val="00164719"/>
    <w:rsid w:val="00166FC4"/>
    <w:rsid w:val="001677AC"/>
    <w:rsid w:val="0017072B"/>
    <w:rsid w:val="00171E26"/>
    <w:rsid w:val="00174B92"/>
    <w:rsid w:val="00177B1B"/>
    <w:rsid w:val="00190A61"/>
    <w:rsid w:val="001956F0"/>
    <w:rsid w:val="001A113A"/>
    <w:rsid w:val="001A3342"/>
    <w:rsid w:val="001A3B65"/>
    <w:rsid w:val="001A3E3D"/>
    <w:rsid w:val="001A5C0A"/>
    <w:rsid w:val="001B1E40"/>
    <w:rsid w:val="001B31D0"/>
    <w:rsid w:val="001B7A66"/>
    <w:rsid w:val="001C2790"/>
    <w:rsid w:val="001C5156"/>
    <w:rsid w:val="001C764E"/>
    <w:rsid w:val="001E1052"/>
    <w:rsid w:val="001E21B1"/>
    <w:rsid w:val="001E2CEB"/>
    <w:rsid w:val="001E2F93"/>
    <w:rsid w:val="001E61E5"/>
    <w:rsid w:val="001F2159"/>
    <w:rsid w:val="001F3EFA"/>
    <w:rsid w:val="00206477"/>
    <w:rsid w:val="00213D1B"/>
    <w:rsid w:val="0022035C"/>
    <w:rsid w:val="002207CE"/>
    <w:rsid w:val="00226C17"/>
    <w:rsid w:val="00227B58"/>
    <w:rsid w:val="00241877"/>
    <w:rsid w:val="0024369D"/>
    <w:rsid w:val="00253222"/>
    <w:rsid w:val="00255718"/>
    <w:rsid w:val="00262E06"/>
    <w:rsid w:val="002636FF"/>
    <w:rsid w:val="00276126"/>
    <w:rsid w:val="002776F0"/>
    <w:rsid w:val="00286583"/>
    <w:rsid w:val="00291880"/>
    <w:rsid w:val="002A6496"/>
    <w:rsid w:val="002B07D2"/>
    <w:rsid w:val="002B71FD"/>
    <w:rsid w:val="002B72E9"/>
    <w:rsid w:val="002C0B8D"/>
    <w:rsid w:val="002C1DEB"/>
    <w:rsid w:val="002C3876"/>
    <w:rsid w:val="002C4D9F"/>
    <w:rsid w:val="002C5197"/>
    <w:rsid w:val="002C7037"/>
    <w:rsid w:val="002C7D60"/>
    <w:rsid w:val="002D0573"/>
    <w:rsid w:val="002D6CF1"/>
    <w:rsid w:val="002E1D44"/>
    <w:rsid w:val="002E7C96"/>
    <w:rsid w:val="002F4132"/>
    <w:rsid w:val="002F4BB9"/>
    <w:rsid w:val="002F6E3D"/>
    <w:rsid w:val="0030065C"/>
    <w:rsid w:val="003019F3"/>
    <w:rsid w:val="003021AF"/>
    <w:rsid w:val="00305B70"/>
    <w:rsid w:val="00306498"/>
    <w:rsid w:val="00306FB6"/>
    <w:rsid w:val="00311465"/>
    <w:rsid w:val="003166DA"/>
    <w:rsid w:val="00317C35"/>
    <w:rsid w:val="003306E1"/>
    <w:rsid w:val="00330CE2"/>
    <w:rsid w:val="003320E4"/>
    <w:rsid w:val="00332C2B"/>
    <w:rsid w:val="0033525D"/>
    <w:rsid w:val="0033596B"/>
    <w:rsid w:val="003414F3"/>
    <w:rsid w:val="00351630"/>
    <w:rsid w:val="0035613E"/>
    <w:rsid w:val="003617AA"/>
    <w:rsid w:val="00363EE9"/>
    <w:rsid w:val="00367221"/>
    <w:rsid w:val="00367713"/>
    <w:rsid w:val="003725A3"/>
    <w:rsid w:val="00376128"/>
    <w:rsid w:val="0037742E"/>
    <w:rsid w:val="0038043B"/>
    <w:rsid w:val="0038245A"/>
    <w:rsid w:val="003838E5"/>
    <w:rsid w:val="003922F0"/>
    <w:rsid w:val="00392C78"/>
    <w:rsid w:val="0039337A"/>
    <w:rsid w:val="00396605"/>
    <w:rsid w:val="003971F6"/>
    <w:rsid w:val="003A1186"/>
    <w:rsid w:val="003A3189"/>
    <w:rsid w:val="003A3CC5"/>
    <w:rsid w:val="003B3973"/>
    <w:rsid w:val="003B3AB8"/>
    <w:rsid w:val="003B569D"/>
    <w:rsid w:val="003C3C0E"/>
    <w:rsid w:val="003D4FAC"/>
    <w:rsid w:val="003E0341"/>
    <w:rsid w:val="003E7906"/>
    <w:rsid w:val="003F3B04"/>
    <w:rsid w:val="003F3C50"/>
    <w:rsid w:val="003F484B"/>
    <w:rsid w:val="003F629A"/>
    <w:rsid w:val="0040042A"/>
    <w:rsid w:val="00403988"/>
    <w:rsid w:val="00406A6A"/>
    <w:rsid w:val="00406B22"/>
    <w:rsid w:val="004112BE"/>
    <w:rsid w:val="00417D12"/>
    <w:rsid w:val="0042144A"/>
    <w:rsid w:val="00430530"/>
    <w:rsid w:val="00431005"/>
    <w:rsid w:val="00432279"/>
    <w:rsid w:val="004328A7"/>
    <w:rsid w:val="00433AF2"/>
    <w:rsid w:val="00434C74"/>
    <w:rsid w:val="004531C1"/>
    <w:rsid w:val="00454961"/>
    <w:rsid w:val="00456EB4"/>
    <w:rsid w:val="004659CE"/>
    <w:rsid w:val="00466DC2"/>
    <w:rsid w:val="00470176"/>
    <w:rsid w:val="00470662"/>
    <w:rsid w:val="004718F3"/>
    <w:rsid w:val="00475040"/>
    <w:rsid w:val="00482357"/>
    <w:rsid w:val="0048584E"/>
    <w:rsid w:val="0049027D"/>
    <w:rsid w:val="00493D40"/>
    <w:rsid w:val="0049650E"/>
    <w:rsid w:val="00497417"/>
    <w:rsid w:val="004A45C2"/>
    <w:rsid w:val="004A504B"/>
    <w:rsid w:val="004A640F"/>
    <w:rsid w:val="004A6911"/>
    <w:rsid w:val="004B54E0"/>
    <w:rsid w:val="004B7384"/>
    <w:rsid w:val="004B75F6"/>
    <w:rsid w:val="004C31EF"/>
    <w:rsid w:val="004C3B3C"/>
    <w:rsid w:val="004C4269"/>
    <w:rsid w:val="004C5C65"/>
    <w:rsid w:val="004C70DA"/>
    <w:rsid w:val="004D1A13"/>
    <w:rsid w:val="004D6236"/>
    <w:rsid w:val="004D7E7E"/>
    <w:rsid w:val="004E1570"/>
    <w:rsid w:val="004E4DBB"/>
    <w:rsid w:val="004E7F9C"/>
    <w:rsid w:val="004F1B56"/>
    <w:rsid w:val="004F3493"/>
    <w:rsid w:val="00504FEF"/>
    <w:rsid w:val="005073FF"/>
    <w:rsid w:val="0050757C"/>
    <w:rsid w:val="00512B09"/>
    <w:rsid w:val="00513FD5"/>
    <w:rsid w:val="00517E6F"/>
    <w:rsid w:val="00532570"/>
    <w:rsid w:val="005347AD"/>
    <w:rsid w:val="0053584D"/>
    <w:rsid w:val="00537C9B"/>
    <w:rsid w:val="00541A15"/>
    <w:rsid w:val="00546557"/>
    <w:rsid w:val="00555D75"/>
    <w:rsid w:val="00556BE5"/>
    <w:rsid w:val="00560DF0"/>
    <w:rsid w:val="0056246B"/>
    <w:rsid w:val="00564681"/>
    <w:rsid w:val="00573F63"/>
    <w:rsid w:val="0057659D"/>
    <w:rsid w:val="00576F74"/>
    <w:rsid w:val="00577040"/>
    <w:rsid w:val="0058075F"/>
    <w:rsid w:val="0058334E"/>
    <w:rsid w:val="005934FE"/>
    <w:rsid w:val="005A42B3"/>
    <w:rsid w:val="005A68C5"/>
    <w:rsid w:val="005A7B23"/>
    <w:rsid w:val="005B48FF"/>
    <w:rsid w:val="005B5536"/>
    <w:rsid w:val="005B5CBE"/>
    <w:rsid w:val="005C3968"/>
    <w:rsid w:val="005C7A40"/>
    <w:rsid w:val="005D2386"/>
    <w:rsid w:val="005D428F"/>
    <w:rsid w:val="00600F49"/>
    <w:rsid w:val="006012A7"/>
    <w:rsid w:val="006027CA"/>
    <w:rsid w:val="006030A2"/>
    <w:rsid w:val="00605007"/>
    <w:rsid w:val="00607B4A"/>
    <w:rsid w:val="006141C1"/>
    <w:rsid w:val="006158D5"/>
    <w:rsid w:val="00620418"/>
    <w:rsid w:val="00621392"/>
    <w:rsid w:val="00625944"/>
    <w:rsid w:val="00625D83"/>
    <w:rsid w:val="00627169"/>
    <w:rsid w:val="00631EDD"/>
    <w:rsid w:val="006431D4"/>
    <w:rsid w:val="00643F99"/>
    <w:rsid w:val="00651736"/>
    <w:rsid w:val="00651FB3"/>
    <w:rsid w:val="00653ED6"/>
    <w:rsid w:val="00654D3B"/>
    <w:rsid w:val="006623E7"/>
    <w:rsid w:val="00662B80"/>
    <w:rsid w:val="0066611F"/>
    <w:rsid w:val="006675C4"/>
    <w:rsid w:val="00667D7A"/>
    <w:rsid w:val="006707A6"/>
    <w:rsid w:val="00671520"/>
    <w:rsid w:val="00682CE8"/>
    <w:rsid w:val="006834D0"/>
    <w:rsid w:val="00684C26"/>
    <w:rsid w:val="006852C7"/>
    <w:rsid w:val="00695A3A"/>
    <w:rsid w:val="006A54CA"/>
    <w:rsid w:val="006A6549"/>
    <w:rsid w:val="006A7948"/>
    <w:rsid w:val="006B1170"/>
    <w:rsid w:val="006B597A"/>
    <w:rsid w:val="006B6F52"/>
    <w:rsid w:val="006C1727"/>
    <w:rsid w:val="006C32FD"/>
    <w:rsid w:val="006D0FCC"/>
    <w:rsid w:val="006D24F7"/>
    <w:rsid w:val="006D4110"/>
    <w:rsid w:val="006D769D"/>
    <w:rsid w:val="006D7AD9"/>
    <w:rsid w:val="006E0D57"/>
    <w:rsid w:val="006E24A7"/>
    <w:rsid w:val="00705692"/>
    <w:rsid w:val="0070616B"/>
    <w:rsid w:val="00706C1F"/>
    <w:rsid w:val="00706FDA"/>
    <w:rsid w:val="0070781F"/>
    <w:rsid w:val="00707FC6"/>
    <w:rsid w:val="00711815"/>
    <w:rsid w:val="00711F9A"/>
    <w:rsid w:val="00712475"/>
    <w:rsid w:val="00713810"/>
    <w:rsid w:val="00715F47"/>
    <w:rsid w:val="00723208"/>
    <w:rsid w:val="007303A5"/>
    <w:rsid w:val="00730B3E"/>
    <w:rsid w:val="007318D2"/>
    <w:rsid w:val="0073420B"/>
    <w:rsid w:val="007355B5"/>
    <w:rsid w:val="00735628"/>
    <w:rsid w:val="007357BE"/>
    <w:rsid w:val="0074760E"/>
    <w:rsid w:val="00754ABA"/>
    <w:rsid w:val="00755957"/>
    <w:rsid w:val="00756356"/>
    <w:rsid w:val="00756A42"/>
    <w:rsid w:val="00757F30"/>
    <w:rsid w:val="00760F9F"/>
    <w:rsid w:val="007715DA"/>
    <w:rsid w:val="00772062"/>
    <w:rsid w:val="007732BE"/>
    <w:rsid w:val="007815DB"/>
    <w:rsid w:val="007838D4"/>
    <w:rsid w:val="007864F4"/>
    <w:rsid w:val="00795548"/>
    <w:rsid w:val="007A0E5B"/>
    <w:rsid w:val="007A1546"/>
    <w:rsid w:val="007A228C"/>
    <w:rsid w:val="007A2F21"/>
    <w:rsid w:val="007A308D"/>
    <w:rsid w:val="007A368E"/>
    <w:rsid w:val="007A5868"/>
    <w:rsid w:val="007B00B0"/>
    <w:rsid w:val="007B04CE"/>
    <w:rsid w:val="007B3FC3"/>
    <w:rsid w:val="007B598C"/>
    <w:rsid w:val="007B6871"/>
    <w:rsid w:val="007C1833"/>
    <w:rsid w:val="007C19A2"/>
    <w:rsid w:val="007C1C13"/>
    <w:rsid w:val="007C3D33"/>
    <w:rsid w:val="007D294A"/>
    <w:rsid w:val="007D47D2"/>
    <w:rsid w:val="007D6EC0"/>
    <w:rsid w:val="007D7E1D"/>
    <w:rsid w:val="007E1EF6"/>
    <w:rsid w:val="007E3099"/>
    <w:rsid w:val="007E6811"/>
    <w:rsid w:val="007F2C25"/>
    <w:rsid w:val="007F616E"/>
    <w:rsid w:val="007F710A"/>
    <w:rsid w:val="00805D88"/>
    <w:rsid w:val="008063BA"/>
    <w:rsid w:val="0081133E"/>
    <w:rsid w:val="00813B1D"/>
    <w:rsid w:val="00813D3C"/>
    <w:rsid w:val="00816ACF"/>
    <w:rsid w:val="00820901"/>
    <w:rsid w:val="0083375F"/>
    <w:rsid w:val="00844CB5"/>
    <w:rsid w:val="00845719"/>
    <w:rsid w:val="008468C1"/>
    <w:rsid w:val="00846D83"/>
    <w:rsid w:val="00851669"/>
    <w:rsid w:val="00863230"/>
    <w:rsid w:val="008717D8"/>
    <w:rsid w:val="0087215C"/>
    <w:rsid w:val="00873C39"/>
    <w:rsid w:val="008743A1"/>
    <w:rsid w:val="00876329"/>
    <w:rsid w:val="008875FE"/>
    <w:rsid w:val="00887F8E"/>
    <w:rsid w:val="00896234"/>
    <w:rsid w:val="00897E43"/>
    <w:rsid w:val="008A050F"/>
    <w:rsid w:val="008C2E0D"/>
    <w:rsid w:val="008C3433"/>
    <w:rsid w:val="008C4731"/>
    <w:rsid w:val="008C5738"/>
    <w:rsid w:val="008C5D60"/>
    <w:rsid w:val="008C6CA0"/>
    <w:rsid w:val="008C736A"/>
    <w:rsid w:val="008C7EAD"/>
    <w:rsid w:val="008D0F61"/>
    <w:rsid w:val="008D6152"/>
    <w:rsid w:val="008E442C"/>
    <w:rsid w:val="008F0F81"/>
    <w:rsid w:val="008F6D8B"/>
    <w:rsid w:val="00911A11"/>
    <w:rsid w:val="00916AC0"/>
    <w:rsid w:val="009178F9"/>
    <w:rsid w:val="00923540"/>
    <w:rsid w:val="00926531"/>
    <w:rsid w:val="00926767"/>
    <w:rsid w:val="00927C3E"/>
    <w:rsid w:val="009361D5"/>
    <w:rsid w:val="00937A2C"/>
    <w:rsid w:val="00943014"/>
    <w:rsid w:val="00943858"/>
    <w:rsid w:val="00957CBB"/>
    <w:rsid w:val="00962C00"/>
    <w:rsid w:val="009659F4"/>
    <w:rsid w:val="00965C69"/>
    <w:rsid w:val="00970D60"/>
    <w:rsid w:val="00975269"/>
    <w:rsid w:val="00977ADA"/>
    <w:rsid w:val="00991E48"/>
    <w:rsid w:val="009958A6"/>
    <w:rsid w:val="00997B97"/>
    <w:rsid w:val="009A1D6C"/>
    <w:rsid w:val="009A6004"/>
    <w:rsid w:val="009A7ADC"/>
    <w:rsid w:val="009B1CB9"/>
    <w:rsid w:val="009B7477"/>
    <w:rsid w:val="009C0D20"/>
    <w:rsid w:val="009C19B7"/>
    <w:rsid w:val="009D7C51"/>
    <w:rsid w:val="009E5179"/>
    <w:rsid w:val="009E76DA"/>
    <w:rsid w:val="009F2166"/>
    <w:rsid w:val="009F36BF"/>
    <w:rsid w:val="009F4B1E"/>
    <w:rsid w:val="00A0383A"/>
    <w:rsid w:val="00A05A8B"/>
    <w:rsid w:val="00A06F2B"/>
    <w:rsid w:val="00A111B6"/>
    <w:rsid w:val="00A111CF"/>
    <w:rsid w:val="00A22FC2"/>
    <w:rsid w:val="00A25C91"/>
    <w:rsid w:val="00A26E55"/>
    <w:rsid w:val="00A313BC"/>
    <w:rsid w:val="00A42A99"/>
    <w:rsid w:val="00A47530"/>
    <w:rsid w:val="00A5151A"/>
    <w:rsid w:val="00A51B14"/>
    <w:rsid w:val="00A52941"/>
    <w:rsid w:val="00A613C5"/>
    <w:rsid w:val="00A62E5F"/>
    <w:rsid w:val="00A75674"/>
    <w:rsid w:val="00A80562"/>
    <w:rsid w:val="00A80BCF"/>
    <w:rsid w:val="00A80DF0"/>
    <w:rsid w:val="00A823F6"/>
    <w:rsid w:val="00A82EB1"/>
    <w:rsid w:val="00A90DB3"/>
    <w:rsid w:val="00A924D8"/>
    <w:rsid w:val="00A932E9"/>
    <w:rsid w:val="00AA0A89"/>
    <w:rsid w:val="00AA1242"/>
    <w:rsid w:val="00AB47B7"/>
    <w:rsid w:val="00AB6B44"/>
    <w:rsid w:val="00AB7364"/>
    <w:rsid w:val="00AC01AA"/>
    <w:rsid w:val="00AC0DD4"/>
    <w:rsid w:val="00AC1233"/>
    <w:rsid w:val="00AC3935"/>
    <w:rsid w:val="00AC4227"/>
    <w:rsid w:val="00AC4F72"/>
    <w:rsid w:val="00AD2020"/>
    <w:rsid w:val="00AD429F"/>
    <w:rsid w:val="00AD62A6"/>
    <w:rsid w:val="00AE3368"/>
    <w:rsid w:val="00AE38EA"/>
    <w:rsid w:val="00AF1881"/>
    <w:rsid w:val="00AF2663"/>
    <w:rsid w:val="00AF741A"/>
    <w:rsid w:val="00B000D1"/>
    <w:rsid w:val="00B04161"/>
    <w:rsid w:val="00B056F9"/>
    <w:rsid w:val="00B07254"/>
    <w:rsid w:val="00B10BA2"/>
    <w:rsid w:val="00B11E3D"/>
    <w:rsid w:val="00B1579F"/>
    <w:rsid w:val="00B17E82"/>
    <w:rsid w:val="00B27B26"/>
    <w:rsid w:val="00B55263"/>
    <w:rsid w:val="00B558FB"/>
    <w:rsid w:val="00B575BA"/>
    <w:rsid w:val="00B60015"/>
    <w:rsid w:val="00B6283E"/>
    <w:rsid w:val="00B66B8B"/>
    <w:rsid w:val="00B75A52"/>
    <w:rsid w:val="00B76429"/>
    <w:rsid w:val="00B76F46"/>
    <w:rsid w:val="00B83942"/>
    <w:rsid w:val="00B84E8E"/>
    <w:rsid w:val="00B87FD8"/>
    <w:rsid w:val="00B93587"/>
    <w:rsid w:val="00B956D4"/>
    <w:rsid w:val="00B97212"/>
    <w:rsid w:val="00BA0D38"/>
    <w:rsid w:val="00BA1AF4"/>
    <w:rsid w:val="00BA7432"/>
    <w:rsid w:val="00BB67CE"/>
    <w:rsid w:val="00BC1AA0"/>
    <w:rsid w:val="00BC4DD9"/>
    <w:rsid w:val="00BC7AF3"/>
    <w:rsid w:val="00BC7EB9"/>
    <w:rsid w:val="00BD13DF"/>
    <w:rsid w:val="00BD2643"/>
    <w:rsid w:val="00BD2ADE"/>
    <w:rsid w:val="00BD42C2"/>
    <w:rsid w:val="00BD4951"/>
    <w:rsid w:val="00BD6558"/>
    <w:rsid w:val="00BE08BF"/>
    <w:rsid w:val="00BE3E13"/>
    <w:rsid w:val="00BF3214"/>
    <w:rsid w:val="00BF46B8"/>
    <w:rsid w:val="00BF598B"/>
    <w:rsid w:val="00BF5A32"/>
    <w:rsid w:val="00C02678"/>
    <w:rsid w:val="00C056DD"/>
    <w:rsid w:val="00C06E97"/>
    <w:rsid w:val="00C13F33"/>
    <w:rsid w:val="00C14857"/>
    <w:rsid w:val="00C14ABE"/>
    <w:rsid w:val="00C15867"/>
    <w:rsid w:val="00C20939"/>
    <w:rsid w:val="00C21381"/>
    <w:rsid w:val="00C2296D"/>
    <w:rsid w:val="00C23155"/>
    <w:rsid w:val="00C27617"/>
    <w:rsid w:val="00C324F4"/>
    <w:rsid w:val="00C40C41"/>
    <w:rsid w:val="00C43175"/>
    <w:rsid w:val="00C45885"/>
    <w:rsid w:val="00C50F22"/>
    <w:rsid w:val="00C57971"/>
    <w:rsid w:val="00C6414A"/>
    <w:rsid w:val="00C652B2"/>
    <w:rsid w:val="00C7344E"/>
    <w:rsid w:val="00C734CA"/>
    <w:rsid w:val="00C76BA4"/>
    <w:rsid w:val="00C83A48"/>
    <w:rsid w:val="00C84BE0"/>
    <w:rsid w:val="00C85865"/>
    <w:rsid w:val="00C85E85"/>
    <w:rsid w:val="00CA2EAE"/>
    <w:rsid w:val="00CA344A"/>
    <w:rsid w:val="00CA4AC1"/>
    <w:rsid w:val="00CB0316"/>
    <w:rsid w:val="00CB0B11"/>
    <w:rsid w:val="00CB5354"/>
    <w:rsid w:val="00CC0182"/>
    <w:rsid w:val="00CC6A14"/>
    <w:rsid w:val="00CC70A3"/>
    <w:rsid w:val="00CD4C3B"/>
    <w:rsid w:val="00CD53C3"/>
    <w:rsid w:val="00CD574E"/>
    <w:rsid w:val="00CD72C6"/>
    <w:rsid w:val="00CE2B2F"/>
    <w:rsid w:val="00CE4C22"/>
    <w:rsid w:val="00CF1C14"/>
    <w:rsid w:val="00CF41EC"/>
    <w:rsid w:val="00CF5D04"/>
    <w:rsid w:val="00D04DE4"/>
    <w:rsid w:val="00D063F1"/>
    <w:rsid w:val="00D06555"/>
    <w:rsid w:val="00D11CFF"/>
    <w:rsid w:val="00D13244"/>
    <w:rsid w:val="00D1372F"/>
    <w:rsid w:val="00D14F22"/>
    <w:rsid w:val="00D16AAE"/>
    <w:rsid w:val="00D21B09"/>
    <w:rsid w:val="00D24097"/>
    <w:rsid w:val="00D24723"/>
    <w:rsid w:val="00D24942"/>
    <w:rsid w:val="00D42237"/>
    <w:rsid w:val="00D4718A"/>
    <w:rsid w:val="00D518F0"/>
    <w:rsid w:val="00D52B26"/>
    <w:rsid w:val="00D561F5"/>
    <w:rsid w:val="00D57918"/>
    <w:rsid w:val="00D620FF"/>
    <w:rsid w:val="00D634C9"/>
    <w:rsid w:val="00D65ADD"/>
    <w:rsid w:val="00D65D42"/>
    <w:rsid w:val="00D721B3"/>
    <w:rsid w:val="00D73DC6"/>
    <w:rsid w:val="00D74C1A"/>
    <w:rsid w:val="00D754C1"/>
    <w:rsid w:val="00D77A35"/>
    <w:rsid w:val="00D77BF6"/>
    <w:rsid w:val="00D81B3E"/>
    <w:rsid w:val="00D81D4E"/>
    <w:rsid w:val="00D90C70"/>
    <w:rsid w:val="00D90E49"/>
    <w:rsid w:val="00DA166F"/>
    <w:rsid w:val="00DA2C22"/>
    <w:rsid w:val="00DA5E61"/>
    <w:rsid w:val="00DB5A3B"/>
    <w:rsid w:val="00DB7C1E"/>
    <w:rsid w:val="00DC11FD"/>
    <w:rsid w:val="00DC6A10"/>
    <w:rsid w:val="00DD636E"/>
    <w:rsid w:val="00DD69CC"/>
    <w:rsid w:val="00DE1D5E"/>
    <w:rsid w:val="00DE3F39"/>
    <w:rsid w:val="00DE4D7F"/>
    <w:rsid w:val="00DE6455"/>
    <w:rsid w:val="00DE657E"/>
    <w:rsid w:val="00DE6635"/>
    <w:rsid w:val="00DF30DB"/>
    <w:rsid w:val="00DF3332"/>
    <w:rsid w:val="00DF4704"/>
    <w:rsid w:val="00DF68A0"/>
    <w:rsid w:val="00E024AA"/>
    <w:rsid w:val="00E0355B"/>
    <w:rsid w:val="00E154FD"/>
    <w:rsid w:val="00E16981"/>
    <w:rsid w:val="00E16D12"/>
    <w:rsid w:val="00E21A67"/>
    <w:rsid w:val="00E22AED"/>
    <w:rsid w:val="00E250F1"/>
    <w:rsid w:val="00E354EC"/>
    <w:rsid w:val="00E3550D"/>
    <w:rsid w:val="00E358C3"/>
    <w:rsid w:val="00E45E5F"/>
    <w:rsid w:val="00E466C7"/>
    <w:rsid w:val="00E614E0"/>
    <w:rsid w:val="00E61A76"/>
    <w:rsid w:val="00E729FA"/>
    <w:rsid w:val="00E73F7F"/>
    <w:rsid w:val="00E94641"/>
    <w:rsid w:val="00E952C8"/>
    <w:rsid w:val="00EA2887"/>
    <w:rsid w:val="00EA429F"/>
    <w:rsid w:val="00EA4F9E"/>
    <w:rsid w:val="00EA5EF1"/>
    <w:rsid w:val="00EA6D3B"/>
    <w:rsid w:val="00EB00AD"/>
    <w:rsid w:val="00EB03E7"/>
    <w:rsid w:val="00EB136C"/>
    <w:rsid w:val="00EB236D"/>
    <w:rsid w:val="00EB38C2"/>
    <w:rsid w:val="00EB480E"/>
    <w:rsid w:val="00EB53A0"/>
    <w:rsid w:val="00EB5EC6"/>
    <w:rsid w:val="00EB7FC9"/>
    <w:rsid w:val="00EC170C"/>
    <w:rsid w:val="00EC207E"/>
    <w:rsid w:val="00ED7137"/>
    <w:rsid w:val="00EE5E3B"/>
    <w:rsid w:val="00EE78C3"/>
    <w:rsid w:val="00EE7A00"/>
    <w:rsid w:val="00EF65CE"/>
    <w:rsid w:val="00F01137"/>
    <w:rsid w:val="00F036EB"/>
    <w:rsid w:val="00F04EEC"/>
    <w:rsid w:val="00F06596"/>
    <w:rsid w:val="00F06D9F"/>
    <w:rsid w:val="00F1248E"/>
    <w:rsid w:val="00F17694"/>
    <w:rsid w:val="00F2014D"/>
    <w:rsid w:val="00F21088"/>
    <w:rsid w:val="00F2351E"/>
    <w:rsid w:val="00F250BA"/>
    <w:rsid w:val="00F27786"/>
    <w:rsid w:val="00F327E7"/>
    <w:rsid w:val="00F32A5F"/>
    <w:rsid w:val="00F350C8"/>
    <w:rsid w:val="00F35746"/>
    <w:rsid w:val="00F36371"/>
    <w:rsid w:val="00F366A5"/>
    <w:rsid w:val="00F37F50"/>
    <w:rsid w:val="00F43E56"/>
    <w:rsid w:val="00F447C7"/>
    <w:rsid w:val="00F51C08"/>
    <w:rsid w:val="00F554A9"/>
    <w:rsid w:val="00F55A2B"/>
    <w:rsid w:val="00F61D86"/>
    <w:rsid w:val="00F64AC2"/>
    <w:rsid w:val="00F6791E"/>
    <w:rsid w:val="00F716FD"/>
    <w:rsid w:val="00F721B6"/>
    <w:rsid w:val="00F7629E"/>
    <w:rsid w:val="00F80355"/>
    <w:rsid w:val="00F84059"/>
    <w:rsid w:val="00F85141"/>
    <w:rsid w:val="00F91410"/>
    <w:rsid w:val="00FA31C1"/>
    <w:rsid w:val="00FA3740"/>
    <w:rsid w:val="00FB0C81"/>
    <w:rsid w:val="00FB0FD3"/>
    <w:rsid w:val="00FB1D3E"/>
    <w:rsid w:val="00FC2200"/>
    <w:rsid w:val="00FC2540"/>
    <w:rsid w:val="00FC440B"/>
    <w:rsid w:val="00FC6B7A"/>
    <w:rsid w:val="00FD5DC1"/>
    <w:rsid w:val="00FE0925"/>
    <w:rsid w:val="00FE6ED9"/>
    <w:rsid w:val="00FE7020"/>
    <w:rsid w:val="00FF0204"/>
    <w:rsid w:val="00FF0B73"/>
    <w:rsid w:val="00FF1B8E"/>
    <w:rsid w:val="00FF2427"/>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189DA2-64A1-4636-86CB-D848AE27B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27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paragraph" w:styleId="ListParagraph">
    <w:name w:val="List Paragraph"/>
    <w:basedOn w:val="Normal"/>
    <w:uiPriority w:val="34"/>
    <w:qFormat/>
    <w:rsid w:val="00D721B3"/>
    <w:pPr>
      <w:ind w:left="720"/>
      <w:contextualSpacing/>
    </w:pPr>
  </w:style>
  <w:style w:type="paragraph" w:customStyle="1" w:styleId="CH1">
    <w:name w:val="CH1"/>
    <w:basedOn w:val="Normal"/>
    <w:next w:val="Normal"/>
    <w:link w:val="CH1Char"/>
    <w:rsid w:val="00D721B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D721B3"/>
    <w:rPr>
      <w:b/>
      <w:sz w:val="28"/>
      <w:szCs w:val="28"/>
      <w:lang w:val="en-GB"/>
    </w:rPr>
  </w:style>
  <w:style w:type="paragraph" w:customStyle="1" w:styleId="CH2">
    <w:name w:val="CH2"/>
    <w:basedOn w:val="Normal"/>
    <w:next w:val="Normal"/>
    <w:link w:val="CH2Char"/>
    <w:rsid w:val="00EE7A00"/>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E7A00"/>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E7A00"/>
    <w:rPr>
      <w:lang w:val="en-GB"/>
    </w:rPr>
  </w:style>
  <w:style w:type="character" w:customStyle="1" w:styleId="CH2Char">
    <w:name w:val="CH2 Char"/>
    <w:link w:val="CH2"/>
    <w:locked/>
    <w:rsid w:val="00EE7A00"/>
    <w:rPr>
      <w:b/>
      <w:sz w:val="24"/>
      <w:szCs w:val="24"/>
      <w:lang w:val="en-GB"/>
    </w:rPr>
  </w:style>
  <w:style w:type="character" w:styleId="Hyperlink">
    <w:name w:val="Hyperlink"/>
    <w:basedOn w:val="DefaultParagraphFont"/>
    <w:uiPriority w:val="99"/>
    <w:unhideWhenUsed/>
    <w:rsid w:val="00F2014D"/>
    <w:rPr>
      <w:color w:val="0000FF" w:themeColor="hyperlink"/>
      <w:u w:val="single"/>
    </w:rPr>
  </w:style>
  <w:style w:type="character" w:customStyle="1" w:styleId="FooterChar">
    <w:name w:val="Footer Char"/>
    <w:basedOn w:val="DefaultParagraphFont"/>
    <w:link w:val="Footer"/>
    <w:uiPriority w:val="99"/>
    <w:rsid w:val="00E466C7"/>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24942"/>
    <w:rPr>
      <w:sz w:val="22"/>
      <w:szCs w:val="22"/>
      <w:lang w:val="en-GB"/>
    </w:rPr>
  </w:style>
  <w:style w:type="character" w:customStyle="1" w:styleId="Heading5Char">
    <w:name w:val="Heading 5 Char"/>
    <w:basedOn w:val="DefaultParagraphFont"/>
    <w:link w:val="Heading5"/>
    <w:rsid w:val="00D24942"/>
    <w:rPr>
      <w:sz w:val="22"/>
      <w:szCs w:val="22"/>
      <w:lang w:val="en-GB"/>
    </w:rPr>
  </w:style>
  <w:style w:type="character" w:customStyle="1" w:styleId="Heading6Char">
    <w:name w:val="Heading 6 Char"/>
    <w:basedOn w:val="DefaultParagraphFont"/>
    <w:link w:val="Heading6"/>
    <w:rsid w:val="00D24942"/>
    <w:rPr>
      <w:rFonts w:ascii="Arial" w:hAnsi="Arial"/>
      <w:i/>
      <w:sz w:val="22"/>
      <w:szCs w:val="22"/>
      <w:lang w:val="en-GB"/>
    </w:rPr>
  </w:style>
  <w:style w:type="character" w:customStyle="1" w:styleId="Heading7Char">
    <w:name w:val="Heading 7 Char"/>
    <w:basedOn w:val="DefaultParagraphFont"/>
    <w:link w:val="Heading7"/>
    <w:rsid w:val="00D24942"/>
    <w:rPr>
      <w:rFonts w:ascii="Arial" w:hAnsi="Arial"/>
      <w:sz w:val="22"/>
      <w:szCs w:val="22"/>
      <w:lang w:val="en-GB"/>
    </w:rPr>
  </w:style>
  <w:style w:type="character" w:customStyle="1" w:styleId="Heading8Char">
    <w:name w:val="Heading 8 Char"/>
    <w:basedOn w:val="DefaultParagraphFont"/>
    <w:link w:val="Heading8"/>
    <w:rsid w:val="00D24942"/>
    <w:rPr>
      <w:b/>
      <w:sz w:val="22"/>
      <w:szCs w:val="22"/>
      <w:lang w:val="en-GB"/>
    </w:rPr>
  </w:style>
  <w:style w:type="character" w:customStyle="1" w:styleId="Heading9Char">
    <w:name w:val="Heading 9 Char"/>
    <w:basedOn w:val="DefaultParagraphFont"/>
    <w:link w:val="Heading9"/>
    <w:rsid w:val="00D24942"/>
    <w:rPr>
      <w:rFonts w:ascii="Arial" w:hAnsi="Arial"/>
      <w:i/>
      <w:sz w:val="18"/>
      <w:szCs w:val="22"/>
      <w:lang w:val="en-GB"/>
    </w:rPr>
  </w:style>
  <w:style w:type="character" w:customStyle="1" w:styleId="HeaderChar">
    <w:name w:val="Header Char"/>
    <w:basedOn w:val="DefaultParagraphFont"/>
    <w:link w:val="Header"/>
    <w:rsid w:val="00D24942"/>
    <w:rPr>
      <w:sz w:val="22"/>
      <w:szCs w:val="22"/>
      <w:lang w:val="en-GB"/>
    </w:rPr>
  </w:style>
  <w:style w:type="character" w:customStyle="1" w:styleId="BodyText3Char">
    <w:name w:val="Body Text 3 Char"/>
    <w:basedOn w:val="DefaultParagraphFont"/>
    <w:link w:val="BodyText3"/>
    <w:semiHidden/>
    <w:rsid w:val="00D24942"/>
    <w:rPr>
      <w:sz w:val="16"/>
      <w:szCs w:val="16"/>
      <w:lang w:val="en-GB"/>
    </w:rPr>
  </w:style>
  <w:style w:type="character" w:customStyle="1" w:styleId="BodyTextIndent3Char">
    <w:name w:val="Body Text Indent 3 Char"/>
    <w:basedOn w:val="DefaultParagraphFont"/>
    <w:link w:val="BodyTextIndent3"/>
    <w:semiHidden/>
    <w:rsid w:val="00D24942"/>
    <w:rPr>
      <w:sz w:val="16"/>
      <w:szCs w:val="16"/>
      <w:lang w:val="en-GB"/>
    </w:rPr>
  </w:style>
  <w:style w:type="character" w:customStyle="1" w:styleId="PlainTextChar">
    <w:name w:val="Plain Text Char"/>
    <w:basedOn w:val="DefaultParagraphFont"/>
    <w:link w:val="PlainText"/>
    <w:semiHidden/>
    <w:rsid w:val="00D24942"/>
    <w:rPr>
      <w:rFonts w:ascii="Courier New" w:hAnsi="Courier New" w:cs="Courier New"/>
      <w:szCs w:val="22"/>
      <w:lang w:val="en-GB"/>
    </w:rPr>
  </w:style>
  <w:style w:type="character" w:customStyle="1" w:styleId="SubtitleChar">
    <w:name w:val="Subtitle Char"/>
    <w:basedOn w:val="DefaultParagraphFont"/>
    <w:link w:val="Subtitle"/>
    <w:rsid w:val="00D24942"/>
    <w:rPr>
      <w:rFonts w:ascii="Arial" w:hAnsi="Arial" w:cs="Arial"/>
      <w:sz w:val="22"/>
      <w:szCs w:val="22"/>
      <w:lang w:val="en-GB"/>
    </w:rPr>
  </w:style>
  <w:style w:type="character" w:customStyle="1" w:styleId="TitleChar">
    <w:name w:val="Title Char"/>
    <w:basedOn w:val="DefaultParagraphFont"/>
    <w:link w:val="Title"/>
    <w:rsid w:val="00D24942"/>
    <w:rPr>
      <w:rFonts w:ascii="Arial" w:hAnsi="Arial" w:cs="Arial"/>
      <w:b/>
      <w:bCs/>
      <w:kern w:val="28"/>
      <w:sz w:val="22"/>
      <w:szCs w:val="22"/>
      <w:lang w:val="en-GB"/>
    </w:rPr>
  </w:style>
  <w:style w:type="character" w:customStyle="1" w:styleId="DateChar">
    <w:name w:val="Date Char"/>
    <w:basedOn w:val="DefaultParagraphFont"/>
    <w:link w:val="Date"/>
    <w:rsid w:val="00D24942"/>
    <w:rPr>
      <w:sz w:val="22"/>
      <w:szCs w:val="22"/>
      <w:lang w:val="en-GB"/>
    </w:rPr>
  </w:style>
  <w:style w:type="paragraph" w:styleId="NormalWeb">
    <w:name w:val="Normal (Web)"/>
    <w:basedOn w:val="Normal"/>
    <w:uiPriority w:val="99"/>
    <w:unhideWhenUsed/>
    <w:rsid w:val="00D24942"/>
    <w:rPr>
      <w:sz w:val="24"/>
      <w:szCs w:val="24"/>
    </w:rPr>
  </w:style>
  <w:style w:type="paragraph" w:customStyle="1" w:styleId="CH3">
    <w:name w:val="CH3"/>
    <w:basedOn w:val="Normalpool"/>
    <w:next w:val="Normalnumber"/>
    <w:link w:val="CH3Char"/>
    <w:rsid w:val="00D2494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rsid w:val="00D2494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link w:val="NormalNonumber"/>
    <w:locked/>
    <w:rsid w:val="00D24942"/>
  </w:style>
  <w:style w:type="character" w:customStyle="1" w:styleId="NormalnumberChar">
    <w:name w:val="Normal_number Char"/>
    <w:link w:val="Normalnumber"/>
    <w:locked/>
    <w:rsid w:val="00D24942"/>
  </w:style>
  <w:style w:type="numbering" w:customStyle="1" w:styleId="Normallist">
    <w:name w:val="Normal_list"/>
    <w:basedOn w:val="NoList"/>
    <w:rsid w:val="00D24942"/>
    <w:pPr>
      <w:numPr>
        <w:numId w:val="10"/>
      </w:numPr>
    </w:pPr>
  </w:style>
  <w:style w:type="paragraph" w:customStyle="1" w:styleId="NormalNonumber">
    <w:name w:val="Normal_No_number"/>
    <w:basedOn w:val="Normalpool"/>
    <w:link w:val="NormalNonumberChar"/>
    <w:rsid w:val="00D24942"/>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link w:val="NormalnumberChar"/>
    <w:autoRedefine/>
    <w:rsid w:val="00D24942"/>
    <w:pPr>
      <w:keepNext/>
      <w:numPr>
        <w:numId w:val="11"/>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link w:val="Normal-poolChar"/>
    <w:rsid w:val="00D24942"/>
    <w:pPr>
      <w:tabs>
        <w:tab w:val="left" w:pos="1247"/>
        <w:tab w:val="left" w:pos="1814"/>
        <w:tab w:val="left" w:pos="2381"/>
        <w:tab w:val="left" w:pos="2948"/>
        <w:tab w:val="left" w:pos="3515"/>
        <w:tab w:val="left" w:pos="4082"/>
      </w:tabs>
    </w:pPr>
    <w:rPr>
      <w:lang w:val="en-GB"/>
    </w:rPr>
  </w:style>
  <w:style w:type="character" w:customStyle="1" w:styleId="Hyperlink0">
    <w:name w:val="Hyperlink.0"/>
    <w:rsid w:val="00D24942"/>
    <w:rPr>
      <w:strike w:val="0"/>
      <w:dstrike w:val="0"/>
      <w:color w:val="000000"/>
      <w:sz w:val="18"/>
      <w:szCs w:val="18"/>
      <w:u w:val="none" w:color="000000"/>
      <w:effect w:val="none"/>
      <w:lang w:val="en-US"/>
    </w:rPr>
  </w:style>
  <w:style w:type="character" w:customStyle="1" w:styleId="CH3Char">
    <w:name w:val="CH3 Char"/>
    <w:link w:val="CH3"/>
    <w:rsid w:val="00D24942"/>
    <w:rPr>
      <w:b/>
      <w:lang w:val="en-GB"/>
    </w:rPr>
  </w:style>
  <w:style w:type="character" w:customStyle="1" w:styleId="Normal-poolChar">
    <w:name w:val="Normal-pool Char"/>
    <w:link w:val="Normal-pool"/>
    <w:locked/>
    <w:rsid w:val="00D24942"/>
    <w:rPr>
      <w:lang w:val="en-GB"/>
    </w:rPr>
  </w:style>
  <w:style w:type="paragraph" w:styleId="ListNumber5">
    <w:name w:val="List Number 5"/>
    <w:basedOn w:val="Normal"/>
    <w:rsid w:val="004E1570"/>
    <w:pPr>
      <w:numPr>
        <w:numId w:val="17"/>
      </w:numPr>
      <w:tabs>
        <w:tab w:val="clear" w:pos="1492"/>
        <w:tab w:val="num" w:pos="1800"/>
      </w:tabs>
      <w:ind w:left="1800"/>
      <w:jc w:val="left"/>
    </w:pPr>
    <w:rPr>
      <w:rFonts w:eastAsia="SimSun"/>
      <w:szCs w:val="20"/>
      <w:lang w:val="en-US" w:eastAsia="zh-CN"/>
    </w:rPr>
  </w:style>
  <w:style w:type="paragraph" w:customStyle="1" w:styleId="Default">
    <w:name w:val="Default"/>
    <w:rsid w:val="007F710A"/>
    <w:pPr>
      <w:autoSpaceDE w:val="0"/>
      <w:autoSpaceDN w:val="0"/>
      <w:adjustRightInd w:val="0"/>
    </w:pPr>
    <w:rPr>
      <w:rFonts w:eastAsia="SimSu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54897">
      <w:bodyDiv w:val="1"/>
      <w:marLeft w:val="0"/>
      <w:marRight w:val="0"/>
      <w:marTop w:val="0"/>
      <w:marBottom w:val="0"/>
      <w:divBdr>
        <w:top w:val="none" w:sz="0" w:space="0" w:color="auto"/>
        <w:left w:val="none" w:sz="0" w:space="0" w:color="auto"/>
        <w:bottom w:val="none" w:sz="0" w:space="0" w:color="auto"/>
        <w:right w:val="none" w:sz="0" w:space="0" w:color="auto"/>
      </w:divBdr>
    </w:div>
    <w:div w:id="202211076">
      <w:bodyDiv w:val="1"/>
      <w:marLeft w:val="0"/>
      <w:marRight w:val="0"/>
      <w:marTop w:val="0"/>
      <w:marBottom w:val="0"/>
      <w:divBdr>
        <w:top w:val="none" w:sz="0" w:space="0" w:color="auto"/>
        <w:left w:val="none" w:sz="0" w:space="0" w:color="auto"/>
        <w:bottom w:val="none" w:sz="0" w:space="0" w:color="auto"/>
        <w:right w:val="none" w:sz="0" w:space="0" w:color="auto"/>
      </w:divBdr>
    </w:div>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344433710">
      <w:bodyDiv w:val="1"/>
      <w:marLeft w:val="0"/>
      <w:marRight w:val="0"/>
      <w:marTop w:val="0"/>
      <w:marBottom w:val="0"/>
      <w:divBdr>
        <w:top w:val="none" w:sz="0" w:space="0" w:color="auto"/>
        <w:left w:val="none" w:sz="0" w:space="0" w:color="auto"/>
        <w:bottom w:val="none" w:sz="0" w:space="0" w:color="auto"/>
        <w:right w:val="none" w:sz="0" w:space="0" w:color="auto"/>
      </w:divBdr>
    </w:div>
    <w:div w:id="1862745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In-session</DocumentType>
    <Document_x0020_Number xmlns="8662b4aa-cf42-4f00-a3f0-9d3b4acad230">UNEP/OzL.Pro/ExCom/83/10/Rev.1</Document_x0020_Number>
  </documentManagement>
</p:properties>
</file>

<file path=customXml/itemProps1.xml><?xml version="1.0" encoding="utf-8"?>
<ds:datastoreItem xmlns:ds="http://schemas.openxmlformats.org/officeDocument/2006/customXml" ds:itemID="{B68DD1C0-8900-4040-87FA-6CD4061B0BE2}"/>
</file>

<file path=customXml/itemProps2.xml><?xml version="1.0" encoding="utf-8"?>
<ds:datastoreItem xmlns:ds="http://schemas.openxmlformats.org/officeDocument/2006/customXml" ds:itemID="{60FC8301-0A79-4F10-AA95-974C23B753AE}"/>
</file>

<file path=customXml/itemProps3.xml><?xml version="1.0" encoding="utf-8"?>
<ds:datastoreItem xmlns:ds="http://schemas.openxmlformats.org/officeDocument/2006/customXml" ds:itemID="{CD211173-7481-48D2-986F-B756798BF4BF}"/>
</file>

<file path=customXml/itemProps4.xml><?xml version="1.0" encoding="utf-8"?>
<ds:datastoreItem xmlns:ds="http://schemas.openxmlformats.org/officeDocument/2006/customXml" ds:itemID="{4B7450AE-6F77-4100-8F8C-03156CA1043B}"/>
</file>

<file path=docProps/app.xml><?xml version="1.0" encoding="utf-8"?>
<Properties xmlns="http://schemas.openxmlformats.org/officeDocument/2006/extended-properties" xmlns:vt="http://schemas.openxmlformats.org/officeDocument/2006/docPropsVTypes">
  <Template>normal</Template>
  <TotalTime>43</TotalTime>
  <Pages>3</Pages>
  <Words>1186</Words>
  <Characters>7129</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Mandat de l'étude théorique de l'évaluation de l'efficacité energétique</vt:lpstr>
      <vt:lpstr>Mandat de l'étude théorique de l'évaluation de l'efficacité energétique</vt:lpstr>
    </vt:vector>
  </TitlesOfParts>
  <Company>UNMFS</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 de l'étude théorique de l'évaluation de l'efficacité energétique</dc:title>
  <dc:creator>Angelica Domato</dc:creator>
  <cp:lastModifiedBy>HBE</cp:lastModifiedBy>
  <cp:revision>6</cp:revision>
  <cp:lastPrinted>2019-06-27T15:01:00Z</cp:lastPrinted>
  <dcterms:created xsi:type="dcterms:W3CDTF">2019-06-26T18:39:00Z</dcterms:created>
  <dcterms:modified xsi:type="dcterms:W3CDTF">2019-08-14T17:31:00Z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UNEP/OzL.Pro/ExCom/83/10/Rev.1</vt:lpwstr>
  </property>
  <property fmtid="{D5CDD505-2E9C-101B-9397-08002B2CF9AE}" pid="3" name="Revision date">
    <vt:lpwstr>5/30/2019</vt:lpwstr>
  </property>
  <property fmtid="{D5CDD505-2E9C-101B-9397-08002B2CF9AE}" pid="4" name="ContentTypeId">
    <vt:lpwstr>0x01010021E4441DB9763A4B9F4793D394AD28DA</vt:lpwstr>
  </property>
</Properties>
</file>