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76" w:type="dxa"/>
        <w:tblInd w:w="-270" w:type="dxa"/>
        <w:tblLayout w:type="fixed"/>
        <w:tblLook w:val="0000" w:firstRow="0" w:lastRow="0" w:firstColumn="0" w:lastColumn="0" w:noHBand="0" w:noVBand="0"/>
      </w:tblPr>
      <w:tblGrid>
        <w:gridCol w:w="1825"/>
        <w:gridCol w:w="3903"/>
        <w:gridCol w:w="4048"/>
      </w:tblGrid>
      <w:tr w:rsidR="0087455A" w:rsidRPr="0070758E" w14:paraId="6AE0D535" w14:textId="77777777" w:rsidTr="000D5BAC">
        <w:trPr>
          <w:trHeight w:val="717"/>
        </w:trPr>
        <w:tc>
          <w:tcPr>
            <w:tcW w:w="5728" w:type="dxa"/>
            <w:gridSpan w:val="2"/>
            <w:tcBorders>
              <w:bottom w:val="single" w:sz="18" w:space="0" w:color="auto"/>
            </w:tcBorders>
          </w:tcPr>
          <w:p w14:paraId="00AD63FD" w14:textId="77777777" w:rsidR="0087455A" w:rsidRPr="0070758E" w:rsidRDefault="0024162E">
            <w:pPr>
              <w:rPr>
                <w:rFonts w:ascii="Univers" w:hAnsi="Univers"/>
                <w:b/>
                <w:sz w:val="28"/>
                <w:szCs w:val="28"/>
                <w:lang w:val="es-ES"/>
              </w:rPr>
            </w:pPr>
            <w:r w:rsidRPr="0070758E">
              <w:rPr>
                <w:rFonts w:ascii="Univers" w:hAnsi="Univers"/>
                <w:b/>
                <w:sz w:val="28"/>
                <w:szCs w:val="28"/>
                <w:lang w:val="es-ES"/>
              </w:rPr>
              <w:t>NACIONES</w:t>
            </w:r>
          </w:p>
          <w:p w14:paraId="16E18AB9" w14:textId="77777777" w:rsidR="0087455A" w:rsidRPr="0070758E" w:rsidRDefault="0024162E">
            <w:pPr>
              <w:rPr>
                <w:rFonts w:ascii="Univers" w:hAnsi="Univers"/>
                <w:b/>
                <w:sz w:val="28"/>
                <w:szCs w:val="28"/>
                <w:lang w:val="es-ES"/>
              </w:rPr>
            </w:pPr>
            <w:r w:rsidRPr="0070758E">
              <w:rPr>
                <w:rFonts w:ascii="Univers" w:hAnsi="Univers"/>
                <w:b/>
                <w:sz w:val="28"/>
                <w:szCs w:val="28"/>
                <w:lang w:val="es-ES"/>
              </w:rPr>
              <w:t>UNIDAS</w:t>
            </w:r>
          </w:p>
        </w:tc>
        <w:tc>
          <w:tcPr>
            <w:tcW w:w="4048" w:type="dxa"/>
            <w:tcBorders>
              <w:bottom w:val="single" w:sz="18" w:space="0" w:color="auto"/>
            </w:tcBorders>
          </w:tcPr>
          <w:p w14:paraId="65939C52" w14:textId="77777777" w:rsidR="0087455A" w:rsidRPr="0070758E" w:rsidRDefault="0024162E">
            <w:pPr>
              <w:jc w:val="right"/>
              <w:rPr>
                <w:rFonts w:asciiTheme="minorBidi" w:hAnsiTheme="minorBidi" w:cstheme="minorBidi"/>
                <w:sz w:val="52"/>
                <w:szCs w:val="52"/>
                <w:lang w:val="es-ES"/>
              </w:rPr>
            </w:pPr>
            <w:r w:rsidRPr="0070758E">
              <w:rPr>
                <w:rFonts w:asciiTheme="minorBidi" w:hAnsiTheme="minorBidi" w:cstheme="minorBidi"/>
                <w:b/>
                <w:sz w:val="72"/>
                <w:lang w:val="es-ES"/>
              </w:rPr>
              <w:t>EP</w:t>
            </w:r>
          </w:p>
        </w:tc>
      </w:tr>
      <w:tr w:rsidR="0087455A" w:rsidRPr="0070758E" w14:paraId="0438818E" w14:textId="77777777" w:rsidTr="000D5B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06"/>
        </w:trPr>
        <w:tc>
          <w:tcPr>
            <w:tcW w:w="1825" w:type="dxa"/>
            <w:tcBorders>
              <w:top w:val="nil"/>
              <w:left w:val="nil"/>
              <w:bottom w:val="single" w:sz="36" w:space="0" w:color="auto"/>
              <w:right w:val="nil"/>
            </w:tcBorders>
          </w:tcPr>
          <w:p w14:paraId="4E604B7D" w14:textId="77777777" w:rsidR="0087455A" w:rsidRPr="0070758E" w:rsidRDefault="0024162E">
            <w:pPr>
              <w:spacing w:before="120"/>
              <w:rPr>
                <w:lang w:val="es-ES"/>
              </w:rPr>
            </w:pPr>
            <w:r w:rsidRPr="0070758E">
              <w:rPr>
                <w:noProof/>
                <w:lang w:val="es-ES" w:eastAsia="en-CA"/>
              </w:rPr>
              <w:drawing>
                <wp:anchor distT="0" distB="0" distL="114300" distR="114300" simplePos="0" relativeHeight="251660288" behindDoc="0" locked="0" layoutInCell="1" allowOverlap="1" wp14:anchorId="5F4EDB4C" wp14:editId="42AE33C4">
                  <wp:simplePos x="0" y="0"/>
                  <wp:positionH relativeFrom="column">
                    <wp:posOffset>59055</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70758E">
              <w:rPr>
                <w:noProof/>
                <w:lang w:val="es-ES" w:eastAsia="en-CA"/>
              </w:rPr>
              <w:drawing>
                <wp:anchor distT="0" distB="0" distL="114300" distR="114300" simplePos="0" relativeHeight="251661312" behindDoc="1" locked="0" layoutInCell="0" allowOverlap="1" wp14:anchorId="026731D8" wp14:editId="4BEFD72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03" w:type="dxa"/>
            <w:tcBorders>
              <w:top w:val="nil"/>
              <w:left w:val="nil"/>
              <w:bottom w:val="single" w:sz="36" w:space="0" w:color="auto"/>
              <w:right w:val="nil"/>
            </w:tcBorders>
          </w:tcPr>
          <w:p w14:paraId="563B5712" w14:textId="77777777" w:rsidR="00143C04" w:rsidRDefault="00143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B11F3A6" w14:textId="6D9A5EFF" w:rsidR="0087455A" w:rsidRPr="0070758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758E">
              <w:rPr>
                <w:rFonts w:ascii="Univers" w:hAnsi="Univers"/>
                <w:b/>
                <w:sz w:val="32"/>
                <w:lang w:val="es-ES"/>
              </w:rPr>
              <w:t>Programa de las</w:t>
            </w:r>
          </w:p>
          <w:p w14:paraId="3ABCF0CF" w14:textId="77777777" w:rsidR="0087455A" w:rsidRPr="0070758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758E">
              <w:rPr>
                <w:rFonts w:ascii="Univers" w:hAnsi="Univers"/>
                <w:b/>
                <w:sz w:val="32"/>
                <w:lang w:val="es-ES"/>
              </w:rPr>
              <w:t>Naciones Unidas</w:t>
            </w:r>
          </w:p>
          <w:p w14:paraId="7D6F164E" w14:textId="77777777" w:rsidR="0087455A" w:rsidRPr="0070758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758E">
              <w:rPr>
                <w:rFonts w:ascii="Univers" w:hAnsi="Univers"/>
                <w:b/>
                <w:sz w:val="32"/>
                <w:lang w:val="es-ES"/>
              </w:rPr>
              <w:t>para el Medio Ambiente</w:t>
            </w:r>
          </w:p>
          <w:p w14:paraId="29B797C3" w14:textId="77777777" w:rsidR="0087455A" w:rsidRPr="0070758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0345DD33" w14:textId="77777777" w:rsidR="0087455A" w:rsidRPr="0070758E" w:rsidRDefault="0087455A">
            <w:pPr>
              <w:spacing w:before="720"/>
              <w:ind w:left="158"/>
              <w:rPr>
                <w:lang w:val="es-ES"/>
              </w:rPr>
            </w:pPr>
          </w:p>
        </w:tc>
        <w:tc>
          <w:tcPr>
            <w:tcW w:w="4048" w:type="dxa"/>
            <w:tcBorders>
              <w:top w:val="nil"/>
              <w:left w:val="nil"/>
              <w:bottom w:val="single" w:sz="36" w:space="0" w:color="auto"/>
              <w:right w:val="nil"/>
            </w:tcBorders>
          </w:tcPr>
          <w:p w14:paraId="2A3C12D8" w14:textId="77777777" w:rsidR="00143C04" w:rsidRDefault="00143C04">
            <w:pPr>
              <w:rPr>
                <w:lang w:val="es-ES"/>
              </w:rPr>
            </w:pPr>
          </w:p>
          <w:p w14:paraId="7E84A08B" w14:textId="3D881FE3" w:rsidR="0087455A" w:rsidRPr="0070758E" w:rsidRDefault="0024162E">
            <w:pPr>
              <w:rPr>
                <w:lang w:val="es-ES"/>
              </w:rPr>
            </w:pPr>
            <w:proofErr w:type="spellStart"/>
            <w:r w:rsidRPr="0070758E">
              <w:rPr>
                <w:lang w:val="es-ES"/>
              </w:rPr>
              <w:t>Distr</w:t>
            </w:r>
            <w:proofErr w:type="spellEnd"/>
            <w:r w:rsidRPr="0070758E">
              <w:rPr>
                <w:lang w:val="es-ES"/>
              </w:rPr>
              <w:t>.</w:t>
            </w:r>
          </w:p>
          <w:p w14:paraId="410FFA65" w14:textId="77777777" w:rsidR="0087455A" w:rsidRPr="0070758E" w:rsidRDefault="0024162E">
            <w:pPr>
              <w:rPr>
                <w:lang w:val="es-ES"/>
              </w:rPr>
            </w:pPr>
            <w:r w:rsidRPr="0070758E">
              <w:rPr>
                <w:lang w:val="es-ES"/>
              </w:rPr>
              <w:t>GENERAL</w:t>
            </w:r>
          </w:p>
          <w:p w14:paraId="1D05BEF3" w14:textId="77777777" w:rsidR="0087455A" w:rsidRPr="0070758E" w:rsidRDefault="0087455A">
            <w:pPr>
              <w:rPr>
                <w:lang w:val="es-ES"/>
              </w:rPr>
            </w:pPr>
          </w:p>
          <w:p w14:paraId="007B23FB" w14:textId="6E762535" w:rsidR="0087455A" w:rsidRPr="0070758E" w:rsidRDefault="0024162E">
            <w:pPr>
              <w:rPr>
                <w:lang w:val="es-ES"/>
              </w:rPr>
            </w:pPr>
            <w:r w:rsidRPr="0070758E">
              <w:rPr>
                <w:lang w:val="es-ES"/>
              </w:rPr>
              <w:fldChar w:fldCharType="begin"/>
            </w:r>
            <w:r w:rsidRPr="0070758E">
              <w:rPr>
                <w:lang w:val="es-ES"/>
              </w:rPr>
              <w:instrText xml:space="preserve"> DOCPROPERTY "Document number"  \* MERGEFORMAT </w:instrText>
            </w:r>
            <w:r w:rsidRPr="0070758E">
              <w:rPr>
                <w:lang w:val="es-ES"/>
              </w:rPr>
              <w:fldChar w:fldCharType="separate"/>
            </w:r>
            <w:r w:rsidR="000D5BAC">
              <w:rPr>
                <w:lang w:val="es-ES"/>
              </w:rPr>
              <w:t>UNEP/</w:t>
            </w:r>
            <w:proofErr w:type="spellStart"/>
            <w:r w:rsidR="000D5BAC">
              <w:rPr>
                <w:lang w:val="es-ES"/>
              </w:rPr>
              <w:t>OzL.Pro</w:t>
            </w:r>
            <w:proofErr w:type="spellEnd"/>
            <w:r w:rsidR="000D5BAC">
              <w:rPr>
                <w:lang w:val="es-ES"/>
              </w:rPr>
              <w:t>/</w:t>
            </w:r>
            <w:proofErr w:type="spellStart"/>
            <w:r w:rsidR="000D5BAC">
              <w:rPr>
                <w:lang w:val="es-ES"/>
              </w:rPr>
              <w:t>ExCom</w:t>
            </w:r>
            <w:proofErr w:type="spellEnd"/>
            <w:r w:rsidR="000D5BAC">
              <w:rPr>
                <w:lang w:val="es-ES"/>
              </w:rPr>
              <w:t>/92/10</w:t>
            </w:r>
            <w:r w:rsidRPr="0070758E">
              <w:rPr>
                <w:lang w:val="es-ES"/>
              </w:rPr>
              <w:fldChar w:fldCharType="end"/>
            </w:r>
          </w:p>
          <w:p w14:paraId="0F201467" w14:textId="40E2F7F4" w:rsidR="002959B4" w:rsidRPr="0070758E" w:rsidRDefault="002959B4" w:rsidP="002959B4">
            <w:pPr>
              <w:rPr>
                <w:lang w:val="es-ES"/>
              </w:rPr>
            </w:pPr>
            <w:r w:rsidRPr="0070758E">
              <w:rPr>
                <w:lang w:val="es-ES"/>
              </w:rPr>
              <w:fldChar w:fldCharType="begin"/>
            </w:r>
            <w:r w:rsidRPr="0070758E">
              <w:rPr>
                <w:lang w:val="es-ES"/>
              </w:rPr>
              <w:instrText xml:space="preserve"> DOCPROPERTY "Revision date" \@ "d MMMM YYYY"  \* MERGEFORMAT </w:instrText>
            </w:r>
            <w:r w:rsidRPr="0070758E">
              <w:rPr>
                <w:lang w:val="es-ES"/>
              </w:rPr>
              <w:fldChar w:fldCharType="separate"/>
            </w:r>
            <w:r w:rsidR="0070758E" w:rsidRPr="0070758E">
              <w:rPr>
                <w:lang w:val="es-ES"/>
              </w:rPr>
              <w:t>9</w:t>
            </w:r>
            <w:r w:rsidR="00326127" w:rsidRPr="0070758E">
              <w:rPr>
                <w:lang w:val="es-ES"/>
              </w:rPr>
              <w:t xml:space="preserve"> </w:t>
            </w:r>
            <w:r w:rsidR="0070758E" w:rsidRPr="0070758E">
              <w:rPr>
                <w:lang w:val="es-ES"/>
              </w:rPr>
              <w:t xml:space="preserve">mayo </w:t>
            </w:r>
            <w:r w:rsidR="00326127" w:rsidRPr="0070758E">
              <w:rPr>
                <w:lang w:val="es-ES"/>
              </w:rPr>
              <w:t>2023</w:t>
            </w:r>
            <w:r w:rsidRPr="0070758E">
              <w:rPr>
                <w:lang w:val="es-ES"/>
              </w:rPr>
              <w:fldChar w:fldCharType="end"/>
            </w:r>
          </w:p>
          <w:p w14:paraId="5CBB5A15" w14:textId="77777777" w:rsidR="00114CAA" w:rsidRPr="0070758E" w:rsidRDefault="00114CAA">
            <w:pPr>
              <w:rPr>
                <w:caps/>
                <w:lang w:val="es-ES"/>
              </w:rPr>
            </w:pPr>
          </w:p>
          <w:p w14:paraId="1A7BB27B" w14:textId="77777777" w:rsidR="0087455A" w:rsidRPr="0070758E" w:rsidRDefault="0024162E">
            <w:pPr>
              <w:rPr>
                <w:lang w:val="es-ES"/>
              </w:rPr>
            </w:pPr>
            <w:r w:rsidRPr="0070758E">
              <w:rPr>
                <w:lang w:val="es-ES"/>
              </w:rPr>
              <w:t xml:space="preserve">ESPAÑOL </w:t>
            </w:r>
          </w:p>
          <w:p w14:paraId="167AE88F" w14:textId="77777777" w:rsidR="0087455A" w:rsidRPr="0070758E" w:rsidRDefault="0024162E">
            <w:pPr>
              <w:rPr>
                <w:lang w:val="es-ES"/>
              </w:rPr>
            </w:pPr>
            <w:r w:rsidRPr="0070758E">
              <w:rPr>
                <w:lang w:val="es-ES"/>
              </w:rPr>
              <w:t>ORIGINAL: INGLÉS</w:t>
            </w:r>
          </w:p>
        </w:tc>
      </w:tr>
    </w:tbl>
    <w:p w14:paraId="49D8FD40" w14:textId="77777777" w:rsidR="002D5A1A" w:rsidRPr="0070758E" w:rsidRDefault="002D5A1A" w:rsidP="002D5A1A">
      <w:pPr>
        <w:jc w:val="left"/>
        <w:rPr>
          <w:lang w:val="es-ES"/>
        </w:rPr>
      </w:pPr>
      <w:r w:rsidRPr="0070758E">
        <w:rPr>
          <w:lang w:val="es-ES"/>
        </w:rPr>
        <w:t>COMITÉ EJECUTIVO DEL FONDO MULTILATERAL</w:t>
      </w:r>
      <w:r w:rsidRPr="0070758E">
        <w:rPr>
          <w:lang w:val="es-ES"/>
        </w:rPr>
        <w:br/>
        <w:t xml:space="preserve"> PARA LA APLICACIÓN DEL</w:t>
      </w:r>
      <w:r w:rsidRPr="0070758E">
        <w:rPr>
          <w:lang w:val="es-ES"/>
        </w:rPr>
        <w:br/>
        <w:t xml:space="preserve"> PROTOCOLO DE MONTREAL</w:t>
      </w:r>
      <w:r w:rsidRPr="0070758E">
        <w:rPr>
          <w:lang w:val="es-ES"/>
        </w:rPr>
        <w:br/>
      </w:r>
      <w:r w:rsidR="00B931C3" w:rsidRPr="0070758E">
        <w:rPr>
          <w:lang w:val="es-ES"/>
        </w:rPr>
        <w:t>Nonagésima</w:t>
      </w:r>
      <w:r w:rsidR="0073028E" w:rsidRPr="0070758E">
        <w:rPr>
          <w:lang w:val="es-ES"/>
        </w:rPr>
        <w:t xml:space="preserve"> segunda </w:t>
      </w:r>
      <w:r w:rsidR="00AA29EB" w:rsidRPr="0070758E">
        <w:rPr>
          <w:lang w:val="es-ES"/>
        </w:rPr>
        <w:t>reunión</w:t>
      </w:r>
    </w:p>
    <w:p w14:paraId="24785406" w14:textId="77777777" w:rsidR="002D5A1A" w:rsidRPr="0070758E" w:rsidRDefault="002D5A1A" w:rsidP="002D5A1A">
      <w:pPr>
        <w:jc w:val="left"/>
        <w:rPr>
          <w:lang w:val="es-ES"/>
        </w:rPr>
      </w:pPr>
      <w:r w:rsidRPr="0070758E">
        <w:rPr>
          <w:lang w:val="es-ES"/>
        </w:rPr>
        <w:t xml:space="preserve">Montreal, </w:t>
      </w:r>
      <w:r w:rsidR="00AA29EB" w:rsidRPr="0070758E">
        <w:rPr>
          <w:lang w:val="es-ES"/>
        </w:rPr>
        <w:t>2</w:t>
      </w:r>
      <w:r w:rsidR="0073028E" w:rsidRPr="0070758E">
        <w:rPr>
          <w:lang w:val="es-ES"/>
        </w:rPr>
        <w:t>9</w:t>
      </w:r>
      <w:r w:rsidRPr="0070758E">
        <w:rPr>
          <w:lang w:val="es-ES"/>
        </w:rPr>
        <w:t xml:space="preserve"> de </w:t>
      </w:r>
      <w:r w:rsidR="0073028E" w:rsidRPr="0070758E">
        <w:rPr>
          <w:lang w:val="es-ES"/>
        </w:rPr>
        <w:t xml:space="preserve">mayo – 2 de </w:t>
      </w:r>
      <w:r w:rsidR="00AA29EB" w:rsidRPr="0070758E">
        <w:rPr>
          <w:lang w:val="es-ES"/>
        </w:rPr>
        <w:t>junio</w:t>
      </w:r>
      <w:r w:rsidRPr="0070758E">
        <w:rPr>
          <w:lang w:val="es-ES"/>
        </w:rPr>
        <w:t xml:space="preserve"> de 202</w:t>
      </w:r>
      <w:r w:rsidR="0073028E" w:rsidRPr="0070758E">
        <w:rPr>
          <w:lang w:val="es-ES"/>
        </w:rPr>
        <w:t>3</w:t>
      </w:r>
    </w:p>
    <w:p w14:paraId="51176356" w14:textId="77777777" w:rsidR="0070758E" w:rsidRPr="0070758E" w:rsidRDefault="0070758E" w:rsidP="0070758E">
      <w:pPr>
        <w:jc w:val="left"/>
        <w:rPr>
          <w:lang w:val="es-ES"/>
        </w:rPr>
      </w:pPr>
      <w:r w:rsidRPr="0070758E">
        <w:rPr>
          <w:lang w:val="es-ES"/>
        </w:rPr>
        <w:t>Punto 7 b) del orden del día provisional</w:t>
      </w:r>
      <w:r w:rsidRPr="0070758E">
        <w:rPr>
          <w:rStyle w:val="FootnoteReference"/>
          <w:lang w:val="es-ES"/>
        </w:rPr>
        <w:footnoteReference w:id="1"/>
      </w:r>
    </w:p>
    <w:p w14:paraId="094AB6C8" w14:textId="77777777" w:rsidR="0070758E" w:rsidRPr="0070758E" w:rsidRDefault="0070758E" w:rsidP="0070758E">
      <w:pPr>
        <w:widowControl w:val="0"/>
        <w:rPr>
          <w:b/>
          <w:bCs/>
          <w:lang w:val="es-ES"/>
        </w:rPr>
      </w:pPr>
    </w:p>
    <w:p w14:paraId="1252D6A6" w14:textId="77777777" w:rsidR="0070758E" w:rsidRPr="0070758E" w:rsidRDefault="0070758E" w:rsidP="0070758E">
      <w:pPr>
        <w:autoSpaceDE w:val="0"/>
        <w:autoSpaceDN w:val="0"/>
        <w:adjustRightInd w:val="0"/>
        <w:jc w:val="left"/>
        <w:rPr>
          <w:b/>
          <w:bCs/>
          <w:lang w:val="es-ES"/>
        </w:rPr>
      </w:pPr>
    </w:p>
    <w:p w14:paraId="0F01566E" w14:textId="30F7CEAA" w:rsidR="0070758E" w:rsidRPr="0070758E" w:rsidRDefault="000D5BAC" w:rsidP="0070758E">
      <w:pPr>
        <w:widowControl w:val="0"/>
        <w:jc w:val="center"/>
        <w:rPr>
          <w:b/>
          <w:bCs/>
          <w:sz w:val="24"/>
          <w:szCs w:val="24"/>
          <w:lang w:val="es-ES"/>
        </w:rPr>
      </w:pPr>
      <w:r w:rsidRPr="0070758E">
        <w:rPr>
          <w:b/>
          <w:sz w:val="24"/>
          <w:lang w:val="es-ES"/>
        </w:rPr>
        <w:t>INFORME REFUNDIDO DE TERMINACIÓN DE PROYECTOS DE 2023</w:t>
      </w:r>
    </w:p>
    <w:p w14:paraId="415D6F4F" w14:textId="3FA9C886" w:rsidR="0070758E" w:rsidRPr="0070758E" w:rsidRDefault="000D5BAC" w:rsidP="0070758E">
      <w:pPr>
        <w:widowControl w:val="0"/>
        <w:jc w:val="center"/>
        <w:rPr>
          <w:b/>
          <w:bCs/>
          <w:sz w:val="24"/>
          <w:szCs w:val="24"/>
          <w:lang w:val="es-ES"/>
        </w:rPr>
      </w:pPr>
      <w:r w:rsidRPr="0070758E">
        <w:rPr>
          <w:b/>
          <w:sz w:val="24"/>
          <w:lang w:val="es-ES"/>
        </w:rPr>
        <w:t>(PARTE I)</w:t>
      </w:r>
    </w:p>
    <w:p w14:paraId="38841021" w14:textId="77777777" w:rsidR="0070758E" w:rsidRPr="0070758E" w:rsidRDefault="0070758E" w:rsidP="0070758E">
      <w:pPr>
        <w:widowControl w:val="0"/>
        <w:jc w:val="center"/>
        <w:rPr>
          <w:b/>
          <w:bCs/>
          <w:sz w:val="24"/>
          <w:szCs w:val="24"/>
          <w:lang w:val="es-ES"/>
        </w:rPr>
      </w:pPr>
    </w:p>
    <w:p w14:paraId="3D6B8114" w14:textId="77777777" w:rsidR="0070758E" w:rsidRPr="0070758E" w:rsidRDefault="0070758E" w:rsidP="0070758E">
      <w:pPr>
        <w:spacing w:after="240"/>
        <w:jc w:val="left"/>
        <w:rPr>
          <w:b/>
          <w:bCs/>
          <w:sz w:val="24"/>
          <w:szCs w:val="24"/>
          <w:lang w:val="es-ES"/>
        </w:rPr>
      </w:pPr>
      <w:r w:rsidRPr="0070758E">
        <w:rPr>
          <w:b/>
          <w:sz w:val="24"/>
          <w:lang w:val="es-ES"/>
        </w:rPr>
        <w:t>Introducción</w:t>
      </w:r>
    </w:p>
    <w:p w14:paraId="6043B3DB" w14:textId="77777777" w:rsidR="0070758E" w:rsidRPr="0070758E" w:rsidRDefault="0070758E" w:rsidP="0070758E">
      <w:pPr>
        <w:pStyle w:val="Heading1"/>
        <w:rPr>
          <w:lang w:val="es-ES"/>
        </w:rPr>
      </w:pPr>
      <w:r w:rsidRPr="0070758E">
        <w:rPr>
          <w:lang w:val="es-ES"/>
        </w:rPr>
        <w:t>De conformidad con las decisiones pertinentes sobre los informes de terminación de proyecto (ITP), entre ellas, las más recientes 91/28 b) y 90/28 b), las listas con los ITP pendientes que debían presentarse para 2023, según el informe sobre la marcha de las actividades de 2021, se enviaron a los organismos bilaterales y de ejecución en enero de 2023 para el primer informe refundido del año que se presentará a la 92ª reunión.</w:t>
      </w:r>
    </w:p>
    <w:p w14:paraId="2057BF5D" w14:textId="1D945A5D" w:rsidR="0070758E" w:rsidRPr="0070758E" w:rsidRDefault="0070758E" w:rsidP="0070758E">
      <w:pPr>
        <w:pStyle w:val="Heading1"/>
        <w:rPr>
          <w:lang w:val="es-ES"/>
        </w:rPr>
      </w:pPr>
      <w:r w:rsidRPr="0070758E">
        <w:rPr>
          <w:lang w:val="es-ES"/>
        </w:rPr>
        <w:t>Los organismos comunicaron los esfuerzos que se están llevando a cabo para presentar los ITP en la medida de lo posible. En algunos casos, determinados factores externos los llevaron a un nuevo aplazamiento, con el objetivo de su presentación final a la 93ª reunión. De conformidad con la decisión 91/28 b) por la que se solicita a los organismos que especifiquen las razones para no presentar estos ITP a tiempo, el Oficial Superior de Supervisión y Evaluación solicitó y recibió observaciones de varios organismos que proporcionaron información pertinente.</w:t>
      </w:r>
    </w:p>
    <w:p w14:paraId="61550E5A" w14:textId="77777777" w:rsidR="0070758E" w:rsidRPr="0070758E" w:rsidRDefault="0070758E" w:rsidP="0070758E">
      <w:pPr>
        <w:pStyle w:val="Heading1"/>
        <w:rPr>
          <w:lang w:val="es-ES"/>
        </w:rPr>
      </w:pPr>
      <w:r w:rsidRPr="0070758E">
        <w:rPr>
          <w:lang w:val="es-ES"/>
        </w:rPr>
        <w:t xml:space="preserve">Los organismos bilaterales y de ejecución notificaron las siguientes razones de las demoras en la presentación de los ITP: a) demoras en la confirmación final de los datos que deben proporcionar los gobiernos; b) demoras en la recepción del acuerdo de los países antes de presentar los ITP; c) demoras en la entrega de los equipos requeridos para completar los proyectos, con el retraso consiguiente de la preparación de los </w:t>
      </w:r>
      <w:bookmarkStart w:id="0" w:name="_Int_jtSy3RZ7"/>
      <w:r w:rsidRPr="0070758E">
        <w:rPr>
          <w:lang w:val="es-ES"/>
        </w:rPr>
        <w:t>ITP</w:t>
      </w:r>
      <w:bookmarkEnd w:id="0"/>
      <w:r w:rsidRPr="0070758E">
        <w:rPr>
          <w:lang w:val="es-ES"/>
        </w:rPr>
        <w:t>; y d) se suspendió un proyecto por razones de seguridad debido a la inestabilidad política del país.</w:t>
      </w:r>
    </w:p>
    <w:p w14:paraId="17147C0C" w14:textId="77777777" w:rsidR="0070758E" w:rsidRPr="0070758E" w:rsidRDefault="0070758E" w:rsidP="0070758E">
      <w:pPr>
        <w:pStyle w:val="Heading1"/>
        <w:rPr>
          <w:lang w:val="es-ES"/>
        </w:rPr>
      </w:pPr>
      <w:r w:rsidRPr="0070758E">
        <w:rPr>
          <w:lang w:val="es-ES"/>
        </w:rPr>
        <w:t xml:space="preserve">Los organismos presentaron veinticuatro ITP de acuerdos plurianuales para la etapa I de los planes de gestión de eliminación de los HCFC (PGEH) (17 de los cuales pendientes por decisión) y tres ITP individuales para proyectos de verificación, que fueron recibidos por la Secretaría después de la fecha límite </w:t>
      </w:r>
      <w:r w:rsidRPr="0070758E">
        <w:rPr>
          <w:lang w:val="es-ES"/>
        </w:rPr>
        <w:lastRenderedPageBreak/>
        <w:t>de presentación, para su examen en la 92ª reunión. Se incluirán en el informe refundido que se presentará en la 93ª reunión.</w:t>
      </w:r>
      <w:r w:rsidRPr="0070758E">
        <w:rPr>
          <w:rStyle w:val="FootnoteReference"/>
          <w:lang w:val="es-ES"/>
        </w:rPr>
        <w:footnoteReference w:id="2"/>
      </w:r>
    </w:p>
    <w:p w14:paraId="07E79AAD" w14:textId="77777777" w:rsidR="0070758E" w:rsidRPr="0070758E" w:rsidRDefault="0070758E" w:rsidP="0070758E">
      <w:pPr>
        <w:pStyle w:val="ListParagraph"/>
        <w:numPr>
          <w:ilvl w:val="0"/>
          <w:numId w:val="23"/>
        </w:numPr>
        <w:spacing w:before="240" w:after="240"/>
        <w:ind w:left="0" w:firstLine="0"/>
        <w:contextualSpacing w:val="0"/>
        <w:rPr>
          <w:b/>
          <w:bCs/>
          <w:sz w:val="24"/>
          <w:szCs w:val="24"/>
        </w:rPr>
      </w:pPr>
      <w:r w:rsidRPr="0070758E">
        <w:rPr>
          <w:b/>
          <w:sz w:val="24"/>
        </w:rPr>
        <w:t>Resumen de la información de los informes de terminación de proyectos de acuerdos plurianuales</w:t>
      </w:r>
    </w:p>
    <w:p w14:paraId="5B2588CE" w14:textId="77777777" w:rsidR="0070758E" w:rsidRPr="0070758E" w:rsidRDefault="0070758E" w:rsidP="0070758E">
      <w:pPr>
        <w:spacing w:before="240" w:after="240"/>
        <w:rPr>
          <w:b/>
          <w:bCs/>
          <w:sz w:val="24"/>
          <w:szCs w:val="24"/>
          <w:lang w:val="es-ES"/>
        </w:rPr>
      </w:pPr>
      <w:r w:rsidRPr="0070758E">
        <w:rPr>
          <w:b/>
          <w:sz w:val="24"/>
          <w:lang w:val="es-ES"/>
        </w:rPr>
        <w:t>I.1</w:t>
      </w:r>
      <w:r w:rsidRPr="0070758E">
        <w:rPr>
          <w:b/>
          <w:sz w:val="24"/>
          <w:lang w:val="es-ES"/>
        </w:rPr>
        <w:tab/>
        <w:t>Reseña de la información de los informes de terminación de proyectos de acuerdos plurianuales</w:t>
      </w:r>
    </w:p>
    <w:p w14:paraId="49FE3C40" w14:textId="77777777" w:rsidR="0070758E" w:rsidRPr="0070758E" w:rsidRDefault="0070758E" w:rsidP="0070758E">
      <w:pPr>
        <w:pStyle w:val="Heading1"/>
        <w:rPr>
          <w:lang w:val="es-ES"/>
        </w:rPr>
      </w:pPr>
      <w:bookmarkStart w:id="1" w:name="_Hlk119151817"/>
      <w:r w:rsidRPr="0070758E">
        <w:rPr>
          <w:lang w:val="es-ES"/>
        </w:rPr>
        <w:t>De los 254 proyectos de acuerdos plurianuales identificados como terminados en el informe sobre la marcha de las actividades de 2021, los organismos bilaterales y de ejecución presentaron 239 ITP antes de la 92ª reunión, de los cuales 219 se recibieron antes de la 91ª reunión y 20 después de la reunión, y por tanto quedan 15 ITP pendientes, como se indica en el cuadro 1.</w:t>
      </w:r>
    </w:p>
    <w:p w14:paraId="395A2EEE" w14:textId="77777777" w:rsidR="0070758E" w:rsidRPr="0070758E" w:rsidRDefault="0070758E" w:rsidP="0070758E">
      <w:pPr>
        <w:pStyle w:val="Heading1"/>
        <w:widowControl w:val="0"/>
        <w:numPr>
          <w:ilvl w:val="0"/>
          <w:numId w:val="0"/>
        </w:numPr>
        <w:tabs>
          <w:tab w:val="left" w:pos="720"/>
        </w:tabs>
        <w:spacing w:after="0"/>
        <w:rPr>
          <w:b/>
          <w:lang w:val="es-ES"/>
        </w:rPr>
      </w:pPr>
      <w:r w:rsidRPr="0070758E">
        <w:rPr>
          <w:b/>
          <w:lang w:val="es-ES"/>
        </w:rPr>
        <w:t>Cuadro 1. Reseña de los ITP de acuerdos plurianuales</w:t>
      </w:r>
    </w:p>
    <w:tbl>
      <w:tblPr>
        <w:tblW w:w="5000" w:type="pct"/>
        <w:tblLook w:val="04A0" w:firstRow="1" w:lastRow="0" w:firstColumn="1" w:lastColumn="0" w:noHBand="0" w:noVBand="1"/>
      </w:tblPr>
      <w:tblGrid>
        <w:gridCol w:w="1857"/>
        <w:gridCol w:w="1895"/>
        <w:gridCol w:w="1896"/>
        <w:gridCol w:w="1896"/>
        <w:gridCol w:w="1896"/>
      </w:tblGrid>
      <w:tr w:rsidR="0070758E" w:rsidRPr="0070758E" w14:paraId="49EC920A" w14:textId="77777777" w:rsidTr="002E3152">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53C72578" w14:textId="77777777" w:rsidR="0070758E" w:rsidRPr="0070758E" w:rsidRDefault="0070758E" w:rsidP="002E3152">
            <w:pPr>
              <w:keepLines/>
              <w:widowControl w:val="0"/>
              <w:jc w:val="center"/>
              <w:rPr>
                <w:b/>
                <w:bCs/>
                <w:color w:val="000000"/>
                <w:sz w:val="20"/>
                <w:szCs w:val="20"/>
                <w:lang w:val="es-ES"/>
              </w:rPr>
            </w:pPr>
            <w:r w:rsidRPr="0070758E">
              <w:rPr>
                <w:b/>
                <w:color w:val="000000"/>
                <w:sz w:val="20"/>
                <w:lang w:val="es-ES"/>
              </w:rPr>
              <w:t>Organismo</w:t>
            </w:r>
          </w:p>
        </w:tc>
        <w:tc>
          <w:tcPr>
            <w:tcW w:w="1004" w:type="pct"/>
            <w:tcBorders>
              <w:top w:val="single" w:sz="4" w:space="0" w:color="auto"/>
              <w:left w:val="nil"/>
              <w:bottom w:val="single" w:sz="4" w:space="0" w:color="auto"/>
              <w:right w:val="single" w:sz="4" w:space="0" w:color="auto"/>
            </w:tcBorders>
            <w:noWrap/>
            <w:vAlign w:val="center"/>
            <w:hideMark/>
          </w:tcPr>
          <w:p w14:paraId="19F5519A" w14:textId="77777777" w:rsidR="0070758E" w:rsidRPr="0070758E" w:rsidRDefault="0070758E" w:rsidP="002E3152">
            <w:pPr>
              <w:keepLines/>
              <w:widowControl w:val="0"/>
              <w:jc w:val="center"/>
              <w:rPr>
                <w:b/>
                <w:bCs/>
                <w:color w:val="000000"/>
                <w:sz w:val="20"/>
                <w:szCs w:val="20"/>
                <w:lang w:val="es-ES"/>
              </w:rPr>
            </w:pPr>
            <w:r w:rsidRPr="0070758E">
              <w:rPr>
                <w:b/>
                <w:color w:val="000000"/>
                <w:sz w:val="20"/>
                <w:lang w:val="es-ES"/>
              </w:rPr>
              <w:t>Terminados</w:t>
            </w:r>
          </w:p>
        </w:tc>
        <w:tc>
          <w:tcPr>
            <w:tcW w:w="1004" w:type="pct"/>
            <w:tcBorders>
              <w:top w:val="single" w:sz="4" w:space="0" w:color="auto"/>
              <w:left w:val="nil"/>
              <w:bottom w:val="single" w:sz="4" w:space="0" w:color="auto"/>
              <w:right w:val="single" w:sz="4" w:space="0" w:color="auto"/>
            </w:tcBorders>
            <w:vAlign w:val="center"/>
            <w:hideMark/>
          </w:tcPr>
          <w:p w14:paraId="73482EB9" w14:textId="77777777" w:rsidR="0070758E" w:rsidRPr="0070758E" w:rsidRDefault="0070758E" w:rsidP="002E3152">
            <w:pPr>
              <w:keepLines/>
              <w:widowControl w:val="0"/>
              <w:jc w:val="center"/>
              <w:rPr>
                <w:b/>
                <w:bCs/>
                <w:sz w:val="20"/>
                <w:szCs w:val="20"/>
                <w:lang w:val="es-ES"/>
              </w:rPr>
            </w:pPr>
            <w:r w:rsidRPr="0070758E">
              <w:rPr>
                <w:b/>
                <w:sz w:val="20"/>
                <w:lang w:val="es-ES"/>
              </w:rPr>
              <w:t>Recibidos antes de la 91ª reunión</w:t>
            </w:r>
          </w:p>
        </w:tc>
        <w:tc>
          <w:tcPr>
            <w:tcW w:w="1004" w:type="pct"/>
            <w:tcBorders>
              <w:top w:val="single" w:sz="4" w:space="0" w:color="auto"/>
              <w:left w:val="nil"/>
              <w:bottom w:val="single" w:sz="4" w:space="0" w:color="auto"/>
              <w:right w:val="single" w:sz="4" w:space="0" w:color="auto"/>
            </w:tcBorders>
            <w:vAlign w:val="center"/>
            <w:hideMark/>
          </w:tcPr>
          <w:p w14:paraId="33356EBC" w14:textId="77777777" w:rsidR="0070758E" w:rsidRPr="0070758E" w:rsidRDefault="0070758E" w:rsidP="002E3152">
            <w:pPr>
              <w:keepLines/>
              <w:widowControl w:val="0"/>
              <w:jc w:val="center"/>
              <w:rPr>
                <w:b/>
                <w:bCs/>
                <w:sz w:val="20"/>
                <w:szCs w:val="20"/>
                <w:lang w:val="es-ES"/>
              </w:rPr>
            </w:pPr>
            <w:r w:rsidRPr="0070758E">
              <w:rPr>
                <w:b/>
                <w:sz w:val="20"/>
                <w:lang w:val="es-ES"/>
              </w:rPr>
              <w:t>Recibidos después de la 91ª reunión</w:t>
            </w:r>
          </w:p>
        </w:tc>
        <w:tc>
          <w:tcPr>
            <w:tcW w:w="1004" w:type="pct"/>
            <w:tcBorders>
              <w:top w:val="single" w:sz="4" w:space="0" w:color="auto"/>
              <w:left w:val="nil"/>
              <w:bottom w:val="single" w:sz="4" w:space="0" w:color="auto"/>
              <w:right w:val="single" w:sz="4" w:space="0" w:color="auto"/>
            </w:tcBorders>
            <w:vAlign w:val="center"/>
            <w:hideMark/>
          </w:tcPr>
          <w:p w14:paraId="23E60222" w14:textId="77777777" w:rsidR="0070758E" w:rsidRPr="0070758E" w:rsidRDefault="0070758E" w:rsidP="002E3152">
            <w:pPr>
              <w:keepLines/>
              <w:widowControl w:val="0"/>
              <w:jc w:val="center"/>
              <w:rPr>
                <w:b/>
                <w:bCs/>
                <w:sz w:val="20"/>
                <w:szCs w:val="20"/>
                <w:lang w:val="es-ES"/>
              </w:rPr>
            </w:pPr>
            <w:r w:rsidRPr="0070758E">
              <w:rPr>
                <w:b/>
                <w:sz w:val="20"/>
                <w:lang w:val="es-ES"/>
              </w:rPr>
              <w:t>Pendientes</w:t>
            </w:r>
          </w:p>
        </w:tc>
      </w:tr>
      <w:tr w:rsidR="0070758E" w:rsidRPr="0070758E" w14:paraId="6602B320" w14:textId="77777777" w:rsidTr="002E3152">
        <w:trPr>
          <w:trHeight w:val="187"/>
        </w:trPr>
        <w:tc>
          <w:tcPr>
            <w:tcW w:w="984" w:type="pct"/>
            <w:tcBorders>
              <w:top w:val="nil"/>
              <w:left w:val="single" w:sz="4" w:space="0" w:color="auto"/>
              <w:bottom w:val="single" w:sz="4" w:space="0" w:color="auto"/>
              <w:right w:val="single" w:sz="4" w:space="0" w:color="auto"/>
            </w:tcBorders>
            <w:noWrap/>
            <w:vAlign w:val="center"/>
            <w:hideMark/>
          </w:tcPr>
          <w:p w14:paraId="13AB729C" w14:textId="77777777" w:rsidR="0070758E" w:rsidRPr="0070758E" w:rsidRDefault="0070758E" w:rsidP="002E3152">
            <w:pPr>
              <w:keepLines/>
              <w:widowControl w:val="0"/>
              <w:rPr>
                <w:color w:val="000000"/>
                <w:sz w:val="20"/>
                <w:szCs w:val="20"/>
                <w:lang w:val="es-ES"/>
              </w:rPr>
            </w:pPr>
            <w:r w:rsidRPr="0070758E">
              <w:rPr>
                <w:color w:val="000000"/>
                <w:sz w:val="20"/>
                <w:lang w:val="es-ES"/>
              </w:rPr>
              <w:t>Canadá</w:t>
            </w:r>
          </w:p>
        </w:tc>
        <w:tc>
          <w:tcPr>
            <w:tcW w:w="1004" w:type="pct"/>
            <w:tcBorders>
              <w:top w:val="nil"/>
              <w:left w:val="nil"/>
              <w:bottom w:val="single" w:sz="4" w:space="0" w:color="auto"/>
              <w:right w:val="single" w:sz="4" w:space="0" w:color="auto"/>
            </w:tcBorders>
            <w:noWrap/>
            <w:hideMark/>
          </w:tcPr>
          <w:p w14:paraId="33589082" w14:textId="77777777" w:rsidR="0070758E" w:rsidRPr="0070758E" w:rsidRDefault="0070758E" w:rsidP="002E3152">
            <w:pPr>
              <w:keepLines/>
              <w:widowControl w:val="0"/>
              <w:jc w:val="right"/>
              <w:rPr>
                <w:sz w:val="20"/>
                <w:szCs w:val="20"/>
                <w:lang w:val="es-ES"/>
              </w:rPr>
            </w:pPr>
            <w:r w:rsidRPr="0070758E">
              <w:rPr>
                <w:sz w:val="20"/>
                <w:lang w:val="es-ES"/>
              </w:rPr>
              <w:t>3</w:t>
            </w:r>
          </w:p>
        </w:tc>
        <w:tc>
          <w:tcPr>
            <w:tcW w:w="1004" w:type="pct"/>
            <w:tcBorders>
              <w:top w:val="nil"/>
              <w:left w:val="nil"/>
              <w:bottom w:val="single" w:sz="4" w:space="0" w:color="auto"/>
              <w:right w:val="single" w:sz="4" w:space="0" w:color="auto"/>
            </w:tcBorders>
            <w:noWrap/>
            <w:hideMark/>
          </w:tcPr>
          <w:p w14:paraId="67AC89CA" w14:textId="77777777" w:rsidR="0070758E" w:rsidRPr="0070758E" w:rsidRDefault="0070758E" w:rsidP="002E3152">
            <w:pPr>
              <w:keepLines/>
              <w:widowControl w:val="0"/>
              <w:jc w:val="right"/>
              <w:rPr>
                <w:sz w:val="20"/>
                <w:szCs w:val="20"/>
                <w:lang w:val="es-ES"/>
              </w:rPr>
            </w:pPr>
            <w:r w:rsidRPr="0070758E">
              <w:rPr>
                <w:sz w:val="20"/>
                <w:lang w:val="es-ES"/>
              </w:rPr>
              <w:t>3</w:t>
            </w:r>
          </w:p>
        </w:tc>
        <w:tc>
          <w:tcPr>
            <w:tcW w:w="1004" w:type="pct"/>
            <w:tcBorders>
              <w:top w:val="nil"/>
              <w:left w:val="nil"/>
              <w:bottom w:val="single" w:sz="4" w:space="0" w:color="auto"/>
              <w:right w:val="single" w:sz="4" w:space="0" w:color="auto"/>
            </w:tcBorders>
            <w:noWrap/>
            <w:vAlign w:val="center"/>
          </w:tcPr>
          <w:p w14:paraId="612EFDEC" w14:textId="77777777" w:rsidR="0070758E" w:rsidRPr="0070758E" w:rsidRDefault="0070758E" w:rsidP="002E3152">
            <w:pPr>
              <w:keepLines/>
              <w:widowControl w:val="0"/>
              <w:jc w:val="right"/>
              <w:rPr>
                <w:sz w:val="20"/>
                <w:szCs w:val="20"/>
                <w:lang w:val="es-ES"/>
              </w:rPr>
            </w:pPr>
            <w:r w:rsidRPr="0070758E">
              <w:rPr>
                <w:sz w:val="20"/>
                <w:lang w:val="es-ES"/>
              </w:rPr>
              <w:t>0</w:t>
            </w:r>
          </w:p>
        </w:tc>
        <w:tc>
          <w:tcPr>
            <w:tcW w:w="1004" w:type="pct"/>
            <w:tcBorders>
              <w:top w:val="nil"/>
              <w:left w:val="nil"/>
              <w:bottom w:val="single" w:sz="4" w:space="0" w:color="auto"/>
              <w:right w:val="single" w:sz="4" w:space="0" w:color="auto"/>
            </w:tcBorders>
            <w:vAlign w:val="center"/>
          </w:tcPr>
          <w:p w14:paraId="62D02405" w14:textId="77777777" w:rsidR="0070758E" w:rsidRPr="0070758E" w:rsidRDefault="0070758E" w:rsidP="002E3152">
            <w:pPr>
              <w:keepLines/>
              <w:widowControl w:val="0"/>
              <w:jc w:val="right"/>
              <w:rPr>
                <w:sz w:val="20"/>
                <w:szCs w:val="20"/>
                <w:lang w:val="es-ES"/>
              </w:rPr>
            </w:pPr>
            <w:r w:rsidRPr="0070758E">
              <w:rPr>
                <w:sz w:val="20"/>
                <w:lang w:val="es-ES"/>
              </w:rPr>
              <w:t>0</w:t>
            </w:r>
          </w:p>
        </w:tc>
      </w:tr>
      <w:tr w:rsidR="0070758E" w:rsidRPr="0070758E" w14:paraId="006148EE" w14:textId="77777777" w:rsidTr="002E3152">
        <w:trPr>
          <w:trHeight w:val="187"/>
        </w:trPr>
        <w:tc>
          <w:tcPr>
            <w:tcW w:w="984" w:type="pct"/>
            <w:tcBorders>
              <w:top w:val="nil"/>
              <w:left w:val="single" w:sz="4" w:space="0" w:color="auto"/>
              <w:bottom w:val="single" w:sz="4" w:space="0" w:color="auto"/>
              <w:right w:val="single" w:sz="4" w:space="0" w:color="auto"/>
            </w:tcBorders>
            <w:noWrap/>
            <w:vAlign w:val="center"/>
            <w:hideMark/>
          </w:tcPr>
          <w:p w14:paraId="109EAE44" w14:textId="77777777" w:rsidR="0070758E" w:rsidRPr="0070758E" w:rsidRDefault="0070758E" w:rsidP="002E3152">
            <w:pPr>
              <w:keepLines/>
              <w:widowControl w:val="0"/>
              <w:rPr>
                <w:color w:val="000000"/>
                <w:sz w:val="20"/>
                <w:szCs w:val="20"/>
                <w:lang w:val="es-ES"/>
              </w:rPr>
            </w:pPr>
            <w:r w:rsidRPr="0070758E">
              <w:rPr>
                <w:color w:val="000000"/>
                <w:sz w:val="20"/>
                <w:lang w:val="es-ES"/>
              </w:rPr>
              <w:t>Francia</w:t>
            </w:r>
          </w:p>
        </w:tc>
        <w:tc>
          <w:tcPr>
            <w:tcW w:w="1004" w:type="pct"/>
            <w:tcBorders>
              <w:top w:val="nil"/>
              <w:left w:val="nil"/>
              <w:bottom w:val="single" w:sz="4" w:space="0" w:color="auto"/>
              <w:right w:val="single" w:sz="4" w:space="0" w:color="auto"/>
            </w:tcBorders>
            <w:noWrap/>
            <w:hideMark/>
          </w:tcPr>
          <w:p w14:paraId="32901FCD" w14:textId="77777777" w:rsidR="0070758E" w:rsidRPr="0070758E" w:rsidRDefault="0070758E" w:rsidP="002E3152">
            <w:pPr>
              <w:keepLines/>
              <w:widowControl w:val="0"/>
              <w:jc w:val="right"/>
              <w:rPr>
                <w:sz w:val="20"/>
                <w:szCs w:val="20"/>
                <w:lang w:val="es-ES"/>
              </w:rPr>
            </w:pPr>
            <w:r w:rsidRPr="0070758E">
              <w:rPr>
                <w:sz w:val="20"/>
                <w:lang w:val="es-ES"/>
              </w:rPr>
              <w:t>6</w:t>
            </w:r>
          </w:p>
        </w:tc>
        <w:tc>
          <w:tcPr>
            <w:tcW w:w="1004" w:type="pct"/>
            <w:tcBorders>
              <w:top w:val="nil"/>
              <w:left w:val="nil"/>
              <w:bottom w:val="single" w:sz="4" w:space="0" w:color="auto"/>
              <w:right w:val="single" w:sz="4" w:space="0" w:color="auto"/>
            </w:tcBorders>
            <w:noWrap/>
            <w:hideMark/>
          </w:tcPr>
          <w:p w14:paraId="5E20BEAF" w14:textId="77777777" w:rsidR="0070758E" w:rsidRPr="0070758E" w:rsidRDefault="0070758E" w:rsidP="002E3152">
            <w:pPr>
              <w:keepLines/>
              <w:widowControl w:val="0"/>
              <w:jc w:val="right"/>
              <w:rPr>
                <w:sz w:val="20"/>
                <w:szCs w:val="20"/>
                <w:lang w:val="es-ES"/>
              </w:rPr>
            </w:pPr>
            <w:r w:rsidRPr="0070758E">
              <w:rPr>
                <w:sz w:val="20"/>
                <w:lang w:val="es-ES"/>
              </w:rPr>
              <w:t>6</w:t>
            </w:r>
          </w:p>
        </w:tc>
        <w:tc>
          <w:tcPr>
            <w:tcW w:w="1004" w:type="pct"/>
            <w:tcBorders>
              <w:top w:val="nil"/>
              <w:left w:val="nil"/>
              <w:bottom w:val="single" w:sz="4" w:space="0" w:color="auto"/>
              <w:right w:val="single" w:sz="4" w:space="0" w:color="auto"/>
            </w:tcBorders>
            <w:noWrap/>
            <w:vAlign w:val="center"/>
          </w:tcPr>
          <w:p w14:paraId="294016CB" w14:textId="77777777" w:rsidR="0070758E" w:rsidRPr="0070758E" w:rsidRDefault="0070758E" w:rsidP="002E3152">
            <w:pPr>
              <w:keepLines/>
              <w:widowControl w:val="0"/>
              <w:jc w:val="right"/>
              <w:rPr>
                <w:sz w:val="20"/>
                <w:szCs w:val="20"/>
                <w:lang w:val="es-ES"/>
              </w:rPr>
            </w:pPr>
            <w:r w:rsidRPr="0070758E">
              <w:rPr>
                <w:sz w:val="20"/>
                <w:lang w:val="es-ES"/>
              </w:rPr>
              <w:t>0</w:t>
            </w:r>
          </w:p>
        </w:tc>
        <w:tc>
          <w:tcPr>
            <w:tcW w:w="1004" w:type="pct"/>
            <w:tcBorders>
              <w:top w:val="nil"/>
              <w:left w:val="nil"/>
              <w:bottom w:val="single" w:sz="4" w:space="0" w:color="auto"/>
              <w:right w:val="single" w:sz="4" w:space="0" w:color="auto"/>
            </w:tcBorders>
            <w:vAlign w:val="center"/>
          </w:tcPr>
          <w:p w14:paraId="1AB72DB5" w14:textId="77777777" w:rsidR="0070758E" w:rsidRPr="0070758E" w:rsidRDefault="0070758E" w:rsidP="002E3152">
            <w:pPr>
              <w:keepLines/>
              <w:widowControl w:val="0"/>
              <w:jc w:val="right"/>
              <w:rPr>
                <w:sz w:val="20"/>
                <w:szCs w:val="20"/>
                <w:lang w:val="es-ES"/>
              </w:rPr>
            </w:pPr>
            <w:r w:rsidRPr="0070758E">
              <w:rPr>
                <w:sz w:val="20"/>
                <w:lang w:val="es-ES"/>
              </w:rPr>
              <w:t>0</w:t>
            </w:r>
          </w:p>
        </w:tc>
      </w:tr>
      <w:tr w:rsidR="0070758E" w:rsidRPr="0070758E" w14:paraId="48A16464" w14:textId="77777777" w:rsidTr="002E3152">
        <w:trPr>
          <w:trHeight w:val="187"/>
        </w:trPr>
        <w:tc>
          <w:tcPr>
            <w:tcW w:w="984" w:type="pct"/>
            <w:tcBorders>
              <w:top w:val="nil"/>
              <w:left w:val="single" w:sz="4" w:space="0" w:color="auto"/>
              <w:bottom w:val="single" w:sz="4" w:space="0" w:color="auto"/>
              <w:right w:val="single" w:sz="4" w:space="0" w:color="auto"/>
            </w:tcBorders>
            <w:noWrap/>
            <w:vAlign w:val="center"/>
            <w:hideMark/>
          </w:tcPr>
          <w:p w14:paraId="2F379393" w14:textId="77777777" w:rsidR="0070758E" w:rsidRPr="0070758E" w:rsidRDefault="0070758E" w:rsidP="002E3152">
            <w:pPr>
              <w:keepLines/>
              <w:widowControl w:val="0"/>
              <w:rPr>
                <w:color w:val="000000"/>
                <w:sz w:val="20"/>
                <w:szCs w:val="20"/>
                <w:lang w:val="es-ES"/>
              </w:rPr>
            </w:pPr>
            <w:r w:rsidRPr="0070758E">
              <w:rPr>
                <w:color w:val="000000"/>
                <w:sz w:val="20"/>
                <w:lang w:val="es-ES"/>
              </w:rPr>
              <w:t>Alemania</w:t>
            </w:r>
          </w:p>
        </w:tc>
        <w:tc>
          <w:tcPr>
            <w:tcW w:w="1004" w:type="pct"/>
            <w:tcBorders>
              <w:top w:val="nil"/>
              <w:left w:val="nil"/>
              <w:bottom w:val="single" w:sz="4" w:space="0" w:color="auto"/>
              <w:right w:val="single" w:sz="4" w:space="0" w:color="auto"/>
            </w:tcBorders>
            <w:noWrap/>
            <w:hideMark/>
          </w:tcPr>
          <w:p w14:paraId="02254254" w14:textId="77777777" w:rsidR="0070758E" w:rsidRPr="0070758E" w:rsidRDefault="0070758E" w:rsidP="002E3152">
            <w:pPr>
              <w:keepLines/>
              <w:widowControl w:val="0"/>
              <w:jc w:val="right"/>
              <w:rPr>
                <w:sz w:val="20"/>
                <w:szCs w:val="20"/>
                <w:lang w:val="es-ES"/>
              </w:rPr>
            </w:pPr>
            <w:r w:rsidRPr="0070758E">
              <w:rPr>
                <w:sz w:val="20"/>
                <w:lang w:val="es-ES"/>
              </w:rPr>
              <w:t>11</w:t>
            </w:r>
          </w:p>
        </w:tc>
        <w:tc>
          <w:tcPr>
            <w:tcW w:w="1004" w:type="pct"/>
            <w:tcBorders>
              <w:top w:val="nil"/>
              <w:left w:val="nil"/>
              <w:bottom w:val="single" w:sz="4" w:space="0" w:color="auto"/>
              <w:right w:val="single" w:sz="4" w:space="0" w:color="auto"/>
            </w:tcBorders>
            <w:noWrap/>
            <w:hideMark/>
          </w:tcPr>
          <w:p w14:paraId="6A6E3CCC" w14:textId="77777777" w:rsidR="0070758E" w:rsidRPr="0070758E" w:rsidRDefault="0070758E" w:rsidP="002E3152">
            <w:pPr>
              <w:keepLines/>
              <w:widowControl w:val="0"/>
              <w:jc w:val="right"/>
              <w:rPr>
                <w:sz w:val="20"/>
                <w:szCs w:val="20"/>
                <w:lang w:val="es-ES"/>
              </w:rPr>
            </w:pPr>
            <w:r w:rsidRPr="0070758E">
              <w:rPr>
                <w:sz w:val="20"/>
                <w:lang w:val="es-ES"/>
              </w:rPr>
              <w:t>9</w:t>
            </w:r>
          </w:p>
        </w:tc>
        <w:tc>
          <w:tcPr>
            <w:tcW w:w="1004" w:type="pct"/>
            <w:tcBorders>
              <w:top w:val="nil"/>
              <w:left w:val="nil"/>
              <w:bottom w:val="single" w:sz="4" w:space="0" w:color="auto"/>
              <w:right w:val="single" w:sz="4" w:space="0" w:color="auto"/>
            </w:tcBorders>
            <w:noWrap/>
            <w:vAlign w:val="center"/>
          </w:tcPr>
          <w:p w14:paraId="221F455D" w14:textId="77777777" w:rsidR="0070758E" w:rsidRPr="0070758E" w:rsidRDefault="0070758E" w:rsidP="002E3152">
            <w:pPr>
              <w:keepLines/>
              <w:widowControl w:val="0"/>
              <w:jc w:val="right"/>
              <w:rPr>
                <w:sz w:val="20"/>
                <w:szCs w:val="20"/>
                <w:lang w:val="es-ES"/>
              </w:rPr>
            </w:pPr>
            <w:r w:rsidRPr="0070758E">
              <w:rPr>
                <w:sz w:val="20"/>
                <w:lang w:val="es-ES"/>
              </w:rPr>
              <w:t>1</w:t>
            </w:r>
          </w:p>
        </w:tc>
        <w:tc>
          <w:tcPr>
            <w:tcW w:w="1004" w:type="pct"/>
            <w:tcBorders>
              <w:top w:val="nil"/>
              <w:left w:val="nil"/>
              <w:bottom w:val="single" w:sz="4" w:space="0" w:color="auto"/>
              <w:right w:val="single" w:sz="4" w:space="0" w:color="auto"/>
            </w:tcBorders>
            <w:vAlign w:val="center"/>
          </w:tcPr>
          <w:p w14:paraId="24B4D6CE" w14:textId="77777777" w:rsidR="0070758E" w:rsidRPr="0070758E" w:rsidRDefault="0070758E" w:rsidP="002E3152">
            <w:pPr>
              <w:keepLines/>
              <w:widowControl w:val="0"/>
              <w:jc w:val="right"/>
              <w:rPr>
                <w:b/>
                <w:bCs/>
                <w:sz w:val="20"/>
                <w:szCs w:val="20"/>
                <w:lang w:val="es-ES"/>
              </w:rPr>
            </w:pPr>
            <w:r w:rsidRPr="0070758E">
              <w:rPr>
                <w:b/>
                <w:sz w:val="20"/>
                <w:lang w:val="es-ES"/>
              </w:rPr>
              <w:t>1</w:t>
            </w:r>
          </w:p>
        </w:tc>
      </w:tr>
      <w:tr w:rsidR="0070758E" w:rsidRPr="0070758E" w14:paraId="2B6A59BB" w14:textId="77777777" w:rsidTr="002E3152">
        <w:trPr>
          <w:trHeight w:val="187"/>
        </w:trPr>
        <w:tc>
          <w:tcPr>
            <w:tcW w:w="984" w:type="pct"/>
            <w:tcBorders>
              <w:top w:val="nil"/>
              <w:left w:val="single" w:sz="4" w:space="0" w:color="auto"/>
              <w:bottom w:val="single" w:sz="4" w:space="0" w:color="auto"/>
              <w:right w:val="single" w:sz="4" w:space="0" w:color="auto"/>
            </w:tcBorders>
            <w:noWrap/>
            <w:vAlign w:val="center"/>
            <w:hideMark/>
          </w:tcPr>
          <w:p w14:paraId="72953C12" w14:textId="77777777" w:rsidR="0070758E" w:rsidRPr="0070758E" w:rsidRDefault="0070758E" w:rsidP="002E3152">
            <w:pPr>
              <w:keepLines/>
              <w:widowControl w:val="0"/>
              <w:rPr>
                <w:color w:val="000000"/>
                <w:sz w:val="20"/>
                <w:szCs w:val="20"/>
                <w:lang w:val="es-ES"/>
              </w:rPr>
            </w:pPr>
            <w:r w:rsidRPr="0070758E">
              <w:rPr>
                <w:color w:val="000000"/>
                <w:sz w:val="20"/>
                <w:lang w:val="es-ES"/>
              </w:rPr>
              <w:t>Japón</w:t>
            </w:r>
          </w:p>
        </w:tc>
        <w:tc>
          <w:tcPr>
            <w:tcW w:w="1004" w:type="pct"/>
            <w:tcBorders>
              <w:top w:val="nil"/>
              <w:left w:val="nil"/>
              <w:bottom w:val="single" w:sz="4" w:space="0" w:color="auto"/>
              <w:right w:val="single" w:sz="4" w:space="0" w:color="auto"/>
            </w:tcBorders>
            <w:noWrap/>
            <w:vAlign w:val="center"/>
            <w:hideMark/>
          </w:tcPr>
          <w:p w14:paraId="622E8662" w14:textId="77777777" w:rsidR="0070758E" w:rsidRPr="0070758E" w:rsidRDefault="0070758E" w:rsidP="002E3152">
            <w:pPr>
              <w:keepLines/>
              <w:widowControl w:val="0"/>
              <w:jc w:val="right"/>
              <w:rPr>
                <w:sz w:val="20"/>
                <w:szCs w:val="20"/>
                <w:lang w:val="es-ES"/>
              </w:rPr>
            </w:pPr>
            <w:r w:rsidRPr="0070758E">
              <w:rPr>
                <w:sz w:val="20"/>
                <w:lang w:val="es-ES"/>
              </w:rPr>
              <w:t>1</w:t>
            </w:r>
          </w:p>
        </w:tc>
        <w:tc>
          <w:tcPr>
            <w:tcW w:w="1004" w:type="pct"/>
            <w:tcBorders>
              <w:top w:val="nil"/>
              <w:left w:val="nil"/>
              <w:bottom w:val="single" w:sz="4" w:space="0" w:color="auto"/>
              <w:right w:val="single" w:sz="4" w:space="0" w:color="auto"/>
            </w:tcBorders>
            <w:noWrap/>
            <w:vAlign w:val="center"/>
            <w:hideMark/>
          </w:tcPr>
          <w:p w14:paraId="2DE64395" w14:textId="77777777" w:rsidR="0070758E" w:rsidRPr="0070758E" w:rsidRDefault="0070758E" w:rsidP="002E3152">
            <w:pPr>
              <w:keepLines/>
              <w:widowControl w:val="0"/>
              <w:jc w:val="right"/>
              <w:rPr>
                <w:sz w:val="20"/>
                <w:szCs w:val="20"/>
                <w:lang w:val="es-ES"/>
              </w:rPr>
            </w:pPr>
            <w:r w:rsidRPr="0070758E">
              <w:rPr>
                <w:sz w:val="20"/>
                <w:lang w:val="es-ES"/>
              </w:rPr>
              <w:t>1</w:t>
            </w:r>
          </w:p>
        </w:tc>
        <w:tc>
          <w:tcPr>
            <w:tcW w:w="1004" w:type="pct"/>
            <w:tcBorders>
              <w:top w:val="nil"/>
              <w:left w:val="nil"/>
              <w:bottom w:val="single" w:sz="4" w:space="0" w:color="auto"/>
              <w:right w:val="single" w:sz="4" w:space="0" w:color="auto"/>
            </w:tcBorders>
            <w:noWrap/>
            <w:vAlign w:val="center"/>
          </w:tcPr>
          <w:p w14:paraId="75BB66C5" w14:textId="77777777" w:rsidR="0070758E" w:rsidRPr="0070758E" w:rsidRDefault="0070758E" w:rsidP="002E3152">
            <w:pPr>
              <w:keepLines/>
              <w:widowControl w:val="0"/>
              <w:jc w:val="right"/>
              <w:rPr>
                <w:sz w:val="20"/>
                <w:szCs w:val="20"/>
                <w:lang w:val="es-ES"/>
              </w:rPr>
            </w:pPr>
            <w:r w:rsidRPr="0070758E">
              <w:rPr>
                <w:sz w:val="20"/>
                <w:lang w:val="es-ES"/>
              </w:rPr>
              <w:t>0</w:t>
            </w:r>
          </w:p>
        </w:tc>
        <w:tc>
          <w:tcPr>
            <w:tcW w:w="1004" w:type="pct"/>
            <w:tcBorders>
              <w:top w:val="nil"/>
              <w:left w:val="nil"/>
              <w:bottom w:val="single" w:sz="4" w:space="0" w:color="auto"/>
              <w:right w:val="single" w:sz="4" w:space="0" w:color="auto"/>
            </w:tcBorders>
            <w:vAlign w:val="center"/>
          </w:tcPr>
          <w:p w14:paraId="316283E3" w14:textId="77777777" w:rsidR="0070758E" w:rsidRPr="0070758E" w:rsidRDefault="0070758E" w:rsidP="002E3152">
            <w:pPr>
              <w:keepLines/>
              <w:widowControl w:val="0"/>
              <w:jc w:val="right"/>
              <w:rPr>
                <w:sz w:val="20"/>
                <w:szCs w:val="20"/>
                <w:lang w:val="es-ES"/>
              </w:rPr>
            </w:pPr>
            <w:r w:rsidRPr="0070758E">
              <w:rPr>
                <w:sz w:val="20"/>
                <w:lang w:val="es-ES"/>
              </w:rPr>
              <w:t>0</w:t>
            </w:r>
          </w:p>
        </w:tc>
      </w:tr>
      <w:tr w:rsidR="0070758E" w:rsidRPr="0070758E" w14:paraId="143C83E6" w14:textId="77777777" w:rsidTr="002E3152">
        <w:trPr>
          <w:trHeight w:val="187"/>
        </w:trPr>
        <w:tc>
          <w:tcPr>
            <w:tcW w:w="984" w:type="pct"/>
            <w:tcBorders>
              <w:top w:val="nil"/>
              <w:left w:val="single" w:sz="4" w:space="0" w:color="auto"/>
              <w:bottom w:val="single" w:sz="4" w:space="0" w:color="auto"/>
              <w:right w:val="single" w:sz="4" w:space="0" w:color="auto"/>
            </w:tcBorders>
            <w:noWrap/>
            <w:vAlign w:val="center"/>
            <w:hideMark/>
          </w:tcPr>
          <w:p w14:paraId="2A01329A" w14:textId="77777777" w:rsidR="0070758E" w:rsidRPr="0070758E" w:rsidRDefault="0070758E" w:rsidP="002E3152">
            <w:pPr>
              <w:keepLines/>
              <w:widowControl w:val="0"/>
              <w:rPr>
                <w:color w:val="000000"/>
                <w:sz w:val="20"/>
                <w:szCs w:val="20"/>
                <w:lang w:val="es-ES"/>
              </w:rPr>
            </w:pPr>
            <w:r w:rsidRPr="0070758E">
              <w:rPr>
                <w:color w:val="000000"/>
                <w:sz w:val="20"/>
                <w:lang w:val="es-ES"/>
              </w:rPr>
              <w:t>PNUD*</w:t>
            </w:r>
          </w:p>
        </w:tc>
        <w:tc>
          <w:tcPr>
            <w:tcW w:w="1004" w:type="pct"/>
            <w:tcBorders>
              <w:top w:val="nil"/>
              <w:left w:val="nil"/>
              <w:bottom w:val="single" w:sz="4" w:space="0" w:color="auto"/>
              <w:right w:val="single" w:sz="4" w:space="0" w:color="auto"/>
            </w:tcBorders>
            <w:noWrap/>
            <w:vAlign w:val="center"/>
            <w:hideMark/>
          </w:tcPr>
          <w:p w14:paraId="0AFF055B" w14:textId="77777777" w:rsidR="0070758E" w:rsidRPr="0070758E" w:rsidRDefault="0070758E" w:rsidP="002E3152">
            <w:pPr>
              <w:keepLines/>
              <w:widowControl w:val="0"/>
              <w:jc w:val="right"/>
              <w:rPr>
                <w:sz w:val="20"/>
                <w:szCs w:val="20"/>
                <w:lang w:val="es-ES"/>
              </w:rPr>
            </w:pPr>
            <w:r w:rsidRPr="0070758E">
              <w:rPr>
                <w:sz w:val="20"/>
                <w:lang w:val="es-ES"/>
              </w:rPr>
              <w:t>55</w:t>
            </w:r>
          </w:p>
        </w:tc>
        <w:tc>
          <w:tcPr>
            <w:tcW w:w="1004" w:type="pct"/>
            <w:tcBorders>
              <w:top w:val="nil"/>
              <w:left w:val="nil"/>
              <w:bottom w:val="single" w:sz="4" w:space="0" w:color="auto"/>
              <w:right w:val="single" w:sz="4" w:space="0" w:color="auto"/>
            </w:tcBorders>
            <w:noWrap/>
            <w:hideMark/>
          </w:tcPr>
          <w:p w14:paraId="747D2B81" w14:textId="77777777" w:rsidR="0070758E" w:rsidRPr="0070758E" w:rsidRDefault="0070758E" w:rsidP="002E3152">
            <w:pPr>
              <w:keepLines/>
              <w:widowControl w:val="0"/>
              <w:jc w:val="right"/>
              <w:rPr>
                <w:sz w:val="20"/>
                <w:szCs w:val="20"/>
                <w:lang w:val="es-ES"/>
              </w:rPr>
            </w:pPr>
            <w:r w:rsidRPr="0070758E">
              <w:rPr>
                <w:sz w:val="20"/>
                <w:lang w:val="es-ES"/>
              </w:rPr>
              <w:t>49</w:t>
            </w:r>
          </w:p>
        </w:tc>
        <w:tc>
          <w:tcPr>
            <w:tcW w:w="1004" w:type="pct"/>
            <w:tcBorders>
              <w:top w:val="nil"/>
              <w:left w:val="nil"/>
              <w:bottom w:val="single" w:sz="4" w:space="0" w:color="auto"/>
              <w:right w:val="single" w:sz="4" w:space="0" w:color="auto"/>
            </w:tcBorders>
            <w:noWrap/>
            <w:vAlign w:val="center"/>
          </w:tcPr>
          <w:p w14:paraId="00FADD97" w14:textId="77777777" w:rsidR="0070758E" w:rsidRPr="0070758E" w:rsidRDefault="0070758E" w:rsidP="002E3152">
            <w:pPr>
              <w:keepLines/>
              <w:widowControl w:val="0"/>
              <w:jc w:val="right"/>
              <w:rPr>
                <w:sz w:val="20"/>
                <w:szCs w:val="20"/>
                <w:lang w:val="es-ES"/>
              </w:rPr>
            </w:pPr>
            <w:r w:rsidRPr="0070758E">
              <w:rPr>
                <w:sz w:val="20"/>
                <w:lang w:val="es-ES"/>
              </w:rPr>
              <w:t>3</w:t>
            </w:r>
          </w:p>
        </w:tc>
        <w:tc>
          <w:tcPr>
            <w:tcW w:w="1004" w:type="pct"/>
            <w:tcBorders>
              <w:top w:val="nil"/>
              <w:left w:val="nil"/>
              <w:bottom w:val="single" w:sz="4" w:space="0" w:color="auto"/>
              <w:right w:val="single" w:sz="4" w:space="0" w:color="auto"/>
            </w:tcBorders>
            <w:vAlign w:val="center"/>
          </w:tcPr>
          <w:p w14:paraId="3313A8B9" w14:textId="77777777" w:rsidR="0070758E" w:rsidRPr="0070758E" w:rsidRDefault="0070758E" w:rsidP="002E3152">
            <w:pPr>
              <w:keepLines/>
              <w:widowControl w:val="0"/>
              <w:jc w:val="right"/>
              <w:rPr>
                <w:b/>
                <w:bCs/>
                <w:sz w:val="20"/>
                <w:szCs w:val="20"/>
                <w:lang w:val="es-ES"/>
              </w:rPr>
            </w:pPr>
            <w:r w:rsidRPr="0070758E">
              <w:rPr>
                <w:b/>
                <w:sz w:val="20"/>
                <w:lang w:val="es-ES"/>
              </w:rPr>
              <w:t>3</w:t>
            </w:r>
          </w:p>
        </w:tc>
      </w:tr>
      <w:tr w:rsidR="0070758E" w:rsidRPr="0070758E" w14:paraId="1BDF42EF" w14:textId="77777777" w:rsidTr="002E3152">
        <w:trPr>
          <w:trHeight w:val="132"/>
        </w:trPr>
        <w:tc>
          <w:tcPr>
            <w:tcW w:w="984" w:type="pct"/>
            <w:tcBorders>
              <w:top w:val="nil"/>
              <w:left w:val="single" w:sz="4" w:space="0" w:color="auto"/>
              <w:bottom w:val="single" w:sz="4" w:space="0" w:color="auto"/>
              <w:right w:val="single" w:sz="4" w:space="0" w:color="auto"/>
            </w:tcBorders>
            <w:noWrap/>
            <w:vAlign w:val="center"/>
            <w:hideMark/>
          </w:tcPr>
          <w:p w14:paraId="709CC07E" w14:textId="77777777" w:rsidR="0070758E" w:rsidRPr="0070758E" w:rsidRDefault="0070758E" w:rsidP="002E3152">
            <w:pPr>
              <w:keepLines/>
              <w:widowControl w:val="0"/>
              <w:rPr>
                <w:color w:val="000000"/>
                <w:sz w:val="20"/>
                <w:szCs w:val="20"/>
                <w:lang w:val="es-ES"/>
              </w:rPr>
            </w:pPr>
            <w:r w:rsidRPr="0070758E">
              <w:rPr>
                <w:color w:val="000000"/>
                <w:sz w:val="20"/>
                <w:lang w:val="es-ES"/>
              </w:rPr>
              <w:t>PNUMA*</w:t>
            </w:r>
          </w:p>
        </w:tc>
        <w:tc>
          <w:tcPr>
            <w:tcW w:w="1004" w:type="pct"/>
            <w:tcBorders>
              <w:top w:val="nil"/>
              <w:left w:val="nil"/>
              <w:bottom w:val="single" w:sz="4" w:space="0" w:color="auto"/>
              <w:right w:val="single" w:sz="4" w:space="0" w:color="auto"/>
            </w:tcBorders>
            <w:noWrap/>
            <w:hideMark/>
          </w:tcPr>
          <w:p w14:paraId="4891913B" w14:textId="77777777" w:rsidR="0070758E" w:rsidRPr="0070758E" w:rsidRDefault="0070758E" w:rsidP="002E3152">
            <w:pPr>
              <w:keepLines/>
              <w:widowControl w:val="0"/>
              <w:jc w:val="right"/>
              <w:rPr>
                <w:sz w:val="20"/>
                <w:szCs w:val="20"/>
                <w:lang w:val="es-ES"/>
              </w:rPr>
            </w:pPr>
            <w:r w:rsidRPr="0070758E">
              <w:rPr>
                <w:sz w:val="20"/>
                <w:lang w:val="es-ES"/>
              </w:rPr>
              <w:t>81</w:t>
            </w:r>
          </w:p>
        </w:tc>
        <w:tc>
          <w:tcPr>
            <w:tcW w:w="1004" w:type="pct"/>
            <w:tcBorders>
              <w:top w:val="nil"/>
              <w:left w:val="nil"/>
              <w:bottom w:val="single" w:sz="4" w:space="0" w:color="auto"/>
              <w:right w:val="single" w:sz="4" w:space="0" w:color="auto"/>
            </w:tcBorders>
            <w:noWrap/>
            <w:hideMark/>
          </w:tcPr>
          <w:p w14:paraId="137D5270" w14:textId="77777777" w:rsidR="0070758E" w:rsidRPr="0070758E" w:rsidRDefault="0070758E" w:rsidP="002E3152">
            <w:pPr>
              <w:keepLines/>
              <w:widowControl w:val="0"/>
              <w:jc w:val="right"/>
              <w:rPr>
                <w:sz w:val="20"/>
                <w:szCs w:val="20"/>
                <w:lang w:val="es-ES"/>
              </w:rPr>
            </w:pPr>
            <w:r w:rsidRPr="0070758E">
              <w:rPr>
                <w:sz w:val="20"/>
                <w:lang w:val="es-ES"/>
              </w:rPr>
              <w:t>65</w:t>
            </w:r>
          </w:p>
        </w:tc>
        <w:tc>
          <w:tcPr>
            <w:tcW w:w="1004" w:type="pct"/>
            <w:tcBorders>
              <w:top w:val="nil"/>
              <w:left w:val="nil"/>
              <w:bottom w:val="single" w:sz="4" w:space="0" w:color="auto"/>
              <w:right w:val="single" w:sz="4" w:space="0" w:color="auto"/>
            </w:tcBorders>
            <w:noWrap/>
            <w:vAlign w:val="center"/>
          </w:tcPr>
          <w:p w14:paraId="49D04989" w14:textId="77777777" w:rsidR="0070758E" w:rsidRPr="0070758E" w:rsidRDefault="0070758E" w:rsidP="002E3152">
            <w:pPr>
              <w:keepLines/>
              <w:widowControl w:val="0"/>
              <w:jc w:val="right"/>
              <w:rPr>
                <w:sz w:val="20"/>
                <w:szCs w:val="20"/>
                <w:lang w:val="es-ES"/>
              </w:rPr>
            </w:pPr>
            <w:r w:rsidRPr="0070758E">
              <w:rPr>
                <w:sz w:val="20"/>
                <w:lang w:val="es-ES"/>
              </w:rPr>
              <w:t>6</w:t>
            </w:r>
          </w:p>
        </w:tc>
        <w:tc>
          <w:tcPr>
            <w:tcW w:w="1004" w:type="pct"/>
            <w:tcBorders>
              <w:top w:val="nil"/>
              <w:left w:val="nil"/>
              <w:bottom w:val="single" w:sz="4" w:space="0" w:color="auto"/>
              <w:right w:val="single" w:sz="4" w:space="0" w:color="auto"/>
            </w:tcBorders>
            <w:vAlign w:val="center"/>
          </w:tcPr>
          <w:p w14:paraId="56A1E51C" w14:textId="77777777" w:rsidR="0070758E" w:rsidRPr="0070758E" w:rsidRDefault="0070758E" w:rsidP="002E3152">
            <w:pPr>
              <w:keepLines/>
              <w:widowControl w:val="0"/>
              <w:jc w:val="right"/>
              <w:rPr>
                <w:sz w:val="20"/>
                <w:szCs w:val="20"/>
                <w:lang w:val="es-ES"/>
              </w:rPr>
            </w:pPr>
            <w:r w:rsidRPr="0070758E">
              <w:rPr>
                <w:sz w:val="20"/>
                <w:lang w:val="es-ES"/>
              </w:rPr>
              <w:t>10</w:t>
            </w:r>
          </w:p>
        </w:tc>
      </w:tr>
      <w:tr w:rsidR="0070758E" w:rsidRPr="0070758E" w14:paraId="5828B9BD" w14:textId="77777777" w:rsidTr="002E3152">
        <w:trPr>
          <w:trHeight w:val="151"/>
        </w:trPr>
        <w:tc>
          <w:tcPr>
            <w:tcW w:w="984" w:type="pct"/>
            <w:tcBorders>
              <w:top w:val="nil"/>
              <w:left w:val="single" w:sz="4" w:space="0" w:color="auto"/>
              <w:bottom w:val="single" w:sz="4" w:space="0" w:color="auto"/>
              <w:right w:val="single" w:sz="4" w:space="0" w:color="auto"/>
            </w:tcBorders>
            <w:noWrap/>
            <w:vAlign w:val="center"/>
            <w:hideMark/>
          </w:tcPr>
          <w:p w14:paraId="5F17838B" w14:textId="77777777" w:rsidR="0070758E" w:rsidRPr="0070758E" w:rsidRDefault="0070758E" w:rsidP="002E3152">
            <w:pPr>
              <w:keepLines/>
              <w:widowControl w:val="0"/>
              <w:rPr>
                <w:color w:val="000000"/>
                <w:sz w:val="20"/>
                <w:szCs w:val="20"/>
                <w:lang w:val="es-ES"/>
              </w:rPr>
            </w:pPr>
            <w:r w:rsidRPr="0070758E">
              <w:rPr>
                <w:color w:val="000000"/>
                <w:sz w:val="20"/>
                <w:lang w:val="es-ES"/>
              </w:rPr>
              <w:t>ONUDI*</w:t>
            </w:r>
          </w:p>
        </w:tc>
        <w:tc>
          <w:tcPr>
            <w:tcW w:w="1004" w:type="pct"/>
            <w:tcBorders>
              <w:top w:val="nil"/>
              <w:left w:val="nil"/>
              <w:bottom w:val="single" w:sz="4" w:space="0" w:color="auto"/>
              <w:right w:val="single" w:sz="4" w:space="0" w:color="auto"/>
            </w:tcBorders>
            <w:noWrap/>
            <w:hideMark/>
          </w:tcPr>
          <w:p w14:paraId="241E5898" w14:textId="77777777" w:rsidR="0070758E" w:rsidRPr="0070758E" w:rsidRDefault="0070758E" w:rsidP="002E3152">
            <w:pPr>
              <w:keepLines/>
              <w:widowControl w:val="0"/>
              <w:jc w:val="right"/>
              <w:rPr>
                <w:sz w:val="20"/>
                <w:szCs w:val="20"/>
                <w:lang w:val="es-ES"/>
              </w:rPr>
            </w:pPr>
            <w:r w:rsidRPr="0070758E">
              <w:rPr>
                <w:sz w:val="20"/>
                <w:lang w:val="es-ES"/>
              </w:rPr>
              <w:t>71</w:t>
            </w:r>
          </w:p>
        </w:tc>
        <w:tc>
          <w:tcPr>
            <w:tcW w:w="1004" w:type="pct"/>
            <w:tcBorders>
              <w:top w:val="nil"/>
              <w:left w:val="nil"/>
              <w:bottom w:val="single" w:sz="4" w:space="0" w:color="auto"/>
              <w:right w:val="single" w:sz="4" w:space="0" w:color="auto"/>
            </w:tcBorders>
            <w:noWrap/>
            <w:vAlign w:val="center"/>
            <w:hideMark/>
          </w:tcPr>
          <w:p w14:paraId="3B3984AE" w14:textId="77777777" w:rsidR="0070758E" w:rsidRPr="0070758E" w:rsidRDefault="0070758E" w:rsidP="002E3152">
            <w:pPr>
              <w:keepLines/>
              <w:widowControl w:val="0"/>
              <w:jc w:val="right"/>
              <w:rPr>
                <w:sz w:val="20"/>
                <w:szCs w:val="20"/>
                <w:lang w:val="es-ES"/>
              </w:rPr>
            </w:pPr>
            <w:r w:rsidRPr="0070758E">
              <w:rPr>
                <w:sz w:val="20"/>
                <w:lang w:val="es-ES"/>
              </w:rPr>
              <w:t>63</w:t>
            </w:r>
          </w:p>
        </w:tc>
        <w:tc>
          <w:tcPr>
            <w:tcW w:w="1004" w:type="pct"/>
            <w:tcBorders>
              <w:top w:val="nil"/>
              <w:left w:val="nil"/>
              <w:bottom w:val="single" w:sz="4" w:space="0" w:color="auto"/>
              <w:right w:val="single" w:sz="4" w:space="0" w:color="auto"/>
            </w:tcBorders>
            <w:noWrap/>
            <w:vAlign w:val="center"/>
          </w:tcPr>
          <w:p w14:paraId="28A3C94D" w14:textId="77777777" w:rsidR="0070758E" w:rsidRPr="0070758E" w:rsidRDefault="0070758E" w:rsidP="002E3152">
            <w:pPr>
              <w:keepLines/>
              <w:widowControl w:val="0"/>
              <w:jc w:val="right"/>
              <w:rPr>
                <w:sz w:val="20"/>
                <w:szCs w:val="20"/>
                <w:lang w:val="es-ES"/>
              </w:rPr>
            </w:pPr>
            <w:r w:rsidRPr="0070758E">
              <w:rPr>
                <w:sz w:val="20"/>
                <w:lang w:val="es-ES"/>
              </w:rPr>
              <w:t>8</w:t>
            </w:r>
          </w:p>
        </w:tc>
        <w:tc>
          <w:tcPr>
            <w:tcW w:w="1004" w:type="pct"/>
            <w:tcBorders>
              <w:top w:val="nil"/>
              <w:left w:val="nil"/>
              <w:bottom w:val="single" w:sz="4" w:space="0" w:color="auto"/>
              <w:right w:val="single" w:sz="4" w:space="0" w:color="auto"/>
            </w:tcBorders>
            <w:vAlign w:val="center"/>
          </w:tcPr>
          <w:p w14:paraId="2E6E4A64" w14:textId="77777777" w:rsidR="0070758E" w:rsidRPr="0070758E" w:rsidRDefault="0070758E" w:rsidP="002E3152">
            <w:pPr>
              <w:keepLines/>
              <w:widowControl w:val="0"/>
              <w:jc w:val="right"/>
              <w:rPr>
                <w:sz w:val="20"/>
                <w:szCs w:val="20"/>
                <w:lang w:val="es-ES"/>
              </w:rPr>
            </w:pPr>
            <w:r w:rsidRPr="0070758E">
              <w:rPr>
                <w:sz w:val="20"/>
                <w:lang w:val="es-ES"/>
              </w:rPr>
              <w:t>0</w:t>
            </w:r>
          </w:p>
        </w:tc>
      </w:tr>
      <w:tr w:rsidR="0070758E" w:rsidRPr="0070758E" w14:paraId="687AB7B0" w14:textId="77777777" w:rsidTr="002E3152">
        <w:trPr>
          <w:trHeight w:val="187"/>
        </w:trPr>
        <w:tc>
          <w:tcPr>
            <w:tcW w:w="984" w:type="pct"/>
            <w:tcBorders>
              <w:top w:val="nil"/>
              <w:left w:val="single" w:sz="4" w:space="0" w:color="auto"/>
              <w:bottom w:val="single" w:sz="4" w:space="0" w:color="auto"/>
              <w:right w:val="single" w:sz="4" w:space="0" w:color="auto"/>
            </w:tcBorders>
            <w:noWrap/>
            <w:vAlign w:val="center"/>
            <w:hideMark/>
          </w:tcPr>
          <w:p w14:paraId="2D6A7894" w14:textId="77777777" w:rsidR="0070758E" w:rsidRPr="0070758E" w:rsidRDefault="0070758E" w:rsidP="002E3152">
            <w:pPr>
              <w:keepLines/>
              <w:widowControl w:val="0"/>
              <w:rPr>
                <w:color w:val="000000"/>
                <w:sz w:val="20"/>
                <w:szCs w:val="20"/>
                <w:lang w:val="es-ES"/>
              </w:rPr>
            </w:pPr>
            <w:r w:rsidRPr="0070758E">
              <w:rPr>
                <w:color w:val="000000"/>
                <w:sz w:val="20"/>
                <w:lang w:val="es-ES"/>
              </w:rPr>
              <w:t>Banco Mundial</w:t>
            </w:r>
          </w:p>
        </w:tc>
        <w:tc>
          <w:tcPr>
            <w:tcW w:w="1004" w:type="pct"/>
            <w:tcBorders>
              <w:top w:val="nil"/>
              <w:left w:val="nil"/>
              <w:bottom w:val="single" w:sz="4" w:space="0" w:color="auto"/>
              <w:right w:val="single" w:sz="4" w:space="0" w:color="auto"/>
            </w:tcBorders>
            <w:noWrap/>
            <w:vAlign w:val="center"/>
            <w:hideMark/>
          </w:tcPr>
          <w:p w14:paraId="68A09556" w14:textId="77777777" w:rsidR="0070758E" w:rsidRPr="0070758E" w:rsidRDefault="0070758E" w:rsidP="002E3152">
            <w:pPr>
              <w:keepLines/>
              <w:widowControl w:val="0"/>
              <w:jc w:val="right"/>
              <w:rPr>
                <w:sz w:val="20"/>
                <w:szCs w:val="20"/>
                <w:lang w:val="es-ES"/>
              </w:rPr>
            </w:pPr>
            <w:r w:rsidRPr="0070758E">
              <w:rPr>
                <w:sz w:val="20"/>
                <w:lang w:val="es-ES"/>
              </w:rPr>
              <w:t>26</w:t>
            </w:r>
          </w:p>
        </w:tc>
        <w:tc>
          <w:tcPr>
            <w:tcW w:w="1004" w:type="pct"/>
            <w:tcBorders>
              <w:top w:val="nil"/>
              <w:left w:val="nil"/>
              <w:bottom w:val="single" w:sz="4" w:space="0" w:color="auto"/>
              <w:right w:val="single" w:sz="4" w:space="0" w:color="auto"/>
            </w:tcBorders>
            <w:noWrap/>
            <w:vAlign w:val="center"/>
            <w:hideMark/>
          </w:tcPr>
          <w:p w14:paraId="738E00B2" w14:textId="77777777" w:rsidR="0070758E" w:rsidRPr="0070758E" w:rsidRDefault="0070758E" w:rsidP="002E3152">
            <w:pPr>
              <w:keepLines/>
              <w:widowControl w:val="0"/>
              <w:jc w:val="right"/>
              <w:rPr>
                <w:sz w:val="20"/>
                <w:szCs w:val="20"/>
                <w:lang w:val="es-ES"/>
              </w:rPr>
            </w:pPr>
            <w:r w:rsidRPr="0070758E">
              <w:rPr>
                <w:sz w:val="20"/>
                <w:lang w:val="es-ES"/>
              </w:rPr>
              <w:t>23</w:t>
            </w:r>
          </w:p>
        </w:tc>
        <w:tc>
          <w:tcPr>
            <w:tcW w:w="1004" w:type="pct"/>
            <w:tcBorders>
              <w:top w:val="nil"/>
              <w:left w:val="nil"/>
              <w:bottom w:val="single" w:sz="4" w:space="0" w:color="auto"/>
              <w:right w:val="single" w:sz="4" w:space="0" w:color="auto"/>
            </w:tcBorders>
            <w:noWrap/>
            <w:vAlign w:val="center"/>
          </w:tcPr>
          <w:p w14:paraId="29BDA18E" w14:textId="77777777" w:rsidR="0070758E" w:rsidRPr="0070758E" w:rsidRDefault="0070758E" w:rsidP="002E3152">
            <w:pPr>
              <w:keepLines/>
              <w:widowControl w:val="0"/>
              <w:jc w:val="right"/>
              <w:rPr>
                <w:sz w:val="20"/>
                <w:szCs w:val="20"/>
                <w:lang w:val="es-ES"/>
              </w:rPr>
            </w:pPr>
            <w:r w:rsidRPr="0070758E">
              <w:rPr>
                <w:sz w:val="20"/>
                <w:lang w:val="es-ES"/>
              </w:rPr>
              <w:t>2</w:t>
            </w:r>
          </w:p>
        </w:tc>
        <w:tc>
          <w:tcPr>
            <w:tcW w:w="1004" w:type="pct"/>
            <w:tcBorders>
              <w:top w:val="nil"/>
              <w:left w:val="nil"/>
              <w:bottom w:val="single" w:sz="4" w:space="0" w:color="auto"/>
              <w:right w:val="single" w:sz="4" w:space="0" w:color="auto"/>
            </w:tcBorders>
            <w:vAlign w:val="center"/>
          </w:tcPr>
          <w:p w14:paraId="6AEB85D9" w14:textId="77777777" w:rsidR="0070758E" w:rsidRPr="0070758E" w:rsidRDefault="0070758E" w:rsidP="002E3152">
            <w:pPr>
              <w:keepLines/>
              <w:widowControl w:val="0"/>
              <w:jc w:val="right"/>
              <w:rPr>
                <w:b/>
                <w:bCs/>
                <w:sz w:val="20"/>
                <w:szCs w:val="20"/>
                <w:lang w:val="es-ES"/>
              </w:rPr>
            </w:pPr>
            <w:r w:rsidRPr="0070758E">
              <w:rPr>
                <w:b/>
                <w:sz w:val="20"/>
                <w:lang w:val="es-ES"/>
              </w:rPr>
              <w:t>1</w:t>
            </w:r>
          </w:p>
        </w:tc>
      </w:tr>
      <w:tr w:rsidR="0070758E" w:rsidRPr="0070758E" w14:paraId="53A53046" w14:textId="77777777" w:rsidTr="002E3152">
        <w:trPr>
          <w:trHeight w:val="187"/>
        </w:trPr>
        <w:tc>
          <w:tcPr>
            <w:tcW w:w="984" w:type="pct"/>
            <w:tcBorders>
              <w:top w:val="nil"/>
              <w:left w:val="single" w:sz="4" w:space="0" w:color="auto"/>
              <w:bottom w:val="single" w:sz="4" w:space="0" w:color="auto"/>
              <w:right w:val="single" w:sz="4" w:space="0" w:color="auto"/>
            </w:tcBorders>
            <w:noWrap/>
            <w:vAlign w:val="center"/>
            <w:hideMark/>
          </w:tcPr>
          <w:p w14:paraId="46E5BD78" w14:textId="77777777" w:rsidR="0070758E" w:rsidRPr="0070758E" w:rsidRDefault="0070758E" w:rsidP="002E3152">
            <w:pPr>
              <w:keepLines/>
              <w:widowControl w:val="0"/>
              <w:contextualSpacing/>
              <w:rPr>
                <w:b/>
                <w:bCs/>
                <w:color w:val="000000"/>
                <w:sz w:val="20"/>
                <w:szCs w:val="20"/>
                <w:lang w:val="es-ES"/>
              </w:rPr>
            </w:pPr>
            <w:r w:rsidRPr="0070758E">
              <w:rPr>
                <w:b/>
                <w:color w:val="000000"/>
                <w:sz w:val="20"/>
                <w:lang w:val="es-ES"/>
              </w:rPr>
              <w:t>Total</w:t>
            </w:r>
          </w:p>
        </w:tc>
        <w:tc>
          <w:tcPr>
            <w:tcW w:w="1004" w:type="pct"/>
            <w:tcBorders>
              <w:top w:val="nil"/>
              <w:left w:val="nil"/>
              <w:bottom w:val="single" w:sz="4" w:space="0" w:color="auto"/>
              <w:right w:val="single" w:sz="4" w:space="0" w:color="auto"/>
            </w:tcBorders>
            <w:noWrap/>
            <w:vAlign w:val="center"/>
            <w:hideMark/>
          </w:tcPr>
          <w:p w14:paraId="76A278F6" w14:textId="77777777" w:rsidR="0070758E" w:rsidRPr="0070758E" w:rsidRDefault="0070758E" w:rsidP="002E3152">
            <w:pPr>
              <w:keepLines/>
              <w:widowControl w:val="0"/>
              <w:contextualSpacing/>
              <w:jc w:val="right"/>
              <w:rPr>
                <w:b/>
                <w:bCs/>
                <w:sz w:val="20"/>
                <w:szCs w:val="20"/>
                <w:lang w:val="es-ES"/>
              </w:rPr>
            </w:pPr>
            <w:r w:rsidRPr="0070758E">
              <w:rPr>
                <w:b/>
                <w:sz w:val="20"/>
                <w:lang w:val="es-ES"/>
              </w:rPr>
              <w:t>254</w:t>
            </w:r>
          </w:p>
        </w:tc>
        <w:tc>
          <w:tcPr>
            <w:tcW w:w="1004" w:type="pct"/>
            <w:tcBorders>
              <w:top w:val="nil"/>
              <w:left w:val="nil"/>
              <w:bottom w:val="single" w:sz="4" w:space="0" w:color="auto"/>
              <w:right w:val="single" w:sz="4" w:space="0" w:color="auto"/>
            </w:tcBorders>
            <w:noWrap/>
            <w:vAlign w:val="center"/>
            <w:hideMark/>
          </w:tcPr>
          <w:p w14:paraId="52076370" w14:textId="77777777" w:rsidR="0070758E" w:rsidRPr="0070758E" w:rsidRDefault="0070758E" w:rsidP="002E3152">
            <w:pPr>
              <w:keepLines/>
              <w:widowControl w:val="0"/>
              <w:contextualSpacing/>
              <w:jc w:val="right"/>
              <w:rPr>
                <w:b/>
                <w:bCs/>
                <w:sz w:val="20"/>
                <w:szCs w:val="20"/>
                <w:lang w:val="es-ES"/>
              </w:rPr>
            </w:pPr>
            <w:r w:rsidRPr="0070758E">
              <w:rPr>
                <w:b/>
                <w:sz w:val="20"/>
                <w:lang w:val="es-ES"/>
              </w:rPr>
              <w:t>219</w:t>
            </w:r>
          </w:p>
        </w:tc>
        <w:tc>
          <w:tcPr>
            <w:tcW w:w="1004" w:type="pct"/>
            <w:tcBorders>
              <w:top w:val="nil"/>
              <w:left w:val="nil"/>
              <w:bottom w:val="single" w:sz="4" w:space="0" w:color="auto"/>
              <w:right w:val="single" w:sz="4" w:space="0" w:color="auto"/>
            </w:tcBorders>
            <w:noWrap/>
            <w:vAlign w:val="center"/>
          </w:tcPr>
          <w:p w14:paraId="007E9316" w14:textId="77777777" w:rsidR="0070758E" w:rsidRPr="0070758E" w:rsidRDefault="0070758E" w:rsidP="002E3152">
            <w:pPr>
              <w:keepLines/>
              <w:widowControl w:val="0"/>
              <w:contextualSpacing/>
              <w:jc w:val="right"/>
              <w:rPr>
                <w:b/>
                <w:bCs/>
                <w:sz w:val="20"/>
                <w:szCs w:val="20"/>
                <w:lang w:val="es-ES"/>
              </w:rPr>
            </w:pPr>
            <w:r w:rsidRPr="0070758E">
              <w:rPr>
                <w:b/>
                <w:sz w:val="20"/>
                <w:lang w:val="es-ES"/>
              </w:rPr>
              <w:t>20</w:t>
            </w:r>
          </w:p>
        </w:tc>
        <w:tc>
          <w:tcPr>
            <w:tcW w:w="1004" w:type="pct"/>
            <w:tcBorders>
              <w:top w:val="nil"/>
              <w:left w:val="nil"/>
              <w:bottom w:val="single" w:sz="4" w:space="0" w:color="auto"/>
              <w:right w:val="single" w:sz="4" w:space="0" w:color="auto"/>
            </w:tcBorders>
            <w:vAlign w:val="center"/>
          </w:tcPr>
          <w:p w14:paraId="12DD6CD7" w14:textId="77777777" w:rsidR="0070758E" w:rsidRPr="0070758E" w:rsidRDefault="0070758E" w:rsidP="002E3152">
            <w:pPr>
              <w:keepLines/>
              <w:widowControl w:val="0"/>
              <w:contextualSpacing/>
              <w:jc w:val="right"/>
              <w:rPr>
                <w:b/>
                <w:bCs/>
                <w:sz w:val="20"/>
                <w:szCs w:val="20"/>
                <w:lang w:val="es-ES"/>
              </w:rPr>
            </w:pPr>
            <w:r w:rsidRPr="0070758E">
              <w:rPr>
                <w:b/>
                <w:sz w:val="20"/>
                <w:lang w:val="es-ES"/>
              </w:rPr>
              <w:t>15</w:t>
            </w:r>
          </w:p>
        </w:tc>
      </w:tr>
    </w:tbl>
    <w:bookmarkEnd w:id="1"/>
    <w:p w14:paraId="0339CD4E" w14:textId="77777777" w:rsidR="0070758E" w:rsidRPr="0070758E" w:rsidRDefault="0070758E" w:rsidP="000D5BAC">
      <w:pPr>
        <w:pStyle w:val="Heading1"/>
        <w:widowControl w:val="0"/>
        <w:numPr>
          <w:ilvl w:val="0"/>
          <w:numId w:val="0"/>
        </w:numPr>
        <w:rPr>
          <w:sz w:val="20"/>
          <w:szCs w:val="20"/>
          <w:lang w:val="es-ES"/>
        </w:rPr>
      </w:pPr>
      <w:r w:rsidRPr="0070758E">
        <w:rPr>
          <w:sz w:val="20"/>
          <w:lang w:val="es-ES"/>
        </w:rPr>
        <w:t>* Además, el PNUD, el PNUMA y la ONUDI presentaron cada uno un ITP adicional de acuerdo plurianual para proyectos terminados después de 2021.</w:t>
      </w:r>
    </w:p>
    <w:p w14:paraId="5B85D94A" w14:textId="77777777" w:rsidR="0070758E" w:rsidRPr="0070758E" w:rsidRDefault="0070758E" w:rsidP="000D5BAC">
      <w:pPr>
        <w:pStyle w:val="Heading1"/>
        <w:spacing w:after="360"/>
        <w:rPr>
          <w:lang w:val="es-ES"/>
        </w:rPr>
      </w:pPr>
      <w:r w:rsidRPr="0070758E">
        <w:rPr>
          <w:lang w:val="es-ES"/>
        </w:rPr>
        <w:t>Los 23 ITP para proyectos de acuerdos plurianuales presentados después de la 91ª reunión dentro de la fecha límite acordada para su consideración en la 92ª reunión,</w:t>
      </w:r>
      <w:r w:rsidRPr="0070758E">
        <w:rPr>
          <w:rStyle w:val="FootnoteReference"/>
          <w:lang w:val="es-ES"/>
        </w:rPr>
        <w:footnoteReference w:id="3"/>
      </w:r>
      <w:r w:rsidRPr="0070758E">
        <w:rPr>
          <w:lang w:val="es-ES"/>
        </w:rPr>
        <w:t xml:space="preserve"> tal como figura en el Anexo I, comprenden 20 PGEH, dos planes de eliminación de los CFC, y un proyecto sobre el metilbromuro.</w:t>
      </w:r>
    </w:p>
    <w:p w14:paraId="38EDCF51" w14:textId="77777777" w:rsidR="0070758E" w:rsidRPr="0070758E" w:rsidRDefault="0070758E" w:rsidP="0070758E">
      <w:pPr>
        <w:pStyle w:val="Heading1"/>
        <w:rPr>
          <w:lang w:val="es-ES"/>
        </w:rPr>
      </w:pPr>
      <w:r w:rsidRPr="0070758E">
        <w:rPr>
          <w:lang w:val="es-ES"/>
        </w:rPr>
        <w:t>En el Cuadro 2 se presentan datos sobre los fondos agregados desembolsados, las sustancias que agotan la capa de ozono (SAO) eliminadas, y las demoras en la terminación de proyectos de los 23 proyectos de acuerdos plurianuales para los cuales se han recibido ITP desde la 91ª reunión y se incluyeron en el presente informe refundido para su examen en la 92ª reunión.</w:t>
      </w:r>
    </w:p>
    <w:p w14:paraId="16372255" w14:textId="77777777" w:rsidR="0070758E" w:rsidRPr="0070758E" w:rsidRDefault="0070758E" w:rsidP="0070758E">
      <w:pPr>
        <w:pStyle w:val="Heading1"/>
        <w:widowControl w:val="0"/>
        <w:numPr>
          <w:ilvl w:val="0"/>
          <w:numId w:val="0"/>
        </w:numPr>
        <w:tabs>
          <w:tab w:val="left" w:pos="720"/>
        </w:tabs>
        <w:spacing w:after="0"/>
        <w:rPr>
          <w:b/>
          <w:color w:val="000000" w:themeColor="text1"/>
          <w:lang w:val="es-ES"/>
        </w:rPr>
      </w:pPr>
      <w:r w:rsidRPr="0070758E">
        <w:rPr>
          <w:b/>
          <w:color w:val="000000" w:themeColor="text1"/>
          <w:lang w:val="es-ES"/>
        </w:rPr>
        <w:t>Cuadro 2. Resumen del presupuesto, de las SAO eliminadas y de la demora en los ITP de acuerdos plurianuales presentados después de la 91ª reunión</w:t>
      </w:r>
    </w:p>
    <w:tbl>
      <w:tblPr>
        <w:tblW w:w="5000" w:type="pct"/>
        <w:tblLook w:val="04A0" w:firstRow="1" w:lastRow="0" w:firstColumn="1" w:lastColumn="0" w:noHBand="0" w:noVBand="1"/>
      </w:tblPr>
      <w:tblGrid>
        <w:gridCol w:w="2057"/>
        <w:gridCol w:w="1560"/>
        <w:gridCol w:w="1439"/>
        <w:gridCol w:w="1329"/>
        <w:gridCol w:w="1371"/>
        <w:gridCol w:w="1684"/>
      </w:tblGrid>
      <w:tr w:rsidR="0070758E" w:rsidRPr="0070758E" w14:paraId="6DD0F76F" w14:textId="77777777" w:rsidTr="000D5BAC">
        <w:trPr>
          <w:trHeight w:val="142"/>
          <w:tblHeader/>
        </w:trPr>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C2CCA6E" w14:textId="77777777" w:rsidR="0070758E" w:rsidRPr="0070758E" w:rsidRDefault="0070758E" w:rsidP="002E3152">
            <w:pPr>
              <w:jc w:val="center"/>
              <w:rPr>
                <w:b/>
                <w:bCs/>
                <w:color w:val="000000"/>
                <w:sz w:val="20"/>
                <w:szCs w:val="20"/>
                <w:lang w:val="es-ES"/>
              </w:rPr>
            </w:pPr>
            <w:r w:rsidRPr="0070758E">
              <w:rPr>
                <w:b/>
                <w:color w:val="000000"/>
                <w:sz w:val="20"/>
                <w:lang w:val="es-ES"/>
              </w:rPr>
              <w:t>Organismo</w:t>
            </w:r>
          </w:p>
        </w:tc>
        <w:tc>
          <w:tcPr>
            <w:tcW w:w="1560" w:type="pct"/>
            <w:gridSpan w:val="2"/>
            <w:tcBorders>
              <w:top w:val="single" w:sz="4" w:space="0" w:color="auto"/>
              <w:left w:val="nil"/>
              <w:bottom w:val="single" w:sz="4" w:space="0" w:color="auto"/>
              <w:right w:val="single" w:sz="4" w:space="0" w:color="auto"/>
            </w:tcBorders>
            <w:shd w:val="clear" w:color="auto" w:fill="auto"/>
            <w:vAlign w:val="center"/>
            <w:hideMark/>
          </w:tcPr>
          <w:p w14:paraId="3D5EB69A" w14:textId="77777777" w:rsidR="0070758E" w:rsidRPr="0070758E" w:rsidRDefault="0070758E" w:rsidP="002E3152">
            <w:pPr>
              <w:jc w:val="center"/>
              <w:rPr>
                <w:b/>
                <w:bCs/>
                <w:color w:val="000000"/>
                <w:sz w:val="20"/>
                <w:szCs w:val="20"/>
                <w:lang w:val="es-ES"/>
              </w:rPr>
            </w:pPr>
            <w:r w:rsidRPr="0070758E">
              <w:rPr>
                <w:b/>
                <w:color w:val="000000"/>
                <w:sz w:val="20"/>
                <w:lang w:val="es-ES"/>
              </w:rPr>
              <w:t>Fondos de acuerdos plurianuales ($EUA)</w:t>
            </w:r>
          </w:p>
        </w:tc>
        <w:tc>
          <w:tcPr>
            <w:tcW w:w="1444" w:type="pct"/>
            <w:gridSpan w:val="2"/>
            <w:tcBorders>
              <w:top w:val="single" w:sz="4" w:space="0" w:color="auto"/>
              <w:left w:val="nil"/>
              <w:bottom w:val="single" w:sz="4" w:space="0" w:color="auto"/>
              <w:right w:val="single" w:sz="4" w:space="0" w:color="auto"/>
            </w:tcBorders>
            <w:shd w:val="clear" w:color="auto" w:fill="auto"/>
            <w:vAlign w:val="center"/>
            <w:hideMark/>
          </w:tcPr>
          <w:p w14:paraId="75900736" w14:textId="77777777" w:rsidR="0070758E" w:rsidRPr="0070758E" w:rsidRDefault="0070758E" w:rsidP="002E3152">
            <w:pPr>
              <w:jc w:val="center"/>
              <w:rPr>
                <w:b/>
                <w:bCs/>
                <w:color w:val="000000"/>
                <w:sz w:val="20"/>
                <w:szCs w:val="20"/>
                <w:lang w:val="es-ES"/>
              </w:rPr>
            </w:pPr>
            <w:r w:rsidRPr="0070758E">
              <w:rPr>
                <w:b/>
                <w:color w:val="000000"/>
                <w:sz w:val="20"/>
                <w:lang w:val="es-ES"/>
              </w:rPr>
              <w:t>Eliminación (toneladas PAO)</w:t>
            </w:r>
          </w:p>
        </w:tc>
        <w:tc>
          <w:tcPr>
            <w:tcW w:w="899" w:type="pct"/>
            <w:vMerge w:val="restart"/>
            <w:tcBorders>
              <w:top w:val="single" w:sz="4" w:space="0" w:color="auto"/>
              <w:left w:val="single" w:sz="4" w:space="0" w:color="auto"/>
              <w:right w:val="single" w:sz="4" w:space="0" w:color="auto"/>
            </w:tcBorders>
            <w:shd w:val="clear" w:color="auto" w:fill="auto"/>
            <w:vAlign w:val="center"/>
            <w:hideMark/>
          </w:tcPr>
          <w:p w14:paraId="31719795" w14:textId="77777777" w:rsidR="0070758E" w:rsidRPr="0070758E" w:rsidRDefault="0070758E" w:rsidP="002E3152">
            <w:pPr>
              <w:jc w:val="center"/>
              <w:rPr>
                <w:b/>
                <w:bCs/>
                <w:color w:val="000000"/>
                <w:sz w:val="20"/>
                <w:szCs w:val="20"/>
                <w:lang w:val="es-ES"/>
              </w:rPr>
            </w:pPr>
            <w:r w:rsidRPr="0070758E">
              <w:rPr>
                <w:b/>
                <w:color w:val="000000"/>
                <w:sz w:val="20"/>
                <w:lang w:val="es-ES"/>
              </w:rPr>
              <w:t>Demora promedio (meses)*</w:t>
            </w:r>
          </w:p>
        </w:tc>
      </w:tr>
      <w:tr w:rsidR="0070758E" w:rsidRPr="0070758E" w14:paraId="758661D1" w14:textId="77777777" w:rsidTr="000D5BAC">
        <w:trPr>
          <w:trHeight w:val="248"/>
          <w:tblHeader/>
        </w:trPr>
        <w:tc>
          <w:tcPr>
            <w:tcW w:w="1097" w:type="pct"/>
            <w:vMerge/>
            <w:tcBorders>
              <w:top w:val="single" w:sz="4" w:space="0" w:color="auto"/>
              <w:left w:val="single" w:sz="4" w:space="0" w:color="auto"/>
              <w:bottom w:val="single" w:sz="4" w:space="0" w:color="auto"/>
              <w:right w:val="single" w:sz="4" w:space="0" w:color="auto"/>
            </w:tcBorders>
            <w:vAlign w:val="center"/>
            <w:hideMark/>
          </w:tcPr>
          <w:p w14:paraId="04B14208" w14:textId="77777777" w:rsidR="0070758E" w:rsidRPr="0070758E" w:rsidRDefault="0070758E" w:rsidP="002E3152">
            <w:pPr>
              <w:jc w:val="left"/>
              <w:rPr>
                <w:b/>
                <w:bCs/>
                <w:color w:val="000000"/>
                <w:sz w:val="20"/>
                <w:szCs w:val="20"/>
                <w:lang w:val="es-ES" w:eastAsia="en-CA"/>
              </w:rPr>
            </w:pPr>
          </w:p>
        </w:tc>
        <w:tc>
          <w:tcPr>
            <w:tcW w:w="833" w:type="pct"/>
            <w:tcBorders>
              <w:top w:val="nil"/>
              <w:left w:val="nil"/>
              <w:bottom w:val="single" w:sz="4" w:space="0" w:color="auto"/>
              <w:right w:val="single" w:sz="4" w:space="0" w:color="auto"/>
            </w:tcBorders>
            <w:shd w:val="clear" w:color="auto" w:fill="auto"/>
            <w:vAlign w:val="center"/>
            <w:hideMark/>
          </w:tcPr>
          <w:p w14:paraId="1F3EE52E" w14:textId="52214C20" w:rsidR="0070758E" w:rsidRPr="0070758E" w:rsidRDefault="0070758E" w:rsidP="002E3152">
            <w:pPr>
              <w:ind w:hanging="52"/>
              <w:jc w:val="center"/>
              <w:rPr>
                <w:b/>
                <w:bCs/>
                <w:color w:val="000000"/>
                <w:sz w:val="20"/>
                <w:szCs w:val="20"/>
                <w:lang w:val="es-ES"/>
              </w:rPr>
            </w:pPr>
            <w:r w:rsidRPr="0070758E">
              <w:rPr>
                <w:b/>
                <w:color w:val="000000"/>
                <w:sz w:val="20"/>
                <w:lang w:val="es-ES"/>
              </w:rPr>
              <w:t>Aprobado</w:t>
            </w:r>
          </w:p>
        </w:tc>
        <w:tc>
          <w:tcPr>
            <w:tcW w:w="727" w:type="pct"/>
            <w:tcBorders>
              <w:top w:val="nil"/>
              <w:left w:val="nil"/>
              <w:bottom w:val="single" w:sz="4" w:space="0" w:color="auto"/>
              <w:right w:val="single" w:sz="4" w:space="0" w:color="auto"/>
            </w:tcBorders>
            <w:shd w:val="clear" w:color="auto" w:fill="auto"/>
            <w:vAlign w:val="center"/>
            <w:hideMark/>
          </w:tcPr>
          <w:p w14:paraId="4AEAD8FF" w14:textId="77777777" w:rsidR="0070758E" w:rsidRPr="0070758E" w:rsidRDefault="0070758E" w:rsidP="002E3152">
            <w:pPr>
              <w:jc w:val="center"/>
              <w:rPr>
                <w:b/>
                <w:bCs/>
                <w:color w:val="000000"/>
                <w:sz w:val="20"/>
                <w:szCs w:val="20"/>
                <w:lang w:val="es-ES"/>
              </w:rPr>
            </w:pPr>
            <w:r w:rsidRPr="0070758E">
              <w:rPr>
                <w:b/>
                <w:color w:val="000000"/>
                <w:sz w:val="20"/>
                <w:lang w:val="es-ES"/>
              </w:rPr>
              <w:t>Desembolsado</w:t>
            </w:r>
          </w:p>
        </w:tc>
        <w:tc>
          <w:tcPr>
            <w:tcW w:w="711" w:type="pct"/>
            <w:tcBorders>
              <w:top w:val="nil"/>
              <w:left w:val="nil"/>
              <w:bottom w:val="single" w:sz="4" w:space="0" w:color="auto"/>
              <w:right w:val="single" w:sz="4" w:space="0" w:color="auto"/>
            </w:tcBorders>
            <w:shd w:val="clear" w:color="auto" w:fill="auto"/>
            <w:vAlign w:val="center"/>
            <w:hideMark/>
          </w:tcPr>
          <w:p w14:paraId="2E938CD3" w14:textId="77777777" w:rsidR="0070758E" w:rsidRPr="0070758E" w:rsidRDefault="0070758E" w:rsidP="002E3152">
            <w:pPr>
              <w:jc w:val="center"/>
              <w:rPr>
                <w:b/>
                <w:bCs/>
                <w:color w:val="000000"/>
                <w:sz w:val="20"/>
                <w:szCs w:val="20"/>
                <w:lang w:val="es-ES"/>
              </w:rPr>
            </w:pPr>
            <w:r w:rsidRPr="0070758E">
              <w:rPr>
                <w:b/>
                <w:color w:val="000000"/>
                <w:sz w:val="20"/>
                <w:lang w:val="es-ES"/>
              </w:rPr>
              <w:t>Aprobado</w:t>
            </w:r>
          </w:p>
        </w:tc>
        <w:tc>
          <w:tcPr>
            <w:tcW w:w="733" w:type="pct"/>
            <w:tcBorders>
              <w:top w:val="nil"/>
              <w:left w:val="nil"/>
              <w:bottom w:val="single" w:sz="4" w:space="0" w:color="auto"/>
              <w:right w:val="single" w:sz="4" w:space="0" w:color="auto"/>
            </w:tcBorders>
            <w:shd w:val="clear" w:color="auto" w:fill="auto"/>
            <w:vAlign w:val="center"/>
            <w:hideMark/>
          </w:tcPr>
          <w:p w14:paraId="6D8E3A7D" w14:textId="77777777" w:rsidR="0070758E" w:rsidRPr="0070758E" w:rsidRDefault="0070758E" w:rsidP="002E3152">
            <w:pPr>
              <w:jc w:val="center"/>
              <w:rPr>
                <w:b/>
                <w:bCs/>
                <w:color w:val="000000"/>
                <w:sz w:val="20"/>
                <w:szCs w:val="20"/>
                <w:lang w:val="es-ES"/>
              </w:rPr>
            </w:pPr>
            <w:r w:rsidRPr="0070758E">
              <w:rPr>
                <w:b/>
                <w:color w:val="000000"/>
                <w:sz w:val="20"/>
                <w:lang w:val="es-ES"/>
              </w:rPr>
              <w:t>Real</w:t>
            </w:r>
          </w:p>
        </w:tc>
        <w:tc>
          <w:tcPr>
            <w:tcW w:w="899" w:type="pct"/>
            <w:vMerge/>
            <w:tcBorders>
              <w:left w:val="single" w:sz="4" w:space="0" w:color="auto"/>
              <w:bottom w:val="single" w:sz="4" w:space="0" w:color="000000"/>
              <w:right w:val="single" w:sz="4" w:space="0" w:color="auto"/>
            </w:tcBorders>
            <w:vAlign w:val="center"/>
            <w:hideMark/>
          </w:tcPr>
          <w:p w14:paraId="0466C453" w14:textId="77777777" w:rsidR="0070758E" w:rsidRPr="0070758E" w:rsidRDefault="0070758E" w:rsidP="002E3152">
            <w:pPr>
              <w:jc w:val="left"/>
              <w:rPr>
                <w:b/>
                <w:bCs/>
                <w:color w:val="000000"/>
                <w:sz w:val="20"/>
                <w:szCs w:val="20"/>
                <w:lang w:val="es-ES" w:eastAsia="en-CA"/>
              </w:rPr>
            </w:pPr>
          </w:p>
        </w:tc>
      </w:tr>
      <w:tr w:rsidR="0070758E" w:rsidRPr="0070758E" w14:paraId="7DA06FF7" w14:textId="77777777" w:rsidTr="002E3152">
        <w:trPr>
          <w:trHeight w:val="12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3F637B92" w14:textId="77777777" w:rsidR="0070758E" w:rsidRPr="0070758E" w:rsidRDefault="0070758E" w:rsidP="002E3152">
            <w:pPr>
              <w:jc w:val="left"/>
              <w:rPr>
                <w:color w:val="000000"/>
                <w:sz w:val="20"/>
                <w:szCs w:val="20"/>
                <w:lang w:val="es-ES"/>
              </w:rPr>
            </w:pPr>
            <w:bookmarkStart w:id="2" w:name="RANGE!A15"/>
            <w:r w:rsidRPr="0070758E">
              <w:rPr>
                <w:color w:val="000000"/>
                <w:sz w:val="20"/>
                <w:lang w:val="es-ES"/>
              </w:rPr>
              <w:t xml:space="preserve">Alemania </w:t>
            </w:r>
            <w:bookmarkEnd w:id="2"/>
          </w:p>
        </w:tc>
        <w:tc>
          <w:tcPr>
            <w:tcW w:w="833" w:type="pct"/>
            <w:tcBorders>
              <w:top w:val="nil"/>
              <w:left w:val="nil"/>
              <w:bottom w:val="single" w:sz="4" w:space="0" w:color="auto"/>
              <w:right w:val="single" w:sz="4" w:space="0" w:color="auto"/>
            </w:tcBorders>
            <w:shd w:val="clear" w:color="auto" w:fill="auto"/>
            <w:noWrap/>
            <w:vAlign w:val="center"/>
            <w:hideMark/>
          </w:tcPr>
          <w:p w14:paraId="66887890" w14:textId="77777777" w:rsidR="0070758E" w:rsidRPr="0070758E" w:rsidRDefault="0070758E" w:rsidP="002E3152">
            <w:pPr>
              <w:jc w:val="right"/>
              <w:rPr>
                <w:color w:val="000000"/>
                <w:sz w:val="20"/>
                <w:szCs w:val="20"/>
                <w:lang w:val="es-ES"/>
              </w:rPr>
            </w:pPr>
            <w:r w:rsidRPr="0070758E">
              <w:rPr>
                <w:color w:val="000000"/>
                <w:sz w:val="20"/>
                <w:lang w:val="es-ES"/>
              </w:rPr>
              <w:t>601.450</w:t>
            </w:r>
          </w:p>
        </w:tc>
        <w:tc>
          <w:tcPr>
            <w:tcW w:w="727" w:type="pct"/>
            <w:tcBorders>
              <w:top w:val="nil"/>
              <w:left w:val="nil"/>
              <w:bottom w:val="single" w:sz="4" w:space="0" w:color="auto"/>
              <w:right w:val="single" w:sz="4" w:space="0" w:color="auto"/>
            </w:tcBorders>
            <w:shd w:val="clear" w:color="auto" w:fill="auto"/>
            <w:noWrap/>
            <w:vAlign w:val="center"/>
            <w:hideMark/>
          </w:tcPr>
          <w:p w14:paraId="1C861511" w14:textId="77777777" w:rsidR="0070758E" w:rsidRPr="0070758E" w:rsidRDefault="0070758E" w:rsidP="002E3152">
            <w:pPr>
              <w:jc w:val="right"/>
              <w:rPr>
                <w:color w:val="000000"/>
                <w:sz w:val="20"/>
                <w:szCs w:val="20"/>
                <w:lang w:val="es-ES"/>
              </w:rPr>
            </w:pPr>
            <w:r w:rsidRPr="0070758E">
              <w:rPr>
                <w:color w:val="000000"/>
                <w:sz w:val="20"/>
                <w:lang w:val="es-ES"/>
              </w:rPr>
              <w:t>601.450</w:t>
            </w:r>
          </w:p>
        </w:tc>
        <w:tc>
          <w:tcPr>
            <w:tcW w:w="711" w:type="pct"/>
            <w:tcBorders>
              <w:top w:val="nil"/>
              <w:left w:val="nil"/>
              <w:bottom w:val="single" w:sz="4" w:space="0" w:color="auto"/>
              <w:right w:val="single" w:sz="4" w:space="0" w:color="auto"/>
            </w:tcBorders>
            <w:shd w:val="clear" w:color="auto" w:fill="auto"/>
            <w:noWrap/>
            <w:vAlign w:val="center"/>
            <w:hideMark/>
          </w:tcPr>
          <w:p w14:paraId="5EE2DE1A" w14:textId="77777777" w:rsidR="0070758E" w:rsidRPr="0070758E" w:rsidRDefault="0070758E" w:rsidP="002E3152">
            <w:pPr>
              <w:jc w:val="right"/>
              <w:rPr>
                <w:color w:val="000000"/>
                <w:sz w:val="20"/>
                <w:szCs w:val="20"/>
                <w:lang w:val="es-ES"/>
              </w:rPr>
            </w:pPr>
            <w:r w:rsidRPr="0070758E">
              <w:rPr>
                <w:color w:val="000000"/>
                <w:sz w:val="20"/>
                <w:lang w:val="es-ES"/>
              </w:rPr>
              <w:t>35,9</w:t>
            </w:r>
          </w:p>
        </w:tc>
        <w:tc>
          <w:tcPr>
            <w:tcW w:w="733" w:type="pct"/>
            <w:tcBorders>
              <w:top w:val="nil"/>
              <w:left w:val="nil"/>
              <w:bottom w:val="single" w:sz="4" w:space="0" w:color="auto"/>
              <w:right w:val="single" w:sz="4" w:space="0" w:color="auto"/>
            </w:tcBorders>
            <w:shd w:val="clear" w:color="auto" w:fill="auto"/>
            <w:noWrap/>
            <w:vAlign w:val="center"/>
            <w:hideMark/>
          </w:tcPr>
          <w:p w14:paraId="406F7CBD" w14:textId="77777777" w:rsidR="0070758E" w:rsidRPr="0070758E" w:rsidRDefault="0070758E" w:rsidP="002E3152">
            <w:pPr>
              <w:jc w:val="right"/>
              <w:rPr>
                <w:color w:val="000000"/>
                <w:sz w:val="20"/>
                <w:szCs w:val="20"/>
                <w:lang w:val="es-ES"/>
              </w:rPr>
            </w:pPr>
            <w:r w:rsidRPr="0070758E">
              <w:rPr>
                <w:color w:val="000000"/>
                <w:sz w:val="20"/>
                <w:lang w:val="es-ES"/>
              </w:rPr>
              <w:t>29,7</w:t>
            </w:r>
          </w:p>
        </w:tc>
        <w:tc>
          <w:tcPr>
            <w:tcW w:w="899" w:type="pct"/>
            <w:tcBorders>
              <w:top w:val="nil"/>
              <w:left w:val="nil"/>
              <w:bottom w:val="single" w:sz="4" w:space="0" w:color="auto"/>
              <w:right w:val="single" w:sz="4" w:space="0" w:color="auto"/>
            </w:tcBorders>
            <w:shd w:val="clear" w:color="auto" w:fill="auto"/>
            <w:noWrap/>
            <w:vAlign w:val="center"/>
            <w:hideMark/>
          </w:tcPr>
          <w:p w14:paraId="10112AB7" w14:textId="77777777" w:rsidR="0070758E" w:rsidRPr="0070758E" w:rsidRDefault="0070758E" w:rsidP="002E3152">
            <w:pPr>
              <w:jc w:val="right"/>
              <w:rPr>
                <w:color w:val="000000"/>
                <w:sz w:val="20"/>
                <w:szCs w:val="20"/>
                <w:lang w:val="es-ES"/>
              </w:rPr>
            </w:pPr>
            <w:r w:rsidRPr="0070758E">
              <w:rPr>
                <w:color w:val="000000"/>
                <w:sz w:val="20"/>
                <w:lang w:val="es-ES"/>
              </w:rPr>
              <w:t>1,07</w:t>
            </w:r>
          </w:p>
        </w:tc>
      </w:tr>
      <w:tr w:rsidR="0070758E" w:rsidRPr="0070758E" w14:paraId="7AAC6507" w14:textId="77777777" w:rsidTr="002E3152">
        <w:trPr>
          <w:trHeight w:val="17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0EF44D7F" w14:textId="77777777" w:rsidR="0070758E" w:rsidRPr="0070758E" w:rsidRDefault="0070758E" w:rsidP="002E3152">
            <w:pPr>
              <w:jc w:val="left"/>
              <w:rPr>
                <w:color w:val="000000"/>
                <w:sz w:val="20"/>
                <w:szCs w:val="20"/>
                <w:lang w:val="es-ES"/>
              </w:rPr>
            </w:pPr>
            <w:r w:rsidRPr="0070758E">
              <w:rPr>
                <w:color w:val="000000"/>
                <w:sz w:val="20"/>
                <w:lang w:val="es-ES"/>
              </w:rPr>
              <w:t>PNUD</w:t>
            </w:r>
          </w:p>
        </w:tc>
        <w:tc>
          <w:tcPr>
            <w:tcW w:w="833" w:type="pct"/>
            <w:tcBorders>
              <w:top w:val="nil"/>
              <w:left w:val="nil"/>
              <w:bottom w:val="single" w:sz="4" w:space="0" w:color="auto"/>
              <w:right w:val="single" w:sz="4" w:space="0" w:color="auto"/>
            </w:tcBorders>
            <w:shd w:val="clear" w:color="auto" w:fill="auto"/>
            <w:noWrap/>
            <w:vAlign w:val="center"/>
            <w:hideMark/>
          </w:tcPr>
          <w:p w14:paraId="4D4DB0DE" w14:textId="77777777" w:rsidR="0070758E" w:rsidRPr="0070758E" w:rsidRDefault="0070758E" w:rsidP="002E3152">
            <w:pPr>
              <w:jc w:val="right"/>
              <w:rPr>
                <w:color w:val="000000"/>
                <w:sz w:val="20"/>
                <w:szCs w:val="20"/>
                <w:lang w:val="es-ES"/>
              </w:rPr>
            </w:pPr>
            <w:r w:rsidRPr="0070758E">
              <w:rPr>
                <w:color w:val="000000"/>
                <w:sz w:val="20"/>
                <w:lang w:val="es-ES"/>
              </w:rPr>
              <w:t>3.850.081</w:t>
            </w:r>
          </w:p>
        </w:tc>
        <w:tc>
          <w:tcPr>
            <w:tcW w:w="727" w:type="pct"/>
            <w:tcBorders>
              <w:top w:val="nil"/>
              <w:left w:val="nil"/>
              <w:bottom w:val="single" w:sz="4" w:space="0" w:color="auto"/>
              <w:right w:val="single" w:sz="4" w:space="0" w:color="auto"/>
            </w:tcBorders>
            <w:shd w:val="clear" w:color="auto" w:fill="auto"/>
            <w:noWrap/>
            <w:vAlign w:val="center"/>
            <w:hideMark/>
          </w:tcPr>
          <w:p w14:paraId="3887032D" w14:textId="77777777" w:rsidR="0070758E" w:rsidRPr="0070758E" w:rsidRDefault="0070758E" w:rsidP="002E3152">
            <w:pPr>
              <w:jc w:val="right"/>
              <w:rPr>
                <w:color w:val="000000"/>
                <w:sz w:val="20"/>
                <w:szCs w:val="20"/>
                <w:lang w:val="es-ES"/>
              </w:rPr>
            </w:pPr>
            <w:r w:rsidRPr="0070758E">
              <w:rPr>
                <w:color w:val="000000"/>
                <w:sz w:val="20"/>
                <w:lang w:val="es-ES"/>
              </w:rPr>
              <w:t>3.364.879</w:t>
            </w:r>
          </w:p>
        </w:tc>
        <w:tc>
          <w:tcPr>
            <w:tcW w:w="711" w:type="pct"/>
            <w:tcBorders>
              <w:top w:val="nil"/>
              <w:left w:val="nil"/>
              <w:bottom w:val="single" w:sz="4" w:space="0" w:color="auto"/>
              <w:right w:val="single" w:sz="4" w:space="0" w:color="auto"/>
            </w:tcBorders>
            <w:shd w:val="clear" w:color="auto" w:fill="auto"/>
            <w:noWrap/>
            <w:vAlign w:val="center"/>
            <w:hideMark/>
          </w:tcPr>
          <w:p w14:paraId="2E91969D" w14:textId="77777777" w:rsidR="0070758E" w:rsidRPr="0070758E" w:rsidRDefault="0070758E" w:rsidP="002E3152">
            <w:pPr>
              <w:jc w:val="right"/>
              <w:rPr>
                <w:color w:val="000000"/>
                <w:sz w:val="20"/>
                <w:szCs w:val="20"/>
                <w:lang w:val="es-ES"/>
              </w:rPr>
            </w:pPr>
            <w:r w:rsidRPr="0070758E">
              <w:rPr>
                <w:color w:val="000000"/>
                <w:sz w:val="20"/>
                <w:lang w:val="es-ES"/>
              </w:rPr>
              <w:t>28,1</w:t>
            </w:r>
          </w:p>
        </w:tc>
        <w:tc>
          <w:tcPr>
            <w:tcW w:w="733" w:type="pct"/>
            <w:tcBorders>
              <w:top w:val="nil"/>
              <w:left w:val="nil"/>
              <w:bottom w:val="single" w:sz="4" w:space="0" w:color="auto"/>
              <w:right w:val="single" w:sz="4" w:space="0" w:color="auto"/>
            </w:tcBorders>
            <w:shd w:val="clear" w:color="auto" w:fill="auto"/>
            <w:noWrap/>
            <w:vAlign w:val="center"/>
            <w:hideMark/>
          </w:tcPr>
          <w:p w14:paraId="224BC088" w14:textId="77777777" w:rsidR="0070758E" w:rsidRPr="0070758E" w:rsidRDefault="0070758E" w:rsidP="002E3152">
            <w:pPr>
              <w:jc w:val="right"/>
              <w:rPr>
                <w:color w:val="000000"/>
                <w:sz w:val="20"/>
                <w:szCs w:val="20"/>
                <w:lang w:val="es-ES"/>
              </w:rPr>
            </w:pPr>
            <w:r w:rsidRPr="0070758E">
              <w:rPr>
                <w:color w:val="000000"/>
                <w:sz w:val="20"/>
                <w:lang w:val="es-ES"/>
              </w:rPr>
              <w:t>25,2</w:t>
            </w:r>
          </w:p>
        </w:tc>
        <w:tc>
          <w:tcPr>
            <w:tcW w:w="899" w:type="pct"/>
            <w:tcBorders>
              <w:top w:val="nil"/>
              <w:left w:val="nil"/>
              <w:bottom w:val="single" w:sz="4" w:space="0" w:color="auto"/>
              <w:right w:val="single" w:sz="4" w:space="0" w:color="auto"/>
            </w:tcBorders>
            <w:shd w:val="clear" w:color="auto" w:fill="auto"/>
            <w:noWrap/>
            <w:vAlign w:val="center"/>
            <w:hideMark/>
          </w:tcPr>
          <w:p w14:paraId="4F25DD6C" w14:textId="77777777" w:rsidR="0070758E" w:rsidRPr="0070758E" w:rsidRDefault="0070758E" w:rsidP="002E3152">
            <w:pPr>
              <w:jc w:val="right"/>
              <w:rPr>
                <w:color w:val="000000"/>
                <w:sz w:val="20"/>
                <w:szCs w:val="20"/>
                <w:lang w:val="es-ES"/>
              </w:rPr>
            </w:pPr>
            <w:r w:rsidRPr="0070758E">
              <w:rPr>
                <w:color w:val="000000"/>
                <w:sz w:val="20"/>
                <w:lang w:val="es-ES"/>
              </w:rPr>
              <w:t>-0,75</w:t>
            </w:r>
          </w:p>
        </w:tc>
      </w:tr>
      <w:tr w:rsidR="0070758E" w:rsidRPr="0070758E" w14:paraId="29638ED3" w14:textId="77777777" w:rsidTr="002E3152">
        <w:trPr>
          <w:trHeight w:val="7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42ACB3DB" w14:textId="77777777" w:rsidR="0070758E" w:rsidRPr="0070758E" w:rsidRDefault="0070758E" w:rsidP="002E3152">
            <w:pPr>
              <w:jc w:val="left"/>
              <w:rPr>
                <w:color w:val="000000"/>
                <w:sz w:val="20"/>
                <w:szCs w:val="20"/>
                <w:lang w:val="es-ES"/>
              </w:rPr>
            </w:pPr>
            <w:r w:rsidRPr="0070758E">
              <w:rPr>
                <w:color w:val="000000"/>
                <w:sz w:val="20"/>
                <w:lang w:val="es-ES"/>
              </w:rPr>
              <w:t xml:space="preserve">PNUMA </w:t>
            </w:r>
          </w:p>
        </w:tc>
        <w:tc>
          <w:tcPr>
            <w:tcW w:w="833" w:type="pct"/>
            <w:tcBorders>
              <w:top w:val="nil"/>
              <w:left w:val="nil"/>
              <w:bottom w:val="single" w:sz="4" w:space="0" w:color="auto"/>
              <w:right w:val="single" w:sz="4" w:space="0" w:color="auto"/>
            </w:tcBorders>
            <w:shd w:val="clear" w:color="auto" w:fill="auto"/>
            <w:noWrap/>
            <w:vAlign w:val="center"/>
            <w:hideMark/>
          </w:tcPr>
          <w:p w14:paraId="767CAB34" w14:textId="77777777" w:rsidR="0070758E" w:rsidRPr="0070758E" w:rsidRDefault="0070758E" w:rsidP="002E3152">
            <w:pPr>
              <w:jc w:val="right"/>
              <w:rPr>
                <w:color w:val="000000"/>
                <w:sz w:val="20"/>
                <w:szCs w:val="20"/>
                <w:lang w:val="es-ES"/>
              </w:rPr>
            </w:pPr>
            <w:r w:rsidRPr="0070758E">
              <w:rPr>
                <w:color w:val="000000"/>
                <w:sz w:val="20"/>
                <w:lang w:val="es-ES"/>
              </w:rPr>
              <w:t>2.857.602</w:t>
            </w:r>
          </w:p>
        </w:tc>
        <w:tc>
          <w:tcPr>
            <w:tcW w:w="727" w:type="pct"/>
            <w:tcBorders>
              <w:top w:val="nil"/>
              <w:left w:val="nil"/>
              <w:bottom w:val="single" w:sz="4" w:space="0" w:color="auto"/>
              <w:right w:val="single" w:sz="4" w:space="0" w:color="auto"/>
            </w:tcBorders>
            <w:shd w:val="clear" w:color="auto" w:fill="auto"/>
            <w:noWrap/>
            <w:vAlign w:val="center"/>
            <w:hideMark/>
          </w:tcPr>
          <w:p w14:paraId="27C0D125" w14:textId="77777777" w:rsidR="0070758E" w:rsidRPr="0070758E" w:rsidRDefault="0070758E" w:rsidP="002E3152">
            <w:pPr>
              <w:jc w:val="right"/>
              <w:rPr>
                <w:color w:val="000000"/>
                <w:sz w:val="20"/>
                <w:szCs w:val="20"/>
                <w:lang w:val="es-ES"/>
              </w:rPr>
            </w:pPr>
            <w:r w:rsidRPr="0070758E">
              <w:rPr>
                <w:color w:val="000000"/>
                <w:sz w:val="20"/>
                <w:lang w:val="es-ES"/>
              </w:rPr>
              <w:t>2.677.463</w:t>
            </w:r>
          </w:p>
        </w:tc>
        <w:tc>
          <w:tcPr>
            <w:tcW w:w="711" w:type="pct"/>
            <w:tcBorders>
              <w:top w:val="nil"/>
              <w:left w:val="nil"/>
              <w:bottom w:val="single" w:sz="4" w:space="0" w:color="auto"/>
              <w:right w:val="single" w:sz="4" w:space="0" w:color="auto"/>
            </w:tcBorders>
            <w:shd w:val="clear" w:color="auto" w:fill="auto"/>
            <w:noWrap/>
            <w:vAlign w:val="center"/>
            <w:hideMark/>
          </w:tcPr>
          <w:p w14:paraId="2B24379C" w14:textId="77777777" w:rsidR="0070758E" w:rsidRPr="0070758E" w:rsidRDefault="0070758E" w:rsidP="002E3152">
            <w:pPr>
              <w:jc w:val="right"/>
              <w:rPr>
                <w:color w:val="000000"/>
                <w:sz w:val="20"/>
                <w:szCs w:val="20"/>
                <w:lang w:val="es-ES"/>
              </w:rPr>
            </w:pPr>
            <w:r w:rsidRPr="0070758E">
              <w:rPr>
                <w:color w:val="000000"/>
                <w:sz w:val="20"/>
                <w:lang w:val="es-ES"/>
              </w:rPr>
              <w:t>18,0</w:t>
            </w:r>
          </w:p>
        </w:tc>
        <w:tc>
          <w:tcPr>
            <w:tcW w:w="733" w:type="pct"/>
            <w:tcBorders>
              <w:top w:val="nil"/>
              <w:left w:val="nil"/>
              <w:bottom w:val="single" w:sz="4" w:space="0" w:color="auto"/>
              <w:right w:val="single" w:sz="4" w:space="0" w:color="auto"/>
            </w:tcBorders>
            <w:shd w:val="clear" w:color="auto" w:fill="auto"/>
            <w:noWrap/>
            <w:vAlign w:val="center"/>
            <w:hideMark/>
          </w:tcPr>
          <w:p w14:paraId="277613DF" w14:textId="77777777" w:rsidR="0070758E" w:rsidRPr="0070758E" w:rsidRDefault="0070758E" w:rsidP="002E3152">
            <w:pPr>
              <w:jc w:val="right"/>
              <w:rPr>
                <w:color w:val="000000"/>
                <w:sz w:val="20"/>
                <w:szCs w:val="20"/>
                <w:lang w:val="es-ES"/>
              </w:rPr>
            </w:pPr>
            <w:r w:rsidRPr="0070758E">
              <w:rPr>
                <w:color w:val="000000"/>
                <w:sz w:val="20"/>
                <w:lang w:val="es-ES"/>
              </w:rPr>
              <w:t>9,8</w:t>
            </w:r>
          </w:p>
        </w:tc>
        <w:tc>
          <w:tcPr>
            <w:tcW w:w="899" w:type="pct"/>
            <w:tcBorders>
              <w:top w:val="nil"/>
              <w:left w:val="nil"/>
              <w:bottom w:val="single" w:sz="4" w:space="0" w:color="auto"/>
              <w:right w:val="single" w:sz="4" w:space="0" w:color="auto"/>
            </w:tcBorders>
            <w:shd w:val="clear" w:color="auto" w:fill="auto"/>
            <w:noWrap/>
            <w:vAlign w:val="center"/>
            <w:hideMark/>
          </w:tcPr>
          <w:p w14:paraId="77E50E53" w14:textId="77777777" w:rsidR="0070758E" w:rsidRPr="0070758E" w:rsidRDefault="0070758E" w:rsidP="002E3152">
            <w:pPr>
              <w:jc w:val="right"/>
              <w:rPr>
                <w:color w:val="000000"/>
                <w:sz w:val="20"/>
                <w:szCs w:val="20"/>
                <w:lang w:val="es-ES"/>
              </w:rPr>
            </w:pPr>
            <w:r w:rsidRPr="0070758E">
              <w:rPr>
                <w:color w:val="000000"/>
                <w:sz w:val="20"/>
                <w:lang w:val="es-ES"/>
              </w:rPr>
              <w:t>-1,88</w:t>
            </w:r>
          </w:p>
        </w:tc>
      </w:tr>
      <w:tr w:rsidR="0070758E" w:rsidRPr="0070758E" w14:paraId="4D529431" w14:textId="77777777" w:rsidTr="002E3152">
        <w:trPr>
          <w:trHeight w:val="12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6B6AF41D" w14:textId="77777777" w:rsidR="0070758E" w:rsidRPr="0070758E" w:rsidRDefault="0070758E" w:rsidP="002E3152">
            <w:pPr>
              <w:jc w:val="left"/>
              <w:rPr>
                <w:color w:val="000000"/>
                <w:sz w:val="20"/>
                <w:szCs w:val="20"/>
                <w:lang w:val="es-ES"/>
              </w:rPr>
            </w:pPr>
            <w:r w:rsidRPr="0070758E">
              <w:rPr>
                <w:color w:val="000000"/>
                <w:sz w:val="20"/>
                <w:lang w:val="es-ES"/>
              </w:rPr>
              <w:t>ONUDI</w:t>
            </w:r>
          </w:p>
        </w:tc>
        <w:tc>
          <w:tcPr>
            <w:tcW w:w="833" w:type="pct"/>
            <w:tcBorders>
              <w:top w:val="nil"/>
              <w:left w:val="nil"/>
              <w:bottom w:val="single" w:sz="4" w:space="0" w:color="auto"/>
              <w:right w:val="single" w:sz="4" w:space="0" w:color="auto"/>
            </w:tcBorders>
            <w:shd w:val="clear" w:color="auto" w:fill="auto"/>
            <w:noWrap/>
            <w:vAlign w:val="center"/>
            <w:hideMark/>
          </w:tcPr>
          <w:p w14:paraId="0123F6F9" w14:textId="77777777" w:rsidR="0070758E" w:rsidRPr="0070758E" w:rsidRDefault="0070758E" w:rsidP="002E3152">
            <w:pPr>
              <w:jc w:val="right"/>
              <w:rPr>
                <w:color w:val="000000"/>
                <w:sz w:val="20"/>
                <w:szCs w:val="20"/>
                <w:lang w:val="es-ES"/>
              </w:rPr>
            </w:pPr>
            <w:r w:rsidRPr="0070758E">
              <w:rPr>
                <w:color w:val="000000"/>
                <w:sz w:val="20"/>
                <w:lang w:val="es-ES"/>
              </w:rPr>
              <w:t>6.386.576</w:t>
            </w:r>
          </w:p>
        </w:tc>
        <w:tc>
          <w:tcPr>
            <w:tcW w:w="727" w:type="pct"/>
            <w:tcBorders>
              <w:top w:val="nil"/>
              <w:left w:val="nil"/>
              <w:bottom w:val="single" w:sz="4" w:space="0" w:color="auto"/>
              <w:right w:val="single" w:sz="4" w:space="0" w:color="auto"/>
            </w:tcBorders>
            <w:shd w:val="clear" w:color="auto" w:fill="auto"/>
            <w:noWrap/>
            <w:vAlign w:val="center"/>
            <w:hideMark/>
          </w:tcPr>
          <w:p w14:paraId="5BC65A70" w14:textId="77777777" w:rsidR="0070758E" w:rsidRPr="0070758E" w:rsidRDefault="0070758E" w:rsidP="002E3152">
            <w:pPr>
              <w:jc w:val="right"/>
              <w:rPr>
                <w:color w:val="000000"/>
                <w:sz w:val="20"/>
                <w:szCs w:val="20"/>
                <w:lang w:val="es-ES"/>
              </w:rPr>
            </w:pPr>
            <w:r w:rsidRPr="0070758E">
              <w:rPr>
                <w:color w:val="000000"/>
                <w:sz w:val="20"/>
                <w:lang w:val="es-ES"/>
              </w:rPr>
              <w:t>6.185.873</w:t>
            </w:r>
          </w:p>
        </w:tc>
        <w:tc>
          <w:tcPr>
            <w:tcW w:w="711" w:type="pct"/>
            <w:tcBorders>
              <w:top w:val="nil"/>
              <w:left w:val="nil"/>
              <w:bottom w:val="single" w:sz="4" w:space="0" w:color="auto"/>
              <w:right w:val="single" w:sz="4" w:space="0" w:color="auto"/>
            </w:tcBorders>
            <w:shd w:val="clear" w:color="auto" w:fill="auto"/>
            <w:noWrap/>
            <w:vAlign w:val="center"/>
            <w:hideMark/>
          </w:tcPr>
          <w:p w14:paraId="63886C6E" w14:textId="77777777" w:rsidR="0070758E" w:rsidRPr="0070758E" w:rsidRDefault="0070758E" w:rsidP="002E3152">
            <w:pPr>
              <w:jc w:val="right"/>
              <w:rPr>
                <w:color w:val="000000"/>
                <w:sz w:val="20"/>
                <w:szCs w:val="20"/>
                <w:lang w:val="es-ES"/>
              </w:rPr>
            </w:pPr>
            <w:r w:rsidRPr="0070758E">
              <w:rPr>
                <w:color w:val="000000"/>
                <w:sz w:val="20"/>
                <w:lang w:val="es-ES"/>
              </w:rPr>
              <w:t>56,1</w:t>
            </w:r>
          </w:p>
        </w:tc>
        <w:tc>
          <w:tcPr>
            <w:tcW w:w="733" w:type="pct"/>
            <w:tcBorders>
              <w:top w:val="nil"/>
              <w:left w:val="nil"/>
              <w:bottom w:val="single" w:sz="4" w:space="0" w:color="auto"/>
              <w:right w:val="single" w:sz="4" w:space="0" w:color="auto"/>
            </w:tcBorders>
            <w:shd w:val="clear" w:color="auto" w:fill="auto"/>
            <w:noWrap/>
            <w:vAlign w:val="center"/>
            <w:hideMark/>
          </w:tcPr>
          <w:p w14:paraId="03B492EE" w14:textId="77777777" w:rsidR="0070758E" w:rsidRPr="0070758E" w:rsidRDefault="0070758E" w:rsidP="002E3152">
            <w:pPr>
              <w:jc w:val="right"/>
              <w:rPr>
                <w:color w:val="000000"/>
                <w:sz w:val="20"/>
                <w:szCs w:val="20"/>
                <w:lang w:val="es-ES"/>
              </w:rPr>
            </w:pPr>
            <w:r w:rsidRPr="0070758E">
              <w:rPr>
                <w:color w:val="000000"/>
                <w:sz w:val="20"/>
                <w:lang w:val="es-ES"/>
              </w:rPr>
              <w:t>47,1</w:t>
            </w:r>
          </w:p>
        </w:tc>
        <w:tc>
          <w:tcPr>
            <w:tcW w:w="899" w:type="pct"/>
            <w:tcBorders>
              <w:top w:val="nil"/>
              <w:left w:val="nil"/>
              <w:bottom w:val="single" w:sz="4" w:space="0" w:color="auto"/>
              <w:right w:val="single" w:sz="4" w:space="0" w:color="auto"/>
            </w:tcBorders>
            <w:shd w:val="clear" w:color="auto" w:fill="auto"/>
            <w:noWrap/>
            <w:vAlign w:val="center"/>
            <w:hideMark/>
          </w:tcPr>
          <w:p w14:paraId="41755534" w14:textId="77777777" w:rsidR="0070758E" w:rsidRPr="0070758E" w:rsidRDefault="0070758E" w:rsidP="002E3152">
            <w:pPr>
              <w:jc w:val="right"/>
              <w:rPr>
                <w:color w:val="000000"/>
                <w:sz w:val="20"/>
                <w:szCs w:val="20"/>
                <w:lang w:val="es-ES"/>
              </w:rPr>
            </w:pPr>
            <w:r w:rsidRPr="0070758E">
              <w:rPr>
                <w:color w:val="000000"/>
                <w:sz w:val="20"/>
                <w:lang w:val="es-ES"/>
              </w:rPr>
              <w:t>0,67</w:t>
            </w:r>
          </w:p>
        </w:tc>
      </w:tr>
      <w:tr w:rsidR="0070758E" w:rsidRPr="0070758E" w14:paraId="1D8CE7A5" w14:textId="77777777" w:rsidTr="002E3152">
        <w:trPr>
          <w:trHeight w:val="5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740BEFA5" w14:textId="77777777" w:rsidR="0070758E" w:rsidRPr="0070758E" w:rsidRDefault="0070758E" w:rsidP="002E3152">
            <w:pPr>
              <w:jc w:val="left"/>
              <w:rPr>
                <w:color w:val="000000"/>
                <w:sz w:val="20"/>
                <w:szCs w:val="20"/>
                <w:lang w:val="es-ES"/>
              </w:rPr>
            </w:pPr>
            <w:r w:rsidRPr="0070758E">
              <w:rPr>
                <w:color w:val="000000"/>
                <w:sz w:val="20"/>
                <w:lang w:val="es-ES"/>
              </w:rPr>
              <w:t>Banco Mundial</w:t>
            </w:r>
          </w:p>
        </w:tc>
        <w:tc>
          <w:tcPr>
            <w:tcW w:w="833" w:type="pct"/>
            <w:tcBorders>
              <w:top w:val="nil"/>
              <w:left w:val="nil"/>
              <w:bottom w:val="single" w:sz="4" w:space="0" w:color="auto"/>
              <w:right w:val="single" w:sz="4" w:space="0" w:color="auto"/>
            </w:tcBorders>
            <w:shd w:val="clear" w:color="auto" w:fill="auto"/>
            <w:noWrap/>
            <w:vAlign w:val="center"/>
            <w:hideMark/>
          </w:tcPr>
          <w:p w14:paraId="08F5709A" w14:textId="77777777" w:rsidR="0070758E" w:rsidRPr="0070758E" w:rsidRDefault="0070758E" w:rsidP="002E3152">
            <w:pPr>
              <w:jc w:val="right"/>
              <w:rPr>
                <w:color w:val="000000"/>
                <w:sz w:val="20"/>
                <w:szCs w:val="20"/>
                <w:lang w:val="es-ES"/>
              </w:rPr>
            </w:pPr>
            <w:r w:rsidRPr="0070758E">
              <w:rPr>
                <w:color w:val="000000"/>
                <w:sz w:val="20"/>
                <w:lang w:val="es-ES"/>
              </w:rPr>
              <w:t>9.734.781</w:t>
            </w:r>
          </w:p>
        </w:tc>
        <w:tc>
          <w:tcPr>
            <w:tcW w:w="727" w:type="pct"/>
            <w:tcBorders>
              <w:top w:val="nil"/>
              <w:left w:val="nil"/>
              <w:bottom w:val="single" w:sz="4" w:space="0" w:color="auto"/>
              <w:right w:val="single" w:sz="4" w:space="0" w:color="auto"/>
            </w:tcBorders>
            <w:shd w:val="clear" w:color="auto" w:fill="auto"/>
            <w:noWrap/>
            <w:vAlign w:val="center"/>
            <w:hideMark/>
          </w:tcPr>
          <w:p w14:paraId="4AED6789" w14:textId="77777777" w:rsidR="0070758E" w:rsidRPr="0070758E" w:rsidRDefault="0070758E" w:rsidP="002E3152">
            <w:pPr>
              <w:jc w:val="right"/>
              <w:rPr>
                <w:color w:val="000000"/>
                <w:sz w:val="20"/>
                <w:szCs w:val="20"/>
                <w:lang w:val="es-ES"/>
              </w:rPr>
            </w:pPr>
            <w:r w:rsidRPr="0070758E">
              <w:rPr>
                <w:color w:val="000000"/>
                <w:sz w:val="20"/>
                <w:lang w:val="es-ES"/>
              </w:rPr>
              <w:t>9.734.781</w:t>
            </w:r>
          </w:p>
        </w:tc>
        <w:tc>
          <w:tcPr>
            <w:tcW w:w="711" w:type="pct"/>
            <w:tcBorders>
              <w:top w:val="nil"/>
              <w:left w:val="nil"/>
              <w:bottom w:val="single" w:sz="4" w:space="0" w:color="auto"/>
              <w:right w:val="single" w:sz="4" w:space="0" w:color="auto"/>
            </w:tcBorders>
            <w:shd w:val="clear" w:color="auto" w:fill="auto"/>
            <w:noWrap/>
            <w:vAlign w:val="center"/>
            <w:hideMark/>
          </w:tcPr>
          <w:p w14:paraId="10A9D754" w14:textId="77777777" w:rsidR="0070758E" w:rsidRPr="0070758E" w:rsidRDefault="0070758E" w:rsidP="002E3152">
            <w:pPr>
              <w:jc w:val="right"/>
              <w:rPr>
                <w:color w:val="000000"/>
                <w:sz w:val="20"/>
                <w:szCs w:val="20"/>
                <w:lang w:val="es-ES"/>
              </w:rPr>
            </w:pPr>
            <w:r w:rsidRPr="0070758E">
              <w:rPr>
                <w:color w:val="000000"/>
                <w:sz w:val="20"/>
                <w:lang w:val="es-ES"/>
              </w:rPr>
              <w:t>2.083,6</w:t>
            </w:r>
          </w:p>
        </w:tc>
        <w:tc>
          <w:tcPr>
            <w:tcW w:w="733" w:type="pct"/>
            <w:tcBorders>
              <w:top w:val="nil"/>
              <w:left w:val="nil"/>
              <w:bottom w:val="single" w:sz="4" w:space="0" w:color="auto"/>
              <w:right w:val="single" w:sz="4" w:space="0" w:color="auto"/>
            </w:tcBorders>
            <w:shd w:val="clear" w:color="auto" w:fill="auto"/>
            <w:noWrap/>
            <w:vAlign w:val="center"/>
            <w:hideMark/>
          </w:tcPr>
          <w:p w14:paraId="5EB65BD9" w14:textId="77777777" w:rsidR="0070758E" w:rsidRPr="0070758E" w:rsidRDefault="0070758E" w:rsidP="002E3152">
            <w:pPr>
              <w:jc w:val="right"/>
              <w:rPr>
                <w:color w:val="000000"/>
                <w:sz w:val="20"/>
                <w:szCs w:val="20"/>
                <w:lang w:val="es-ES"/>
              </w:rPr>
            </w:pPr>
            <w:r w:rsidRPr="0070758E">
              <w:rPr>
                <w:color w:val="000000"/>
                <w:sz w:val="20"/>
                <w:lang w:val="es-ES"/>
              </w:rPr>
              <w:t>2.083,6</w:t>
            </w:r>
          </w:p>
        </w:tc>
        <w:tc>
          <w:tcPr>
            <w:tcW w:w="899" w:type="pct"/>
            <w:tcBorders>
              <w:top w:val="nil"/>
              <w:left w:val="nil"/>
              <w:bottom w:val="single" w:sz="4" w:space="0" w:color="auto"/>
              <w:right w:val="single" w:sz="4" w:space="0" w:color="auto"/>
            </w:tcBorders>
            <w:shd w:val="clear" w:color="auto" w:fill="auto"/>
            <w:noWrap/>
            <w:vAlign w:val="center"/>
            <w:hideMark/>
          </w:tcPr>
          <w:p w14:paraId="14EE85BA" w14:textId="77777777" w:rsidR="0070758E" w:rsidRPr="0070758E" w:rsidRDefault="0070758E" w:rsidP="002E3152">
            <w:pPr>
              <w:jc w:val="right"/>
              <w:rPr>
                <w:color w:val="000000"/>
                <w:sz w:val="20"/>
                <w:szCs w:val="20"/>
                <w:lang w:val="es-ES"/>
              </w:rPr>
            </w:pPr>
            <w:r w:rsidRPr="0070758E">
              <w:rPr>
                <w:color w:val="000000"/>
                <w:sz w:val="20"/>
                <w:lang w:val="es-ES"/>
              </w:rPr>
              <w:t>9,68</w:t>
            </w:r>
          </w:p>
        </w:tc>
      </w:tr>
      <w:tr w:rsidR="0070758E" w:rsidRPr="0070758E" w14:paraId="45CF02B3" w14:textId="77777777" w:rsidTr="002E3152">
        <w:trPr>
          <w:trHeight w:val="57"/>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419F6BD3" w14:textId="77777777" w:rsidR="0070758E" w:rsidRPr="0070758E" w:rsidRDefault="0070758E" w:rsidP="002E3152">
            <w:pPr>
              <w:jc w:val="left"/>
              <w:rPr>
                <w:b/>
                <w:bCs/>
                <w:color w:val="000000"/>
                <w:sz w:val="20"/>
                <w:szCs w:val="20"/>
                <w:lang w:val="es-ES"/>
              </w:rPr>
            </w:pPr>
            <w:r w:rsidRPr="0070758E">
              <w:rPr>
                <w:b/>
                <w:color w:val="000000"/>
                <w:sz w:val="20"/>
                <w:lang w:val="es-ES"/>
              </w:rPr>
              <w:lastRenderedPageBreak/>
              <w:t>Suma total</w:t>
            </w:r>
          </w:p>
        </w:tc>
        <w:tc>
          <w:tcPr>
            <w:tcW w:w="833" w:type="pct"/>
            <w:tcBorders>
              <w:top w:val="nil"/>
              <w:left w:val="nil"/>
              <w:bottom w:val="single" w:sz="4" w:space="0" w:color="auto"/>
              <w:right w:val="single" w:sz="4" w:space="0" w:color="auto"/>
            </w:tcBorders>
            <w:shd w:val="clear" w:color="auto" w:fill="auto"/>
            <w:noWrap/>
            <w:vAlign w:val="center"/>
            <w:hideMark/>
          </w:tcPr>
          <w:p w14:paraId="1BF8510D" w14:textId="77777777" w:rsidR="0070758E" w:rsidRPr="0070758E" w:rsidRDefault="0070758E" w:rsidP="002E3152">
            <w:pPr>
              <w:jc w:val="right"/>
              <w:rPr>
                <w:b/>
                <w:bCs/>
                <w:color w:val="000000"/>
                <w:sz w:val="20"/>
                <w:szCs w:val="20"/>
                <w:lang w:val="es-ES"/>
              </w:rPr>
            </w:pPr>
            <w:r w:rsidRPr="0070758E">
              <w:rPr>
                <w:b/>
                <w:color w:val="000000"/>
                <w:sz w:val="20"/>
                <w:lang w:val="es-ES"/>
              </w:rPr>
              <w:t>23.430.490</w:t>
            </w:r>
          </w:p>
        </w:tc>
        <w:tc>
          <w:tcPr>
            <w:tcW w:w="727" w:type="pct"/>
            <w:tcBorders>
              <w:top w:val="nil"/>
              <w:left w:val="nil"/>
              <w:bottom w:val="single" w:sz="4" w:space="0" w:color="auto"/>
              <w:right w:val="single" w:sz="4" w:space="0" w:color="auto"/>
            </w:tcBorders>
            <w:shd w:val="clear" w:color="auto" w:fill="auto"/>
            <w:noWrap/>
            <w:vAlign w:val="center"/>
            <w:hideMark/>
          </w:tcPr>
          <w:p w14:paraId="204A1992" w14:textId="77777777" w:rsidR="0070758E" w:rsidRPr="0070758E" w:rsidRDefault="0070758E" w:rsidP="002E3152">
            <w:pPr>
              <w:jc w:val="right"/>
              <w:rPr>
                <w:b/>
                <w:bCs/>
                <w:color w:val="000000"/>
                <w:sz w:val="20"/>
                <w:szCs w:val="20"/>
                <w:lang w:val="es-ES"/>
              </w:rPr>
            </w:pPr>
            <w:r w:rsidRPr="0070758E">
              <w:rPr>
                <w:b/>
                <w:color w:val="000000"/>
                <w:sz w:val="20"/>
                <w:lang w:val="es-ES"/>
              </w:rPr>
              <w:t>22.564.446</w:t>
            </w:r>
          </w:p>
        </w:tc>
        <w:tc>
          <w:tcPr>
            <w:tcW w:w="711" w:type="pct"/>
            <w:tcBorders>
              <w:top w:val="nil"/>
              <w:left w:val="nil"/>
              <w:bottom w:val="single" w:sz="4" w:space="0" w:color="auto"/>
              <w:right w:val="single" w:sz="4" w:space="0" w:color="auto"/>
            </w:tcBorders>
            <w:shd w:val="clear" w:color="auto" w:fill="auto"/>
            <w:noWrap/>
            <w:vAlign w:val="center"/>
            <w:hideMark/>
          </w:tcPr>
          <w:p w14:paraId="55C3B235" w14:textId="77777777" w:rsidR="0070758E" w:rsidRPr="0070758E" w:rsidRDefault="0070758E" w:rsidP="002E3152">
            <w:pPr>
              <w:jc w:val="right"/>
              <w:rPr>
                <w:b/>
                <w:bCs/>
                <w:color w:val="000000"/>
                <w:sz w:val="20"/>
                <w:szCs w:val="20"/>
                <w:lang w:val="es-ES"/>
              </w:rPr>
            </w:pPr>
            <w:r w:rsidRPr="0070758E">
              <w:rPr>
                <w:b/>
                <w:color w:val="000000"/>
                <w:sz w:val="20"/>
                <w:lang w:val="es-ES"/>
              </w:rPr>
              <w:t>2.221,7</w:t>
            </w:r>
          </w:p>
        </w:tc>
        <w:tc>
          <w:tcPr>
            <w:tcW w:w="733" w:type="pct"/>
            <w:tcBorders>
              <w:top w:val="nil"/>
              <w:left w:val="nil"/>
              <w:bottom w:val="single" w:sz="4" w:space="0" w:color="auto"/>
              <w:right w:val="single" w:sz="4" w:space="0" w:color="auto"/>
            </w:tcBorders>
            <w:shd w:val="clear" w:color="auto" w:fill="auto"/>
            <w:noWrap/>
            <w:vAlign w:val="center"/>
            <w:hideMark/>
          </w:tcPr>
          <w:p w14:paraId="4F986F9F" w14:textId="77777777" w:rsidR="0070758E" w:rsidRPr="0070758E" w:rsidRDefault="0070758E" w:rsidP="002E3152">
            <w:pPr>
              <w:jc w:val="right"/>
              <w:rPr>
                <w:b/>
                <w:bCs/>
                <w:color w:val="000000"/>
                <w:sz w:val="20"/>
                <w:szCs w:val="20"/>
                <w:lang w:val="es-ES"/>
              </w:rPr>
            </w:pPr>
            <w:r w:rsidRPr="0070758E">
              <w:rPr>
                <w:b/>
                <w:color w:val="000000"/>
                <w:sz w:val="20"/>
                <w:lang w:val="es-ES"/>
              </w:rPr>
              <w:t>2.195,4</w:t>
            </w:r>
          </w:p>
        </w:tc>
        <w:tc>
          <w:tcPr>
            <w:tcW w:w="899" w:type="pct"/>
            <w:tcBorders>
              <w:top w:val="nil"/>
              <w:left w:val="nil"/>
              <w:bottom w:val="single" w:sz="4" w:space="0" w:color="auto"/>
              <w:right w:val="single" w:sz="4" w:space="0" w:color="auto"/>
            </w:tcBorders>
            <w:shd w:val="clear" w:color="auto" w:fill="auto"/>
            <w:noWrap/>
            <w:vAlign w:val="center"/>
            <w:hideMark/>
          </w:tcPr>
          <w:p w14:paraId="25FF14D5" w14:textId="77777777" w:rsidR="0070758E" w:rsidRPr="0070758E" w:rsidRDefault="0070758E" w:rsidP="002E3152">
            <w:pPr>
              <w:jc w:val="right"/>
              <w:rPr>
                <w:b/>
                <w:bCs/>
                <w:color w:val="000000"/>
                <w:sz w:val="20"/>
                <w:szCs w:val="20"/>
                <w:lang w:val="es-ES"/>
              </w:rPr>
            </w:pPr>
            <w:r w:rsidRPr="0070758E">
              <w:rPr>
                <w:b/>
                <w:color w:val="000000"/>
                <w:sz w:val="20"/>
                <w:lang w:val="es-ES"/>
              </w:rPr>
              <w:t>0,45</w:t>
            </w:r>
          </w:p>
        </w:tc>
      </w:tr>
    </w:tbl>
    <w:p w14:paraId="31A76645" w14:textId="77777777" w:rsidR="0070758E" w:rsidRPr="0070758E" w:rsidRDefault="0070758E" w:rsidP="0070758E">
      <w:pPr>
        <w:rPr>
          <w:sz w:val="18"/>
          <w:szCs w:val="18"/>
          <w:lang w:val="es-ES"/>
        </w:rPr>
      </w:pPr>
      <w:r w:rsidRPr="0070758E">
        <w:rPr>
          <w:sz w:val="18"/>
          <w:lang w:val="es-ES"/>
        </w:rPr>
        <w:t>* El promedio total se basa en el total de 23 ITP de acuerdos plurianuales recibidos, tal como se presenta en el Anexo I.</w:t>
      </w:r>
    </w:p>
    <w:p w14:paraId="7E0B255A" w14:textId="77777777" w:rsidR="0070758E" w:rsidRPr="0070758E" w:rsidRDefault="0070758E" w:rsidP="0070758E">
      <w:pPr>
        <w:spacing w:before="240"/>
        <w:rPr>
          <w:b/>
          <w:bCs/>
          <w:sz w:val="24"/>
          <w:szCs w:val="24"/>
          <w:lang w:val="es-ES"/>
        </w:rPr>
      </w:pPr>
      <w:r w:rsidRPr="0070758E">
        <w:rPr>
          <w:b/>
          <w:sz w:val="24"/>
          <w:lang w:val="es-ES"/>
        </w:rPr>
        <w:t>I.2</w:t>
      </w:r>
      <w:r w:rsidRPr="0070758E">
        <w:rPr>
          <w:b/>
          <w:sz w:val="24"/>
          <w:lang w:val="es-ES"/>
        </w:rPr>
        <w:tab/>
        <w:t>Motivos de las demoras en la ejecución de proyectos de acuerdos plurianuales y medidas adoptadas</w:t>
      </w:r>
    </w:p>
    <w:p w14:paraId="0CA4E80F" w14:textId="77777777" w:rsidR="0070758E" w:rsidRPr="0070758E" w:rsidRDefault="0070758E" w:rsidP="0070758E">
      <w:pPr>
        <w:pStyle w:val="Heading1"/>
        <w:widowControl w:val="0"/>
        <w:numPr>
          <w:ilvl w:val="0"/>
          <w:numId w:val="0"/>
        </w:numPr>
        <w:spacing w:before="240"/>
        <w:rPr>
          <w:u w:val="single"/>
          <w:lang w:val="es-ES"/>
        </w:rPr>
      </w:pPr>
      <w:r w:rsidRPr="0070758E">
        <w:rPr>
          <w:u w:val="single"/>
          <w:lang w:val="es-ES"/>
        </w:rPr>
        <w:t>Plan de gestión de eliminación de los HCFC</w:t>
      </w:r>
    </w:p>
    <w:p w14:paraId="2D672C64" w14:textId="77777777" w:rsidR="0070758E" w:rsidRPr="0070758E" w:rsidRDefault="0070758E" w:rsidP="0070758E">
      <w:pPr>
        <w:spacing w:after="240"/>
        <w:rPr>
          <w:i/>
          <w:iCs/>
          <w:lang w:val="es-ES"/>
        </w:rPr>
      </w:pPr>
      <w:r w:rsidRPr="0070758E">
        <w:rPr>
          <w:i/>
          <w:lang w:val="es-ES"/>
        </w:rPr>
        <w:t>Motivos de las demoras</w:t>
      </w:r>
    </w:p>
    <w:p w14:paraId="6A1EC0DB" w14:textId="77777777" w:rsidR="0070758E" w:rsidRPr="0070758E" w:rsidRDefault="0070758E" w:rsidP="0070758E">
      <w:pPr>
        <w:pStyle w:val="Heading1"/>
        <w:rPr>
          <w:lang w:val="es-ES"/>
        </w:rPr>
      </w:pPr>
      <w:r w:rsidRPr="0070758E">
        <w:rPr>
          <w:lang w:val="es-ES"/>
        </w:rPr>
        <w:t>Los organismos presentaron 17 ITP de acuerdos plurianuales para la etapa I de los PGEH y tres ITP de acuerdos plurianuales para la etapa II. Se notificaron diversas causas de demoras en la ejecución de proyectos, tales como: a) demoras en la firma de los acuerdos debido a cambios en la estructura gubernamental; b) baja tasa de desembolso de fondos (demoras en las presentaciones de tramos); c) dificultades en las adquisiciones, tales como procedimientos administrativos nacionales o locales estrictos para exenciones del IVA de equipos adquiridos; d) rotación de funcionarios nacionales del ozono; e) demoras en materia de proveedores y empresas (p. ej., dificultades encontradas en la selección de tecnologías alternativas para la reconversión); f) limitaciones por parte de las Dependencias Nacionales del Ozono en su sistema presupuestario nacional para acceder a la financiación del Fondo Multilateral; g) diseño de proyectos (p. ej., tecnologías no disponibles o que han dejado de ser factibles); h) fuertes reacciones de las partes interesadas frente a nueva reglamentación sobre las SAO; y i) cambios de prioridades gubernamentales y del sector privado debido a factores externos que afectan la ejecución (p. ej., desastres naturales).</w:t>
      </w:r>
    </w:p>
    <w:p w14:paraId="38D98B2B" w14:textId="77777777" w:rsidR="0070758E" w:rsidRPr="0070758E" w:rsidRDefault="0070758E" w:rsidP="0070758E">
      <w:pPr>
        <w:pStyle w:val="Heading1"/>
        <w:rPr>
          <w:lang w:val="es-ES"/>
        </w:rPr>
      </w:pPr>
      <w:r w:rsidRPr="0070758E">
        <w:rPr>
          <w:lang w:val="es-ES"/>
        </w:rPr>
        <w:t>La pandemia del COVID-19 provocó demoras relacionadas con la interrupción de la cadena de suministro y el impacto en el sector minorista. El confinamiento parcial impuesto por los gobiernos dificultó en gran medida la organización de capacitación y talleres presenciales con las partes interesadas. Afectó los procesos de recopilación de datos y las actividades de creación de capacidad, incluida la capacitación de técnicos.</w:t>
      </w:r>
    </w:p>
    <w:p w14:paraId="0CBCC2E5" w14:textId="77777777" w:rsidR="0070758E" w:rsidRPr="0070758E" w:rsidRDefault="0070758E" w:rsidP="0070758E">
      <w:pPr>
        <w:pStyle w:val="Heading1"/>
        <w:widowControl w:val="0"/>
        <w:numPr>
          <w:ilvl w:val="0"/>
          <w:numId w:val="0"/>
        </w:numPr>
        <w:spacing w:before="240"/>
        <w:rPr>
          <w:i/>
          <w:iCs/>
          <w:lang w:val="es-ES"/>
        </w:rPr>
      </w:pPr>
      <w:r w:rsidRPr="0070758E">
        <w:rPr>
          <w:i/>
          <w:lang w:val="es-ES"/>
        </w:rPr>
        <w:t>Medidas adoptadas para abordar las demoras en la ejecución</w:t>
      </w:r>
    </w:p>
    <w:p w14:paraId="408D8F9A" w14:textId="77777777" w:rsidR="0070758E" w:rsidRPr="0070758E" w:rsidRDefault="0070758E" w:rsidP="0070758E">
      <w:pPr>
        <w:pStyle w:val="Heading1"/>
        <w:rPr>
          <w:lang w:val="es-ES"/>
        </w:rPr>
      </w:pPr>
      <w:r w:rsidRPr="0070758E">
        <w:rPr>
          <w:lang w:val="es-ES"/>
        </w:rPr>
        <w:t>Los organismos bilaterales y de ejecución abordaron las demoras en la ejecución mediante la mejora de la comunicación con los gobiernos y un seguimiento continuo para resolver las dificultades administrativas. En algunos casos, los organismos de ejecución realizaron visitas de campo para explicar el proyecto a nuevas contrapartes nacionales antes de firmar el acuerdo y los documentos del proyecto. En otros casos, los organismos de ejecución aceleraron la ejecución de las actividades del PGEH, inclusive mediante ejecución directa, para facilitar la presentación de la solicitud de tramo siguiente.</w:t>
      </w:r>
    </w:p>
    <w:p w14:paraId="11CADA92" w14:textId="77777777" w:rsidR="0070758E" w:rsidRPr="0070758E" w:rsidRDefault="0070758E" w:rsidP="0070758E">
      <w:pPr>
        <w:pStyle w:val="Heading1"/>
        <w:rPr>
          <w:lang w:val="es-ES"/>
        </w:rPr>
      </w:pPr>
      <w:r w:rsidRPr="0070758E">
        <w:rPr>
          <w:lang w:val="es-ES"/>
        </w:rPr>
        <w:t>Se llevaron a cabo programas de creación de capacidad y capacitación continua para personal recién nombrado, a fin de facilitar su integración acelerada en la ejecución de proyectos. Esto se reforzó con la capacitación continua para superar los retos asociados a la sustitución de los oficiales nacionales del ozono. Las cuestiones de diseño de proyectos se abordaron mediante la revisión del proyecto inicial, a fin de sustituir las opciones tecnológicas previstas por alternativas disponibles para el proyecto.</w:t>
      </w:r>
    </w:p>
    <w:p w14:paraId="2E2FBB6D" w14:textId="77777777" w:rsidR="0070758E" w:rsidRPr="0070758E" w:rsidRDefault="0070758E" w:rsidP="0070758E">
      <w:pPr>
        <w:pStyle w:val="Heading1"/>
        <w:rPr>
          <w:lang w:val="es-ES"/>
        </w:rPr>
      </w:pPr>
      <w:r w:rsidRPr="0070758E">
        <w:rPr>
          <w:lang w:val="es-ES"/>
        </w:rPr>
        <w:t>También se notificaron demoras relacionadas con la adquisición y cuestiones contractuales. Algunas actividades que se planificaron para la ejecución durante una fase tuvieron que aplazarse y se ejecutaron durante el siguiente tramo del proyecto.</w:t>
      </w:r>
    </w:p>
    <w:p w14:paraId="78361AC3" w14:textId="77777777" w:rsidR="0070758E" w:rsidRPr="0070758E" w:rsidRDefault="0070758E" w:rsidP="0070758E">
      <w:pPr>
        <w:pStyle w:val="Heading1"/>
        <w:rPr>
          <w:lang w:val="es-ES"/>
        </w:rPr>
      </w:pPr>
      <w:r w:rsidRPr="0070758E">
        <w:rPr>
          <w:lang w:val="es-ES"/>
        </w:rPr>
        <w:t xml:space="preserve">Para abordar las demoras en las empresas, los organismos de ejecución realizaron misiones conjuntas en terreno con expertos técnicos y ayudaron a la Autoridad Nacional del Ozono a supervisar la reconversión de los sectores en dos casos, y asegurar que los procesos pertinentes estaban alineados con el </w:t>
      </w:r>
      <w:r w:rsidRPr="0070758E">
        <w:rPr>
          <w:lang w:val="es-ES"/>
        </w:rPr>
        <w:lastRenderedPageBreak/>
        <w:t>marco de los acuerdos firmados entre la Autoridad Nacional del Ozono y los sectores. También se mantuvieron conversaciones con proveedores para organizar la entrega de mercancías y ajustar el calendario y el plan de trabajo para mitigar el impacto de las demoras. Los organismos proporcionaron asistencia técnica para las actividades de regeneración, y se organizaron talleres de sensibilización para promover la regeneración.</w:t>
      </w:r>
    </w:p>
    <w:p w14:paraId="4EADA6B2" w14:textId="77777777" w:rsidR="0070758E" w:rsidRPr="0070758E" w:rsidRDefault="0070758E" w:rsidP="0070758E">
      <w:pPr>
        <w:pStyle w:val="Heading1"/>
        <w:rPr>
          <w:lang w:val="es-ES"/>
        </w:rPr>
      </w:pPr>
      <w:r w:rsidRPr="0070758E">
        <w:rPr>
          <w:lang w:val="es-ES"/>
        </w:rPr>
        <w:t>En los casos de cambios institucionales y políticos (p. ej., nueva administración), los organismos proporcionaron apoyo para el período de transición para construir puentes entre los responsables anteriores y los nuevos, y emprendieron misiones específicas cuando fue necesario para resolver las cuestiones en campo. Los organismos explicaron los proyectos a los nuevos representantes gubernamentales para facilitar la continuidad en la ejecución de proyectos. En un caso, a fin de abordar la reacción de las partes interesadas a una prohibición de equipos, se revisaron las fechas y los hitos del proyecto para proporcionar más tiempo para la transición y el cumplimiento. En otro proyecto, el lanzamiento de la ejecución se retrasó debido a los requisitos jurídicos nacionales para obtener el registro nacional del proyecto. Se resolvió mediante varias intervenciones realizadas por los organismos de ejecución junto con las autoridades locales.</w:t>
      </w:r>
    </w:p>
    <w:p w14:paraId="76E0DE3E" w14:textId="77777777" w:rsidR="0070758E" w:rsidRPr="0070758E" w:rsidRDefault="0070758E" w:rsidP="0070758E">
      <w:pPr>
        <w:pStyle w:val="Heading1"/>
        <w:rPr>
          <w:lang w:val="es-ES"/>
        </w:rPr>
      </w:pPr>
      <w:r w:rsidRPr="0070758E">
        <w:rPr>
          <w:lang w:val="es-ES"/>
        </w:rPr>
        <w:t>En un caso, se notificaron demoras relacionadas con el cambio de organismo de ejecución principal del proyecto. El tiempo necesario para revisar el acuerdo y redefinir el plan de acción condujo a aplazar el inicio del proyecto. Se informó al Comité Ejecutivo y se aprobó la prórroga solicitada para la ejecución del proyecto.</w:t>
      </w:r>
    </w:p>
    <w:p w14:paraId="2BBAD9B9" w14:textId="77777777" w:rsidR="0070758E" w:rsidRPr="0070758E" w:rsidRDefault="0070758E" w:rsidP="0070758E">
      <w:pPr>
        <w:pStyle w:val="Heading1"/>
        <w:rPr>
          <w:lang w:val="es-ES"/>
        </w:rPr>
      </w:pPr>
      <w:r w:rsidRPr="0070758E">
        <w:rPr>
          <w:lang w:val="es-ES"/>
        </w:rPr>
        <w:t>Para compensar la demora en la ejecución causada por la pandemia del COVID-19, se pusieron en marcha formas alternativas de reuniones con las partes interesadas, así como actividades de capacitación. Las actividades planificadas se redefinieron y, cuando fue posible, se rediseñaron los cursos y talleres para que se llevaran a cabo virtualmente. Se pusieron en marcha nuevos métodos de comunicación, incluyendo conferencias de video, chats y colaboración basada en la nube . En un caso, la Dependencia Nacional del Ozono solicitó a través del organismo de ejecución una prórroga del proyecto de un año, que fue aprobada por el Comité Ejecutivo.</w:t>
      </w:r>
    </w:p>
    <w:p w14:paraId="3A3F68F2" w14:textId="77777777" w:rsidR="0070758E" w:rsidRPr="0070758E" w:rsidRDefault="0070758E" w:rsidP="0070758E">
      <w:pPr>
        <w:pStyle w:val="Heading1"/>
        <w:widowControl w:val="0"/>
        <w:numPr>
          <w:ilvl w:val="0"/>
          <w:numId w:val="0"/>
        </w:numPr>
        <w:spacing w:before="240"/>
        <w:rPr>
          <w:u w:val="single"/>
          <w:lang w:val="es-ES"/>
        </w:rPr>
      </w:pPr>
      <w:r w:rsidRPr="0070758E">
        <w:rPr>
          <w:u w:val="single"/>
          <w:lang w:val="es-ES"/>
        </w:rPr>
        <w:t>Clorofluorocarburos</w:t>
      </w:r>
    </w:p>
    <w:p w14:paraId="2DA9E47B" w14:textId="77777777" w:rsidR="0070758E" w:rsidRPr="0070758E" w:rsidRDefault="0070758E" w:rsidP="0070758E">
      <w:pPr>
        <w:pStyle w:val="Heading1"/>
        <w:rPr>
          <w:lang w:val="es-ES"/>
        </w:rPr>
      </w:pPr>
      <w:r w:rsidRPr="0070758E">
        <w:rPr>
          <w:lang w:val="es-ES"/>
        </w:rPr>
        <w:t>En un proyecto de clorofluorocarburos (CFC), se experimentaron demoras desde el principio para firmar el Acuerdo. Esto provocó demoras en el desembolso de los tramos. Una vez que finalmente se puso en marcha el proyecto, el responsable y el personal de la Oficina de Gestión de Proyectos dejaron sus puestos. La estructura nacional de gestión de SAO se tuvo que reorganizar, y tomó más de un año la designación de un nuevo funcionario de SAO. El organismo de ejecución trabajó estrechamente con el gobierno para completar la verificación del consumo y asegurar la continuación del proyecto con el nuevo equipo de la Oficina de Gestión de Proyectos. No se notificaron más demoras para el resto del período de ejecución.</w:t>
      </w:r>
    </w:p>
    <w:p w14:paraId="69AF10FB" w14:textId="77777777" w:rsidR="0070758E" w:rsidRPr="0070758E" w:rsidRDefault="0070758E" w:rsidP="0070758E">
      <w:pPr>
        <w:pStyle w:val="Heading1"/>
        <w:rPr>
          <w:lang w:val="es-ES"/>
        </w:rPr>
      </w:pPr>
      <w:r w:rsidRPr="0070758E">
        <w:rPr>
          <w:lang w:val="es-ES"/>
        </w:rPr>
        <w:t>Se notificaron algunas debilidades en el diseño de proyectos: la ausencia de proveedores de servicios certificados y la falta de criterios de selección para los centros de capacitación retrasaron la terminación de la ejecución de proyectos. Si bien el programa de capacitación para instructores se ejecutó como estaba previsto inicialmente, el proyecto carecía de algunas características técnicos en los criterios de selección para los centros de capacitación. Esto llevó a asignar equipos a centros en áreas con pocos talleres de mantenimiento, demorando así el suministro de servicios de capacitación a los técnicos. Ello se corrigió mediante la redistribución de los equipos desplegados según el número previsto de alumnos por centro de capacitación, y la definición de las tasas máximas y la duración de la capacitación.</w:t>
      </w:r>
    </w:p>
    <w:p w14:paraId="7C2B6644" w14:textId="77777777" w:rsidR="0070758E" w:rsidRPr="0070758E" w:rsidRDefault="0070758E" w:rsidP="0070758E">
      <w:pPr>
        <w:pStyle w:val="Heading1"/>
        <w:rPr>
          <w:lang w:val="es-ES"/>
        </w:rPr>
      </w:pPr>
      <w:r w:rsidRPr="0070758E">
        <w:rPr>
          <w:lang w:val="es-ES"/>
        </w:rPr>
        <w:t xml:space="preserve">Las demoras relacionadas con las cuestiones de los proveedores fueron significativas en un proyecto. El sistema de bonos atrajo poco interés por parte de los tallares de servicio y mantenimiento, debido al tiempo necesario asociado y los costos. Los proveedores de equipos no apoyaron el lanzamiento del proyecto ya que no les ayudaba en sus intereses a corto plazo. El organismo trabajó con las autoridades medioambientales para aumentar la cantidad de los bonos y simplificar los pasos necesarios para el </w:t>
      </w:r>
      <w:r w:rsidRPr="0070758E">
        <w:rPr>
          <w:lang w:val="es-ES"/>
        </w:rPr>
        <w:lastRenderedPageBreak/>
        <w:t>procesamiento. Esto incrementó el número de bonos emitidos, coincidiendo con la llegada de los equipos a los proveedores cualificados en el marco del programa de bonos creado.</w:t>
      </w:r>
    </w:p>
    <w:p w14:paraId="27FF2CED" w14:textId="77777777" w:rsidR="0070758E" w:rsidRPr="0070758E" w:rsidRDefault="0070758E" w:rsidP="0070758E">
      <w:pPr>
        <w:pStyle w:val="Heading1"/>
        <w:numPr>
          <w:ilvl w:val="0"/>
          <w:numId w:val="0"/>
        </w:numPr>
        <w:rPr>
          <w:u w:val="single"/>
          <w:lang w:val="es-ES"/>
        </w:rPr>
      </w:pPr>
      <w:r w:rsidRPr="0070758E">
        <w:rPr>
          <w:u w:val="single"/>
          <w:lang w:val="es-ES"/>
        </w:rPr>
        <w:t>Metilbromuro</w:t>
      </w:r>
    </w:p>
    <w:p w14:paraId="036B3B12" w14:textId="77777777" w:rsidR="0070758E" w:rsidRPr="0070758E" w:rsidRDefault="0070758E" w:rsidP="0070758E">
      <w:pPr>
        <w:pStyle w:val="Heading1"/>
        <w:rPr>
          <w:lang w:val="es-ES"/>
        </w:rPr>
      </w:pPr>
      <w:r w:rsidRPr="0070758E">
        <w:rPr>
          <w:lang w:val="es-ES"/>
        </w:rPr>
        <w:t>El componente más importante que causó demoras en un proyecto de metilbromuro estaba relacionado con factores externos. Los disturbios civiles y temas de seguridad restringieron la ejecución del proyecto. Sin embargo, la coordinación eficaz entre el organismo bilateral y la Dependencia Nacional del Ozono, junto con el compromiso y la participación de los actores locales, hizo posible lograr objetivos y resultados. La capacidad de ajustar los hitos programados y mostrar flexibilidad en la ejecución fue fundamental para asegurar la terminación satisfactoria del proyecto y sus resultados.</w:t>
      </w:r>
    </w:p>
    <w:p w14:paraId="43C5D324" w14:textId="77777777" w:rsidR="0070758E" w:rsidRPr="0070758E" w:rsidRDefault="0070758E" w:rsidP="0070758E">
      <w:pPr>
        <w:pStyle w:val="Heading1"/>
        <w:numPr>
          <w:ilvl w:val="0"/>
          <w:numId w:val="0"/>
        </w:numPr>
        <w:spacing w:before="240"/>
        <w:rPr>
          <w:b/>
          <w:bCs/>
          <w:sz w:val="24"/>
          <w:szCs w:val="24"/>
          <w:lang w:val="es-ES"/>
        </w:rPr>
      </w:pPr>
      <w:r w:rsidRPr="0070758E">
        <w:rPr>
          <w:b/>
          <w:sz w:val="24"/>
          <w:lang w:val="es-ES"/>
        </w:rPr>
        <w:t>I.3</w:t>
      </w:r>
      <w:r w:rsidRPr="0070758E">
        <w:rPr>
          <w:b/>
          <w:sz w:val="24"/>
          <w:lang w:val="es-ES"/>
        </w:rPr>
        <w:tab/>
        <w:t>Experiencias extraídas</w:t>
      </w:r>
    </w:p>
    <w:p w14:paraId="1741EF5C" w14:textId="77777777" w:rsidR="0070758E" w:rsidRPr="0070758E" w:rsidRDefault="0070758E" w:rsidP="0070758E">
      <w:pPr>
        <w:pStyle w:val="Heading1"/>
        <w:widowControl w:val="0"/>
        <w:numPr>
          <w:ilvl w:val="0"/>
          <w:numId w:val="0"/>
        </w:numPr>
        <w:spacing w:before="240"/>
        <w:rPr>
          <w:u w:val="single"/>
          <w:lang w:val="es-ES"/>
        </w:rPr>
      </w:pPr>
      <w:r w:rsidRPr="0070758E">
        <w:rPr>
          <w:u w:val="single"/>
          <w:lang w:val="es-ES"/>
        </w:rPr>
        <w:t>Planes de gestión de eliminación de los HCFC</w:t>
      </w:r>
    </w:p>
    <w:p w14:paraId="578869BF" w14:textId="77777777" w:rsidR="0070758E" w:rsidRPr="0070758E" w:rsidRDefault="0070758E" w:rsidP="0070758E">
      <w:pPr>
        <w:spacing w:before="240" w:after="240"/>
        <w:rPr>
          <w:i/>
          <w:iCs/>
          <w:lang w:val="es-ES"/>
        </w:rPr>
      </w:pPr>
      <w:r w:rsidRPr="0070758E">
        <w:rPr>
          <w:i/>
          <w:lang w:val="es-ES"/>
        </w:rPr>
        <w:t>Creación de capacidad</w:t>
      </w:r>
    </w:p>
    <w:p w14:paraId="274DAF9C" w14:textId="77777777" w:rsidR="0070758E" w:rsidRPr="0070758E" w:rsidRDefault="0070758E" w:rsidP="0070758E">
      <w:pPr>
        <w:pStyle w:val="Heading1"/>
        <w:rPr>
          <w:lang w:val="es-ES"/>
        </w:rPr>
      </w:pPr>
      <w:r w:rsidRPr="0070758E">
        <w:rPr>
          <w:lang w:val="es-ES"/>
        </w:rPr>
        <w:t>Los programas relacionados con la capacitación y el equipo de técnicos de refrigeración fueron fundamentales para apoyar la ejecución de la eliminación de los HCFC. Estos programas de capacitación mejoraron las habilidades de los técnicos de mantenimiento de equipos de refrigeración y los usuarios finales para adoptar buenas prácticas en el sector de refrigeración y aire acondicionado, abarcando, entre otras cosas, las siguientes áreas: Confinamiento de SAO, recuperación, reciclado y regeneración de refrigerantes, reducción, técnicas de retroadaptación, manipulación de refrigerantes alternativos e informes de servicio y mantenimiento para instalaciones. El suministro de equipos adicionales para analizar refrigerantes a las oficinas de aduanas reforzaría sus capacidades de supervisión y aplicación de la ley para garantizar el cumplimiento.</w:t>
      </w:r>
    </w:p>
    <w:p w14:paraId="6A56CABC" w14:textId="77777777" w:rsidR="0070758E" w:rsidRPr="0070758E" w:rsidRDefault="0070758E" w:rsidP="0070758E">
      <w:pPr>
        <w:pStyle w:val="Heading1"/>
        <w:rPr>
          <w:lang w:val="es-ES"/>
        </w:rPr>
      </w:pPr>
      <w:r w:rsidRPr="0070758E">
        <w:rPr>
          <w:lang w:val="es-ES"/>
        </w:rPr>
        <w:t>Los programas de capacitación podrían enriquecerse para las actividades de la etapa II del PGEH, incluyendo la actualización de conocimientos y habilidades sobre las tecnologías que deberían conocer los técnicos, y sobre los cuales deberían certificarse. Los siguientes temas podrían formar parte de los planes de estudios de los alumnos: a) tecnologías para reducir la emisión de refrigerantes a la atmósfera; b) medidas para reducir el consumo energético sobre la base de equipos bien mantenidos y que funcionan correctamente; y c) cuestiones de seguridad relacionadas con la inflamabilidad y/o toxicidad de los refrigerantes que se eliminan.</w:t>
      </w:r>
    </w:p>
    <w:p w14:paraId="1EAC910D" w14:textId="77777777" w:rsidR="0070758E" w:rsidRPr="0070758E" w:rsidRDefault="0070758E" w:rsidP="0070758E">
      <w:pPr>
        <w:pStyle w:val="Heading1"/>
        <w:rPr>
          <w:lang w:val="es-ES"/>
        </w:rPr>
      </w:pPr>
      <w:r w:rsidRPr="0070758E">
        <w:rPr>
          <w:lang w:val="es-ES"/>
        </w:rPr>
        <w:t>También podría resultar útil crear nuevos centros de excelencia o perfeccionar los existentes, para mejorar la capacitación sobre refrigerantes tóxicos y/o inflamables. Es necesario desarrollar normas profesionales y actualizar los planes de estudio de los técnicos con módulos de capacitación actualizados que cubran los últimos avances en las tecnologías relacionadas con las medidas necesarias para la ejecución de la etapa II de los PGEH.</w:t>
      </w:r>
    </w:p>
    <w:p w14:paraId="5D4551C6" w14:textId="77777777" w:rsidR="0070758E" w:rsidRPr="0070758E" w:rsidRDefault="0070758E" w:rsidP="0070758E">
      <w:pPr>
        <w:pStyle w:val="Heading1"/>
        <w:rPr>
          <w:lang w:val="es-ES"/>
        </w:rPr>
      </w:pPr>
      <w:r w:rsidRPr="0070758E">
        <w:rPr>
          <w:lang w:val="es-ES"/>
        </w:rPr>
        <w:t>La creación de capacidad podría seguir fomentando la sensibilización entre los consumidores, importadores y técnicos de diversos sectores con conocimientos limitados de los sectores de refrigeración. Los medios de comunicación también deberían participar para facilitar la difusión de la información pertinente. Se debe dar prioridad a la capacitación de nuevos funcionarios nacionales del ozono cuando los funcionarios existentes dejen su puesto para garantizar la ejecución sin interrupciones de los proyectos.</w:t>
      </w:r>
    </w:p>
    <w:p w14:paraId="475EFFA8" w14:textId="77777777" w:rsidR="0070758E" w:rsidRPr="0070758E" w:rsidRDefault="0070758E" w:rsidP="0070758E">
      <w:pPr>
        <w:pStyle w:val="Heading1"/>
        <w:rPr>
          <w:lang w:val="es-ES"/>
        </w:rPr>
      </w:pPr>
      <w:r w:rsidRPr="0070758E">
        <w:rPr>
          <w:lang w:val="es-ES"/>
        </w:rPr>
        <w:t xml:space="preserve">Se podría ampliar la capacitación para incluir un número creciente de expertos locales, mediante la capacitación de instructores, de forma que puedan repetir la capacitación en el ámbito nacional. Las instituciones nacionales y locales podrían facilitar el desarrollo de los programas de certificación de técnicos, mediante la participación de expertos locales para convertirse en instructores y fortalecer la eficacia de los </w:t>
      </w:r>
      <w:r w:rsidRPr="0070758E">
        <w:rPr>
          <w:lang w:val="es-ES"/>
        </w:rPr>
        <w:lastRenderedPageBreak/>
        <w:t>sistemas de certificación establecidos. Esto contribuiría a mantener y aumentar el número de técnicos experimentados locales.</w:t>
      </w:r>
    </w:p>
    <w:p w14:paraId="2282AAFF" w14:textId="77777777" w:rsidR="0070758E" w:rsidRPr="0070758E" w:rsidRDefault="0070758E" w:rsidP="0070758E">
      <w:pPr>
        <w:pStyle w:val="Heading1"/>
        <w:widowControl w:val="0"/>
        <w:numPr>
          <w:ilvl w:val="0"/>
          <w:numId w:val="0"/>
        </w:numPr>
        <w:rPr>
          <w:lang w:val="es-ES"/>
        </w:rPr>
      </w:pPr>
      <w:r w:rsidRPr="0070758E">
        <w:rPr>
          <w:i/>
          <w:lang w:val="es-ES"/>
        </w:rPr>
        <w:t>Papel de las Dependencias Nacionales del Ozono</w:t>
      </w:r>
    </w:p>
    <w:p w14:paraId="09E6BFBF" w14:textId="77777777" w:rsidR="0070758E" w:rsidRPr="0070758E" w:rsidRDefault="0070758E" w:rsidP="0070758E">
      <w:pPr>
        <w:pStyle w:val="Heading1"/>
        <w:rPr>
          <w:lang w:val="es-ES"/>
        </w:rPr>
      </w:pPr>
      <w:r w:rsidRPr="0070758E">
        <w:rPr>
          <w:lang w:val="es-ES"/>
        </w:rPr>
        <w:t>El papel de las Dependencias Nacionales del Ozono fue muy eficaz para la ejecución satisfactoria de las actividades de la etapa I para la eliminación de los HCFC . En estrecha coordinación con los organismos de ejecución y la participación en asociaciones con las partes interesadas nacionales, fueron fundamentales para sensibilizar, crear y fortalecer las capacidades, poner en marcha un sistema electrónico de concesión de licencias bien desarrollado para el sistema de importación y cupos de SAO, y fomentar la ejecución fluida para cumplir los objetivos de los proyectos y lograr y mantener el cumplimiento del Protocolo de Montreal.</w:t>
      </w:r>
    </w:p>
    <w:p w14:paraId="7456C452" w14:textId="77777777" w:rsidR="0070758E" w:rsidRPr="0070758E" w:rsidRDefault="0070758E" w:rsidP="0070758E">
      <w:pPr>
        <w:pStyle w:val="Heading1"/>
        <w:rPr>
          <w:lang w:val="es-ES"/>
        </w:rPr>
      </w:pPr>
      <w:r w:rsidRPr="0070758E">
        <w:rPr>
          <w:lang w:val="es-ES"/>
        </w:rPr>
        <w:t>Para la etapa II de los PGEH, las Dependencias Nacionales del Ozono podrían seguir estableciendo asociaciones estratégicas para la ejecución del PGEH, p. ej., con asociaciones de refrigeración y aire acondicionado y escuelas de formación técnica de refrigeración y aire acondicionado. También podrían seguir desarrollando bases de datos y sistemas de presentación de datos en coordinación con los participantes del sector de servicio y mantenimiento.</w:t>
      </w:r>
    </w:p>
    <w:p w14:paraId="3FB677FF" w14:textId="77777777" w:rsidR="0070758E" w:rsidRPr="0070758E" w:rsidRDefault="0070758E" w:rsidP="0070758E">
      <w:pPr>
        <w:pStyle w:val="Heading1"/>
        <w:rPr>
          <w:lang w:val="es-ES"/>
        </w:rPr>
      </w:pPr>
      <w:r w:rsidRPr="0070758E">
        <w:rPr>
          <w:lang w:val="es-ES"/>
        </w:rPr>
        <w:t>Las Dependencias Nacionales del Ozono desempeñan un papel activo en la consecución y la colaboración con las partes interesadas clave para la ejecución de proyectos. También aseguraron la supervisión y la presentación de informes periódicos sobre la ejecución de proyectos a los organismos de ejecución, manteniéndolos informados sobre los cambios legislativos, y organizaron sesiones de capacitación para expertos en refrigeración, así como para funcionarios de aduanas y encargados de hacer cumplir la ley.</w:t>
      </w:r>
    </w:p>
    <w:p w14:paraId="5626555E" w14:textId="77777777" w:rsidR="0070758E" w:rsidRPr="0070758E" w:rsidRDefault="0070758E" w:rsidP="0070758E">
      <w:pPr>
        <w:pStyle w:val="Heading1"/>
        <w:rPr>
          <w:lang w:val="es-ES"/>
        </w:rPr>
      </w:pPr>
      <w:r w:rsidRPr="0070758E">
        <w:rPr>
          <w:lang w:val="es-ES"/>
        </w:rPr>
        <w:t>Algunos proyectos han notificado una carga de trabajo excesiva en las Dependencias Nacionales del Ozono, con recursos humanos insuficientes para afrontar todas las responsabilidades que requieren su apoyo para la ejecución satisfactoria de los proyectos. Algunos análisis de verificación detectaron que la capacidad institucional actual está, en el mejor de los casos, en el límite. En el ámbito de las empresas, había falta de capacidad técnica y esto generó una presión significativa sobre la Dependencia Nacional del Ozono. Dos funcionarios gestionan varias actividades (oficial nacional del ozono y auxiliar de la Dependencia Nacional del Ozono). En estos casos, se ha recomendado que se examine la capacidad de los departamentos existentes, incluida la Dependencia Nacional del Ozono, para identificar todas las áreas de recursos, tecnología o procedimientos que mejorarían la capacidad actual y/o aumentarían la capacidad para los futuros requisitos, incluyendo las repercusiones de la reducción de los HFC y la evolución de la tecnología de sustancias con bajo potencial de calentamiento atmosférico y eficiencia energética.</w:t>
      </w:r>
    </w:p>
    <w:p w14:paraId="17A5C7ED" w14:textId="77777777" w:rsidR="0070758E" w:rsidRPr="0070758E" w:rsidRDefault="0070758E" w:rsidP="0070758E">
      <w:pPr>
        <w:pStyle w:val="Heading1"/>
        <w:keepNext/>
        <w:numPr>
          <w:ilvl w:val="0"/>
          <w:numId w:val="0"/>
        </w:numPr>
        <w:spacing w:after="100" w:afterAutospacing="1"/>
        <w:rPr>
          <w:i/>
          <w:iCs/>
          <w:lang w:val="es-ES"/>
        </w:rPr>
      </w:pPr>
      <w:r w:rsidRPr="0070758E">
        <w:rPr>
          <w:i/>
          <w:lang w:val="es-ES"/>
        </w:rPr>
        <w:t>Marco normativo y reglamentario</w:t>
      </w:r>
    </w:p>
    <w:p w14:paraId="4DF37B3B" w14:textId="77777777" w:rsidR="0070758E" w:rsidRPr="0070758E" w:rsidRDefault="0070758E" w:rsidP="0070758E">
      <w:pPr>
        <w:pStyle w:val="Heading1"/>
        <w:rPr>
          <w:lang w:val="es-ES"/>
        </w:rPr>
      </w:pPr>
      <w:r w:rsidRPr="0070758E">
        <w:rPr>
          <w:lang w:val="es-ES"/>
        </w:rPr>
        <w:t>Para lograr el cumplimiento, la medida más eficaz es el marco reglamentario para el establecimiento de sistemas de concesión de licencias y cupos. Para facilitar un proceso de ratificación satisfactorio, la coordinación entre las instituciones gubernamentales y las partes interesadas sobre las políticas y los planes de acción necesarios ha sido muy importante. Se recomienda capacitación continua para inspectores medioambientales y funcionarios de aduanas para que se mantengan al día con las nuevas reglamentaciones, políticas y tecnologías.</w:t>
      </w:r>
    </w:p>
    <w:p w14:paraId="10CB5FC0" w14:textId="77777777" w:rsidR="0070758E" w:rsidRPr="0070758E" w:rsidRDefault="0070758E" w:rsidP="0070758E">
      <w:pPr>
        <w:pStyle w:val="Heading1"/>
        <w:rPr>
          <w:lang w:val="es-ES"/>
        </w:rPr>
      </w:pPr>
      <w:r w:rsidRPr="0070758E">
        <w:rPr>
          <w:lang w:val="es-ES"/>
        </w:rPr>
        <w:t xml:space="preserve">En algunos proyectos, la falta de robustez de las reglamentaciones y la aplicación de la ley no facilitaron el cumplimiento de los objetivos del Protocolo de Montreal. Un país no contaba con un sistema en vigor de presentación de informes obligatorios por parte de las entidades jurídicas y los empresarios individuales sobre el consumo de SAO y gases fluorados. Los datos proporcionados por los participantes en el mercado se enviaron de forma voluntaria. Como enseñanza extraída, se sugiere desarrollar e introducir un </w:t>
      </w:r>
      <w:r w:rsidRPr="0070758E">
        <w:rPr>
          <w:lang w:val="es-ES"/>
        </w:rPr>
        <w:lastRenderedPageBreak/>
        <w:t>sistema de presentación de informes obligatorios sobre el uso de las SAO y los gases fluorados en un futuro próximo, sobre la base de otras experiencias regionales o nacionales ya en vigor.</w:t>
      </w:r>
    </w:p>
    <w:p w14:paraId="65251001" w14:textId="77777777" w:rsidR="0070758E" w:rsidRPr="0070758E" w:rsidRDefault="0070758E" w:rsidP="0070758E">
      <w:pPr>
        <w:pStyle w:val="Heading1"/>
        <w:numPr>
          <w:ilvl w:val="0"/>
          <w:numId w:val="0"/>
        </w:numPr>
        <w:rPr>
          <w:i/>
          <w:iCs/>
          <w:lang w:val="es-ES"/>
        </w:rPr>
      </w:pPr>
      <w:r w:rsidRPr="0070758E">
        <w:rPr>
          <w:i/>
          <w:lang w:val="es-ES"/>
        </w:rPr>
        <w:t>Diseño de los proyectos</w:t>
      </w:r>
    </w:p>
    <w:p w14:paraId="59E3EC99" w14:textId="77777777" w:rsidR="0070758E" w:rsidRPr="0070758E" w:rsidRDefault="0070758E" w:rsidP="0070758E">
      <w:pPr>
        <w:pStyle w:val="Heading1"/>
        <w:rPr>
          <w:lang w:val="es-ES"/>
        </w:rPr>
      </w:pPr>
      <w:r w:rsidRPr="0070758E">
        <w:rPr>
          <w:lang w:val="es-ES"/>
        </w:rPr>
        <w:t>La disponibilidad de tecnologías alternativas, en particular en los países que dependen de las importaciones, debe tenerse en cuenta para la planificación de las propuestas de proyecto, junto con la disponibilidad de técnicos necesarios para ejecutar el proyecto. También se debe prever un número suficiente de sesiones prácticas para que los técnicos estén cualificados y equipados para realizar sus funciones en el nivel de diseño del proyecto. Aunque la capacitación en línea puede ayudar, son necesarias sesiones presenciales para llevar a cabo la formación de los técnicos.</w:t>
      </w:r>
    </w:p>
    <w:p w14:paraId="17F89B8D" w14:textId="77777777" w:rsidR="0070758E" w:rsidRPr="0070758E" w:rsidRDefault="0070758E" w:rsidP="0070758E">
      <w:pPr>
        <w:rPr>
          <w:u w:val="single"/>
          <w:lang w:val="es-ES"/>
        </w:rPr>
      </w:pPr>
      <w:r w:rsidRPr="0070758E">
        <w:rPr>
          <w:u w:val="single"/>
          <w:lang w:val="es-ES"/>
        </w:rPr>
        <w:t>Otros proyectos de acuerdos plurianuales</w:t>
      </w:r>
    </w:p>
    <w:p w14:paraId="37742E44" w14:textId="77777777" w:rsidR="0070758E" w:rsidRPr="0070758E" w:rsidRDefault="0070758E" w:rsidP="0070758E">
      <w:pPr>
        <w:rPr>
          <w:i/>
          <w:iCs/>
          <w:u w:val="single"/>
          <w:lang w:val="es-ES"/>
        </w:rPr>
      </w:pPr>
    </w:p>
    <w:p w14:paraId="7F1FA976" w14:textId="77777777" w:rsidR="0070758E" w:rsidRPr="0070758E" w:rsidRDefault="0070758E" w:rsidP="0070758E">
      <w:pPr>
        <w:pStyle w:val="Heading1"/>
        <w:rPr>
          <w:lang w:val="es-ES"/>
        </w:rPr>
      </w:pPr>
      <w:r w:rsidRPr="0070758E">
        <w:rPr>
          <w:lang w:val="es-ES"/>
        </w:rPr>
        <w:t>En relación con los planes de eliminación de CFC, hay algunas experiencias extraídas relativas al diseño de proyectos. El acuerdo de desembolso de un proyecto, estipulado en el Acuerdo de Donación, no incluyó una disposición para designar una cuenta. Por ende, el beneficiario tuvo que cubrir todos los gastos por adelantado. Los reembolsos se efectuaron después de cumplir los objetivos de desempeño y de auditarse los gastos. Esto llevó a conflictos y dificultades en cumplir a tiempo con los requisitos de gastos cuando no se disponía de financiación debido a los ciclos presupuestarios. La enseñanza extraída es que estos aspectos deben preverse al diseñar el proyecto, incluyendo medidas de contingencia para mitigar el impacto en la ejecución.</w:t>
      </w:r>
    </w:p>
    <w:p w14:paraId="7CB50DFF" w14:textId="77777777" w:rsidR="0070758E" w:rsidRPr="0070758E" w:rsidRDefault="0070758E" w:rsidP="0070758E">
      <w:pPr>
        <w:pStyle w:val="Heading1"/>
        <w:rPr>
          <w:lang w:val="es-ES"/>
        </w:rPr>
      </w:pPr>
      <w:r w:rsidRPr="0070758E">
        <w:rPr>
          <w:lang w:val="es-ES"/>
        </w:rPr>
        <w:t>Sobre los aspectos tecnológicos, una cuestión clave es la detección de fugas lentas y a largo plazo. Entre las dificultades presentes pare reducir las fugas de refrigerante destacan la necesidad de que los ingenieros/técnicos de refrigeración tengan habilidades adicionales para mantener los equipos de refrigeración y aire acondicionado para operar con la menor tasa de fugas posible. Una enseñanza extraída es que la capacitación y la certificación de técnicos de mantenimiento en los métodos de detección de fugas podrían incluirse en la definición de estrategias de detección de fugas para aumentar el desempeño del sector. La certificación de técnicos podría ser obligatoria para asegurar el aumento de la calidad de la instalación y mantenimiento de equipos.</w:t>
      </w:r>
    </w:p>
    <w:p w14:paraId="48E6F2D6" w14:textId="77777777" w:rsidR="0070758E" w:rsidRPr="0070758E" w:rsidRDefault="0070758E" w:rsidP="0070758E">
      <w:pPr>
        <w:pStyle w:val="Heading1"/>
        <w:rPr>
          <w:lang w:val="es-ES"/>
        </w:rPr>
      </w:pPr>
      <w:r w:rsidRPr="0070758E">
        <w:rPr>
          <w:lang w:val="es-ES"/>
        </w:rPr>
        <w:t>El apoyo de aduanas es un aspecto esencial para asegurar que no llegue ninguna importación no autorizada al país una vez que la normativa correspondiente esté en vigor y se aplique. En el proyecto del metilbromuro, la participación de organizaciones no gubernamentales demostró ser fundamental para involucrar a los actores pertinentes en la ejecución de proyectos en el sector rural y agrícola. Los enfoques innovadores para involucrar a las partes interesadas locales ayudaron a superar, en la medida de lo posible, el impacto de la inestabilidad continua y los disturbios civiles del país.</w:t>
      </w:r>
    </w:p>
    <w:p w14:paraId="5EFED7AD" w14:textId="77777777" w:rsidR="0070758E" w:rsidRPr="0070758E" w:rsidRDefault="0070758E" w:rsidP="0070758E">
      <w:pPr>
        <w:pStyle w:val="Heading1"/>
        <w:keepNext/>
        <w:numPr>
          <w:ilvl w:val="0"/>
          <w:numId w:val="23"/>
        </w:numPr>
        <w:tabs>
          <w:tab w:val="num" w:pos="0"/>
          <w:tab w:val="num" w:pos="720"/>
        </w:tabs>
        <w:spacing w:before="240"/>
        <w:ind w:left="0" w:firstLine="0"/>
        <w:rPr>
          <w:b/>
          <w:bCs/>
          <w:sz w:val="24"/>
          <w:szCs w:val="24"/>
          <w:lang w:val="es-ES"/>
        </w:rPr>
      </w:pPr>
      <w:bookmarkStart w:id="3" w:name="_Toc370910623"/>
      <w:bookmarkStart w:id="4" w:name="_Toc147920737"/>
      <w:bookmarkStart w:id="5" w:name="_Toc147387247"/>
      <w:bookmarkStart w:id="6" w:name="_Toc147305504"/>
      <w:bookmarkStart w:id="7" w:name="_Toc147305215"/>
      <w:bookmarkStart w:id="8" w:name="_Toc147292222"/>
      <w:bookmarkStart w:id="9" w:name="_Toc147283939"/>
      <w:bookmarkStart w:id="10" w:name="_Toc147217699"/>
      <w:bookmarkStart w:id="11" w:name="_Toc117922249"/>
      <w:bookmarkStart w:id="12" w:name="_Toc56412815"/>
      <w:r w:rsidRPr="0070758E">
        <w:rPr>
          <w:b/>
          <w:sz w:val="24"/>
          <w:lang w:val="es-ES"/>
        </w:rPr>
        <w:t xml:space="preserve">Resumen de la información de los </w:t>
      </w:r>
      <w:bookmarkEnd w:id="3"/>
      <w:bookmarkEnd w:id="4"/>
      <w:bookmarkEnd w:id="5"/>
      <w:bookmarkEnd w:id="6"/>
      <w:bookmarkEnd w:id="7"/>
      <w:bookmarkEnd w:id="8"/>
      <w:bookmarkEnd w:id="9"/>
      <w:bookmarkEnd w:id="10"/>
      <w:bookmarkEnd w:id="11"/>
      <w:bookmarkEnd w:id="12"/>
      <w:r w:rsidRPr="0070758E">
        <w:rPr>
          <w:b/>
          <w:sz w:val="24"/>
          <w:lang w:val="es-ES"/>
        </w:rPr>
        <w:t>informes de terminación de proyectos individuales</w:t>
      </w:r>
    </w:p>
    <w:p w14:paraId="71A5032D" w14:textId="77777777" w:rsidR="0070758E" w:rsidRPr="0070758E" w:rsidRDefault="0070758E" w:rsidP="0070758E">
      <w:pPr>
        <w:pStyle w:val="Heading1"/>
        <w:keepNext/>
        <w:numPr>
          <w:ilvl w:val="0"/>
          <w:numId w:val="0"/>
        </w:numPr>
        <w:spacing w:before="240"/>
        <w:rPr>
          <w:b/>
          <w:bCs/>
          <w:sz w:val="24"/>
          <w:szCs w:val="24"/>
          <w:lang w:val="es-ES"/>
        </w:rPr>
      </w:pPr>
      <w:r w:rsidRPr="0070758E">
        <w:rPr>
          <w:b/>
          <w:sz w:val="24"/>
          <w:lang w:val="es-ES"/>
        </w:rPr>
        <w:t>II.1</w:t>
      </w:r>
      <w:r w:rsidRPr="0070758E">
        <w:rPr>
          <w:b/>
          <w:sz w:val="24"/>
          <w:lang w:val="es-ES"/>
        </w:rPr>
        <w:tab/>
        <w:t>Reseña de la información de los informes de terminación de proyectos individuales</w:t>
      </w:r>
    </w:p>
    <w:p w14:paraId="6277D4CD" w14:textId="77777777" w:rsidR="0070758E" w:rsidRPr="0070758E" w:rsidRDefault="0070758E" w:rsidP="0070758E">
      <w:pPr>
        <w:pStyle w:val="Heading1"/>
        <w:rPr>
          <w:lang w:val="es-ES"/>
        </w:rPr>
      </w:pPr>
      <w:r w:rsidRPr="0070758E">
        <w:rPr>
          <w:lang w:val="es-ES"/>
        </w:rPr>
        <w:t>Del total de 1.866 proyectos de inversión concluidos, los organismos bilaterales y de ejecución han presentado 1.864 ITP, por lo que restan dos ITP pendientes, como se muestra en el cuadro 3.</w:t>
      </w:r>
    </w:p>
    <w:p w14:paraId="2A2B9544" w14:textId="77777777" w:rsidR="0070758E" w:rsidRPr="0070758E" w:rsidRDefault="0070758E" w:rsidP="0070758E">
      <w:pPr>
        <w:pStyle w:val="FootnoteText"/>
        <w:widowControl w:val="0"/>
        <w:ind w:left="14"/>
        <w:contextualSpacing/>
        <w:rPr>
          <w:b/>
          <w:sz w:val="22"/>
          <w:szCs w:val="22"/>
          <w:lang w:val="es-ES"/>
        </w:rPr>
      </w:pPr>
      <w:r w:rsidRPr="0070758E">
        <w:rPr>
          <w:b/>
          <w:sz w:val="22"/>
          <w:lang w:val="es-ES"/>
        </w:rPr>
        <w:t>Cuadro 3. ITP presentados para proyectos de inversión</w:t>
      </w:r>
    </w:p>
    <w:tbl>
      <w:tblPr>
        <w:tblW w:w="5000" w:type="pct"/>
        <w:tblLayout w:type="fixed"/>
        <w:tblLook w:val="04A0" w:firstRow="1" w:lastRow="0" w:firstColumn="1" w:lastColumn="0" w:noHBand="0" w:noVBand="1"/>
      </w:tblPr>
      <w:tblGrid>
        <w:gridCol w:w="3143"/>
        <w:gridCol w:w="1429"/>
        <w:gridCol w:w="1862"/>
        <w:gridCol w:w="1575"/>
        <w:gridCol w:w="1431"/>
      </w:tblGrid>
      <w:tr w:rsidR="0070758E" w:rsidRPr="0070758E" w14:paraId="50A333E5" w14:textId="77777777" w:rsidTr="002E3152">
        <w:trPr>
          <w:trHeight w:val="50"/>
          <w:tblHeader/>
        </w:trPr>
        <w:tc>
          <w:tcPr>
            <w:tcW w:w="1665" w:type="pct"/>
            <w:tcBorders>
              <w:top w:val="single" w:sz="4" w:space="0" w:color="auto"/>
              <w:left w:val="single" w:sz="4" w:space="0" w:color="auto"/>
              <w:bottom w:val="single" w:sz="4" w:space="0" w:color="auto"/>
              <w:right w:val="single" w:sz="4" w:space="0" w:color="auto"/>
            </w:tcBorders>
            <w:noWrap/>
            <w:vAlign w:val="center"/>
            <w:hideMark/>
          </w:tcPr>
          <w:p w14:paraId="650A0E8B"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Organismo</w:t>
            </w:r>
          </w:p>
        </w:tc>
        <w:tc>
          <w:tcPr>
            <w:tcW w:w="757" w:type="pct"/>
            <w:tcBorders>
              <w:top w:val="single" w:sz="4" w:space="0" w:color="auto"/>
              <w:left w:val="nil"/>
              <w:bottom w:val="single" w:sz="4" w:space="0" w:color="auto"/>
              <w:right w:val="single" w:sz="4" w:space="0" w:color="auto"/>
            </w:tcBorders>
            <w:noWrap/>
            <w:vAlign w:val="center"/>
            <w:hideMark/>
          </w:tcPr>
          <w:p w14:paraId="4DDCD737"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Terminados</w:t>
            </w:r>
          </w:p>
        </w:tc>
        <w:tc>
          <w:tcPr>
            <w:tcW w:w="986" w:type="pct"/>
            <w:tcBorders>
              <w:top w:val="single" w:sz="4" w:space="0" w:color="auto"/>
              <w:left w:val="nil"/>
              <w:bottom w:val="single" w:sz="4" w:space="0" w:color="auto"/>
              <w:right w:val="single" w:sz="4" w:space="0" w:color="auto"/>
            </w:tcBorders>
            <w:vAlign w:val="center"/>
            <w:hideMark/>
          </w:tcPr>
          <w:p w14:paraId="2C394853" w14:textId="77777777" w:rsidR="0070758E" w:rsidRPr="0070758E" w:rsidRDefault="0070758E" w:rsidP="002E3152">
            <w:pPr>
              <w:widowControl w:val="0"/>
              <w:jc w:val="center"/>
              <w:rPr>
                <w:b/>
                <w:bCs/>
                <w:sz w:val="20"/>
                <w:szCs w:val="20"/>
                <w:lang w:val="es-ES"/>
              </w:rPr>
            </w:pPr>
            <w:r w:rsidRPr="0070758E">
              <w:rPr>
                <w:b/>
                <w:sz w:val="20"/>
                <w:lang w:val="es-ES"/>
              </w:rPr>
              <w:t>Recibidos antes de la 91ª reunión</w:t>
            </w:r>
          </w:p>
        </w:tc>
        <w:tc>
          <w:tcPr>
            <w:tcW w:w="834" w:type="pct"/>
            <w:tcBorders>
              <w:top w:val="single" w:sz="4" w:space="0" w:color="auto"/>
              <w:left w:val="nil"/>
              <w:bottom w:val="single" w:sz="4" w:space="0" w:color="auto"/>
              <w:right w:val="single" w:sz="4" w:space="0" w:color="auto"/>
            </w:tcBorders>
            <w:vAlign w:val="center"/>
            <w:hideMark/>
          </w:tcPr>
          <w:p w14:paraId="2C986ED9" w14:textId="77777777" w:rsidR="0070758E" w:rsidRPr="0070758E" w:rsidRDefault="0070758E" w:rsidP="002E3152">
            <w:pPr>
              <w:widowControl w:val="0"/>
              <w:jc w:val="center"/>
              <w:rPr>
                <w:b/>
                <w:bCs/>
                <w:sz w:val="20"/>
                <w:szCs w:val="20"/>
                <w:lang w:val="es-ES"/>
              </w:rPr>
            </w:pPr>
            <w:r w:rsidRPr="0070758E">
              <w:rPr>
                <w:b/>
                <w:sz w:val="20"/>
                <w:lang w:val="es-ES"/>
              </w:rPr>
              <w:t>Recibidos después de la 91ª reunión</w:t>
            </w:r>
          </w:p>
        </w:tc>
        <w:tc>
          <w:tcPr>
            <w:tcW w:w="758" w:type="pct"/>
            <w:tcBorders>
              <w:top w:val="single" w:sz="4" w:space="0" w:color="auto"/>
              <w:left w:val="nil"/>
              <w:bottom w:val="single" w:sz="4" w:space="0" w:color="auto"/>
              <w:right w:val="single" w:sz="4" w:space="0" w:color="auto"/>
            </w:tcBorders>
            <w:vAlign w:val="center"/>
            <w:hideMark/>
          </w:tcPr>
          <w:p w14:paraId="6EE13460" w14:textId="77777777" w:rsidR="0070758E" w:rsidRPr="0070758E" w:rsidRDefault="0070758E" w:rsidP="002E3152">
            <w:pPr>
              <w:widowControl w:val="0"/>
              <w:jc w:val="center"/>
              <w:rPr>
                <w:b/>
                <w:bCs/>
                <w:sz w:val="20"/>
                <w:szCs w:val="20"/>
                <w:lang w:val="es-ES"/>
              </w:rPr>
            </w:pPr>
            <w:r w:rsidRPr="0070758E">
              <w:rPr>
                <w:b/>
                <w:sz w:val="20"/>
                <w:lang w:val="es-ES"/>
              </w:rPr>
              <w:t>Pendientes</w:t>
            </w:r>
          </w:p>
        </w:tc>
      </w:tr>
      <w:tr w:rsidR="0070758E" w:rsidRPr="0070758E" w14:paraId="468F5490" w14:textId="77777777" w:rsidTr="002E3152">
        <w:trPr>
          <w:trHeight w:val="75"/>
        </w:trPr>
        <w:tc>
          <w:tcPr>
            <w:tcW w:w="1665" w:type="pct"/>
            <w:tcBorders>
              <w:top w:val="single" w:sz="4" w:space="0" w:color="auto"/>
              <w:left w:val="single" w:sz="4" w:space="0" w:color="auto"/>
              <w:bottom w:val="single" w:sz="4" w:space="0" w:color="auto"/>
              <w:right w:val="single" w:sz="4" w:space="0" w:color="auto"/>
            </w:tcBorders>
            <w:noWrap/>
          </w:tcPr>
          <w:p w14:paraId="200ABD1F" w14:textId="77777777" w:rsidR="0070758E" w:rsidRPr="0070758E" w:rsidRDefault="0070758E" w:rsidP="002E3152">
            <w:pPr>
              <w:widowControl w:val="0"/>
              <w:jc w:val="left"/>
              <w:rPr>
                <w:b/>
                <w:bCs/>
                <w:color w:val="000000"/>
                <w:sz w:val="20"/>
                <w:szCs w:val="20"/>
                <w:lang w:val="es-ES"/>
              </w:rPr>
            </w:pPr>
            <w:r w:rsidRPr="0070758E">
              <w:rPr>
                <w:snapToGrid w:val="0"/>
                <w:sz w:val="20"/>
                <w:lang w:val="es-ES"/>
              </w:rPr>
              <w:t>Canadá</w:t>
            </w:r>
          </w:p>
        </w:tc>
        <w:tc>
          <w:tcPr>
            <w:tcW w:w="757" w:type="pct"/>
            <w:tcBorders>
              <w:top w:val="single" w:sz="4" w:space="0" w:color="auto"/>
              <w:left w:val="nil"/>
              <w:bottom w:val="single" w:sz="4" w:space="0" w:color="auto"/>
              <w:right w:val="single" w:sz="4" w:space="0" w:color="auto"/>
            </w:tcBorders>
            <w:noWrap/>
          </w:tcPr>
          <w:p w14:paraId="57061B70" w14:textId="77777777" w:rsidR="0070758E" w:rsidRPr="0070758E" w:rsidRDefault="0070758E" w:rsidP="002E3152">
            <w:pPr>
              <w:widowControl w:val="0"/>
              <w:jc w:val="right"/>
              <w:rPr>
                <w:snapToGrid w:val="0"/>
                <w:sz w:val="20"/>
                <w:szCs w:val="20"/>
                <w:lang w:val="es-ES"/>
              </w:rPr>
            </w:pPr>
            <w:r w:rsidRPr="0070758E">
              <w:rPr>
                <w:snapToGrid w:val="0"/>
                <w:sz w:val="20"/>
                <w:lang w:val="es-ES"/>
              </w:rPr>
              <w:t>2</w:t>
            </w:r>
          </w:p>
        </w:tc>
        <w:tc>
          <w:tcPr>
            <w:tcW w:w="986" w:type="pct"/>
            <w:tcBorders>
              <w:top w:val="single" w:sz="4" w:space="0" w:color="auto"/>
              <w:left w:val="nil"/>
              <w:bottom w:val="single" w:sz="4" w:space="0" w:color="auto"/>
              <w:right w:val="single" w:sz="4" w:space="0" w:color="auto"/>
            </w:tcBorders>
          </w:tcPr>
          <w:p w14:paraId="205774FA" w14:textId="77777777" w:rsidR="0070758E" w:rsidRPr="0070758E" w:rsidRDefault="0070758E" w:rsidP="002E3152">
            <w:pPr>
              <w:widowControl w:val="0"/>
              <w:jc w:val="right"/>
              <w:rPr>
                <w:snapToGrid w:val="0"/>
                <w:sz w:val="20"/>
                <w:szCs w:val="20"/>
                <w:lang w:val="es-ES"/>
              </w:rPr>
            </w:pPr>
            <w:r w:rsidRPr="0070758E">
              <w:rPr>
                <w:snapToGrid w:val="0"/>
                <w:sz w:val="20"/>
                <w:lang w:val="es-ES"/>
              </w:rPr>
              <w:t>2</w:t>
            </w:r>
          </w:p>
        </w:tc>
        <w:tc>
          <w:tcPr>
            <w:tcW w:w="834" w:type="pct"/>
            <w:tcBorders>
              <w:top w:val="single" w:sz="4" w:space="0" w:color="auto"/>
              <w:left w:val="nil"/>
              <w:bottom w:val="single" w:sz="4" w:space="0" w:color="auto"/>
              <w:right w:val="single" w:sz="4" w:space="0" w:color="auto"/>
            </w:tcBorders>
          </w:tcPr>
          <w:p w14:paraId="562F53C4" w14:textId="77777777" w:rsidR="0070758E" w:rsidRPr="0070758E" w:rsidRDefault="0070758E" w:rsidP="002E3152">
            <w:pPr>
              <w:widowControl w:val="0"/>
              <w:jc w:val="right"/>
              <w:rPr>
                <w:snapToGrid w:val="0"/>
                <w:sz w:val="20"/>
                <w:szCs w:val="20"/>
                <w:lang w:val="es-ES"/>
              </w:rPr>
            </w:pPr>
            <w:r w:rsidRPr="0070758E">
              <w:rPr>
                <w:snapToGrid w:val="0"/>
                <w:sz w:val="20"/>
                <w:lang w:val="es-ES"/>
              </w:rPr>
              <w:t>0</w:t>
            </w:r>
          </w:p>
        </w:tc>
        <w:tc>
          <w:tcPr>
            <w:tcW w:w="758" w:type="pct"/>
            <w:tcBorders>
              <w:top w:val="single" w:sz="4" w:space="0" w:color="auto"/>
              <w:left w:val="nil"/>
              <w:bottom w:val="single" w:sz="4" w:space="0" w:color="auto"/>
              <w:right w:val="single" w:sz="4" w:space="0" w:color="auto"/>
            </w:tcBorders>
          </w:tcPr>
          <w:p w14:paraId="70AD61D6" w14:textId="77777777" w:rsidR="0070758E" w:rsidRPr="0070758E" w:rsidRDefault="0070758E" w:rsidP="002E3152">
            <w:pPr>
              <w:widowControl w:val="0"/>
              <w:jc w:val="right"/>
              <w:rPr>
                <w:snapToGrid w:val="0"/>
                <w:sz w:val="20"/>
                <w:szCs w:val="20"/>
                <w:lang w:val="es-ES"/>
              </w:rPr>
            </w:pPr>
            <w:r w:rsidRPr="0070758E">
              <w:rPr>
                <w:snapToGrid w:val="0"/>
                <w:sz w:val="20"/>
                <w:lang w:val="es-ES"/>
              </w:rPr>
              <w:t>0</w:t>
            </w:r>
          </w:p>
        </w:tc>
      </w:tr>
      <w:tr w:rsidR="0070758E" w:rsidRPr="0070758E" w14:paraId="69D7992A" w14:textId="77777777" w:rsidTr="002E3152">
        <w:trPr>
          <w:trHeight w:val="120"/>
        </w:trPr>
        <w:tc>
          <w:tcPr>
            <w:tcW w:w="1665" w:type="pct"/>
            <w:tcBorders>
              <w:top w:val="single" w:sz="4" w:space="0" w:color="auto"/>
              <w:left w:val="single" w:sz="4" w:space="0" w:color="auto"/>
              <w:bottom w:val="single" w:sz="4" w:space="0" w:color="auto"/>
              <w:right w:val="single" w:sz="4" w:space="0" w:color="auto"/>
            </w:tcBorders>
            <w:noWrap/>
          </w:tcPr>
          <w:p w14:paraId="03AC020A" w14:textId="77777777" w:rsidR="0070758E" w:rsidRPr="0070758E" w:rsidRDefault="0070758E" w:rsidP="002E3152">
            <w:pPr>
              <w:widowControl w:val="0"/>
              <w:jc w:val="left"/>
              <w:rPr>
                <w:b/>
                <w:bCs/>
                <w:color w:val="000000"/>
                <w:sz w:val="20"/>
                <w:szCs w:val="20"/>
                <w:lang w:val="es-ES"/>
              </w:rPr>
            </w:pPr>
            <w:r w:rsidRPr="0070758E">
              <w:rPr>
                <w:snapToGrid w:val="0"/>
                <w:sz w:val="20"/>
                <w:lang w:val="es-ES"/>
              </w:rPr>
              <w:t>Francia</w:t>
            </w:r>
          </w:p>
        </w:tc>
        <w:tc>
          <w:tcPr>
            <w:tcW w:w="757" w:type="pct"/>
            <w:tcBorders>
              <w:top w:val="single" w:sz="4" w:space="0" w:color="auto"/>
              <w:left w:val="nil"/>
              <w:bottom w:val="single" w:sz="4" w:space="0" w:color="auto"/>
              <w:right w:val="single" w:sz="4" w:space="0" w:color="auto"/>
            </w:tcBorders>
            <w:noWrap/>
          </w:tcPr>
          <w:p w14:paraId="78D6F86B" w14:textId="77777777" w:rsidR="0070758E" w:rsidRPr="0070758E" w:rsidRDefault="0070758E" w:rsidP="002E3152">
            <w:pPr>
              <w:widowControl w:val="0"/>
              <w:jc w:val="right"/>
              <w:rPr>
                <w:snapToGrid w:val="0"/>
                <w:sz w:val="20"/>
                <w:szCs w:val="20"/>
                <w:lang w:val="es-ES"/>
              </w:rPr>
            </w:pPr>
            <w:r w:rsidRPr="0070758E">
              <w:rPr>
                <w:snapToGrid w:val="0"/>
                <w:sz w:val="20"/>
                <w:lang w:val="es-ES"/>
              </w:rPr>
              <w:t>13</w:t>
            </w:r>
          </w:p>
        </w:tc>
        <w:tc>
          <w:tcPr>
            <w:tcW w:w="986" w:type="pct"/>
            <w:tcBorders>
              <w:top w:val="single" w:sz="4" w:space="0" w:color="auto"/>
              <w:left w:val="nil"/>
              <w:bottom w:val="single" w:sz="4" w:space="0" w:color="auto"/>
              <w:right w:val="single" w:sz="4" w:space="0" w:color="auto"/>
            </w:tcBorders>
          </w:tcPr>
          <w:p w14:paraId="6A052950" w14:textId="77777777" w:rsidR="0070758E" w:rsidRPr="0070758E" w:rsidRDefault="0070758E" w:rsidP="002E3152">
            <w:pPr>
              <w:widowControl w:val="0"/>
              <w:jc w:val="right"/>
              <w:rPr>
                <w:snapToGrid w:val="0"/>
                <w:sz w:val="20"/>
                <w:szCs w:val="20"/>
                <w:lang w:val="es-ES"/>
              </w:rPr>
            </w:pPr>
            <w:r w:rsidRPr="0070758E">
              <w:rPr>
                <w:snapToGrid w:val="0"/>
                <w:sz w:val="20"/>
                <w:lang w:val="es-ES"/>
              </w:rPr>
              <w:t>13</w:t>
            </w:r>
          </w:p>
        </w:tc>
        <w:tc>
          <w:tcPr>
            <w:tcW w:w="834" w:type="pct"/>
            <w:tcBorders>
              <w:top w:val="single" w:sz="4" w:space="0" w:color="auto"/>
              <w:left w:val="nil"/>
              <w:bottom w:val="single" w:sz="4" w:space="0" w:color="auto"/>
              <w:right w:val="single" w:sz="4" w:space="0" w:color="auto"/>
            </w:tcBorders>
          </w:tcPr>
          <w:p w14:paraId="630ED96C" w14:textId="77777777" w:rsidR="0070758E" w:rsidRPr="0070758E" w:rsidRDefault="0070758E" w:rsidP="002E3152">
            <w:pPr>
              <w:widowControl w:val="0"/>
              <w:jc w:val="right"/>
              <w:rPr>
                <w:snapToGrid w:val="0"/>
                <w:sz w:val="20"/>
                <w:szCs w:val="20"/>
                <w:lang w:val="es-ES"/>
              </w:rPr>
            </w:pPr>
            <w:r w:rsidRPr="0070758E">
              <w:rPr>
                <w:snapToGrid w:val="0"/>
                <w:sz w:val="20"/>
                <w:lang w:val="es-ES"/>
              </w:rPr>
              <w:t>0</w:t>
            </w:r>
          </w:p>
        </w:tc>
        <w:tc>
          <w:tcPr>
            <w:tcW w:w="758" w:type="pct"/>
            <w:tcBorders>
              <w:top w:val="single" w:sz="4" w:space="0" w:color="auto"/>
              <w:left w:val="nil"/>
              <w:bottom w:val="single" w:sz="4" w:space="0" w:color="auto"/>
              <w:right w:val="single" w:sz="4" w:space="0" w:color="auto"/>
            </w:tcBorders>
          </w:tcPr>
          <w:p w14:paraId="4BB7EBA3" w14:textId="77777777" w:rsidR="0070758E" w:rsidRPr="0070758E" w:rsidRDefault="0070758E" w:rsidP="002E3152">
            <w:pPr>
              <w:widowControl w:val="0"/>
              <w:jc w:val="right"/>
              <w:rPr>
                <w:snapToGrid w:val="0"/>
                <w:sz w:val="20"/>
                <w:szCs w:val="20"/>
                <w:lang w:val="es-ES"/>
              </w:rPr>
            </w:pPr>
            <w:r w:rsidRPr="0070758E">
              <w:rPr>
                <w:snapToGrid w:val="0"/>
                <w:sz w:val="20"/>
                <w:lang w:val="es-ES"/>
              </w:rPr>
              <w:t>0</w:t>
            </w:r>
          </w:p>
        </w:tc>
      </w:tr>
      <w:tr w:rsidR="0070758E" w:rsidRPr="0070758E" w14:paraId="74228531" w14:textId="77777777" w:rsidTr="002E3152">
        <w:trPr>
          <w:trHeight w:val="58"/>
        </w:trPr>
        <w:tc>
          <w:tcPr>
            <w:tcW w:w="1665" w:type="pct"/>
            <w:tcBorders>
              <w:top w:val="single" w:sz="4" w:space="0" w:color="auto"/>
              <w:left w:val="single" w:sz="4" w:space="0" w:color="auto"/>
              <w:bottom w:val="single" w:sz="4" w:space="0" w:color="auto"/>
              <w:right w:val="single" w:sz="4" w:space="0" w:color="auto"/>
            </w:tcBorders>
            <w:noWrap/>
          </w:tcPr>
          <w:p w14:paraId="0F1BCF01" w14:textId="77777777" w:rsidR="0070758E" w:rsidRPr="0070758E" w:rsidRDefault="0070758E" w:rsidP="002E3152">
            <w:pPr>
              <w:widowControl w:val="0"/>
              <w:jc w:val="left"/>
              <w:rPr>
                <w:b/>
                <w:bCs/>
                <w:color w:val="000000"/>
                <w:sz w:val="20"/>
                <w:szCs w:val="20"/>
                <w:lang w:val="es-ES"/>
              </w:rPr>
            </w:pPr>
            <w:r w:rsidRPr="0070758E">
              <w:rPr>
                <w:snapToGrid w:val="0"/>
                <w:sz w:val="20"/>
                <w:lang w:val="es-ES"/>
              </w:rPr>
              <w:t>Alemania</w:t>
            </w:r>
          </w:p>
        </w:tc>
        <w:tc>
          <w:tcPr>
            <w:tcW w:w="757" w:type="pct"/>
            <w:tcBorders>
              <w:top w:val="single" w:sz="4" w:space="0" w:color="auto"/>
              <w:left w:val="nil"/>
              <w:bottom w:val="single" w:sz="4" w:space="0" w:color="auto"/>
              <w:right w:val="single" w:sz="4" w:space="0" w:color="auto"/>
            </w:tcBorders>
            <w:noWrap/>
          </w:tcPr>
          <w:p w14:paraId="38E11EAC" w14:textId="77777777" w:rsidR="0070758E" w:rsidRPr="0070758E" w:rsidRDefault="0070758E" w:rsidP="002E3152">
            <w:pPr>
              <w:widowControl w:val="0"/>
              <w:jc w:val="right"/>
              <w:rPr>
                <w:snapToGrid w:val="0"/>
                <w:sz w:val="20"/>
                <w:szCs w:val="20"/>
                <w:lang w:val="es-ES"/>
              </w:rPr>
            </w:pPr>
            <w:r w:rsidRPr="0070758E">
              <w:rPr>
                <w:snapToGrid w:val="0"/>
                <w:sz w:val="20"/>
                <w:lang w:val="es-ES"/>
              </w:rPr>
              <w:t>20</w:t>
            </w:r>
          </w:p>
        </w:tc>
        <w:tc>
          <w:tcPr>
            <w:tcW w:w="986" w:type="pct"/>
            <w:tcBorders>
              <w:top w:val="single" w:sz="4" w:space="0" w:color="auto"/>
              <w:left w:val="nil"/>
              <w:bottom w:val="single" w:sz="4" w:space="0" w:color="auto"/>
              <w:right w:val="single" w:sz="4" w:space="0" w:color="auto"/>
            </w:tcBorders>
          </w:tcPr>
          <w:p w14:paraId="2F628700" w14:textId="77777777" w:rsidR="0070758E" w:rsidRPr="0070758E" w:rsidRDefault="0070758E" w:rsidP="002E3152">
            <w:pPr>
              <w:widowControl w:val="0"/>
              <w:jc w:val="right"/>
              <w:rPr>
                <w:snapToGrid w:val="0"/>
                <w:sz w:val="20"/>
                <w:szCs w:val="20"/>
                <w:lang w:val="es-ES"/>
              </w:rPr>
            </w:pPr>
            <w:r w:rsidRPr="0070758E">
              <w:rPr>
                <w:snapToGrid w:val="0"/>
                <w:sz w:val="20"/>
                <w:lang w:val="es-ES"/>
              </w:rPr>
              <w:t>20</w:t>
            </w:r>
          </w:p>
        </w:tc>
        <w:tc>
          <w:tcPr>
            <w:tcW w:w="834" w:type="pct"/>
            <w:tcBorders>
              <w:top w:val="single" w:sz="4" w:space="0" w:color="auto"/>
              <w:left w:val="nil"/>
              <w:bottom w:val="single" w:sz="4" w:space="0" w:color="auto"/>
              <w:right w:val="single" w:sz="4" w:space="0" w:color="auto"/>
            </w:tcBorders>
          </w:tcPr>
          <w:p w14:paraId="71E1CEA8" w14:textId="77777777" w:rsidR="0070758E" w:rsidRPr="0070758E" w:rsidRDefault="0070758E" w:rsidP="002E3152">
            <w:pPr>
              <w:widowControl w:val="0"/>
              <w:jc w:val="right"/>
              <w:rPr>
                <w:snapToGrid w:val="0"/>
                <w:sz w:val="20"/>
                <w:szCs w:val="20"/>
                <w:lang w:val="es-ES"/>
              </w:rPr>
            </w:pPr>
            <w:r w:rsidRPr="0070758E">
              <w:rPr>
                <w:snapToGrid w:val="0"/>
                <w:sz w:val="20"/>
                <w:lang w:val="es-ES"/>
              </w:rPr>
              <w:t>0</w:t>
            </w:r>
          </w:p>
        </w:tc>
        <w:tc>
          <w:tcPr>
            <w:tcW w:w="758" w:type="pct"/>
            <w:tcBorders>
              <w:top w:val="single" w:sz="4" w:space="0" w:color="auto"/>
              <w:left w:val="nil"/>
              <w:bottom w:val="single" w:sz="4" w:space="0" w:color="auto"/>
              <w:right w:val="single" w:sz="4" w:space="0" w:color="auto"/>
            </w:tcBorders>
          </w:tcPr>
          <w:p w14:paraId="7EC2040E" w14:textId="77777777" w:rsidR="0070758E" w:rsidRPr="0070758E" w:rsidRDefault="0070758E" w:rsidP="002E3152">
            <w:pPr>
              <w:widowControl w:val="0"/>
              <w:jc w:val="right"/>
              <w:rPr>
                <w:snapToGrid w:val="0"/>
                <w:sz w:val="20"/>
                <w:szCs w:val="20"/>
                <w:lang w:val="es-ES"/>
              </w:rPr>
            </w:pPr>
            <w:r w:rsidRPr="0070758E">
              <w:rPr>
                <w:snapToGrid w:val="0"/>
                <w:sz w:val="20"/>
                <w:lang w:val="es-ES"/>
              </w:rPr>
              <w:t>0</w:t>
            </w:r>
          </w:p>
        </w:tc>
      </w:tr>
      <w:tr w:rsidR="0070758E" w:rsidRPr="0070758E" w14:paraId="5B034E45" w14:textId="77777777" w:rsidTr="002E3152">
        <w:trPr>
          <w:trHeight w:val="187"/>
        </w:trPr>
        <w:tc>
          <w:tcPr>
            <w:tcW w:w="1665" w:type="pct"/>
            <w:tcBorders>
              <w:top w:val="nil"/>
              <w:left w:val="single" w:sz="4" w:space="0" w:color="auto"/>
              <w:bottom w:val="single" w:sz="4" w:space="0" w:color="auto"/>
              <w:right w:val="single" w:sz="4" w:space="0" w:color="auto"/>
            </w:tcBorders>
            <w:noWrap/>
          </w:tcPr>
          <w:p w14:paraId="6B5CAF98" w14:textId="77777777" w:rsidR="0070758E" w:rsidRPr="0070758E" w:rsidRDefault="0070758E" w:rsidP="002E3152">
            <w:pPr>
              <w:widowControl w:val="0"/>
              <w:jc w:val="left"/>
              <w:rPr>
                <w:color w:val="000000"/>
                <w:sz w:val="20"/>
                <w:szCs w:val="20"/>
                <w:lang w:val="es-ES"/>
              </w:rPr>
            </w:pPr>
            <w:r w:rsidRPr="0070758E">
              <w:rPr>
                <w:snapToGrid w:val="0"/>
                <w:sz w:val="20"/>
                <w:lang w:val="es-ES"/>
              </w:rPr>
              <w:t>Italia</w:t>
            </w:r>
          </w:p>
        </w:tc>
        <w:tc>
          <w:tcPr>
            <w:tcW w:w="757" w:type="pct"/>
            <w:tcBorders>
              <w:top w:val="nil"/>
              <w:left w:val="nil"/>
              <w:bottom w:val="single" w:sz="4" w:space="0" w:color="auto"/>
              <w:right w:val="single" w:sz="4" w:space="0" w:color="auto"/>
            </w:tcBorders>
            <w:noWrap/>
          </w:tcPr>
          <w:p w14:paraId="5DC951BA" w14:textId="77777777" w:rsidR="0070758E" w:rsidRPr="0070758E" w:rsidRDefault="0070758E" w:rsidP="002E3152">
            <w:pPr>
              <w:widowControl w:val="0"/>
              <w:jc w:val="right"/>
              <w:rPr>
                <w:sz w:val="20"/>
                <w:szCs w:val="20"/>
                <w:lang w:val="es-ES"/>
              </w:rPr>
            </w:pPr>
            <w:r w:rsidRPr="0070758E">
              <w:rPr>
                <w:snapToGrid w:val="0"/>
                <w:sz w:val="20"/>
                <w:lang w:val="es-ES"/>
              </w:rPr>
              <w:t>11</w:t>
            </w:r>
          </w:p>
        </w:tc>
        <w:tc>
          <w:tcPr>
            <w:tcW w:w="986" w:type="pct"/>
            <w:tcBorders>
              <w:top w:val="nil"/>
              <w:left w:val="nil"/>
              <w:bottom w:val="single" w:sz="4" w:space="0" w:color="auto"/>
              <w:right w:val="single" w:sz="4" w:space="0" w:color="auto"/>
            </w:tcBorders>
            <w:noWrap/>
          </w:tcPr>
          <w:p w14:paraId="0F5141FC" w14:textId="77777777" w:rsidR="0070758E" w:rsidRPr="0070758E" w:rsidRDefault="0070758E" w:rsidP="002E3152">
            <w:pPr>
              <w:widowControl w:val="0"/>
              <w:jc w:val="right"/>
              <w:rPr>
                <w:sz w:val="20"/>
                <w:szCs w:val="20"/>
                <w:lang w:val="es-ES"/>
              </w:rPr>
            </w:pPr>
            <w:r w:rsidRPr="0070758E">
              <w:rPr>
                <w:snapToGrid w:val="0"/>
                <w:sz w:val="20"/>
                <w:lang w:val="es-ES"/>
              </w:rPr>
              <w:t>11</w:t>
            </w:r>
          </w:p>
        </w:tc>
        <w:tc>
          <w:tcPr>
            <w:tcW w:w="834" w:type="pct"/>
            <w:tcBorders>
              <w:top w:val="nil"/>
              <w:left w:val="nil"/>
              <w:bottom w:val="single" w:sz="4" w:space="0" w:color="auto"/>
              <w:right w:val="single" w:sz="4" w:space="0" w:color="auto"/>
            </w:tcBorders>
            <w:noWrap/>
          </w:tcPr>
          <w:p w14:paraId="3B5D2C3A" w14:textId="77777777" w:rsidR="0070758E" w:rsidRPr="0070758E" w:rsidRDefault="0070758E" w:rsidP="002E3152">
            <w:pPr>
              <w:widowControl w:val="0"/>
              <w:jc w:val="right"/>
              <w:rPr>
                <w:sz w:val="20"/>
                <w:szCs w:val="20"/>
                <w:lang w:val="es-ES"/>
              </w:rPr>
            </w:pPr>
            <w:r w:rsidRPr="0070758E">
              <w:rPr>
                <w:sz w:val="20"/>
                <w:lang w:val="es-ES"/>
              </w:rPr>
              <w:t>0</w:t>
            </w:r>
          </w:p>
        </w:tc>
        <w:tc>
          <w:tcPr>
            <w:tcW w:w="758" w:type="pct"/>
            <w:tcBorders>
              <w:top w:val="nil"/>
              <w:left w:val="nil"/>
              <w:bottom w:val="single" w:sz="4" w:space="0" w:color="auto"/>
              <w:right w:val="single" w:sz="4" w:space="0" w:color="auto"/>
            </w:tcBorders>
          </w:tcPr>
          <w:p w14:paraId="00767215"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0C72E84A" w14:textId="77777777" w:rsidTr="002E3152">
        <w:trPr>
          <w:trHeight w:val="187"/>
        </w:trPr>
        <w:tc>
          <w:tcPr>
            <w:tcW w:w="1665" w:type="pct"/>
            <w:tcBorders>
              <w:top w:val="nil"/>
              <w:left w:val="single" w:sz="4" w:space="0" w:color="auto"/>
              <w:bottom w:val="single" w:sz="4" w:space="0" w:color="auto"/>
              <w:right w:val="single" w:sz="4" w:space="0" w:color="auto"/>
            </w:tcBorders>
            <w:noWrap/>
          </w:tcPr>
          <w:p w14:paraId="28DE8137" w14:textId="77777777" w:rsidR="0070758E" w:rsidRPr="0070758E" w:rsidRDefault="0070758E" w:rsidP="002E3152">
            <w:pPr>
              <w:widowControl w:val="0"/>
              <w:jc w:val="left"/>
              <w:rPr>
                <w:color w:val="000000"/>
                <w:sz w:val="20"/>
                <w:szCs w:val="20"/>
                <w:lang w:val="es-ES"/>
              </w:rPr>
            </w:pPr>
            <w:r w:rsidRPr="0070758E">
              <w:rPr>
                <w:snapToGrid w:val="0"/>
                <w:sz w:val="20"/>
                <w:lang w:val="es-ES"/>
              </w:rPr>
              <w:lastRenderedPageBreak/>
              <w:t>Japón</w:t>
            </w:r>
          </w:p>
        </w:tc>
        <w:tc>
          <w:tcPr>
            <w:tcW w:w="757" w:type="pct"/>
            <w:tcBorders>
              <w:top w:val="nil"/>
              <w:left w:val="nil"/>
              <w:bottom w:val="single" w:sz="4" w:space="0" w:color="auto"/>
              <w:right w:val="single" w:sz="4" w:space="0" w:color="auto"/>
            </w:tcBorders>
            <w:noWrap/>
          </w:tcPr>
          <w:p w14:paraId="7B0FD93E" w14:textId="77777777" w:rsidR="0070758E" w:rsidRPr="0070758E" w:rsidRDefault="0070758E" w:rsidP="002E3152">
            <w:pPr>
              <w:widowControl w:val="0"/>
              <w:jc w:val="right"/>
              <w:rPr>
                <w:sz w:val="20"/>
                <w:szCs w:val="20"/>
                <w:lang w:val="es-ES"/>
              </w:rPr>
            </w:pPr>
            <w:r w:rsidRPr="0070758E">
              <w:rPr>
                <w:snapToGrid w:val="0"/>
                <w:sz w:val="20"/>
                <w:lang w:val="es-ES"/>
              </w:rPr>
              <w:t>6</w:t>
            </w:r>
          </w:p>
        </w:tc>
        <w:tc>
          <w:tcPr>
            <w:tcW w:w="986" w:type="pct"/>
            <w:tcBorders>
              <w:top w:val="nil"/>
              <w:left w:val="nil"/>
              <w:bottom w:val="single" w:sz="4" w:space="0" w:color="auto"/>
              <w:right w:val="single" w:sz="4" w:space="0" w:color="auto"/>
            </w:tcBorders>
            <w:noWrap/>
          </w:tcPr>
          <w:p w14:paraId="2A0E1D8E" w14:textId="77777777" w:rsidR="0070758E" w:rsidRPr="0070758E" w:rsidRDefault="0070758E" w:rsidP="002E3152">
            <w:pPr>
              <w:widowControl w:val="0"/>
              <w:jc w:val="right"/>
              <w:rPr>
                <w:sz w:val="20"/>
                <w:szCs w:val="20"/>
                <w:lang w:val="es-ES"/>
              </w:rPr>
            </w:pPr>
            <w:r w:rsidRPr="0070758E">
              <w:rPr>
                <w:snapToGrid w:val="0"/>
                <w:sz w:val="20"/>
                <w:lang w:val="es-ES"/>
              </w:rPr>
              <w:t>6</w:t>
            </w:r>
          </w:p>
        </w:tc>
        <w:tc>
          <w:tcPr>
            <w:tcW w:w="834" w:type="pct"/>
            <w:tcBorders>
              <w:top w:val="nil"/>
              <w:left w:val="nil"/>
              <w:bottom w:val="single" w:sz="4" w:space="0" w:color="auto"/>
              <w:right w:val="single" w:sz="4" w:space="0" w:color="auto"/>
            </w:tcBorders>
            <w:noWrap/>
          </w:tcPr>
          <w:p w14:paraId="7A909824" w14:textId="77777777" w:rsidR="0070758E" w:rsidRPr="0070758E" w:rsidRDefault="0070758E" w:rsidP="002E3152">
            <w:pPr>
              <w:widowControl w:val="0"/>
              <w:jc w:val="right"/>
              <w:rPr>
                <w:sz w:val="20"/>
                <w:szCs w:val="20"/>
                <w:lang w:val="es-ES"/>
              </w:rPr>
            </w:pPr>
            <w:r w:rsidRPr="0070758E">
              <w:rPr>
                <w:sz w:val="20"/>
                <w:lang w:val="es-ES"/>
              </w:rPr>
              <w:t>0</w:t>
            </w:r>
          </w:p>
        </w:tc>
        <w:tc>
          <w:tcPr>
            <w:tcW w:w="758" w:type="pct"/>
            <w:tcBorders>
              <w:top w:val="nil"/>
              <w:left w:val="nil"/>
              <w:bottom w:val="single" w:sz="4" w:space="0" w:color="auto"/>
              <w:right w:val="single" w:sz="4" w:space="0" w:color="auto"/>
            </w:tcBorders>
          </w:tcPr>
          <w:p w14:paraId="182988D4"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4355649D" w14:textId="77777777" w:rsidTr="002E3152">
        <w:trPr>
          <w:trHeight w:val="187"/>
        </w:trPr>
        <w:tc>
          <w:tcPr>
            <w:tcW w:w="1665" w:type="pct"/>
            <w:tcBorders>
              <w:top w:val="nil"/>
              <w:left w:val="single" w:sz="4" w:space="0" w:color="auto"/>
              <w:bottom w:val="single" w:sz="4" w:space="0" w:color="auto"/>
              <w:right w:val="single" w:sz="4" w:space="0" w:color="auto"/>
            </w:tcBorders>
            <w:noWrap/>
          </w:tcPr>
          <w:p w14:paraId="2F4605FF" w14:textId="77777777" w:rsidR="0070758E" w:rsidRPr="0070758E" w:rsidRDefault="0070758E" w:rsidP="002E3152">
            <w:pPr>
              <w:widowControl w:val="0"/>
              <w:jc w:val="left"/>
              <w:rPr>
                <w:color w:val="000000"/>
                <w:sz w:val="20"/>
                <w:szCs w:val="20"/>
                <w:lang w:val="es-ES"/>
              </w:rPr>
            </w:pPr>
            <w:r w:rsidRPr="0070758E">
              <w:rPr>
                <w:snapToGrid w:val="0"/>
                <w:sz w:val="20"/>
                <w:lang w:val="es-ES"/>
              </w:rPr>
              <w:t>España</w:t>
            </w:r>
          </w:p>
        </w:tc>
        <w:tc>
          <w:tcPr>
            <w:tcW w:w="757" w:type="pct"/>
            <w:tcBorders>
              <w:top w:val="nil"/>
              <w:left w:val="nil"/>
              <w:bottom w:val="single" w:sz="4" w:space="0" w:color="auto"/>
              <w:right w:val="single" w:sz="4" w:space="0" w:color="auto"/>
            </w:tcBorders>
            <w:noWrap/>
          </w:tcPr>
          <w:p w14:paraId="2C60DA6F" w14:textId="77777777" w:rsidR="0070758E" w:rsidRPr="0070758E" w:rsidRDefault="0070758E" w:rsidP="002E3152">
            <w:pPr>
              <w:widowControl w:val="0"/>
              <w:jc w:val="right"/>
              <w:rPr>
                <w:sz w:val="20"/>
                <w:szCs w:val="20"/>
                <w:lang w:val="es-ES"/>
              </w:rPr>
            </w:pPr>
            <w:r w:rsidRPr="0070758E">
              <w:rPr>
                <w:snapToGrid w:val="0"/>
                <w:sz w:val="20"/>
                <w:lang w:val="es-ES"/>
              </w:rPr>
              <w:t>1</w:t>
            </w:r>
          </w:p>
        </w:tc>
        <w:tc>
          <w:tcPr>
            <w:tcW w:w="986" w:type="pct"/>
            <w:tcBorders>
              <w:top w:val="nil"/>
              <w:left w:val="nil"/>
              <w:bottom w:val="single" w:sz="4" w:space="0" w:color="auto"/>
              <w:right w:val="single" w:sz="4" w:space="0" w:color="auto"/>
            </w:tcBorders>
            <w:noWrap/>
          </w:tcPr>
          <w:p w14:paraId="1AA8A327" w14:textId="77777777" w:rsidR="0070758E" w:rsidRPr="0070758E" w:rsidRDefault="0070758E" w:rsidP="002E3152">
            <w:pPr>
              <w:widowControl w:val="0"/>
              <w:jc w:val="right"/>
              <w:rPr>
                <w:sz w:val="20"/>
                <w:szCs w:val="20"/>
                <w:lang w:val="es-ES"/>
              </w:rPr>
            </w:pPr>
            <w:r w:rsidRPr="0070758E">
              <w:rPr>
                <w:snapToGrid w:val="0"/>
                <w:sz w:val="20"/>
                <w:lang w:val="es-ES"/>
              </w:rPr>
              <w:t>1</w:t>
            </w:r>
          </w:p>
        </w:tc>
        <w:tc>
          <w:tcPr>
            <w:tcW w:w="834" w:type="pct"/>
            <w:tcBorders>
              <w:top w:val="nil"/>
              <w:left w:val="nil"/>
              <w:bottom w:val="single" w:sz="4" w:space="0" w:color="auto"/>
              <w:right w:val="single" w:sz="4" w:space="0" w:color="auto"/>
            </w:tcBorders>
            <w:noWrap/>
          </w:tcPr>
          <w:p w14:paraId="5287C5F1" w14:textId="77777777" w:rsidR="0070758E" w:rsidRPr="0070758E" w:rsidRDefault="0070758E" w:rsidP="002E3152">
            <w:pPr>
              <w:widowControl w:val="0"/>
              <w:jc w:val="right"/>
              <w:rPr>
                <w:sz w:val="20"/>
                <w:szCs w:val="20"/>
                <w:lang w:val="es-ES"/>
              </w:rPr>
            </w:pPr>
            <w:r w:rsidRPr="0070758E">
              <w:rPr>
                <w:sz w:val="20"/>
                <w:lang w:val="es-ES"/>
              </w:rPr>
              <w:t>0</w:t>
            </w:r>
          </w:p>
        </w:tc>
        <w:tc>
          <w:tcPr>
            <w:tcW w:w="758" w:type="pct"/>
            <w:tcBorders>
              <w:top w:val="nil"/>
              <w:left w:val="nil"/>
              <w:bottom w:val="single" w:sz="4" w:space="0" w:color="auto"/>
              <w:right w:val="single" w:sz="4" w:space="0" w:color="auto"/>
            </w:tcBorders>
          </w:tcPr>
          <w:p w14:paraId="3DC17FEC"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37FBE54D" w14:textId="77777777" w:rsidTr="002E3152">
        <w:trPr>
          <w:trHeight w:val="293"/>
        </w:trPr>
        <w:tc>
          <w:tcPr>
            <w:tcW w:w="1665" w:type="pct"/>
            <w:tcBorders>
              <w:top w:val="nil"/>
              <w:left w:val="single" w:sz="4" w:space="0" w:color="auto"/>
              <w:bottom w:val="single" w:sz="4" w:space="0" w:color="auto"/>
              <w:right w:val="single" w:sz="4" w:space="0" w:color="auto"/>
            </w:tcBorders>
            <w:noWrap/>
          </w:tcPr>
          <w:p w14:paraId="3E01B9BF" w14:textId="77777777" w:rsidR="0070758E" w:rsidRPr="0070758E" w:rsidRDefault="0070758E" w:rsidP="002E3152">
            <w:pPr>
              <w:widowControl w:val="0"/>
              <w:jc w:val="left"/>
              <w:rPr>
                <w:color w:val="000000"/>
                <w:sz w:val="20"/>
                <w:szCs w:val="20"/>
                <w:lang w:val="es-ES"/>
              </w:rPr>
            </w:pPr>
            <w:r w:rsidRPr="0070758E">
              <w:rPr>
                <w:snapToGrid w:val="0"/>
                <w:sz w:val="20"/>
                <w:lang w:val="es-ES"/>
              </w:rPr>
              <w:t xml:space="preserve">Reino Unido de Gran Bretaña e Irlanda del Norte </w:t>
            </w:r>
          </w:p>
        </w:tc>
        <w:tc>
          <w:tcPr>
            <w:tcW w:w="757" w:type="pct"/>
            <w:tcBorders>
              <w:top w:val="nil"/>
              <w:left w:val="nil"/>
              <w:bottom w:val="single" w:sz="4" w:space="0" w:color="auto"/>
              <w:right w:val="single" w:sz="4" w:space="0" w:color="auto"/>
            </w:tcBorders>
            <w:noWrap/>
          </w:tcPr>
          <w:p w14:paraId="633F9EA4" w14:textId="77777777" w:rsidR="0070758E" w:rsidRPr="0070758E" w:rsidRDefault="0070758E" w:rsidP="002E3152">
            <w:pPr>
              <w:widowControl w:val="0"/>
              <w:jc w:val="right"/>
              <w:rPr>
                <w:sz w:val="20"/>
                <w:szCs w:val="20"/>
                <w:lang w:val="es-ES"/>
              </w:rPr>
            </w:pPr>
            <w:r w:rsidRPr="0070758E">
              <w:rPr>
                <w:snapToGrid w:val="0"/>
                <w:sz w:val="20"/>
                <w:lang w:val="es-ES"/>
              </w:rPr>
              <w:t>1</w:t>
            </w:r>
          </w:p>
        </w:tc>
        <w:tc>
          <w:tcPr>
            <w:tcW w:w="986" w:type="pct"/>
            <w:tcBorders>
              <w:top w:val="nil"/>
              <w:left w:val="nil"/>
              <w:bottom w:val="single" w:sz="4" w:space="0" w:color="auto"/>
              <w:right w:val="single" w:sz="4" w:space="0" w:color="auto"/>
            </w:tcBorders>
            <w:noWrap/>
          </w:tcPr>
          <w:p w14:paraId="1AB5D3A5" w14:textId="77777777" w:rsidR="0070758E" w:rsidRPr="0070758E" w:rsidRDefault="0070758E" w:rsidP="002E3152">
            <w:pPr>
              <w:widowControl w:val="0"/>
              <w:jc w:val="right"/>
              <w:rPr>
                <w:sz w:val="20"/>
                <w:szCs w:val="20"/>
                <w:lang w:val="es-ES"/>
              </w:rPr>
            </w:pPr>
            <w:r w:rsidRPr="0070758E">
              <w:rPr>
                <w:snapToGrid w:val="0"/>
                <w:sz w:val="20"/>
                <w:lang w:val="es-ES"/>
              </w:rPr>
              <w:t>1</w:t>
            </w:r>
          </w:p>
        </w:tc>
        <w:tc>
          <w:tcPr>
            <w:tcW w:w="834" w:type="pct"/>
            <w:tcBorders>
              <w:top w:val="nil"/>
              <w:left w:val="nil"/>
              <w:bottom w:val="single" w:sz="4" w:space="0" w:color="auto"/>
              <w:right w:val="single" w:sz="4" w:space="0" w:color="auto"/>
            </w:tcBorders>
            <w:noWrap/>
          </w:tcPr>
          <w:p w14:paraId="4C852128" w14:textId="77777777" w:rsidR="0070758E" w:rsidRPr="0070758E" w:rsidRDefault="0070758E" w:rsidP="002E3152">
            <w:pPr>
              <w:widowControl w:val="0"/>
              <w:jc w:val="right"/>
              <w:rPr>
                <w:sz w:val="20"/>
                <w:szCs w:val="20"/>
                <w:lang w:val="es-ES"/>
              </w:rPr>
            </w:pPr>
            <w:r w:rsidRPr="0070758E">
              <w:rPr>
                <w:sz w:val="20"/>
                <w:lang w:val="es-ES"/>
              </w:rPr>
              <w:t>0</w:t>
            </w:r>
          </w:p>
        </w:tc>
        <w:tc>
          <w:tcPr>
            <w:tcW w:w="758" w:type="pct"/>
            <w:tcBorders>
              <w:top w:val="nil"/>
              <w:left w:val="nil"/>
              <w:bottom w:val="single" w:sz="4" w:space="0" w:color="auto"/>
              <w:right w:val="single" w:sz="4" w:space="0" w:color="auto"/>
            </w:tcBorders>
          </w:tcPr>
          <w:p w14:paraId="2A55C88F"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12DA7D5A" w14:textId="77777777" w:rsidTr="002E3152">
        <w:trPr>
          <w:trHeight w:val="187"/>
        </w:trPr>
        <w:tc>
          <w:tcPr>
            <w:tcW w:w="1665" w:type="pct"/>
            <w:tcBorders>
              <w:top w:val="nil"/>
              <w:left w:val="single" w:sz="4" w:space="0" w:color="auto"/>
              <w:bottom w:val="single" w:sz="4" w:space="0" w:color="auto"/>
              <w:right w:val="single" w:sz="4" w:space="0" w:color="auto"/>
            </w:tcBorders>
            <w:noWrap/>
          </w:tcPr>
          <w:p w14:paraId="55987C29" w14:textId="77777777" w:rsidR="0070758E" w:rsidRPr="0070758E" w:rsidRDefault="0070758E" w:rsidP="002E3152">
            <w:pPr>
              <w:widowControl w:val="0"/>
              <w:jc w:val="left"/>
              <w:rPr>
                <w:color w:val="000000"/>
                <w:sz w:val="20"/>
                <w:szCs w:val="20"/>
                <w:lang w:val="es-ES"/>
              </w:rPr>
            </w:pPr>
            <w:r w:rsidRPr="0070758E">
              <w:rPr>
                <w:snapToGrid w:val="0"/>
                <w:sz w:val="20"/>
                <w:lang w:val="es-ES"/>
              </w:rPr>
              <w:t>Estados Unidos de América</w:t>
            </w:r>
          </w:p>
        </w:tc>
        <w:tc>
          <w:tcPr>
            <w:tcW w:w="757" w:type="pct"/>
            <w:tcBorders>
              <w:top w:val="nil"/>
              <w:left w:val="nil"/>
              <w:bottom w:val="single" w:sz="4" w:space="0" w:color="auto"/>
              <w:right w:val="single" w:sz="4" w:space="0" w:color="auto"/>
            </w:tcBorders>
            <w:noWrap/>
          </w:tcPr>
          <w:p w14:paraId="55E00BC8" w14:textId="77777777" w:rsidR="0070758E" w:rsidRPr="0070758E" w:rsidRDefault="0070758E" w:rsidP="002E3152">
            <w:pPr>
              <w:widowControl w:val="0"/>
              <w:jc w:val="right"/>
              <w:rPr>
                <w:sz w:val="20"/>
                <w:szCs w:val="20"/>
                <w:lang w:val="es-ES"/>
              </w:rPr>
            </w:pPr>
            <w:r w:rsidRPr="0070758E">
              <w:rPr>
                <w:snapToGrid w:val="0"/>
                <w:sz w:val="20"/>
                <w:lang w:val="es-ES"/>
              </w:rPr>
              <w:t>2</w:t>
            </w:r>
          </w:p>
        </w:tc>
        <w:tc>
          <w:tcPr>
            <w:tcW w:w="986" w:type="pct"/>
            <w:tcBorders>
              <w:top w:val="nil"/>
              <w:left w:val="nil"/>
              <w:bottom w:val="single" w:sz="4" w:space="0" w:color="auto"/>
              <w:right w:val="single" w:sz="4" w:space="0" w:color="auto"/>
            </w:tcBorders>
            <w:noWrap/>
          </w:tcPr>
          <w:p w14:paraId="0F30DE29" w14:textId="77777777" w:rsidR="0070758E" w:rsidRPr="0070758E" w:rsidRDefault="0070758E" w:rsidP="002E3152">
            <w:pPr>
              <w:widowControl w:val="0"/>
              <w:jc w:val="right"/>
              <w:rPr>
                <w:sz w:val="20"/>
                <w:szCs w:val="20"/>
                <w:lang w:val="es-ES"/>
              </w:rPr>
            </w:pPr>
            <w:r w:rsidRPr="0070758E">
              <w:rPr>
                <w:snapToGrid w:val="0"/>
                <w:sz w:val="20"/>
                <w:lang w:val="es-ES"/>
              </w:rPr>
              <w:t>2</w:t>
            </w:r>
          </w:p>
        </w:tc>
        <w:tc>
          <w:tcPr>
            <w:tcW w:w="834" w:type="pct"/>
            <w:tcBorders>
              <w:top w:val="nil"/>
              <w:left w:val="nil"/>
              <w:bottom w:val="single" w:sz="4" w:space="0" w:color="auto"/>
              <w:right w:val="single" w:sz="4" w:space="0" w:color="auto"/>
            </w:tcBorders>
            <w:noWrap/>
          </w:tcPr>
          <w:p w14:paraId="60C790F3" w14:textId="77777777" w:rsidR="0070758E" w:rsidRPr="0070758E" w:rsidRDefault="0070758E" w:rsidP="002E3152">
            <w:pPr>
              <w:widowControl w:val="0"/>
              <w:jc w:val="right"/>
              <w:rPr>
                <w:sz w:val="20"/>
                <w:szCs w:val="20"/>
                <w:lang w:val="es-ES"/>
              </w:rPr>
            </w:pPr>
            <w:r w:rsidRPr="0070758E">
              <w:rPr>
                <w:sz w:val="20"/>
                <w:lang w:val="es-ES"/>
              </w:rPr>
              <w:t>0</w:t>
            </w:r>
          </w:p>
        </w:tc>
        <w:tc>
          <w:tcPr>
            <w:tcW w:w="758" w:type="pct"/>
            <w:tcBorders>
              <w:top w:val="nil"/>
              <w:left w:val="nil"/>
              <w:bottom w:val="single" w:sz="4" w:space="0" w:color="auto"/>
              <w:right w:val="single" w:sz="4" w:space="0" w:color="auto"/>
            </w:tcBorders>
          </w:tcPr>
          <w:p w14:paraId="6310B41C"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28270409" w14:textId="77777777" w:rsidTr="002E3152">
        <w:trPr>
          <w:trHeight w:val="58"/>
        </w:trPr>
        <w:tc>
          <w:tcPr>
            <w:tcW w:w="1665" w:type="pct"/>
            <w:tcBorders>
              <w:top w:val="nil"/>
              <w:left w:val="single" w:sz="4" w:space="0" w:color="auto"/>
              <w:bottom w:val="single" w:sz="4" w:space="0" w:color="auto"/>
              <w:right w:val="single" w:sz="4" w:space="0" w:color="auto"/>
            </w:tcBorders>
            <w:shd w:val="clear" w:color="auto" w:fill="auto"/>
            <w:noWrap/>
          </w:tcPr>
          <w:p w14:paraId="63079DBD" w14:textId="77777777" w:rsidR="0070758E" w:rsidRPr="0070758E" w:rsidRDefault="0070758E" w:rsidP="002E3152">
            <w:pPr>
              <w:widowControl w:val="0"/>
              <w:jc w:val="left"/>
              <w:rPr>
                <w:color w:val="000000"/>
                <w:sz w:val="20"/>
                <w:szCs w:val="20"/>
                <w:lang w:val="es-ES"/>
              </w:rPr>
            </w:pPr>
            <w:r w:rsidRPr="0070758E">
              <w:rPr>
                <w:snapToGrid w:val="0"/>
                <w:sz w:val="20"/>
                <w:lang w:val="es-ES"/>
              </w:rPr>
              <w:t>PNUD</w:t>
            </w:r>
          </w:p>
        </w:tc>
        <w:tc>
          <w:tcPr>
            <w:tcW w:w="757" w:type="pct"/>
            <w:tcBorders>
              <w:top w:val="nil"/>
              <w:left w:val="nil"/>
              <w:bottom w:val="single" w:sz="4" w:space="0" w:color="auto"/>
              <w:right w:val="single" w:sz="4" w:space="0" w:color="auto"/>
            </w:tcBorders>
            <w:shd w:val="clear" w:color="auto" w:fill="auto"/>
            <w:noWrap/>
          </w:tcPr>
          <w:p w14:paraId="363B56C5" w14:textId="77777777" w:rsidR="0070758E" w:rsidRPr="0070758E" w:rsidRDefault="0070758E" w:rsidP="002E3152">
            <w:pPr>
              <w:widowControl w:val="0"/>
              <w:jc w:val="right"/>
              <w:rPr>
                <w:sz w:val="20"/>
                <w:szCs w:val="20"/>
                <w:lang w:val="es-ES"/>
              </w:rPr>
            </w:pPr>
            <w:r w:rsidRPr="0070758E">
              <w:rPr>
                <w:snapToGrid w:val="0"/>
                <w:sz w:val="20"/>
                <w:lang w:val="es-ES"/>
              </w:rPr>
              <w:t>899</w:t>
            </w:r>
          </w:p>
        </w:tc>
        <w:tc>
          <w:tcPr>
            <w:tcW w:w="986" w:type="pct"/>
            <w:tcBorders>
              <w:top w:val="nil"/>
              <w:left w:val="nil"/>
              <w:bottom w:val="single" w:sz="4" w:space="0" w:color="auto"/>
              <w:right w:val="single" w:sz="4" w:space="0" w:color="auto"/>
            </w:tcBorders>
            <w:shd w:val="clear" w:color="auto" w:fill="auto"/>
            <w:noWrap/>
          </w:tcPr>
          <w:p w14:paraId="1D7C87C1" w14:textId="77777777" w:rsidR="0070758E" w:rsidRPr="0070758E" w:rsidRDefault="0070758E" w:rsidP="002E3152">
            <w:pPr>
              <w:widowControl w:val="0"/>
              <w:jc w:val="right"/>
              <w:rPr>
                <w:sz w:val="20"/>
                <w:szCs w:val="20"/>
                <w:lang w:val="es-ES"/>
              </w:rPr>
            </w:pPr>
            <w:r w:rsidRPr="0070758E">
              <w:rPr>
                <w:snapToGrid w:val="0"/>
                <w:sz w:val="20"/>
                <w:lang w:val="es-ES"/>
              </w:rPr>
              <w:t>899</w:t>
            </w:r>
          </w:p>
        </w:tc>
        <w:tc>
          <w:tcPr>
            <w:tcW w:w="834" w:type="pct"/>
            <w:tcBorders>
              <w:top w:val="nil"/>
              <w:left w:val="nil"/>
              <w:bottom w:val="single" w:sz="4" w:space="0" w:color="auto"/>
              <w:right w:val="single" w:sz="4" w:space="0" w:color="auto"/>
            </w:tcBorders>
            <w:shd w:val="clear" w:color="auto" w:fill="auto"/>
            <w:noWrap/>
          </w:tcPr>
          <w:p w14:paraId="4D70B5D4" w14:textId="77777777" w:rsidR="0070758E" w:rsidRPr="0070758E" w:rsidRDefault="0070758E" w:rsidP="002E3152">
            <w:pPr>
              <w:widowControl w:val="0"/>
              <w:jc w:val="right"/>
              <w:rPr>
                <w:sz w:val="20"/>
                <w:szCs w:val="20"/>
                <w:lang w:val="es-ES"/>
              </w:rPr>
            </w:pPr>
            <w:r w:rsidRPr="0070758E">
              <w:rPr>
                <w:sz w:val="20"/>
                <w:lang w:val="es-ES"/>
              </w:rPr>
              <w:t>0</w:t>
            </w:r>
          </w:p>
        </w:tc>
        <w:tc>
          <w:tcPr>
            <w:tcW w:w="758" w:type="pct"/>
            <w:tcBorders>
              <w:top w:val="nil"/>
              <w:left w:val="nil"/>
              <w:bottom w:val="single" w:sz="4" w:space="0" w:color="auto"/>
              <w:right w:val="single" w:sz="4" w:space="0" w:color="auto"/>
            </w:tcBorders>
            <w:shd w:val="clear" w:color="auto" w:fill="auto"/>
          </w:tcPr>
          <w:p w14:paraId="77FC6120"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5EC7BE1D" w14:textId="77777777" w:rsidTr="002E3152">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7BD28709" w14:textId="77777777" w:rsidR="0070758E" w:rsidRPr="0070758E" w:rsidRDefault="0070758E" w:rsidP="002E3152">
            <w:pPr>
              <w:widowControl w:val="0"/>
              <w:jc w:val="left"/>
              <w:rPr>
                <w:b/>
                <w:bCs/>
                <w:color w:val="000000"/>
                <w:sz w:val="20"/>
                <w:szCs w:val="20"/>
                <w:lang w:val="es-ES"/>
              </w:rPr>
            </w:pPr>
            <w:r w:rsidRPr="0070758E">
              <w:rPr>
                <w:b/>
                <w:snapToGrid w:val="0"/>
                <w:sz w:val="20"/>
                <w:lang w:val="es-ES"/>
              </w:rPr>
              <w:t>ONUDI</w:t>
            </w:r>
          </w:p>
        </w:tc>
        <w:tc>
          <w:tcPr>
            <w:tcW w:w="757" w:type="pct"/>
            <w:tcBorders>
              <w:top w:val="nil"/>
              <w:left w:val="nil"/>
              <w:bottom w:val="single" w:sz="4" w:space="0" w:color="auto"/>
              <w:right w:val="single" w:sz="4" w:space="0" w:color="auto"/>
            </w:tcBorders>
            <w:shd w:val="clear" w:color="auto" w:fill="auto"/>
            <w:noWrap/>
          </w:tcPr>
          <w:p w14:paraId="56936632" w14:textId="77777777" w:rsidR="0070758E" w:rsidRPr="0070758E" w:rsidRDefault="0070758E" w:rsidP="002E3152">
            <w:pPr>
              <w:widowControl w:val="0"/>
              <w:jc w:val="right"/>
              <w:rPr>
                <w:b/>
                <w:bCs/>
                <w:sz w:val="20"/>
                <w:szCs w:val="20"/>
                <w:lang w:val="es-ES"/>
              </w:rPr>
            </w:pPr>
            <w:r w:rsidRPr="0070758E">
              <w:rPr>
                <w:b/>
                <w:snapToGrid w:val="0"/>
                <w:sz w:val="20"/>
                <w:lang w:val="es-ES"/>
              </w:rPr>
              <w:t>453</w:t>
            </w:r>
          </w:p>
        </w:tc>
        <w:tc>
          <w:tcPr>
            <w:tcW w:w="986" w:type="pct"/>
            <w:tcBorders>
              <w:top w:val="nil"/>
              <w:left w:val="nil"/>
              <w:bottom w:val="single" w:sz="4" w:space="0" w:color="auto"/>
              <w:right w:val="single" w:sz="4" w:space="0" w:color="auto"/>
            </w:tcBorders>
            <w:shd w:val="clear" w:color="auto" w:fill="auto"/>
            <w:noWrap/>
          </w:tcPr>
          <w:p w14:paraId="6FC464CD" w14:textId="77777777" w:rsidR="0070758E" w:rsidRPr="0070758E" w:rsidRDefault="0070758E" w:rsidP="002E3152">
            <w:pPr>
              <w:widowControl w:val="0"/>
              <w:jc w:val="right"/>
              <w:rPr>
                <w:b/>
                <w:bCs/>
                <w:sz w:val="20"/>
                <w:szCs w:val="20"/>
                <w:lang w:val="es-ES"/>
              </w:rPr>
            </w:pPr>
            <w:r w:rsidRPr="0070758E">
              <w:rPr>
                <w:b/>
                <w:snapToGrid w:val="0"/>
                <w:sz w:val="20"/>
                <w:lang w:val="es-ES"/>
              </w:rPr>
              <w:t>451</w:t>
            </w:r>
          </w:p>
        </w:tc>
        <w:tc>
          <w:tcPr>
            <w:tcW w:w="834" w:type="pct"/>
            <w:tcBorders>
              <w:top w:val="nil"/>
              <w:left w:val="nil"/>
              <w:bottom w:val="single" w:sz="4" w:space="0" w:color="auto"/>
              <w:right w:val="single" w:sz="4" w:space="0" w:color="auto"/>
            </w:tcBorders>
            <w:shd w:val="clear" w:color="auto" w:fill="auto"/>
            <w:noWrap/>
          </w:tcPr>
          <w:p w14:paraId="5C5C081A" w14:textId="77777777" w:rsidR="0070758E" w:rsidRPr="0070758E" w:rsidRDefault="0070758E" w:rsidP="002E3152">
            <w:pPr>
              <w:widowControl w:val="0"/>
              <w:jc w:val="right"/>
              <w:rPr>
                <w:sz w:val="20"/>
                <w:szCs w:val="20"/>
                <w:lang w:val="es-ES"/>
              </w:rPr>
            </w:pPr>
            <w:r w:rsidRPr="0070758E">
              <w:rPr>
                <w:sz w:val="20"/>
                <w:lang w:val="es-ES"/>
              </w:rPr>
              <w:t>0</w:t>
            </w:r>
          </w:p>
        </w:tc>
        <w:tc>
          <w:tcPr>
            <w:tcW w:w="758" w:type="pct"/>
            <w:tcBorders>
              <w:top w:val="nil"/>
              <w:left w:val="nil"/>
              <w:bottom w:val="single" w:sz="4" w:space="0" w:color="auto"/>
              <w:right w:val="single" w:sz="4" w:space="0" w:color="auto"/>
            </w:tcBorders>
            <w:shd w:val="clear" w:color="auto" w:fill="auto"/>
          </w:tcPr>
          <w:p w14:paraId="51AFC28F" w14:textId="77777777" w:rsidR="0070758E" w:rsidRPr="0070758E" w:rsidRDefault="0070758E" w:rsidP="002E3152">
            <w:pPr>
              <w:widowControl w:val="0"/>
              <w:jc w:val="right"/>
              <w:rPr>
                <w:b/>
                <w:bCs/>
                <w:sz w:val="20"/>
                <w:szCs w:val="20"/>
                <w:lang w:val="es-ES"/>
              </w:rPr>
            </w:pPr>
            <w:r w:rsidRPr="0070758E">
              <w:rPr>
                <w:b/>
                <w:sz w:val="20"/>
                <w:lang w:val="es-ES"/>
              </w:rPr>
              <w:t>2</w:t>
            </w:r>
          </w:p>
        </w:tc>
      </w:tr>
      <w:tr w:rsidR="0070758E" w:rsidRPr="0070758E" w14:paraId="51C24D67" w14:textId="77777777" w:rsidTr="002E3152">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2FD55A65" w14:textId="77777777" w:rsidR="0070758E" w:rsidRPr="0070758E" w:rsidRDefault="0070758E" w:rsidP="002E3152">
            <w:pPr>
              <w:widowControl w:val="0"/>
              <w:jc w:val="left"/>
              <w:rPr>
                <w:color w:val="000000"/>
                <w:sz w:val="20"/>
                <w:szCs w:val="20"/>
                <w:lang w:val="es-ES"/>
              </w:rPr>
            </w:pPr>
            <w:r w:rsidRPr="0070758E">
              <w:rPr>
                <w:snapToGrid w:val="0"/>
                <w:sz w:val="20"/>
                <w:lang w:val="es-ES"/>
              </w:rPr>
              <w:t>Banco Mundial</w:t>
            </w:r>
          </w:p>
        </w:tc>
        <w:tc>
          <w:tcPr>
            <w:tcW w:w="757" w:type="pct"/>
            <w:tcBorders>
              <w:top w:val="nil"/>
              <w:left w:val="nil"/>
              <w:bottom w:val="single" w:sz="4" w:space="0" w:color="auto"/>
              <w:right w:val="single" w:sz="4" w:space="0" w:color="auto"/>
            </w:tcBorders>
            <w:shd w:val="clear" w:color="auto" w:fill="auto"/>
            <w:noWrap/>
          </w:tcPr>
          <w:p w14:paraId="26F991D6" w14:textId="77777777" w:rsidR="0070758E" w:rsidRPr="0070758E" w:rsidRDefault="0070758E" w:rsidP="002E3152">
            <w:pPr>
              <w:widowControl w:val="0"/>
              <w:jc w:val="right"/>
              <w:rPr>
                <w:sz w:val="20"/>
                <w:szCs w:val="20"/>
                <w:lang w:val="es-ES"/>
              </w:rPr>
            </w:pPr>
            <w:r w:rsidRPr="0070758E">
              <w:rPr>
                <w:snapToGrid w:val="0"/>
                <w:sz w:val="20"/>
                <w:lang w:val="es-ES"/>
              </w:rPr>
              <w:t>458</w:t>
            </w:r>
          </w:p>
        </w:tc>
        <w:tc>
          <w:tcPr>
            <w:tcW w:w="986" w:type="pct"/>
            <w:tcBorders>
              <w:top w:val="nil"/>
              <w:left w:val="nil"/>
              <w:bottom w:val="single" w:sz="4" w:space="0" w:color="auto"/>
              <w:right w:val="single" w:sz="4" w:space="0" w:color="auto"/>
            </w:tcBorders>
            <w:shd w:val="clear" w:color="auto" w:fill="auto"/>
            <w:noWrap/>
          </w:tcPr>
          <w:p w14:paraId="4F5C7A9C" w14:textId="77777777" w:rsidR="0070758E" w:rsidRPr="0070758E" w:rsidRDefault="0070758E" w:rsidP="002E3152">
            <w:pPr>
              <w:widowControl w:val="0"/>
              <w:jc w:val="right"/>
              <w:rPr>
                <w:sz w:val="20"/>
                <w:szCs w:val="20"/>
                <w:lang w:val="es-ES"/>
              </w:rPr>
            </w:pPr>
            <w:r w:rsidRPr="0070758E">
              <w:rPr>
                <w:snapToGrid w:val="0"/>
                <w:sz w:val="20"/>
                <w:lang w:val="es-ES"/>
              </w:rPr>
              <w:t>456</w:t>
            </w:r>
          </w:p>
        </w:tc>
        <w:tc>
          <w:tcPr>
            <w:tcW w:w="834" w:type="pct"/>
            <w:tcBorders>
              <w:top w:val="nil"/>
              <w:left w:val="nil"/>
              <w:bottom w:val="single" w:sz="4" w:space="0" w:color="auto"/>
              <w:right w:val="single" w:sz="4" w:space="0" w:color="auto"/>
            </w:tcBorders>
            <w:shd w:val="clear" w:color="auto" w:fill="auto"/>
            <w:noWrap/>
          </w:tcPr>
          <w:p w14:paraId="29D89188" w14:textId="77777777" w:rsidR="0070758E" w:rsidRPr="0070758E" w:rsidRDefault="0070758E" w:rsidP="002E3152">
            <w:pPr>
              <w:widowControl w:val="0"/>
              <w:jc w:val="right"/>
              <w:rPr>
                <w:sz w:val="20"/>
                <w:szCs w:val="20"/>
                <w:lang w:val="es-ES"/>
              </w:rPr>
            </w:pPr>
            <w:r w:rsidRPr="0070758E">
              <w:rPr>
                <w:sz w:val="20"/>
                <w:lang w:val="es-ES"/>
              </w:rPr>
              <w:t>2</w:t>
            </w:r>
          </w:p>
        </w:tc>
        <w:tc>
          <w:tcPr>
            <w:tcW w:w="758" w:type="pct"/>
            <w:tcBorders>
              <w:top w:val="nil"/>
              <w:left w:val="nil"/>
              <w:bottom w:val="single" w:sz="4" w:space="0" w:color="auto"/>
              <w:right w:val="single" w:sz="4" w:space="0" w:color="auto"/>
            </w:tcBorders>
            <w:shd w:val="clear" w:color="auto" w:fill="auto"/>
          </w:tcPr>
          <w:p w14:paraId="7453E698"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0CA4CF45" w14:textId="77777777" w:rsidTr="002E3152">
        <w:trPr>
          <w:trHeight w:val="187"/>
        </w:trPr>
        <w:tc>
          <w:tcPr>
            <w:tcW w:w="1665" w:type="pct"/>
            <w:tcBorders>
              <w:top w:val="nil"/>
              <w:left w:val="single" w:sz="4" w:space="0" w:color="auto"/>
              <w:bottom w:val="single" w:sz="4" w:space="0" w:color="auto"/>
              <w:right w:val="single" w:sz="4" w:space="0" w:color="auto"/>
            </w:tcBorders>
            <w:noWrap/>
          </w:tcPr>
          <w:p w14:paraId="26204FBF" w14:textId="77777777" w:rsidR="0070758E" w:rsidRPr="0070758E" w:rsidRDefault="0070758E" w:rsidP="002E3152">
            <w:pPr>
              <w:widowControl w:val="0"/>
              <w:contextualSpacing/>
              <w:rPr>
                <w:b/>
                <w:bCs/>
                <w:color w:val="000000"/>
                <w:sz w:val="20"/>
                <w:szCs w:val="20"/>
                <w:lang w:val="es-ES"/>
              </w:rPr>
            </w:pPr>
            <w:r w:rsidRPr="0070758E">
              <w:rPr>
                <w:b/>
                <w:snapToGrid w:val="0"/>
                <w:sz w:val="20"/>
                <w:lang w:val="es-ES"/>
              </w:rPr>
              <w:t>Total</w:t>
            </w:r>
          </w:p>
        </w:tc>
        <w:tc>
          <w:tcPr>
            <w:tcW w:w="757" w:type="pct"/>
            <w:tcBorders>
              <w:top w:val="nil"/>
              <w:left w:val="nil"/>
              <w:bottom w:val="single" w:sz="4" w:space="0" w:color="auto"/>
              <w:right w:val="single" w:sz="4" w:space="0" w:color="auto"/>
            </w:tcBorders>
            <w:noWrap/>
          </w:tcPr>
          <w:p w14:paraId="40A0185F" w14:textId="77777777" w:rsidR="0070758E" w:rsidRPr="0070758E" w:rsidRDefault="0070758E" w:rsidP="002E3152">
            <w:pPr>
              <w:widowControl w:val="0"/>
              <w:contextualSpacing/>
              <w:jc w:val="right"/>
              <w:rPr>
                <w:b/>
                <w:bCs/>
                <w:sz w:val="20"/>
                <w:szCs w:val="20"/>
                <w:lang w:val="es-ES"/>
              </w:rPr>
            </w:pPr>
            <w:r w:rsidRPr="0070758E">
              <w:rPr>
                <w:b/>
                <w:sz w:val="20"/>
                <w:lang w:val="es-ES"/>
              </w:rPr>
              <w:t>1.866</w:t>
            </w:r>
          </w:p>
        </w:tc>
        <w:tc>
          <w:tcPr>
            <w:tcW w:w="986" w:type="pct"/>
            <w:tcBorders>
              <w:top w:val="nil"/>
              <w:left w:val="nil"/>
              <w:bottom w:val="single" w:sz="4" w:space="0" w:color="auto"/>
              <w:right w:val="single" w:sz="4" w:space="0" w:color="auto"/>
            </w:tcBorders>
            <w:noWrap/>
          </w:tcPr>
          <w:p w14:paraId="58D3C103" w14:textId="77777777" w:rsidR="0070758E" w:rsidRPr="0070758E" w:rsidRDefault="0070758E" w:rsidP="002E3152">
            <w:pPr>
              <w:widowControl w:val="0"/>
              <w:contextualSpacing/>
              <w:jc w:val="right"/>
              <w:rPr>
                <w:b/>
                <w:bCs/>
                <w:sz w:val="20"/>
                <w:szCs w:val="20"/>
                <w:lang w:val="es-ES"/>
              </w:rPr>
            </w:pPr>
            <w:r w:rsidRPr="0070758E">
              <w:rPr>
                <w:b/>
                <w:sz w:val="20"/>
                <w:lang w:val="es-ES"/>
              </w:rPr>
              <w:t>1.862</w:t>
            </w:r>
          </w:p>
        </w:tc>
        <w:tc>
          <w:tcPr>
            <w:tcW w:w="834" w:type="pct"/>
            <w:tcBorders>
              <w:top w:val="nil"/>
              <w:left w:val="nil"/>
              <w:bottom w:val="single" w:sz="4" w:space="0" w:color="auto"/>
              <w:right w:val="single" w:sz="4" w:space="0" w:color="auto"/>
            </w:tcBorders>
            <w:noWrap/>
          </w:tcPr>
          <w:p w14:paraId="4EA07B63" w14:textId="77777777" w:rsidR="0070758E" w:rsidRPr="0070758E" w:rsidRDefault="0070758E" w:rsidP="002E3152">
            <w:pPr>
              <w:widowControl w:val="0"/>
              <w:contextualSpacing/>
              <w:jc w:val="right"/>
              <w:rPr>
                <w:b/>
                <w:bCs/>
                <w:sz w:val="20"/>
                <w:szCs w:val="20"/>
                <w:lang w:val="es-ES"/>
              </w:rPr>
            </w:pPr>
            <w:r w:rsidRPr="0070758E">
              <w:rPr>
                <w:b/>
                <w:sz w:val="20"/>
                <w:lang w:val="es-ES"/>
              </w:rPr>
              <w:t>2</w:t>
            </w:r>
          </w:p>
        </w:tc>
        <w:tc>
          <w:tcPr>
            <w:tcW w:w="758" w:type="pct"/>
            <w:tcBorders>
              <w:top w:val="nil"/>
              <w:left w:val="nil"/>
              <w:bottom w:val="single" w:sz="4" w:space="0" w:color="auto"/>
              <w:right w:val="single" w:sz="4" w:space="0" w:color="auto"/>
            </w:tcBorders>
          </w:tcPr>
          <w:p w14:paraId="7DAA62FF" w14:textId="77777777" w:rsidR="0070758E" w:rsidRPr="0070758E" w:rsidRDefault="0070758E" w:rsidP="002E3152">
            <w:pPr>
              <w:widowControl w:val="0"/>
              <w:contextualSpacing/>
              <w:jc w:val="right"/>
              <w:rPr>
                <w:b/>
                <w:bCs/>
                <w:sz w:val="20"/>
                <w:szCs w:val="20"/>
                <w:lang w:val="es-ES"/>
              </w:rPr>
            </w:pPr>
            <w:r w:rsidRPr="0070758E">
              <w:rPr>
                <w:b/>
                <w:sz w:val="20"/>
                <w:lang w:val="es-ES"/>
              </w:rPr>
              <w:t>2</w:t>
            </w:r>
          </w:p>
        </w:tc>
      </w:tr>
    </w:tbl>
    <w:p w14:paraId="29B03CA5" w14:textId="77777777" w:rsidR="0070758E" w:rsidRPr="0070758E" w:rsidRDefault="0070758E" w:rsidP="0070758E">
      <w:pPr>
        <w:pStyle w:val="Heading1"/>
        <w:spacing w:before="240"/>
        <w:rPr>
          <w:lang w:val="es-ES"/>
        </w:rPr>
      </w:pPr>
      <w:r w:rsidRPr="0070758E">
        <w:rPr>
          <w:lang w:val="es-ES"/>
        </w:rPr>
        <w:t>De los 1.280 proyectos ajenos a la inversión</w:t>
      </w:r>
      <w:r w:rsidRPr="0070758E">
        <w:rPr>
          <w:rStyle w:val="FootnoteReference"/>
          <w:lang w:val="es-ES"/>
        </w:rPr>
        <w:footnoteReference w:id="4"/>
      </w:r>
      <w:r w:rsidRPr="0070758E">
        <w:rPr>
          <w:lang w:val="es-ES"/>
        </w:rPr>
        <w:t xml:space="preserve"> terminados, los organismos bilaterales y de ejecución han presentado 1.275 ITP, de los cuales se recibieron 15 después de la 91ª reunión dentro de la fecha límite para su presentación a la 92ª reunión, con un saldo de cinco ITP pendientes, como se indica en el cuadro 4.</w:t>
      </w:r>
    </w:p>
    <w:p w14:paraId="691350B8" w14:textId="77777777" w:rsidR="0070758E" w:rsidRPr="0070758E" w:rsidRDefault="0070758E" w:rsidP="0070758E">
      <w:pPr>
        <w:pStyle w:val="FootnoteText"/>
        <w:keepNext/>
        <w:keepLines/>
        <w:widowControl w:val="0"/>
        <w:ind w:left="14"/>
        <w:contextualSpacing/>
        <w:rPr>
          <w:b/>
          <w:sz w:val="22"/>
          <w:szCs w:val="22"/>
          <w:lang w:val="es-ES"/>
        </w:rPr>
      </w:pPr>
      <w:r w:rsidRPr="0070758E">
        <w:rPr>
          <w:b/>
          <w:sz w:val="22"/>
          <w:lang w:val="es-ES"/>
        </w:rPr>
        <w:t>Cuadro 4. ITP presentados para proyectos ajenos a la inversión</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70758E" w:rsidRPr="0070758E" w14:paraId="1A6D6DA0" w14:textId="77777777" w:rsidTr="002E3152">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250C8753" w14:textId="77777777" w:rsidR="0070758E" w:rsidRPr="0070758E" w:rsidRDefault="0070758E" w:rsidP="002E3152">
            <w:pPr>
              <w:widowControl w:val="0"/>
              <w:jc w:val="center"/>
              <w:rPr>
                <w:b/>
                <w:color w:val="000000"/>
                <w:sz w:val="20"/>
                <w:szCs w:val="20"/>
                <w:lang w:val="es-ES"/>
              </w:rPr>
            </w:pPr>
            <w:r w:rsidRPr="0070758E">
              <w:rPr>
                <w:b/>
                <w:color w:val="000000"/>
                <w:sz w:val="20"/>
                <w:lang w:val="es-ES"/>
              </w:rPr>
              <w:t>Organismo</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6CB044E1" w14:textId="77777777" w:rsidR="0070758E" w:rsidRPr="0070758E" w:rsidRDefault="0070758E" w:rsidP="002E3152">
            <w:pPr>
              <w:widowControl w:val="0"/>
              <w:jc w:val="center"/>
              <w:rPr>
                <w:b/>
                <w:color w:val="000000"/>
                <w:sz w:val="20"/>
                <w:szCs w:val="20"/>
                <w:lang w:val="es-ES"/>
              </w:rPr>
            </w:pPr>
            <w:r w:rsidRPr="0070758E">
              <w:rPr>
                <w:b/>
                <w:color w:val="000000"/>
                <w:sz w:val="20"/>
                <w:lang w:val="es-ES"/>
              </w:rPr>
              <w:t>Terminados</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414F61C0" w14:textId="77777777" w:rsidR="0070758E" w:rsidRPr="0070758E" w:rsidRDefault="0070758E" w:rsidP="002E3152">
            <w:pPr>
              <w:widowControl w:val="0"/>
              <w:jc w:val="center"/>
              <w:rPr>
                <w:b/>
                <w:sz w:val="20"/>
                <w:szCs w:val="20"/>
                <w:lang w:val="es-ES"/>
              </w:rPr>
            </w:pPr>
            <w:r w:rsidRPr="0070758E">
              <w:rPr>
                <w:b/>
                <w:sz w:val="20"/>
                <w:lang w:val="es-ES"/>
              </w:rPr>
              <w:t>Recibidos antes de la 91ª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1D65DFE3" w14:textId="77777777" w:rsidR="0070758E" w:rsidRPr="0070758E" w:rsidRDefault="0070758E" w:rsidP="002E3152">
            <w:pPr>
              <w:widowControl w:val="0"/>
              <w:jc w:val="center"/>
              <w:rPr>
                <w:b/>
                <w:sz w:val="20"/>
                <w:szCs w:val="20"/>
                <w:lang w:val="es-ES"/>
              </w:rPr>
            </w:pPr>
            <w:r w:rsidRPr="0070758E">
              <w:rPr>
                <w:b/>
                <w:sz w:val="20"/>
                <w:lang w:val="es-ES"/>
              </w:rPr>
              <w:t>Recibidos después de la 91ª reunión</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684AD8D6" w14:textId="77777777" w:rsidR="0070758E" w:rsidRPr="0070758E" w:rsidRDefault="0070758E" w:rsidP="002E3152">
            <w:pPr>
              <w:widowControl w:val="0"/>
              <w:jc w:val="center"/>
              <w:rPr>
                <w:b/>
                <w:sz w:val="20"/>
                <w:szCs w:val="20"/>
                <w:lang w:val="es-ES"/>
              </w:rPr>
            </w:pPr>
            <w:r w:rsidRPr="0070758E">
              <w:rPr>
                <w:b/>
                <w:sz w:val="20"/>
                <w:lang w:val="es-ES"/>
              </w:rPr>
              <w:t>Pendientes</w:t>
            </w:r>
          </w:p>
        </w:tc>
      </w:tr>
      <w:tr w:rsidR="0070758E" w:rsidRPr="0070758E" w14:paraId="09FCB6B3" w14:textId="77777777" w:rsidTr="002E3152">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3134B78" w14:textId="77777777" w:rsidR="0070758E" w:rsidRPr="0070758E" w:rsidRDefault="0070758E" w:rsidP="002E3152">
            <w:pPr>
              <w:widowControl w:val="0"/>
              <w:jc w:val="left"/>
              <w:rPr>
                <w:color w:val="000000"/>
                <w:sz w:val="20"/>
                <w:szCs w:val="20"/>
                <w:lang w:val="es-ES"/>
              </w:rPr>
            </w:pPr>
            <w:r w:rsidRPr="0070758E">
              <w:rPr>
                <w:color w:val="000000"/>
                <w:sz w:val="20"/>
                <w:lang w:val="es-ES"/>
              </w:rPr>
              <w:t>Canadá</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6432B36" w14:textId="77777777" w:rsidR="0070758E" w:rsidRPr="0070758E" w:rsidRDefault="0070758E" w:rsidP="002E3152">
            <w:pPr>
              <w:widowControl w:val="0"/>
              <w:jc w:val="right"/>
              <w:rPr>
                <w:sz w:val="20"/>
                <w:szCs w:val="20"/>
                <w:lang w:val="es-ES"/>
              </w:rPr>
            </w:pPr>
            <w:r w:rsidRPr="0070758E">
              <w:rPr>
                <w:sz w:val="20"/>
                <w:lang w:val="es-ES"/>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DD90C2" w14:textId="77777777" w:rsidR="0070758E" w:rsidRPr="0070758E" w:rsidRDefault="0070758E" w:rsidP="002E3152">
            <w:pPr>
              <w:widowControl w:val="0"/>
              <w:jc w:val="right"/>
              <w:rPr>
                <w:sz w:val="20"/>
                <w:szCs w:val="20"/>
                <w:lang w:val="es-ES"/>
              </w:rPr>
            </w:pPr>
            <w:r w:rsidRPr="0070758E">
              <w:rPr>
                <w:sz w:val="20"/>
                <w:lang w:val="es-ES"/>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0729A8" w14:textId="77777777" w:rsidR="0070758E" w:rsidRPr="0070758E" w:rsidRDefault="0070758E" w:rsidP="002E3152">
            <w:pPr>
              <w:widowControl w:val="0"/>
              <w:jc w:val="right"/>
              <w:rPr>
                <w:sz w:val="20"/>
                <w:szCs w:val="20"/>
                <w:lang w:val="es-ES"/>
              </w:rPr>
            </w:pPr>
            <w:r w:rsidRPr="0070758E">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D6014E"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271DF4DD"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3EF9AEB2" w14:textId="77777777" w:rsidR="0070758E" w:rsidRPr="0070758E" w:rsidRDefault="0070758E" w:rsidP="002E3152">
            <w:pPr>
              <w:widowControl w:val="0"/>
              <w:jc w:val="left"/>
              <w:rPr>
                <w:color w:val="000000"/>
                <w:sz w:val="20"/>
                <w:szCs w:val="20"/>
                <w:lang w:val="es-ES"/>
              </w:rPr>
            </w:pPr>
            <w:r w:rsidRPr="0070758E">
              <w:rPr>
                <w:color w:val="000000"/>
                <w:sz w:val="20"/>
                <w:lang w:val="es-ES"/>
              </w:rPr>
              <w:t>Francia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BAFBFF2" w14:textId="77777777" w:rsidR="0070758E" w:rsidRPr="0070758E" w:rsidRDefault="0070758E" w:rsidP="002E3152">
            <w:pPr>
              <w:widowControl w:val="0"/>
              <w:jc w:val="right"/>
              <w:rPr>
                <w:sz w:val="20"/>
                <w:szCs w:val="20"/>
                <w:lang w:val="es-ES"/>
              </w:rPr>
            </w:pPr>
            <w:r w:rsidRPr="0070758E">
              <w:rPr>
                <w:sz w:val="20"/>
                <w:lang w:val="es-ES"/>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635092" w14:textId="77777777" w:rsidR="0070758E" w:rsidRPr="0070758E" w:rsidRDefault="0070758E" w:rsidP="002E3152">
            <w:pPr>
              <w:widowControl w:val="0"/>
              <w:jc w:val="right"/>
              <w:rPr>
                <w:sz w:val="20"/>
                <w:szCs w:val="20"/>
                <w:lang w:val="es-ES"/>
              </w:rPr>
            </w:pPr>
            <w:r w:rsidRPr="0070758E">
              <w:rPr>
                <w:sz w:val="20"/>
                <w:lang w:val="es-ES"/>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16F0F1" w14:textId="77777777" w:rsidR="0070758E" w:rsidRPr="0070758E" w:rsidRDefault="0070758E" w:rsidP="002E3152">
            <w:pPr>
              <w:widowControl w:val="0"/>
              <w:jc w:val="right"/>
              <w:rPr>
                <w:sz w:val="20"/>
                <w:szCs w:val="20"/>
                <w:lang w:val="es-ES"/>
              </w:rPr>
            </w:pPr>
            <w:r w:rsidRPr="0070758E">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629C9"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6F2EE225"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43478AE4" w14:textId="77777777" w:rsidR="0070758E" w:rsidRPr="0070758E" w:rsidRDefault="0070758E" w:rsidP="002E3152">
            <w:pPr>
              <w:widowControl w:val="0"/>
              <w:jc w:val="left"/>
              <w:rPr>
                <w:color w:val="000000"/>
                <w:sz w:val="20"/>
                <w:szCs w:val="20"/>
                <w:lang w:val="es-ES"/>
              </w:rPr>
            </w:pPr>
            <w:r w:rsidRPr="0070758E">
              <w:rPr>
                <w:color w:val="000000"/>
                <w:sz w:val="20"/>
                <w:lang w:val="es-ES"/>
              </w:rPr>
              <w:t>Alemania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AA8270B" w14:textId="77777777" w:rsidR="0070758E" w:rsidRPr="0070758E" w:rsidRDefault="0070758E" w:rsidP="002E3152">
            <w:pPr>
              <w:widowControl w:val="0"/>
              <w:jc w:val="right"/>
              <w:rPr>
                <w:sz w:val="20"/>
                <w:szCs w:val="20"/>
                <w:lang w:val="es-ES"/>
              </w:rPr>
            </w:pPr>
            <w:r w:rsidRPr="0070758E">
              <w:rPr>
                <w:sz w:val="20"/>
                <w:lang w:val="es-ES"/>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FEE9F26" w14:textId="77777777" w:rsidR="0070758E" w:rsidRPr="0070758E" w:rsidRDefault="0070758E" w:rsidP="002E3152">
            <w:pPr>
              <w:widowControl w:val="0"/>
              <w:jc w:val="right"/>
              <w:rPr>
                <w:sz w:val="20"/>
                <w:szCs w:val="20"/>
                <w:lang w:val="es-ES"/>
              </w:rPr>
            </w:pPr>
            <w:r w:rsidRPr="0070758E">
              <w:rPr>
                <w:sz w:val="20"/>
                <w:lang w:val="es-ES"/>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5C3997" w14:textId="77777777" w:rsidR="0070758E" w:rsidRPr="0070758E" w:rsidRDefault="0070758E" w:rsidP="002E3152">
            <w:pPr>
              <w:widowControl w:val="0"/>
              <w:jc w:val="right"/>
              <w:rPr>
                <w:sz w:val="20"/>
                <w:szCs w:val="20"/>
                <w:lang w:val="es-ES"/>
              </w:rPr>
            </w:pPr>
            <w:r w:rsidRPr="0070758E">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1A25F3" w14:textId="77777777" w:rsidR="0070758E" w:rsidRPr="0070758E" w:rsidRDefault="0070758E" w:rsidP="002E3152">
            <w:pPr>
              <w:widowControl w:val="0"/>
              <w:jc w:val="right"/>
              <w:rPr>
                <w:b/>
                <w:bCs/>
                <w:sz w:val="20"/>
                <w:szCs w:val="20"/>
                <w:lang w:val="es-ES"/>
              </w:rPr>
            </w:pPr>
            <w:r w:rsidRPr="0070758E">
              <w:rPr>
                <w:b/>
                <w:sz w:val="20"/>
                <w:lang w:val="es-ES"/>
              </w:rPr>
              <w:t>1</w:t>
            </w:r>
          </w:p>
        </w:tc>
      </w:tr>
      <w:tr w:rsidR="0070758E" w:rsidRPr="0070758E" w14:paraId="78CB1C50"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4A6A3D8" w14:textId="77777777" w:rsidR="0070758E" w:rsidRPr="0070758E" w:rsidRDefault="0070758E" w:rsidP="002E3152">
            <w:pPr>
              <w:widowControl w:val="0"/>
              <w:jc w:val="left"/>
              <w:rPr>
                <w:color w:val="000000"/>
                <w:sz w:val="20"/>
                <w:szCs w:val="20"/>
                <w:lang w:val="es-ES"/>
              </w:rPr>
            </w:pPr>
            <w:r w:rsidRPr="0070758E">
              <w:rPr>
                <w:color w:val="000000"/>
                <w:sz w:val="20"/>
                <w:lang w:val="es-ES"/>
              </w:rPr>
              <w:t>Japón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7E87FCB" w14:textId="77777777" w:rsidR="0070758E" w:rsidRPr="0070758E" w:rsidRDefault="0070758E" w:rsidP="002E3152">
            <w:pPr>
              <w:widowControl w:val="0"/>
              <w:jc w:val="right"/>
              <w:rPr>
                <w:sz w:val="20"/>
                <w:szCs w:val="20"/>
                <w:lang w:val="es-ES"/>
              </w:rPr>
            </w:pPr>
            <w:r w:rsidRPr="0070758E">
              <w:rPr>
                <w:sz w:val="20"/>
                <w:lang w:val="es-ES"/>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D7B5EFE" w14:textId="77777777" w:rsidR="0070758E" w:rsidRPr="0070758E" w:rsidRDefault="0070758E" w:rsidP="002E3152">
            <w:pPr>
              <w:widowControl w:val="0"/>
              <w:jc w:val="right"/>
              <w:rPr>
                <w:sz w:val="20"/>
                <w:szCs w:val="20"/>
                <w:lang w:val="es-ES"/>
              </w:rPr>
            </w:pPr>
            <w:r w:rsidRPr="0070758E">
              <w:rPr>
                <w:sz w:val="20"/>
                <w:lang w:val="es-ES"/>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F824B8" w14:textId="77777777" w:rsidR="0070758E" w:rsidRPr="0070758E" w:rsidRDefault="0070758E" w:rsidP="002E3152">
            <w:pPr>
              <w:widowControl w:val="0"/>
              <w:jc w:val="right"/>
              <w:rPr>
                <w:sz w:val="20"/>
                <w:szCs w:val="20"/>
                <w:lang w:val="es-ES"/>
              </w:rPr>
            </w:pPr>
            <w:r w:rsidRPr="0070758E">
              <w:rPr>
                <w:sz w:val="20"/>
                <w:lang w:val="es-ES"/>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A576CB"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6D458148"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30A2FB6" w14:textId="77777777" w:rsidR="0070758E" w:rsidRPr="0070758E" w:rsidRDefault="0070758E" w:rsidP="002E3152">
            <w:pPr>
              <w:widowControl w:val="0"/>
              <w:jc w:val="left"/>
              <w:rPr>
                <w:color w:val="000000"/>
                <w:sz w:val="20"/>
                <w:szCs w:val="20"/>
                <w:lang w:val="es-ES"/>
              </w:rPr>
            </w:pPr>
            <w:r w:rsidRPr="0070758E">
              <w:rPr>
                <w:color w:val="000000"/>
                <w:sz w:val="20"/>
                <w:lang w:val="es-ES"/>
              </w:rPr>
              <w:t>PNUD*</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8D51C54" w14:textId="77777777" w:rsidR="0070758E" w:rsidRPr="0070758E" w:rsidRDefault="0070758E" w:rsidP="002E3152">
            <w:pPr>
              <w:widowControl w:val="0"/>
              <w:jc w:val="right"/>
              <w:rPr>
                <w:sz w:val="20"/>
                <w:szCs w:val="20"/>
                <w:lang w:val="es-ES"/>
              </w:rPr>
            </w:pPr>
            <w:r w:rsidRPr="0070758E">
              <w:rPr>
                <w:sz w:val="20"/>
                <w:lang w:val="es-ES"/>
              </w:rPr>
              <w:t>302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2AC99BC" w14:textId="77777777" w:rsidR="0070758E" w:rsidRPr="0070758E" w:rsidRDefault="0070758E" w:rsidP="002E3152">
            <w:pPr>
              <w:widowControl w:val="0"/>
              <w:jc w:val="right"/>
              <w:rPr>
                <w:sz w:val="20"/>
                <w:szCs w:val="20"/>
                <w:lang w:val="es-ES"/>
              </w:rPr>
            </w:pPr>
            <w:r w:rsidRPr="0070758E">
              <w:rPr>
                <w:sz w:val="20"/>
                <w:lang w:val="es-ES"/>
              </w:rPr>
              <w:t>298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928542" w14:textId="77777777" w:rsidR="0070758E" w:rsidRPr="0070758E" w:rsidRDefault="0070758E" w:rsidP="002E3152">
            <w:pPr>
              <w:widowControl w:val="0"/>
              <w:jc w:val="right"/>
              <w:rPr>
                <w:sz w:val="20"/>
                <w:szCs w:val="20"/>
                <w:lang w:val="es-ES"/>
              </w:rPr>
            </w:pPr>
            <w:r w:rsidRPr="0070758E">
              <w:rPr>
                <w:sz w:val="20"/>
                <w:lang w:val="es-ES"/>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0F0527" w14:textId="77777777" w:rsidR="0070758E" w:rsidRPr="0070758E" w:rsidRDefault="0070758E" w:rsidP="002E3152">
            <w:pPr>
              <w:widowControl w:val="0"/>
              <w:jc w:val="right"/>
              <w:rPr>
                <w:b/>
                <w:bCs/>
                <w:sz w:val="20"/>
                <w:szCs w:val="20"/>
                <w:lang w:val="es-ES"/>
              </w:rPr>
            </w:pPr>
            <w:r w:rsidRPr="0070758E">
              <w:rPr>
                <w:b/>
                <w:sz w:val="20"/>
                <w:lang w:val="es-ES"/>
              </w:rPr>
              <w:t>1</w:t>
            </w:r>
          </w:p>
        </w:tc>
      </w:tr>
      <w:tr w:rsidR="0070758E" w:rsidRPr="0070758E" w14:paraId="71DC0741"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E7D9860" w14:textId="77777777" w:rsidR="0070758E" w:rsidRPr="0070758E" w:rsidRDefault="0070758E" w:rsidP="002E3152">
            <w:pPr>
              <w:widowControl w:val="0"/>
              <w:jc w:val="left"/>
              <w:rPr>
                <w:color w:val="000000"/>
                <w:sz w:val="20"/>
                <w:szCs w:val="20"/>
                <w:lang w:val="es-ES"/>
              </w:rPr>
            </w:pPr>
            <w:r w:rsidRPr="0070758E">
              <w:rPr>
                <w:color w:val="000000"/>
                <w:sz w:val="20"/>
                <w:lang w:val="es-ES"/>
              </w:rPr>
              <w:t>PNUMA</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534B6008" w14:textId="77777777" w:rsidR="0070758E" w:rsidRPr="0070758E" w:rsidRDefault="0070758E" w:rsidP="002E3152">
            <w:pPr>
              <w:widowControl w:val="0"/>
              <w:jc w:val="right"/>
              <w:rPr>
                <w:sz w:val="20"/>
                <w:szCs w:val="20"/>
                <w:lang w:val="es-ES"/>
              </w:rPr>
            </w:pPr>
            <w:r w:rsidRPr="0070758E">
              <w:rPr>
                <w:sz w:val="20"/>
                <w:lang w:val="es-ES"/>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DB005DA" w14:textId="77777777" w:rsidR="0070758E" w:rsidRPr="0070758E" w:rsidRDefault="0070758E" w:rsidP="002E3152">
            <w:pPr>
              <w:widowControl w:val="0"/>
              <w:jc w:val="right"/>
              <w:rPr>
                <w:sz w:val="20"/>
                <w:szCs w:val="20"/>
                <w:lang w:val="es-ES"/>
              </w:rPr>
            </w:pPr>
            <w:r w:rsidRPr="0070758E">
              <w:rPr>
                <w:sz w:val="20"/>
                <w:lang w:val="es-ES"/>
              </w:rPr>
              <w:t>498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4DD21BC" w14:textId="77777777" w:rsidR="0070758E" w:rsidRPr="0070758E" w:rsidRDefault="0070758E" w:rsidP="002E3152">
            <w:pPr>
              <w:widowControl w:val="0"/>
              <w:jc w:val="right"/>
              <w:rPr>
                <w:sz w:val="20"/>
                <w:szCs w:val="20"/>
                <w:lang w:val="es-ES"/>
              </w:rPr>
            </w:pPr>
            <w:r w:rsidRPr="0070758E">
              <w:rPr>
                <w:sz w:val="20"/>
                <w:lang w:val="es-ES"/>
              </w:rPr>
              <w:t>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640337" w14:textId="77777777" w:rsidR="0070758E" w:rsidRPr="0070758E" w:rsidRDefault="0070758E" w:rsidP="002E3152">
            <w:pPr>
              <w:widowControl w:val="0"/>
              <w:jc w:val="right"/>
              <w:rPr>
                <w:b/>
                <w:bCs/>
                <w:sz w:val="20"/>
                <w:szCs w:val="20"/>
                <w:lang w:val="es-ES"/>
              </w:rPr>
            </w:pPr>
            <w:r w:rsidRPr="0070758E">
              <w:rPr>
                <w:b/>
                <w:sz w:val="20"/>
                <w:lang w:val="es-ES"/>
              </w:rPr>
              <w:t>3</w:t>
            </w:r>
          </w:p>
        </w:tc>
      </w:tr>
      <w:tr w:rsidR="0070758E" w:rsidRPr="0070758E" w14:paraId="0DED97F1"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10F443F" w14:textId="77777777" w:rsidR="0070758E" w:rsidRPr="0070758E" w:rsidRDefault="0070758E" w:rsidP="002E3152">
            <w:pPr>
              <w:widowControl w:val="0"/>
              <w:jc w:val="left"/>
              <w:rPr>
                <w:color w:val="000000"/>
                <w:sz w:val="20"/>
                <w:szCs w:val="20"/>
                <w:lang w:val="es-ES"/>
              </w:rPr>
            </w:pPr>
            <w:r w:rsidRPr="0070758E">
              <w:rPr>
                <w:color w:val="000000"/>
                <w:sz w:val="20"/>
                <w:lang w:val="es-ES"/>
              </w:rPr>
              <w:t>ONUDI</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1B9F3A2" w14:textId="77777777" w:rsidR="0070758E" w:rsidRPr="0070758E" w:rsidRDefault="0070758E" w:rsidP="002E3152">
            <w:pPr>
              <w:widowControl w:val="0"/>
              <w:jc w:val="right"/>
              <w:rPr>
                <w:sz w:val="20"/>
                <w:szCs w:val="20"/>
                <w:lang w:val="es-ES"/>
              </w:rPr>
            </w:pPr>
            <w:r w:rsidRPr="0070758E">
              <w:rPr>
                <w:sz w:val="20"/>
                <w:lang w:val="es-ES"/>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5C48A62" w14:textId="77777777" w:rsidR="0070758E" w:rsidRPr="0070758E" w:rsidRDefault="0070758E" w:rsidP="002E3152">
            <w:pPr>
              <w:widowControl w:val="0"/>
              <w:jc w:val="right"/>
              <w:rPr>
                <w:sz w:val="20"/>
                <w:szCs w:val="20"/>
                <w:lang w:val="es-ES"/>
              </w:rPr>
            </w:pPr>
            <w:r w:rsidRPr="0070758E">
              <w:rPr>
                <w:sz w:val="20"/>
                <w:lang w:val="es-ES"/>
              </w:rPr>
              <w:t>159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FDA718" w14:textId="77777777" w:rsidR="0070758E" w:rsidRPr="0070758E" w:rsidRDefault="0070758E" w:rsidP="002E3152">
            <w:pPr>
              <w:widowControl w:val="0"/>
              <w:jc w:val="right"/>
              <w:rPr>
                <w:sz w:val="20"/>
                <w:szCs w:val="20"/>
                <w:lang w:val="es-ES"/>
              </w:rPr>
            </w:pPr>
            <w:r w:rsidRPr="0070758E">
              <w:rPr>
                <w:sz w:val="20"/>
                <w:lang w:val="es-ES"/>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002739"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0CC42E6C"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EEAB10B" w14:textId="77777777" w:rsidR="0070758E" w:rsidRPr="0070758E" w:rsidRDefault="0070758E" w:rsidP="002E3152">
            <w:pPr>
              <w:widowControl w:val="0"/>
              <w:jc w:val="left"/>
              <w:rPr>
                <w:color w:val="000000"/>
                <w:sz w:val="20"/>
                <w:szCs w:val="20"/>
                <w:lang w:val="es-ES"/>
              </w:rPr>
            </w:pPr>
            <w:r w:rsidRPr="0070758E">
              <w:rPr>
                <w:color w:val="000000"/>
                <w:sz w:val="20"/>
                <w:lang w:val="es-ES"/>
              </w:rPr>
              <w:t>Banco Mundial</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C96F18D" w14:textId="77777777" w:rsidR="0070758E" w:rsidRPr="0070758E" w:rsidRDefault="0070758E" w:rsidP="002E3152">
            <w:pPr>
              <w:widowControl w:val="0"/>
              <w:jc w:val="right"/>
              <w:rPr>
                <w:sz w:val="20"/>
                <w:szCs w:val="20"/>
                <w:lang w:val="es-ES"/>
              </w:rPr>
            </w:pPr>
            <w:r w:rsidRPr="0070758E">
              <w:rPr>
                <w:sz w:val="20"/>
                <w:lang w:val="es-ES"/>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5BD8020" w14:textId="77777777" w:rsidR="0070758E" w:rsidRPr="0070758E" w:rsidRDefault="0070758E" w:rsidP="002E3152">
            <w:pPr>
              <w:widowControl w:val="0"/>
              <w:jc w:val="right"/>
              <w:rPr>
                <w:sz w:val="20"/>
                <w:szCs w:val="20"/>
                <w:lang w:val="es-ES"/>
              </w:rPr>
            </w:pPr>
            <w:r w:rsidRPr="0070758E">
              <w:rPr>
                <w:sz w:val="20"/>
                <w:lang w:val="es-ES"/>
              </w:rPr>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E8ED31" w14:textId="77777777" w:rsidR="0070758E" w:rsidRPr="0070758E" w:rsidRDefault="0070758E" w:rsidP="002E3152">
            <w:pPr>
              <w:widowControl w:val="0"/>
              <w:jc w:val="right"/>
              <w:rPr>
                <w:sz w:val="20"/>
                <w:szCs w:val="20"/>
                <w:lang w:val="es-ES"/>
              </w:rPr>
            </w:pPr>
            <w:r w:rsidRPr="0070758E">
              <w:rPr>
                <w:sz w:val="20"/>
                <w:lang w:val="es-ES"/>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FE05906"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1F3389CD"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D35A6CC" w14:textId="77777777" w:rsidR="0070758E" w:rsidRPr="0070758E" w:rsidRDefault="0070758E" w:rsidP="002E3152">
            <w:pPr>
              <w:widowControl w:val="0"/>
              <w:jc w:val="left"/>
              <w:rPr>
                <w:color w:val="000000"/>
                <w:sz w:val="20"/>
                <w:szCs w:val="20"/>
                <w:lang w:val="es-ES"/>
              </w:rPr>
            </w:pPr>
            <w:r w:rsidRPr="0070758E">
              <w:rPr>
                <w:color w:val="000000"/>
                <w:sz w:val="20"/>
                <w:lang w:val="es-ES"/>
              </w:rPr>
              <w:t>Otros</w:t>
            </w:r>
            <w:r w:rsidRPr="0070758E">
              <w:rPr>
                <w:sz w:val="20"/>
                <w:lang w:val="es-ES"/>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E4CB779" w14:textId="77777777" w:rsidR="0070758E" w:rsidRPr="0070758E" w:rsidRDefault="0070758E" w:rsidP="002E3152">
            <w:pPr>
              <w:widowControl w:val="0"/>
              <w:jc w:val="right"/>
              <w:rPr>
                <w:sz w:val="20"/>
                <w:szCs w:val="20"/>
                <w:lang w:val="es-ES"/>
              </w:rPr>
            </w:pPr>
            <w:r w:rsidRPr="0070758E">
              <w:rPr>
                <w:sz w:val="20"/>
                <w:lang w:val="es-ES"/>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279538" w14:textId="77777777" w:rsidR="0070758E" w:rsidRPr="0070758E" w:rsidRDefault="0070758E" w:rsidP="002E3152">
            <w:pPr>
              <w:widowControl w:val="0"/>
              <w:jc w:val="right"/>
              <w:rPr>
                <w:sz w:val="20"/>
                <w:szCs w:val="20"/>
                <w:lang w:val="es-ES"/>
              </w:rPr>
            </w:pPr>
            <w:r w:rsidRPr="0070758E">
              <w:rPr>
                <w:sz w:val="20"/>
                <w:lang w:val="es-ES"/>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944D59" w14:textId="77777777" w:rsidR="0070758E" w:rsidRPr="0070758E" w:rsidRDefault="0070758E" w:rsidP="002E3152">
            <w:pPr>
              <w:widowControl w:val="0"/>
              <w:jc w:val="right"/>
              <w:rPr>
                <w:sz w:val="20"/>
                <w:szCs w:val="20"/>
                <w:lang w:val="es-ES"/>
              </w:rPr>
            </w:pPr>
            <w:r w:rsidRPr="0070758E">
              <w:rPr>
                <w:sz w:val="20"/>
                <w:lang w:val="es-ES"/>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683E87" w14:textId="77777777" w:rsidR="0070758E" w:rsidRPr="0070758E" w:rsidRDefault="0070758E" w:rsidP="002E3152">
            <w:pPr>
              <w:widowControl w:val="0"/>
              <w:jc w:val="right"/>
              <w:rPr>
                <w:sz w:val="20"/>
                <w:szCs w:val="20"/>
                <w:lang w:val="es-ES"/>
              </w:rPr>
            </w:pPr>
            <w:r w:rsidRPr="0070758E">
              <w:rPr>
                <w:sz w:val="20"/>
                <w:lang w:val="es-ES"/>
              </w:rPr>
              <w:t>0</w:t>
            </w:r>
          </w:p>
        </w:tc>
      </w:tr>
      <w:tr w:rsidR="0070758E" w:rsidRPr="0070758E" w14:paraId="16A3A541" w14:textId="77777777" w:rsidTr="002E3152">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173A3F43" w14:textId="77777777" w:rsidR="0070758E" w:rsidRPr="0070758E" w:rsidRDefault="0070758E" w:rsidP="002E3152">
            <w:pPr>
              <w:widowControl w:val="0"/>
              <w:suppressAutoHyphens/>
              <w:jc w:val="left"/>
              <w:rPr>
                <w:b/>
                <w:snapToGrid w:val="0"/>
                <w:sz w:val="20"/>
                <w:szCs w:val="20"/>
                <w:lang w:val="es-ES"/>
              </w:rPr>
            </w:pPr>
            <w:r w:rsidRPr="0070758E">
              <w:rPr>
                <w:b/>
                <w:snapToGrid w:val="0"/>
                <w:sz w:val="20"/>
                <w:lang w:val="es-ES"/>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099B340" w14:textId="77777777" w:rsidR="0070758E" w:rsidRPr="0070758E" w:rsidRDefault="0070758E" w:rsidP="002E3152">
            <w:pPr>
              <w:widowControl w:val="0"/>
              <w:contextualSpacing/>
              <w:jc w:val="right"/>
              <w:rPr>
                <w:b/>
                <w:bCs/>
                <w:sz w:val="20"/>
                <w:szCs w:val="20"/>
                <w:lang w:val="es-ES"/>
              </w:rPr>
            </w:pPr>
            <w:r w:rsidRPr="0070758E">
              <w:rPr>
                <w:b/>
                <w:sz w:val="20"/>
                <w:lang w:val="es-ES"/>
              </w:rPr>
              <w:t>1.280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7E63C9" w14:textId="77777777" w:rsidR="0070758E" w:rsidRPr="0070758E" w:rsidRDefault="0070758E" w:rsidP="002E3152">
            <w:pPr>
              <w:widowControl w:val="0"/>
              <w:contextualSpacing/>
              <w:jc w:val="right"/>
              <w:rPr>
                <w:b/>
                <w:bCs/>
                <w:sz w:val="20"/>
                <w:szCs w:val="20"/>
                <w:lang w:val="es-ES"/>
              </w:rPr>
            </w:pPr>
            <w:r w:rsidRPr="0070758E">
              <w:rPr>
                <w:b/>
                <w:sz w:val="20"/>
                <w:lang w:val="es-ES"/>
              </w:rPr>
              <w:t>1.260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C6DF12" w14:textId="77777777" w:rsidR="0070758E" w:rsidRPr="0070758E" w:rsidRDefault="0070758E" w:rsidP="002E3152">
            <w:pPr>
              <w:widowControl w:val="0"/>
              <w:contextualSpacing/>
              <w:jc w:val="right"/>
              <w:rPr>
                <w:b/>
                <w:bCs/>
                <w:sz w:val="20"/>
                <w:szCs w:val="20"/>
                <w:lang w:val="es-ES"/>
              </w:rPr>
            </w:pPr>
            <w:r w:rsidRPr="0070758E">
              <w:rPr>
                <w:b/>
                <w:sz w:val="20"/>
                <w:lang w:val="es-ES"/>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68B990" w14:textId="77777777" w:rsidR="0070758E" w:rsidRPr="0070758E" w:rsidRDefault="0070758E" w:rsidP="002E3152">
            <w:pPr>
              <w:widowControl w:val="0"/>
              <w:contextualSpacing/>
              <w:jc w:val="right"/>
              <w:rPr>
                <w:b/>
                <w:bCs/>
                <w:sz w:val="20"/>
                <w:szCs w:val="20"/>
                <w:lang w:val="es-ES"/>
              </w:rPr>
            </w:pPr>
            <w:r w:rsidRPr="0070758E">
              <w:rPr>
                <w:b/>
                <w:sz w:val="20"/>
                <w:lang w:val="es-ES"/>
              </w:rPr>
              <w:t>5</w:t>
            </w:r>
          </w:p>
        </w:tc>
      </w:tr>
    </w:tbl>
    <w:p w14:paraId="1F075D39" w14:textId="77777777" w:rsidR="0070758E" w:rsidRPr="0070758E" w:rsidRDefault="0070758E" w:rsidP="0070758E">
      <w:pPr>
        <w:pStyle w:val="Heading1"/>
        <w:widowControl w:val="0"/>
        <w:numPr>
          <w:ilvl w:val="0"/>
          <w:numId w:val="0"/>
        </w:numPr>
        <w:spacing w:after="0"/>
        <w:rPr>
          <w:sz w:val="18"/>
          <w:szCs w:val="18"/>
          <w:lang w:val="es-ES"/>
        </w:rPr>
      </w:pPr>
      <w:r w:rsidRPr="0070758E">
        <w:rPr>
          <w:sz w:val="18"/>
          <w:lang w:val="es-ES"/>
        </w:rPr>
        <w:t>* Además, el PNUD presentó un ITP para un proyecto terminado después de 2021.</w:t>
      </w:r>
    </w:p>
    <w:p w14:paraId="7890066E" w14:textId="77777777" w:rsidR="0070758E" w:rsidRPr="0070758E" w:rsidRDefault="0070758E" w:rsidP="000D5BAC">
      <w:pPr>
        <w:pStyle w:val="Heading1"/>
        <w:widowControl w:val="0"/>
        <w:numPr>
          <w:ilvl w:val="0"/>
          <w:numId w:val="0"/>
        </w:numPr>
        <w:spacing w:after="120"/>
        <w:rPr>
          <w:sz w:val="18"/>
          <w:szCs w:val="18"/>
          <w:lang w:val="es-ES"/>
        </w:rPr>
      </w:pPr>
      <w:r w:rsidRPr="0070758E">
        <w:rPr>
          <w:sz w:val="18"/>
          <w:lang w:val="es-ES"/>
        </w:rPr>
        <w:t>* Incluyendo ITP terminados y recibidos de los siguientes países: Australia (25), Austria (1), Dinamarca (1), España (4), Estados Unidos de América (40), Federación de Rusia (1), Finlandia (5), Israel (2), Italia (1), Polonia (1), Portugal (1), República Checa (2), Sudáfrica (1), Suecia (5) y Suiza (3).</w:t>
      </w:r>
    </w:p>
    <w:p w14:paraId="4853A90A" w14:textId="563366F4" w:rsidR="0070758E" w:rsidRDefault="0070758E" w:rsidP="000D5BAC">
      <w:pPr>
        <w:pStyle w:val="Heading1"/>
        <w:spacing w:after="120"/>
        <w:rPr>
          <w:lang w:val="es-ES"/>
        </w:rPr>
      </w:pPr>
      <w:r w:rsidRPr="0070758E">
        <w:rPr>
          <w:lang w:val="es-ES"/>
        </w:rPr>
        <w:t>Los 18 ITP individuales recibidos después de la 91ª reunión, incluido un ITP presentado para un proyecto terminado después de 2021,</w:t>
      </w:r>
      <w:r w:rsidRPr="0070758E">
        <w:rPr>
          <w:rStyle w:val="FootnoteReference"/>
          <w:lang w:val="es-ES"/>
        </w:rPr>
        <w:footnoteReference w:id="5"/>
      </w:r>
      <w:r w:rsidRPr="0070758E">
        <w:rPr>
          <w:lang w:val="es-ES"/>
        </w:rPr>
        <w:t xml:space="preserve"> abarcaban cuatro categorías de proyectos, de la manera siguiente: </w:t>
      </w:r>
      <w:bookmarkStart w:id="13" w:name="_Hlk133945669"/>
      <w:r w:rsidRPr="0070758E">
        <w:rPr>
          <w:lang w:val="es-ES"/>
        </w:rPr>
        <w:t>dos proyectos de inversión y 16 ajenos a la inversión, estos últimos comprendían un proyecto de demostración, un proyecto de asistencia técnica con cuatro encuestas nacionales sobre alternativas a las SAO, y 14 proyectos de verificación</w:t>
      </w:r>
      <w:bookmarkEnd w:id="13"/>
      <w:r w:rsidRPr="0070758E">
        <w:rPr>
          <w:lang w:val="es-ES"/>
        </w:rPr>
        <w:t>.</w:t>
      </w:r>
      <w:r w:rsidRPr="0070758E">
        <w:rPr>
          <w:rStyle w:val="FootnoteReference"/>
          <w:lang w:val="es-ES"/>
        </w:rPr>
        <w:footnoteReference w:id="6"/>
      </w:r>
      <w:r w:rsidRPr="0070758E">
        <w:rPr>
          <w:lang w:val="es-ES"/>
        </w:rPr>
        <w:t xml:space="preserve"> Solo hay pendientes siete ITP individuales para proyectos terminados, como se indica en el Anexo III.</w:t>
      </w:r>
      <w:r w:rsidRPr="0070758E">
        <w:rPr>
          <w:rStyle w:val="FootnoteReference"/>
          <w:lang w:val="es-ES"/>
        </w:rPr>
        <w:footnoteReference w:id="7"/>
      </w:r>
      <w:r w:rsidRPr="0070758E">
        <w:rPr>
          <w:lang w:val="es-ES"/>
        </w:rPr>
        <w:t xml:space="preserve"> Los resultados acumulados relativos al desembolso, la eliminación real y la duración media y las demoras en la ejecución de proyectos se muestran en el cuadro</w:t>
      </w:r>
      <w:r w:rsidR="000D5BAC">
        <w:rPr>
          <w:lang w:val="es-ES"/>
        </w:rPr>
        <w:t> </w:t>
      </w:r>
      <w:r w:rsidRPr="0070758E">
        <w:rPr>
          <w:lang w:val="es-ES"/>
        </w:rPr>
        <w:t>5.</w:t>
      </w:r>
    </w:p>
    <w:p w14:paraId="355BF57E" w14:textId="4627F84F" w:rsidR="0070758E" w:rsidRPr="0070758E" w:rsidRDefault="0070758E" w:rsidP="0070758E">
      <w:pPr>
        <w:pStyle w:val="Heading1"/>
        <w:widowControl w:val="0"/>
        <w:numPr>
          <w:ilvl w:val="0"/>
          <w:numId w:val="0"/>
        </w:numPr>
        <w:tabs>
          <w:tab w:val="left" w:pos="720"/>
        </w:tabs>
        <w:spacing w:after="0"/>
        <w:rPr>
          <w:b/>
          <w:lang w:val="es-ES"/>
        </w:rPr>
      </w:pPr>
      <w:r w:rsidRPr="0070758E">
        <w:rPr>
          <w:b/>
          <w:lang w:val="es-ES"/>
        </w:rPr>
        <w:t>Cuadro 5. Resumen del presupuesto, de las SAO eliminadas y de la demora en los proyectos individuales presentados después de la 91ª reunión</w:t>
      </w:r>
    </w:p>
    <w:tbl>
      <w:tblPr>
        <w:tblW w:w="0" w:type="auto"/>
        <w:tblLook w:val="04A0" w:firstRow="1" w:lastRow="0" w:firstColumn="1" w:lastColumn="0" w:noHBand="0" w:noVBand="1"/>
      </w:tblPr>
      <w:tblGrid>
        <w:gridCol w:w="1241"/>
        <w:gridCol w:w="1108"/>
        <w:gridCol w:w="1247"/>
        <w:gridCol w:w="1580"/>
        <w:gridCol w:w="1076"/>
        <w:gridCol w:w="934"/>
        <w:gridCol w:w="1193"/>
        <w:gridCol w:w="1061"/>
      </w:tblGrid>
      <w:tr w:rsidR="0070758E" w:rsidRPr="0070758E" w14:paraId="5B6E600D" w14:textId="77777777" w:rsidTr="000D5BAC">
        <w:trPr>
          <w:trHeight w:val="318"/>
          <w:tblHeader/>
        </w:trPr>
        <w:tc>
          <w:tcPr>
            <w:tcW w:w="12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E5AB62"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Organismo</w:t>
            </w:r>
          </w:p>
        </w:tc>
        <w:tc>
          <w:tcPr>
            <w:tcW w:w="11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EC8274"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Número de proyectos</w:t>
            </w:r>
          </w:p>
        </w:tc>
        <w:tc>
          <w:tcPr>
            <w:tcW w:w="2848" w:type="dxa"/>
            <w:gridSpan w:val="2"/>
            <w:tcBorders>
              <w:top w:val="single" w:sz="4" w:space="0" w:color="auto"/>
              <w:left w:val="nil"/>
              <w:bottom w:val="single" w:sz="4" w:space="0" w:color="auto"/>
              <w:right w:val="single" w:sz="4" w:space="0" w:color="000000"/>
            </w:tcBorders>
            <w:shd w:val="clear" w:color="auto" w:fill="auto"/>
            <w:vAlign w:val="center"/>
            <w:hideMark/>
          </w:tcPr>
          <w:p w14:paraId="58556A4A"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Fondos ($EUA)</w:t>
            </w:r>
          </w:p>
        </w:tc>
        <w:tc>
          <w:tcPr>
            <w:tcW w:w="1956" w:type="dxa"/>
            <w:gridSpan w:val="2"/>
            <w:tcBorders>
              <w:top w:val="single" w:sz="4" w:space="0" w:color="auto"/>
              <w:left w:val="nil"/>
              <w:bottom w:val="single" w:sz="4" w:space="0" w:color="auto"/>
              <w:right w:val="single" w:sz="4" w:space="0" w:color="auto"/>
            </w:tcBorders>
            <w:shd w:val="clear" w:color="auto" w:fill="auto"/>
            <w:vAlign w:val="center"/>
            <w:hideMark/>
          </w:tcPr>
          <w:p w14:paraId="5FDB8407"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Eliminación</w:t>
            </w:r>
          </w:p>
          <w:p w14:paraId="0364F702"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(toneladas PAO)</w:t>
            </w:r>
          </w:p>
        </w:tc>
        <w:tc>
          <w:tcPr>
            <w:tcW w:w="2269" w:type="dxa"/>
            <w:gridSpan w:val="2"/>
            <w:tcBorders>
              <w:top w:val="single" w:sz="4" w:space="0" w:color="auto"/>
              <w:left w:val="nil"/>
              <w:bottom w:val="single" w:sz="4" w:space="0" w:color="auto"/>
              <w:right w:val="single" w:sz="4" w:space="0" w:color="auto"/>
            </w:tcBorders>
            <w:shd w:val="clear" w:color="auto" w:fill="auto"/>
            <w:noWrap/>
            <w:vAlign w:val="center"/>
            <w:hideMark/>
          </w:tcPr>
          <w:p w14:paraId="5364C1DF" w14:textId="77777777" w:rsidR="0070758E" w:rsidRPr="0070758E" w:rsidRDefault="0070758E" w:rsidP="002E3152">
            <w:pPr>
              <w:widowControl w:val="0"/>
              <w:ind w:left="-104"/>
              <w:jc w:val="center"/>
              <w:rPr>
                <w:b/>
                <w:bCs/>
                <w:color w:val="000000"/>
                <w:sz w:val="20"/>
                <w:szCs w:val="20"/>
                <w:lang w:val="es-ES"/>
              </w:rPr>
            </w:pPr>
            <w:r w:rsidRPr="0070758E">
              <w:rPr>
                <w:b/>
                <w:color w:val="000000"/>
                <w:sz w:val="20"/>
                <w:lang w:val="es-ES"/>
              </w:rPr>
              <w:t>Duración/demoras promedio (meses)*</w:t>
            </w:r>
          </w:p>
        </w:tc>
      </w:tr>
      <w:tr w:rsidR="0070758E" w:rsidRPr="0070758E" w14:paraId="29013815" w14:textId="77777777" w:rsidTr="000D5BAC">
        <w:trPr>
          <w:trHeight w:val="85"/>
          <w:tblHeader/>
        </w:trPr>
        <w:tc>
          <w:tcPr>
            <w:tcW w:w="1251" w:type="dxa"/>
            <w:vMerge/>
            <w:tcBorders>
              <w:top w:val="single" w:sz="4" w:space="0" w:color="auto"/>
              <w:left w:val="single" w:sz="4" w:space="0" w:color="auto"/>
              <w:bottom w:val="single" w:sz="4" w:space="0" w:color="auto"/>
              <w:right w:val="single" w:sz="4" w:space="0" w:color="auto"/>
            </w:tcBorders>
            <w:vAlign w:val="center"/>
            <w:hideMark/>
          </w:tcPr>
          <w:p w14:paraId="3467BCF9" w14:textId="77777777" w:rsidR="0070758E" w:rsidRPr="0070758E" w:rsidRDefault="0070758E" w:rsidP="002E3152">
            <w:pPr>
              <w:widowControl w:val="0"/>
              <w:jc w:val="left"/>
              <w:rPr>
                <w:b/>
                <w:bCs/>
                <w:color w:val="000000"/>
                <w:sz w:val="20"/>
                <w:szCs w:val="20"/>
                <w:lang w:val="es-ES" w:eastAsia="en-CA"/>
              </w:rPr>
            </w:pPr>
          </w:p>
        </w:tc>
        <w:tc>
          <w:tcPr>
            <w:tcW w:w="1116" w:type="dxa"/>
            <w:vMerge/>
            <w:tcBorders>
              <w:top w:val="single" w:sz="4" w:space="0" w:color="auto"/>
              <w:left w:val="single" w:sz="4" w:space="0" w:color="auto"/>
              <w:bottom w:val="single" w:sz="4" w:space="0" w:color="auto"/>
              <w:right w:val="single" w:sz="4" w:space="0" w:color="auto"/>
            </w:tcBorders>
            <w:vAlign w:val="center"/>
            <w:hideMark/>
          </w:tcPr>
          <w:p w14:paraId="0AC965AA" w14:textId="77777777" w:rsidR="0070758E" w:rsidRPr="0070758E" w:rsidRDefault="0070758E" w:rsidP="002E3152">
            <w:pPr>
              <w:widowControl w:val="0"/>
              <w:jc w:val="left"/>
              <w:rPr>
                <w:b/>
                <w:bCs/>
                <w:color w:val="000000"/>
                <w:sz w:val="20"/>
                <w:szCs w:val="20"/>
                <w:lang w:val="es-ES" w:eastAsia="en-CA"/>
              </w:rPr>
            </w:pPr>
          </w:p>
        </w:tc>
        <w:tc>
          <w:tcPr>
            <w:tcW w:w="1256" w:type="dxa"/>
            <w:tcBorders>
              <w:top w:val="nil"/>
              <w:left w:val="nil"/>
              <w:bottom w:val="single" w:sz="4" w:space="0" w:color="auto"/>
              <w:right w:val="single" w:sz="4" w:space="0" w:color="auto"/>
            </w:tcBorders>
            <w:shd w:val="clear" w:color="auto" w:fill="auto"/>
            <w:hideMark/>
          </w:tcPr>
          <w:p w14:paraId="6B4DEFFD" w14:textId="5679AA8E" w:rsidR="0070758E" w:rsidRPr="0070758E" w:rsidRDefault="0070758E" w:rsidP="002E3152">
            <w:pPr>
              <w:widowControl w:val="0"/>
              <w:jc w:val="center"/>
              <w:rPr>
                <w:b/>
                <w:bCs/>
                <w:color w:val="000000"/>
                <w:sz w:val="20"/>
                <w:szCs w:val="20"/>
                <w:lang w:val="es-ES"/>
              </w:rPr>
            </w:pPr>
            <w:r w:rsidRPr="0070758E">
              <w:rPr>
                <w:b/>
                <w:color w:val="000000"/>
                <w:sz w:val="20"/>
                <w:lang w:val="es-ES"/>
              </w:rPr>
              <w:t>Aprobado</w:t>
            </w:r>
          </w:p>
        </w:tc>
        <w:tc>
          <w:tcPr>
            <w:tcW w:w="1592" w:type="dxa"/>
            <w:tcBorders>
              <w:top w:val="nil"/>
              <w:left w:val="nil"/>
              <w:bottom w:val="single" w:sz="4" w:space="0" w:color="auto"/>
              <w:right w:val="single" w:sz="4" w:space="0" w:color="auto"/>
            </w:tcBorders>
            <w:shd w:val="clear" w:color="auto" w:fill="auto"/>
            <w:hideMark/>
          </w:tcPr>
          <w:p w14:paraId="27FCB6D2"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Desembolsados</w:t>
            </w:r>
          </w:p>
        </w:tc>
        <w:tc>
          <w:tcPr>
            <w:tcW w:w="1016" w:type="dxa"/>
            <w:tcBorders>
              <w:top w:val="nil"/>
              <w:left w:val="nil"/>
              <w:bottom w:val="single" w:sz="4" w:space="0" w:color="auto"/>
              <w:right w:val="single" w:sz="4" w:space="0" w:color="auto"/>
            </w:tcBorders>
            <w:shd w:val="clear" w:color="auto" w:fill="auto"/>
            <w:hideMark/>
          </w:tcPr>
          <w:p w14:paraId="24FE5E26" w14:textId="150FE2AB" w:rsidR="0070758E" w:rsidRPr="0070758E" w:rsidRDefault="0070758E" w:rsidP="002E3152">
            <w:pPr>
              <w:widowControl w:val="0"/>
              <w:ind w:right="-56"/>
              <w:jc w:val="left"/>
              <w:rPr>
                <w:b/>
                <w:bCs/>
                <w:color w:val="000000"/>
                <w:sz w:val="20"/>
                <w:szCs w:val="20"/>
                <w:lang w:val="es-ES"/>
              </w:rPr>
            </w:pPr>
            <w:r w:rsidRPr="0070758E">
              <w:rPr>
                <w:b/>
                <w:color w:val="000000"/>
                <w:sz w:val="20"/>
                <w:lang w:val="es-ES"/>
              </w:rPr>
              <w:t>Aprobad</w:t>
            </w:r>
            <w:r>
              <w:rPr>
                <w:b/>
                <w:color w:val="000000"/>
                <w:sz w:val="20"/>
                <w:lang w:val="es-ES"/>
              </w:rPr>
              <w:t>o</w:t>
            </w:r>
          </w:p>
        </w:tc>
        <w:tc>
          <w:tcPr>
            <w:tcW w:w="940" w:type="dxa"/>
            <w:tcBorders>
              <w:top w:val="nil"/>
              <w:left w:val="nil"/>
              <w:bottom w:val="single" w:sz="4" w:space="0" w:color="auto"/>
              <w:right w:val="single" w:sz="4" w:space="0" w:color="auto"/>
            </w:tcBorders>
            <w:shd w:val="clear" w:color="auto" w:fill="auto"/>
            <w:hideMark/>
          </w:tcPr>
          <w:p w14:paraId="4D6E92B3"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Real</w:t>
            </w:r>
          </w:p>
        </w:tc>
        <w:tc>
          <w:tcPr>
            <w:tcW w:w="1201" w:type="dxa"/>
            <w:tcBorders>
              <w:top w:val="nil"/>
              <w:left w:val="nil"/>
              <w:bottom w:val="single" w:sz="4" w:space="0" w:color="auto"/>
              <w:right w:val="single" w:sz="4" w:space="0" w:color="auto"/>
            </w:tcBorders>
            <w:shd w:val="clear" w:color="auto" w:fill="auto"/>
            <w:hideMark/>
          </w:tcPr>
          <w:p w14:paraId="25FEAE07"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Duración</w:t>
            </w:r>
          </w:p>
        </w:tc>
        <w:tc>
          <w:tcPr>
            <w:tcW w:w="1068" w:type="dxa"/>
            <w:tcBorders>
              <w:top w:val="nil"/>
              <w:left w:val="nil"/>
              <w:bottom w:val="single" w:sz="4" w:space="0" w:color="auto"/>
              <w:right w:val="single" w:sz="4" w:space="0" w:color="auto"/>
            </w:tcBorders>
            <w:shd w:val="clear" w:color="auto" w:fill="auto"/>
            <w:hideMark/>
          </w:tcPr>
          <w:p w14:paraId="36670395"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Demoras</w:t>
            </w:r>
          </w:p>
        </w:tc>
      </w:tr>
      <w:tr w:rsidR="0070758E" w:rsidRPr="0070758E" w14:paraId="33F429C3" w14:textId="77777777" w:rsidTr="000D5BAC">
        <w:trPr>
          <w:trHeight w:val="58"/>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14:paraId="2ED14603" w14:textId="77777777" w:rsidR="0070758E" w:rsidRPr="0070758E" w:rsidRDefault="0070758E" w:rsidP="002E3152">
            <w:pPr>
              <w:widowControl w:val="0"/>
              <w:jc w:val="left"/>
              <w:rPr>
                <w:color w:val="000000"/>
                <w:sz w:val="20"/>
                <w:szCs w:val="20"/>
                <w:lang w:val="es-ES"/>
              </w:rPr>
            </w:pPr>
            <w:r w:rsidRPr="0070758E">
              <w:rPr>
                <w:color w:val="000000"/>
                <w:sz w:val="20"/>
                <w:lang w:val="es-ES"/>
              </w:rPr>
              <w:t>PNUD</w:t>
            </w:r>
          </w:p>
        </w:tc>
        <w:tc>
          <w:tcPr>
            <w:tcW w:w="1116" w:type="dxa"/>
            <w:tcBorders>
              <w:top w:val="nil"/>
              <w:left w:val="nil"/>
              <w:bottom w:val="single" w:sz="4" w:space="0" w:color="auto"/>
              <w:right w:val="single" w:sz="4" w:space="0" w:color="auto"/>
            </w:tcBorders>
            <w:shd w:val="clear" w:color="auto" w:fill="auto"/>
            <w:noWrap/>
            <w:vAlign w:val="center"/>
            <w:hideMark/>
          </w:tcPr>
          <w:p w14:paraId="2D77A666" w14:textId="77777777" w:rsidR="0070758E" w:rsidRPr="0070758E" w:rsidRDefault="0070758E" w:rsidP="002E3152">
            <w:pPr>
              <w:widowControl w:val="0"/>
              <w:jc w:val="center"/>
              <w:rPr>
                <w:color w:val="000000"/>
                <w:sz w:val="20"/>
                <w:szCs w:val="20"/>
                <w:lang w:val="es-ES"/>
              </w:rPr>
            </w:pPr>
            <w:r w:rsidRPr="0070758E">
              <w:rPr>
                <w:color w:val="000000"/>
                <w:sz w:val="20"/>
                <w:lang w:val="es-ES"/>
              </w:rPr>
              <w:t>4</w:t>
            </w:r>
          </w:p>
        </w:tc>
        <w:tc>
          <w:tcPr>
            <w:tcW w:w="1256" w:type="dxa"/>
            <w:tcBorders>
              <w:top w:val="nil"/>
              <w:left w:val="nil"/>
              <w:bottom w:val="single" w:sz="4" w:space="0" w:color="auto"/>
              <w:right w:val="single" w:sz="4" w:space="0" w:color="auto"/>
            </w:tcBorders>
            <w:shd w:val="clear" w:color="auto" w:fill="auto"/>
            <w:noWrap/>
            <w:vAlign w:val="center"/>
            <w:hideMark/>
          </w:tcPr>
          <w:p w14:paraId="62377191" w14:textId="77777777" w:rsidR="0070758E" w:rsidRPr="0070758E" w:rsidRDefault="0070758E" w:rsidP="002E3152">
            <w:pPr>
              <w:widowControl w:val="0"/>
              <w:jc w:val="right"/>
              <w:rPr>
                <w:color w:val="000000"/>
                <w:sz w:val="20"/>
                <w:szCs w:val="20"/>
                <w:lang w:val="es-ES"/>
              </w:rPr>
            </w:pPr>
            <w:r w:rsidRPr="0070758E">
              <w:rPr>
                <w:color w:val="000000"/>
                <w:sz w:val="20"/>
                <w:lang w:val="es-ES"/>
              </w:rPr>
              <w:t>1.580.600</w:t>
            </w:r>
          </w:p>
        </w:tc>
        <w:tc>
          <w:tcPr>
            <w:tcW w:w="1592" w:type="dxa"/>
            <w:tcBorders>
              <w:top w:val="nil"/>
              <w:left w:val="nil"/>
              <w:bottom w:val="single" w:sz="4" w:space="0" w:color="auto"/>
              <w:right w:val="single" w:sz="4" w:space="0" w:color="auto"/>
            </w:tcBorders>
            <w:shd w:val="clear" w:color="auto" w:fill="auto"/>
            <w:noWrap/>
            <w:vAlign w:val="center"/>
            <w:hideMark/>
          </w:tcPr>
          <w:p w14:paraId="040CB1B4" w14:textId="77777777" w:rsidR="0070758E" w:rsidRPr="0070758E" w:rsidRDefault="0070758E" w:rsidP="002E3152">
            <w:pPr>
              <w:widowControl w:val="0"/>
              <w:jc w:val="right"/>
              <w:rPr>
                <w:color w:val="000000"/>
                <w:sz w:val="20"/>
                <w:szCs w:val="20"/>
                <w:lang w:val="es-ES"/>
              </w:rPr>
            </w:pPr>
            <w:r w:rsidRPr="0070758E">
              <w:rPr>
                <w:color w:val="000000"/>
                <w:sz w:val="20"/>
                <w:lang w:val="es-ES"/>
              </w:rPr>
              <w:t>1.579.765</w:t>
            </w:r>
          </w:p>
        </w:tc>
        <w:tc>
          <w:tcPr>
            <w:tcW w:w="1016" w:type="dxa"/>
            <w:tcBorders>
              <w:top w:val="nil"/>
              <w:left w:val="nil"/>
              <w:bottom w:val="single" w:sz="4" w:space="0" w:color="auto"/>
              <w:right w:val="single" w:sz="4" w:space="0" w:color="auto"/>
            </w:tcBorders>
            <w:shd w:val="clear" w:color="auto" w:fill="auto"/>
            <w:noWrap/>
            <w:vAlign w:val="center"/>
            <w:hideMark/>
          </w:tcPr>
          <w:p w14:paraId="7609FAB0" w14:textId="77777777" w:rsidR="0070758E" w:rsidRPr="0070758E" w:rsidRDefault="0070758E" w:rsidP="002E3152">
            <w:pPr>
              <w:widowControl w:val="0"/>
              <w:jc w:val="right"/>
              <w:rPr>
                <w:color w:val="000000"/>
                <w:sz w:val="20"/>
                <w:szCs w:val="20"/>
                <w:lang w:val="es-ES"/>
              </w:rPr>
            </w:pPr>
            <w:r w:rsidRPr="0070758E">
              <w:rPr>
                <w:color w:val="000000"/>
                <w:sz w:val="20"/>
                <w:lang w:val="es-ES"/>
              </w:rPr>
              <w:t>0,0</w:t>
            </w:r>
          </w:p>
        </w:tc>
        <w:tc>
          <w:tcPr>
            <w:tcW w:w="940" w:type="dxa"/>
            <w:tcBorders>
              <w:top w:val="nil"/>
              <w:left w:val="nil"/>
              <w:bottom w:val="single" w:sz="4" w:space="0" w:color="auto"/>
              <w:right w:val="single" w:sz="4" w:space="0" w:color="auto"/>
            </w:tcBorders>
            <w:shd w:val="clear" w:color="auto" w:fill="auto"/>
            <w:noWrap/>
            <w:vAlign w:val="center"/>
            <w:hideMark/>
          </w:tcPr>
          <w:p w14:paraId="77E329E5" w14:textId="77777777" w:rsidR="0070758E" w:rsidRPr="0070758E" w:rsidRDefault="0070758E" w:rsidP="002E3152">
            <w:pPr>
              <w:widowControl w:val="0"/>
              <w:jc w:val="right"/>
              <w:rPr>
                <w:color w:val="000000"/>
                <w:sz w:val="20"/>
                <w:szCs w:val="20"/>
                <w:lang w:val="es-ES"/>
              </w:rPr>
            </w:pPr>
            <w:r w:rsidRPr="0070758E">
              <w:rPr>
                <w:color w:val="000000"/>
                <w:sz w:val="20"/>
                <w:lang w:val="es-ES"/>
              </w:rPr>
              <w:t>0,0</w:t>
            </w:r>
          </w:p>
        </w:tc>
        <w:tc>
          <w:tcPr>
            <w:tcW w:w="1201" w:type="dxa"/>
            <w:tcBorders>
              <w:top w:val="nil"/>
              <w:left w:val="nil"/>
              <w:bottom w:val="single" w:sz="4" w:space="0" w:color="auto"/>
              <w:right w:val="single" w:sz="4" w:space="0" w:color="auto"/>
            </w:tcBorders>
            <w:shd w:val="clear" w:color="auto" w:fill="auto"/>
            <w:noWrap/>
            <w:hideMark/>
          </w:tcPr>
          <w:p w14:paraId="60CB2F0D" w14:textId="77777777" w:rsidR="0070758E" w:rsidRPr="0070758E" w:rsidRDefault="0070758E" w:rsidP="002E3152">
            <w:pPr>
              <w:widowControl w:val="0"/>
              <w:jc w:val="right"/>
              <w:rPr>
                <w:color w:val="000000"/>
                <w:sz w:val="20"/>
                <w:szCs w:val="20"/>
                <w:lang w:val="es-ES"/>
              </w:rPr>
            </w:pPr>
            <w:r w:rsidRPr="0070758E">
              <w:rPr>
                <w:color w:val="000000"/>
                <w:sz w:val="20"/>
                <w:lang w:val="es-ES"/>
              </w:rPr>
              <w:t>50,24</w:t>
            </w:r>
          </w:p>
        </w:tc>
        <w:tc>
          <w:tcPr>
            <w:tcW w:w="1068" w:type="dxa"/>
            <w:tcBorders>
              <w:top w:val="nil"/>
              <w:left w:val="nil"/>
              <w:bottom w:val="single" w:sz="4" w:space="0" w:color="auto"/>
              <w:right w:val="single" w:sz="4" w:space="0" w:color="auto"/>
            </w:tcBorders>
            <w:shd w:val="clear" w:color="auto" w:fill="auto"/>
            <w:noWrap/>
            <w:hideMark/>
          </w:tcPr>
          <w:p w14:paraId="6DD8DF1C" w14:textId="77777777" w:rsidR="0070758E" w:rsidRPr="0070758E" w:rsidRDefault="0070758E" w:rsidP="002E3152">
            <w:pPr>
              <w:widowControl w:val="0"/>
              <w:jc w:val="right"/>
              <w:rPr>
                <w:color w:val="000000"/>
                <w:sz w:val="20"/>
                <w:szCs w:val="20"/>
                <w:lang w:val="es-ES"/>
              </w:rPr>
            </w:pPr>
            <w:r w:rsidRPr="0070758E">
              <w:rPr>
                <w:color w:val="000000"/>
                <w:sz w:val="20"/>
                <w:lang w:val="es-ES"/>
              </w:rPr>
              <w:t>22,05</w:t>
            </w:r>
          </w:p>
        </w:tc>
      </w:tr>
      <w:tr w:rsidR="0070758E" w:rsidRPr="0070758E" w14:paraId="091896DE" w14:textId="77777777" w:rsidTr="000D5BAC">
        <w:trPr>
          <w:trHeight w:val="76"/>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14:paraId="38F2E998" w14:textId="77777777" w:rsidR="0070758E" w:rsidRPr="0070758E" w:rsidRDefault="0070758E" w:rsidP="002E3152">
            <w:pPr>
              <w:widowControl w:val="0"/>
              <w:jc w:val="left"/>
              <w:rPr>
                <w:color w:val="000000"/>
                <w:sz w:val="20"/>
                <w:szCs w:val="20"/>
                <w:lang w:val="es-ES"/>
              </w:rPr>
            </w:pPr>
            <w:r w:rsidRPr="0070758E">
              <w:rPr>
                <w:color w:val="000000"/>
                <w:sz w:val="20"/>
                <w:lang w:val="es-ES"/>
              </w:rPr>
              <w:t>PNUMA</w:t>
            </w:r>
          </w:p>
        </w:tc>
        <w:tc>
          <w:tcPr>
            <w:tcW w:w="1116" w:type="dxa"/>
            <w:tcBorders>
              <w:top w:val="nil"/>
              <w:left w:val="nil"/>
              <w:bottom w:val="single" w:sz="4" w:space="0" w:color="auto"/>
              <w:right w:val="single" w:sz="4" w:space="0" w:color="auto"/>
            </w:tcBorders>
            <w:shd w:val="clear" w:color="auto" w:fill="auto"/>
            <w:noWrap/>
            <w:vAlign w:val="center"/>
            <w:hideMark/>
          </w:tcPr>
          <w:p w14:paraId="59F83832" w14:textId="77777777" w:rsidR="0070758E" w:rsidRPr="0070758E" w:rsidRDefault="0070758E" w:rsidP="002E3152">
            <w:pPr>
              <w:widowControl w:val="0"/>
              <w:jc w:val="center"/>
              <w:rPr>
                <w:color w:val="000000"/>
                <w:sz w:val="20"/>
                <w:szCs w:val="20"/>
                <w:lang w:val="es-ES"/>
              </w:rPr>
            </w:pPr>
            <w:r w:rsidRPr="0070758E">
              <w:rPr>
                <w:color w:val="000000"/>
                <w:sz w:val="20"/>
                <w:lang w:val="es-ES"/>
              </w:rPr>
              <w:t>9</w:t>
            </w:r>
          </w:p>
        </w:tc>
        <w:tc>
          <w:tcPr>
            <w:tcW w:w="1256" w:type="dxa"/>
            <w:tcBorders>
              <w:top w:val="nil"/>
              <w:left w:val="nil"/>
              <w:bottom w:val="single" w:sz="4" w:space="0" w:color="auto"/>
              <w:right w:val="single" w:sz="4" w:space="0" w:color="auto"/>
            </w:tcBorders>
            <w:shd w:val="clear" w:color="auto" w:fill="auto"/>
            <w:noWrap/>
            <w:vAlign w:val="center"/>
            <w:hideMark/>
          </w:tcPr>
          <w:p w14:paraId="2290B70C" w14:textId="77777777" w:rsidR="0070758E" w:rsidRPr="0070758E" w:rsidRDefault="0070758E" w:rsidP="002E3152">
            <w:pPr>
              <w:widowControl w:val="0"/>
              <w:jc w:val="right"/>
              <w:rPr>
                <w:color w:val="000000"/>
                <w:sz w:val="20"/>
                <w:szCs w:val="20"/>
                <w:lang w:val="es-ES"/>
              </w:rPr>
            </w:pPr>
            <w:r w:rsidRPr="0070758E">
              <w:rPr>
                <w:color w:val="000000"/>
                <w:sz w:val="20"/>
                <w:lang w:val="es-ES"/>
              </w:rPr>
              <w:t>270.000</w:t>
            </w:r>
          </w:p>
        </w:tc>
        <w:tc>
          <w:tcPr>
            <w:tcW w:w="1592" w:type="dxa"/>
            <w:tcBorders>
              <w:top w:val="nil"/>
              <w:left w:val="nil"/>
              <w:bottom w:val="single" w:sz="4" w:space="0" w:color="auto"/>
              <w:right w:val="single" w:sz="4" w:space="0" w:color="auto"/>
            </w:tcBorders>
            <w:shd w:val="clear" w:color="auto" w:fill="auto"/>
            <w:noWrap/>
            <w:vAlign w:val="center"/>
            <w:hideMark/>
          </w:tcPr>
          <w:p w14:paraId="24CB1BE1" w14:textId="77777777" w:rsidR="0070758E" w:rsidRPr="0070758E" w:rsidRDefault="0070758E" w:rsidP="002E3152">
            <w:pPr>
              <w:widowControl w:val="0"/>
              <w:jc w:val="right"/>
              <w:rPr>
                <w:color w:val="000000"/>
                <w:sz w:val="20"/>
                <w:szCs w:val="20"/>
                <w:lang w:val="es-ES"/>
              </w:rPr>
            </w:pPr>
            <w:r w:rsidRPr="0070758E">
              <w:rPr>
                <w:color w:val="000000"/>
                <w:sz w:val="20"/>
                <w:lang w:val="es-ES"/>
              </w:rPr>
              <w:t>90.900</w:t>
            </w:r>
          </w:p>
        </w:tc>
        <w:tc>
          <w:tcPr>
            <w:tcW w:w="1016" w:type="dxa"/>
            <w:tcBorders>
              <w:top w:val="nil"/>
              <w:left w:val="nil"/>
              <w:bottom w:val="single" w:sz="4" w:space="0" w:color="auto"/>
              <w:right w:val="single" w:sz="4" w:space="0" w:color="auto"/>
            </w:tcBorders>
            <w:shd w:val="clear" w:color="auto" w:fill="auto"/>
            <w:noWrap/>
            <w:vAlign w:val="center"/>
            <w:hideMark/>
          </w:tcPr>
          <w:p w14:paraId="1EF95C62" w14:textId="77777777" w:rsidR="0070758E" w:rsidRPr="0070758E" w:rsidRDefault="0070758E" w:rsidP="002E3152">
            <w:pPr>
              <w:widowControl w:val="0"/>
              <w:jc w:val="right"/>
              <w:rPr>
                <w:color w:val="000000"/>
                <w:sz w:val="20"/>
                <w:szCs w:val="20"/>
                <w:lang w:val="es-ES"/>
              </w:rPr>
            </w:pPr>
            <w:r w:rsidRPr="0070758E">
              <w:rPr>
                <w:color w:val="000000"/>
                <w:sz w:val="20"/>
                <w:lang w:val="es-ES"/>
              </w:rPr>
              <w:t>0,0</w:t>
            </w:r>
          </w:p>
        </w:tc>
        <w:tc>
          <w:tcPr>
            <w:tcW w:w="940" w:type="dxa"/>
            <w:tcBorders>
              <w:top w:val="nil"/>
              <w:left w:val="nil"/>
              <w:bottom w:val="single" w:sz="4" w:space="0" w:color="auto"/>
              <w:right w:val="single" w:sz="4" w:space="0" w:color="auto"/>
            </w:tcBorders>
            <w:shd w:val="clear" w:color="auto" w:fill="auto"/>
            <w:noWrap/>
            <w:vAlign w:val="center"/>
            <w:hideMark/>
          </w:tcPr>
          <w:p w14:paraId="5F59E6AE" w14:textId="77777777" w:rsidR="0070758E" w:rsidRPr="0070758E" w:rsidRDefault="0070758E" w:rsidP="002E3152">
            <w:pPr>
              <w:widowControl w:val="0"/>
              <w:jc w:val="right"/>
              <w:rPr>
                <w:color w:val="000000"/>
                <w:sz w:val="20"/>
                <w:szCs w:val="20"/>
                <w:lang w:val="es-ES"/>
              </w:rPr>
            </w:pPr>
            <w:r w:rsidRPr="0070758E">
              <w:rPr>
                <w:color w:val="000000"/>
                <w:sz w:val="20"/>
                <w:lang w:val="es-ES"/>
              </w:rPr>
              <w:t>0,0</w:t>
            </w:r>
          </w:p>
        </w:tc>
        <w:tc>
          <w:tcPr>
            <w:tcW w:w="1201" w:type="dxa"/>
            <w:tcBorders>
              <w:top w:val="nil"/>
              <w:left w:val="nil"/>
              <w:bottom w:val="single" w:sz="4" w:space="0" w:color="auto"/>
              <w:right w:val="single" w:sz="4" w:space="0" w:color="auto"/>
            </w:tcBorders>
            <w:shd w:val="clear" w:color="auto" w:fill="auto"/>
            <w:noWrap/>
            <w:hideMark/>
          </w:tcPr>
          <w:p w14:paraId="16F37B34" w14:textId="77777777" w:rsidR="0070758E" w:rsidRPr="0070758E" w:rsidRDefault="0070758E" w:rsidP="002E3152">
            <w:pPr>
              <w:widowControl w:val="0"/>
              <w:jc w:val="right"/>
              <w:rPr>
                <w:color w:val="000000"/>
                <w:sz w:val="20"/>
                <w:szCs w:val="20"/>
                <w:lang w:val="es-ES"/>
              </w:rPr>
            </w:pPr>
            <w:r w:rsidRPr="0070758E">
              <w:rPr>
                <w:color w:val="000000"/>
                <w:sz w:val="20"/>
                <w:lang w:val="es-ES"/>
              </w:rPr>
              <w:t>24,36</w:t>
            </w:r>
          </w:p>
        </w:tc>
        <w:tc>
          <w:tcPr>
            <w:tcW w:w="1068" w:type="dxa"/>
            <w:tcBorders>
              <w:top w:val="nil"/>
              <w:left w:val="nil"/>
              <w:bottom w:val="single" w:sz="4" w:space="0" w:color="auto"/>
              <w:right w:val="single" w:sz="4" w:space="0" w:color="auto"/>
            </w:tcBorders>
            <w:shd w:val="clear" w:color="auto" w:fill="auto"/>
            <w:noWrap/>
            <w:hideMark/>
          </w:tcPr>
          <w:p w14:paraId="15CA3324" w14:textId="77777777" w:rsidR="0070758E" w:rsidRPr="0070758E" w:rsidRDefault="0070758E" w:rsidP="002E3152">
            <w:pPr>
              <w:widowControl w:val="0"/>
              <w:jc w:val="right"/>
              <w:rPr>
                <w:color w:val="000000"/>
                <w:sz w:val="20"/>
                <w:szCs w:val="20"/>
                <w:lang w:val="es-ES"/>
              </w:rPr>
            </w:pPr>
            <w:r w:rsidRPr="0070758E">
              <w:rPr>
                <w:color w:val="000000"/>
                <w:sz w:val="20"/>
                <w:lang w:val="es-ES"/>
              </w:rPr>
              <w:t>0,00</w:t>
            </w:r>
          </w:p>
        </w:tc>
      </w:tr>
      <w:tr w:rsidR="0070758E" w:rsidRPr="0070758E" w14:paraId="28909C57" w14:textId="77777777" w:rsidTr="000D5BAC">
        <w:trPr>
          <w:trHeight w:val="58"/>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14:paraId="0F606B43" w14:textId="77777777" w:rsidR="0070758E" w:rsidRPr="0070758E" w:rsidRDefault="0070758E" w:rsidP="002E3152">
            <w:pPr>
              <w:widowControl w:val="0"/>
              <w:jc w:val="left"/>
              <w:rPr>
                <w:color w:val="000000"/>
                <w:sz w:val="20"/>
                <w:szCs w:val="20"/>
                <w:lang w:val="es-ES"/>
              </w:rPr>
            </w:pPr>
            <w:r w:rsidRPr="0070758E">
              <w:rPr>
                <w:color w:val="000000"/>
                <w:sz w:val="20"/>
                <w:lang w:val="es-ES"/>
              </w:rPr>
              <w:lastRenderedPageBreak/>
              <w:t>ONUDI</w:t>
            </w:r>
          </w:p>
        </w:tc>
        <w:tc>
          <w:tcPr>
            <w:tcW w:w="1116" w:type="dxa"/>
            <w:tcBorders>
              <w:top w:val="nil"/>
              <w:left w:val="nil"/>
              <w:bottom w:val="single" w:sz="4" w:space="0" w:color="auto"/>
              <w:right w:val="single" w:sz="4" w:space="0" w:color="auto"/>
            </w:tcBorders>
            <w:shd w:val="clear" w:color="auto" w:fill="auto"/>
            <w:noWrap/>
            <w:vAlign w:val="center"/>
            <w:hideMark/>
          </w:tcPr>
          <w:p w14:paraId="00FFAE0E" w14:textId="77777777" w:rsidR="0070758E" w:rsidRPr="0070758E" w:rsidRDefault="0070758E" w:rsidP="002E3152">
            <w:pPr>
              <w:widowControl w:val="0"/>
              <w:jc w:val="center"/>
              <w:rPr>
                <w:color w:val="000000"/>
                <w:sz w:val="20"/>
                <w:szCs w:val="20"/>
                <w:lang w:val="es-ES"/>
              </w:rPr>
            </w:pPr>
            <w:r w:rsidRPr="0070758E">
              <w:rPr>
                <w:color w:val="000000"/>
                <w:sz w:val="20"/>
                <w:lang w:val="es-ES"/>
              </w:rPr>
              <w:t>2</w:t>
            </w:r>
          </w:p>
        </w:tc>
        <w:tc>
          <w:tcPr>
            <w:tcW w:w="1256" w:type="dxa"/>
            <w:tcBorders>
              <w:top w:val="nil"/>
              <w:left w:val="nil"/>
              <w:bottom w:val="single" w:sz="4" w:space="0" w:color="auto"/>
              <w:right w:val="single" w:sz="4" w:space="0" w:color="auto"/>
            </w:tcBorders>
            <w:shd w:val="clear" w:color="auto" w:fill="auto"/>
            <w:noWrap/>
            <w:vAlign w:val="center"/>
            <w:hideMark/>
          </w:tcPr>
          <w:p w14:paraId="6BC4F1DA" w14:textId="77777777" w:rsidR="0070758E" w:rsidRPr="0070758E" w:rsidRDefault="0070758E" w:rsidP="002E3152">
            <w:pPr>
              <w:widowControl w:val="0"/>
              <w:jc w:val="right"/>
              <w:rPr>
                <w:color w:val="000000"/>
                <w:sz w:val="20"/>
                <w:szCs w:val="20"/>
                <w:lang w:val="es-ES"/>
              </w:rPr>
            </w:pPr>
            <w:r w:rsidRPr="0070758E">
              <w:rPr>
                <w:color w:val="000000"/>
                <w:sz w:val="20"/>
                <w:lang w:val="es-ES"/>
              </w:rPr>
              <w:t>60.000</w:t>
            </w:r>
          </w:p>
        </w:tc>
        <w:tc>
          <w:tcPr>
            <w:tcW w:w="1592" w:type="dxa"/>
            <w:tcBorders>
              <w:top w:val="nil"/>
              <w:left w:val="nil"/>
              <w:bottom w:val="single" w:sz="4" w:space="0" w:color="auto"/>
              <w:right w:val="single" w:sz="4" w:space="0" w:color="auto"/>
            </w:tcBorders>
            <w:shd w:val="clear" w:color="auto" w:fill="auto"/>
            <w:noWrap/>
            <w:vAlign w:val="center"/>
            <w:hideMark/>
          </w:tcPr>
          <w:p w14:paraId="7D7F1CD2" w14:textId="77777777" w:rsidR="0070758E" w:rsidRPr="0070758E" w:rsidRDefault="0070758E" w:rsidP="002E3152">
            <w:pPr>
              <w:widowControl w:val="0"/>
              <w:jc w:val="right"/>
              <w:rPr>
                <w:color w:val="000000"/>
                <w:sz w:val="20"/>
                <w:szCs w:val="20"/>
                <w:lang w:val="es-ES"/>
              </w:rPr>
            </w:pPr>
            <w:r w:rsidRPr="0070758E">
              <w:rPr>
                <w:color w:val="000000"/>
                <w:sz w:val="20"/>
                <w:lang w:val="es-ES"/>
              </w:rPr>
              <w:t>56.312</w:t>
            </w:r>
          </w:p>
        </w:tc>
        <w:tc>
          <w:tcPr>
            <w:tcW w:w="1016" w:type="dxa"/>
            <w:tcBorders>
              <w:top w:val="nil"/>
              <w:left w:val="nil"/>
              <w:bottom w:val="single" w:sz="4" w:space="0" w:color="auto"/>
              <w:right w:val="single" w:sz="4" w:space="0" w:color="auto"/>
            </w:tcBorders>
            <w:shd w:val="clear" w:color="auto" w:fill="auto"/>
            <w:noWrap/>
            <w:vAlign w:val="center"/>
            <w:hideMark/>
          </w:tcPr>
          <w:p w14:paraId="1081ADF0" w14:textId="77777777" w:rsidR="0070758E" w:rsidRPr="0070758E" w:rsidRDefault="0070758E" w:rsidP="002E3152">
            <w:pPr>
              <w:widowControl w:val="0"/>
              <w:jc w:val="right"/>
              <w:rPr>
                <w:color w:val="000000"/>
                <w:sz w:val="20"/>
                <w:szCs w:val="20"/>
                <w:lang w:val="es-ES"/>
              </w:rPr>
            </w:pPr>
            <w:r w:rsidRPr="0070758E">
              <w:rPr>
                <w:color w:val="000000"/>
                <w:sz w:val="20"/>
                <w:lang w:val="es-ES"/>
              </w:rPr>
              <w:t>0,0</w:t>
            </w:r>
          </w:p>
        </w:tc>
        <w:tc>
          <w:tcPr>
            <w:tcW w:w="940" w:type="dxa"/>
            <w:tcBorders>
              <w:top w:val="nil"/>
              <w:left w:val="nil"/>
              <w:bottom w:val="single" w:sz="4" w:space="0" w:color="auto"/>
              <w:right w:val="single" w:sz="4" w:space="0" w:color="auto"/>
            </w:tcBorders>
            <w:shd w:val="clear" w:color="auto" w:fill="auto"/>
            <w:noWrap/>
            <w:vAlign w:val="center"/>
            <w:hideMark/>
          </w:tcPr>
          <w:p w14:paraId="59FA7739" w14:textId="77777777" w:rsidR="0070758E" w:rsidRPr="0070758E" w:rsidRDefault="0070758E" w:rsidP="002E3152">
            <w:pPr>
              <w:widowControl w:val="0"/>
              <w:jc w:val="right"/>
              <w:rPr>
                <w:color w:val="000000"/>
                <w:sz w:val="20"/>
                <w:szCs w:val="20"/>
                <w:lang w:val="es-ES"/>
              </w:rPr>
            </w:pPr>
            <w:r w:rsidRPr="0070758E">
              <w:rPr>
                <w:color w:val="000000"/>
                <w:sz w:val="20"/>
                <w:lang w:val="es-ES"/>
              </w:rPr>
              <w:t>0,0</w:t>
            </w:r>
          </w:p>
        </w:tc>
        <w:tc>
          <w:tcPr>
            <w:tcW w:w="1201" w:type="dxa"/>
            <w:tcBorders>
              <w:top w:val="nil"/>
              <w:left w:val="nil"/>
              <w:bottom w:val="single" w:sz="4" w:space="0" w:color="auto"/>
              <w:right w:val="single" w:sz="4" w:space="0" w:color="auto"/>
            </w:tcBorders>
            <w:shd w:val="clear" w:color="auto" w:fill="auto"/>
            <w:noWrap/>
            <w:hideMark/>
          </w:tcPr>
          <w:p w14:paraId="78BCB7E5" w14:textId="77777777" w:rsidR="0070758E" w:rsidRPr="0070758E" w:rsidRDefault="0070758E" w:rsidP="002E3152">
            <w:pPr>
              <w:widowControl w:val="0"/>
              <w:jc w:val="right"/>
              <w:rPr>
                <w:color w:val="000000"/>
                <w:sz w:val="20"/>
                <w:szCs w:val="20"/>
                <w:lang w:val="es-ES"/>
              </w:rPr>
            </w:pPr>
            <w:r w:rsidRPr="0070758E">
              <w:rPr>
                <w:color w:val="000000"/>
                <w:sz w:val="20"/>
                <w:lang w:val="es-ES"/>
              </w:rPr>
              <w:t>13,23</w:t>
            </w:r>
          </w:p>
        </w:tc>
        <w:tc>
          <w:tcPr>
            <w:tcW w:w="1068" w:type="dxa"/>
            <w:tcBorders>
              <w:top w:val="nil"/>
              <w:left w:val="nil"/>
              <w:bottom w:val="single" w:sz="4" w:space="0" w:color="auto"/>
              <w:right w:val="single" w:sz="4" w:space="0" w:color="auto"/>
            </w:tcBorders>
            <w:shd w:val="clear" w:color="auto" w:fill="auto"/>
            <w:noWrap/>
            <w:hideMark/>
          </w:tcPr>
          <w:p w14:paraId="7AE7C57F" w14:textId="77777777" w:rsidR="0070758E" w:rsidRPr="0070758E" w:rsidRDefault="0070758E" w:rsidP="002E3152">
            <w:pPr>
              <w:widowControl w:val="0"/>
              <w:jc w:val="right"/>
              <w:rPr>
                <w:color w:val="000000"/>
                <w:sz w:val="20"/>
                <w:szCs w:val="20"/>
                <w:lang w:val="es-ES"/>
              </w:rPr>
            </w:pPr>
            <w:r w:rsidRPr="0070758E">
              <w:rPr>
                <w:color w:val="000000"/>
                <w:sz w:val="20"/>
                <w:lang w:val="es-ES"/>
              </w:rPr>
              <w:t>-11,13</w:t>
            </w:r>
          </w:p>
        </w:tc>
      </w:tr>
      <w:tr w:rsidR="0070758E" w:rsidRPr="0070758E" w14:paraId="75FAE338" w14:textId="77777777" w:rsidTr="000D5BAC">
        <w:trPr>
          <w:trHeight w:val="168"/>
        </w:trPr>
        <w:tc>
          <w:tcPr>
            <w:tcW w:w="1251" w:type="dxa"/>
            <w:tcBorders>
              <w:top w:val="nil"/>
              <w:left w:val="single" w:sz="4" w:space="0" w:color="auto"/>
              <w:bottom w:val="single" w:sz="4" w:space="0" w:color="auto"/>
              <w:right w:val="single" w:sz="4" w:space="0" w:color="auto"/>
            </w:tcBorders>
            <w:shd w:val="clear" w:color="auto" w:fill="auto"/>
            <w:noWrap/>
            <w:vAlign w:val="center"/>
            <w:hideMark/>
          </w:tcPr>
          <w:p w14:paraId="4ECA6B2E" w14:textId="77777777" w:rsidR="0070758E" w:rsidRPr="0070758E" w:rsidRDefault="0070758E" w:rsidP="002E3152">
            <w:pPr>
              <w:widowControl w:val="0"/>
              <w:jc w:val="left"/>
              <w:rPr>
                <w:color w:val="000000"/>
                <w:sz w:val="20"/>
                <w:szCs w:val="20"/>
                <w:lang w:val="es-ES"/>
              </w:rPr>
            </w:pPr>
            <w:r w:rsidRPr="0070758E">
              <w:rPr>
                <w:color w:val="000000"/>
                <w:sz w:val="20"/>
                <w:lang w:val="es-ES"/>
              </w:rPr>
              <w:t>Banco Mundial</w:t>
            </w:r>
          </w:p>
        </w:tc>
        <w:tc>
          <w:tcPr>
            <w:tcW w:w="1116" w:type="dxa"/>
            <w:tcBorders>
              <w:top w:val="nil"/>
              <w:left w:val="nil"/>
              <w:bottom w:val="single" w:sz="4" w:space="0" w:color="auto"/>
              <w:right w:val="single" w:sz="4" w:space="0" w:color="auto"/>
            </w:tcBorders>
            <w:shd w:val="clear" w:color="auto" w:fill="auto"/>
            <w:noWrap/>
            <w:vAlign w:val="center"/>
            <w:hideMark/>
          </w:tcPr>
          <w:p w14:paraId="467E98AE" w14:textId="77777777" w:rsidR="0070758E" w:rsidRPr="0070758E" w:rsidRDefault="0070758E" w:rsidP="002E3152">
            <w:pPr>
              <w:widowControl w:val="0"/>
              <w:jc w:val="center"/>
              <w:rPr>
                <w:color w:val="000000"/>
                <w:sz w:val="20"/>
                <w:szCs w:val="20"/>
                <w:lang w:val="es-ES"/>
              </w:rPr>
            </w:pPr>
            <w:r w:rsidRPr="0070758E">
              <w:rPr>
                <w:color w:val="000000"/>
                <w:sz w:val="20"/>
                <w:lang w:val="es-ES"/>
              </w:rPr>
              <w:t>3</w:t>
            </w:r>
          </w:p>
        </w:tc>
        <w:tc>
          <w:tcPr>
            <w:tcW w:w="1256" w:type="dxa"/>
            <w:tcBorders>
              <w:top w:val="nil"/>
              <w:left w:val="nil"/>
              <w:bottom w:val="single" w:sz="4" w:space="0" w:color="auto"/>
              <w:right w:val="single" w:sz="4" w:space="0" w:color="auto"/>
            </w:tcBorders>
            <w:shd w:val="clear" w:color="auto" w:fill="auto"/>
            <w:noWrap/>
            <w:vAlign w:val="center"/>
            <w:hideMark/>
          </w:tcPr>
          <w:p w14:paraId="01B4244E" w14:textId="77777777" w:rsidR="0070758E" w:rsidRPr="0070758E" w:rsidRDefault="0070758E" w:rsidP="002E3152">
            <w:pPr>
              <w:widowControl w:val="0"/>
              <w:jc w:val="right"/>
              <w:rPr>
                <w:color w:val="000000"/>
                <w:sz w:val="20"/>
                <w:szCs w:val="20"/>
                <w:lang w:val="es-ES"/>
              </w:rPr>
            </w:pPr>
            <w:r w:rsidRPr="0070758E">
              <w:rPr>
                <w:color w:val="000000"/>
                <w:sz w:val="20"/>
                <w:lang w:val="es-ES"/>
              </w:rPr>
              <w:t>833.514</w:t>
            </w:r>
          </w:p>
        </w:tc>
        <w:tc>
          <w:tcPr>
            <w:tcW w:w="1592" w:type="dxa"/>
            <w:tcBorders>
              <w:top w:val="nil"/>
              <w:left w:val="nil"/>
              <w:bottom w:val="single" w:sz="4" w:space="0" w:color="auto"/>
              <w:right w:val="single" w:sz="4" w:space="0" w:color="auto"/>
            </w:tcBorders>
            <w:shd w:val="clear" w:color="auto" w:fill="auto"/>
            <w:noWrap/>
            <w:vAlign w:val="center"/>
            <w:hideMark/>
          </w:tcPr>
          <w:p w14:paraId="76E176AF" w14:textId="77777777" w:rsidR="0070758E" w:rsidRPr="0070758E" w:rsidRDefault="0070758E" w:rsidP="002E3152">
            <w:pPr>
              <w:widowControl w:val="0"/>
              <w:jc w:val="right"/>
              <w:rPr>
                <w:color w:val="000000"/>
                <w:sz w:val="20"/>
                <w:szCs w:val="20"/>
                <w:lang w:val="es-ES"/>
              </w:rPr>
            </w:pPr>
            <w:r w:rsidRPr="0070758E">
              <w:rPr>
                <w:color w:val="000000"/>
                <w:sz w:val="20"/>
                <w:lang w:val="es-ES"/>
              </w:rPr>
              <w:t>796.567</w:t>
            </w:r>
          </w:p>
        </w:tc>
        <w:tc>
          <w:tcPr>
            <w:tcW w:w="1016" w:type="dxa"/>
            <w:tcBorders>
              <w:top w:val="nil"/>
              <w:left w:val="nil"/>
              <w:bottom w:val="single" w:sz="4" w:space="0" w:color="auto"/>
              <w:right w:val="single" w:sz="4" w:space="0" w:color="auto"/>
            </w:tcBorders>
            <w:shd w:val="clear" w:color="auto" w:fill="auto"/>
            <w:noWrap/>
            <w:vAlign w:val="center"/>
            <w:hideMark/>
          </w:tcPr>
          <w:p w14:paraId="42931A2D" w14:textId="77777777" w:rsidR="0070758E" w:rsidRPr="0070758E" w:rsidRDefault="0070758E" w:rsidP="002E3152">
            <w:pPr>
              <w:widowControl w:val="0"/>
              <w:jc w:val="right"/>
              <w:rPr>
                <w:color w:val="000000"/>
                <w:sz w:val="20"/>
                <w:szCs w:val="20"/>
                <w:lang w:val="es-ES"/>
              </w:rPr>
            </w:pPr>
            <w:r w:rsidRPr="0070758E">
              <w:rPr>
                <w:color w:val="000000"/>
                <w:sz w:val="20"/>
                <w:lang w:val="es-ES"/>
              </w:rPr>
              <w:t>885,8</w:t>
            </w:r>
          </w:p>
        </w:tc>
        <w:tc>
          <w:tcPr>
            <w:tcW w:w="940" w:type="dxa"/>
            <w:tcBorders>
              <w:top w:val="nil"/>
              <w:left w:val="nil"/>
              <w:bottom w:val="single" w:sz="4" w:space="0" w:color="auto"/>
              <w:right w:val="single" w:sz="4" w:space="0" w:color="auto"/>
            </w:tcBorders>
            <w:shd w:val="clear" w:color="auto" w:fill="auto"/>
            <w:noWrap/>
            <w:vAlign w:val="center"/>
            <w:hideMark/>
          </w:tcPr>
          <w:p w14:paraId="206011D5" w14:textId="77777777" w:rsidR="0070758E" w:rsidRPr="0070758E" w:rsidRDefault="0070758E" w:rsidP="002E3152">
            <w:pPr>
              <w:widowControl w:val="0"/>
              <w:jc w:val="right"/>
              <w:rPr>
                <w:color w:val="000000"/>
                <w:sz w:val="20"/>
                <w:szCs w:val="20"/>
                <w:lang w:val="es-ES"/>
              </w:rPr>
            </w:pPr>
            <w:r w:rsidRPr="0070758E">
              <w:rPr>
                <w:color w:val="000000"/>
                <w:sz w:val="20"/>
                <w:lang w:val="es-ES"/>
              </w:rPr>
              <w:t>885,8</w:t>
            </w:r>
          </w:p>
        </w:tc>
        <w:tc>
          <w:tcPr>
            <w:tcW w:w="1201" w:type="dxa"/>
            <w:tcBorders>
              <w:top w:val="nil"/>
              <w:left w:val="nil"/>
              <w:bottom w:val="single" w:sz="4" w:space="0" w:color="auto"/>
              <w:right w:val="single" w:sz="4" w:space="0" w:color="auto"/>
            </w:tcBorders>
            <w:shd w:val="clear" w:color="auto" w:fill="auto"/>
            <w:noWrap/>
            <w:hideMark/>
          </w:tcPr>
          <w:p w14:paraId="2098D7EC" w14:textId="77777777" w:rsidR="0070758E" w:rsidRPr="0070758E" w:rsidRDefault="0070758E" w:rsidP="002E3152">
            <w:pPr>
              <w:widowControl w:val="0"/>
              <w:jc w:val="right"/>
              <w:rPr>
                <w:color w:val="000000"/>
                <w:sz w:val="20"/>
                <w:szCs w:val="20"/>
                <w:lang w:val="es-ES"/>
              </w:rPr>
            </w:pPr>
            <w:r w:rsidRPr="0070758E">
              <w:rPr>
                <w:color w:val="000000"/>
                <w:sz w:val="20"/>
                <w:lang w:val="es-ES"/>
              </w:rPr>
              <w:t>26,57</w:t>
            </w:r>
          </w:p>
        </w:tc>
        <w:tc>
          <w:tcPr>
            <w:tcW w:w="1068" w:type="dxa"/>
            <w:tcBorders>
              <w:top w:val="nil"/>
              <w:left w:val="nil"/>
              <w:bottom w:val="single" w:sz="4" w:space="0" w:color="auto"/>
              <w:right w:val="single" w:sz="4" w:space="0" w:color="auto"/>
            </w:tcBorders>
            <w:shd w:val="clear" w:color="auto" w:fill="auto"/>
            <w:noWrap/>
            <w:hideMark/>
          </w:tcPr>
          <w:p w14:paraId="22A02D69" w14:textId="77777777" w:rsidR="0070758E" w:rsidRPr="0070758E" w:rsidRDefault="0070758E" w:rsidP="002E3152">
            <w:pPr>
              <w:widowControl w:val="0"/>
              <w:jc w:val="right"/>
              <w:rPr>
                <w:color w:val="000000"/>
                <w:sz w:val="20"/>
                <w:szCs w:val="20"/>
                <w:lang w:val="es-ES"/>
              </w:rPr>
            </w:pPr>
            <w:r w:rsidRPr="0070758E">
              <w:rPr>
                <w:color w:val="000000"/>
                <w:sz w:val="20"/>
                <w:lang w:val="es-ES"/>
              </w:rPr>
              <w:t>10,66</w:t>
            </w:r>
          </w:p>
        </w:tc>
      </w:tr>
      <w:tr w:rsidR="0070758E" w:rsidRPr="0070758E" w14:paraId="3942C360" w14:textId="77777777" w:rsidTr="000D5BAC">
        <w:trPr>
          <w:trHeight w:val="73"/>
        </w:trPr>
        <w:tc>
          <w:tcPr>
            <w:tcW w:w="1251" w:type="dxa"/>
            <w:tcBorders>
              <w:top w:val="nil"/>
              <w:left w:val="single" w:sz="4" w:space="0" w:color="auto"/>
              <w:bottom w:val="single" w:sz="4" w:space="0" w:color="auto"/>
              <w:right w:val="single" w:sz="4" w:space="0" w:color="auto"/>
            </w:tcBorders>
            <w:shd w:val="clear" w:color="auto" w:fill="auto"/>
            <w:noWrap/>
            <w:vAlign w:val="bottom"/>
            <w:hideMark/>
          </w:tcPr>
          <w:p w14:paraId="34EBBF86" w14:textId="77777777" w:rsidR="0070758E" w:rsidRPr="0070758E" w:rsidRDefault="0070758E" w:rsidP="002E3152">
            <w:pPr>
              <w:widowControl w:val="0"/>
              <w:jc w:val="left"/>
              <w:rPr>
                <w:b/>
                <w:bCs/>
                <w:color w:val="000000"/>
                <w:sz w:val="20"/>
                <w:szCs w:val="20"/>
                <w:lang w:val="es-ES"/>
              </w:rPr>
            </w:pPr>
            <w:r w:rsidRPr="0070758E">
              <w:rPr>
                <w:b/>
                <w:color w:val="000000"/>
                <w:sz w:val="20"/>
                <w:lang w:val="es-ES"/>
              </w:rPr>
              <w:t>Total</w:t>
            </w:r>
          </w:p>
        </w:tc>
        <w:tc>
          <w:tcPr>
            <w:tcW w:w="1116" w:type="dxa"/>
            <w:tcBorders>
              <w:top w:val="nil"/>
              <w:left w:val="nil"/>
              <w:bottom w:val="single" w:sz="4" w:space="0" w:color="auto"/>
              <w:right w:val="single" w:sz="4" w:space="0" w:color="auto"/>
            </w:tcBorders>
            <w:shd w:val="clear" w:color="auto" w:fill="auto"/>
            <w:noWrap/>
            <w:vAlign w:val="bottom"/>
            <w:hideMark/>
          </w:tcPr>
          <w:p w14:paraId="531F4BF9" w14:textId="77777777" w:rsidR="0070758E" w:rsidRPr="0070758E" w:rsidRDefault="0070758E" w:rsidP="002E3152">
            <w:pPr>
              <w:widowControl w:val="0"/>
              <w:jc w:val="center"/>
              <w:rPr>
                <w:b/>
                <w:bCs/>
                <w:color w:val="000000"/>
                <w:sz w:val="20"/>
                <w:szCs w:val="20"/>
                <w:lang w:val="es-ES"/>
              </w:rPr>
            </w:pPr>
            <w:r w:rsidRPr="0070758E">
              <w:rPr>
                <w:b/>
                <w:color w:val="000000"/>
                <w:sz w:val="20"/>
                <w:lang w:val="es-ES"/>
              </w:rPr>
              <w:t>18</w:t>
            </w:r>
          </w:p>
        </w:tc>
        <w:tc>
          <w:tcPr>
            <w:tcW w:w="1256" w:type="dxa"/>
            <w:tcBorders>
              <w:top w:val="nil"/>
              <w:left w:val="nil"/>
              <w:bottom w:val="single" w:sz="4" w:space="0" w:color="auto"/>
              <w:right w:val="single" w:sz="4" w:space="0" w:color="auto"/>
            </w:tcBorders>
            <w:shd w:val="clear" w:color="auto" w:fill="auto"/>
            <w:noWrap/>
            <w:vAlign w:val="bottom"/>
            <w:hideMark/>
          </w:tcPr>
          <w:p w14:paraId="72B2768E" w14:textId="77777777" w:rsidR="0070758E" w:rsidRPr="0070758E" w:rsidRDefault="0070758E" w:rsidP="002E3152">
            <w:pPr>
              <w:widowControl w:val="0"/>
              <w:jc w:val="right"/>
              <w:rPr>
                <w:b/>
                <w:bCs/>
                <w:color w:val="000000"/>
                <w:sz w:val="20"/>
                <w:szCs w:val="20"/>
                <w:lang w:val="es-ES"/>
              </w:rPr>
            </w:pPr>
            <w:r w:rsidRPr="0070758E">
              <w:rPr>
                <w:b/>
                <w:color w:val="000000"/>
                <w:sz w:val="20"/>
                <w:lang w:val="es-ES"/>
              </w:rPr>
              <w:t>2.744.114</w:t>
            </w:r>
          </w:p>
        </w:tc>
        <w:tc>
          <w:tcPr>
            <w:tcW w:w="1592" w:type="dxa"/>
            <w:tcBorders>
              <w:top w:val="nil"/>
              <w:left w:val="nil"/>
              <w:bottom w:val="single" w:sz="4" w:space="0" w:color="auto"/>
              <w:right w:val="single" w:sz="4" w:space="0" w:color="auto"/>
            </w:tcBorders>
            <w:shd w:val="clear" w:color="auto" w:fill="auto"/>
            <w:noWrap/>
            <w:vAlign w:val="bottom"/>
            <w:hideMark/>
          </w:tcPr>
          <w:p w14:paraId="437B2364" w14:textId="77777777" w:rsidR="0070758E" w:rsidRPr="0070758E" w:rsidRDefault="0070758E" w:rsidP="002E3152">
            <w:pPr>
              <w:widowControl w:val="0"/>
              <w:jc w:val="right"/>
              <w:rPr>
                <w:b/>
                <w:bCs/>
                <w:color w:val="000000"/>
                <w:sz w:val="20"/>
                <w:szCs w:val="20"/>
                <w:lang w:val="es-ES"/>
              </w:rPr>
            </w:pPr>
            <w:r w:rsidRPr="0070758E">
              <w:rPr>
                <w:b/>
                <w:color w:val="000000"/>
                <w:sz w:val="20"/>
                <w:lang w:val="es-ES"/>
              </w:rPr>
              <w:t>2.523.544</w:t>
            </w:r>
          </w:p>
        </w:tc>
        <w:tc>
          <w:tcPr>
            <w:tcW w:w="1016" w:type="dxa"/>
            <w:tcBorders>
              <w:top w:val="nil"/>
              <w:left w:val="nil"/>
              <w:bottom w:val="single" w:sz="4" w:space="0" w:color="auto"/>
              <w:right w:val="single" w:sz="4" w:space="0" w:color="auto"/>
            </w:tcBorders>
            <w:shd w:val="clear" w:color="auto" w:fill="auto"/>
            <w:noWrap/>
            <w:vAlign w:val="bottom"/>
            <w:hideMark/>
          </w:tcPr>
          <w:p w14:paraId="66098C44" w14:textId="77777777" w:rsidR="0070758E" w:rsidRPr="0070758E" w:rsidRDefault="0070758E" w:rsidP="002E3152">
            <w:pPr>
              <w:widowControl w:val="0"/>
              <w:jc w:val="right"/>
              <w:rPr>
                <w:b/>
                <w:bCs/>
                <w:color w:val="000000"/>
                <w:sz w:val="20"/>
                <w:szCs w:val="20"/>
                <w:lang w:val="es-ES"/>
              </w:rPr>
            </w:pPr>
            <w:r w:rsidRPr="0070758E">
              <w:rPr>
                <w:b/>
                <w:color w:val="000000"/>
                <w:sz w:val="20"/>
                <w:lang w:val="es-ES"/>
              </w:rPr>
              <w:t>885,8</w:t>
            </w:r>
          </w:p>
        </w:tc>
        <w:tc>
          <w:tcPr>
            <w:tcW w:w="940" w:type="dxa"/>
            <w:tcBorders>
              <w:top w:val="nil"/>
              <w:left w:val="nil"/>
              <w:bottom w:val="single" w:sz="4" w:space="0" w:color="auto"/>
              <w:right w:val="single" w:sz="4" w:space="0" w:color="auto"/>
            </w:tcBorders>
            <w:shd w:val="clear" w:color="auto" w:fill="auto"/>
            <w:noWrap/>
            <w:vAlign w:val="bottom"/>
            <w:hideMark/>
          </w:tcPr>
          <w:p w14:paraId="1756FDD9" w14:textId="77777777" w:rsidR="0070758E" w:rsidRPr="0070758E" w:rsidRDefault="0070758E" w:rsidP="002E3152">
            <w:pPr>
              <w:widowControl w:val="0"/>
              <w:jc w:val="right"/>
              <w:rPr>
                <w:b/>
                <w:bCs/>
                <w:color w:val="000000"/>
                <w:sz w:val="20"/>
                <w:szCs w:val="20"/>
                <w:lang w:val="es-ES"/>
              </w:rPr>
            </w:pPr>
            <w:r w:rsidRPr="0070758E">
              <w:rPr>
                <w:b/>
                <w:color w:val="000000"/>
                <w:sz w:val="20"/>
                <w:lang w:val="es-ES"/>
              </w:rPr>
              <w:t>885,8</w:t>
            </w:r>
          </w:p>
        </w:tc>
        <w:tc>
          <w:tcPr>
            <w:tcW w:w="1201" w:type="dxa"/>
            <w:tcBorders>
              <w:top w:val="nil"/>
              <w:left w:val="nil"/>
              <w:bottom w:val="single" w:sz="4" w:space="0" w:color="auto"/>
              <w:right w:val="single" w:sz="4" w:space="0" w:color="auto"/>
            </w:tcBorders>
            <w:shd w:val="clear" w:color="auto" w:fill="auto"/>
            <w:noWrap/>
            <w:hideMark/>
          </w:tcPr>
          <w:p w14:paraId="7F552BF2" w14:textId="77777777" w:rsidR="0070758E" w:rsidRPr="0070758E" w:rsidRDefault="0070758E" w:rsidP="002E3152">
            <w:pPr>
              <w:widowControl w:val="0"/>
              <w:jc w:val="right"/>
              <w:rPr>
                <w:b/>
                <w:bCs/>
                <w:color w:val="000000"/>
                <w:sz w:val="20"/>
                <w:szCs w:val="20"/>
                <w:lang w:val="es-ES"/>
              </w:rPr>
            </w:pPr>
            <w:r w:rsidRPr="0070758E">
              <w:rPr>
                <w:b/>
                <w:color w:val="000000"/>
                <w:sz w:val="20"/>
                <w:lang w:val="es-ES"/>
              </w:rPr>
              <w:t>28,86</w:t>
            </w:r>
          </w:p>
        </w:tc>
        <w:tc>
          <w:tcPr>
            <w:tcW w:w="1068" w:type="dxa"/>
            <w:tcBorders>
              <w:top w:val="nil"/>
              <w:left w:val="nil"/>
              <w:bottom w:val="single" w:sz="4" w:space="0" w:color="auto"/>
              <w:right w:val="single" w:sz="4" w:space="0" w:color="auto"/>
            </w:tcBorders>
            <w:shd w:val="clear" w:color="auto" w:fill="auto"/>
            <w:noWrap/>
            <w:hideMark/>
          </w:tcPr>
          <w:p w14:paraId="0183D303" w14:textId="77777777" w:rsidR="0070758E" w:rsidRPr="0070758E" w:rsidRDefault="0070758E" w:rsidP="002E3152">
            <w:pPr>
              <w:widowControl w:val="0"/>
              <w:jc w:val="right"/>
              <w:rPr>
                <w:b/>
                <w:bCs/>
                <w:color w:val="000000"/>
                <w:sz w:val="20"/>
                <w:szCs w:val="20"/>
                <w:lang w:val="es-ES"/>
              </w:rPr>
            </w:pPr>
            <w:r w:rsidRPr="0070758E">
              <w:rPr>
                <w:b/>
                <w:color w:val="000000"/>
                <w:sz w:val="20"/>
                <w:lang w:val="es-ES"/>
              </w:rPr>
              <w:t>6,19</w:t>
            </w:r>
          </w:p>
        </w:tc>
      </w:tr>
    </w:tbl>
    <w:p w14:paraId="514E16F0" w14:textId="77777777" w:rsidR="0070758E" w:rsidRPr="0070758E" w:rsidRDefault="0070758E" w:rsidP="0070758E">
      <w:pPr>
        <w:widowControl w:val="0"/>
        <w:spacing w:after="240"/>
        <w:rPr>
          <w:sz w:val="18"/>
          <w:szCs w:val="18"/>
          <w:lang w:val="es-ES"/>
        </w:rPr>
      </w:pPr>
      <w:r w:rsidRPr="0070758E">
        <w:rPr>
          <w:sz w:val="18"/>
          <w:lang w:val="es-ES"/>
        </w:rPr>
        <w:t>* El promedio total se basa en el total de 18 ITP individuales recibidos antes de la fecha límite para la presentación.</w:t>
      </w:r>
    </w:p>
    <w:p w14:paraId="3BD2CB0E" w14:textId="77777777" w:rsidR="0070758E" w:rsidRPr="0070758E" w:rsidRDefault="0070758E" w:rsidP="0070758E">
      <w:pPr>
        <w:spacing w:before="240" w:after="240"/>
        <w:rPr>
          <w:b/>
          <w:bCs/>
          <w:sz w:val="24"/>
          <w:szCs w:val="24"/>
          <w:lang w:val="es-ES"/>
        </w:rPr>
      </w:pPr>
      <w:r w:rsidRPr="0070758E">
        <w:rPr>
          <w:b/>
          <w:sz w:val="24"/>
          <w:lang w:val="es-ES"/>
        </w:rPr>
        <w:t>II.2</w:t>
      </w:r>
      <w:r w:rsidRPr="0070758E">
        <w:rPr>
          <w:b/>
          <w:sz w:val="24"/>
          <w:lang w:val="es-ES"/>
        </w:rPr>
        <w:tab/>
        <w:t>Motivos de las demoras y medidas adoptadas</w:t>
      </w:r>
    </w:p>
    <w:p w14:paraId="20C4B812" w14:textId="77777777" w:rsidR="0070758E" w:rsidRPr="0070758E" w:rsidRDefault="0070758E" w:rsidP="0070758E">
      <w:pPr>
        <w:spacing w:before="240" w:after="240"/>
        <w:rPr>
          <w:u w:val="single"/>
          <w:lang w:val="es-ES"/>
        </w:rPr>
      </w:pPr>
      <w:r w:rsidRPr="0070758E">
        <w:rPr>
          <w:u w:val="single"/>
          <w:lang w:val="es-ES"/>
        </w:rPr>
        <w:t>Proyectos de inversión (2)</w:t>
      </w:r>
    </w:p>
    <w:p w14:paraId="35D6582A" w14:textId="77777777" w:rsidR="0070758E" w:rsidRPr="0070758E" w:rsidRDefault="0070758E" w:rsidP="0070758E">
      <w:pPr>
        <w:pStyle w:val="Heading1"/>
        <w:rPr>
          <w:lang w:val="es-ES"/>
        </w:rPr>
      </w:pPr>
      <w:r w:rsidRPr="0070758E">
        <w:rPr>
          <w:lang w:val="es-ES"/>
        </w:rPr>
        <w:t>Los ITP relativos a los dos proyectos de inversión, ambos ejecutados por el mismo organismo, notifican las siguientes causas de demoras: a) demoras debidas a contratistas y proveedores: demoras en la entrega de equipos y en la capacitación sobre la transferencia de tecnología; b) demoras debidas a los organismos: coordinación y demoras administrativas, cambios en el personal del agente financiero; c) demoras debidas a las empresas: requisitos de auditorías de seguridad y preparación de planes de gestión medioambiental; y d) demoras debidas a factores externos: impacto de la pandemia del COVID-19 y prohibición asociada de los viajes.</w:t>
      </w:r>
    </w:p>
    <w:p w14:paraId="7B0123FD" w14:textId="77777777" w:rsidR="0070758E" w:rsidRPr="0070758E" w:rsidRDefault="0070758E" w:rsidP="0070758E">
      <w:pPr>
        <w:pStyle w:val="Heading1"/>
        <w:rPr>
          <w:lang w:val="es-ES"/>
        </w:rPr>
      </w:pPr>
      <w:r w:rsidRPr="0070758E">
        <w:rPr>
          <w:lang w:val="es-ES"/>
        </w:rPr>
        <w:t>Como parte de las medidas adoptadas para mitigar el impacto de las demoras, el organismo de ejecución ayudó a la contraparte nacional a cumplir con los requisitos de auditoría para uno de los proyectos a identificar consultores de seguridad cualificados. En la medida de lo posible, se realizó un seguimiento virtual del avance del proyecto para supervisar el progreso en lugar de visitas sobre el terreno, que no pudieron realizarse durante la prohibición de los viajes. El organismo también colaboró en la contratación del personal técnico y proporcionó capacitación sobre adquisiciones y cuestiones técnicas pertinentes para la ejecución de proyectos. El organismo de ejecución realizó un seguimiento estrecho con los proveedores de equipos para asegurar la entrega final.</w:t>
      </w:r>
    </w:p>
    <w:p w14:paraId="75CE8DDA" w14:textId="77777777" w:rsidR="0070758E" w:rsidRPr="0070758E" w:rsidRDefault="0070758E" w:rsidP="0070758E">
      <w:pPr>
        <w:spacing w:after="240"/>
        <w:rPr>
          <w:u w:val="single"/>
          <w:lang w:val="es-ES"/>
        </w:rPr>
      </w:pPr>
      <w:r w:rsidRPr="0070758E">
        <w:rPr>
          <w:u w:val="single"/>
          <w:lang w:val="es-ES"/>
        </w:rPr>
        <w:t>Proyectos ajenos a la inversión (16)</w:t>
      </w:r>
    </w:p>
    <w:p w14:paraId="1024E899" w14:textId="77777777" w:rsidR="0070758E" w:rsidRPr="0070758E" w:rsidRDefault="0070758E" w:rsidP="0070758E">
      <w:pPr>
        <w:rPr>
          <w:i/>
          <w:iCs/>
          <w:lang w:val="es-ES"/>
        </w:rPr>
      </w:pPr>
      <w:r w:rsidRPr="0070758E">
        <w:rPr>
          <w:i/>
          <w:lang w:val="es-ES"/>
        </w:rPr>
        <w:t>Informes de verificación (14)</w:t>
      </w:r>
    </w:p>
    <w:p w14:paraId="72FBE78E" w14:textId="77777777" w:rsidR="0070758E" w:rsidRPr="0070758E" w:rsidRDefault="0070758E" w:rsidP="0070758E">
      <w:pPr>
        <w:rPr>
          <w:i/>
          <w:iCs/>
          <w:lang w:val="es-ES"/>
        </w:rPr>
      </w:pPr>
    </w:p>
    <w:p w14:paraId="44EF38B5" w14:textId="77777777" w:rsidR="0070758E" w:rsidRPr="0070758E" w:rsidRDefault="0070758E" w:rsidP="0070758E">
      <w:pPr>
        <w:pStyle w:val="Heading1"/>
        <w:rPr>
          <w:lang w:val="es-ES"/>
        </w:rPr>
      </w:pPr>
      <w:r w:rsidRPr="0070758E">
        <w:rPr>
          <w:lang w:val="es-ES"/>
        </w:rPr>
        <w:t>Todos los informes mencionan la demora provocada por la pandemia del COVID-19. Afectó las posibilidades de desplazamientos de los consultores y los auditores. En algunos casos, se llevó a cabo la verificación del consumo de HCFC de forma remota; para ello, el auditor internacional independiente contó con el apoyo de un verificador local en el país. La contraparte nacional, gracias al apoyo de la Dependencia Nacional del Ozono, facilitó la recopilación de datos y la comunicación con las partes interesadas pertinentes, así como la verificación de datos antes de verificarlos, escanearlos y transferirlos al auditor. Se celebraron reuniones en línea con el consultor para verificar y aclarar todas las preguntas con la Dependencia Nacional del Ozono con respecto a los datos presentados. El auditor mantuvo reuniones virtuales con cada parte interesada como parte del proceso de verificación.</w:t>
      </w:r>
    </w:p>
    <w:p w14:paraId="285F56FD" w14:textId="77777777" w:rsidR="0070758E" w:rsidRPr="0070758E" w:rsidRDefault="0070758E" w:rsidP="0070758E">
      <w:pPr>
        <w:pStyle w:val="Heading1"/>
        <w:rPr>
          <w:lang w:val="es-ES"/>
        </w:rPr>
      </w:pPr>
      <w:r w:rsidRPr="0070758E">
        <w:rPr>
          <w:lang w:val="es-ES"/>
        </w:rPr>
        <w:t>Un organismo de ejecución notificó otras demoras relacionadas con la realización de ocho informes de verificación en la misma región, para los que se contrataron dos consultores internacionales que debían preparar cuatro informes cada uno, al tiempo que coordinaban la metodología y los formatos para que los informes fueran coherentes en la recopilación y presentación de datos. La realización de múltiples proyectos de verificación al mismo tiempo fue un reto para el organismo, y los plazos definidos por el Comité Ejecutivo para la presentación resultaron ser breves debido a la complejidad de la tarea. El organismo abordó las dificultades mediante la definición de procedimientos sistemáticos para llevar a cabo las verificaciones y racionalizar la asignación en todos los países involucrados.</w:t>
      </w:r>
    </w:p>
    <w:p w14:paraId="6C98FC94" w14:textId="77777777" w:rsidR="0070758E" w:rsidRPr="0070758E" w:rsidRDefault="0070758E" w:rsidP="0070758E">
      <w:pPr>
        <w:pStyle w:val="Heading1"/>
        <w:rPr>
          <w:lang w:val="es-ES"/>
        </w:rPr>
      </w:pPr>
      <w:r w:rsidRPr="0070758E">
        <w:rPr>
          <w:lang w:val="es-ES"/>
        </w:rPr>
        <w:lastRenderedPageBreak/>
        <w:t>Con el fin de evitar demoras en la etapa II de un PGEH, el organismo trabajó en estrecha colaboración con la Secretaría del Fondo para preparar un informe preliminar, que incluía una evaluación de la aplicación del sistema de concesión de licencias y cupos, y los datos sobre el consumo verificado de la auditoría, para cumplir con el requisito de presentar la etapa II del plan regional PGEH, mientras seguía trabajando en el informe completo de verificación.</w:t>
      </w:r>
    </w:p>
    <w:p w14:paraId="441E9D58" w14:textId="77777777" w:rsidR="0070758E" w:rsidRPr="0070758E" w:rsidRDefault="0070758E" w:rsidP="0070758E">
      <w:pPr>
        <w:pStyle w:val="Heading1"/>
        <w:rPr>
          <w:lang w:val="es-ES"/>
        </w:rPr>
      </w:pPr>
      <w:r w:rsidRPr="0070758E">
        <w:rPr>
          <w:lang w:val="es-ES"/>
        </w:rPr>
        <w:t>Otro proyecto notificó dificultades para realizar la verificación debido a la reestructuración del Ministerio de Medio Ambiente, donde se situaba la Dependencia Nacional del Ozono; y la Dependencia Nacional del Ozono tuvo que trasladarse al Ministerio de Cultura, Turismo y Medio Ambiente. Esto y la pandemia retrasaron la preparación y la terminación del informe de verificación.</w:t>
      </w:r>
    </w:p>
    <w:p w14:paraId="6587223E" w14:textId="77777777" w:rsidR="0070758E" w:rsidRPr="0070758E" w:rsidRDefault="0070758E" w:rsidP="0070758E">
      <w:pPr>
        <w:spacing w:after="240"/>
        <w:rPr>
          <w:i/>
          <w:iCs/>
          <w:lang w:val="es-ES"/>
        </w:rPr>
      </w:pPr>
      <w:r w:rsidRPr="0070758E">
        <w:rPr>
          <w:i/>
          <w:lang w:val="es-ES"/>
        </w:rPr>
        <w:t>Proyecto de demostración (1)</w:t>
      </w:r>
    </w:p>
    <w:p w14:paraId="0C39863C" w14:textId="77777777" w:rsidR="0070758E" w:rsidRPr="0070758E" w:rsidRDefault="0070758E" w:rsidP="0070758E">
      <w:pPr>
        <w:pStyle w:val="Heading1"/>
        <w:rPr>
          <w:lang w:val="es-ES"/>
        </w:rPr>
      </w:pPr>
      <w:r w:rsidRPr="0070758E">
        <w:rPr>
          <w:lang w:val="es-ES"/>
        </w:rPr>
        <w:t>El proyecto de demostración para la gestión y eliminación de desechos de SAO experimentó algunas demoras debido a problemas de suministro y contratistas. La gran rigurosidad del proceso de licitación asociado a la compra de materiales y equipos para los centros de regeneración ayudó a garantizar la calidad y la entrega de los productos, pero implicaba un proceso complejo y prolongado que generó algunas demoras en la ejecución. Los factores nacionales relativos a la variación de los precios de los combustibles afectaron los costos de transporte para los desechos peligrosos del proyecto. La pandemia del COVID-19 se añadió a estas demoras, dado que algunas empresas tuvieron que dejar de trabajar debido a las limitaciones de disponibilidad de personal.</w:t>
      </w:r>
    </w:p>
    <w:p w14:paraId="15DF59E1" w14:textId="77777777" w:rsidR="0070758E" w:rsidRPr="0070758E" w:rsidRDefault="0070758E" w:rsidP="0070758E">
      <w:pPr>
        <w:pStyle w:val="Heading1"/>
        <w:rPr>
          <w:lang w:val="es-ES"/>
        </w:rPr>
      </w:pPr>
      <w:r w:rsidRPr="0070758E">
        <w:rPr>
          <w:lang w:val="es-ES"/>
        </w:rPr>
        <w:t>También se identificaron demoras debidas al diseño del proyecto. Según el organismo de ejecución, durante la ejecución se hizo evidente que los plazos asignados para el proyecto eran demasiado cortos y no permitirían llevar a cabo todas las actividades previstas. Además, la asignación de recursos para lograr los diferentes resultados no fue adecuada, y fue necesario reasignar fondos entre las diferentes actividades previstas. El proyecto también se enfrentó a diversos problemas tecnológicos debido a interrupciones que afectaron a un incinerador.</w:t>
      </w:r>
    </w:p>
    <w:p w14:paraId="3487DB6A" w14:textId="77777777" w:rsidR="0070758E" w:rsidRPr="0070758E" w:rsidRDefault="0070758E" w:rsidP="0070758E">
      <w:pPr>
        <w:pStyle w:val="Heading1"/>
        <w:rPr>
          <w:lang w:val="es-ES"/>
        </w:rPr>
      </w:pPr>
      <w:r w:rsidRPr="0070758E">
        <w:rPr>
          <w:lang w:val="es-ES"/>
        </w:rPr>
        <w:t>A fin de abordar las cuestiones mencionadas anteriormente, el organismo solicitó una prórroga del proyecto con un plan de trabajo detallado. Se ajustó la propuesta revisada para la asignación de recursos. El organismo también presentó el uso de herramientas virtuales para la comunicación para garantizar la continuidad de las actividades de forma remota durante la pandemia del COVID-19, en la medida de lo posible, y mantener la interacción con las contrapartes nacionales.</w:t>
      </w:r>
    </w:p>
    <w:p w14:paraId="5AF940B5" w14:textId="77777777" w:rsidR="0070758E" w:rsidRPr="0070758E" w:rsidRDefault="0070758E" w:rsidP="0070758E">
      <w:pPr>
        <w:spacing w:after="240"/>
        <w:rPr>
          <w:i/>
          <w:iCs/>
          <w:lang w:val="es-ES"/>
        </w:rPr>
      </w:pPr>
      <w:r w:rsidRPr="0070758E">
        <w:rPr>
          <w:i/>
          <w:lang w:val="es-ES"/>
        </w:rPr>
        <w:t>Proyecto global: cuatro encuestas nacionales sobre alternativas a las sustancias que agotan la capa de ozono (1)</w:t>
      </w:r>
    </w:p>
    <w:p w14:paraId="2734395F" w14:textId="77777777" w:rsidR="0070758E" w:rsidRPr="0070758E" w:rsidRDefault="0070758E" w:rsidP="0070758E">
      <w:pPr>
        <w:pStyle w:val="Heading1"/>
        <w:widowControl w:val="0"/>
        <w:rPr>
          <w:lang w:val="es-ES"/>
        </w:rPr>
      </w:pPr>
      <w:r w:rsidRPr="0070758E">
        <w:rPr>
          <w:lang w:val="es-ES"/>
        </w:rPr>
        <w:t>El ITP para el proyecto de asistencia técnica para preparar cuatro encuestas nacionales sobre alternativas a las SAO indica que en un país el estudio se terminó dentro del plazo establecido de 18 meses. No obstante, dado que el proyecto comprendía tres otros países que se enfrentaban a demoras en la ejecución, el IPT no podía presentarse hasta la terminación de todos los subcomponentes.</w:t>
      </w:r>
    </w:p>
    <w:p w14:paraId="1989AE48" w14:textId="77777777" w:rsidR="0070758E" w:rsidRPr="0070758E" w:rsidRDefault="0070758E" w:rsidP="0070758E">
      <w:pPr>
        <w:pStyle w:val="Heading1"/>
        <w:widowControl w:val="0"/>
        <w:spacing w:before="120"/>
        <w:rPr>
          <w:color w:val="000000"/>
          <w:shd w:val="clear" w:color="auto" w:fill="FFFFFF"/>
          <w:lang w:val="es-ES"/>
        </w:rPr>
      </w:pPr>
      <w:r w:rsidRPr="0070758E">
        <w:rPr>
          <w:color w:val="000000"/>
          <w:shd w:val="clear" w:color="auto" w:fill="FFFFFF"/>
          <w:lang w:val="es-ES"/>
        </w:rPr>
        <w:t>Las demoras notificadas en los otros tres países estaban relacionadas con: a) dificultades de contratación de un consultor con las competencias adecuadas, y b) cuestiones de coordinación entre la empresa extranjera de consultoría y los proveedores de apoyo locales para llegar a las partes interesadas nacionales. El organismo de ejecución proporcionó apoyo adicional a las empresas extranjeras que se habían seleccionado mediante un proceso competitivo; para ello compartió con los consultores los conocimientos necesarios de los sectores y la industria en los diversos contextos nacionales.</w:t>
      </w:r>
    </w:p>
    <w:p w14:paraId="51EFBF8B" w14:textId="77777777" w:rsidR="0070758E" w:rsidRPr="0070758E" w:rsidRDefault="0070758E" w:rsidP="0070758E">
      <w:pPr>
        <w:widowControl w:val="0"/>
        <w:spacing w:before="360" w:after="240"/>
        <w:rPr>
          <w:b/>
          <w:bCs/>
          <w:sz w:val="24"/>
          <w:szCs w:val="24"/>
          <w:lang w:val="es-ES"/>
        </w:rPr>
      </w:pPr>
      <w:r w:rsidRPr="0070758E">
        <w:rPr>
          <w:b/>
          <w:sz w:val="24"/>
          <w:lang w:val="es-ES"/>
        </w:rPr>
        <w:lastRenderedPageBreak/>
        <w:t>II.3</w:t>
      </w:r>
      <w:r w:rsidRPr="0070758E">
        <w:rPr>
          <w:b/>
          <w:sz w:val="24"/>
          <w:lang w:val="es-ES"/>
        </w:rPr>
        <w:tab/>
        <w:t>Enseñanzas extraídas</w:t>
      </w:r>
      <w:r w:rsidRPr="0070758E">
        <w:rPr>
          <w:rStyle w:val="FootnoteReference"/>
          <w:sz w:val="24"/>
          <w:szCs w:val="24"/>
          <w:lang w:val="es-ES"/>
        </w:rPr>
        <w:footnoteReference w:id="8"/>
      </w:r>
    </w:p>
    <w:p w14:paraId="75942AF5" w14:textId="77777777" w:rsidR="0070758E" w:rsidRPr="0070758E" w:rsidRDefault="0070758E" w:rsidP="0070758E">
      <w:pPr>
        <w:widowControl w:val="0"/>
        <w:spacing w:after="240"/>
        <w:rPr>
          <w:u w:val="single"/>
          <w:lang w:val="es-ES"/>
        </w:rPr>
      </w:pPr>
      <w:r w:rsidRPr="0070758E">
        <w:rPr>
          <w:u w:val="single"/>
          <w:lang w:val="es-ES"/>
        </w:rPr>
        <w:t>Proyectos de inversión</w:t>
      </w:r>
    </w:p>
    <w:p w14:paraId="5040F5AF" w14:textId="77777777" w:rsidR="0070758E" w:rsidRPr="0070758E" w:rsidRDefault="0070758E" w:rsidP="0070758E">
      <w:pPr>
        <w:pStyle w:val="Heading1"/>
        <w:rPr>
          <w:lang w:val="es-ES"/>
        </w:rPr>
      </w:pPr>
      <w:r w:rsidRPr="0070758E">
        <w:rPr>
          <w:lang w:val="es-ES"/>
        </w:rPr>
        <w:t>En un proyecto de reconversión, las enseñanzas extraídas indicaban la necesidad de llevar a cabo auditorías de seguridad contra incendios para que pudiera comenzar plenamente la operación. El diseño del proyecto tiene en cuenta el tiempo necesario para definir cuidadosamente el alcance de la auditoría y para identificar expertos cualificados en seguridad contra incendios para llevarla a cabo.</w:t>
      </w:r>
    </w:p>
    <w:p w14:paraId="671E1E01" w14:textId="77777777" w:rsidR="0070758E" w:rsidRPr="0070758E" w:rsidRDefault="0070758E" w:rsidP="0070758E">
      <w:pPr>
        <w:pStyle w:val="Heading1"/>
        <w:rPr>
          <w:lang w:val="es-ES"/>
        </w:rPr>
      </w:pPr>
      <w:r w:rsidRPr="0070758E">
        <w:rPr>
          <w:lang w:val="es-ES"/>
        </w:rPr>
        <w:t>En la ejecución del proyecto de halones, las enseñanzas extraídas abarcaron la importancia de definir políticas y entornos regulatorios favorables que proporcionaran incentivos para la ejecución satisfactoria de proyectos a fin de lograr el cumplimiento del Protocolo de Montreal.</w:t>
      </w:r>
    </w:p>
    <w:p w14:paraId="0971E7A1" w14:textId="77777777" w:rsidR="0070758E" w:rsidRPr="0070758E" w:rsidRDefault="0070758E" w:rsidP="0070758E">
      <w:pPr>
        <w:spacing w:after="240"/>
        <w:rPr>
          <w:u w:val="single"/>
          <w:lang w:val="es-ES"/>
        </w:rPr>
      </w:pPr>
      <w:r w:rsidRPr="0070758E">
        <w:rPr>
          <w:u w:val="single"/>
          <w:lang w:val="es-ES"/>
        </w:rPr>
        <w:t>Proyectos ajenos a la inversión</w:t>
      </w:r>
    </w:p>
    <w:p w14:paraId="71CFC81A" w14:textId="77777777" w:rsidR="0070758E" w:rsidRPr="0070758E" w:rsidRDefault="0070758E" w:rsidP="0070758E">
      <w:pPr>
        <w:spacing w:after="240"/>
        <w:rPr>
          <w:i/>
          <w:iCs/>
          <w:lang w:val="es-ES"/>
        </w:rPr>
      </w:pPr>
      <w:r w:rsidRPr="0070758E">
        <w:rPr>
          <w:i/>
          <w:lang w:val="es-ES"/>
        </w:rPr>
        <w:t>Informes de verificación</w:t>
      </w:r>
    </w:p>
    <w:p w14:paraId="4B3C8BA0" w14:textId="77777777" w:rsidR="0070758E" w:rsidRPr="0070758E" w:rsidRDefault="0070758E" w:rsidP="0070758E">
      <w:pPr>
        <w:pStyle w:val="Heading1"/>
        <w:rPr>
          <w:lang w:val="es-ES"/>
        </w:rPr>
      </w:pPr>
      <w:r w:rsidRPr="0070758E">
        <w:rPr>
          <w:lang w:val="es-ES"/>
        </w:rPr>
        <w:t>Un factor clave de éxito para los proyectos de verificación es establecer una coordinación fluida entre los organismos, las Dependencias Nacionales del Ozono y las partes interesadas involucradas como proveedores de datos para la verificación. Las Dependencias Nacionales del Ozono desempeñan un papel central en garantizar el flujo de información y la calidad de los datos proporcionados al verificador independiente. También se requiere la cooperación de los funcionarios de aduanas para comprender las posibles dificultadas lave encontradas relativas a la notificación incorrecta debido a códigos incorrectos del Sistema Armonizado y otras cuestiones relativas a los sistemas de cupos y concesión de licencias. Las directrices para la verificación proporcionan el marco adecuado para que el verificador independiente presente información objetiva y verificada según lo previsto para la asignación.</w:t>
      </w:r>
    </w:p>
    <w:p w14:paraId="6CC54E77" w14:textId="77777777" w:rsidR="0070758E" w:rsidRPr="0070758E" w:rsidRDefault="0070758E" w:rsidP="0070758E">
      <w:pPr>
        <w:pStyle w:val="Heading1"/>
        <w:rPr>
          <w:lang w:val="es-ES"/>
        </w:rPr>
      </w:pPr>
      <w:r w:rsidRPr="0070758E">
        <w:rPr>
          <w:lang w:val="es-ES"/>
        </w:rPr>
        <w:t>Los informes de verificación proporcionaron información exhaustiva sobre los elementos involucrados en la ejecución de los proyectos, tales como: a) sistema de cupos y concesión de licencias; b) conciliación periódica de los datos; c) sistema de registro; d) memorando de entendimiento entre la Dependencia Nacional del Ozono y las aduanas; e) creación de capacidad; y f) requisitos de presentación de informes. Las recomendaciones de los informes de verificación han demostrado ser útiles para los organismos a la hora de revisar los planes de acción, diseñar y ejecutar nuevos proyectos o nuevas etapas de ejecución.</w:t>
      </w:r>
    </w:p>
    <w:p w14:paraId="68602729" w14:textId="77777777" w:rsidR="0070758E" w:rsidRPr="0070758E" w:rsidRDefault="0070758E" w:rsidP="0070758E">
      <w:pPr>
        <w:spacing w:after="240"/>
        <w:rPr>
          <w:i/>
          <w:iCs/>
          <w:lang w:val="es-ES"/>
        </w:rPr>
      </w:pPr>
      <w:r w:rsidRPr="0070758E">
        <w:rPr>
          <w:i/>
          <w:lang w:val="es-ES"/>
        </w:rPr>
        <w:t>Otros informes individuales de terminación de proyectos (proyecto de demostración y encuestas sobre alternativas a las sustancias que agotan la capa de ozono)</w:t>
      </w:r>
    </w:p>
    <w:p w14:paraId="4BCB3A84" w14:textId="77777777" w:rsidR="0070758E" w:rsidRPr="0070758E" w:rsidRDefault="0070758E" w:rsidP="0070758E">
      <w:pPr>
        <w:pStyle w:val="Heading1"/>
        <w:rPr>
          <w:lang w:val="es-ES"/>
        </w:rPr>
      </w:pPr>
      <w:r w:rsidRPr="0070758E">
        <w:rPr>
          <w:lang w:val="es-ES"/>
        </w:rPr>
        <w:t>El proyecto de demostración arrojó algunas enseñanzas, incluyendo sobre el diseño del proyecto. El cronograma del proyecto era demasiado ajustado, y los recursos deberían haberse asignado de forma diferente para lograr los resultados previstos. También confirmó que es necesario colaborar continuamente con las autoridades locales y las empresas para considerar el impacto medioambiental de los proyectos y relacionar dicho impacto en la toma de decisiones nacionales.</w:t>
      </w:r>
    </w:p>
    <w:p w14:paraId="4E90C600" w14:textId="77777777" w:rsidR="0070758E" w:rsidRPr="0070758E" w:rsidRDefault="0070758E" w:rsidP="0070758E">
      <w:pPr>
        <w:pStyle w:val="Heading1"/>
        <w:rPr>
          <w:lang w:val="es-ES"/>
        </w:rPr>
      </w:pPr>
      <w:r w:rsidRPr="0070758E">
        <w:rPr>
          <w:lang w:val="es-ES"/>
        </w:rPr>
        <w:t xml:space="preserve">Las encuestas sobre alternativas a las SAO ayudaron a los gobiernos a entender los patrones futuros de importación y uso y a establecer una base de los HFC consumidas, a fin de estar mejor preparados para monitorizar las tendencias de los HFC. Las encuestas fueron útiles para sensibilizar a los países y las Dependencias Nacionales del Ozono sobre aspectos pertinentes para la reducción futura de los HFC, tales como el cálculo de las emisiones equivalentes de dióxido de carbono o el conocimiento del mercado de cada sector pertinente a fin de estimar el consumo futuro. También sirvieron para identificar, y volver a involucrar en las Dependencias Nacionales del Ozono, a las partes interesadas de todos los sectores que no habían </w:t>
      </w:r>
      <w:r w:rsidRPr="0070758E">
        <w:rPr>
          <w:lang w:val="es-ES"/>
        </w:rPr>
        <w:lastRenderedPageBreak/>
        <w:t>participado desde la fase de CFC y halones del Protocolo de Montreal, al tiempo que proporcionaron una señal de alerta temprana al sector de que los HFC estarían/estaban sujetos a control en virtud del Protocolo de Montreal y que acabarían por reducirse.</w:t>
      </w:r>
    </w:p>
    <w:p w14:paraId="2308C4FE" w14:textId="77777777" w:rsidR="0070758E" w:rsidRPr="0070758E" w:rsidRDefault="0070758E" w:rsidP="0070758E">
      <w:pPr>
        <w:pStyle w:val="Heading1"/>
        <w:rPr>
          <w:lang w:val="es-ES"/>
        </w:rPr>
      </w:pPr>
      <w:r w:rsidRPr="0070758E">
        <w:rPr>
          <w:lang w:val="es-ES"/>
        </w:rPr>
        <w:t>Respecto a las enseñanzas extraídas sobre las demoras en la ejecución, se sugiere evaluar mejor el conocimiento operacional de las empresas extranjeras al asignarles tareas como una encuesta nacional, que requiere no solo competencias generales sobre la realización de encuestas sino también ciertos conocimientos sobre el contexto nacional y de las partes interesadas pertinentes que se desean ubicar e incluir en las encuestas.</w:t>
      </w:r>
    </w:p>
    <w:p w14:paraId="227A19B2" w14:textId="77777777" w:rsidR="0070758E" w:rsidRPr="0070758E" w:rsidRDefault="0070758E" w:rsidP="0070758E">
      <w:pPr>
        <w:pStyle w:val="ListParagraph"/>
        <w:numPr>
          <w:ilvl w:val="0"/>
          <w:numId w:val="23"/>
        </w:numPr>
        <w:spacing w:before="240" w:after="240"/>
        <w:ind w:left="709" w:hanging="709"/>
        <w:rPr>
          <w:b/>
          <w:bCs/>
          <w:sz w:val="24"/>
          <w:szCs w:val="24"/>
        </w:rPr>
      </w:pPr>
      <w:r w:rsidRPr="0070758E">
        <w:rPr>
          <w:b/>
          <w:sz w:val="24"/>
        </w:rPr>
        <w:t>Notificación de información sobre la incorporación de la perspectiva de género en los informes de terminación de proyectos</w:t>
      </w:r>
    </w:p>
    <w:p w14:paraId="413877D6" w14:textId="77777777" w:rsidR="0070758E" w:rsidRPr="0070758E" w:rsidRDefault="0070758E" w:rsidP="0070758E">
      <w:pPr>
        <w:pStyle w:val="Heading1"/>
        <w:rPr>
          <w:lang w:val="es-ES"/>
        </w:rPr>
      </w:pPr>
      <w:r w:rsidRPr="0070758E">
        <w:rPr>
          <w:lang w:val="es-ES"/>
        </w:rPr>
        <w:t>Los formatos existentes para presentar los ITP no incluyen una sección específica para informar sobre la incorporación de la perspectiva de género. Sin embargo, algunos organismos lograron proporcionar información sobre este asunto, cuando la hubiera, en la sección para observaciones.</w:t>
      </w:r>
    </w:p>
    <w:p w14:paraId="2E5A3318" w14:textId="77777777" w:rsidR="0070758E" w:rsidRPr="0070758E" w:rsidRDefault="0070758E" w:rsidP="0070758E">
      <w:pPr>
        <w:pStyle w:val="Heading1"/>
        <w:rPr>
          <w:lang w:val="es-ES"/>
        </w:rPr>
      </w:pPr>
      <w:r w:rsidRPr="0070758E">
        <w:rPr>
          <w:lang w:val="es-ES"/>
        </w:rPr>
        <w:t>Entre los ITP que se consideraron para el presente informe refundido, se aprobaron 19 proyectos de acuerdos plurianuales y un proyecto individual a partir de la 85ª reunión,</w:t>
      </w:r>
      <w:r w:rsidRPr="0070758E">
        <w:rPr>
          <w:rStyle w:val="FootnoteReference"/>
          <w:lang w:val="es-ES"/>
        </w:rPr>
        <w:footnoteReference w:id="9"/>
      </w:r>
      <w:r w:rsidRPr="0070758E">
        <w:rPr>
          <w:lang w:val="es-ES"/>
        </w:rPr>
        <w:t xml:space="preserve"> de los cuales dos informaron sobre cuestiones relacionadas con el género. Un ITP de proyecto plurianual para un proyecto aprobado antes de la 85ª reunión sobre metilbromuro también incluyó una breve referencia a las mujeres presentes en el sector agrícola, indicando su papel en el sector, y destacó su importancia para la ejecución del proyecto.</w:t>
      </w:r>
    </w:p>
    <w:p w14:paraId="5566FE34" w14:textId="77777777" w:rsidR="0070758E" w:rsidRPr="0070758E" w:rsidRDefault="0070758E" w:rsidP="0070758E">
      <w:pPr>
        <w:pStyle w:val="Heading1"/>
        <w:rPr>
          <w:lang w:val="es-ES"/>
        </w:rPr>
      </w:pPr>
      <w:r w:rsidRPr="0070758E">
        <w:rPr>
          <w:lang w:val="es-ES"/>
        </w:rPr>
        <w:t>En los acuerdos plurianuales más recientes, un país informó sobre la creación de una asociación de mujeres en el sector de refrigeración, a fin de ayudar a jóvenes graduadas a obtener empleo y comenzar una carrera. Los centros de capacitación han contribuido a la capacitación de técnicos mujeres. Las Dependencias Nacionales del Ozono y los organismos de ejecución han desempeñado un papel fundamental en la mejora de la representación de las mujeres en el sector de servicio y mantenimiento, tradicionalmente dominado por los hombres. Otro proyecto indicó que el país está trabajando para aumentar el número de mujeres que se capacitarán y participarán en los diferentes sectores relacionados con los HCFC y las alternativas, y equipos que contienen esas sustancias.</w:t>
      </w:r>
    </w:p>
    <w:p w14:paraId="6B32EC9A" w14:textId="77777777" w:rsidR="0070758E" w:rsidRPr="0070758E" w:rsidRDefault="0070758E" w:rsidP="0070758E">
      <w:pPr>
        <w:pStyle w:val="Heading1"/>
        <w:rPr>
          <w:lang w:val="es-ES"/>
        </w:rPr>
      </w:pPr>
      <w:r w:rsidRPr="0070758E">
        <w:rPr>
          <w:lang w:val="es-ES"/>
        </w:rPr>
        <w:t>El Oficial Superior de Supervisión y Evaluación seguirá supervisando las referencias a la incorporación de la perspectiva de género en los ITP. Con este fin, se prevé que este aspecto se incluirá en la presentación de informes, como resultado del próximo ejercicio interno incluido en el programa de trabajo de Supervisión y Evaluación de 2023,</w:t>
      </w:r>
      <w:r w:rsidRPr="0070758E">
        <w:rPr>
          <w:rStyle w:val="FootnoteReference"/>
          <w:lang w:val="es-ES"/>
        </w:rPr>
        <w:footnoteReference w:id="10"/>
      </w:r>
      <w:r w:rsidRPr="0070758E">
        <w:rPr>
          <w:lang w:val="es-ES"/>
        </w:rPr>
        <w:t xml:space="preserve"> con la propuesta de formatos revisados para los ITP.</w:t>
      </w:r>
    </w:p>
    <w:p w14:paraId="1BABB660" w14:textId="77777777" w:rsidR="0070758E" w:rsidRPr="0070758E" w:rsidRDefault="0070758E" w:rsidP="0070758E">
      <w:pPr>
        <w:pStyle w:val="ListParagraph"/>
        <w:numPr>
          <w:ilvl w:val="0"/>
          <w:numId w:val="23"/>
        </w:numPr>
        <w:spacing w:before="240" w:after="240"/>
        <w:ind w:left="0" w:firstLine="0"/>
        <w:rPr>
          <w:b/>
          <w:bCs/>
          <w:sz w:val="24"/>
          <w:szCs w:val="24"/>
        </w:rPr>
      </w:pPr>
      <w:r w:rsidRPr="0070758E">
        <w:rPr>
          <w:b/>
          <w:sz w:val="24"/>
        </w:rPr>
        <w:t>Otras cuestiones</w:t>
      </w:r>
    </w:p>
    <w:p w14:paraId="2580400B" w14:textId="77777777" w:rsidR="0070758E" w:rsidRPr="0070758E" w:rsidRDefault="0070758E" w:rsidP="0070758E">
      <w:pPr>
        <w:pStyle w:val="Heading1"/>
        <w:rPr>
          <w:lang w:val="es-ES"/>
        </w:rPr>
      </w:pPr>
      <w:r w:rsidRPr="0070758E">
        <w:rPr>
          <w:lang w:val="es-ES"/>
        </w:rPr>
        <w:t>Para la preparación de la 92ª reunión, se celebró una reunión de coordinación interinstitucional el 8 y 9 de marzo de 2023. Hubo oportunidad para debatir sobre el tema entre la Secretaría, los organismos bilaterales y de ejecución y el Oficial Superior de Supervisión y Evaluación.</w:t>
      </w:r>
      <w:r w:rsidRPr="0070758E">
        <w:rPr>
          <w:rStyle w:val="FootnoteReference"/>
          <w:lang w:val="es-ES"/>
        </w:rPr>
        <w:footnoteReference w:id="11"/>
      </w:r>
      <w:r w:rsidRPr="0070758E">
        <w:rPr>
          <w:lang w:val="es-ES"/>
        </w:rPr>
        <w:t xml:space="preserve"> Se hizo referencia al próximo examen de los ITP, incluidos los formatos y procesos pertinentes, así como las medidas y expectativas relacionadas con la mejora de la preparación y el uso de la información.</w:t>
      </w:r>
    </w:p>
    <w:p w14:paraId="44259E31" w14:textId="77777777" w:rsidR="0070758E" w:rsidRPr="0070758E" w:rsidRDefault="0070758E" w:rsidP="0070758E">
      <w:pPr>
        <w:pStyle w:val="Heading1"/>
        <w:rPr>
          <w:lang w:val="es-ES"/>
        </w:rPr>
      </w:pPr>
      <w:r w:rsidRPr="0070758E">
        <w:rPr>
          <w:lang w:val="es-ES"/>
        </w:rPr>
        <w:t xml:space="preserve">Los organismos compartieron sus opiniones de la reseña sobre base de su experiencia, observando algunas de las siguientes cuestiones: a) los procesos y formatos no habían evolucionado en comparación con </w:t>
      </w:r>
      <w:r w:rsidRPr="0070758E">
        <w:rPr>
          <w:lang w:val="es-ES"/>
        </w:rPr>
        <w:lastRenderedPageBreak/>
        <w:t>los de las propuestas de proyectos; b) las bases de datos de las experiencias aprendidas apenas se utilizaron en la preparación de nuevos proyectos, ya que la supervisión se llevó a cabo mediante informes de ejecución de tramos de las solicitudes de tramos y las experiencias adquiridas de los países específicos en las nuevas solicitudes de etapa; c) el calendario para la presentación de ITP, es decir, dentro de seis meses después de la terminación del proyecto, era estricto, y no concuerda con el cronograma para la terminación financiera; d) se podría revisar y mejorar el proceso para identificar proyectos con ITP pendientes; y e) las directrices de ITP tendrían que actualizarse si se adoptase un nuevo formato.</w:t>
      </w:r>
    </w:p>
    <w:p w14:paraId="7232A07B" w14:textId="77777777" w:rsidR="0070758E" w:rsidRPr="0070758E" w:rsidRDefault="0070758E" w:rsidP="0070758E">
      <w:pPr>
        <w:pStyle w:val="Heading1"/>
        <w:widowControl w:val="0"/>
        <w:spacing w:after="480"/>
        <w:rPr>
          <w:lang w:val="es-ES"/>
        </w:rPr>
      </w:pPr>
      <w:r w:rsidRPr="0070758E">
        <w:rPr>
          <w:lang w:val="es-ES"/>
        </w:rPr>
        <w:t>En respuesta, el Oficial Superior de Supervisión y Evaluación observó que el ejercicio de la reseña identificaría los usuarios y el valor de los ITP. Trabajaría con los organismos y la Secretaría para lograr un mejor formato de ITP alineado con los formatos de las propuestas de proyecto. Recordó que los cambios en las bases de datos de las enseñanzas extraídas forman parte de la segunda fase de la ejecución del nuevo sistema de gestión de conocimientos. Destacó que cualquier cambio en el calendario para la presentación de ITP debería evaluarse y aprobarse por parte del Comité Ejecutivo, y alentó a los organismos a que sigan presentando ITP cuando se hayan completado las operaciones, sin esperar la lista de ITP pendientes, dado que los organismos fueron los primeros en conocer cuándo se terminan los proyectos. El Oficial Superior de Supervisión y Evaluación tendrá en cuenta las cuestiones mencionadas y organizará una sesión sobre el asunto en la reunión de coordinación interinstitucional para la preparación de la 93ª reunión.</w:t>
      </w:r>
    </w:p>
    <w:p w14:paraId="1B4370FE" w14:textId="77777777" w:rsidR="0070758E" w:rsidRPr="0070758E" w:rsidRDefault="0070758E" w:rsidP="0070758E">
      <w:pPr>
        <w:pStyle w:val="Heading1"/>
        <w:numPr>
          <w:ilvl w:val="0"/>
          <w:numId w:val="23"/>
        </w:numPr>
        <w:tabs>
          <w:tab w:val="num" w:pos="0"/>
          <w:tab w:val="num" w:pos="720"/>
        </w:tabs>
        <w:spacing w:before="240"/>
        <w:ind w:left="0" w:firstLine="0"/>
        <w:rPr>
          <w:b/>
          <w:bCs/>
          <w:sz w:val="24"/>
          <w:szCs w:val="24"/>
          <w:lang w:val="es-ES"/>
        </w:rPr>
      </w:pPr>
      <w:r w:rsidRPr="0070758E">
        <w:rPr>
          <w:b/>
          <w:sz w:val="24"/>
          <w:lang w:val="es-ES"/>
        </w:rPr>
        <w:t>Recomendación</w:t>
      </w:r>
    </w:p>
    <w:p w14:paraId="05527FBE" w14:textId="77777777" w:rsidR="0070758E" w:rsidRPr="0070758E" w:rsidRDefault="0070758E" w:rsidP="0070758E">
      <w:pPr>
        <w:pStyle w:val="Heading1"/>
        <w:rPr>
          <w:lang w:val="es-ES"/>
        </w:rPr>
      </w:pPr>
      <w:r w:rsidRPr="0070758E">
        <w:rPr>
          <w:lang w:val="es-ES"/>
        </w:rPr>
        <w:t>El Comité Ejecutivo puede estimar oportuno:</w:t>
      </w:r>
    </w:p>
    <w:p w14:paraId="48FB49BB" w14:textId="77777777" w:rsidR="0070758E" w:rsidRPr="0070758E" w:rsidRDefault="0070758E" w:rsidP="0070758E">
      <w:pPr>
        <w:pStyle w:val="Heading2"/>
        <w:rPr>
          <w:lang w:val="es-ES"/>
        </w:rPr>
      </w:pPr>
      <w:r w:rsidRPr="0070758E">
        <w:rPr>
          <w:lang w:val="es-ES"/>
        </w:rPr>
        <w:t>Tomar nota de:</w:t>
      </w:r>
    </w:p>
    <w:p w14:paraId="6B485D21" w14:textId="77777777" w:rsidR="0070758E" w:rsidRPr="0070758E" w:rsidRDefault="0070758E" w:rsidP="0070758E">
      <w:pPr>
        <w:pStyle w:val="Heading3"/>
        <w:rPr>
          <w:lang w:val="es-ES"/>
        </w:rPr>
      </w:pPr>
      <w:r w:rsidRPr="0070758E">
        <w:rPr>
          <w:lang w:val="es-ES"/>
        </w:rPr>
        <w:t>El informe de terminación de proyectos (ITP) refundido del año 2023 (parte I) que recoge el documento UNEP/OzL.Pro/ExCom/92/10;</w:t>
      </w:r>
    </w:p>
    <w:p w14:paraId="52299ECB" w14:textId="77777777" w:rsidR="0070758E" w:rsidRPr="0070758E" w:rsidRDefault="0070758E" w:rsidP="0070758E">
      <w:pPr>
        <w:pStyle w:val="Heading2"/>
        <w:rPr>
          <w:lang w:val="es-ES"/>
        </w:rPr>
      </w:pPr>
      <w:r w:rsidRPr="0070758E">
        <w:rPr>
          <w:lang w:val="es-ES"/>
        </w:rPr>
        <w:t>Solicitar:</w:t>
      </w:r>
    </w:p>
    <w:p w14:paraId="21BDA97D" w14:textId="77777777" w:rsidR="0070758E" w:rsidRPr="0070758E" w:rsidRDefault="0070758E" w:rsidP="0070758E">
      <w:pPr>
        <w:pStyle w:val="Heading3"/>
        <w:rPr>
          <w:lang w:val="es-ES"/>
        </w:rPr>
      </w:pPr>
      <w:r w:rsidRPr="0070758E">
        <w:rPr>
          <w:lang w:val="es-ES"/>
        </w:rPr>
        <w:t>A los organismos bilaterales y de ejecución que presenten, a la 93ª reunión, los ITP pendientes correspondientes a acuerdos plurianuales y proyectos individuales, o bien indicar los motivos para no hacerlo;</w:t>
      </w:r>
    </w:p>
    <w:p w14:paraId="041BEECA" w14:textId="77777777" w:rsidR="0070758E" w:rsidRPr="0070758E" w:rsidRDefault="0070758E" w:rsidP="0070758E">
      <w:pPr>
        <w:pStyle w:val="Heading3"/>
        <w:rPr>
          <w:lang w:val="es-ES"/>
        </w:rPr>
      </w:pPr>
      <w:r w:rsidRPr="0070758E">
        <w:rPr>
          <w:lang w:val="es-ES"/>
        </w:rPr>
        <w:t>A los organismos de ejecución principales y cooperantes que sigan coordinando estrechamente su trabajo para concluir sus respectivas partes de los ITP para facilitar la presentación puntual de los informes por parte del organismo de ejecución principal;</w:t>
      </w:r>
    </w:p>
    <w:p w14:paraId="3EA46EB6" w14:textId="77777777" w:rsidR="0070758E" w:rsidRPr="0070758E" w:rsidRDefault="0070758E" w:rsidP="0070758E">
      <w:pPr>
        <w:pStyle w:val="Heading3"/>
        <w:rPr>
          <w:lang w:val="es-ES"/>
        </w:rPr>
      </w:pPr>
      <w:bookmarkStart w:id="15" w:name="_Hlk134511359"/>
      <w:r w:rsidRPr="0070758E">
        <w:rPr>
          <w:lang w:val="es-ES"/>
        </w:rPr>
        <w:t>A los organismos bilaterales y de ejecución, al cumplimentar los datos para las presentaciones de ITP, que se aseguren de incluir información pertinente y útil sobre las enseñanzas extraídas y los motivos de las demoras, más allá de datos circunstanciales, con miras a facilitar la formulación de recomendaciones viables para mejorar la ejecución de proyectos futuros o la replicabilidad de las buenas prácticas; y</w:t>
      </w:r>
    </w:p>
    <w:bookmarkEnd w:id="15"/>
    <w:p w14:paraId="105F2FD5" w14:textId="7F139BF8" w:rsidR="0070758E" w:rsidRPr="0070758E" w:rsidRDefault="0070758E" w:rsidP="004978D0">
      <w:pPr>
        <w:pStyle w:val="Heading2"/>
        <w:numPr>
          <w:ilvl w:val="0"/>
          <w:numId w:val="0"/>
        </w:numPr>
        <w:ind w:left="1712"/>
        <w:rPr>
          <w:lang w:val="es-ES"/>
        </w:rPr>
      </w:pPr>
      <w:r w:rsidRPr="0070758E">
        <w:rPr>
          <w:lang w:val="es-ES"/>
        </w:rPr>
        <w:t>Invitar a todos aquellos que participan en la elaboración y ejecución de acuerdos plurianuales e individuales, en particular la Secretaría y los organismos bilaterales y de ejecución, a que tengan en cuenta las enseñanzas extraídas en los ITP, si fueran pertinentes.</w:t>
      </w:r>
    </w:p>
    <w:p w14:paraId="2EBAA57E" w14:textId="77777777" w:rsidR="0070758E" w:rsidRPr="0070758E" w:rsidRDefault="0070758E" w:rsidP="0070758E">
      <w:pPr>
        <w:rPr>
          <w:lang w:val="es-ES"/>
        </w:rPr>
        <w:sectPr w:rsidR="0070758E" w:rsidRPr="0070758E" w:rsidSect="000D5BAC">
          <w:headerReference w:type="even" r:id="rId13"/>
          <w:headerReference w:type="default" r:id="rId14"/>
          <w:footerReference w:type="even" r:id="rId15"/>
          <w:footerReference w:type="default" r:id="rId16"/>
          <w:footerReference w:type="first" r:id="rId17"/>
          <w:pgSz w:w="12240" w:h="15840" w:code="1"/>
          <w:pgMar w:top="720" w:right="1350" w:bottom="851" w:left="1440" w:header="720" w:footer="475" w:gutter="0"/>
          <w:cols w:space="720"/>
          <w:titlePg/>
          <w:docGrid w:linePitch="299"/>
        </w:sectPr>
      </w:pPr>
    </w:p>
    <w:p w14:paraId="496BA592" w14:textId="77777777" w:rsidR="0070758E" w:rsidRPr="00B869CF" w:rsidRDefault="0070758E" w:rsidP="0070758E">
      <w:pPr>
        <w:pStyle w:val="Heading2"/>
        <w:keepNext/>
        <w:keepLines/>
        <w:numPr>
          <w:ilvl w:val="0"/>
          <w:numId w:val="0"/>
        </w:numPr>
        <w:tabs>
          <w:tab w:val="left" w:pos="720"/>
        </w:tabs>
        <w:jc w:val="center"/>
        <w:rPr>
          <w:b/>
        </w:rPr>
      </w:pPr>
      <w:r>
        <w:rPr>
          <w:b/>
        </w:rPr>
        <w:lastRenderedPageBreak/>
        <w:t>Annex I</w:t>
      </w:r>
    </w:p>
    <w:p w14:paraId="41BBA0DD" w14:textId="77777777" w:rsidR="0070758E" w:rsidRPr="00B869CF" w:rsidRDefault="0070758E" w:rsidP="0070758E">
      <w:pPr>
        <w:widowControl w:val="0"/>
        <w:spacing w:after="240"/>
        <w:jc w:val="center"/>
        <w:rPr>
          <w:b/>
        </w:rPr>
      </w:pPr>
      <w:r>
        <w:rPr>
          <w:b/>
        </w:rPr>
        <w:t xml:space="preserve">MULTI-YEAR AGREEMENT PROJECT COMPLETION REPORTS </w:t>
      </w:r>
      <w:r>
        <w:rPr>
          <w:b/>
        </w:rPr>
        <w:br/>
        <w:t>RECEIVED AFTER THE 91</w:t>
      </w:r>
      <w:r>
        <w:rPr>
          <w:b/>
          <w:vertAlign w:val="superscript"/>
        </w:rPr>
        <w:t>ST</w:t>
      </w:r>
      <w:r>
        <w:rPr>
          <w:b/>
        </w:rPr>
        <w:t xml:space="preserve"> MEETING AND</w:t>
      </w:r>
      <w:r>
        <w:rPr>
          <w:b/>
        </w:rPr>
        <w:br/>
        <w:t>CONSIDERED IN THE 2023 CONSOLIDATED PROJECT COMPLETION REPORT (Part I)</w:t>
      </w:r>
    </w:p>
    <w:tbl>
      <w:tblPr>
        <w:tblpPr w:leftFromText="180" w:rightFromText="180" w:vertAnchor="page" w:horzAnchor="margin" w:tblpY="3098"/>
        <w:tblW w:w="5000" w:type="pct"/>
        <w:tblLook w:val="04A0" w:firstRow="1" w:lastRow="0" w:firstColumn="1" w:lastColumn="0" w:noHBand="0" w:noVBand="1"/>
      </w:tblPr>
      <w:tblGrid>
        <w:gridCol w:w="800"/>
        <w:gridCol w:w="1877"/>
        <w:gridCol w:w="2878"/>
        <w:gridCol w:w="1861"/>
        <w:gridCol w:w="1934"/>
      </w:tblGrid>
      <w:tr w:rsidR="0070758E" w:rsidRPr="00B869CF" w14:paraId="7DC84A83" w14:textId="77777777" w:rsidTr="002E3152">
        <w:trPr>
          <w:trHeight w:val="125"/>
        </w:trPr>
        <w:tc>
          <w:tcPr>
            <w:tcW w:w="452" w:type="pct"/>
            <w:tcBorders>
              <w:top w:val="single" w:sz="4" w:space="0" w:color="auto"/>
              <w:left w:val="single" w:sz="4" w:space="0" w:color="auto"/>
              <w:bottom w:val="single" w:sz="4" w:space="0" w:color="auto"/>
              <w:right w:val="single" w:sz="4" w:space="0" w:color="auto"/>
            </w:tcBorders>
          </w:tcPr>
          <w:p w14:paraId="56171B6C" w14:textId="77777777" w:rsidR="0070758E" w:rsidRPr="00DD6E4F" w:rsidRDefault="0070758E" w:rsidP="002E3152">
            <w:pPr>
              <w:pStyle w:val="ListParagraph"/>
              <w:jc w:val="left"/>
              <w:rPr>
                <w:b/>
                <w:bCs/>
                <w:sz w:val="20"/>
                <w:szCs w:val="20"/>
                <w:lang w:val="en-CA" w:eastAsia="en-CA"/>
              </w:rPr>
            </w:pPr>
          </w:p>
        </w:tc>
        <w:tc>
          <w:tcPr>
            <w:tcW w:w="907" w:type="pct"/>
            <w:tcBorders>
              <w:top w:val="single" w:sz="4" w:space="0" w:color="auto"/>
              <w:left w:val="single" w:sz="4" w:space="0" w:color="auto"/>
              <w:bottom w:val="single" w:sz="4" w:space="0" w:color="auto"/>
              <w:right w:val="single" w:sz="4" w:space="0" w:color="auto"/>
            </w:tcBorders>
            <w:shd w:val="clear" w:color="auto" w:fill="auto"/>
            <w:hideMark/>
          </w:tcPr>
          <w:p w14:paraId="4F83CF9B" w14:textId="77777777" w:rsidR="0070758E" w:rsidRPr="00B869CF" w:rsidRDefault="0070758E" w:rsidP="002E3152">
            <w:pPr>
              <w:jc w:val="center"/>
              <w:rPr>
                <w:b/>
                <w:bCs/>
                <w:sz w:val="20"/>
                <w:szCs w:val="20"/>
              </w:rPr>
            </w:pPr>
            <w:r>
              <w:rPr>
                <w:b/>
                <w:sz w:val="20"/>
              </w:rPr>
              <w:t>Country</w:t>
            </w:r>
          </w:p>
        </w:tc>
        <w:tc>
          <w:tcPr>
            <w:tcW w:w="1563" w:type="pct"/>
            <w:tcBorders>
              <w:top w:val="single" w:sz="4" w:space="0" w:color="auto"/>
              <w:left w:val="nil"/>
              <w:bottom w:val="single" w:sz="4" w:space="0" w:color="auto"/>
              <w:right w:val="single" w:sz="4" w:space="0" w:color="auto"/>
            </w:tcBorders>
            <w:shd w:val="clear" w:color="auto" w:fill="auto"/>
            <w:hideMark/>
          </w:tcPr>
          <w:p w14:paraId="0EC05131" w14:textId="77777777" w:rsidR="0070758E" w:rsidRPr="00B869CF" w:rsidRDefault="0070758E" w:rsidP="002E3152">
            <w:pPr>
              <w:jc w:val="center"/>
              <w:rPr>
                <w:b/>
                <w:bCs/>
                <w:sz w:val="20"/>
                <w:szCs w:val="20"/>
              </w:rPr>
            </w:pPr>
            <w:r>
              <w:rPr>
                <w:b/>
                <w:sz w:val="20"/>
              </w:rPr>
              <w:t>Agreement title</w:t>
            </w:r>
          </w:p>
        </w:tc>
        <w:tc>
          <w:tcPr>
            <w:tcW w:w="996" w:type="pct"/>
            <w:tcBorders>
              <w:top w:val="single" w:sz="4" w:space="0" w:color="auto"/>
              <w:left w:val="nil"/>
              <w:bottom w:val="single" w:sz="4" w:space="0" w:color="auto"/>
              <w:right w:val="single" w:sz="4" w:space="0" w:color="auto"/>
            </w:tcBorders>
            <w:shd w:val="clear" w:color="auto" w:fill="auto"/>
            <w:hideMark/>
          </w:tcPr>
          <w:p w14:paraId="02F77D27" w14:textId="77777777" w:rsidR="0070758E" w:rsidRPr="00B869CF" w:rsidRDefault="0070758E" w:rsidP="002E3152">
            <w:pPr>
              <w:jc w:val="center"/>
              <w:rPr>
                <w:b/>
                <w:bCs/>
                <w:sz w:val="20"/>
                <w:szCs w:val="20"/>
              </w:rPr>
            </w:pPr>
            <w:r>
              <w:rPr>
                <w:b/>
                <w:sz w:val="20"/>
              </w:rPr>
              <w:t>Lead agency</w:t>
            </w:r>
          </w:p>
        </w:tc>
        <w:tc>
          <w:tcPr>
            <w:tcW w:w="1081" w:type="pct"/>
            <w:tcBorders>
              <w:top w:val="single" w:sz="4" w:space="0" w:color="auto"/>
              <w:left w:val="nil"/>
              <w:bottom w:val="single" w:sz="4" w:space="0" w:color="auto"/>
              <w:right w:val="single" w:sz="4" w:space="0" w:color="auto"/>
            </w:tcBorders>
            <w:shd w:val="clear" w:color="auto" w:fill="auto"/>
            <w:hideMark/>
          </w:tcPr>
          <w:p w14:paraId="6B88E50E" w14:textId="77777777" w:rsidR="0070758E" w:rsidRPr="00B869CF" w:rsidRDefault="0070758E" w:rsidP="002E3152">
            <w:pPr>
              <w:jc w:val="center"/>
              <w:rPr>
                <w:b/>
                <w:bCs/>
                <w:sz w:val="20"/>
                <w:szCs w:val="20"/>
              </w:rPr>
            </w:pPr>
            <w:r>
              <w:rPr>
                <w:b/>
                <w:sz w:val="20"/>
              </w:rPr>
              <w:t>Cooperating agency</w:t>
            </w:r>
          </w:p>
        </w:tc>
      </w:tr>
      <w:tr w:rsidR="0070758E" w:rsidRPr="00B869CF" w14:paraId="5418007D" w14:textId="77777777" w:rsidTr="002E3152">
        <w:trPr>
          <w:trHeight w:val="156"/>
        </w:trPr>
        <w:tc>
          <w:tcPr>
            <w:tcW w:w="452" w:type="pct"/>
            <w:tcBorders>
              <w:top w:val="nil"/>
              <w:left w:val="single" w:sz="4" w:space="0" w:color="auto"/>
              <w:bottom w:val="single" w:sz="4" w:space="0" w:color="auto"/>
              <w:right w:val="single" w:sz="4" w:space="0" w:color="auto"/>
            </w:tcBorders>
          </w:tcPr>
          <w:p w14:paraId="07DF8140"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46E18E4" w14:textId="77777777" w:rsidR="0070758E" w:rsidRPr="00B869CF" w:rsidRDefault="0070758E" w:rsidP="002E3152">
            <w:pPr>
              <w:jc w:val="left"/>
              <w:rPr>
                <w:sz w:val="20"/>
                <w:szCs w:val="20"/>
              </w:rPr>
            </w:pPr>
            <w:r>
              <w:rPr>
                <w:sz w:val="20"/>
              </w:rPr>
              <w:t>Albania</w:t>
            </w:r>
          </w:p>
        </w:tc>
        <w:tc>
          <w:tcPr>
            <w:tcW w:w="1563" w:type="pct"/>
            <w:tcBorders>
              <w:top w:val="nil"/>
              <w:left w:val="nil"/>
              <w:bottom w:val="single" w:sz="4" w:space="0" w:color="auto"/>
              <w:right w:val="single" w:sz="4" w:space="0" w:color="auto"/>
            </w:tcBorders>
            <w:shd w:val="clear" w:color="auto" w:fill="auto"/>
            <w:noWrap/>
            <w:vAlign w:val="bottom"/>
            <w:hideMark/>
          </w:tcPr>
          <w:p w14:paraId="2EBDB5DA"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3EF62990"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04A54A17" w14:textId="77777777" w:rsidR="0070758E" w:rsidRPr="00B869CF" w:rsidRDefault="0070758E" w:rsidP="002E3152">
            <w:pPr>
              <w:jc w:val="left"/>
              <w:rPr>
                <w:sz w:val="20"/>
                <w:szCs w:val="20"/>
              </w:rPr>
            </w:pPr>
            <w:r>
              <w:rPr>
                <w:sz w:val="20"/>
              </w:rPr>
              <w:t>UNEP</w:t>
            </w:r>
          </w:p>
        </w:tc>
      </w:tr>
      <w:tr w:rsidR="0070758E" w:rsidRPr="00B869CF" w14:paraId="18432CC8" w14:textId="77777777" w:rsidTr="002E3152">
        <w:trPr>
          <w:trHeight w:val="58"/>
        </w:trPr>
        <w:tc>
          <w:tcPr>
            <w:tcW w:w="452" w:type="pct"/>
            <w:tcBorders>
              <w:top w:val="nil"/>
              <w:left w:val="single" w:sz="4" w:space="0" w:color="auto"/>
              <w:bottom w:val="single" w:sz="4" w:space="0" w:color="auto"/>
              <w:right w:val="single" w:sz="4" w:space="0" w:color="auto"/>
            </w:tcBorders>
          </w:tcPr>
          <w:p w14:paraId="37D794BA"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64716AD3" w14:textId="77777777" w:rsidR="0070758E" w:rsidRPr="00B869CF" w:rsidRDefault="0070758E" w:rsidP="002E3152">
            <w:pPr>
              <w:jc w:val="left"/>
              <w:rPr>
                <w:sz w:val="20"/>
                <w:szCs w:val="20"/>
              </w:rPr>
            </w:pPr>
            <w:r>
              <w:rPr>
                <w:sz w:val="20"/>
              </w:rPr>
              <w:t>Bahamas</w:t>
            </w:r>
          </w:p>
        </w:tc>
        <w:tc>
          <w:tcPr>
            <w:tcW w:w="1563" w:type="pct"/>
            <w:tcBorders>
              <w:top w:val="nil"/>
              <w:left w:val="nil"/>
              <w:bottom w:val="single" w:sz="4" w:space="0" w:color="auto"/>
              <w:right w:val="single" w:sz="4" w:space="0" w:color="auto"/>
            </w:tcBorders>
            <w:shd w:val="clear" w:color="auto" w:fill="auto"/>
            <w:noWrap/>
            <w:vAlign w:val="bottom"/>
            <w:hideMark/>
          </w:tcPr>
          <w:p w14:paraId="6E1C16E3" w14:textId="77777777" w:rsidR="0070758E" w:rsidRPr="00B869CF" w:rsidRDefault="0070758E" w:rsidP="002E3152">
            <w:pPr>
              <w:jc w:val="left"/>
              <w:rPr>
                <w:sz w:val="20"/>
                <w:szCs w:val="20"/>
              </w:rPr>
            </w:pPr>
            <w:r>
              <w:rPr>
                <w:sz w:val="20"/>
              </w:rPr>
              <w:t>CFC Phase-Out Plan</w:t>
            </w:r>
          </w:p>
        </w:tc>
        <w:tc>
          <w:tcPr>
            <w:tcW w:w="996" w:type="pct"/>
            <w:tcBorders>
              <w:top w:val="nil"/>
              <w:left w:val="nil"/>
              <w:bottom w:val="single" w:sz="4" w:space="0" w:color="auto"/>
              <w:right w:val="single" w:sz="4" w:space="0" w:color="auto"/>
            </w:tcBorders>
            <w:shd w:val="clear" w:color="auto" w:fill="auto"/>
            <w:noWrap/>
            <w:vAlign w:val="bottom"/>
            <w:hideMark/>
          </w:tcPr>
          <w:p w14:paraId="46A6F46E" w14:textId="77777777" w:rsidR="0070758E" w:rsidRPr="00B869CF" w:rsidRDefault="0070758E" w:rsidP="002E3152">
            <w:pPr>
              <w:jc w:val="left"/>
              <w:rPr>
                <w:sz w:val="20"/>
                <w:szCs w:val="20"/>
              </w:rPr>
            </w:pPr>
            <w:r>
              <w:rPr>
                <w:sz w:val="20"/>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0DFC0471" w14:textId="77777777" w:rsidR="0070758E" w:rsidRPr="00B869CF" w:rsidRDefault="0070758E" w:rsidP="002E3152">
            <w:pPr>
              <w:jc w:val="left"/>
              <w:rPr>
                <w:sz w:val="20"/>
                <w:szCs w:val="20"/>
              </w:rPr>
            </w:pPr>
            <w:r>
              <w:rPr>
                <w:sz w:val="20"/>
              </w:rPr>
              <w:t> </w:t>
            </w:r>
          </w:p>
        </w:tc>
      </w:tr>
      <w:tr w:rsidR="0070758E" w:rsidRPr="00B869CF" w14:paraId="1FE3D94E" w14:textId="77777777" w:rsidTr="002E3152">
        <w:trPr>
          <w:trHeight w:val="65"/>
        </w:trPr>
        <w:tc>
          <w:tcPr>
            <w:tcW w:w="452" w:type="pct"/>
            <w:tcBorders>
              <w:top w:val="nil"/>
              <w:left w:val="single" w:sz="4" w:space="0" w:color="auto"/>
              <w:bottom w:val="single" w:sz="4" w:space="0" w:color="auto"/>
              <w:right w:val="single" w:sz="4" w:space="0" w:color="auto"/>
            </w:tcBorders>
          </w:tcPr>
          <w:p w14:paraId="6419C44E"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B8CC166" w14:textId="77777777" w:rsidR="0070758E" w:rsidRPr="00B869CF" w:rsidRDefault="0070758E" w:rsidP="002E3152">
            <w:pPr>
              <w:jc w:val="left"/>
              <w:rPr>
                <w:sz w:val="20"/>
                <w:szCs w:val="20"/>
              </w:rPr>
            </w:pPr>
            <w:r>
              <w:rPr>
                <w:sz w:val="20"/>
              </w:rPr>
              <w:t>Bolivia</w:t>
            </w:r>
          </w:p>
        </w:tc>
        <w:tc>
          <w:tcPr>
            <w:tcW w:w="1563" w:type="pct"/>
            <w:tcBorders>
              <w:top w:val="nil"/>
              <w:left w:val="nil"/>
              <w:bottom w:val="single" w:sz="4" w:space="0" w:color="auto"/>
              <w:right w:val="single" w:sz="4" w:space="0" w:color="auto"/>
            </w:tcBorders>
            <w:shd w:val="clear" w:color="auto" w:fill="auto"/>
            <w:noWrap/>
            <w:vAlign w:val="bottom"/>
            <w:hideMark/>
          </w:tcPr>
          <w:p w14:paraId="71E43075"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5A23E081"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2D689333" w14:textId="77777777" w:rsidR="0070758E" w:rsidRPr="00B869CF" w:rsidRDefault="0070758E" w:rsidP="002E3152">
            <w:pPr>
              <w:jc w:val="left"/>
              <w:rPr>
                <w:sz w:val="20"/>
                <w:szCs w:val="20"/>
              </w:rPr>
            </w:pPr>
            <w:r>
              <w:rPr>
                <w:sz w:val="20"/>
              </w:rPr>
              <w:t>Germany</w:t>
            </w:r>
          </w:p>
        </w:tc>
      </w:tr>
      <w:tr w:rsidR="0070758E" w:rsidRPr="00B869CF" w14:paraId="5BAAF1FD" w14:textId="77777777" w:rsidTr="002E3152">
        <w:trPr>
          <w:trHeight w:val="111"/>
        </w:trPr>
        <w:tc>
          <w:tcPr>
            <w:tcW w:w="452" w:type="pct"/>
            <w:tcBorders>
              <w:top w:val="nil"/>
              <w:left w:val="single" w:sz="4" w:space="0" w:color="auto"/>
              <w:bottom w:val="single" w:sz="4" w:space="0" w:color="auto"/>
              <w:right w:val="single" w:sz="4" w:space="0" w:color="auto"/>
            </w:tcBorders>
          </w:tcPr>
          <w:p w14:paraId="03144DA5"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CF37148" w14:textId="77777777" w:rsidR="0070758E" w:rsidRPr="00B869CF" w:rsidRDefault="0070758E" w:rsidP="002E3152">
            <w:pPr>
              <w:jc w:val="left"/>
              <w:rPr>
                <w:sz w:val="20"/>
                <w:szCs w:val="20"/>
              </w:rPr>
            </w:pPr>
            <w:r>
              <w:rPr>
                <w:sz w:val="20"/>
              </w:rPr>
              <w:t>Burkina Faso</w:t>
            </w:r>
          </w:p>
        </w:tc>
        <w:tc>
          <w:tcPr>
            <w:tcW w:w="1563" w:type="pct"/>
            <w:tcBorders>
              <w:top w:val="nil"/>
              <w:left w:val="nil"/>
              <w:bottom w:val="single" w:sz="4" w:space="0" w:color="auto"/>
              <w:right w:val="single" w:sz="4" w:space="0" w:color="auto"/>
            </w:tcBorders>
            <w:shd w:val="clear" w:color="auto" w:fill="auto"/>
            <w:noWrap/>
            <w:vAlign w:val="bottom"/>
            <w:hideMark/>
          </w:tcPr>
          <w:p w14:paraId="624DB5CB"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5A440709" w14:textId="77777777" w:rsidR="0070758E" w:rsidRPr="00B869CF" w:rsidRDefault="0070758E" w:rsidP="002E3152">
            <w:pPr>
              <w:jc w:val="left"/>
              <w:rPr>
                <w:sz w:val="20"/>
                <w:szCs w:val="20"/>
              </w:rPr>
            </w:pPr>
            <w:r>
              <w:rPr>
                <w:sz w:val="20"/>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7ECEB962" w14:textId="77777777" w:rsidR="0070758E" w:rsidRPr="00B869CF" w:rsidRDefault="0070758E" w:rsidP="002E3152">
            <w:pPr>
              <w:jc w:val="left"/>
              <w:rPr>
                <w:sz w:val="20"/>
                <w:szCs w:val="20"/>
              </w:rPr>
            </w:pPr>
            <w:r>
              <w:rPr>
                <w:sz w:val="20"/>
              </w:rPr>
              <w:t>UNIDO</w:t>
            </w:r>
          </w:p>
        </w:tc>
      </w:tr>
      <w:tr w:rsidR="0070758E" w:rsidRPr="00B869CF" w14:paraId="671B1E74" w14:textId="77777777" w:rsidTr="002E3152">
        <w:trPr>
          <w:trHeight w:val="58"/>
        </w:trPr>
        <w:tc>
          <w:tcPr>
            <w:tcW w:w="452" w:type="pct"/>
            <w:tcBorders>
              <w:top w:val="nil"/>
              <w:left w:val="single" w:sz="4" w:space="0" w:color="auto"/>
              <w:bottom w:val="single" w:sz="4" w:space="0" w:color="auto"/>
              <w:right w:val="single" w:sz="4" w:space="0" w:color="auto"/>
            </w:tcBorders>
          </w:tcPr>
          <w:p w14:paraId="48126DD2"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60BF53F" w14:textId="77777777" w:rsidR="0070758E" w:rsidRPr="00B869CF" w:rsidRDefault="0070758E" w:rsidP="002E3152">
            <w:pPr>
              <w:jc w:val="left"/>
              <w:rPr>
                <w:sz w:val="20"/>
                <w:szCs w:val="20"/>
              </w:rPr>
            </w:pPr>
            <w:r>
              <w:rPr>
                <w:sz w:val="20"/>
              </w:rPr>
              <w:t>Cape Verde</w:t>
            </w:r>
          </w:p>
        </w:tc>
        <w:tc>
          <w:tcPr>
            <w:tcW w:w="1563" w:type="pct"/>
            <w:tcBorders>
              <w:top w:val="nil"/>
              <w:left w:val="nil"/>
              <w:bottom w:val="single" w:sz="4" w:space="0" w:color="auto"/>
              <w:right w:val="single" w:sz="4" w:space="0" w:color="auto"/>
            </w:tcBorders>
            <w:shd w:val="clear" w:color="auto" w:fill="auto"/>
            <w:noWrap/>
            <w:vAlign w:val="bottom"/>
            <w:hideMark/>
          </w:tcPr>
          <w:p w14:paraId="13CC3134"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B885E07" w14:textId="77777777" w:rsidR="0070758E" w:rsidRPr="00B869CF" w:rsidRDefault="0070758E" w:rsidP="002E3152">
            <w:pPr>
              <w:jc w:val="left"/>
              <w:rPr>
                <w:sz w:val="20"/>
                <w:szCs w:val="20"/>
              </w:rPr>
            </w:pPr>
            <w:r>
              <w:rPr>
                <w:sz w:val="20"/>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598BE69E" w14:textId="77777777" w:rsidR="0070758E" w:rsidRPr="00B869CF" w:rsidRDefault="0070758E" w:rsidP="002E3152">
            <w:pPr>
              <w:jc w:val="left"/>
              <w:rPr>
                <w:sz w:val="20"/>
                <w:szCs w:val="20"/>
              </w:rPr>
            </w:pPr>
            <w:r>
              <w:rPr>
                <w:sz w:val="20"/>
              </w:rPr>
              <w:t> </w:t>
            </w:r>
          </w:p>
        </w:tc>
      </w:tr>
      <w:tr w:rsidR="0070758E" w:rsidRPr="00B869CF" w14:paraId="0668BDF2" w14:textId="77777777" w:rsidTr="002E3152">
        <w:trPr>
          <w:trHeight w:val="60"/>
        </w:trPr>
        <w:tc>
          <w:tcPr>
            <w:tcW w:w="452" w:type="pct"/>
            <w:tcBorders>
              <w:top w:val="nil"/>
              <w:left w:val="single" w:sz="4" w:space="0" w:color="auto"/>
              <w:bottom w:val="single" w:sz="4" w:space="0" w:color="auto"/>
              <w:right w:val="single" w:sz="4" w:space="0" w:color="auto"/>
            </w:tcBorders>
          </w:tcPr>
          <w:p w14:paraId="166C26EE"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E1E2352" w14:textId="77777777" w:rsidR="0070758E" w:rsidRPr="00B869CF" w:rsidRDefault="0070758E" w:rsidP="002E3152">
            <w:pPr>
              <w:jc w:val="left"/>
              <w:rPr>
                <w:sz w:val="20"/>
                <w:szCs w:val="20"/>
              </w:rPr>
            </w:pPr>
            <w:r>
              <w:rPr>
                <w:sz w:val="20"/>
              </w:rPr>
              <w:t>Dominican Republic</w:t>
            </w:r>
          </w:p>
        </w:tc>
        <w:tc>
          <w:tcPr>
            <w:tcW w:w="1563" w:type="pct"/>
            <w:tcBorders>
              <w:top w:val="nil"/>
              <w:left w:val="nil"/>
              <w:bottom w:val="single" w:sz="4" w:space="0" w:color="auto"/>
              <w:right w:val="single" w:sz="4" w:space="0" w:color="auto"/>
            </w:tcBorders>
            <w:shd w:val="clear" w:color="auto" w:fill="auto"/>
            <w:noWrap/>
            <w:vAlign w:val="bottom"/>
            <w:hideMark/>
          </w:tcPr>
          <w:p w14:paraId="753DD6BB" w14:textId="77777777" w:rsidR="0070758E" w:rsidRPr="00B869CF" w:rsidRDefault="0070758E" w:rsidP="002E3152">
            <w:pPr>
              <w:jc w:val="left"/>
              <w:rPr>
                <w:sz w:val="20"/>
                <w:szCs w:val="20"/>
              </w:rPr>
            </w:pPr>
            <w:r>
              <w:rPr>
                <w:sz w:val="20"/>
              </w:rPr>
              <w:t>HCFC Phase-Out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6063AAE2" w14:textId="77777777" w:rsidR="0070758E" w:rsidRPr="00B869CF" w:rsidRDefault="0070758E" w:rsidP="002E3152">
            <w:pPr>
              <w:jc w:val="left"/>
              <w:rPr>
                <w:sz w:val="20"/>
                <w:szCs w:val="20"/>
              </w:rPr>
            </w:pPr>
            <w:r>
              <w:rPr>
                <w:sz w:val="20"/>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6A9F901E" w14:textId="77777777" w:rsidR="0070758E" w:rsidRPr="00B869CF" w:rsidRDefault="0070758E" w:rsidP="002E3152">
            <w:pPr>
              <w:jc w:val="left"/>
              <w:rPr>
                <w:sz w:val="20"/>
                <w:szCs w:val="20"/>
              </w:rPr>
            </w:pPr>
            <w:r>
              <w:rPr>
                <w:sz w:val="20"/>
              </w:rPr>
              <w:t>UNEP</w:t>
            </w:r>
          </w:p>
        </w:tc>
      </w:tr>
      <w:tr w:rsidR="0070758E" w:rsidRPr="00B869CF" w14:paraId="2B467E7E" w14:textId="77777777" w:rsidTr="002E3152">
        <w:trPr>
          <w:trHeight w:val="93"/>
        </w:trPr>
        <w:tc>
          <w:tcPr>
            <w:tcW w:w="452" w:type="pct"/>
            <w:tcBorders>
              <w:top w:val="nil"/>
              <w:left w:val="single" w:sz="4" w:space="0" w:color="auto"/>
              <w:bottom w:val="single" w:sz="4" w:space="0" w:color="auto"/>
              <w:right w:val="single" w:sz="4" w:space="0" w:color="auto"/>
            </w:tcBorders>
          </w:tcPr>
          <w:p w14:paraId="7B4BA7BB"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06EA154" w14:textId="77777777" w:rsidR="0070758E" w:rsidRPr="00B869CF" w:rsidRDefault="0070758E" w:rsidP="002E3152">
            <w:pPr>
              <w:jc w:val="left"/>
              <w:rPr>
                <w:sz w:val="20"/>
                <w:szCs w:val="20"/>
              </w:rPr>
            </w:pPr>
            <w:r>
              <w:rPr>
                <w:sz w:val="20"/>
              </w:rPr>
              <w:t>Ecuador</w:t>
            </w:r>
          </w:p>
        </w:tc>
        <w:tc>
          <w:tcPr>
            <w:tcW w:w="1563" w:type="pct"/>
            <w:tcBorders>
              <w:top w:val="nil"/>
              <w:left w:val="nil"/>
              <w:bottom w:val="single" w:sz="4" w:space="0" w:color="auto"/>
              <w:right w:val="single" w:sz="4" w:space="0" w:color="auto"/>
            </w:tcBorders>
            <w:shd w:val="clear" w:color="auto" w:fill="auto"/>
            <w:noWrap/>
            <w:vAlign w:val="bottom"/>
            <w:hideMark/>
          </w:tcPr>
          <w:p w14:paraId="4F2FD8AD"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998316C"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5EACEE80" w14:textId="77777777" w:rsidR="0070758E" w:rsidRPr="00B869CF" w:rsidRDefault="0070758E" w:rsidP="002E3152">
            <w:pPr>
              <w:jc w:val="left"/>
              <w:rPr>
                <w:sz w:val="20"/>
                <w:szCs w:val="20"/>
              </w:rPr>
            </w:pPr>
            <w:r>
              <w:rPr>
                <w:sz w:val="20"/>
              </w:rPr>
              <w:t>UNEP</w:t>
            </w:r>
          </w:p>
        </w:tc>
      </w:tr>
      <w:tr w:rsidR="0070758E" w:rsidRPr="00B869CF" w14:paraId="19BB6F00" w14:textId="77777777" w:rsidTr="002E3152">
        <w:trPr>
          <w:trHeight w:val="58"/>
        </w:trPr>
        <w:tc>
          <w:tcPr>
            <w:tcW w:w="452" w:type="pct"/>
            <w:tcBorders>
              <w:top w:val="nil"/>
              <w:left w:val="single" w:sz="4" w:space="0" w:color="auto"/>
              <w:bottom w:val="single" w:sz="4" w:space="0" w:color="auto"/>
              <w:right w:val="single" w:sz="4" w:space="0" w:color="auto"/>
            </w:tcBorders>
          </w:tcPr>
          <w:p w14:paraId="4A6F6105" w14:textId="77777777" w:rsidR="0070758E" w:rsidRPr="00DD6E4F" w:rsidRDefault="0070758E" w:rsidP="0070758E">
            <w:pPr>
              <w:pStyle w:val="ListParagraph"/>
              <w:numPr>
                <w:ilvl w:val="0"/>
                <w:numId w:val="24"/>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DE9CDF7" w14:textId="77777777" w:rsidR="0070758E" w:rsidRPr="00B869CF" w:rsidRDefault="0070758E" w:rsidP="002E3152">
            <w:pPr>
              <w:jc w:val="left"/>
              <w:rPr>
                <w:sz w:val="20"/>
                <w:szCs w:val="20"/>
              </w:rPr>
            </w:pPr>
            <w:r>
              <w:rPr>
                <w:sz w:val="20"/>
              </w:rPr>
              <w:t>Guatemala</w:t>
            </w:r>
          </w:p>
        </w:tc>
        <w:tc>
          <w:tcPr>
            <w:tcW w:w="1563" w:type="pct"/>
            <w:tcBorders>
              <w:top w:val="nil"/>
              <w:left w:val="nil"/>
              <w:bottom w:val="single" w:sz="4" w:space="0" w:color="auto"/>
              <w:right w:val="single" w:sz="4" w:space="0" w:color="auto"/>
            </w:tcBorders>
            <w:shd w:val="clear" w:color="auto" w:fill="auto"/>
            <w:noWrap/>
            <w:vAlign w:val="bottom"/>
            <w:hideMark/>
          </w:tcPr>
          <w:p w14:paraId="7D8F4BB4"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D582376"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39555570" w14:textId="77777777" w:rsidR="0070758E" w:rsidRPr="00B869CF" w:rsidRDefault="0070758E" w:rsidP="002E3152">
            <w:pPr>
              <w:jc w:val="left"/>
              <w:rPr>
                <w:sz w:val="20"/>
                <w:szCs w:val="20"/>
              </w:rPr>
            </w:pPr>
            <w:r>
              <w:rPr>
                <w:sz w:val="20"/>
              </w:rPr>
              <w:t>UNEP</w:t>
            </w:r>
          </w:p>
        </w:tc>
      </w:tr>
      <w:tr w:rsidR="0070758E" w:rsidRPr="00B869CF" w14:paraId="36EDE61C" w14:textId="77777777" w:rsidTr="002E3152">
        <w:trPr>
          <w:trHeight w:val="58"/>
        </w:trPr>
        <w:tc>
          <w:tcPr>
            <w:tcW w:w="452" w:type="pct"/>
            <w:tcBorders>
              <w:top w:val="nil"/>
              <w:left w:val="single" w:sz="4" w:space="0" w:color="auto"/>
              <w:bottom w:val="single" w:sz="4" w:space="0" w:color="auto"/>
              <w:right w:val="single" w:sz="4" w:space="0" w:color="auto"/>
            </w:tcBorders>
          </w:tcPr>
          <w:p w14:paraId="469E0726" w14:textId="77777777" w:rsidR="0070758E" w:rsidRPr="00DD6E4F" w:rsidRDefault="0070758E" w:rsidP="0070758E">
            <w:pPr>
              <w:pStyle w:val="ListParagraph"/>
              <w:numPr>
                <w:ilvl w:val="0"/>
                <w:numId w:val="24"/>
              </w:numPr>
              <w:ind w:left="811" w:hanging="357"/>
              <w:jc w:val="left"/>
              <w:rPr>
                <w:sz w:val="20"/>
                <w:szCs w:val="20"/>
              </w:rPr>
            </w:pPr>
          </w:p>
        </w:tc>
        <w:tc>
          <w:tcPr>
            <w:tcW w:w="907" w:type="pct"/>
            <w:tcBorders>
              <w:top w:val="nil"/>
              <w:left w:val="single" w:sz="4" w:space="0" w:color="auto"/>
              <w:bottom w:val="single" w:sz="4" w:space="0" w:color="auto"/>
              <w:right w:val="single" w:sz="4" w:space="0" w:color="auto"/>
            </w:tcBorders>
            <w:shd w:val="clear" w:color="auto" w:fill="auto"/>
            <w:noWrap/>
            <w:vAlign w:val="bottom"/>
          </w:tcPr>
          <w:p w14:paraId="378526D4" w14:textId="77777777" w:rsidR="0070758E" w:rsidRPr="00B869CF" w:rsidRDefault="0070758E" w:rsidP="002E3152">
            <w:pPr>
              <w:jc w:val="left"/>
              <w:rPr>
                <w:sz w:val="20"/>
                <w:szCs w:val="20"/>
              </w:rPr>
            </w:pPr>
            <w:r>
              <w:rPr>
                <w:sz w:val="20"/>
              </w:rPr>
              <w:t>El Salvador</w:t>
            </w:r>
          </w:p>
        </w:tc>
        <w:tc>
          <w:tcPr>
            <w:tcW w:w="1563" w:type="pct"/>
            <w:tcBorders>
              <w:top w:val="nil"/>
              <w:left w:val="nil"/>
              <w:bottom w:val="single" w:sz="4" w:space="0" w:color="auto"/>
              <w:right w:val="single" w:sz="4" w:space="0" w:color="auto"/>
            </w:tcBorders>
            <w:shd w:val="clear" w:color="auto" w:fill="auto"/>
            <w:noWrap/>
            <w:vAlign w:val="bottom"/>
          </w:tcPr>
          <w:p w14:paraId="0A2F6DAF"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tcPr>
          <w:p w14:paraId="588F7DCF" w14:textId="77777777" w:rsidR="0070758E" w:rsidRPr="00B869CF" w:rsidRDefault="0070758E" w:rsidP="002E3152">
            <w:pPr>
              <w:jc w:val="left"/>
              <w:rPr>
                <w:sz w:val="20"/>
                <w:szCs w:val="20"/>
              </w:rPr>
            </w:pPr>
            <w:r>
              <w:rPr>
                <w:sz w:val="20"/>
              </w:rPr>
              <w:t>UNDP</w:t>
            </w:r>
          </w:p>
        </w:tc>
        <w:tc>
          <w:tcPr>
            <w:tcW w:w="1081" w:type="pct"/>
            <w:tcBorders>
              <w:top w:val="nil"/>
              <w:left w:val="nil"/>
              <w:bottom w:val="single" w:sz="4" w:space="0" w:color="auto"/>
              <w:right w:val="single" w:sz="4" w:space="0" w:color="auto"/>
            </w:tcBorders>
            <w:shd w:val="clear" w:color="auto" w:fill="auto"/>
            <w:noWrap/>
            <w:vAlign w:val="bottom"/>
          </w:tcPr>
          <w:p w14:paraId="13DA40A0" w14:textId="77777777" w:rsidR="0070758E" w:rsidRPr="00B869CF" w:rsidRDefault="0070758E" w:rsidP="002E3152">
            <w:pPr>
              <w:jc w:val="left"/>
              <w:rPr>
                <w:sz w:val="20"/>
                <w:szCs w:val="20"/>
              </w:rPr>
            </w:pPr>
            <w:r>
              <w:rPr>
                <w:sz w:val="20"/>
              </w:rPr>
              <w:t>UNEP</w:t>
            </w:r>
          </w:p>
        </w:tc>
      </w:tr>
      <w:tr w:rsidR="0070758E" w:rsidRPr="00B869CF" w14:paraId="6F034CD6" w14:textId="77777777" w:rsidTr="002E3152">
        <w:trPr>
          <w:trHeight w:val="58"/>
        </w:trPr>
        <w:tc>
          <w:tcPr>
            <w:tcW w:w="452" w:type="pct"/>
            <w:tcBorders>
              <w:top w:val="nil"/>
              <w:left w:val="single" w:sz="4" w:space="0" w:color="auto"/>
              <w:bottom w:val="single" w:sz="4" w:space="0" w:color="auto"/>
              <w:right w:val="single" w:sz="4" w:space="0" w:color="auto"/>
            </w:tcBorders>
          </w:tcPr>
          <w:p w14:paraId="5FA18B8C"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3736FB9" w14:textId="77777777" w:rsidR="0070758E" w:rsidRPr="00B869CF" w:rsidRDefault="0070758E" w:rsidP="002E3152">
            <w:pPr>
              <w:jc w:val="left"/>
              <w:rPr>
                <w:sz w:val="20"/>
                <w:szCs w:val="20"/>
              </w:rPr>
            </w:pPr>
            <w:r>
              <w:rPr>
                <w:sz w:val="20"/>
              </w:rPr>
              <w:t>Honduras</w:t>
            </w:r>
          </w:p>
        </w:tc>
        <w:tc>
          <w:tcPr>
            <w:tcW w:w="1563" w:type="pct"/>
            <w:tcBorders>
              <w:top w:val="nil"/>
              <w:left w:val="nil"/>
              <w:bottom w:val="single" w:sz="4" w:space="0" w:color="auto"/>
              <w:right w:val="single" w:sz="4" w:space="0" w:color="auto"/>
            </w:tcBorders>
            <w:shd w:val="clear" w:color="auto" w:fill="auto"/>
            <w:noWrap/>
            <w:vAlign w:val="bottom"/>
            <w:hideMark/>
          </w:tcPr>
          <w:p w14:paraId="0E91DB56"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C981E87"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42D7E1EE" w14:textId="77777777" w:rsidR="0070758E" w:rsidRPr="00B869CF" w:rsidRDefault="0070758E" w:rsidP="002E3152">
            <w:pPr>
              <w:jc w:val="left"/>
              <w:rPr>
                <w:sz w:val="20"/>
                <w:szCs w:val="20"/>
              </w:rPr>
            </w:pPr>
            <w:r>
              <w:rPr>
                <w:sz w:val="20"/>
              </w:rPr>
              <w:t>UNEP</w:t>
            </w:r>
          </w:p>
        </w:tc>
      </w:tr>
      <w:tr w:rsidR="0070758E" w:rsidRPr="00B869CF" w14:paraId="6D452A83" w14:textId="77777777" w:rsidTr="002E3152">
        <w:trPr>
          <w:trHeight w:val="89"/>
        </w:trPr>
        <w:tc>
          <w:tcPr>
            <w:tcW w:w="452" w:type="pct"/>
            <w:tcBorders>
              <w:top w:val="nil"/>
              <w:left w:val="single" w:sz="4" w:space="0" w:color="auto"/>
              <w:bottom w:val="single" w:sz="4" w:space="0" w:color="auto"/>
              <w:right w:val="single" w:sz="4" w:space="0" w:color="auto"/>
            </w:tcBorders>
          </w:tcPr>
          <w:p w14:paraId="6CA7A4BA"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6675E7D" w14:textId="77777777" w:rsidR="0070758E" w:rsidRPr="00B869CF" w:rsidRDefault="0070758E" w:rsidP="002E3152">
            <w:pPr>
              <w:jc w:val="left"/>
              <w:rPr>
                <w:sz w:val="20"/>
                <w:szCs w:val="20"/>
              </w:rPr>
            </w:pPr>
            <w:r>
              <w:rPr>
                <w:sz w:val="20"/>
              </w:rPr>
              <w:t>Madagascar</w:t>
            </w:r>
          </w:p>
        </w:tc>
        <w:tc>
          <w:tcPr>
            <w:tcW w:w="1563" w:type="pct"/>
            <w:tcBorders>
              <w:top w:val="nil"/>
              <w:left w:val="nil"/>
              <w:bottom w:val="single" w:sz="4" w:space="0" w:color="auto"/>
              <w:right w:val="single" w:sz="4" w:space="0" w:color="auto"/>
            </w:tcBorders>
            <w:shd w:val="clear" w:color="auto" w:fill="auto"/>
            <w:noWrap/>
            <w:vAlign w:val="bottom"/>
            <w:hideMark/>
          </w:tcPr>
          <w:p w14:paraId="76A0E967"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6270856" w14:textId="77777777" w:rsidR="0070758E" w:rsidRPr="00B869CF" w:rsidRDefault="0070758E" w:rsidP="002E3152">
            <w:pPr>
              <w:jc w:val="left"/>
              <w:rPr>
                <w:sz w:val="20"/>
                <w:szCs w:val="20"/>
              </w:rPr>
            </w:pPr>
            <w:r>
              <w:rPr>
                <w:sz w:val="20"/>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72777EB7" w14:textId="77777777" w:rsidR="0070758E" w:rsidRPr="00B869CF" w:rsidRDefault="0070758E" w:rsidP="002E3152">
            <w:pPr>
              <w:jc w:val="left"/>
              <w:rPr>
                <w:sz w:val="20"/>
                <w:szCs w:val="20"/>
              </w:rPr>
            </w:pPr>
            <w:r>
              <w:rPr>
                <w:sz w:val="20"/>
              </w:rPr>
              <w:t>UNIDO</w:t>
            </w:r>
          </w:p>
        </w:tc>
      </w:tr>
      <w:tr w:rsidR="0070758E" w:rsidRPr="00B869CF" w14:paraId="65D56B55" w14:textId="77777777" w:rsidTr="002E3152">
        <w:trPr>
          <w:trHeight w:val="134"/>
        </w:trPr>
        <w:tc>
          <w:tcPr>
            <w:tcW w:w="452" w:type="pct"/>
            <w:tcBorders>
              <w:top w:val="nil"/>
              <w:left w:val="single" w:sz="4" w:space="0" w:color="auto"/>
              <w:bottom w:val="single" w:sz="4" w:space="0" w:color="auto"/>
              <w:right w:val="single" w:sz="4" w:space="0" w:color="auto"/>
            </w:tcBorders>
          </w:tcPr>
          <w:p w14:paraId="117CE37F"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F303502" w14:textId="77777777" w:rsidR="0070758E" w:rsidRPr="00B869CF" w:rsidRDefault="0070758E" w:rsidP="002E3152">
            <w:pPr>
              <w:jc w:val="left"/>
              <w:rPr>
                <w:sz w:val="20"/>
                <w:szCs w:val="20"/>
              </w:rPr>
            </w:pPr>
            <w:r>
              <w:rPr>
                <w:sz w:val="20"/>
              </w:rPr>
              <w:t>Mongolia</w:t>
            </w:r>
          </w:p>
        </w:tc>
        <w:tc>
          <w:tcPr>
            <w:tcW w:w="1563" w:type="pct"/>
            <w:tcBorders>
              <w:top w:val="nil"/>
              <w:left w:val="nil"/>
              <w:bottom w:val="single" w:sz="4" w:space="0" w:color="auto"/>
              <w:right w:val="single" w:sz="4" w:space="0" w:color="auto"/>
            </w:tcBorders>
            <w:shd w:val="clear" w:color="auto" w:fill="auto"/>
            <w:noWrap/>
            <w:vAlign w:val="bottom"/>
            <w:hideMark/>
          </w:tcPr>
          <w:p w14:paraId="776E7E91"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64FA6FCB" w14:textId="77777777" w:rsidR="0070758E" w:rsidRPr="00B869CF" w:rsidRDefault="0070758E" w:rsidP="002E3152">
            <w:pPr>
              <w:jc w:val="left"/>
              <w:rPr>
                <w:sz w:val="20"/>
                <w:szCs w:val="20"/>
              </w:rPr>
            </w:pPr>
            <w:r>
              <w:rPr>
                <w:sz w:val="20"/>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769FA6F8" w14:textId="77777777" w:rsidR="0070758E" w:rsidRPr="00B869CF" w:rsidRDefault="0070758E" w:rsidP="002E3152">
            <w:pPr>
              <w:jc w:val="left"/>
              <w:rPr>
                <w:sz w:val="20"/>
                <w:szCs w:val="20"/>
              </w:rPr>
            </w:pPr>
            <w:r>
              <w:rPr>
                <w:sz w:val="20"/>
              </w:rPr>
              <w:t>Japan</w:t>
            </w:r>
          </w:p>
        </w:tc>
      </w:tr>
      <w:tr w:rsidR="0070758E" w:rsidRPr="00B869CF" w14:paraId="02AC32C4" w14:textId="77777777" w:rsidTr="002E3152">
        <w:trPr>
          <w:trHeight w:val="167"/>
        </w:trPr>
        <w:tc>
          <w:tcPr>
            <w:tcW w:w="452" w:type="pct"/>
            <w:tcBorders>
              <w:top w:val="nil"/>
              <w:left w:val="single" w:sz="4" w:space="0" w:color="auto"/>
              <w:bottom w:val="single" w:sz="4" w:space="0" w:color="auto"/>
              <w:right w:val="single" w:sz="4" w:space="0" w:color="auto"/>
            </w:tcBorders>
          </w:tcPr>
          <w:p w14:paraId="478383CE"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1B644D34" w14:textId="77777777" w:rsidR="0070758E" w:rsidRPr="00B869CF" w:rsidRDefault="0070758E" w:rsidP="002E3152">
            <w:pPr>
              <w:jc w:val="left"/>
              <w:rPr>
                <w:sz w:val="20"/>
                <w:szCs w:val="20"/>
              </w:rPr>
            </w:pPr>
            <w:r>
              <w:rPr>
                <w:sz w:val="20"/>
              </w:rPr>
              <w:t>Montenegro</w:t>
            </w:r>
          </w:p>
        </w:tc>
        <w:tc>
          <w:tcPr>
            <w:tcW w:w="1563" w:type="pct"/>
            <w:tcBorders>
              <w:top w:val="nil"/>
              <w:left w:val="nil"/>
              <w:bottom w:val="single" w:sz="4" w:space="0" w:color="auto"/>
              <w:right w:val="single" w:sz="4" w:space="0" w:color="auto"/>
            </w:tcBorders>
            <w:shd w:val="clear" w:color="auto" w:fill="auto"/>
            <w:noWrap/>
            <w:vAlign w:val="bottom"/>
            <w:hideMark/>
          </w:tcPr>
          <w:p w14:paraId="71F295C9"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2692E51"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18229B4A" w14:textId="77777777" w:rsidR="0070758E" w:rsidRPr="00B869CF" w:rsidRDefault="0070758E" w:rsidP="002E3152">
            <w:pPr>
              <w:jc w:val="left"/>
              <w:rPr>
                <w:sz w:val="20"/>
                <w:szCs w:val="20"/>
              </w:rPr>
            </w:pPr>
            <w:r>
              <w:rPr>
                <w:sz w:val="20"/>
              </w:rPr>
              <w:t> </w:t>
            </w:r>
          </w:p>
        </w:tc>
      </w:tr>
      <w:tr w:rsidR="0070758E" w:rsidRPr="00B869CF" w14:paraId="03A9211F" w14:textId="77777777" w:rsidTr="002E3152">
        <w:trPr>
          <w:trHeight w:val="70"/>
        </w:trPr>
        <w:tc>
          <w:tcPr>
            <w:tcW w:w="452" w:type="pct"/>
            <w:tcBorders>
              <w:top w:val="nil"/>
              <w:left w:val="single" w:sz="4" w:space="0" w:color="auto"/>
              <w:bottom w:val="single" w:sz="4" w:space="0" w:color="auto"/>
              <w:right w:val="single" w:sz="4" w:space="0" w:color="auto"/>
            </w:tcBorders>
          </w:tcPr>
          <w:p w14:paraId="23243B42"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0021358" w14:textId="77777777" w:rsidR="0070758E" w:rsidRPr="00B869CF" w:rsidRDefault="0070758E" w:rsidP="002E3152">
            <w:pPr>
              <w:jc w:val="left"/>
              <w:rPr>
                <w:sz w:val="20"/>
                <w:szCs w:val="20"/>
              </w:rPr>
            </w:pPr>
            <w:r>
              <w:rPr>
                <w:sz w:val="20"/>
              </w:rPr>
              <w:t>Nepal</w:t>
            </w:r>
          </w:p>
        </w:tc>
        <w:tc>
          <w:tcPr>
            <w:tcW w:w="1563" w:type="pct"/>
            <w:tcBorders>
              <w:top w:val="nil"/>
              <w:left w:val="nil"/>
              <w:bottom w:val="single" w:sz="4" w:space="0" w:color="auto"/>
              <w:right w:val="single" w:sz="4" w:space="0" w:color="auto"/>
            </w:tcBorders>
            <w:shd w:val="clear" w:color="auto" w:fill="auto"/>
            <w:noWrap/>
            <w:vAlign w:val="bottom"/>
            <w:hideMark/>
          </w:tcPr>
          <w:p w14:paraId="2AACE293"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457CDF71" w14:textId="77777777" w:rsidR="0070758E" w:rsidRPr="00B869CF" w:rsidRDefault="0070758E" w:rsidP="002E3152">
            <w:pPr>
              <w:jc w:val="left"/>
              <w:rPr>
                <w:sz w:val="20"/>
                <w:szCs w:val="20"/>
              </w:rPr>
            </w:pPr>
            <w:r>
              <w:rPr>
                <w:sz w:val="20"/>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6294DB2C" w14:textId="77777777" w:rsidR="0070758E" w:rsidRPr="00B869CF" w:rsidRDefault="0070758E" w:rsidP="002E3152">
            <w:pPr>
              <w:jc w:val="left"/>
              <w:rPr>
                <w:sz w:val="20"/>
                <w:szCs w:val="20"/>
              </w:rPr>
            </w:pPr>
            <w:r>
              <w:rPr>
                <w:sz w:val="20"/>
              </w:rPr>
              <w:t>UNDP</w:t>
            </w:r>
          </w:p>
        </w:tc>
      </w:tr>
      <w:tr w:rsidR="0070758E" w:rsidRPr="00B869CF" w14:paraId="218E0F6D" w14:textId="77777777" w:rsidTr="002E3152">
        <w:trPr>
          <w:trHeight w:val="58"/>
        </w:trPr>
        <w:tc>
          <w:tcPr>
            <w:tcW w:w="452" w:type="pct"/>
            <w:tcBorders>
              <w:top w:val="nil"/>
              <w:left w:val="single" w:sz="4" w:space="0" w:color="auto"/>
              <w:bottom w:val="single" w:sz="4" w:space="0" w:color="auto"/>
              <w:right w:val="single" w:sz="4" w:space="0" w:color="auto"/>
            </w:tcBorders>
          </w:tcPr>
          <w:p w14:paraId="0A685897"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601B406A" w14:textId="77777777" w:rsidR="0070758E" w:rsidRPr="00B869CF" w:rsidRDefault="0070758E" w:rsidP="002E3152">
            <w:pPr>
              <w:jc w:val="left"/>
              <w:rPr>
                <w:sz w:val="20"/>
                <w:szCs w:val="20"/>
              </w:rPr>
            </w:pPr>
            <w:r>
              <w:rPr>
                <w:sz w:val="20"/>
              </w:rPr>
              <w:t>Nicaragua</w:t>
            </w:r>
          </w:p>
        </w:tc>
        <w:tc>
          <w:tcPr>
            <w:tcW w:w="1563" w:type="pct"/>
            <w:tcBorders>
              <w:top w:val="nil"/>
              <w:left w:val="nil"/>
              <w:bottom w:val="single" w:sz="4" w:space="0" w:color="auto"/>
              <w:right w:val="single" w:sz="4" w:space="0" w:color="auto"/>
            </w:tcBorders>
            <w:shd w:val="clear" w:color="auto" w:fill="auto"/>
            <w:noWrap/>
            <w:vAlign w:val="bottom"/>
            <w:hideMark/>
          </w:tcPr>
          <w:p w14:paraId="10831F1E"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14D7800" w14:textId="77777777" w:rsidR="0070758E" w:rsidRPr="00B869CF" w:rsidRDefault="0070758E" w:rsidP="002E3152">
            <w:pPr>
              <w:jc w:val="left"/>
              <w:rPr>
                <w:sz w:val="20"/>
                <w:szCs w:val="20"/>
              </w:rPr>
            </w:pPr>
            <w:r>
              <w:rPr>
                <w:sz w:val="20"/>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64015105" w14:textId="77777777" w:rsidR="0070758E" w:rsidRPr="00B869CF" w:rsidRDefault="0070758E" w:rsidP="002E3152">
            <w:pPr>
              <w:jc w:val="left"/>
              <w:rPr>
                <w:sz w:val="20"/>
                <w:szCs w:val="20"/>
              </w:rPr>
            </w:pPr>
            <w:r>
              <w:rPr>
                <w:sz w:val="20"/>
              </w:rPr>
              <w:t>UNIDO</w:t>
            </w:r>
          </w:p>
        </w:tc>
      </w:tr>
      <w:tr w:rsidR="0070758E" w:rsidRPr="00B869CF" w14:paraId="6DDE00B9" w14:textId="77777777" w:rsidTr="002E3152">
        <w:trPr>
          <w:trHeight w:val="58"/>
        </w:trPr>
        <w:tc>
          <w:tcPr>
            <w:tcW w:w="452" w:type="pct"/>
            <w:tcBorders>
              <w:top w:val="nil"/>
              <w:left w:val="single" w:sz="4" w:space="0" w:color="auto"/>
              <w:bottom w:val="single" w:sz="4" w:space="0" w:color="auto"/>
              <w:right w:val="single" w:sz="4" w:space="0" w:color="auto"/>
            </w:tcBorders>
          </w:tcPr>
          <w:p w14:paraId="61F27D92"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EC833FD" w14:textId="77777777" w:rsidR="0070758E" w:rsidRPr="00B869CF" w:rsidRDefault="0070758E" w:rsidP="002E3152">
            <w:pPr>
              <w:jc w:val="left"/>
              <w:rPr>
                <w:sz w:val="20"/>
                <w:szCs w:val="20"/>
              </w:rPr>
            </w:pPr>
            <w:r>
              <w:rPr>
                <w:sz w:val="20"/>
              </w:rPr>
              <w:t>Oman</w:t>
            </w:r>
          </w:p>
        </w:tc>
        <w:tc>
          <w:tcPr>
            <w:tcW w:w="1563" w:type="pct"/>
            <w:tcBorders>
              <w:top w:val="nil"/>
              <w:left w:val="nil"/>
              <w:bottom w:val="single" w:sz="4" w:space="0" w:color="auto"/>
              <w:right w:val="single" w:sz="4" w:space="0" w:color="auto"/>
            </w:tcBorders>
            <w:shd w:val="clear" w:color="auto" w:fill="auto"/>
            <w:noWrap/>
            <w:vAlign w:val="bottom"/>
            <w:hideMark/>
          </w:tcPr>
          <w:p w14:paraId="517F449B" w14:textId="77777777" w:rsidR="0070758E" w:rsidRPr="00B869CF" w:rsidRDefault="0070758E" w:rsidP="002E3152">
            <w:pPr>
              <w:jc w:val="left"/>
              <w:rPr>
                <w:sz w:val="20"/>
                <w:szCs w:val="20"/>
              </w:rPr>
            </w:pPr>
            <w:r>
              <w:rPr>
                <w:sz w:val="20"/>
              </w:rPr>
              <w:t>HCFC Phase-Out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1A77C407"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7FA81296" w14:textId="77777777" w:rsidR="0070758E" w:rsidRPr="00B869CF" w:rsidRDefault="0070758E" w:rsidP="002E3152">
            <w:pPr>
              <w:jc w:val="left"/>
              <w:rPr>
                <w:sz w:val="20"/>
                <w:szCs w:val="20"/>
              </w:rPr>
            </w:pPr>
            <w:r>
              <w:rPr>
                <w:sz w:val="20"/>
              </w:rPr>
              <w:t>UNEP</w:t>
            </w:r>
          </w:p>
        </w:tc>
      </w:tr>
      <w:tr w:rsidR="0070758E" w:rsidRPr="00B869CF" w14:paraId="323A02D4" w14:textId="77777777" w:rsidTr="002E3152">
        <w:trPr>
          <w:trHeight w:val="67"/>
        </w:trPr>
        <w:tc>
          <w:tcPr>
            <w:tcW w:w="452" w:type="pct"/>
            <w:tcBorders>
              <w:top w:val="nil"/>
              <w:left w:val="single" w:sz="4" w:space="0" w:color="auto"/>
              <w:bottom w:val="single" w:sz="4" w:space="0" w:color="auto"/>
              <w:right w:val="single" w:sz="4" w:space="0" w:color="auto"/>
            </w:tcBorders>
          </w:tcPr>
          <w:p w14:paraId="78CE9956"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8DD7A3F" w14:textId="77777777" w:rsidR="0070758E" w:rsidRPr="00B869CF" w:rsidRDefault="0070758E" w:rsidP="002E3152">
            <w:pPr>
              <w:jc w:val="left"/>
              <w:rPr>
                <w:sz w:val="20"/>
                <w:szCs w:val="20"/>
              </w:rPr>
            </w:pPr>
            <w:r>
              <w:rPr>
                <w:sz w:val="20"/>
              </w:rPr>
              <w:t>Panama</w:t>
            </w:r>
          </w:p>
        </w:tc>
        <w:tc>
          <w:tcPr>
            <w:tcW w:w="1563" w:type="pct"/>
            <w:tcBorders>
              <w:top w:val="nil"/>
              <w:left w:val="nil"/>
              <w:bottom w:val="single" w:sz="4" w:space="0" w:color="auto"/>
              <w:right w:val="single" w:sz="4" w:space="0" w:color="auto"/>
            </w:tcBorders>
            <w:shd w:val="clear" w:color="auto" w:fill="auto"/>
            <w:noWrap/>
            <w:vAlign w:val="bottom"/>
            <w:hideMark/>
          </w:tcPr>
          <w:p w14:paraId="53A77C0E" w14:textId="77777777" w:rsidR="0070758E" w:rsidRPr="00B869CF" w:rsidRDefault="0070758E" w:rsidP="002E3152">
            <w:pPr>
              <w:jc w:val="left"/>
              <w:rPr>
                <w:sz w:val="20"/>
                <w:szCs w:val="20"/>
              </w:rPr>
            </w:pPr>
            <w:r>
              <w:rPr>
                <w:sz w:val="20"/>
              </w:rPr>
              <w:t>HCFC Phase-Out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5B4F15A0" w14:textId="77777777" w:rsidR="0070758E" w:rsidRPr="00B869CF" w:rsidRDefault="0070758E" w:rsidP="002E3152">
            <w:pPr>
              <w:jc w:val="left"/>
              <w:rPr>
                <w:sz w:val="20"/>
                <w:szCs w:val="20"/>
              </w:rPr>
            </w:pPr>
            <w:r>
              <w:rPr>
                <w:sz w:val="20"/>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03FD9496" w14:textId="77777777" w:rsidR="0070758E" w:rsidRPr="00B869CF" w:rsidRDefault="0070758E" w:rsidP="002E3152">
            <w:pPr>
              <w:jc w:val="left"/>
              <w:rPr>
                <w:sz w:val="20"/>
                <w:szCs w:val="20"/>
              </w:rPr>
            </w:pPr>
            <w:r>
              <w:rPr>
                <w:sz w:val="20"/>
              </w:rPr>
              <w:t> </w:t>
            </w:r>
          </w:p>
        </w:tc>
      </w:tr>
      <w:tr w:rsidR="0070758E" w:rsidRPr="00B869CF" w14:paraId="31C2ACA0" w14:textId="77777777" w:rsidTr="002E3152">
        <w:trPr>
          <w:trHeight w:val="113"/>
        </w:trPr>
        <w:tc>
          <w:tcPr>
            <w:tcW w:w="452" w:type="pct"/>
            <w:tcBorders>
              <w:top w:val="nil"/>
              <w:left w:val="single" w:sz="4" w:space="0" w:color="auto"/>
              <w:bottom w:val="single" w:sz="4" w:space="0" w:color="auto"/>
              <w:right w:val="single" w:sz="4" w:space="0" w:color="auto"/>
            </w:tcBorders>
          </w:tcPr>
          <w:p w14:paraId="768B4BAA"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8E2B1FE" w14:textId="77777777" w:rsidR="0070758E" w:rsidRPr="00B869CF" w:rsidRDefault="0070758E" w:rsidP="002E3152">
            <w:pPr>
              <w:jc w:val="left"/>
              <w:rPr>
                <w:sz w:val="20"/>
                <w:szCs w:val="20"/>
              </w:rPr>
            </w:pPr>
            <w:r>
              <w:rPr>
                <w:sz w:val="20"/>
              </w:rPr>
              <w:t>Philippines</w:t>
            </w:r>
          </w:p>
        </w:tc>
        <w:tc>
          <w:tcPr>
            <w:tcW w:w="1563" w:type="pct"/>
            <w:tcBorders>
              <w:top w:val="nil"/>
              <w:left w:val="nil"/>
              <w:bottom w:val="single" w:sz="4" w:space="0" w:color="auto"/>
              <w:right w:val="single" w:sz="4" w:space="0" w:color="auto"/>
            </w:tcBorders>
            <w:shd w:val="clear" w:color="auto" w:fill="auto"/>
            <w:noWrap/>
            <w:vAlign w:val="bottom"/>
            <w:hideMark/>
          </w:tcPr>
          <w:p w14:paraId="0BD33338" w14:textId="77777777" w:rsidR="0070758E" w:rsidRPr="00B869CF" w:rsidRDefault="0070758E" w:rsidP="002E3152">
            <w:pPr>
              <w:jc w:val="left"/>
              <w:rPr>
                <w:sz w:val="20"/>
                <w:szCs w:val="20"/>
              </w:rPr>
            </w:pPr>
            <w:r>
              <w:rPr>
                <w:sz w:val="20"/>
              </w:rPr>
              <w:t>CFC Phase-Out Plan</w:t>
            </w:r>
          </w:p>
        </w:tc>
        <w:tc>
          <w:tcPr>
            <w:tcW w:w="996" w:type="pct"/>
            <w:tcBorders>
              <w:top w:val="nil"/>
              <w:left w:val="nil"/>
              <w:bottom w:val="single" w:sz="4" w:space="0" w:color="auto"/>
              <w:right w:val="single" w:sz="4" w:space="0" w:color="auto"/>
            </w:tcBorders>
            <w:shd w:val="clear" w:color="auto" w:fill="auto"/>
            <w:noWrap/>
            <w:vAlign w:val="bottom"/>
            <w:hideMark/>
          </w:tcPr>
          <w:p w14:paraId="4060ABEF" w14:textId="77777777" w:rsidR="0070758E" w:rsidRPr="00B869CF" w:rsidRDefault="0070758E" w:rsidP="002E3152">
            <w:pPr>
              <w:jc w:val="left"/>
              <w:rPr>
                <w:sz w:val="20"/>
                <w:szCs w:val="20"/>
              </w:rPr>
            </w:pPr>
            <w:r>
              <w:rPr>
                <w:sz w:val="20"/>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57B0B954" w14:textId="77777777" w:rsidR="0070758E" w:rsidRPr="00B869CF" w:rsidRDefault="0070758E" w:rsidP="002E3152">
            <w:pPr>
              <w:jc w:val="left"/>
              <w:rPr>
                <w:sz w:val="20"/>
                <w:szCs w:val="20"/>
              </w:rPr>
            </w:pPr>
            <w:r>
              <w:rPr>
                <w:sz w:val="20"/>
              </w:rPr>
              <w:t>Sweden/UNEP</w:t>
            </w:r>
          </w:p>
        </w:tc>
      </w:tr>
      <w:tr w:rsidR="0070758E" w:rsidRPr="00B869CF" w14:paraId="3D52ED31" w14:textId="77777777" w:rsidTr="002E3152">
        <w:trPr>
          <w:trHeight w:val="144"/>
        </w:trPr>
        <w:tc>
          <w:tcPr>
            <w:tcW w:w="452" w:type="pct"/>
            <w:tcBorders>
              <w:top w:val="nil"/>
              <w:left w:val="single" w:sz="4" w:space="0" w:color="auto"/>
              <w:bottom w:val="single" w:sz="4" w:space="0" w:color="auto"/>
              <w:right w:val="single" w:sz="4" w:space="0" w:color="auto"/>
            </w:tcBorders>
          </w:tcPr>
          <w:p w14:paraId="14653930"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A4FAFB9" w14:textId="77777777" w:rsidR="0070758E" w:rsidRPr="00B869CF" w:rsidRDefault="0070758E" w:rsidP="002E3152">
            <w:pPr>
              <w:jc w:val="left"/>
              <w:rPr>
                <w:sz w:val="20"/>
                <w:szCs w:val="20"/>
              </w:rPr>
            </w:pPr>
            <w:r>
              <w:rPr>
                <w:sz w:val="20"/>
              </w:rPr>
              <w:t>Senegal</w:t>
            </w:r>
          </w:p>
        </w:tc>
        <w:tc>
          <w:tcPr>
            <w:tcW w:w="1563" w:type="pct"/>
            <w:tcBorders>
              <w:top w:val="nil"/>
              <w:left w:val="nil"/>
              <w:bottom w:val="single" w:sz="4" w:space="0" w:color="auto"/>
              <w:right w:val="single" w:sz="4" w:space="0" w:color="auto"/>
            </w:tcBorders>
            <w:shd w:val="clear" w:color="auto" w:fill="auto"/>
            <w:noWrap/>
            <w:vAlign w:val="bottom"/>
            <w:hideMark/>
          </w:tcPr>
          <w:p w14:paraId="2E14F20C"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49685C8" w14:textId="77777777" w:rsidR="0070758E" w:rsidRPr="00B869CF" w:rsidRDefault="0070758E" w:rsidP="002E3152">
            <w:pPr>
              <w:jc w:val="left"/>
              <w:rPr>
                <w:sz w:val="20"/>
                <w:szCs w:val="20"/>
              </w:rPr>
            </w:pPr>
            <w:r>
              <w:rPr>
                <w:sz w:val="20"/>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4D97382D" w14:textId="77777777" w:rsidR="0070758E" w:rsidRPr="00B869CF" w:rsidRDefault="0070758E" w:rsidP="002E3152">
            <w:pPr>
              <w:jc w:val="left"/>
              <w:rPr>
                <w:sz w:val="20"/>
                <w:szCs w:val="20"/>
              </w:rPr>
            </w:pPr>
            <w:r>
              <w:rPr>
                <w:sz w:val="20"/>
              </w:rPr>
              <w:t>UNIDO</w:t>
            </w:r>
          </w:p>
        </w:tc>
      </w:tr>
      <w:tr w:rsidR="0070758E" w:rsidRPr="00B869CF" w14:paraId="59C576C1" w14:textId="77777777" w:rsidTr="002E3152">
        <w:trPr>
          <w:trHeight w:val="58"/>
        </w:trPr>
        <w:tc>
          <w:tcPr>
            <w:tcW w:w="452" w:type="pct"/>
            <w:tcBorders>
              <w:top w:val="nil"/>
              <w:left w:val="single" w:sz="4" w:space="0" w:color="auto"/>
              <w:bottom w:val="single" w:sz="4" w:space="0" w:color="auto"/>
              <w:right w:val="single" w:sz="4" w:space="0" w:color="auto"/>
            </w:tcBorders>
          </w:tcPr>
          <w:p w14:paraId="31623849"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01606F0" w14:textId="77777777" w:rsidR="0070758E" w:rsidRPr="00B869CF" w:rsidRDefault="0070758E" w:rsidP="002E3152">
            <w:pPr>
              <w:jc w:val="left"/>
              <w:rPr>
                <w:sz w:val="20"/>
                <w:szCs w:val="20"/>
              </w:rPr>
            </w:pPr>
            <w:r>
              <w:rPr>
                <w:sz w:val="20"/>
              </w:rPr>
              <w:t>Serbia</w:t>
            </w:r>
          </w:p>
        </w:tc>
        <w:tc>
          <w:tcPr>
            <w:tcW w:w="1563" w:type="pct"/>
            <w:tcBorders>
              <w:top w:val="nil"/>
              <w:left w:val="nil"/>
              <w:bottom w:val="single" w:sz="4" w:space="0" w:color="auto"/>
              <w:right w:val="single" w:sz="4" w:space="0" w:color="auto"/>
            </w:tcBorders>
            <w:shd w:val="clear" w:color="auto" w:fill="auto"/>
            <w:noWrap/>
            <w:vAlign w:val="bottom"/>
            <w:hideMark/>
          </w:tcPr>
          <w:p w14:paraId="0814E46E"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48C0F21"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2C2D1D30" w14:textId="77777777" w:rsidR="0070758E" w:rsidRPr="00B869CF" w:rsidRDefault="0070758E" w:rsidP="002E3152">
            <w:pPr>
              <w:jc w:val="left"/>
              <w:rPr>
                <w:sz w:val="20"/>
                <w:szCs w:val="20"/>
              </w:rPr>
            </w:pPr>
            <w:r>
              <w:rPr>
                <w:sz w:val="20"/>
              </w:rPr>
              <w:t>UNEP</w:t>
            </w:r>
          </w:p>
        </w:tc>
      </w:tr>
      <w:tr w:rsidR="0070758E" w:rsidRPr="00B869CF" w14:paraId="04184A1C" w14:textId="77777777" w:rsidTr="002E3152">
        <w:trPr>
          <w:trHeight w:val="94"/>
        </w:trPr>
        <w:tc>
          <w:tcPr>
            <w:tcW w:w="452" w:type="pct"/>
            <w:tcBorders>
              <w:top w:val="nil"/>
              <w:left w:val="single" w:sz="4" w:space="0" w:color="auto"/>
              <w:bottom w:val="single" w:sz="4" w:space="0" w:color="auto"/>
              <w:right w:val="single" w:sz="4" w:space="0" w:color="auto"/>
            </w:tcBorders>
          </w:tcPr>
          <w:p w14:paraId="0769AC6C"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C086AB2" w14:textId="77777777" w:rsidR="0070758E" w:rsidRPr="00B869CF" w:rsidRDefault="0070758E" w:rsidP="002E3152">
            <w:pPr>
              <w:jc w:val="left"/>
              <w:rPr>
                <w:sz w:val="20"/>
                <w:szCs w:val="20"/>
              </w:rPr>
            </w:pPr>
            <w:r>
              <w:rPr>
                <w:sz w:val="20"/>
              </w:rPr>
              <w:t>Sri Lanka</w:t>
            </w:r>
          </w:p>
        </w:tc>
        <w:tc>
          <w:tcPr>
            <w:tcW w:w="1563" w:type="pct"/>
            <w:tcBorders>
              <w:top w:val="nil"/>
              <w:left w:val="nil"/>
              <w:bottom w:val="single" w:sz="4" w:space="0" w:color="auto"/>
              <w:right w:val="single" w:sz="4" w:space="0" w:color="auto"/>
            </w:tcBorders>
            <w:shd w:val="clear" w:color="auto" w:fill="auto"/>
            <w:noWrap/>
            <w:vAlign w:val="bottom"/>
            <w:hideMark/>
          </w:tcPr>
          <w:p w14:paraId="69F22918"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A1F766F" w14:textId="77777777" w:rsidR="0070758E" w:rsidRPr="00B869CF" w:rsidRDefault="0070758E" w:rsidP="002E3152">
            <w:pPr>
              <w:jc w:val="left"/>
              <w:rPr>
                <w:sz w:val="20"/>
                <w:szCs w:val="20"/>
              </w:rPr>
            </w:pPr>
            <w:r>
              <w:rPr>
                <w:sz w:val="20"/>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740F2556" w14:textId="77777777" w:rsidR="0070758E" w:rsidRPr="00B869CF" w:rsidRDefault="0070758E" w:rsidP="002E3152">
            <w:pPr>
              <w:jc w:val="left"/>
              <w:rPr>
                <w:sz w:val="20"/>
                <w:szCs w:val="20"/>
              </w:rPr>
            </w:pPr>
            <w:r>
              <w:rPr>
                <w:sz w:val="20"/>
              </w:rPr>
              <w:t>UNEP</w:t>
            </w:r>
          </w:p>
        </w:tc>
      </w:tr>
      <w:tr w:rsidR="0070758E" w:rsidRPr="00B869CF" w14:paraId="7D4094F7" w14:textId="77777777" w:rsidTr="002E3152">
        <w:trPr>
          <w:trHeight w:val="58"/>
        </w:trPr>
        <w:tc>
          <w:tcPr>
            <w:tcW w:w="452" w:type="pct"/>
            <w:tcBorders>
              <w:top w:val="nil"/>
              <w:left w:val="single" w:sz="4" w:space="0" w:color="auto"/>
              <w:bottom w:val="single" w:sz="4" w:space="0" w:color="auto"/>
              <w:right w:val="single" w:sz="4" w:space="0" w:color="auto"/>
            </w:tcBorders>
          </w:tcPr>
          <w:p w14:paraId="32DFBD02"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C62CF57" w14:textId="77777777" w:rsidR="0070758E" w:rsidRPr="00B869CF" w:rsidRDefault="0070758E" w:rsidP="002E3152">
            <w:pPr>
              <w:jc w:val="left"/>
              <w:rPr>
                <w:sz w:val="20"/>
                <w:szCs w:val="20"/>
              </w:rPr>
            </w:pPr>
            <w:r>
              <w:rPr>
                <w:sz w:val="20"/>
              </w:rPr>
              <w:t>Turkmenistan</w:t>
            </w:r>
          </w:p>
        </w:tc>
        <w:tc>
          <w:tcPr>
            <w:tcW w:w="1563" w:type="pct"/>
            <w:tcBorders>
              <w:top w:val="nil"/>
              <w:left w:val="nil"/>
              <w:bottom w:val="single" w:sz="4" w:space="0" w:color="auto"/>
              <w:right w:val="single" w:sz="4" w:space="0" w:color="auto"/>
            </w:tcBorders>
            <w:shd w:val="clear" w:color="auto" w:fill="auto"/>
            <w:noWrap/>
            <w:vAlign w:val="bottom"/>
            <w:hideMark/>
          </w:tcPr>
          <w:p w14:paraId="05B91FBD" w14:textId="77777777" w:rsidR="0070758E" w:rsidRPr="00B869CF" w:rsidRDefault="0070758E" w:rsidP="002E3152">
            <w:pPr>
              <w:jc w:val="left"/>
              <w:rPr>
                <w:sz w:val="20"/>
                <w:szCs w:val="20"/>
              </w:rPr>
            </w:pPr>
            <w:r>
              <w:rPr>
                <w:sz w:val="20"/>
              </w:rPr>
              <w:t>HCFC Phase-Out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A03550D" w14:textId="77777777" w:rsidR="0070758E" w:rsidRPr="00B869CF" w:rsidRDefault="0070758E" w:rsidP="002E3152">
            <w:pPr>
              <w:jc w:val="left"/>
              <w:rPr>
                <w:sz w:val="20"/>
                <w:szCs w:val="20"/>
              </w:rPr>
            </w:pPr>
            <w:r>
              <w:rPr>
                <w:sz w:val="20"/>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5CE2A0D3" w14:textId="77777777" w:rsidR="0070758E" w:rsidRPr="00B869CF" w:rsidRDefault="0070758E" w:rsidP="002E3152">
            <w:pPr>
              <w:jc w:val="left"/>
              <w:rPr>
                <w:sz w:val="20"/>
                <w:szCs w:val="20"/>
              </w:rPr>
            </w:pPr>
            <w:r>
              <w:rPr>
                <w:sz w:val="20"/>
              </w:rPr>
              <w:t> </w:t>
            </w:r>
          </w:p>
        </w:tc>
      </w:tr>
      <w:tr w:rsidR="0070758E" w:rsidRPr="008B5A13" w14:paraId="724FDCA8" w14:textId="77777777" w:rsidTr="002E3152">
        <w:trPr>
          <w:trHeight w:val="58"/>
        </w:trPr>
        <w:tc>
          <w:tcPr>
            <w:tcW w:w="452" w:type="pct"/>
            <w:tcBorders>
              <w:top w:val="nil"/>
              <w:left w:val="single" w:sz="4" w:space="0" w:color="auto"/>
              <w:bottom w:val="single" w:sz="4" w:space="0" w:color="auto"/>
              <w:right w:val="single" w:sz="4" w:space="0" w:color="auto"/>
            </w:tcBorders>
          </w:tcPr>
          <w:p w14:paraId="319FD186" w14:textId="77777777" w:rsidR="0070758E" w:rsidRPr="00DD6E4F" w:rsidRDefault="0070758E" w:rsidP="0070758E">
            <w:pPr>
              <w:pStyle w:val="ListParagraph"/>
              <w:numPr>
                <w:ilvl w:val="0"/>
                <w:numId w:val="24"/>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B35DD04" w14:textId="77777777" w:rsidR="0070758E" w:rsidRPr="00B869CF" w:rsidRDefault="0070758E" w:rsidP="002E3152">
            <w:pPr>
              <w:jc w:val="left"/>
              <w:rPr>
                <w:sz w:val="20"/>
                <w:szCs w:val="20"/>
              </w:rPr>
            </w:pPr>
            <w:r>
              <w:rPr>
                <w:sz w:val="20"/>
              </w:rPr>
              <w:t>Yemen</w:t>
            </w:r>
          </w:p>
        </w:tc>
        <w:tc>
          <w:tcPr>
            <w:tcW w:w="1563" w:type="pct"/>
            <w:tcBorders>
              <w:top w:val="nil"/>
              <w:left w:val="nil"/>
              <w:bottom w:val="single" w:sz="4" w:space="0" w:color="auto"/>
              <w:right w:val="single" w:sz="4" w:space="0" w:color="auto"/>
            </w:tcBorders>
            <w:shd w:val="clear" w:color="auto" w:fill="auto"/>
            <w:noWrap/>
            <w:vAlign w:val="bottom"/>
            <w:hideMark/>
          </w:tcPr>
          <w:p w14:paraId="3C6CCC67" w14:textId="77777777" w:rsidR="0070758E" w:rsidRPr="00B869CF" w:rsidRDefault="0070758E" w:rsidP="002E3152">
            <w:pPr>
              <w:jc w:val="left"/>
              <w:rPr>
                <w:sz w:val="20"/>
                <w:szCs w:val="20"/>
              </w:rPr>
            </w:pPr>
            <w:r>
              <w:rPr>
                <w:sz w:val="20"/>
              </w:rPr>
              <w:t>Methyl bromide</w:t>
            </w:r>
          </w:p>
        </w:tc>
        <w:tc>
          <w:tcPr>
            <w:tcW w:w="996" w:type="pct"/>
            <w:tcBorders>
              <w:top w:val="nil"/>
              <w:left w:val="nil"/>
              <w:bottom w:val="single" w:sz="4" w:space="0" w:color="auto"/>
              <w:right w:val="single" w:sz="4" w:space="0" w:color="auto"/>
            </w:tcBorders>
            <w:shd w:val="clear" w:color="auto" w:fill="auto"/>
            <w:noWrap/>
            <w:vAlign w:val="bottom"/>
            <w:hideMark/>
          </w:tcPr>
          <w:p w14:paraId="34EA5F1D" w14:textId="77777777" w:rsidR="0070758E" w:rsidRPr="008B5A13" w:rsidRDefault="0070758E" w:rsidP="002E3152">
            <w:pPr>
              <w:jc w:val="left"/>
              <w:rPr>
                <w:sz w:val="20"/>
                <w:szCs w:val="20"/>
              </w:rPr>
            </w:pPr>
            <w:r>
              <w:rPr>
                <w:sz w:val="20"/>
              </w:rPr>
              <w:t>Germany</w:t>
            </w:r>
          </w:p>
        </w:tc>
        <w:tc>
          <w:tcPr>
            <w:tcW w:w="1081" w:type="pct"/>
            <w:tcBorders>
              <w:top w:val="nil"/>
              <w:left w:val="nil"/>
              <w:bottom w:val="single" w:sz="4" w:space="0" w:color="auto"/>
              <w:right w:val="single" w:sz="4" w:space="0" w:color="auto"/>
            </w:tcBorders>
            <w:shd w:val="clear" w:color="auto" w:fill="auto"/>
            <w:noWrap/>
            <w:vAlign w:val="bottom"/>
            <w:hideMark/>
          </w:tcPr>
          <w:p w14:paraId="1E4FB141" w14:textId="77777777" w:rsidR="0070758E" w:rsidRPr="008B5A13" w:rsidRDefault="0070758E" w:rsidP="002E3152">
            <w:pPr>
              <w:jc w:val="left"/>
              <w:rPr>
                <w:sz w:val="20"/>
                <w:szCs w:val="20"/>
              </w:rPr>
            </w:pPr>
            <w:r>
              <w:rPr>
                <w:sz w:val="20"/>
              </w:rPr>
              <w:t> </w:t>
            </w:r>
          </w:p>
        </w:tc>
      </w:tr>
    </w:tbl>
    <w:p w14:paraId="7CD11542" w14:textId="77777777" w:rsidR="0070758E" w:rsidRPr="008C3CF8" w:rsidRDefault="0070758E" w:rsidP="0070758E">
      <w:pPr>
        <w:widowControl w:val="0"/>
        <w:spacing w:after="240"/>
        <w:jc w:val="center"/>
        <w:rPr>
          <w:b/>
          <w:lang w:val="en-CA"/>
        </w:rPr>
      </w:pPr>
    </w:p>
    <w:p w14:paraId="7C298B78" w14:textId="77777777" w:rsidR="0070758E" w:rsidRPr="008C3CF8" w:rsidRDefault="0070758E" w:rsidP="0070758E">
      <w:pPr>
        <w:widowControl w:val="0"/>
        <w:spacing w:after="240"/>
        <w:rPr>
          <w:b/>
          <w:lang w:val="en-CA"/>
        </w:rPr>
        <w:sectPr w:rsidR="0070758E" w:rsidRPr="008C3CF8" w:rsidSect="00A44FE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pPr>
    </w:p>
    <w:p w14:paraId="60D87C98" w14:textId="77777777" w:rsidR="0070758E" w:rsidRPr="00B869CF" w:rsidRDefault="0070758E" w:rsidP="0070758E">
      <w:pPr>
        <w:widowControl w:val="0"/>
        <w:spacing w:after="240"/>
        <w:jc w:val="center"/>
        <w:rPr>
          <w:b/>
        </w:rPr>
      </w:pPr>
      <w:r>
        <w:rPr>
          <w:b/>
        </w:rPr>
        <w:lastRenderedPageBreak/>
        <w:t>Annex II</w:t>
      </w:r>
    </w:p>
    <w:p w14:paraId="6C30B2C0" w14:textId="77777777" w:rsidR="0070758E" w:rsidRPr="00B869CF" w:rsidRDefault="0070758E" w:rsidP="0070758E">
      <w:pPr>
        <w:widowControl w:val="0"/>
        <w:spacing w:after="240"/>
        <w:jc w:val="center"/>
        <w:rPr>
          <w:b/>
        </w:rPr>
      </w:pPr>
      <w:r>
        <w:rPr>
          <w:b/>
        </w:rPr>
        <w:t>INDIVIDUAL PROJECT COMPLETION REPORTS RECEIVED AFTER THE 91</w:t>
      </w:r>
      <w:r>
        <w:rPr>
          <w:b/>
          <w:vertAlign w:val="superscript"/>
        </w:rPr>
        <w:t>ST</w:t>
      </w:r>
      <w:r>
        <w:rPr>
          <w:b/>
        </w:rPr>
        <w:t xml:space="preserve"> MEETING CONSIDERED IN THE 2023 CONSOLIDATED PROJECT COMPLETION REPORT (Part I)</w:t>
      </w:r>
    </w:p>
    <w:tbl>
      <w:tblPr>
        <w:tblW w:w="5079" w:type="pct"/>
        <w:tblInd w:w="-147" w:type="dxa"/>
        <w:tblLook w:val="04A0" w:firstRow="1" w:lastRow="0" w:firstColumn="1" w:lastColumn="0" w:noHBand="0" w:noVBand="1"/>
      </w:tblPr>
      <w:tblGrid>
        <w:gridCol w:w="805"/>
        <w:gridCol w:w="2173"/>
        <w:gridCol w:w="1807"/>
        <w:gridCol w:w="4713"/>
      </w:tblGrid>
      <w:tr w:rsidR="0070758E" w:rsidRPr="00A83FCE" w14:paraId="39A9AD30" w14:textId="77777777" w:rsidTr="002E3152">
        <w:trPr>
          <w:trHeight w:val="264"/>
        </w:trPr>
        <w:tc>
          <w:tcPr>
            <w:tcW w:w="424" w:type="pct"/>
            <w:tcBorders>
              <w:top w:val="single" w:sz="4" w:space="0" w:color="auto"/>
              <w:left w:val="single" w:sz="4" w:space="0" w:color="auto"/>
              <w:bottom w:val="single" w:sz="4" w:space="0" w:color="auto"/>
              <w:right w:val="single" w:sz="4" w:space="0" w:color="auto"/>
            </w:tcBorders>
            <w:shd w:val="clear" w:color="auto" w:fill="auto"/>
          </w:tcPr>
          <w:p w14:paraId="2346604B" w14:textId="77777777" w:rsidR="0070758E" w:rsidRPr="00B869CF" w:rsidRDefault="0070758E" w:rsidP="002E3152">
            <w:pPr>
              <w:jc w:val="center"/>
              <w:rPr>
                <w:b/>
                <w:bCs/>
                <w:color w:val="000000"/>
                <w:sz w:val="20"/>
                <w:szCs w:val="20"/>
                <w:lang w:val="en-CA" w:eastAsia="en-CA"/>
              </w:rPr>
            </w:pPr>
          </w:p>
        </w:tc>
        <w:tc>
          <w:tcPr>
            <w:tcW w:w="1144" w:type="pct"/>
            <w:tcBorders>
              <w:top w:val="single" w:sz="4" w:space="0" w:color="auto"/>
              <w:left w:val="single" w:sz="4" w:space="0" w:color="auto"/>
              <w:bottom w:val="single" w:sz="4" w:space="0" w:color="auto"/>
              <w:right w:val="single" w:sz="4" w:space="0" w:color="auto"/>
            </w:tcBorders>
            <w:shd w:val="clear" w:color="auto" w:fill="auto"/>
            <w:hideMark/>
          </w:tcPr>
          <w:p w14:paraId="5DE8F07D" w14:textId="77777777" w:rsidR="0070758E" w:rsidRPr="00A83FCE" w:rsidRDefault="0070758E" w:rsidP="002E3152">
            <w:pPr>
              <w:jc w:val="center"/>
              <w:rPr>
                <w:b/>
                <w:bCs/>
                <w:color w:val="000000"/>
                <w:sz w:val="20"/>
                <w:szCs w:val="20"/>
              </w:rPr>
            </w:pPr>
            <w:r>
              <w:rPr>
                <w:b/>
                <w:color w:val="000000"/>
                <w:sz w:val="20"/>
              </w:rPr>
              <w:t>Code</w:t>
            </w:r>
          </w:p>
        </w:tc>
        <w:tc>
          <w:tcPr>
            <w:tcW w:w="951" w:type="pct"/>
            <w:tcBorders>
              <w:top w:val="single" w:sz="4" w:space="0" w:color="auto"/>
              <w:left w:val="nil"/>
              <w:bottom w:val="single" w:sz="4" w:space="0" w:color="auto"/>
              <w:right w:val="single" w:sz="4" w:space="0" w:color="auto"/>
            </w:tcBorders>
            <w:shd w:val="clear" w:color="auto" w:fill="auto"/>
            <w:hideMark/>
          </w:tcPr>
          <w:p w14:paraId="4C5EE40B" w14:textId="77777777" w:rsidR="0070758E" w:rsidRPr="00A83FCE" w:rsidRDefault="0070758E" w:rsidP="002E3152">
            <w:pPr>
              <w:jc w:val="center"/>
              <w:rPr>
                <w:b/>
                <w:bCs/>
                <w:color w:val="000000"/>
                <w:sz w:val="20"/>
                <w:szCs w:val="20"/>
              </w:rPr>
            </w:pPr>
            <w:r>
              <w:rPr>
                <w:b/>
                <w:color w:val="000000"/>
                <w:sz w:val="20"/>
              </w:rPr>
              <w:t>Agency</w:t>
            </w:r>
          </w:p>
        </w:tc>
        <w:tc>
          <w:tcPr>
            <w:tcW w:w="2481" w:type="pct"/>
            <w:tcBorders>
              <w:top w:val="single" w:sz="4" w:space="0" w:color="auto"/>
              <w:left w:val="nil"/>
              <w:bottom w:val="single" w:sz="4" w:space="0" w:color="auto"/>
              <w:right w:val="single" w:sz="4" w:space="0" w:color="auto"/>
            </w:tcBorders>
            <w:shd w:val="clear" w:color="auto" w:fill="auto"/>
            <w:hideMark/>
          </w:tcPr>
          <w:p w14:paraId="6F5F64C4" w14:textId="77777777" w:rsidR="0070758E" w:rsidRPr="00A83FCE" w:rsidRDefault="0070758E" w:rsidP="002E3152">
            <w:pPr>
              <w:jc w:val="center"/>
              <w:rPr>
                <w:b/>
                <w:bCs/>
                <w:color w:val="000000"/>
                <w:sz w:val="20"/>
                <w:szCs w:val="20"/>
              </w:rPr>
            </w:pPr>
            <w:r>
              <w:rPr>
                <w:b/>
                <w:color w:val="000000"/>
                <w:sz w:val="20"/>
              </w:rPr>
              <w:t>Project title</w:t>
            </w:r>
          </w:p>
        </w:tc>
      </w:tr>
      <w:tr w:rsidR="0070758E" w:rsidRPr="00A83FCE" w14:paraId="3EBFBB0D" w14:textId="77777777" w:rsidTr="002E3152">
        <w:trPr>
          <w:trHeight w:val="97"/>
        </w:trPr>
        <w:tc>
          <w:tcPr>
            <w:tcW w:w="424" w:type="pct"/>
            <w:tcBorders>
              <w:top w:val="nil"/>
              <w:left w:val="single" w:sz="4" w:space="0" w:color="auto"/>
              <w:bottom w:val="single" w:sz="4" w:space="0" w:color="auto"/>
              <w:right w:val="single" w:sz="4" w:space="0" w:color="auto"/>
            </w:tcBorders>
            <w:shd w:val="clear" w:color="auto" w:fill="auto"/>
          </w:tcPr>
          <w:p w14:paraId="3D65D930"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749DC9C" w14:textId="77777777" w:rsidR="0070758E" w:rsidRPr="00A83FCE" w:rsidRDefault="0070758E" w:rsidP="002E3152">
            <w:pPr>
              <w:jc w:val="left"/>
              <w:rPr>
                <w:color w:val="000000"/>
                <w:sz w:val="20"/>
                <w:szCs w:val="20"/>
              </w:rPr>
            </w:pPr>
            <w:r>
              <w:rPr>
                <w:color w:val="000000"/>
                <w:sz w:val="20"/>
              </w:rPr>
              <w:t>ANG/PHA/84/TAS/22</w:t>
            </w:r>
          </w:p>
        </w:tc>
        <w:tc>
          <w:tcPr>
            <w:tcW w:w="951" w:type="pct"/>
            <w:tcBorders>
              <w:top w:val="nil"/>
              <w:left w:val="nil"/>
              <w:bottom w:val="single" w:sz="4" w:space="0" w:color="auto"/>
              <w:right w:val="single" w:sz="4" w:space="0" w:color="auto"/>
            </w:tcBorders>
            <w:shd w:val="clear" w:color="auto" w:fill="auto"/>
            <w:hideMark/>
          </w:tcPr>
          <w:p w14:paraId="37A0FBCD" w14:textId="77777777" w:rsidR="0070758E" w:rsidRPr="00A83FCE" w:rsidRDefault="0070758E" w:rsidP="002E3152">
            <w:pPr>
              <w:jc w:val="center"/>
              <w:rPr>
                <w:color w:val="000000"/>
                <w:sz w:val="20"/>
                <w:szCs w:val="20"/>
              </w:rPr>
            </w:pPr>
            <w:r>
              <w:rPr>
                <w:color w:val="000000"/>
                <w:sz w:val="20"/>
              </w:rPr>
              <w:t>UNDP</w:t>
            </w:r>
          </w:p>
        </w:tc>
        <w:tc>
          <w:tcPr>
            <w:tcW w:w="2481" w:type="pct"/>
            <w:tcBorders>
              <w:top w:val="nil"/>
              <w:left w:val="nil"/>
              <w:bottom w:val="single" w:sz="4" w:space="0" w:color="auto"/>
              <w:right w:val="single" w:sz="4" w:space="0" w:color="auto"/>
            </w:tcBorders>
            <w:shd w:val="clear" w:color="auto" w:fill="auto"/>
            <w:hideMark/>
          </w:tcPr>
          <w:p w14:paraId="35E8CAFA" w14:textId="77777777" w:rsidR="0070758E" w:rsidRPr="00A83FCE" w:rsidRDefault="0070758E" w:rsidP="002E3152">
            <w:pPr>
              <w:jc w:val="left"/>
              <w:rPr>
                <w:color w:val="000000"/>
                <w:sz w:val="20"/>
                <w:szCs w:val="20"/>
              </w:rPr>
            </w:pPr>
            <w:r>
              <w:rPr>
                <w:color w:val="000000"/>
                <w:sz w:val="20"/>
              </w:rPr>
              <w:t>Verification report for stage I of HCFC phase-out management plan</w:t>
            </w:r>
          </w:p>
        </w:tc>
      </w:tr>
      <w:tr w:rsidR="0070758E" w:rsidRPr="00A83FCE" w14:paraId="40A3BD0F" w14:textId="77777777" w:rsidTr="002E3152">
        <w:trPr>
          <w:trHeight w:val="147"/>
        </w:trPr>
        <w:tc>
          <w:tcPr>
            <w:tcW w:w="424" w:type="pct"/>
            <w:tcBorders>
              <w:top w:val="nil"/>
              <w:left w:val="single" w:sz="4" w:space="0" w:color="auto"/>
              <w:bottom w:val="single" w:sz="4" w:space="0" w:color="auto"/>
              <w:right w:val="single" w:sz="4" w:space="0" w:color="auto"/>
            </w:tcBorders>
            <w:shd w:val="clear" w:color="auto" w:fill="auto"/>
          </w:tcPr>
          <w:p w14:paraId="5C77C095"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923EC51" w14:textId="77777777" w:rsidR="0070758E" w:rsidRPr="00A83FCE" w:rsidRDefault="0070758E" w:rsidP="002E3152">
            <w:pPr>
              <w:jc w:val="left"/>
              <w:rPr>
                <w:color w:val="000000"/>
                <w:sz w:val="20"/>
                <w:szCs w:val="20"/>
              </w:rPr>
            </w:pPr>
            <w:r>
              <w:rPr>
                <w:color w:val="000000"/>
                <w:sz w:val="20"/>
              </w:rPr>
              <w:t>BRA/DES/72/DEM/305</w:t>
            </w:r>
          </w:p>
        </w:tc>
        <w:tc>
          <w:tcPr>
            <w:tcW w:w="951" w:type="pct"/>
            <w:tcBorders>
              <w:top w:val="nil"/>
              <w:left w:val="nil"/>
              <w:bottom w:val="single" w:sz="4" w:space="0" w:color="auto"/>
              <w:right w:val="single" w:sz="4" w:space="0" w:color="auto"/>
            </w:tcBorders>
            <w:shd w:val="clear" w:color="auto" w:fill="auto"/>
            <w:hideMark/>
          </w:tcPr>
          <w:p w14:paraId="722DD79C" w14:textId="77777777" w:rsidR="0070758E" w:rsidRPr="00A83FCE" w:rsidRDefault="0070758E" w:rsidP="002E3152">
            <w:pPr>
              <w:jc w:val="center"/>
              <w:rPr>
                <w:color w:val="000000"/>
                <w:sz w:val="20"/>
                <w:szCs w:val="20"/>
              </w:rPr>
            </w:pPr>
            <w:r>
              <w:rPr>
                <w:color w:val="000000"/>
                <w:sz w:val="20"/>
              </w:rPr>
              <w:t>UNDP</w:t>
            </w:r>
          </w:p>
        </w:tc>
        <w:tc>
          <w:tcPr>
            <w:tcW w:w="2481" w:type="pct"/>
            <w:tcBorders>
              <w:top w:val="nil"/>
              <w:left w:val="nil"/>
              <w:bottom w:val="single" w:sz="4" w:space="0" w:color="auto"/>
              <w:right w:val="single" w:sz="4" w:space="0" w:color="auto"/>
            </w:tcBorders>
            <w:shd w:val="clear" w:color="auto" w:fill="auto"/>
            <w:hideMark/>
          </w:tcPr>
          <w:p w14:paraId="63B562FF" w14:textId="77777777" w:rsidR="0070758E" w:rsidRPr="00A83FCE" w:rsidRDefault="0070758E" w:rsidP="002E3152">
            <w:pPr>
              <w:jc w:val="left"/>
              <w:rPr>
                <w:color w:val="000000"/>
                <w:sz w:val="20"/>
                <w:szCs w:val="20"/>
              </w:rPr>
            </w:pPr>
            <w:r>
              <w:rPr>
                <w:color w:val="000000"/>
                <w:sz w:val="20"/>
              </w:rPr>
              <w:t>ODS waste management and disposal</w:t>
            </w:r>
          </w:p>
        </w:tc>
      </w:tr>
      <w:tr w:rsidR="0070758E" w:rsidRPr="00A83FCE" w14:paraId="620F30BF" w14:textId="77777777" w:rsidTr="002E3152">
        <w:trPr>
          <w:trHeight w:val="416"/>
        </w:trPr>
        <w:tc>
          <w:tcPr>
            <w:tcW w:w="424" w:type="pct"/>
            <w:tcBorders>
              <w:top w:val="nil"/>
              <w:left w:val="single" w:sz="4" w:space="0" w:color="auto"/>
              <w:bottom w:val="single" w:sz="4" w:space="0" w:color="auto"/>
              <w:right w:val="single" w:sz="4" w:space="0" w:color="auto"/>
            </w:tcBorders>
            <w:shd w:val="clear" w:color="auto" w:fill="auto"/>
          </w:tcPr>
          <w:p w14:paraId="6498BBEB"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26E0D8C" w14:textId="77777777" w:rsidR="0070758E" w:rsidRPr="00A83FCE" w:rsidRDefault="0070758E" w:rsidP="002E3152">
            <w:pPr>
              <w:jc w:val="left"/>
              <w:rPr>
                <w:color w:val="000000"/>
                <w:sz w:val="20"/>
                <w:szCs w:val="20"/>
              </w:rPr>
            </w:pPr>
            <w:r>
              <w:rPr>
                <w:color w:val="000000"/>
                <w:sz w:val="20"/>
              </w:rPr>
              <w:t>CKI/PHA/84/TAS/14</w:t>
            </w:r>
          </w:p>
        </w:tc>
        <w:tc>
          <w:tcPr>
            <w:tcW w:w="951" w:type="pct"/>
            <w:tcBorders>
              <w:top w:val="nil"/>
              <w:left w:val="nil"/>
              <w:bottom w:val="single" w:sz="4" w:space="0" w:color="auto"/>
              <w:right w:val="single" w:sz="4" w:space="0" w:color="auto"/>
            </w:tcBorders>
            <w:shd w:val="clear" w:color="auto" w:fill="auto"/>
            <w:hideMark/>
          </w:tcPr>
          <w:p w14:paraId="630A9244"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279A35D0"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22C43E67" w14:textId="77777777" w:rsidTr="002E3152">
        <w:trPr>
          <w:trHeight w:val="370"/>
        </w:trPr>
        <w:tc>
          <w:tcPr>
            <w:tcW w:w="424" w:type="pct"/>
            <w:tcBorders>
              <w:top w:val="nil"/>
              <w:left w:val="single" w:sz="4" w:space="0" w:color="auto"/>
              <w:bottom w:val="single" w:sz="4" w:space="0" w:color="auto"/>
              <w:right w:val="single" w:sz="4" w:space="0" w:color="auto"/>
            </w:tcBorders>
            <w:shd w:val="clear" w:color="auto" w:fill="auto"/>
          </w:tcPr>
          <w:p w14:paraId="7BCDF476"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27285458" w14:textId="77777777" w:rsidR="0070758E" w:rsidRPr="00A83FCE" w:rsidRDefault="0070758E" w:rsidP="002E3152">
            <w:pPr>
              <w:jc w:val="left"/>
              <w:rPr>
                <w:color w:val="000000"/>
                <w:sz w:val="20"/>
                <w:szCs w:val="20"/>
              </w:rPr>
            </w:pPr>
            <w:r>
              <w:rPr>
                <w:color w:val="000000"/>
                <w:sz w:val="20"/>
              </w:rPr>
              <w:t>ELS/PHA/79/TAS/36</w:t>
            </w:r>
          </w:p>
        </w:tc>
        <w:tc>
          <w:tcPr>
            <w:tcW w:w="951" w:type="pct"/>
            <w:tcBorders>
              <w:top w:val="nil"/>
              <w:left w:val="nil"/>
              <w:bottom w:val="single" w:sz="4" w:space="0" w:color="auto"/>
              <w:right w:val="single" w:sz="4" w:space="0" w:color="auto"/>
            </w:tcBorders>
            <w:shd w:val="clear" w:color="auto" w:fill="auto"/>
            <w:hideMark/>
          </w:tcPr>
          <w:p w14:paraId="51388903" w14:textId="77777777" w:rsidR="0070758E" w:rsidRPr="00A83FCE" w:rsidRDefault="0070758E" w:rsidP="002E3152">
            <w:pPr>
              <w:jc w:val="center"/>
              <w:rPr>
                <w:color w:val="000000"/>
                <w:sz w:val="20"/>
                <w:szCs w:val="20"/>
              </w:rPr>
            </w:pPr>
            <w:r>
              <w:rPr>
                <w:color w:val="000000"/>
                <w:sz w:val="20"/>
              </w:rPr>
              <w:t>UNDP</w:t>
            </w:r>
          </w:p>
        </w:tc>
        <w:tc>
          <w:tcPr>
            <w:tcW w:w="2481" w:type="pct"/>
            <w:tcBorders>
              <w:top w:val="nil"/>
              <w:left w:val="nil"/>
              <w:bottom w:val="single" w:sz="4" w:space="0" w:color="auto"/>
              <w:right w:val="single" w:sz="4" w:space="0" w:color="auto"/>
            </w:tcBorders>
            <w:shd w:val="clear" w:color="auto" w:fill="auto"/>
            <w:hideMark/>
          </w:tcPr>
          <w:p w14:paraId="00ED1827"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3350C174" w14:textId="77777777" w:rsidTr="002E3152">
        <w:trPr>
          <w:trHeight w:val="392"/>
        </w:trPr>
        <w:tc>
          <w:tcPr>
            <w:tcW w:w="424" w:type="pct"/>
            <w:tcBorders>
              <w:top w:val="nil"/>
              <w:left w:val="single" w:sz="4" w:space="0" w:color="auto"/>
              <w:bottom w:val="single" w:sz="4" w:space="0" w:color="auto"/>
              <w:right w:val="single" w:sz="4" w:space="0" w:color="auto"/>
            </w:tcBorders>
            <w:shd w:val="clear" w:color="auto" w:fill="auto"/>
          </w:tcPr>
          <w:p w14:paraId="5D9AABAA"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1B89195" w14:textId="77777777" w:rsidR="0070758E" w:rsidRPr="00A83FCE" w:rsidRDefault="0070758E" w:rsidP="002E3152">
            <w:pPr>
              <w:jc w:val="left"/>
              <w:rPr>
                <w:color w:val="000000"/>
                <w:sz w:val="20"/>
                <w:szCs w:val="20"/>
              </w:rPr>
            </w:pPr>
            <w:r>
              <w:rPr>
                <w:color w:val="000000"/>
                <w:sz w:val="20"/>
              </w:rPr>
              <w:t>FSM/PHA/84/TAS/14</w:t>
            </w:r>
          </w:p>
        </w:tc>
        <w:tc>
          <w:tcPr>
            <w:tcW w:w="951" w:type="pct"/>
            <w:tcBorders>
              <w:top w:val="nil"/>
              <w:left w:val="nil"/>
              <w:bottom w:val="single" w:sz="4" w:space="0" w:color="auto"/>
              <w:right w:val="single" w:sz="4" w:space="0" w:color="auto"/>
            </w:tcBorders>
            <w:shd w:val="clear" w:color="auto" w:fill="auto"/>
            <w:hideMark/>
          </w:tcPr>
          <w:p w14:paraId="70B5C3D0"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0825F5BB"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19E8356B" w14:textId="77777777" w:rsidTr="002E3152">
        <w:trPr>
          <w:trHeight w:val="300"/>
        </w:trPr>
        <w:tc>
          <w:tcPr>
            <w:tcW w:w="424" w:type="pct"/>
            <w:tcBorders>
              <w:top w:val="nil"/>
              <w:left w:val="single" w:sz="4" w:space="0" w:color="auto"/>
              <w:bottom w:val="single" w:sz="4" w:space="0" w:color="auto"/>
              <w:right w:val="single" w:sz="4" w:space="0" w:color="auto"/>
            </w:tcBorders>
            <w:shd w:val="clear" w:color="auto" w:fill="auto"/>
          </w:tcPr>
          <w:p w14:paraId="3C1A53A9"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9085009" w14:textId="77777777" w:rsidR="0070758E" w:rsidRPr="00A83FCE" w:rsidRDefault="0070758E" w:rsidP="002E3152">
            <w:pPr>
              <w:jc w:val="left"/>
              <w:rPr>
                <w:color w:val="000000"/>
                <w:sz w:val="20"/>
                <w:szCs w:val="20"/>
              </w:rPr>
            </w:pPr>
            <w:r>
              <w:rPr>
                <w:color w:val="000000"/>
                <w:sz w:val="20"/>
              </w:rPr>
              <w:t>GUA/PHA/84/TAS/56</w:t>
            </w:r>
          </w:p>
        </w:tc>
        <w:tc>
          <w:tcPr>
            <w:tcW w:w="951" w:type="pct"/>
            <w:tcBorders>
              <w:top w:val="nil"/>
              <w:left w:val="nil"/>
              <w:bottom w:val="single" w:sz="4" w:space="0" w:color="auto"/>
              <w:right w:val="single" w:sz="4" w:space="0" w:color="auto"/>
            </w:tcBorders>
            <w:shd w:val="clear" w:color="auto" w:fill="auto"/>
            <w:hideMark/>
          </w:tcPr>
          <w:p w14:paraId="2EF35AB6" w14:textId="77777777" w:rsidR="0070758E" w:rsidRPr="00A83FCE" w:rsidRDefault="0070758E" w:rsidP="002E3152">
            <w:pPr>
              <w:jc w:val="center"/>
              <w:rPr>
                <w:color w:val="000000"/>
                <w:sz w:val="20"/>
                <w:szCs w:val="20"/>
              </w:rPr>
            </w:pPr>
            <w:r>
              <w:rPr>
                <w:color w:val="000000"/>
                <w:sz w:val="20"/>
              </w:rPr>
              <w:t>UNIDO</w:t>
            </w:r>
          </w:p>
        </w:tc>
        <w:tc>
          <w:tcPr>
            <w:tcW w:w="2481" w:type="pct"/>
            <w:tcBorders>
              <w:top w:val="nil"/>
              <w:left w:val="nil"/>
              <w:bottom w:val="single" w:sz="4" w:space="0" w:color="auto"/>
              <w:right w:val="single" w:sz="4" w:space="0" w:color="auto"/>
            </w:tcBorders>
            <w:shd w:val="clear" w:color="auto" w:fill="auto"/>
            <w:hideMark/>
          </w:tcPr>
          <w:p w14:paraId="48EBD21B"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0870ED44" w14:textId="77777777" w:rsidTr="002E3152">
        <w:trPr>
          <w:trHeight w:val="300"/>
        </w:trPr>
        <w:tc>
          <w:tcPr>
            <w:tcW w:w="424" w:type="pct"/>
            <w:tcBorders>
              <w:top w:val="nil"/>
              <w:left w:val="single" w:sz="4" w:space="0" w:color="auto"/>
              <w:bottom w:val="single" w:sz="4" w:space="0" w:color="auto"/>
              <w:right w:val="single" w:sz="4" w:space="0" w:color="auto"/>
            </w:tcBorders>
            <w:shd w:val="clear" w:color="auto" w:fill="auto"/>
          </w:tcPr>
          <w:p w14:paraId="7C561B04"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E575DCB" w14:textId="77777777" w:rsidR="0070758E" w:rsidRPr="00A83FCE" w:rsidRDefault="0070758E" w:rsidP="002E3152">
            <w:pPr>
              <w:jc w:val="left"/>
              <w:rPr>
                <w:color w:val="000000"/>
                <w:sz w:val="20"/>
                <w:szCs w:val="20"/>
              </w:rPr>
            </w:pPr>
            <w:r>
              <w:rPr>
                <w:color w:val="000000"/>
                <w:sz w:val="20"/>
              </w:rPr>
              <w:t>HON/PHA/84/TAS/49</w:t>
            </w:r>
          </w:p>
        </w:tc>
        <w:tc>
          <w:tcPr>
            <w:tcW w:w="951" w:type="pct"/>
            <w:tcBorders>
              <w:top w:val="nil"/>
              <w:left w:val="nil"/>
              <w:bottom w:val="single" w:sz="4" w:space="0" w:color="auto"/>
              <w:right w:val="single" w:sz="4" w:space="0" w:color="auto"/>
            </w:tcBorders>
            <w:shd w:val="clear" w:color="auto" w:fill="auto"/>
            <w:hideMark/>
          </w:tcPr>
          <w:p w14:paraId="48B5F99B" w14:textId="77777777" w:rsidR="0070758E" w:rsidRPr="00A83FCE" w:rsidRDefault="0070758E" w:rsidP="002E3152">
            <w:pPr>
              <w:jc w:val="center"/>
              <w:rPr>
                <w:color w:val="000000"/>
                <w:sz w:val="20"/>
                <w:szCs w:val="20"/>
              </w:rPr>
            </w:pPr>
            <w:r>
              <w:rPr>
                <w:color w:val="000000"/>
                <w:sz w:val="20"/>
              </w:rPr>
              <w:t>UNIDO</w:t>
            </w:r>
          </w:p>
        </w:tc>
        <w:tc>
          <w:tcPr>
            <w:tcW w:w="2481" w:type="pct"/>
            <w:tcBorders>
              <w:top w:val="nil"/>
              <w:left w:val="nil"/>
              <w:bottom w:val="single" w:sz="4" w:space="0" w:color="auto"/>
              <w:right w:val="single" w:sz="4" w:space="0" w:color="auto"/>
            </w:tcBorders>
            <w:shd w:val="clear" w:color="auto" w:fill="auto"/>
            <w:hideMark/>
          </w:tcPr>
          <w:p w14:paraId="08358661"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2580F122" w14:textId="77777777" w:rsidTr="002E3152">
        <w:trPr>
          <w:trHeight w:val="117"/>
        </w:trPr>
        <w:tc>
          <w:tcPr>
            <w:tcW w:w="424" w:type="pct"/>
            <w:tcBorders>
              <w:top w:val="nil"/>
              <w:left w:val="single" w:sz="4" w:space="0" w:color="auto"/>
              <w:bottom w:val="single" w:sz="4" w:space="0" w:color="auto"/>
              <w:right w:val="single" w:sz="4" w:space="0" w:color="auto"/>
            </w:tcBorders>
            <w:shd w:val="clear" w:color="auto" w:fill="auto"/>
          </w:tcPr>
          <w:p w14:paraId="6F4AFBC1"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2AA901D7" w14:textId="77777777" w:rsidR="0070758E" w:rsidRPr="00A83FCE" w:rsidRDefault="0070758E" w:rsidP="002E3152">
            <w:pPr>
              <w:jc w:val="left"/>
              <w:rPr>
                <w:color w:val="000000"/>
                <w:sz w:val="20"/>
                <w:szCs w:val="20"/>
              </w:rPr>
            </w:pPr>
            <w:r>
              <w:rPr>
                <w:color w:val="000000"/>
                <w:sz w:val="20"/>
              </w:rPr>
              <w:t>IND/HAL/34/INV/315</w:t>
            </w:r>
          </w:p>
        </w:tc>
        <w:tc>
          <w:tcPr>
            <w:tcW w:w="951" w:type="pct"/>
            <w:tcBorders>
              <w:top w:val="nil"/>
              <w:left w:val="nil"/>
              <w:bottom w:val="single" w:sz="4" w:space="0" w:color="auto"/>
              <w:right w:val="single" w:sz="4" w:space="0" w:color="auto"/>
            </w:tcBorders>
            <w:shd w:val="clear" w:color="auto" w:fill="auto"/>
            <w:vAlign w:val="bottom"/>
            <w:hideMark/>
          </w:tcPr>
          <w:p w14:paraId="30B87025" w14:textId="77777777" w:rsidR="0070758E" w:rsidRPr="00A83FCE" w:rsidRDefault="0070758E" w:rsidP="002E3152">
            <w:pPr>
              <w:jc w:val="center"/>
              <w:rPr>
                <w:color w:val="000000"/>
                <w:sz w:val="20"/>
                <w:szCs w:val="20"/>
              </w:rPr>
            </w:pPr>
            <w:r>
              <w:rPr>
                <w:sz w:val="20"/>
              </w:rPr>
              <w:t>World Bank (IBRD)</w:t>
            </w:r>
          </w:p>
        </w:tc>
        <w:tc>
          <w:tcPr>
            <w:tcW w:w="2481" w:type="pct"/>
            <w:tcBorders>
              <w:top w:val="nil"/>
              <w:left w:val="nil"/>
              <w:bottom w:val="single" w:sz="4" w:space="0" w:color="auto"/>
              <w:right w:val="single" w:sz="4" w:space="0" w:color="auto"/>
            </w:tcBorders>
            <w:shd w:val="clear" w:color="auto" w:fill="auto"/>
            <w:hideMark/>
          </w:tcPr>
          <w:p w14:paraId="2EB30985" w14:textId="77777777" w:rsidR="0070758E" w:rsidRPr="00A83FCE" w:rsidRDefault="0070758E" w:rsidP="002E3152">
            <w:pPr>
              <w:jc w:val="left"/>
              <w:rPr>
                <w:color w:val="000000"/>
                <w:sz w:val="20"/>
                <w:szCs w:val="20"/>
              </w:rPr>
            </w:pPr>
            <w:r>
              <w:rPr>
                <w:color w:val="000000"/>
                <w:sz w:val="20"/>
              </w:rPr>
              <w:t xml:space="preserve">Halon production and consumption sector phase out plan </w:t>
            </w:r>
          </w:p>
        </w:tc>
      </w:tr>
      <w:tr w:rsidR="0070758E" w:rsidRPr="00A83FCE" w14:paraId="2F48C407" w14:textId="77777777" w:rsidTr="002E3152">
        <w:trPr>
          <w:trHeight w:val="268"/>
        </w:trPr>
        <w:tc>
          <w:tcPr>
            <w:tcW w:w="424" w:type="pct"/>
            <w:tcBorders>
              <w:top w:val="nil"/>
              <w:left w:val="single" w:sz="4" w:space="0" w:color="auto"/>
              <w:bottom w:val="single" w:sz="4" w:space="0" w:color="auto"/>
              <w:right w:val="single" w:sz="4" w:space="0" w:color="auto"/>
            </w:tcBorders>
            <w:shd w:val="clear" w:color="auto" w:fill="auto"/>
          </w:tcPr>
          <w:p w14:paraId="5EAF7992"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CD7B62D" w14:textId="77777777" w:rsidR="0070758E" w:rsidRPr="00A83FCE" w:rsidRDefault="0070758E" w:rsidP="002E3152">
            <w:pPr>
              <w:jc w:val="left"/>
              <w:rPr>
                <w:color w:val="000000"/>
                <w:sz w:val="20"/>
                <w:szCs w:val="20"/>
              </w:rPr>
            </w:pPr>
            <w:r>
              <w:rPr>
                <w:color w:val="000000"/>
                <w:sz w:val="20"/>
              </w:rPr>
              <w:t>KIR/PHA/84/TAS/15</w:t>
            </w:r>
          </w:p>
        </w:tc>
        <w:tc>
          <w:tcPr>
            <w:tcW w:w="951" w:type="pct"/>
            <w:tcBorders>
              <w:top w:val="nil"/>
              <w:left w:val="nil"/>
              <w:bottom w:val="single" w:sz="4" w:space="0" w:color="auto"/>
              <w:right w:val="single" w:sz="4" w:space="0" w:color="auto"/>
            </w:tcBorders>
            <w:shd w:val="clear" w:color="auto" w:fill="auto"/>
            <w:hideMark/>
          </w:tcPr>
          <w:p w14:paraId="4A74918C"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75008059"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60CA9FF2" w14:textId="77777777" w:rsidTr="002E3152">
        <w:trPr>
          <w:trHeight w:val="370"/>
        </w:trPr>
        <w:tc>
          <w:tcPr>
            <w:tcW w:w="424" w:type="pct"/>
            <w:tcBorders>
              <w:top w:val="nil"/>
              <w:left w:val="single" w:sz="4" w:space="0" w:color="auto"/>
              <w:bottom w:val="single" w:sz="4" w:space="0" w:color="auto"/>
              <w:right w:val="single" w:sz="4" w:space="0" w:color="auto"/>
            </w:tcBorders>
            <w:shd w:val="clear" w:color="auto" w:fill="auto"/>
          </w:tcPr>
          <w:p w14:paraId="15951763"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3AEF873" w14:textId="77777777" w:rsidR="0070758E" w:rsidRPr="00A83FCE" w:rsidRDefault="0070758E" w:rsidP="002E3152">
            <w:pPr>
              <w:jc w:val="left"/>
              <w:rPr>
                <w:color w:val="000000"/>
                <w:sz w:val="20"/>
                <w:szCs w:val="20"/>
              </w:rPr>
            </w:pPr>
            <w:r>
              <w:rPr>
                <w:color w:val="000000"/>
                <w:sz w:val="20"/>
              </w:rPr>
              <w:t>MAS/PHA/84/TAS/14</w:t>
            </w:r>
          </w:p>
        </w:tc>
        <w:tc>
          <w:tcPr>
            <w:tcW w:w="951" w:type="pct"/>
            <w:tcBorders>
              <w:top w:val="nil"/>
              <w:left w:val="nil"/>
              <w:bottom w:val="single" w:sz="4" w:space="0" w:color="auto"/>
              <w:right w:val="single" w:sz="4" w:space="0" w:color="auto"/>
            </w:tcBorders>
            <w:shd w:val="clear" w:color="auto" w:fill="auto"/>
            <w:hideMark/>
          </w:tcPr>
          <w:p w14:paraId="3A7E1231"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118CC768"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62F47382" w14:textId="77777777" w:rsidTr="002E3152">
        <w:trPr>
          <w:trHeight w:val="264"/>
        </w:trPr>
        <w:tc>
          <w:tcPr>
            <w:tcW w:w="424" w:type="pct"/>
            <w:tcBorders>
              <w:top w:val="nil"/>
              <w:left w:val="single" w:sz="4" w:space="0" w:color="auto"/>
              <w:bottom w:val="single" w:sz="4" w:space="0" w:color="auto"/>
              <w:right w:val="single" w:sz="4" w:space="0" w:color="auto"/>
            </w:tcBorders>
            <w:shd w:val="clear" w:color="auto" w:fill="auto"/>
          </w:tcPr>
          <w:p w14:paraId="5866E579"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E7E35A2" w14:textId="77777777" w:rsidR="0070758E" w:rsidRPr="00A83FCE" w:rsidRDefault="0070758E" w:rsidP="002E3152">
            <w:pPr>
              <w:jc w:val="left"/>
              <w:rPr>
                <w:color w:val="000000"/>
                <w:sz w:val="20"/>
                <w:szCs w:val="20"/>
              </w:rPr>
            </w:pPr>
            <w:r>
              <w:rPr>
                <w:color w:val="000000"/>
                <w:sz w:val="20"/>
              </w:rPr>
              <w:t>NAU/PHA/84/TAS/12</w:t>
            </w:r>
          </w:p>
        </w:tc>
        <w:tc>
          <w:tcPr>
            <w:tcW w:w="951" w:type="pct"/>
            <w:tcBorders>
              <w:top w:val="nil"/>
              <w:left w:val="nil"/>
              <w:bottom w:val="single" w:sz="4" w:space="0" w:color="auto"/>
              <w:right w:val="single" w:sz="4" w:space="0" w:color="auto"/>
            </w:tcBorders>
            <w:shd w:val="clear" w:color="auto" w:fill="auto"/>
            <w:hideMark/>
          </w:tcPr>
          <w:p w14:paraId="4ADC9085"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0AA12426"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72EEFCDD" w14:textId="77777777" w:rsidTr="002E3152">
        <w:trPr>
          <w:trHeight w:val="428"/>
        </w:trPr>
        <w:tc>
          <w:tcPr>
            <w:tcW w:w="424" w:type="pct"/>
            <w:tcBorders>
              <w:top w:val="nil"/>
              <w:left w:val="single" w:sz="4" w:space="0" w:color="auto"/>
              <w:bottom w:val="single" w:sz="4" w:space="0" w:color="auto"/>
              <w:right w:val="single" w:sz="4" w:space="0" w:color="auto"/>
            </w:tcBorders>
            <w:shd w:val="clear" w:color="auto" w:fill="auto"/>
          </w:tcPr>
          <w:p w14:paraId="57003AC9"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EDC14D3" w14:textId="77777777" w:rsidR="0070758E" w:rsidRPr="00A83FCE" w:rsidRDefault="0070758E" w:rsidP="002E3152">
            <w:pPr>
              <w:jc w:val="left"/>
              <w:rPr>
                <w:color w:val="000000"/>
                <w:sz w:val="20"/>
                <w:szCs w:val="20"/>
              </w:rPr>
            </w:pPr>
            <w:r>
              <w:rPr>
                <w:color w:val="000000"/>
                <w:sz w:val="20"/>
              </w:rPr>
              <w:t>NIU/PHA/84/TAS/14</w:t>
            </w:r>
          </w:p>
        </w:tc>
        <w:tc>
          <w:tcPr>
            <w:tcW w:w="951" w:type="pct"/>
            <w:tcBorders>
              <w:top w:val="nil"/>
              <w:left w:val="nil"/>
              <w:bottom w:val="single" w:sz="4" w:space="0" w:color="auto"/>
              <w:right w:val="single" w:sz="4" w:space="0" w:color="auto"/>
            </w:tcBorders>
            <w:shd w:val="clear" w:color="auto" w:fill="auto"/>
            <w:hideMark/>
          </w:tcPr>
          <w:p w14:paraId="1C17BA65"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55568311"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3256B2E6" w14:textId="77777777" w:rsidTr="002E3152">
        <w:trPr>
          <w:trHeight w:val="83"/>
        </w:trPr>
        <w:tc>
          <w:tcPr>
            <w:tcW w:w="424" w:type="pct"/>
            <w:tcBorders>
              <w:top w:val="nil"/>
              <w:left w:val="single" w:sz="4" w:space="0" w:color="auto"/>
              <w:bottom w:val="single" w:sz="4" w:space="0" w:color="auto"/>
              <w:right w:val="single" w:sz="4" w:space="0" w:color="auto"/>
            </w:tcBorders>
            <w:shd w:val="clear" w:color="auto" w:fill="auto"/>
          </w:tcPr>
          <w:p w14:paraId="55679462"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1B4553D" w14:textId="77777777" w:rsidR="0070758E" w:rsidRPr="00A83FCE" w:rsidRDefault="0070758E" w:rsidP="002E3152">
            <w:pPr>
              <w:jc w:val="left"/>
              <w:rPr>
                <w:color w:val="000000"/>
                <w:sz w:val="20"/>
                <w:szCs w:val="20"/>
              </w:rPr>
            </w:pPr>
            <w:r>
              <w:rPr>
                <w:color w:val="000000"/>
                <w:sz w:val="20"/>
              </w:rPr>
              <w:t>ODS Surveys</w:t>
            </w:r>
          </w:p>
        </w:tc>
        <w:tc>
          <w:tcPr>
            <w:tcW w:w="951" w:type="pct"/>
            <w:tcBorders>
              <w:top w:val="nil"/>
              <w:left w:val="nil"/>
              <w:bottom w:val="single" w:sz="4" w:space="0" w:color="auto"/>
              <w:right w:val="single" w:sz="4" w:space="0" w:color="auto"/>
            </w:tcBorders>
            <w:shd w:val="clear" w:color="auto" w:fill="auto"/>
            <w:vAlign w:val="bottom"/>
            <w:hideMark/>
          </w:tcPr>
          <w:p w14:paraId="7E36AC45" w14:textId="77777777" w:rsidR="0070758E" w:rsidRPr="00A83FCE" w:rsidRDefault="0070758E" w:rsidP="002E3152">
            <w:pPr>
              <w:jc w:val="center"/>
              <w:rPr>
                <w:color w:val="000000"/>
                <w:sz w:val="20"/>
                <w:szCs w:val="20"/>
              </w:rPr>
            </w:pPr>
            <w:r>
              <w:rPr>
                <w:sz w:val="20"/>
              </w:rPr>
              <w:t>World Bank (IBRD)</w:t>
            </w:r>
          </w:p>
        </w:tc>
        <w:tc>
          <w:tcPr>
            <w:tcW w:w="2481" w:type="pct"/>
            <w:tcBorders>
              <w:top w:val="nil"/>
              <w:left w:val="nil"/>
              <w:bottom w:val="single" w:sz="4" w:space="0" w:color="auto"/>
              <w:right w:val="single" w:sz="4" w:space="0" w:color="auto"/>
            </w:tcBorders>
            <w:shd w:val="clear" w:color="auto" w:fill="auto"/>
            <w:hideMark/>
          </w:tcPr>
          <w:p w14:paraId="127BCC3B" w14:textId="77777777" w:rsidR="0070758E" w:rsidRPr="00A83FCE" w:rsidRDefault="0070758E" w:rsidP="002E3152">
            <w:pPr>
              <w:jc w:val="left"/>
              <w:rPr>
                <w:color w:val="000000"/>
                <w:sz w:val="20"/>
                <w:szCs w:val="20"/>
              </w:rPr>
            </w:pPr>
            <w:r>
              <w:rPr>
                <w:color w:val="000000"/>
                <w:sz w:val="20"/>
              </w:rPr>
              <w:t>Survey of ODS Alternatives at the National Level</w:t>
            </w:r>
          </w:p>
        </w:tc>
      </w:tr>
      <w:tr w:rsidR="0070758E" w:rsidRPr="00A83FCE" w14:paraId="756F67BD" w14:textId="77777777" w:rsidTr="002E3152">
        <w:trPr>
          <w:trHeight w:val="326"/>
        </w:trPr>
        <w:tc>
          <w:tcPr>
            <w:tcW w:w="424" w:type="pct"/>
            <w:tcBorders>
              <w:top w:val="nil"/>
              <w:left w:val="single" w:sz="4" w:space="0" w:color="auto"/>
              <w:bottom w:val="single" w:sz="4" w:space="0" w:color="auto"/>
              <w:right w:val="single" w:sz="4" w:space="0" w:color="auto"/>
            </w:tcBorders>
            <w:shd w:val="clear" w:color="auto" w:fill="auto"/>
          </w:tcPr>
          <w:p w14:paraId="4319F5A0"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5F0CD52" w14:textId="77777777" w:rsidR="0070758E" w:rsidRPr="00A83FCE" w:rsidRDefault="0070758E" w:rsidP="002E3152">
            <w:pPr>
              <w:jc w:val="left"/>
              <w:rPr>
                <w:color w:val="000000"/>
                <w:sz w:val="20"/>
                <w:szCs w:val="20"/>
              </w:rPr>
            </w:pPr>
            <w:r>
              <w:rPr>
                <w:color w:val="000000"/>
                <w:sz w:val="20"/>
              </w:rPr>
              <w:t>SRL/PHA/82/TAS/51</w:t>
            </w:r>
          </w:p>
        </w:tc>
        <w:tc>
          <w:tcPr>
            <w:tcW w:w="951" w:type="pct"/>
            <w:tcBorders>
              <w:top w:val="nil"/>
              <w:left w:val="nil"/>
              <w:bottom w:val="single" w:sz="4" w:space="0" w:color="auto"/>
              <w:right w:val="single" w:sz="4" w:space="0" w:color="auto"/>
            </w:tcBorders>
            <w:shd w:val="clear" w:color="auto" w:fill="auto"/>
            <w:hideMark/>
          </w:tcPr>
          <w:p w14:paraId="1201A699" w14:textId="77777777" w:rsidR="0070758E" w:rsidRPr="00A83FCE" w:rsidRDefault="0070758E" w:rsidP="002E3152">
            <w:pPr>
              <w:jc w:val="center"/>
              <w:rPr>
                <w:color w:val="000000"/>
                <w:sz w:val="20"/>
                <w:szCs w:val="20"/>
              </w:rPr>
            </w:pPr>
            <w:r>
              <w:rPr>
                <w:color w:val="000000"/>
                <w:sz w:val="20"/>
              </w:rPr>
              <w:t>UNDP</w:t>
            </w:r>
          </w:p>
        </w:tc>
        <w:tc>
          <w:tcPr>
            <w:tcW w:w="2481" w:type="pct"/>
            <w:tcBorders>
              <w:top w:val="nil"/>
              <w:left w:val="nil"/>
              <w:bottom w:val="single" w:sz="4" w:space="0" w:color="auto"/>
              <w:right w:val="single" w:sz="4" w:space="0" w:color="auto"/>
            </w:tcBorders>
            <w:shd w:val="clear" w:color="auto" w:fill="auto"/>
            <w:hideMark/>
          </w:tcPr>
          <w:p w14:paraId="6460ECF5"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6F58DC96" w14:textId="77777777" w:rsidTr="002E3152">
        <w:trPr>
          <w:trHeight w:val="504"/>
        </w:trPr>
        <w:tc>
          <w:tcPr>
            <w:tcW w:w="424" w:type="pct"/>
            <w:tcBorders>
              <w:top w:val="nil"/>
              <w:left w:val="single" w:sz="4" w:space="0" w:color="auto"/>
              <w:bottom w:val="single" w:sz="4" w:space="0" w:color="auto"/>
              <w:right w:val="single" w:sz="4" w:space="0" w:color="auto"/>
            </w:tcBorders>
            <w:shd w:val="clear" w:color="auto" w:fill="auto"/>
          </w:tcPr>
          <w:p w14:paraId="4DEBBDB6"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67D9D94A" w14:textId="77777777" w:rsidR="0070758E" w:rsidRPr="00A83FCE" w:rsidRDefault="0070758E" w:rsidP="002E3152">
            <w:pPr>
              <w:jc w:val="left"/>
              <w:rPr>
                <w:color w:val="000000"/>
                <w:sz w:val="20"/>
                <w:szCs w:val="20"/>
              </w:rPr>
            </w:pPr>
            <w:r>
              <w:rPr>
                <w:color w:val="000000"/>
                <w:sz w:val="20"/>
              </w:rPr>
              <w:t>THA/REF/82/INV/03+</w:t>
            </w:r>
          </w:p>
        </w:tc>
        <w:tc>
          <w:tcPr>
            <w:tcW w:w="951" w:type="pct"/>
            <w:tcBorders>
              <w:top w:val="nil"/>
              <w:left w:val="nil"/>
              <w:bottom w:val="single" w:sz="4" w:space="0" w:color="auto"/>
              <w:right w:val="single" w:sz="4" w:space="0" w:color="auto"/>
            </w:tcBorders>
            <w:shd w:val="clear" w:color="auto" w:fill="auto"/>
            <w:hideMark/>
          </w:tcPr>
          <w:p w14:paraId="2B71D47C" w14:textId="77777777" w:rsidR="0070758E" w:rsidRPr="00A83FCE" w:rsidRDefault="0070758E" w:rsidP="002E3152">
            <w:pPr>
              <w:jc w:val="center"/>
              <w:rPr>
                <w:color w:val="000000"/>
                <w:sz w:val="20"/>
                <w:szCs w:val="20"/>
              </w:rPr>
            </w:pPr>
            <w:r>
              <w:rPr>
                <w:sz w:val="20"/>
              </w:rPr>
              <w:t>World Bank (IBRD)</w:t>
            </w:r>
          </w:p>
        </w:tc>
        <w:tc>
          <w:tcPr>
            <w:tcW w:w="2481" w:type="pct"/>
            <w:tcBorders>
              <w:top w:val="nil"/>
              <w:left w:val="nil"/>
              <w:bottom w:val="single" w:sz="4" w:space="0" w:color="auto"/>
              <w:right w:val="single" w:sz="4" w:space="0" w:color="auto"/>
            </w:tcBorders>
            <w:shd w:val="clear" w:color="auto" w:fill="auto"/>
            <w:hideMark/>
          </w:tcPr>
          <w:p w14:paraId="48F16267" w14:textId="77777777" w:rsidR="0070758E" w:rsidRPr="00A83FCE" w:rsidRDefault="0070758E" w:rsidP="002E3152">
            <w:pPr>
              <w:jc w:val="left"/>
              <w:rPr>
                <w:color w:val="000000"/>
                <w:sz w:val="20"/>
                <w:szCs w:val="20"/>
              </w:rPr>
            </w:pPr>
            <w:r>
              <w:rPr>
                <w:color w:val="000000"/>
                <w:sz w:val="20"/>
              </w:rPr>
              <w:t>Conversion from HFC to Propane (R-290) and/or Isobutane (R-600a) as refrigerant in manufacturing commercial refrigeration appliances in Pattana Intercool Co., Ltd.</w:t>
            </w:r>
          </w:p>
        </w:tc>
      </w:tr>
      <w:tr w:rsidR="0070758E" w:rsidRPr="00A83FCE" w14:paraId="4A25DEA3" w14:textId="77777777" w:rsidTr="002E3152">
        <w:trPr>
          <w:trHeight w:val="402"/>
        </w:trPr>
        <w:tc>
          <w:tcPr>
            <w:tcW w:w="424" w:type="pct"/>
            <w:tcBorders>
              <w:top w:val="nil"/>
              <w:left w:val="single" w:sz="4" w:space="0" w:color="auto"/>
              <w:bottom w:val="single" w:sz="4" w:space="0" w:color="auto"/>
              <w:right w:val="single" w:sz="4" w:space="0" w:color="auto"/>
            </w:tcBorders>
            <w:shd w:val="clear" w:color="auto" w:fill="auto"/>
          </w:tcPr>
          <w:p w14:paraId="3F135829"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6429E580" w14:textId="77777777" w:rsidR="0070758E" w:rsidRPr="00A83FCE" w:rsidRDefault="0070758E" w:rsidP="002E3152">
            <w:pPr>
              <w:jc w:val="left"/>
              <w:rPr>
                <w:color w:val="000000"/>
                <w:sz w:val="20"/>
                <w:szCs w:val="20"/>
              </w:rPr>
            </w:pPr>
            <w:r>
              <w:rPr>
                <w:color w:val="000000"/>
                <w:sz w:val="20"/>
              </w:rPr>
              <w:t>TLS/PHA/86/TAS/21</w:t>
            </w:r>
          </w:p>
        </w:tc>
        <w:tc>
          <w:tcPr>
            <w:tcW w:w="951" w:type="pct"/>
            <w:tcBorders>
              <w:top w:val="nil"/>
              <w:left w:val="nil"/>
              <w:bottom w:val="single" w:sz="4" w:space="0" w:color="auto"/>
              <w:right w:val="single" w:sz="4" w:space="0" w:color="auto"/>
            </w:tcBorders>
            <w:shd w:val="clear" w:color="auto" w:fill="auto"/>
            <w:hideMark/>
          </w:tcPr>
          <w:p w14:paraId="365639B7"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24F0EFA2"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A83FCE" w14:paraId="7C831B4E" w14:textId="77777777" w:rsidTr="002E3152">
        <w:trPr>
          <w:trHeight w:val="438"/>
        </w:trPr>
        <w:tc>
          <w:tcPr>
            <w:tcW w:w="424" w:type="pct"/>
            <w:tcBorders>
              <w:top w:val="nil"/>
              <w:left w:val="single" w:sz="4" w:space="0" w:color="auto"/>
              <w:bottom w:val="single" w:sz="4" w:space="0" w:color="auto"/>
              <w:right w:val="single" w:sz="4" w:space="0" w:color="auto"/>
            </w:tcBorders>
            <w:shd w:val="clear" w:color="auto" w:fill="auto"/>
          </w:tcPr>
          <w:p w14:paraId="29DAE351"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4D4F5492" w14:textId="77777777" w:rsidR="0070758E" w:rsidRPr="00A83FCE" w:rsidRDefault="0070758E" w:rsidP="002E3152">
            <w:pPr>
              <w:jc w:val="left"/>
              <w:rPr>
                <w:color w:val="000000"/>
                <w:sz w:val="20"/>
                <w:szCs w:val="20"/>
              </w:rPr>
            </w:pPr>
            <w:r>
              <w:rPr>
                <w:color w:val="000000"/>
                <w:sz w:val="20"/>
              </w:rPr>
              <w:t>TUV/PHA/84/TAS/15</w:t>
            </w:r>
          </w:p>
        </w:tc>
        <w:tc>
          <w:tcPr>
            <w:tcW w:w="951" w:type="pct"/>
            <w:tcBorders>
              <w:top w:val="nil"/>
              <w:left w:val="nil"/>
              <w:bottom w:val="single" w:sz="4" w:space="0" w:color="auto"/>
              <w:right w:val="single" w:sz="4" w:space="0" w:color="auto"/>
            </w:tcBorders>
            <w:shd w:val="clear" w:color="auto" w:fill="auto"/>
            <w:hideMark/>
          </w:tcPr>
          <w:p w14:paraId="776C3D14"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0E701284" w14:textId="77777777" w:rsidR="0070758E" w:rsidRPr="00A83FCE"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B869CF" w14:paraId="14A5B4EE" w14:textId="77777777" w:rsidTr="002E3152">
        <w:trPr>
          <w:trHeight w:val="158"/>
        </w:trPr>
        <w:tc>
          <w:tcPr>
            <w:tcW w:w="424" w:type="pct"/>
            <w:tcBorders>
              <w:top w:val="nil"/>
              <w:left w:val="single" w:sz="4" w:space="0" w:color="auto"/>
              <w:bottom w:val="single" w:sz="4" w:space="0" w:color="auto"/>
              <w:right w:val="single" w:sz="4" w:space="0" w:color="auto"/>
            </w:tcBorders>
            <w:shd w:val="clear" w:color="auto" w:fill="auto"/>
          </w:tcPr>
          <w:p w14:paraId="4CBB78DF" w14:textId="77777777" w:rsidR="0070758E" w:rsidRPr="00A83FCE" w:rsidRDefault="0070758E" w:rsidP="0070758E">
            <w:pPr>
              <w:pStyle w:val="ListParagraph"/>
              <w:numPr>
                <w:ilvl w:val="0"/>
                <w:numId w:val="25"/>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4F18CE77" w14:textId="77777777" w:rsidR="0070758E" w:rsidRPr="00A83FCE" w:rsidRDefault="0070758E" w:rsidP="002E3152">
            <w:pPr>
              <w:jc w:val="left"/>
              <w:rPr>
                <w:color w:val="000000"/>
                <w:sz w:val="20"/>
                <w:szCs w:val="20"/>
              </w:rPr>
            </w:pPr>
            <w:r>
              <w:rPr>
                <w:color w:val="000000"/>
                <w:sz w:val="20"/>
              </w:rPr>
              <w:t>VAN/PHA/84/TAS/16</w:t>
            </w:r>
          </w:p>
        </w:tc>
        <w:tc>
          <w:tcPr>
            <w:tcW w:w="951" w:type="pct"/>
            <w:tcBorders>
              <w:top w:val="nil"/>
              <w:left w:val="nil"/>
              <w:bottom w:val="single" w:sz="4" w:space="0" w:color="auto"/>
              <w:right w:val="single" w:sz="4" w:space="0" w:color="auto"/>
            </w:tcBorders>
            <w:shd w:val="clear" w:color="auto" w:fill="auto"/>
            <w:hideMark/>
          </w:tcPr>
          <w:p w14:paraId="05B581B4" w14:textId="77777777" w:rsidR="0070758E" w:rsidRPr="00A83FCE" w:rsidRDefault="0070758E" w:rsidP="002E3152">
            <w:pPr>
              <w:jc w:val="center"/>
              <w:rPr>
                <w:color w:val="000000"/>
                <w:sz w:val="20"/>
                <w:szCs w:val="20"/>
              </w:rPr>
            </w:pPr>
            <w:r>
              <w:rPr>
                <w:color w:val="000000"/>
                <w:sz w:val="20"/>
              </w:rPr>
              <w:t>UNEP</w:t>
            </w:r>
          </w:p>
        </w:tc>
        <w:tc>
          <w:tcPr>
            <w:tcW w:w="2481" w:type="pct"/>
            <w:tcBorders>
              <w:top w:val="nil"/>
              <w:left w:val="nil"/>
              <w:bottom w:val="single" w:sz="4" w:space="0" w:color="auto"/>
              <w:right w:val="single" w:sz="4" w:space="0" w:color="auto"/>
            </w:tcBorders>
            <w:shd w:val="clear" w:color="auto" w:fill="auto"/>
            <w:hideMark/>
          </w:tcPr>
          <w:p w14:paraId="1F3D7B08" w14:textId="77777777" w:rsidR="0070758E" w:rsidRPr="00B869CF"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bl>
    <w:p w14:paraId="341ACBD4" w14:textId="77777777" w:rsidR="0070758E" w:rsidRDefault="0070758E" w:rsidP="0070758E">
      <w:pPr>
        <w:jc w:val="center"/>
        <w:rPr>
          <w:b/>
        </w:rPr>
        <w:sectPr w:rsidR="0070758E" w:rsidSect="00A44FEC">
          <w:headerReference w:type="default"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pPr>
      <w:bookmarkStart w:id="16" w:name="_Hlk103952859"/>
      <w:bookmarkStart w:id="17" w:name="_Hlk103953057"/>
    </w:p>
    <w:p w14:paraId="030A54CB" w14:textId="77777777" w:rsidR="0070758E" w:rsidRPr="005D3EA2" w:rsidRDefault="0070758E" w:rsidP="0070758E">
      <w:pPr>
        <w:widowControl w:val="0"/>
        <w:spacing w:after="240"/>
        <w:jc w:val="center"/>
        <w:rPr>
          <w:b/>
        </w:rPr>
      </w:pPr>
      <w:r>
        <w:rPr>
          <w:b/>
        </w:rPr>
        <w:lastRenderedPageBreak/>
        <w:t>Annex III</w:t>
      </w:r>
    </w:p>
    <w:p w14:paraId="3E639BE1" w14:textId="77777777" w:rsidR="0070758E" w:rsidRDefault="0070758E" w:rsidP="0070758E">
      <w:pPr>
        <w:widowControl w:val="0"/>
        <w:spacing w:after="240"/>
        <w:jc w:val="center"/>
        <w:rPr>
          <w:b/>
        </w:rPr>
      </w:pPr>
      <w:r>
        <w:rPr>
          <w:b/>
        </w:rPr>
        <w:t>OUTSTANDING INDIVIDUAL PROJECT COMPLETION REPORTS FOR SUBMISSION TO THE 93</w:t>
      </w:r>
      <w:r>
        <w:rPr>
          <w:b/>
          <w:vertAlign w:val="superscript"/>
        </w:rPr>
        <w:t>rd</w:t>
      </w:r>
      <w:r>
        <w:rPr>
          <w:b/>
        </w:rPr>
        <w:t xml:space="preserve"> MEETING *</w:t>
      </w:r>
    </w:p>
    <w:tbl>
      <w:tblPr>
        <w:tblW w:w="4927" w:type="pct"/>
        <w:jc w:val="center"/>
        <w:tblLook w:val="04A0" w:firstRow="1" w:lastRow="0" w:firstColumn="1" w:lastColumn="0" w:noHBand="0" w:noVBand="1"/>
      </w:tblPr>
      <w:tblGrid>
        <w:gridCol w:w="711"/>
        <w:gridCol w:w="2270"/>
        <w:gridCol w:w="1231"/>
        <w:gridCol w:w="5001"/>
      </w:tblGrid>
      <w:tr w:rsidR="0070758E" w:rsidRPr="00B869CF" w14:paraId="72947E31" w14:textId="77777777" w:rsidTr="002E3152">
        <w:trPr>
          <w:trHeight w:val="264"/>
          <w:jc w:val="center"/>
        </w:trPr>
        <w:tc>
          <w:tcPr>
            <w:tcW w:w="386" w:type="pct"/>
            <w:tcBorders>
              <w:top w:val="single" w:sz="4" w:space="0" w:color="auto"/>
              <w:left w:val="single" w:sz="4" w:space="0" w:color="auto"/>
              <w:bottom w:val="single" w:sz="4" w:space="0" w:color="auto"/>
              <w:right w:val="single" w:sz="4" w:space="0" w:color="auto"/>
            </w:tcBorders>
          </w:tcPr>
          <w:p w14:paraId="0E5FE00F" w14:textId="77777777" w:rsidR="0070758E" w:rsidRPr="00B869CF" w:rsidRDefault="0070758E" w:rsidP="002E3152">
            <w:pPr>
              <w:jc w:val="center"/>
              <w:rPr>
                <w:b/>
                <w:bCs/>
                <w:color w:val="000000"/>
                <w:sz w:val="20"/>
                <w:szCs w:val="20"/>
                <w:lang w:val="en-CA" w:eastAsia="en-CA"/>
              </w:rPr>
            </w:pPr>
          </w:p>
        </w:tc>
        <w:tc>
          <w:tcPr>
            <w:tcW w:w="1232" w:type="pct"/>
            <w:tcBorders>
              <w:top w:val="single" w:sz="4" w:space="0" w:color="auto"/>
              <w:left w:val="single" w:sz="4" w:space="0" w:color="auto"/>
              <w:bottom w:val="single" w:sz="4" w:space="0" w:color="auto"/>
              <w:right w:val="single" w:sz="4" w:space="0" w:color="auto"/>
            </w:tcBorders>
            <w:shd w:val="clear" w:color="auto" w:fill="auto"/>
            <w:hideMark/>
          </w:tcPr>
          <w:p w14:paraId="0F235759" w14:textId="77777777" w:rsidR="0070758E" w:rsidRPr="00B869CF" w:rsidRDefault="0070758E" w:rsidP="002E3152">
            <w:pPr>
              <w:jc w:val="center"/>
              <w:rPr>
                <w:b/>
                <w:bCs/>
                <w:color w:val="000000"/>
                <w:sz w:val="20"/>
                <w:szCs w:val="20"/>
              </w:rPr>
            </w:pPr>
            <w:r>
              <w:rPr>
                <w:b/>
                <w:color w:val="000000"/>
                <w:sz w:val="20"/>
              </w:rPr>
              <w:t>Code</w:t>
            </w:r>
          </w:p>
        </w:tc>
        <w:tc>
          <w:tcPr>
            <w:tcW w:w="668" w:type="pct"/>
            <w:tcBorders>
              <w:top w:val="single" w:sz="4" w:space="0" w:color="auto"/>
              <w:left w:val="nil"/>
              <w:bottom w:val="single" w:sz="4" w:space="0" w:color="auto"/>
              <w:right w:val="single" w:sz="4" w:space="0" w:color="auto"/>
            </w:tcBorders>
            <w:shd w:val="clear" w:color="auto" w:fill="auto"/>
            <w:hideMark/>
          </w:tcPr>
          <w:p w14:paraId="59DAB823" w14:textId="77777777" w:rsidR="0070758E" w:rsidRPr="00B869CF" w:rsidRDefault="0070758E" w:rsidP="002E3152">
            <w:pPr>
              <w:jc w:val="center"/>
              <w:rPr>
                <w:b/>
                <w:bCs/>
                <w:color w:val="000000"/>
                <w:sz w:val="20"/>
                <w:szCs w:val="20"/>
              </w:rPr>
            </w:pPr>
            <w:r>
              <w:rPr>
                <w:b/>
                <w:color w:val="000000"/>
                <w:sz w:val="20"/>
              </w:rPr>
              <w:t>Agency</w:t>
            </w:r>
          </w:p>
        </w:tc>
        <w:tc>
          <w:tcPr>
            <w:tcW w:w="2715" w:type="pct"/>
            <w:tcBorders>
              <w:top w:val="single" w:sz="4" w:space="0" w:color="auto"/>
              <w:left w:val="nil"/>
              <w:bottom w:val="single" w:sz="4" w:space="0" w:color="auto"/>
              <w:right w:val="single" w:sz="4" w:space="0" w:color="auto"/>
            </w:tcBorders>
            <w:shd w:val="clear" w:color="auto" w:fill="auto"/>
            <w:hideMark/>
          </w:tcPr>
          <w:p w14:paraId="36D70982" w14:textId="77777777" w:rsidR="0070758E" w:rsidRPr="00B869CF" w:rsidRDefault="0070758E" w:rsidP="002E3152">
            <w:pPr>
              <w:jc w:val="center"/>
              <w:rPr>
                <w:b/>
                <w:bCs/>
                <w:color w:val="000000"/>
                <w:sz w:val="20"/>
                <w:szCs w:val="20"/>
              </w:rPr>
            </w:pPr>
            <w:r>
              <w:rPr>
                <w:b/>
                <w:color w:val="000000"/>
                <w:sz w:val="20"/>
              </w:rPr>
              <w:t>Project Title</w:t>
            </w:r>
          </w:p>
        </w:tc>
      </w:tr>
      <w:tr w:rsidR="0070758E" w:rsidRPr="00B869CF" w14:paraId="6CA079F3" w14:textId="77777777" w:rsidTr="002E3152">
        <w:trPr>
          <w:trHeight w:val="33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45B9FFF5" w14:textId="77777777" w:rsidR="0070758E" w:rsidRPr="001D058D" w:rsidRDefault="0070758E" w:rsidP="0070758E">
            <w:pPr>
              <w:pStyle w:val="ListParagraph"/>
              <w:numPr>
                <w:ilvl w:val="0"/>
                <w:numId w:val="28"/>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0B9D320C" w14:textId="77777777" w:rsidR="0070758E" w:rsidRPr="00B869CF" w:rsidRDefault="0070758E" w:rsidP="002E3152">
            <w:pPr>
              <w:jc w:val="left"/>
              <w:rPr>
                <w:sz w:val="20"/>
                <w:szCs w:val="20"/>
              </w:rPr>
            </w:pPr>
            <w:r>
              <w:rPr>
                <w:sz w:val="20"/>
              </w:rPr>
              <w:t>BHA/PHA/82/TAS/27</w:t>
            </w:r>
          </w:p>
        </w:tc>
        <w:tc>
          <w:tcPr>
            <w:tcW w:w="668" w:type="pct"/>
            <w:tcBorders>
              <w:top w:val="nil"/>
              <w:left w:val="nil"/>
              <w:bottom w:val="single" w:sz="4" w:space="0" w:color="auto"/>
              <w:right w:val="single" w:sz="4" w:space="0" w:color="auto"/>
            </w:tcBorders>
            <w:shd w:val="clear" w:color="auto" w:fill="DBE5F1" w:themeFill="accent1" w:themeFillTint="33"/>
            <w:hideMark/>
          </w:tcPr>
          <w:p w14:paraId="2895BA3F" w14:textId="77777777" w:rsidR="0070758E" w:rsidRPr="00B869CF" w:rsidRDefault="0070758E" w:rsidP="002E3152">
            <w:pPr>
              <w:jc w:val="center"/>
              <w:rPr>
                <w:sz w:val="20"/>
                <w:szCs w:val="20"/>
              </w:rPr>
            </w:pPr>
            <w:r>
              <w:rPr>
                <w:sz w:val="20"/>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1316CC18" w14:textId="77777777" w:rsidR="0070758E" w:rsidRPr="00B869CF" w:rsidRDefault="0070758E" w:rsidP="002E3152">
            <w:pPr>
              <w:jc w:val="left"/>
              <w:rPr>
                <w:sz w:val="20"/>
                <w:szCs w:val="20"/>
              </w:rPr>
            </w:pPr>
            <w:r>
              <w:rPr>
                <w:sz w:val="20"/>
              </w:rPr>
              <w:t>Verification report on the implementation of the HCFC phase-out management plan</w:t>
            </w:r>
          </w:p>
        </w:tc>
      </w:tr>
      <w:tr w:rsidR="0070758E" w:rsidRPr="00B869CF" w14:paraId="48556453" w14:textId="77777777" w:rsidTr="002E3152">
        <w:trPr>
          <w:trHeight w:val="660"/>
          <w:jc w:val="center"/>
        </w:trPr>
        <w:tc>
          <w:tcPr>
            <w:tcW w:w="386" w:type="pct"/>
            <w:tcBorders>
              <w:top w:val="nil"/>
              <w:left w:val="single" w:sz="4" w:space="0" w:color="auto"/>
              <w:bottom w:val="single" w:sz="4" w:space="0" w:color="auto"/>
              <w:right w:val="single" w:sz="4" w:space="0" w:color="auto"/>
            </w:tcBorders>
          </w:tcPr>
          <w:p w14:paraId="6373592F" w14:textId="77777777" w:rsidR="0070758E" w:rsidRPr="001D058D" w:rsidRDefault="0070758E" w:rsidP="0070758E">
            <w:pPr>
              <w:pStyle w:val="ListParagraph"/>
              <w:numPr>
                <w:ilvl w:val="0"/>
                <w:numId w:val="28"/>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5B314E4B" w14:textId="77777777" w:rsidR="0070758E" w:rsidRPr="00B869CF" w:rsidRDefault="0070758E" w:rsidP="002E3152">
            <w:pPr>
              <w:jc w:val="left"/>
              <w:rPr>
                <w:color w:val="000000"/>
                <w:sz w:val="20"/>
                <w:szCs w:val="20"/>
              </w:rPr>
            </w:pPr>
            <w:r>
              <w:rPr>
                <w:color w:val="000000"/>
                <w:sz w:val="20"/>
              </w:rPr>
              <w:t>IRQ/REF/57/INV/07</w:t>
            </w:r>
          </w:p>
        </w:tc>
        <w:tc>
          <w:tcPr>
            <w:tcW w:w="668" w:type="pct"/>
            <w:tcBorders>
              <w:top w:val="nil"/>
              <w:left w:val="nil"/>
              <w:bottom w:val="single" w:sz="4" w:space="0" w:color="auto"/>
              <w:right w:val="single" w:sz="4" w:space="0" w:color="auto"/>
            </w:tcBorders>
            <w:shd w:val="clear" w:color="auto" w:fill="auto"/>
            <w:hideMark/>
          </w:tcPr>
          <w:p w14:paraId="0D957482" w14:textId="77777777" w:rsidR="0070758E" w:rsidRPr="00B869CF" w:rsidRDefault="0070758E" w:rsidP="002E3152">
            <w:pPr>
              <w:jc w:val="center"/>
              <w:rPr>
                <w:color w:val="000000"/>
                <w:sz w:val="20"/>
                <w:szCs w:val="20"/>
              </w:rPr>
            </w:pPr>
            <w:r>
              <w:rPr>
                <w:color w:val="000000"/>
                <w:sz w:val="20"/>
              </w:rPr>
              <w:t>UNIDO</w:t>
            </w:r>
          </w:p>
        </w:tc>
        <w:tc>
          <w:tcPr>
            <w:tcW w:w="2715" w:type="pct"/>
            <w:tcBorders>
              <w:top w:val="nil"/>
              <w:left w:val="nil"/>
              <w:bottom w:val="single" w:sz="4" w:space="0" w:color="auto"/>
              <w:right w:val="single" w:sz="4" w:space="0" w:color="auto"/>
            </w:tcBorders>
            <w:shd w:val="clear" w:color="auto" w:fill="auto"/>
            <w:hideMark/>
          </w:tcPr>
          <w:p w14:paraId="39A349DD" w14:textId="77777777" w:rsidR="0070758E" w:rsidRPr="00B869CF" w:rsidRDefault="0070758E" w:rsidP="002E3152">
            <w:pPr>
              <w:jc w:val="left"/>
              <w:rPr>
                <w:color w:val="000000"/>
                <w:sz w:val="20"/>
                <w:szCs w:val="20"/>
              </w:rPr>
            </w:pPr>
            <w:r>
              <w:rPr>
                <w:color w:val="000000"/>
                <w:sz w:val="20"/>
              </w:rPr>
              <w:t>Replacement of refrigerant CFC-12 with isobutane and foam blowing agent CFC-11 with cyclopentane in the manufacture of domestic refrigerators and chest freezers at Light Industries Company</w:t>
            </w:r>
          </w:p>
        </w:tc>
      </w:tr>
      <w:tr w:rsidR="0070758E" w:rsidRPr="00B869CF" w14:paraId="2BEBC999" w14:textId="77777777" w:rsidTr="002E3152">
        <w:trPr>
          <w:trHeight w:val="264"/>
          <w:jc w:val="center"/>
        </w:trPr>
        <w:tc>
          <w:tcPr>
            <w:tcW w:w="386" w:type="pct"/>
            <w:tcBorders>
              <w:top w:val="nil"/>
              <w:left w:val="single" w:sz="4" w:space="0" w:color="auto"/>
              <w:bottom w:val="single" w:sz="4" w:space="0" w:color="auto"/>
              <w:right w:val="single" w:sz="4" w:space="0" w:color="auto"/>
            </w:tcBorders>
          </w:tcPr>
          <w:p w14:paraId="0EF6911B" w14:textId="77777777" w:rsidR="0070758E" w:rsidRPr="001D058D" w:rsidRDefault="0070758E" w:rsidP="0070758E">
            <w:pPr>
              <w:pStyle w:val="ListParagraph"/>
              <w:numPr>
                <w:ilvl w:val="0"/>
                <w:numId w:val="28"/>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24298131" w14:textId="77777777" w:rsidR="0070758E" w:rsidRPr="00B869CF" w:rsidRDefault="0070758E" w:rsidP="002E3152">
            <w:pPr>
              <w:jc w:val="left"/>
              <w:rPr>
                <w:color w:val="000000"/>
                <w:sz w:val="20"/>
                <w:szCs w:val="20"/>
              </w:rPr>
            </w:pPr>
            <w:r>
              <w:rPr>
                <w:color w:val="000000"/>
                <w:sz w:val="20"/>
              </w:rPr>
              <w:t>JAM/PHA/84/TAS/39</w:t>
            </w:r>
          </w:p>
        </w:tc>
        <w:tc>
          <w:tcPr>
            <w:tcW w:w="668" w:type="pct"/>
            <w:tcBorders>
              <w:top w:val="nil"/>
              <w:left w:val="nil"/>
              <w:bottom w:val="single" w:sz="4" w:space="0" w:color="auto"/>
              <w:right w:val="single" w:sz="4" w:space="0" w:color="auto"/>
            </w:tcBorders>
            <w:shd w:val="clear" w:color="auto" w:fill="auto"/>
            <w:hideMark/>
          </w:tcPr>
          <w:p w14:paraId="674DFA1B" w14:textId="77777777" w:rsidR="0070758E" w:rsidRPr="00B869CF" w:rsidRDefault="0070758E" w:rsidP="002E3152">
            <w:pPr>
              <w:jc w:val="center"/>
              <w:rPr>
                <w:color w:val="000000"/>
                <w:sz w:val="20"/>
                <w:szCs w:val="20"/>
              </w:rPr>
            </w:pPr>
            <w:r>
              <w:rPr>
                <w:color w:val="000000"/>
                <w:sz w:val="20"/>
              </w:rPr>
              <w:t>UNDP</w:t>
            </w:r>
          </w:p>
        </w:tc>
        <w:tc>
          <w:tcPr>
            <w:tcW w:w="2715" w:type="pct"/>
            <w:tcBorders>
              <w:top w:val="nil"/>
              <w:left w:val="nil"/>
              <w:bottom w:val="single" w:sz="4" w:space="0" w:color="auto"/>
              <w:right w:val="single" w:sz="4" w:space="0" w:color="auto"/>
            </w:tcBorders>
            <w:shd w:val="clear" w:color="auto" w:fill="auto"/>
            <w:hideMark/>
          </w:tcPr>
          <w:p w14:paraId="3580DEB0" w14:textId="77777777" w:rsidR="0070758E" w:rsidRPr="00B869CF"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r w:rsidR="0070758E" w:rsidRPr="00B869CF" w14:paraId="2914E801" w14:textId="77777777" w:rsidTr="002E3152">
        <w:trPr>
          <w:trHeight w:val="58"/>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0FA1CD40" w14:textId="77777777" w:rsidR="0070758E" w:rsidRPr="001D058D" w:rsidRDefault="0070758E" w:rsidP="0070758E">
            <w:pPr>
              <w:pStyle w:val="ListParagraph"/>
              <w:numPr>
                <w:ilvl w:val="0"/>
                <w:numId w:val="28"/>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4D4BBB7C" w14:textId="77777777" w:rsidR="0070758E" w:rsidRPr="00B869CF" w:rsidRDefault="0070758E" w:rsidP="002E3152">
            <w:pPr>
              <w:jc w:val="left"/>
              <w:rPr>
                <w:color w:val="000000"/>
                <w:sz w:val="20"/>
                <w:szCs w:val="20"/>
              </w:rPr>
            </w:pPr>
            <w:r>
              <w:rPr>
                <w:color w:val="000000"/>
                <w:sz w:val="20"/>
              </w:rPr>
              <w:t>LIR/PHA/85/TAS/29*</w:t>
            </w:r>
          </w:p>
        </w:tc>
        <w:tc>
          <w:tcPr>
            <w:tcW w:w="668" w:type="pct"/>
            <w:tcBorders>
              <w:top w:val="nil"/>
              <w:left w:val="nil"/>
              <w:bottom w:val="single" w:sz="4" w:space="0" w:color="auto"/>
              <w:right w:val="single" w:sz="4" w:space="0" w:color="auto"/>
            </w:tcBorders>
            <w:shd w:val="clear" w:color="auto" w:fill="DBE5F1" w:themeFill="accent1" w:themeFillTint="33"/>
            <w:hideMark/>
          </w:tcPr>
          <w:p w14:paraId="6D645677" w14:textId="77777777" w:rsidR="0070758E" w:rsidRPr="00B869CF" w:rsidRDefault="0070758E" w:rsidP="002E3152">
            <w:pPr>
              <w:jc w:val="center"/>
              <w:rPr>
                <w:color w:val="000000"/>
                <w:sz w:val="20"/>
                <w:szCs w:val="20"/>
              </w:rPr>
            </w:pPr>
            <w:r>
              <w:rPr>
                <w:color w:val="000000"/>
                <w:sz w:val="20"/>
              </w:rPr>
              <w:t>Germany</w:t>
            </w:r>
          </w:p>
        </w:tc>
        <w:tc>
          <w:tcPr>
            <w:tcW w:w="2715" w:type="pct"/>
            <w:tcBorders>
              <w:top w:val="nil"/>
              <w:left w:val="nil"/>
              <w:bottom w:val="single" w:sz="4" w:space="0" w:color="auto"/>
              <w:right w:val="single" w:sz="4" w:space="0" w:color="auto"/>
            </w:tcBorders>
            <w:shd w:val="clear" w:color="auto" w:fill="DBE5F1" w:themeFill="accent1" w:themeFillTint="33"/>
            <w:hideMark/>
          </w:tcPr>
          <w:p w14:paraId="3D560BF1" w14:textId="77777777" w:rsidR="0070758E" w:rsidRPr="00B869CF" w:rsidRDefault="0070758E" w:rsidP="002E3152">
            <w:pPr>
              <w:jc w:val="left"/>
              <w:rPr>
                <w:color w:val="000000"/>
                <w:sz w:val="20"/>
                <w:szCs w:val="20"/>
              </w:rPr>
            </w:pPr>
            <w:r>
              <w:rPr>
                <w:color w:val="000000"/>
                <w:sz w:val="20"/>
              </w:rPr>
              <w:t>Verification report for stage I of HCFC phase-out management plan</w:t>
            </w:r>
          </w:p>
        </w:tc>
      </w:tr>
      <w:tr w:rsidR="0070758E" w:rsidRPr="00B869CF" w14:paraId="59FB518B" w14:textId="77777777" w:rsidTr="002E3152">
        <w:trPr>
          <w:trHeight w:val="528"/>
          <w:jc w:val="center"/>
        </w:trPr>
        <w:tc>
          <w:tcPr>
            <w:tcW w:w="386" w:type="pct"/>
            <w:tcBorders>
              <w:top w:val="nil"/>
              <w:left w:val="single" w:sz="4" w:space="0" w:color="auto"/>
              <w:bottom w:val="single" w:sz="4" w:space="0" w:color="auto"/>
              <w:right w:val="single" w:sz="4" w:space="0" w:color="auto"/>
            </w:tcBorders>
          </w:tcPr>
          <w:p w14:paraId="221544D5" w14:textId="77777777" w:rsidR="0070758E" w:rsidRPr="001D058D" w:rsidRDefault="0070758E" w:rsidP="0070758E">
            <w:pPr>
              <w:pStyle w:val="ListParagraph"/>
              <w:numPr>
                <w:ilvl w:val="0"/>
                <w:numId w:val="28"/>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24FE6A62" w14:textId="77777777" w:rsidR="0070758E" w:rsidRPr="00B869CF" w:rsidRDefault="0070758E" w:rsidP="002E3152">
            <w:pPr>
              <w:jc w:val="left"/>
              <w:rPr>
                <w:sz w:val="20"/>
                <w:szCs w:val="20"/>
              </w:rPr>
            </w:pPr>
            <w:r>
              <w:rPr>
                <w:sz w:val="20"/>
              </w:rPr>
              <w:t>MEX/REF/81/INV/04+</w:t>
            </w:r>
          </w:p>
        </w:tc>
        <w:tc>
          <w:tcPr>
            <w:tcW w:w="668" w:type="pct"/>
            <w:tcBorders>
              <w:top w:val="nil"/>
              <w:left w:val="nil"/>
              <w:bottom w:val="single" w:sz="4" w:space="0" w:color="auto"/>
              <w:right w:val="single" w:sz="4" w:space="0" w:color="auto"/>
            </w:tcBorders>
            <w:shd w:val="clear" w:color="auto" w:fill="auto"/>
            <w:hideMark/>
          </w:tcPr>
          <w:p w14:paraId="4F44049F" w14:textId="77777777" w:rsidR="0070758E" w:rsidRPr="00B869CF" w:rsidRDefault="0070758E" w:rsidP="002E3152">
            <w:pPr>
              <w:jc w:val="center"/>
              <w:rPr>
                <w:sz w:val="20"/>
                <w:szCs w:val="20"/>
              </w:rPr>
            </w:pPr>
            <w:r>
              <w:rPr>
                <w:sz w:val="20"/>
              </w:rPr>
              <w:t>UNIDO</w:t>
            </w:r>
          </w:p>
        </w:tc>
        <w:tc>
          <w:tcPr>
            <w:tcW w:w="2715" w:type="pct"/>
            <w:tcBorders>
              <w:top w:val="nil"/>
              <w:left w:val="nil"/>
              <w:bottom w:val="single" w:sz="4" w:space="0" w:color="auto"/>
              <w:right w:val="single" w:sz="4" w:space="0" w:color="auto"/>
            </w:tcBorders>
            <w:shd w:val="clear" w:color="auto" w:fill="auto"/>
            <w:hideMark/>
          </w:tcPr>
          <w:p w14:paraId="7F722B7D" w14:textId="77777777" w:rsidR="0070758E" w:rsidRPr="00B869CF" w:rsidRDefault="0070758E" w:rsidP="002E3152">
            <w:pPr>
              <w:jc w:val="left"/>
              <w:rPr>
                <w:sz w:val="20"/>
                <w:szCs w:val="20"/>
              </w:rPr>
            </w:pPr>
            <w:r>
              <w:rPr>
                <w:sz w:val="20"/>
              </w:rPr>
              <w:t>Conversion of commercial refrigeration manufacturing in two facilities from the use of HFC-134a and R-404A as the refrigerants to propane (R- 290) and isobutane (R-600a) at Imbera</w:t>
            </w:r>
          </w:p>
        </w:tc>
      </w:tr>
      <w:tr w:rsidR="0070758E" w:rsidRPr="00B869CF" w14:paraId="0A3C336A" w14:textId="77777777" w:rsidTr="002E3152">
        <w:trPr>
          <w:trHeight w:val="264"/>
          <w:jc w:val="center"/>
        </w:trPr>
        <w:tc>
          <w:tcPr>
            <w:tcW w:w="386" w:type="pct"/>
            <w:tcBorders>
              <w:top w:val="nil"/>
              <w:left w:val="single" w:sz="4" w:space="0" w:color="auto"/>
              <w:bottom w:val="single" w:sz="4" w:space="0" w:color="auto"/>
              <w:right w:val="single" w:sz="4" w:space="0" w:color="auto"/>
            </w:tcBorders>
          </w:tcPr>
          <w:p w14:paraId="19743A82" w14:textId="77777777" w:rsidR="0070758E" w:rsidRPr="001D058D" w:rsidRDefault="0070758E" w:rsidP="0070758E">
            <w:pPr>
              <w:pStyle w:val="ListParagraph"/>
              <w:numPr>
                <w:ilvl w:val="0"/>
                <w:numId w:val="28"/>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1AF54E1E" w14:textId="77777777" w:rsidR="0070758E" w:rsidRPr="00B869CF" w:rsidRDefault="0070758E" w:rsidP="002E3152">
            <w:pPr>
              <w:jc w:val="left"/>
              <w:rPr>
                <w:sz w:val="20"/>
                <w:szCs w:val="20"/>
              </w:rPr>
            </w:pPr>
            <w:r>
              <w:rPr>
                <w:sz w:val="20"/>
              </w:rPr>
              <w:t>SIL/PHA/86/TAS/39</w:t>
            </w:r>
          </w:p>
        </w:tc>
        <w:tc>
          <w:tcPr>
            <w:tcW w:w="668" w:type="pct"/>
            <w:tcBorders>
              <w:top w:val="nil"/>
              <w:left w:val="nil"/>
              <w:bottom w:val="single" w:sz="4" w:space="0" w:color="auto"/>
              <w:right w:val="single" w:sz="4" w:space="0" w:color="auto"/>
            </w:tcBorders>
            <w:shd w:val="clear" w:color="auto" w:fill="auto"/>
            <w:hideMark/>
          </w:tcPr>
          <w:p w14:paraId="4FC293EA" w14:textId="77777777" w:rsidR="0070758E" w:rsidRPr="00B869CF" w:rsidRDefault="0070758E" w:rsidP="002E3152">
            <w:pPr>
              <w:jc w:val="center"/>
              <w:rPr>
                <w:sz w:val="20"/>
                <w:szCs w:val="20"/>
              </w:rPr>
            </w:pPr>
            <w:r>
              <w:rPr>
                <w:sz w:val="20"/>
              </w:rPr>
              <w:t>UNEP</w:t>
            </w:r>
          </w:p>
        </w:tc>
        <w:tc>
          <w:tcPr>
            <w:tcW w:w="2715" w:type="pct"/>
            <w:tcBorders>
              <w:top w:val="nil"/>
              <w:left w:val="nil"/>
              <w:bottom w:val="single" w:sz="4" w:space="0" w:color="auto"/>
              <w:right w:val="single" w:sz="4" w:space="0" w:color="auto"/>
            </w:tcBorders>
            <w:shd w:val="clear" w:color="auto" w:fill="auto"/>
            <w:hideMark/>
          </w:tcPr>
          <w:p w14:paraId="76B148A1" w14:textId="77777777" w:rsidR="0070758E" w:rsidRPr="00B869CF" w:rsidRDefault="0070758E" w:rsidP="002E3152">
            <w:pPr>
              <w:jc w:val="left"/>
              <w:rPr>
                <w:sz w:val="20"/>
                <w:szCs w:val="20"/>
              </w:rPr>
            </w:pPr>
            <w:r>
              <w:rPr>
                <w:sz w:val="20"/>
              </w:rPr>
              <w:t>Verification report on the implementation of the HCFC phase</w:t>
            </w:r>
            <w:r>
              <w:rPr>
                <w:sz w:val="20"/>
              </w:rPr>
              <w:noBreakHyphen/>
              <w:t>out management plan</w:t>
            </w:r>
          </w:p>
        </w:tc>
      </w:tr>
      <w:tr w:rsidR="0070758E" w:rsidRPr="00C26E48" w14:paraId="2B09DACF" w14:textId="77777777" w:rsidTr="002E3152">
        <w:trPr>
          <w:trHeight w:val="44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428D24C7" w14:textId="77777777" w:rsidR="0070758E" w:rsidRPr="001D058D" w:rsidRDefault="0070758E" w:rsidP="0070758E">
            <w:pPr>
              <w:pStyle w:val="ListParagraph"/>
              <w:numPr>
                <w:ilvl w:val="0"/>
                <w:numId w:val="28"/>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3BC8B3C5" w14:textId="77777777" w:rsidR="0070758E" w:rsidRPr="00B869CF" w:rsidRDefault="0070758E" w:rsidP="002E3152">
            <w:pPr>
              <w:jc w:val="left"/>
              <w:rPr>
                <w:color w:val="000000"/>
                <w:sz w:val="20"/>
                <w:szCs w:val="20"/>
              </w:rPr>
            </w:pPr>
            <w:r>
              <w:rPr>
                <w:color w:val="000000"/>
                <w:sz w:val="20"/>
              </w:rPr>
              <w:t>STL/PHA/82/TAS/30</w:t>
            </w:r>
          </w:p>
        </w:tc>
        <w:tc>
          <w:tcPr>
            <w:tcW w:w="668" w:type="pct"/>
            <w:tcBorders>
              <w:top w:val="nil"/>
              <w:left w:val="nil"/>
              <w:bottom w:val="single" w:sz="4" w:space="0" w:color="auto"/>
              <w:right w:val="single" w:sz="4" w:space="0" w:color="auto"/>
            </w:tcBorders>
            <w:shd w:val="clear" w:color="auto" w:fill="DBE5F1" w:themeFill="accent1" w:themeFillTint="33"/>
            <w:hideMark/>
          </w:tcPr>
          <w:p w14:paraId="1DA55F5D" w14:textId="77777777" w:rsidR="0070758E" w:rsidRPr="00B869CF" w:rsidRDefault="0070758E" w:rsidP="002E3152">
            <w:pPr>
              <w:jc w:val="center"/>
              <w:rPr>
                <w:color w:val="000000"/>
                <w:sz w:val="20"/>
                <w:szCs w:val="20"/>
              </w:rPr>
            </w:pPr>
            <w:r>
              <w:rPr>
                <w:color w:val="000000"/>
                <w:sz w:val="20"/>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6C48419B" w14:textId="77777777" w:rsidR="0070758E" w:rsidRPr="00C26E48" w:rsidRDefault="0070758E" w:rsidP="002E3152">
            <w:pPr>
              <w:jc w:val="left"/>
              <w:rPr>
                <w:color w:val="000000"/>
                <w:sz w:val="20"/>
                <w:szCs w:val="20"/>
              </w:rPr>
            </w:pPr>
            <w:r>
              <w:rPr>
                <w:color w:val="000000"/>
                <w:sz w:val="20"/>
              </w:rPr>
              <w:t>Verification report on the implementation of the HCFC phase</w:t>
            </w:r>
            <w:r>
              <w:rPr>
                <w:color w:val="000000"/>
                <w:sz w:val="20"/>
              </w:rPr>
              <w:noBreakHyphen/>
              <w:t>out management plan</w:t>
            </w:r>
          </w:p>
        </w:tc>
      </w:tr>
    </w:tbl>
    <w:p w14:paraId="341C08A6" w14:textId="77777777" w:rsidR="0070758E" w:rsidRPr="004113BD" w:rsidRDefault="0070758E" w:rsidP="0070758E">
      <w:pPr>
        <w:ind w:right="283"/>
        <w:rPr>
          <w:sz w:val="18"/>
          <w:szCs w:val="18"/>
        </w:rPr>
      </w:pPr>
      <w:r>
        <w:rPr>
          <w:sz w:val="18"/>
        </w:rPr>
        <w:t>(*) The individual project completion reports (PCRs) for the Bahamas, Liberia and Saint Lucia have been submitted to the Secretariat after the cut-off date for the 92</w:t>
      </w:r>
      <w:r>
        <w:rPr>
          <w:sz w:val="18"/>
          <w:vertAlign w:val="superscript"/>
        </w:rPr>
        <w:t>nd </w:t>
      </w:r>
      <w:r>
        <w:rPr>
          <w:sz w:val="18"/>
        </w:rPr>
        <w:t>meeting and they will be considered in the 2023 consolidated PCR (Part II) at the 93</w:t>
      </w:r>
      <w:r>
        <w:rPr>
          <w:sz w:val="18"/>
          <w:vertAlign w:val="superscript"/>
        </w:rPr>
        <w:t>rd</w:t>
      </w:r>
      <w:r>
        <w:rPr>
          <w:sz w:val="18"/>
        </w:rPr>
        <w:t> meeting. Shaded in the table.</w:t>
      </w:r>
    </w:p>
    <w:bookmarkEnd w:id="16"/>
    <w:bookmarkEnd w:id="17"/>
    <w:p w14:paraId="32848CCA" w14:textId="77777777" w:rsidR="0070758E" w:rsidRDefault="0070758E" w:rsidP="0070758E">
      <w:pPr>
        <w:jc w:val="left"/>
        <w:rPr>
          <w:b/>
          <w:lang w:val="en-CA"/>
        </w:rPr>
        <w:sectPr w:rsidR="0070758E" w:rsidSect="00A44FEC">
          <w:headerReference w:type="default" r:id="rId28"/>
          <w:footerReference w:type="default" r:id="rId29"/>
          <w:pgSz w:w="12240" w:h="15840" w:code="1"/>
          <w:pgMar w:top="720" w:right="1440" w:bottom="864" w:left="1440" w:header="720" w:footer="475" w:gutter="0"/>
          <w:pgNumType w:start="1"/>
          <w:cols w:space="720"/>
          <w:docGrid w:linePitch="299"/>
        </w:sectPr>
      </w:pPr>
    </w:p>
    <w:p w14:paraId="2219FBF9" w14:textId="77777777" w:rsidR="0070758E" w:rsidRPr="00B869CF" w:rsidRDefault="0070758E" w:rsidP="0070758E">
      <w:pPr>
        <w:jc w:val="center"/>
        <w:rPr>
          <w:b/>
        </w:rPr>
      </w:pPr>
      <w:r>
        <w:rPr>
          <w:b/>
        </w:rPr>
        <w:lastRenderedPageBreak/>
        <w:t>Annex IV</w:t>
      </w:r>
    </w:p>
    <w:p w14:paraId="59E44A16" w14:textId="77777777" w:rsidR="0070758E" w:rsidRPr="00B869CF" w:rsidRDefault="0070758E" w:rsidP="0070758E">
      <w:pPr>
        <w:jc w:val="center"/>
        <w:rPr>
          <w:b/>
          <w:lang w:val="en-CA"/>
        </w:rPr>
      </w:pPr>
    </w:p>
    <w:p w14:paraId="25FB0489" w14:textId="77777777" w:rsidR="0070758E" w:rsidRDefault="0070758E" w:rsidP="0070758E">
      <w:pPr>
        <w:widowControl w:val="0"/>
        <w:spacing w:after="240"/>
        <w:jc w:val="center"/>
        <w:rPr>
          <w:b/>
        </w:rPr>
      </w:pPr>
      <w:r>
        <w:rPr>
          <w:b/>
        </w:rPr>
        <w:t xml:space="preserve">OUTSTANDING MULTI-YEAR AGREEMENT PROJECT COMPLETION REPORTS </w:t>
      </w:r>
      <w:r>
        <w:rPr>
          <w:b/>
          <w:u w:val="single"/>
        </w:rPr>
        <w:t>DUE BY DECISION IN 2023 *</w:t>
      </w:r>
    </w:p>
    <w:tbl>
      <w:tblPr>
        <w:tblW w:w="5000" w:type="pct"/>
        <w:tblLook w:val="04A0" w:firstRow="1" w:lastRow="0" w:firstColumn="1" w:lastColumn="0" w:noHBand="0" w:noVBand="1"/>
      </w:tblPr>
      <w:tblGrid>
        <w:gridCol w:w="733"/>
        <w:gridCol w:w="2472"/>
        <w:gridCol w:w="3340"/>
        <w:gridCol w:w="2805"/>
      </w:tblGrid>
      <w:tr w:rsidR="0070758E" w:rsidRPr="009932E8" w14:paraId="56B52150" w14:textId="77777777" w:rsidTr="002E3152">
        <w:trPr>
          <w:trHeight w:val="408"/>
        </w:trPr>
        <w:tc>
          <w:tcPr>
            <w:tcW w:w="392" w:type="pct"/>
            <w:tcBorders>
              <w:top w:val="single" w:sz="4" w:space="0" w:color="auto"/>
              <w:left w:val="single" w:sz="4" w:space="0" w:color="auto"/>
              <w:bottom w:val="single" w:sz="4" w:space="0" w:color="auto"/>
              <w:right w:val="single" w:sz="4" w:space="0" w:color="auto"/>
            </w:tcBorders>
          </w:tcPr>
          <w:p w14:paraId="29E9CDBE" w14:textId="77777777" w:rsidR="0070758E" w:rsidRPr="009932E8" w:rsidRDefault="0070758E" w:rsidP="002E3152">
            <w:pPr>
              <w:jc w:val="left"/>
              <w:rPr>
                <w:b/>
                <w:bCs/>
                <w:sz w:val="20"/>
                <w:szCs w:val="20"/>
                <w:lang w:val="en-CA" w:eastAsia="en-CA"/>
              </w:rPr>
            </w:pPr>
          </w:p>
        </w:tc>
        <w:tc>
          <w:tcPr>
            <w:tcW w:w="1322" w:type="pct"/>
            <w:tcBorders>
              <w:top w:val="single" w:sz="4" w:space="0" w:color="auto"/>
              <w:left w:val="single" w:sz="4" w:space="0" w:color="auto"/>
              <w:bottom w:val="single" w:sz="4" w:space="0" w:color="auto"/>
              <w:right w:val="single" w:sz="4" w:space="0" w:color="auto"/>
            </w:tcBorders>
            <w:shd w:val="clear" w:color="auto" w:fill="auto"/>
            <w:hideMark/>
          </w:tcPr>
          <w:p w14:paraId="0986C0ED" w14:textId="77777777" w:rsidR="0070758E" w:rsidRPr="009932E8" w:rsidRDefault="0070758E" w:rsidP="002E3152">
            <w:pPr>
              <w:jc w:val="center"/>
              <w:rPr>
                <w:b/>
                <w:bCs/>
                <w:sz w:val="20"/>
                <w:szCs w:val="20"/>
              </w:rPr>
            </w:pPr>
            <w:r>
              <w:rPr>
                <w:b/>
                <w:sz w:val="20"/>
              </w:rPr>
              <w:t>Country</w:t>
            </w:r>
          </w:p>
        </w:tc>
        <w:tc>
          <w:tcPr>
            <w:tcW w:w="1786" w:type="pct"/>
            <w:tcBorders>
              <w:top w:val="single" w:sz="4" w:space="0" w:color="auto"/>
              <w:left w:val="nil"/>
              <w:bottom w:val="single" w:sz="4" w:space="0" w:color="auto"/>
              <w:right w:val="single" w:sz="4" w:space="0" w:color="auto"/>
            </w:tcBorders>
            <w:shd w:val="clear" w:color="auto" w:fill="auto"/>
            <w:hideMark/>
          </w:tcPr>
          <w:p w14:paraId="11A401D7" w14:textId="77777777" w:rsidR="0070758E" w:rsidRPr="009932E8" w:rsidRDefault="0070758E" w:rsidP="002E3152">
            <w:pPr>
              <w:jc w:val="center"/>
              <w:rPr>
                <w:b/>
                <w:bCs/>
                <w:sz w:val="20"/>
                <w:szCs w:val="20"/>
              </w:rPr>
            </w:pPr>
            <w:r>
              <w:rPr>
                <w:b/>
                <w:sz w:val="20"/>
              </w:rPr>
              <w:t>Multi-year agreement (MYA) sector/title</w:t>
            </w:r>
          </w:p>
        </w:tc>
        <w:tc>
          <w:tcPr>
            <w:tcW w:w="1500" w:type="pct"/>
            <w:tcBorders>
              <w:top w:val="single" w:sz="4" w:space="0" w:color="auto"/>
              <w:left w:val="nil"/>
              <w:bottom w:val="single" w:sz="4" w:space="0" w:color="auto"/>
              <w:right w:val="single" w:sz="4" w:space="0" w:color="auto"/>
            </w:tcBorders>
            <w:shd w:val="clear" w:color="auto" w:fill="auto"/>
            <w:hideMark/>
          </w:tcPr>
          <w:p w14:paraId="5BE7625B" w14:textId="77777777" w:rsidR="0070758E" w:rsidRPr="009932E8" w:rsidRDefault="0070758E" w:rsidP="002E3152">
            <w:pPr>
              <w:jc w:val="center"/>
              <w:rPr>
                <w:b/>
                <w:bCs/>
                <w:sz w:val="20"/>
                <w:szCs w:val="20"/>
              </w:rPr>
            </w:pPr>
            <w:r>
              <w:rPr>
                <w:b/>
                <w:color w:val="000000"/>
                <w:sz w:val="20"/>
              </w:rPr>
              <w:t>Lead/cooperating agency</w:t>
            </w:r>
          </w:p>
        </w:tc>
      </w:tr>
      <w:tr w:rsidR="0070758E" w:rsidRPr="009932E8" w14:paraId="65AD6414" w14:textId="77777777" w:rsidTr="002E3152">
        <w:trPr>
          <w:trHeight w:val="75"/>
        </w:trPr>
        <w:tc>
          <w:tcPr>
            <w:tcW w:w="392" w:type="pct"/>
            <w:tcBorders>
              <w:top w:val="nil"/>
              <w:left w:val="single" w:sz="4" w:space="0" w:color="auto"/>
              <w:bottom w:val="single" w:sz="4" w:space="0" w:color="auto"/>
              <w:right w:val="single" w:sz="4" w:space="0" w:color="auto"/>
            </w:tcBorders>
          </w:tcPr>
          <w:p w14:paraId="7DCBD53F"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FC0D444" w14:textId="77777777" w:rsidR="0070758E" w:rsidRPr="009932E8" w:rsidRDefault="0070758E" w:rsidP="002E3152">
            <w:pPr>
              <w:jc w:val="left"/>
              <w:rPr>
                <w:sz w:val="20"/>
                <w:szCs w:val="20"/>
              </w:rPr>
            </w:pPr>
            <w:r>
              <w:rPr>
                <w:sz w:val="20"/>
              </w:rPr>
              <w:t>Afghanistan</w:t>
            </w:r>
          </w:p>
        </w:tc>
        <w:tc>
          <w:tcPr>
            <w:tcW w:w="1786" w:type="pct"/>
            <w:tcBorders>
              <w:top w:val="nil"/>
              <w:left w:val="nil"/>
              <w:bottom w:val="single" w:sz="4" w:space="0" w:color="auto"/>
              <w:right w:val="single" w:sz="4" w:space="0" w:color="auto"/>
            </w:tcBorders>
            <w:shd w:val="clear" w:color="auto" w:fill="auto"/>
            <w:hideMark/>
          </w:tcPr>
          <w:p w14:paraId="739BEA46"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3F777AC3" w14:textId="77777777" w:rsidR="0070758E" w:rsidRPr="009932E8" w:rsidRDefault="0070758E" w:rsidP="002E3152">
            <w:pPr>
              <w:jc w:val="left"/>
              <w:rPr>
                <w:sz w:val="20"/>
                <w:szCs w:val="20"/>
              </w:rPr>
            </w:pPr>
            <w:r>
              <w:rPr>
                <w:sz w:val="20"/>
              </w:rPr>
              <w:t>UNEP/Germany/UNIDO</w:t>
            </w:r>
          </w:p>
        </w:tc>
      </w:tr>
      <w:tr w:rsidR="0070758E" w:rsidRPr="009932E8" w14:paraId="2DE3DAD7" w14:textId="77777777" w:rsidTr="002E3152">
        <w:trPr>
          <w:trHeight w:val="121"/>
        </w:trPr>
        <w:tc>
          <w:tcPr>
            <w:tcW w:w="392" w:type="pct"/>
            <w:tcBorders>
              <w:top w:val="nil"/>
              <w:left w:val="single" w:sz="4" w:space="0" w:color="auto"/>
              <w:bottom w:val="single" w:sz="4" w:space="0" w:color="auto"/>
              <w:right w:val="single" w:sz="4" w:space="0" w:color="auto"/>
            </w:tcBorders>
          </w:tcPr>
          <w:p w14:paraId="47E539EB"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FEBC05E" w14:textId="77777777" w:rsidR="0070758E" w:rsidRPr="009932E8" w:rsidRDefault="0070758E" w:rsidP="002E3152">
            <w:pPr>
              <w:jc w:val="left"/>
              <w:rPr>
                <w:sz w:val="20"/>
                <w:szCs w:val="20"/>
              </w:rPr>
            </w:pPr>
            <w:r>
              <w:rPr>
                <w:sz w:val="20"/>
              </w:rPr>
              <w:t>Bahamas</w:t>
            </w:r>
          </w:p>
        </w:tc>
        <w:tc>
          <w:tcPr>
            <w:tcW w:w="1786" w:type="pct"/>
            <w:tcBorders>
              <w:top w:val="nil"/>
              <w:left w:val="nil"/>
              <w:bottom w:val="single" w:sz="4" w:space="0" w:color="auto"/>
              <w:right w:val="single" w:sz="4" w:space="0" w:color="auto"/>
            </w:tcBorders>
            <w:shd w:val="clear" w:color="auto" w:fill="auto"/>
            <w:hideMark/>
          </w:tcPr>
          <w:p w14:paraId="523FA160"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6E1EC7CC" w14:textId="77777777" w:rsidR="0070758E" w:rsidRPr="009932E8" w:rsidRDefault="0070758E" w:rsidP="002E3152">
            <w:pPr>
              <w:jc w:val="left"/>
              <w:rPr>
                <w:sz w:val="20"/>
                <w:szCs w:val="20"/>
              </w:rPr>
            </w:pPr>
            <w:r>
              <w:rPr>
                <w:sz w:val="20"/>
              </w:rPr>
              <w:t>UNEP/UNIDO</w:t>
            </w:r>
          </w:p>
        </w:tc>
      </w:tr>
      <w:tr w:rsidR="0070758E" w:rsidRPr="009932E8" w14:paraId="2449A6E5" w14:textId="77777777" w:rsidTr="002E3152">
        <w:trPr>
          <w:trHeight w:val="166"/>
        </w:trPr>
        <w:tc>
          <w:tcPr>
            <w:tcW w:w="392" w:type="pct"/>
            <w:tcBorders>
              <w:top w:val="nil"/>
              <w:left w:val="single" w:sz="4" w:space="0" w:color="auto"/>
              <w:bottom w:val="single" w:sz="4" w:space="0" w:color="auto"/>
              <w:right w:val="single" w:sz="4" w:space="0" w:color="auto"/>
            </w:tcBorders>
          </w:tcPr>
          <w:p w14:paraId="194F3C28"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FC37A0A" w14:textId="77777777" w:rsidR="0070758E" w:rsidRPr="009932E8" w:rsidRDefault="0070758E" w:rsidP="002E3152">
            <w:pPr>
              <w:jc w:val="left"/>
              <w:rPr>
                <w:sz w:val="20"/>
                <w:szCs w:val="20"/>
              </w:rPr>
            </w:pPr>
            <w:r>
              <w:rPr>
                <w:sz w:val="20"/>
              </w:rPr>
              <w:t>Belize</w:t>
            </w:r>
          </w:p>
        </w:tc>
        <w:tc>
          <w:tcPr>
            <w:tcW w:w="1786" w:type="pct"/>
            <w:tcBorders>
              <w:top w:val="nil"/>
              <w:left w:val="nil"/>
              <w:bottom w:val="single" w:sz="4" w:space="0" w:color="auto"/>
              <w:right w:val="single" w:sz="4" w:space="0" w:color="auto"/>
            </w:tcBorders>
            <w:shd w:val="clear" w:color="auto" w:fill="auto"/>
            <w:hideMark/>
          </w:tcPr>
          <w:p w14:paraId="592D8B40"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43440A3D" w14:textId="77777777" w:rsidR="0070758E" w:rsidRPr="009932E8" w:rsidRDefault="0070758E" w:rsidP="002E3152">
            <w:pPr>
              <w:jc w:val="left"/>
              <w:rPr>
                <w:sz w:val="20"/>
                <w:szCs w:val="20"/>
              </w:rPr>
            </w:pPr>
            <w:r>
              <w:rPr>
                <w:sz w:val="20"/>
              </w:rPr>
              <w:t>UNEP/UNDP</w:t>
            </w:r>
          </w:p>
        </w:tc>
      </w:tr>
      <w:tr w:rsidR="0070758E" w:rsidRPr="009932E8" w14:paraId="4BC52066" w14:textId="77777777" w:rsidTr="002E3152">
        <w:trPr>
          <w:trHeight w:val="185"/>
        </w:trPr>
        <w:tc>
          <w:tcPr>
            <w:tcW w:w="392" w:type="pct"/>
            <w:tcBorders>
              <w:top w:val="nil"/>
              <w:left w:val="single" w:sz="4" w:space="0" w:color="auto"/>
              <w:bottom w:val="single" w:sz="4" w:space="0" w:color="auto"/>
              <w:right w:val="single" w:sz="4" w:space="0" w:color="auto"/>
            </w:tcBorders>
          </w:tcPr>
          <w:p w14:paraId="389465C6"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0113AD1" w14:textId="77777777" w:rsidR="0070758E" w:rsidRPr="009932E8" w:rsidRDefault="0070758E" w:rsidP="002E3152">
            <w:pPr>
              <w:jc w:val="left"/>
              <w:rPr>
                <w:sz w:val="20"/>
                <w:szCs w:val="20"/>
              </w:rPr>
            </w:pPr>
            <w:r>
              <w:rPr>
                <w:sz w:val="20"/>
              </w:rPr>
              <w:t>Benin</w:t>
            </w:r>
          </w:p>
        </w:tc>
        <w:tc>
          <w:tcPr>
            <w:tcW w:w="1786" w:type="pct"/>
            <w:tcBorders>
              <w:top w:val="nil"/>
              <w:left w:val="nil"/>
              <w:bottom w:val="single" w:sz="4" w:space="0" w:color="auto"/>
              <w:right w:val="single" w:sz="4" w:space="0" w:color="auto"/>
            </w:tcBorders>
            <w:shd w:val="clear" w:color="auto" w:fill="auto"/>
            <w:hideMark/>
          </w:tcPr>
          <w:p w14:paraId="200A2E42"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419D54A5" w14:textId="77777777" w:rsidR="0070758E" w:rsidRPr="009932E8" w:rsidRDefault="0070758E" w:rsidP="002E3152">
            <w:pPr>
              <w:jc w:val="left"/>
              <w:rPr>
                <w:sz w:val="20"/>
                <w:szCs w:val="20"/>
              </w:rPr>
            </w:pPr>
            <w:r>
              <w:rPr>
                <w:sz w:val="20"/>
              </w:rPr>
              <w:t>UNEP/UNIDO</w:t>
            </w:r>
          </w:p>
        </w:tc>
      </w:tr>
      <w:tr w:rsidR="0070758E" w:rsidRPr="009932E8" w14:paraId="3829E767" w14:textId="77777777" w:rsidTr="002E3152">
        <w:trPr>
          <w:trHeight w:val="88"/>
        </w:trPr>
        <w:tc>
          <w:tcPr>
            <w:tcW w:w="392" w:type="pct"/>
            <w:tcBorders>
              <w:top w:val="nil"/>
              <w:left w:val="single" w:sz="4" w:space="0" w:color="auto"/>
              <w:bottom w:val="single" w:sz="4" w:space="0" w:color="auto"/>
              <w:right w:val="single" w:sz="4" w:space="0" w:color="auto"/>
            </w:tcBorders>
          </w:tcPr>
          <w:p w14:paraId="6478B674"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5FC7256" w14:textId="77777777" w:rsidR="0070758E" w:rsidRPr="009932E8" w:rsidRDefault="0070758E" w:rsidP="002E3152">
            <w:pPr>
              <w:jc w:val="left"/>
              <w:rPr>
                <w:sz w:val="20"/>
                <w:szCs w:val="20"/>
              </w:rPr>
            </w:pPr>
            <w:r>
              <w:rPr>
                <w:sz w:val="20"/>
              </w:rPr>
              <w:t>Bosnia and Herzegovina</w:t>
            </w:r>
          </w:p>
        </w:tc>
        <w:tc>
          <w:tcPr>
            <w:tcW w:w="1786" w:type="pct"/>
            <w:tcBorders>
              <w:top w:val="nil"/>
              <w:left w:val="nil"/>
              <w:bottom w:val="single" w:sz="4" w:space="0" w:color="auto"/>
              <w:right w:val="single" w:sz="4" w:space="0" w:color="auto"/>
            </w:tcBorders>
            <w:shd w:val="clear" w:color="auto" w:fill="auto"/>
            <w:hideMark/>
          </w:tcPr>
          <w:p w14:paraId="40BAF9D3"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600EF069" w14:textId="77777777" w:rsidR="0070758E" w:rsidRPr="009932E8" w:rsidRDefault="0070758E" w:rsidP="002E3152">
            <w:pPr>
              <w:jc w:val="left"/>
              <w:rPr>
                <w:sz w:val="20"/>
                <w:szCs w:val="20"/>
              </w:rPr>
            </w:pPr>
            <w:r>
              <w:rPr>
                <w:sz w:val="20"/>
              </w:rPr>
              <w:t>UNIDO</w:t>
            </w:r>
          </w:p>
        </w:tc>
      </w:tr>
      <w:tr w:rsidR="0070758E" w:rsidRPr="009932E8" w14:paraId="38DDDF93" w14:textId="77777777" w:rsidTr="002E3152">
        <w:trPr>
          <w:trHeight w:val="163"/>
        </w:trPr>
        <w:tc>
          <w:tcPr>
            <w:tcW w:w="392" w:type="pct"/>
            <w:tcBorders>
              <w:top w:val="nil"/>
              <w:left w:val="single" w:sz="4" w:space="0" w:color="auto"/>
              <w:bottom w:val="single" w:sz="4" w:space="0" w:color="auto"/>
              <w:right w:val="single" w:sz="4" w:space="0" w:color="auto"/>
            </w:tcBorders>
          </w:tcPr>
          <w:p w14:paraId="3A9F2C8A"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77C86F9" w14:textId="77777777" w:rsidR="0070758E" w:rsidRPr="009932E8" w:rsidRDefault="0070758E" w:rsidP="002E3152">
            <w:pPr>
              <w:jc w:val="left"/>
              <w:rPr>
                <w:sz w:val="20"/>
                <w:szCs w:val="20"/>
              </w:rPr>
            </w:pPr>
            <w:r>
              <w:rPr>
                <w:sz w:val="20"/>
              </w:rPr>
              <w:t>Botswana</w:t>
            </w:r>
          </w:p>
        </w:tc>
        <w:tc>
          <w:tcPr>
            <w:tcW w:w="1786" w:type="pct"/>
            <w:tcBorders>
              <w:top w:val="nil"/>
              <w:left w:val="nil"/>
              <w:bottom w:val="single" w:sz="4" w:space="0" w:color="auto"/>
              <w:right w:val="single" w:sz="4" w:space="0" w:color="auto"/>
            </w:tcBorders>
            <w:shd w:val="clear" w:color="auto" w:fill="auto"/>
            <w:hideMark/>
          </w:tcPr>
          <w:p w14:paraId="4F52B3F5"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32CE8C01" w14:textId="77777777" w:rsidR="0070758E" w:rsidRPr="009932E8" w:rsidRDefault="0070758E" w:rsidP="002E3152">
            <w:pPr>
              <w:jc w:val="left"/>
              <w:rPr>
                <w:sz w:val="20"/>
                <w:szCs w:val="20"/>
              </w:rPr>
            </w:pPr>
            <w:r>
              <w:rPr>
                <w:sz w:val="20"/>
              </w:rPr>
              <w:t>UNEP/UNIDO</w:t>
            </w:r>
          </w:p>
        </w:tc>
      </w:tr>
      <w:tr w:rsidR="0070758E" w:rsidRPr="009932E8" w14:paraId="09CBA3CF" w14:textId="77777777" w:rsidTr="002E3152">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2D6E2BE"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8C572C7" w14:textId="77777777" w:rsidR="0070758E" w:rsidRPr="009932E8" w:rsidRDefault="0070758E" w:rsidP="002E3152">
            <w:pPr>
              <w:jc w:val="left"/>
              <w:rPr>
                <w:sz w:val="20"/>
                <w:szCs w:val="20"/>
              </w:rPr>
            </w:pPr>
            <w:r>
              <w:rPr>
                <w:sz w:val="20"/>
              </w:rPr>
              <w:t>Brunei Darussalam</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9D141BD"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BD3DCD4" w14:textId="77777777" w:rsidR="0070758E" w:rsidRPr="009932E8" w:rsidRDefault="0070758E" w:rsidP="002E3152">
            <w:pPr>
              <w:jc w:val="left"/>
              <w:rPr>
                <w:sz w:val="20"/>
                <w:szCs w:val="20"/>
              </w:rPr>
            </w:pPr>
            <w:r>
              <w:rPr>
                <w:sz w:val="20"/>
              </w:rPr>
              <w:t>UNEP/UNDP</w:t>
            </w:r>
          </w:p>
        </w:tc>
      </w:tr>
      <w:tr w:rsidR="0070758E" w:rsidRPr="009932E8" w14:paraId="11A35D99" w14:textId="77777777" w:rsidTr="002E3152">
        <w:trPr>
          <w:trHeight w:val="58"/>
        </w:trPr>
        <w:tc>
          <w:tcPr>
            <w:tcW w:w="392" w:type="pct"/>
            <w:tcBorders>
              <w:top w:val="nil"/>
              <w:left w:val="single" w:sz="4" w:space="0" w:color="auto"/>
              <w:bottom w:val="single" w:sz="4" w:space="0" w:color="auto"/>
              <w:right w:val="single" w:sz="4" w:space="0" w:color="auto"/>
            </w:tcBorders>
          </w:tcPr>
          <w:p w14:paraId="6457FA2A"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E24FF6B" w14:textId="77777777" w:rsidR="0070758E" w:rsidRPr="009932E8" w:rsidRDefault="0070758E" w:rsidP="002E3152">
            <w:pPr>
              <w:jc w:val="left"/>
              <w:rPr>
                <w:sz w:val="20"/>
                <w:szCs w:val="20"/>
              </w:rPr>
            </w:pPr>
            <w:r>
              <w:rPr>
                <w:sz w:val="20"/>
              </w:rPr>
              <w:t>Chad</w:t>
            </w:r>
          </w:p>
        </w:tc>
        <w:tc>
          <w:tcPr>
            <w:tcW w:w="1786" w:type="pct"/>
            <w:tcBorders>
              <w:top w:val="nil"/>
              <w:left w:val="nil"/>
              <w:bottom w:val="single" w:sz="4" w:space="0" w:color="auto"/>
              <w:right w:val="single" w:sz="4" w:space="0" w:color="auto"/>
            </w:tcBorders>
            <w:shd w:val="clear" w:color="auto" w:fill="auto"/>
            <w:hideMark/>
          </w:tcPr>
          <w:p w14:paraId="0C675D67"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7476EE5D" w14:textId="77777777" w:rsidR="0070758E" w:rsidRPr="009932E8" w:rsidRDefault="0070758E" w:rsidP="002E3152">
            <w:pPr>
              <w:jc w:val="left"/>
              <w:rPr>
                <w:sz w:val="20"/>
                <w:szCs w:val="20"/>
              </w:rPr>
            </w:pPr>
            <w:r>
              <w:rPr>
                <w:sz w:val="20"/>
              </w:rPr>
              <w:t>UNEP/UNIDO</w:t>
            </w:r>
          </w:p>
        </w:tc>
      </w:tr>
      <w:tr w:rsidR="0070758E" w:rsidRPr="009932E8" w14:paraId="1960BE14" w14:textId="77777777" w:rsidTr="002E3152">
        <w:trPr>
          <w:trHeight w:val="145"/>
        </w:trPr>
        <w:tc>
          <w:tcPr>
            <w:tcW w:w="392" w:type="pct"/>
            <w:tcBorders>
              <w:top w:val="nil"/>
              <w:left w:val="single" w:sz="4" w:space="0" w:color="auto"/>
              <w:bottom w:val="single" w:sz="4" w:space="0" w:color="auto"/>
              <w:right w:val="single" w:sz="4" w:space="0" w:color="auto"/>
            </w:tcBorders>
          </w:tcPr>
          <w:p w14:paraId="434A7B24"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B62F5A3" w14:textId="77777777" w:rsidR="0070758E" w:rsidRPr="009932E8" w:rsidRDefault="0070758E" w:rsidP="002E3152">
            <w:pPr>
              <w:jc w:val="left"/>
              <w:rPr>
                <w:sz w:val="20"/>
                <w:szCs w:val="20"/>
              </w:rPr>
            </w:pPr>
            <w:r>
              <w:rPr>
                <w:sz w:val="20"/>
              </w:rPr>
              <w:t>Chile</w:t>
            </w:r>
          </w:p>
        </w:tc>
        <w:tc>
          <w:tcPr>
            <w:tcW w:w="1786" w:type="pct"/>
            <w:tcBorders>
              <w:top w:val="nil"/>
              <w:left w:val="nil"/>
              <w:bottom w:val="single" w:sz="4" w:space="0" w:color="auto"/>
              <w:right w:val="single" w:sz="4" w:space="0" w:color="auto"/>
            </w:tcBorders>
            <w:shd w:val="clear" w:color="auto" w:fill="auto"/>
            <w:hideMark/>
          </w:tcPr>
          <w:p w14:paraId="3E7634B9" w14:textId="77777777" w:rsidR="0070758E" w:rsidRPr="009932E8" w:rsidRDefault="0070758E" w:rsidP="002E3152">
            <w:pPr>
              <w:jc w:val="left"/>
              <w:rPr>
                <w:sz w:val="20"/>
                <w:szCs w:val="20"/>
              </w:rPr>
            </w:pPr>
            <w:r>
              <w:rPr>
                <w:sz w:val="20"/>
              </w:rPr>
              <w:t>HCFC Phase-Out Plan (Stage II)</w:t>
            </w:r>
          </w:p>
        </w:tc>
        <w:tc>
          <w:tcPr>
            <w:tcW w:w="1500" w:type="pct"/>
            <w:tcBorders>
              <w:top w:val="nil"/>
              <w:left w:val="nil"/>
              <w:bottom w:val="single" w:sz="4" w:space="0" w:color="auto"/>
              <w:right w:val="single" w:sz="4" w:space="0" w:color="auto"/>
            </w:tcBorders>
            <w:shd w:val="clear" w:color="auto" w:fill="auto"/>
            <w:hideMark/>
          </w:tcPr>
          <w:p w14:paraId="57D1741F" w14:textId="77777777" w:rsidR="0070758E" w:rsidRPr="009932E8" w:rsidRDefault="0070758E" w:rsidP="002E3152">
            <w:pPr>
              <w:jc w:val="left"/>
              <w:rPr>
                <w:sz w:val="20"/>
                <w:szCs w:val="20"/>
              </w:rPr>
            </w:pPr>
            <w:r>
              <w:rPr>
                <w:sz w:val="20"/>
              </w:rPr>
              <w:t>UNDP/UNEP/UNIDO</w:t>
            </w:r>
          </w:p>
        </w:tc>
      </w:tr>
      <w:tr w:rsidR="0070758E" w:rsidRPr="009932E8" w14:paraId="19142265" w14:textId="77777777" w:rsidTr="002E3152">
        <w:trPr>
          <w:trHeight w:val="58"/>
        </w:trPr>
        <w:tc>
          <w:tcPr>
            <w:tcW w:w="392" w:type="pct"/>
            <w:tcBorders>
              <w:top w:val="nil"/>
              <w:left w:val="single" w:sz="4" w:space="0" w:color="auto"/>
              <w:bottom w:val="single" w:sz="4" w:space="0" w:color="auto"/>
              <w:right w:val="single" w:sz="4" w:space="0" w:color="auto"/>
            </w:tcBorders>
          </w:tcPr>
          <w:p w14:paraId="2F68BF90"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089B6ED" w14:textId="77777777" w:rsidR="0070758E" w:rsidRPr="009932E8" w:rsidRDefault="0070758E" w:rsidP="002E3152">
            <w:pPr>
              <w:jc w:val="left"/>
              <w:rPr>
                <w:sz w:val="20"/>
                <w:szCs w:val="20"/>
              </w:rPr>
            </w:pPr>
            <w:r>
              <w:rPr>
                <w:sz w:val="20"/>
              </w:rPr>
              <w:t>Colombia</w:t>
            </w:r>
          </w:p>
        </w:tc>
        <w:tc>
          <w:tcPr>
            <w:tcW w:w="1786" w:type="pct"/>
            <w:tcBorders>
              <w:top w:val="nil"/>
              <w:left w:val="nil"/>
              <w:bottom w:val="single" w:sz="4" w:space="0" w:color="auto"/>
              <w:right w:val="single" w:sz="4" w:space="0" w:color="auto"/>
            </w:tcBorders>
            <w:shd w:val="clear" w:color="auto" w:fill="auto"/>
            <w:hideMark/>
          </w:tcPr>
          <w:p w14:paraId="1E3B841B" w14:textId="77777777" w:rsidR="0070758E" w:rsidRPr="009932E8" w:rsidRDefault="0070758E" w:rsidP="002E3152">
            <w:pPr>
              <w:jc w:val="left"/>
              <w:rPr>
                <w:sz w:val="20"/>
                <w:szCs w:val="20"/>
              </w:rPr>
            </w:pPr>
            <w:r>
              <w:rPr>
                <w:sz w:val="20"/>
              </w:rPr>
              <w:t>HCFC Phase-Out Plan (Stage II)</w:t>
            </w:r>
          </w:p>
        </w:tc>
        <w:tc>
          <w:tcPr>
            <w:tcW w:w="1500" w:type="pct"/>
            <w:tcBorders>
              <w:top w:val="nil"/>
              <w:left w:val="nil"/>
              <w:bottom w:val="single" w:sz="4" w:space="0" w:color="auto"/>
              <w:right w:val="single" w:sz="4" w:space="0" w:color="auto"/>
            </w:tcBorders>
            <w:shd w:val="clear" w:color="auto" w:fill="auto"/>
            <w:hideMark/>
          </w:tcPr>
          <w:p w14:paraId="6C47C9C3" w14:textId="77777777" w:rsidR="0070758E" w:rsidRPr="009932E8" w:rsidRDefault="0070758E" w:rsidP="002E3152">
            <w:pPr>
              <w:jc w:val="left"/>
              <w:rPr>
                <w:sz w:val="20"/>
                <w:szCs w:val="20"/>
              </w:rPr>
            </w:pPr>
            <w:r>
              <w:rPr>
                <w:sz w:val="20"/>
              </w:rPr>
              <w:t>UNDP/UNEP/Germany</w:t>
            </w:r>
          </w:p>
        </w:tc>
      </w:tr>
      <w:tr w:rsidR="0070758E" w:rsidRPr="009932E8" w14:paraId="1AFEB774" w14:textId="77777777" w:rsidTr="002E3152">
        <w:trPr>
          <w:trHeight w:val="58"/>
        </w:trPr>
        <w:tc>
          <w:tcPr>
            <w:tcW w:w="392" w:type="pct"/>
            <w:tcBorders>
              <w:top w:val="nil"/>
              <w:left w:val="single" w:sz="4" w:space="0" w:color="auto"/>
              <w:bottom w:val="single" w:sz="4" w:space="0" w:color="auto"/>
              <w:right w:val="single" w:sz="4" w:space="0" w:color="auto"/>
            </w:tcBorders>
          </w:tcPr>
          <w:p w14:paraId="34784D8A"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643809A" w14:textId="77777777" w:rsidR="0070758E" w:rsidRPr="009932E8" w:rsidRDefault="0070758E" w:rsidP="002E3152">
            <w:pPr>
              <w:jc w:val="left"/>
              <w:rPr>
                <w:sz w:val="20"/>
                <w:szCs w:val="20"/>
              </w:rPr>
            </w:pPr>
            <w:r>
              <w:rPr>
                <w:sz w:val="20"/>
              </w:rPr>
              <w:t>Comoros</w:t>
            </w:r>
          </w:p>
        </w:tc>
        <w:tc>
          <w:tcPr>
            <w:tcW w:w="1786" w:type="pct"/>
            <w:tcBorders>
              <w:top w:val="nil"/>
              <w:left w:val="nil"/>
              <w:bottom w:val="single" w:sz="4" w:space="0" w:color="auto"/>
              <w:right w:val="single" w:sz="4" w:space="0" w:color="auto"/>
            </w:tcBorders>
            <w:shd w:val="clear" w:color="auto" w:fill="auto"/>
            <w:hideMark/>
          </w:tcPr>
          <w:p w14:paraId="66A942C6"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067393EE" w14:textId="77777777" w:rsidR="0070758E" w:rsidRPr="009932E8" w:rsidRDefault="0070758E" w:rsidP="002E3152">
            <w:pPr>
              <w:jc w:val="left"/>
              <w:rPr>
                <w:sz w:val="20"/>
                <w:szCs w:val="20"/>
              </w:rPr>
            </w:pPr>
            <w:r>
              <w:rPr>
                <w:sz w:val="20"/>
              </w:rPr>
              <w:t>UNEP</w:t>
            </w:r>
          </w:p>
        </w:tc>
      </w:tr>
      <w:tr w:rsidR="0070758E" w:rsidRPr="009932E8" w14:paraId="57117C08" w14:textId="77777777" w:rsidTr="002E3152">
        <w:trPr>
          <w:trHeight w:val="84"/>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8D09424"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4CFE8FE" w14:textId="77777777" w:rsidR="0070758E" w:rsidRPr="009932E8" w:rsidRDefault="0070758E" w:rsidP="002E3152">
            <w:pPr>
              <w:jc w:val="left"/>
              <w:rPr>
                <w:sz w:val="20"/>
                <w:szCs w:val="20"/>
              </w:rPr>
            </w:pPr>
            <w:r>
              <w:rPr>
                <w:sz w:val="20"/>
              </w:rPr>
              <w:t>Cook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72A2FCB"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18783838" w14:textId="77777777" w:rsidR="0070758E" w:rsidRPr="009932E8" w:rsidRDefault="0070758E" w:rsidP="002E3152">
            <w:pPr>
              <w:jc w:val="left"/>
              <w:rPr>
                <w:sz w:val="20"/>
                <w:szCs w:val="20"/>
              </w:rPr>
            </w:pPr>
            <w:r>
              <w:rPr>
                <w:sz w:val="20"/>
              </w:rPr>
              <w:t>UNEP</w:t>
            </w:r>
          </w:p>
        </w:tc>
      </w:tr>
      <w:tr w:rsidR="0070758E" w:rsidRPr="009932E8" w14:paraId="32774C2B" w14:textId="77777777" w:rsidTr="002E3152">
        <w:trPr>
          <w:trHeight w:val="131"/>
        </w:trPr>
        <w:tc>
          <w:tcPr>
            <w:tcW w:w="392" w:type="pct"/>
            <w:tcBorders>
              <w:top w:val="nil"/>
              <w:left w:val="single" w:sz="4" w:space="0" w:color="auto"/>
              <w:bottom w:val="single" w:sz="4" w:space="0" w:color="auto"/>
              <w:right w:val="single" w:sz="4" w:space="0" w:color="auto"/>
            </w:tcBorders>
          </w:tcPr>
          <w:p w14:paraId="54D027E1"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096CEEF" w14:textId="77777777" w:rsidR="0070758E" w:rsidRPr="009932E8" w:rsidRDefault="0070758E" w:rsidP="002E3152">
            <w:pPr>
              <w:jc w:val="left"/>
              <w:rPr>
                <w:sz w:val="20"/>
                <w:szCs w:val="20"/>
              </w:rPr>
            </w:pPr>
            <w:r>
              <w:rPr>
                <w:sz w:val="20"/>
              </w:rPr>
              <w:t>Côte d'Ivoire</w:t>
            </w:r>
          </w:p>
        </w:tc>
        <w:tc>
          <w:tcPr>
            <w:tcW w:w="1786" w:type="pct"/>
            <w:tcBorders>
              <w:top w:val="nil"/>
              <w:left w:val="nil"/>
              <w:bottom w:val="single" w:sz="4" w:space="0" w:color="auto"/>
              <w:right w:val="single" w:sz="4" w:space="0" w:color="auto"/>
            </w:tcBorders>
            <w:shd w:val="clear" w:color="auto" w:fill="auto"/>
            <w:hideMark/>
          </w:tcPr>
          <w:p w14:paraId="448D8BC1"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0537384B" w14:textId="77777777" w:rsidR="0070758E" w:rsidRPr="009932E8" w:rsidRDefault="0070758E" w:rsidP="002E3152">
            <w:pPr>
              <w:jc w:val="left"/>
              <w:rPr>
                <w:sz w:val="20"/>
                <w:szCs w:val="20"/>
              </w:rPr>
            </w:pPr>
            <w:r>
              <w:rPr>
                <w:sz w:val="20"/>
              </w:rPr>
              <w:t>UNEP/UNIDO</w:t>
            </w:r>
          </w:p>
        </w:tc>
      </w:tr>
      <w:tr w:rsidR="0070758E" w:rsidRPr="009932E8" w14:paraId="185029F9" w14:textId="77777777" w:rsidTr="002E3152">
        <w:trPr>
          <w:trHeight w:val="176"/>
        </w:trPr>
        <w:tc>
          <w:tcPr>
            <w:tcW w:w="392" w:type="pct"/>
            <w:tcBorders>
              <w:top w:val="nil"/>
              <w:left w:val="single" w:sz="4" w:space="0" w:color="auto"/>
              <w:bottom w:val="single" w:sz="4" w:space="0" w:color="auto"/>
              <w:right w:val="single" w:sz="4" w:space="0" w:color="auto"/>
            </w:tcBorders>
          </w:tcPr>
          <w:p w14:paraId="25B1ECEF"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5DB4219" w14:textId="77777777" w:rsidR="0070758E" w:rsidRPr="009932E8" w:rsidRDefault="0070758E" w:rsidP="002E3152">
            <w:pPr>
              <w:jc w:val="left"/>
              <w:rPr>
                <w:sz w:val="20"/>
                <w:szCs w:val="20"/>
              </w:rPr>
            </w:pPr>
            <w:r>
              <w:rPr>
                <w:sz w:val="20"/>
              </w:rPr>
              <w:t>Djibouti</w:t>
            </w:r>
          </w:p>
        </w:tc>
        <w:tc>
          <w:tcPr>
            <w:tcW w:w="1786" w:type="pct"/>
            <w:tcBorders>
              <w:top w:val="nil"/>
              <w:left w:val="nil"/>
              <w:bottom w:val="single" w:sz="4" w:space="0" w:color="auto"/>
              <w:right w:val="single" w:sz="4" w:space="0" w:color="auto"/>
            </w:tcBorders>
            <w:shd w:val="clear" w:color="auto" w:fill="auto"/>
            <w:hideMark/>
          </w:tcPr>
          <w:p w14:paraId="3783988B"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4E7FCFB5" w14:textId="77777777" w:rsidR="0070758E" w:rsidRPr="009932E8" w:rsidRDefault="0070758E" w:rsidP="002E3152">
            <w:pPr>
              <w:jc w:val="left"/>
              <w:rPr>
                <w:sz w:val="20"/>
                <w:szCs w:val="20"/>
              </w:rPr>
            </w:pPr>
            <w:r>
              <w:rPr>
                <w:sz w:val="20"/>
              </w:rPr>
              <w:t>UNEP</w:t>
            </w:r>
          </w:p>
        </w:tc>
      </w:tr>
      <w:tr w:rsidR="0070758E" w:rsidRPr="009932E8" w14:paraId="41A9B800" w14:textId="77777777" w:rsidTr="002E3152">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5666F96A"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77B4E0B" w14:textId="77777777" w:rsidR="0070758E" w:rsidRPr="009932E8" w:rsidRDefault="0070758E" w:rsidP="002E3152">
            <w:pPr>
              <w:jc w:val="left"/>
              <w:rPr>
                <w:sz w:val="20"/>
                <w:szCs w:val="20"/>
              </w:rPr>
            </w:pPr>
            <w:r>
              <w:rPr>
                <w:sz w:val="20"/>
              </w:rPr>
              <w:t>Ethiopia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06DE378"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2BC6CE0" w14:textId="77777777" w:rsidR="0070758E" w:rsidRPr="009932E8" w:rsidRDefault="0070758E" w:rsidP="002E3152">
            <w:pPr>
              <w:jc w:val="left"/>
              <w:rPr>
                <w:sz w:val="20"/>
                <w:szCs w:val="20"/>
              </w:rPr>
            </w:pPr>
            <w:r>
              <w:rPr>
                <w:sz w:val="20"/>
              </w:rPr>
              <w:t>UNEP/UNIDO</w:t>
            </w:r>
          </w:p>
        </w:tc>
      </w:tr>
      <w:tr w:rsidR="0070758E" w:rsidRPr="009932E8" w14:paraId="3CB86935" w14:textId="77777777" w:rsidTr="002E3152">
        <w:trPr>
          <w:trHeight w:val="75"/>
        </w:trPr>
        <w:tc>
          <w:tcPr>
            <w:tcW w:w="392" w:type="pct"/>
            <w:tcBorders>
              <w:top w:val="nil"/>
              <w:left w:val="single" w:sz="4" w:space="0" w:color="auto"/>
              <w:bottom w:val="single" w:sz="4" w:space="0" w:color="auto"/>
              <w:right w:val="single" w:sz="4" w:space="0" w:color="auto"/>
            </w:tcBorders>
          </w:tcPr>
          <w:p w14:paraId="27049DC3"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724F96F" w14:textId="77777777" w:rsidR="0070758E" w:rsidRPr="009932E8" w:rsidRDefault="0070758E" w:rsidP="002E3152">
            <w:pPr>
              <w:jc w:val="left"/>
              <w:rPr>
                <w:sz w:val="20"/>
                <w:szCs w:val="20"/>
              </w:rPr>
            </w:pPr>
            <w:r>
              <w:rPr>
                <w:sz w:val="20"/>
              </w:rPr>
              <w:t>Fiji</w:t>
            </w:r>
          </w:p>
        </w:tc>
        <w:tc>
          <w:tcPr>
            <w:tcW w:w="1786" w:type="pct"/>
            <w:tcBorders>
              <w:top w:val="nil"/>
              <w:left w:val="nil"/>
              <w:bottom w:val="single" w:sz="4" w:space="0" w:color="auto"/>
              <w:right w:val="single" w:sz="4" w:space="0" w:color="auto"/>
            </w:tcBorders>
            <w:shd w:val="clear" w:color="auto" w:fill="auto"/>
            <w:hideMark/>
          </w:tcPr>
          <w:p w14:paraId="60820EFC"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7885B688" w14:textId="77777777" w:rsidR="0070758E" w:rsidRPr="009932E8" w:rsidRDefault="0070758E" w:rsidP="002E3152">
            <w:pPr>
              <w:jc w:val="left"/>
              <w:rPr>
                <w:sz w:val="20"/>
                <w:szCs w:val="20"/>
              </w:rPr>
            </w:pPr>
            <w:r>
              <w:rPr>
                <w:sz w:val="20"/>
              </w:rPr>
              <w:t>UNDP/UNEP</w:t>
            </w:r>
          </w:p>
        </w:tc>
      </w:tr>
      <w:tr w:rsidR="0070758E" w:rsidRPr="009932E8" w14:paraId="5A788366" w14:textId="77777777" w:rsidTr="002E3152">
        <w:trPr>
          <w:trHeight w:val="124"/>
        </w:trPr>
        <w:tc>
          <w:tcPr>
            <w:tcW w:w="392" w:type="pct"/>
            <w:tcBorders>
              <w:top w:val="nil"/>
              <w:left w:val="single" w:sz="4" w:space="0" w:color="auto"/>
              <w:bottom w:val="single" w:sz="4" w:space="0" w:color="auto"/>
              <w:right w:val="single" w:sz="4" w:space="0" w:color="auto"/>
            </w:tcBorders>
          </w:tcPr>
          <w:p w14:paraId="09A8DC04"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E0D3D0D" w14:textId="77777777" w:rsidR="0070758E" w:rsidRPr="009932E8" w:rsidRDefault="0070758E" w:rsidP="002E3152">
            <w:pPr>
              <w:jc w:val="left"/>
              <w:rPr>
                <w:sz w:val="20"/>
                <w:szCs w:val="20"/>
              </w:rPr>
            </w:pPr>
            <w:r>
              <w:rPr>
                <w:sz w:val="20"/>
              </w:rPr>
              <w:t>Gabon</w:t>
            </w:r>
          </w:p>
        </w:tc>
        <w:tc>
          <w:tcPr>
            <w:tcW w:w="1786" w:type="pct"/>
            <w:tcBorders>
              <w:top w:val="nil"/>
              <w:left w:val="nil"/>
              <w:bottom w:val="single" w:sz="4" w:space="0" w:color="auto"/>
              <w:right w:val="single" w:sz="4" w:space="0" w:color="auto"/>
            </w:tcBorders>
            <w:shd w:val="clear" w:color="auto" w:fill="auto"/>
            <w:hideMark/>
          </w:tcPr>
          <w:p w14:paraId="4CEBED05"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11F0B5BB" w14:textId="77777777" w:rsidR="0070758E" w:rsidRPr="009932E8" w:rsidRDefault="0070758E" w:rsidP="002E3152">
            <w:pPr>
              <w:jc w:val="left"/>
              <w:rPr>
                <w:sz w:val="20"/>
                <w:szCs w:val="20"/>
              </w:rPr>
            </w:pPr>
            <w:r>
              <w:rPr>
                <w:sz w:val="20"/>
              </w:rPr>
              <w:t>UNEP/UNIDO</w:t>
            </w:r>
          </w:p>
        </w:tc>
      </w:tr>
      <w:tr w:rsidR="0070758E" w:rsidRPr="009932E8" w14:paraId="6517C0FC" w14:textId="77777777" w:rsidTr="002E3152">
        <w:trPr>
          <w:trHeight w:val="284"/>
        </w:trPr>
        <w:tc>
          <w:tcPr>
            <w:tcW w:w="392" w:type="pct"/>
            <w:tcBorders>
              <w:top w:val="nil"/>
              <w:left w:val="single" w:sz="4" w:space="0" w:color="auto"/>
              <w:bottom w:val="single" w:sz="4" w:space="0" w:color="auto"/>
              <w:right w:val="single" w:sz="4" w:space="0" w:color="auto"/>
            </w:tcBorders>
          </w:tcPr>
          <w:p w14:paraId="5C55D04C"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324D131" w14:textId="77777777" w:rsidR="0070758E" w:rsidRPr="009932E8" w:rsidRDefault="0070758E" w:rsidP="002E3152">
            <w:pPr>
              <w:jc w:val="left"/>
              <w:rPr>
                <w:sz w:val="20"/>
                <w:szCs w:val="20"/>
              </w:rPr>
            </w:pPr>
            <w:r>
              <w:rPr>
                <w:sz w:val="20"/>
              </w:rPr>
              <w:t>Global (Argentina)</w:t>
            </w:r>
          </w:p>
        </w:tc>
        <w:tc>
          <w:tcPr>
            <w:tcW w:w="1786" w:type="pct"/>
            <w:tcBorders>
              <w:top w:val="nil"/>
              <w:left w:val="nil"/>
              <w:bottom w:val="single" w:sz="4" w:space="0" w:color="auto"/>
              <w:right w:val="single" w:sz="4" w:space="0" w:color="auto"/>
            </w:tcBorders>
            <w:shd w:val="clear" w:color="auto" w:fill="auto"/>
            <w:hideMark/>
          </w:tcPr>
          <w:p w14:paraId="167A3FFC" w14:textId="77777777" w:rsidR="0070758E" w:rsidRPr="009932E8" w:rsidRDefault="0070758E" w:rsidP="002E3152">
            <w:pPr>
              <w:jc w:val="left"/>
              <w:rPr>
                <w:sz w:val="20"/>
                <w:szCs w:val="20"/>
              </w:rPr>
            </w:pPr>
            <w:r>
              <w:rPr>
                <w:sz w:val="20"/>
              </w:rPr>
              <w:t>Global chiller replacement project (GLO/REF/80/DEM/344)</w:t>
            </w:r>
          </w:p>
        </w:tc>
        <w:tc>
          <w:tcPr>
            <w:tcW w:w="1500" w:type="pct"/>
            <w:tcBorders>
              <w:top w:val="nil"/>
              <w:left w:val="nil"/>
              <w:bottom w:val="single" w:sz="4" w:space="0" w:color="auto"/>
              <w:right w:val="single" w:sz="4" w:space="0" w:color="auto"/>
            </w:tcBorders>
            <w:shd w:val="clear" w:color="auto" w:fill="auto"/>
            <w:hideMark/>
          </w:tcPr>
          <w:p w14:paraId="6AF571B3" w14:textId="77777777" w:rsidR="0070758E" w:rsidRPr="009932E8" w:rsidRDefault="0070758E" w:rsidP="002E3152">
            <w:pPr>
              <w:jc w:val="left"/>
              <w:rPr>
                <w:sz w:val="20"/>
                <w:szCs w:val="20"/>
              </w:rPr>
            </w:pPr>
            <w:r>
              <w:rPr>
                <w:sz w:val="20"/>
              </w:rPr>
              <w:t>UNIDO</w:t>
            </w:r>
          </w:p>
        </w:tc>
      </w:tr>
      <w:tr w:rsidR="0070758E" w:rsidRPr="009932E8" w14:paraId="7EEA9260" w14:textId="77777777" w:rsidTr="002E3152">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5B535F2F"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8776D89" w14:textId="77777777" w:rsidR="0070758E" w:rsidRPr="009932E8" w:rsidRDefault="0070758E" w:rsidP="002E3152">
            <w:pPr>
              <w:jc w:val="left"/>
              <w:rPr>
                <w:sz w:val="20"/>
                <w:szCs w:val="20"/>
              </w:rPr>
            </w:pPr>
            <w:r>
              <w:rPr>
                <w:sz w:val="20"/>
              </w:rPr>
              <w:t>Guinea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8B1E3FC"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B83EB67" w14:textId="77777777" w:rsidR="0070758E" w:rsidRPr="009932E8" w:rsidRDefault="0070758E" w:rsidP="002E3152">
            <w:pPr>
              <w:jc w:val="left"/>
              <w:rPr>
                <w:sz w:val="20"/>
                <w:szCs w:val="20"/>
              </w:rPr>
            </w:pPr>
            <w:r>
              <w:rPr>
                <w:sz w:val="20"/>
              </w:rPr>
              <w:t>UNEP/UNIDO</w:t>
            </w:r>
          </w:p>
        </w:tc>
      </w:tr>
      <w:tr w:rsidR="0070758E" w:rsidRPr="009932E8" w14:paraId="40FA81D5" w14:textId="77777777" w:rsidTr="002E3152">
        <w:trPr>
          <w:trHeight w:val="10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07FE636A"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5389AC5" w14:textId="77777777" w:rsidR="0070758E" w:rsidRPr="009932E8" w:rsidRDefault="0070758E" w:rsidP="002E3152">
            <w:pPr>
              <w:jc w:val="left"/>
              <w:rPr>
                <w:sz w:val="20"/>
                <w:szCs w:val="20"/>
              </w:rPr>
            </w:pPr>
            <w:r>
              <w:rPr>
                <w:sz w:val="20"/>
              </w:rPr>
              <w:t>Kiribati</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796596D"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DF1669D" w14:textId="77777777" w:rsidR="0070758E" w:rsidRPr="009932E8" w:rsidRDefault="0070758E" w:rsidP="002E3152">
            <w:pPr>
              <w:jc w:val="left"/>
              <w:rPr>
                <w:sz w:val="20"/>
                <w:szCs w:val="20"/>
              </w:rPr>
            </w:pPr>
            <w:r>
              <w:rPr>
                <w:sz w:val="20"/>
              </w:rPr>
              <w:t>UNEP</w:t>
            </w:r>
          </w:p>
        </w:tc>
      </w:tr>
      <w:tr w:rsidR="0070758E" w:rsidRPr="009932E8" w14:paraId="37F139B6" w14:textId="77777777" w:rsidTr="002E3152">
        <w:trPr>
          <w:trHeight w:val="58"/>
        </w:trPr>
        <w:tc>
          <w:tcPr>
            <w:tcW w:w="392" w:type="pct"/>
            <w:tcBorders>
              <w:top w:val="nil"/>
              <w:left w:val="single" w:sz="4" w:space="0" w:color="auto"/>
              <w:bottom w:val="single" w:sz="4" w:space="0" w:color="auto"/>
              <w:right w:val="single" w:sz="4" w:space="0" w:color="auto"/>
            </w:tcBorders>
          </w:tcPr>
          <w:p w14:paraId="65539853"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307A116" w14:textId="77777777" w:rsidR="0070758E" w:rsidRPr="009932E8" w:rsidRDefault="0070758E" w:rsidP="002E3152">
            <w:pPr>
              <w:jc w:val="left"/>
              <w:rPr>
                <w:sz w:val="20"/>
                <w:szCs w:val="20"/>
              </w:rPr>
            </w:pPr>
            <w:r>
              <w:rPr>
                <w:sz w:val="20"/>
              </w:rPr>
              <w:t>Kuwait</w:t>
            </w:r>
          </w:p>
        </w:tc>
        <w:tc>
          <w:tcPr>
            <w:tcW w:w="1786" w:type="pct"/>
            <w:tcBorders>
              <w:top w:val="nil"/>
              <w:left w:val="nil"/>
              <w:bottom w:val="single" w:sz="4" w:space="0" w:color="auto"/>
              <w:right w:val="single" w:sz="4" w:space="0" w:color="auto"/>
            </w:tcBorders>
            <w:shd w:val="clear" w:color="auto" w:fill="auto"/>
            <w:hideMark/>
          </w:tcPr>
          <w:p w14:paraId="66BBA946"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4859CBEE" w14:textId="77777777" w:rsidR="0070758E" w:rsidRPr="009932E8" w:rsidRDefault="0070758E" w:rsidP="002E3152">
            <w:pPr>
              <w:jc w:val="left"/>
              <w:rPr>
                <w:sz w:val="20"/>
                <w:szCs w:val="20"/>
              </w:rPr>
            </w:pPr>
            <w:r>
              <w:rPr>
                <w:sz w:val="20"/>
              </w:rPr>
              <w:t>UNEP/UNIDO</w:t>
            </w:r>
          </w:p>
        </w:tc>
      </w:tr>
      <w:tr w:rsidR="0070758E" w:rsidRPr="009932E8" w14:paraId="6D585B43" w14:textId="77777777" w:rsidTr="002E3152">
        <w:trPr>
          <w:trHeight w:val="16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C3FC333"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5304B53" w14:textId="77777777" w:rsidR="0070758E" w:rsidRPr="009932E8" w:rsidRDefault="0070758E" w:rsidP="002E3152">
            <w:pPr>
              <w:jc w:val="left"/>
              <w:rPr>
                <w:sz w:val="20"/>
                <w:szCs w:val="20"/>
              </w:rPr>
            </w:pPr>
            <w:r>
              <w:rPr>
                <w:sz w:val="20"/>
              </w:rPr>
              <w:t>Lao, PDR</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8C69A26"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56148C54" w14:textId="77777777" w:rsidR="0070758E" w:rsidRPr="009932E8" w:rsidRDefault="0070758E" w:rsidP="002E3152">
            <w:pPr>
              <w:jc w:val="left"/>
              <w:rPr>
                <w:sz w:val="20"/>
                <w:szCs w:val="20"/>
              </w:rPr>
            </w:pPr>
            <w:r>
              <w:rPr>
                <w:sz w:val="20"/>
              </w:rPr>
              <w:t>UNEP/France</w:t>
            </w:r>
          </w:p>
        </w:tc>
      </w:tr>
      <w:tr w:rsidR="0070758E" w:rsidRPr="009932E8" w14:paraId="2A1835BA" w14:textId="77777777" w:rsidTr="002E3152">
        <w:trPr>
          <w:trHeight w:val="73"/>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1B216FE"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828FFA4" w14:textId="77777777" w:rsidR="0070758E" w:rsidRPr="009932E8" w:rsidRDefault="0070758E" w:rsidP="002E3152">
            <w:pPr>
              <w:jc w:val="left"/>
              <w:rPr>
                <w:sz w:val="20"/>
                <w:szCs w:val="20"/>
              </w:rPr>
            </w:pPr>
            <w:r>
              <w:rPr>
                <w:sz w:val="20"/>
              </w:rPr>
              <w:t>Marshall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37E409AD"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253F62F" w14:textId="77777777" w:rsidR="0070758E" w:rsidRPr="009932E8" w:rsidRDefault="0070758E" w:rsidP="002E3152">
            <w:pPr>
              <w:jc w:val="left"/>
              <w:rPr>
                <w:sz w:val="20"/>
                <w:szCs w:val="20"/>
              </w:rPr>
            </w:pPr>
            <w:r>
              <w:rPr>
                <w:sz w:val="20"/>
              </w:rPr>
              <w:t>UNEP</w:t>
            </w:r>
          </w:p>
        </w:tc>
      </w:tr>
      <w:tr w:rsidR="0070758E" w:rsidRPr="009932E8" w14:paraId="33FD09F1" w14:textId="77777777" w:rsidTr="002E3152">
        <w:trPr>
          <w:trHeight w:val="146"/>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DD1F370"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A750BD7" w14:textId="77777777" w:rsidR="0070758E" w:rsidRPr="009932E8" w:rsidRDefault="0070758E" w:rsidP="002E3152">
            <w:pPr>
              <w:jc w:val="left"/>
              <w:rPr>
                <w:sz w:val="20"/>
                <w:szCs w:val="20"/>
              </w:rPr>
            </w:pPr>
            <w:r>
              <w:rPr>
                <w:sz w:val="20"/>
              </w:rPr>
              <w:t>Micronesia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7754368E"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4BDE4BD" w14:textId="77777777" w:rsidR="0070758E" w:rsidRPr="009932E8" w:rsidRDefault="0070758E" w:rsidP="002E3152">
            <w:pPr>
              <w:jc w:val="left"/>
              <w:rPr>
                <w:sz w:val="20"/>
                <w:szCs w:val="20"/>
              </w:rPr>
            </w:pPr>
            <w:r>
              <w:rPr>
                <w:sz w:val="20"/>
              </w:rPr>
              <w:t>UNEP</w:t>
            </w:r>
          </w:p>
        </w:tc>
      </w:tr>
      <w:tr w:rsidR="0070758E" w:rsidRPr="009932E8" w14:paraId="4AE9313C" w14:textId="77777777" w:rsidTr="002E3152">
        <w:trPr>
          <w:trHeight w:val="58"/>
        </w:trPr>
        <w:tc>
          <w:tcPr>
            <w:tcW w:w="392" w:type="pct"/>
            <w:tcBorders>
              <w:top w:val="nil"/>
              <w:left w:val="single" w:sz="4" w:space="0" w:color="auto"/>
              <w:bottom w:val="single" w:sz="4" w:space="0" w:color="auto"/>
              <w:right w:val="single" w:sz="4" w:space="0" w:color="auto"/>
            </w:tcBorders>
          </w:tcPr>
          <w:p w14:paraId="0D732FF5"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7036F79" w14:textId="77777777" w:rsidR="0070758E" w:rsidRPr="009932E8" w:rsidRDefault="0070758E" w:rsidP="002E3152">
            <w:pPr>
              <w:jc w:val="left"/>
              <w:rPr>
                <w:sz w:val="20"/>
                <w:szCs w:val="20"/>
              </w:rPr>
            </w:pPr>
            <w:r>
              <w:rPr>
                <w:sz w:val="20"/>
              </w:rPr>
              <w:t>Mozambique</w:t>
            </w:r>
          </w:p>
        </w:tc>
        <w:tc>
          <w:tcPr>
            <w:tcW w:w="1786" w:type="pct"/>
            <w:tcBorders>
              <w:top w:val="nil"/>
              <w:left w:val="nil"/>
              <w:bottom w:val="single" w:sz="4" w:space="0" w:color="auto"/>
              <w:right w:val="single" w:sz="4" w:space="0" w:color="auto"/>
            </w:tcBorders>
            <w:shd w:val="clear" w:color="auto" w:fill="auto"/>
            <w:hideMark/>
          </w:tcPr>
          <w:p w14:paraId="79D82189"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738B87E4" w14:textId="77777777" w:rsidR="0070758E" w:rsidRPr="009932E8" w:rsidRDefault="0070758E" w:rsidP="002E3152">
            <w:pPr>
              <w:jc w:val="left"/>
              <w:rPr>
                <w:sz w:val="20"/>
                <w:szCs w:val="20"/>
              </w:rPr>
            </w:pPr>
            <w:r>
              <w:rPr>
                <w:sz w:val="20"/>
              </w:rPr>
              <w:t>UNEP/UNIDO</w:t>
            </w:r>
          </w:p>
        </w:tc>
      </w:tr>
      <w:tr w:rsidR="0070758E" w:rsidRPr="009932E8" w14:paraId="05FDCB8E" w14:textId="77777777" w:rsidTr="002E3152">
        <w:trPr>
          <w:trHeight w:val="210"/>
        </w:trPr>
        <w:tc>
          <w:tcPr>
            <w:tcW w:w="392" w:type="pct"/>
            <w:tcBorders>
              <w:top w:val="nil"/>
              <w:left w:val="single" w:sz="4" w:space="0" w:color="auto"/>
              <w:bottom w:val="single" w:sz="4" w:space="0" w:color="auto"/>
              <w:right w:val="single" w:sz="4" w:space="0" w:color="auto"/>
            </w:tcBorders>
          </w:tcPr>
          <w:p w14:paraId="6F12AAED"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A344806" w14:textId="77777777" w:rsidR="0070758E" w:rsidRPr="009932E8" w:rsidRDefault="0070758E" w:rsidP="002E3152">
            <w:pPr>
              <w:jc w:val="left"/>
              <w:rPr>
                <w:sz w:val="20"/>
                <w:szCs w:val="20"/>
              </w:rPr>
            </w:pPr>
            <w:r>
              <w:rPr>
                <w:sz w:val="20"/>
              </w:rPr>
              <w:t>Myanmar</w:t>
            </w:r>
          </w:p>
        </w:tc>
        <w:tc>
          <w:tcPr>
            <w:tcW w:w="1786" w:type="pct"/>
            <w:tcBorders>
              <w:top w:val="nil"/>
              <w:left w:val="nil"/>
              <w:bottom w:val="single" w:sz="4" w:space="0" w:color="auto"/>
              <w:right w:val="single" w:sz="4" w:space="0" w:color="auto"/>
            </w:tcBorders>
            <w:shd w:val="clear" w:color="auto" w:fill="auto"/>
            <w:hideMark/>
          </w:tcPr>
          <w:p w14:paraId="02BBE6D3"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7D92DB8E" w14:textId="77777777" w:rsidR="0070758E" w:rsidRPr="009932E8" w:rsidRDefault="0070758E" w:rsidP="002E3152">
            <w:pPr>
              <w:jc w:val="left"/>
              <w:rPr>
                <w:sz w:val="20"/>
                <w:szCs w:val="20"/>
              </w:rPr>
            </w:pPr>
            <w:r>
              <w:rPr>
                <w:sz w:val="20"/>
              </w:rPr>
              <w:t>UNEP/UNIDO</w:t>
            </w:r>
          </w:p>
        </w:tc>
      </w:tr>
      <w:tr w:rsidR="0070758E" w:rsidRPr="009932E8" w14:paraId="7DE80C1B" w14:textId="77777777" w:rsidTr="002E3152">
        <w:trPr>
          <w:trHeight w:val="12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476BF74"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0A9BC02D" w14:textId="77777777" w:rsidR="0070758E" w:rsidRPr="009932E8" w:rsidRDefault="0070758E" w:rsidP="002E3152">
            <w:pPr>
              <w:jc w:val="left"/>
              <w:rPr>
                <w:sz w:val="20"/>
                <w:szCs w:val="20"/>
              </w:rPr>
            </w:pPr>
            <w:r>
              <w:rPr>
                <w:sz w:val="20"/>
              </w:rPr>
              <w:t>Nauru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4283BB8"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687AC40" w14:textId="77777777" w:rsidR="0070758E" w:rsidRPr="009932E8" w:rsidRDefault="0070758E" w:rsidP="002E3152">
            <w:pPr>
              <w:jc w:val="left"/>
              <w:rPr>
                <w:sz w:val="20"/>
                <w:szCs w:val="20"/>
              </w:rPr>
            </w:pPr>
            <w:r>
              <w:rPr>
                <w:sz w:val="20"/>
              </w:rPr>
              <w:t>UNEP</w:t>
            </w:r>
          </w:p>
        </w:tc>
      </w:tr>
      <w:tr w:rsidR="0070758E" w:rsidRPr="009932E8" w14:paraId="51318A90" w14:textId="77777777" w:rsidTr="002E3152">
        <w:trPr>
          <w:trHeight w:val="175"/>
        </w:trPr>
        <w:tc>
          <w:tcPr>
            <w:tcW w:w="392" w:type="pct"/>
            <w:tcBorders>
              <w:top w:val="nil"/>
              <w:left w:val="single" w:sz="4" w:space="0" w:color="auto"/>
              <w:bottom w:val="single" w:sz="4" w:space="0" w:color="auto"/>
              <w:right w:val="single" w:sz="4" w:space="0" w:color="auto"/>
            </w:tcBorders>
          </w:tcPr>
          <w:p w14:paraId="4A25677C"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7FFEDAB" w14:textId="77777777" w:rsidR="0070758E" w:rsidRPr="009932E8" w:rsidRDefault="0070758E" w:rsidP="002E3152">
            <w:pPr>
              <w:jc w:val="left"/>
              <w:rPr>
                <w:sz w:val="20"/>
                <w:szCs w:val="20"/>
              </w:rPr>
            </w:pPr>
            <w:r>
              <w:rPr>
                <w:sz w:val="20"/>
              </w:rPr>
              <w:t>Niger</w:t>
            </w:r>
          </w:p>
        </w:tc>
        <w:tc>
          <w:tcPr>
            <w:tcW w:w="1786" w:type="pct"/>
            <w:tcBorders>
              <w:top w:val="nil"/>
              <w:left w:val="nil"/>
              <w:bottom w:val="single" w:sz="4" w:space="0" w:color="auto"/>
              <w:right w:val="single" w:sz="4" w:space="0" w:color="auto"/>
            </w:tcBorders>
            <w:shd w:val="clear" w:color="auto" w:fill="auto"/>
            <w:hideMark/>
          </w:tcPr>
          <w:p w14:paraId="504D88FE"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498D6A3D" w14:textId="77777777" w:rsidR="0070758E" w:rsidRPr="009932E8" w:rsidRDefault="0070758E" w:rsidP="002E3152">
            <w:pPr>
              <w:jc w:val="left"/>
              <w:rPr>
                <w:sz w:val="20"/>
                <w:szCs w:val="20"/>
              </w:rPr>
            </w:pPr>
            <w:r>
              <w:rPr>
                <w:sz w:val="20"/>
              </w:rPr>
              <w:t>UNIDO/UNEP</w:t>
            </w:r>
          </w:p>
        </w:tc>
      </w:tr>
      <w:tr w:rsidR="0070758E" w:rsidRPr="009932E8" w14:paraId="1F0F2299" w14:textId="77777777" w:rsidTr="002E3152">
        <w:trPr>
          <w:trHeight w:val="22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49D9F6F"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DFA5F75" w14:textId="77777777" w:rsidR="0070758E" w:rsidRPr="009932E8" w:rsidRDefault="0070758E" w:rsidP="002E3152">
            <w:pPr>
              <w:jc w:val="left"/>
              <w:rPr>
                <w:sz w:val="20"/>
                <w:szCs w:val="20"/>
              </w:rPr>
            </w:pPr>
            <w:r>
              <w:rPr>
                <w:sz w:val="20"/>
              </w:rPr>
              <w:t>Niue</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92CE856"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ADA2D77" w14:textId="77777777" w:rsidR="0070758E" w:rsidRPr="009932E8" w:rsidRDefault="0070758E" w:rsidP="002E3152">
            <w:pPr>
              <w:jc w:val="left"/>
              <w:rPr>
                <w:sz w:val="20"/>
                <w:szCs w:val="20"/>
              </w:rPr>
            </w:pPr>
            <w:r>
              <w:rPr>
                <w:sz w:val="20"/>
              </w:rPr>
              <w:t>UNEP</w:t>
            </w:r>
          </w:p>
        </w:tc>
      </w:tr>
      <w:tr w:rsidR="0070758E" w:rsidRPr="009932E8" w14:paraId="5A7901EB" w14:textId="77777777" w:rsidTr="002E3152">
        <w:trPr>
          <w:trHeight w:val="12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2AEFE82"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E667A2C" w14:textId="77777777" w:rsidR="0070758E" w:rsidRPr="009932E8" w:rsidRDefault="0070758E" w:rsidP="002E3152">
            <w:pPr>
              <w:jc w:val="left"/>
              <w:rPr>
                <w:sz w:val="20"/>
                <w:szCs w:val="20"/>
              </w:rPr>
            </w:pPr>
            <w:r>
              <w:rPr>
                <w:sz w:val="20"/>
              </w:rPr>
              <w:t>Palau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C69C5A0"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0CF4438" w14:textId="77777777" w:rsidR="0070758E" w:rsidRPr="009932E8" w:rsidRDefault="0070758E" w:rsidP="002E3152">
            <w:pPr>
              <w:jc w:val="left"/>
              <w:rPr>
                <w:sz w:val="20"/>
                <w:szCs w:val="20"/>
              </w:rPr>
            </w:pPr>
            <w:r>
              <w:rPr>
                <w:sz w:val="20"/>
              </w:rPr>
              <w:t>UNEP</w:t>
            </w:r>
          </w:p>
        </w:tc>
      </w:tr>
      <w:tr w:rsidR="0070758E" w:rsidRPr="009932E8" w14:paraId="66A4683C" w14:textId="77777777" w:rsidTr="002E3152">
        <w:trPr>
          <w:trHeight w:val="58"/>
        </w:trPr>
        <w:tc>
          <w:tcPr>
            <w:tcW w:w="392" w:type="pct"/>
            <w:tcBorders>
              <w:top w:val="nil"/>
              <w:left w:val="single" w:sz="4" w:space="0" w:color="auto"/>
              <w:bottom w:val="single" w:sz="4" w:space="0" w:color="auto"/>
              <w:right w:val="single" w:sz="4" w:space="0" w:color="auto"/>
            </w:tcBorders>
          </w:tcPr>
          <w:p w14:paraId="6F4B6BA9"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B6E23B0" w14:textId="77777777" w:rsidR="0070758E" w:rsidRPr="009932E8" w:rsidRDefault="0070758E" w:rsidP="002E3152">
            <w:pPr>
              <w:jc w:val="left"/>
              <w:rPr>
                <w:sz w:val="20"/>
                <w:szCs w:val="20"/>
              </w:rPr>
            </w:pPr>
            <w:r>
              <w:rPr>
                <w:sz w:val="20"/>
              </w:rPr>
              <w:t>Paraguay</w:t>
            </w:r>
          </w:p>
        </w:tc>
        <w:tc>
          <w:tcPr>
            <w:tcW w:w="1786" w:type="pct"/>
            <w:tcBorders>
              <w:top w:val="nil"/>
              <w:left w:val="nil"/>
              <w:bottom w:val="single" w:sz="4" w:space="0" w:color="auto"/>
              <w:right w:val="single" w:sz="4" w:space="0" w:color="auto"/>
            </w:tcBorders>
            <w:shd w:val="clear" w:color="auto" w:fill="auto"/>
            <w:hideMark/>
          </w:tcPr>
          <w:p w14:paraId="0B5BE2FE"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5F1FEBC2" w14:textId="77777777" w:rsidR="0070758E" w:rsidRPr="009932E8" w:rsidRDefault="0070758E" w:rsidP="002E3152">
            <w:pPr>
              <w:jc w:val="left"/>
              <w:rPr>
                <w:sz w:val="20"/>
                <w:szCs w:val="20"/>
              </w:rPr>
            </w:pPr>
            <w:r>
              <w:rPr>
                <w:sz w:val="20"/>
              </w:rPr>
              <w:t>UNEP/UNDP</w:t>
            </w:r>
          </w:p>
        </w:tc>
      </w:tr>
      <w:tr w:rsidR="0070758E" w:rsidRPr="009932E8" w14:paraId="77040CE0" w14:textId="77777777" w:rsidTr="002E3152">
        <w:trPr>
          <w:trHeight w:val="6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C3FC22D"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5092644" w14:textId="77777777" w:rsidR="0070758E" w:rsidRPr="009932E8" w:rsidRDefault="0070758E" w:rsidP="002E3152">
            <w:pPr>
              <w:jc w:val="left"/>
              <w:rPr>
                <w:sz w:val="20"/>
                <w:szCs w:val="20"/>
              </w:rPr>
            </w:pPr>
            <w:r>
              <w:rPr>
                <w:sz w:val="20"/>
              </w:rPr>
              <w:t>Region: ASP (PIC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B0DEA74"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FE81F43" w14:textId="77777777" w:rsidR="0070758E" w:rsidRPr="009932E8" w:rsidRDefault="0070758E" w:rsidP="002E3152">
            <w:pPr>
              <w:jc w:val="left"/>
              <w:rPr>
                <w:sz w:val="20"/>
                <w:szCs w:val="20"/>
              </w:rPr>
            </w:pPr>
            <w:r>
              <w:rPr>
                <w:sz w:val="20"/>
              </w:rPr>
              <w:t>UNEP</w:t>
            </w:r>
          </w:p>
        </w:tc>
      </w:tr>
      <w:tr w:rsidR="0070758E" w:rsidRPr="009932E8" w14:paraId="159B0087" w14:textId="77777777" w:rsidTr="002E3152">
        <w:trPr>
          <w:trHeight w:val="107"/>
        </w:trPr>
        <w:tc>
          <w:tcPr>
            <w:tcW w:w="392" w:type="pct"/>
            <w:tcBorders>
              <w:top w:val="nil"/>
              <w:left w:val="single" w:sz="4" w:space="0" w:color="auto"/>
              <w:bottom w:val="single" w:sz="4" w:space="0" w:color="auto"/>
              <w:right w:val="single" w:sz="4" w:space="0" w:color="auto"/>
            </w:tcBorders>
          </w:tcPr>
          <w:p w14:paraId="716EEEC6"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7CB1671" w14:textId="77777777" w:rsidR="0070758E" w:rsidRPr="009932E8" w:rsidRDefault="0070758E" w:rsidP="002E3152">
            <w:pPr>
              <w:jc w:val="left"/>
              <w:rPr>
                <w:sz w:val="20"/>
                <w:szCs w:val="20"/>
              </w:rPr>
            </w:pPr>
            <w:r>
              <w:rPr>
                <w:sz w:val="20"/>
              </w:rPr>
              <w:t>Saint Lucia</w:t>
            </w:r>
          </w:p>
        </w:tc>
        <w:tc>
          <w:tcPr>
            <w:tcW w:w="1786" w:type="pct"/>
            <w:tcBorders>
              <w:top w:val="nil"/>
              <w:left w:val="nil"/>
              <w:bottom w:val="single" w:sz="4" w:space="0" w:color="auto"/>
              <w:right w:val="single" w:sz="4" w:space="0" w:color="auto"/>
            </w:tcBorders>
            <w:shd w:val="clear" w:color="auto" w:fill="auto"/>
            <w:hideMark/>
          </w:tcPr>
          <w:p w14:paraId="5528D846"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1AFDCC80" w14:textId="77777777" w:rsidR="0070758E" w:rsidRPr="009932E8" w:rsidRDefault="0070758E" w:rsidP="002E3152">
            <w:pPr>
              <w:jc w:val="left"/>
              <w:rPr>
                <w:sz w:val="20"/>
                <w:szCs w:val="20"/>
              </w:rPr>
            </w:pPr>
            <w:r>
              <w:rPr>
                <w:sz w:val="20"/>
              </w:rPr>
              <w:t>UNEP/UNIDO</w:t>
            </w:r>
          </w:p>
        </w:tc>
      </w:tr>
      <w:tr w:rsidR="0070758E" w:rsidRPr="009932E8" w14:paraId="5623FA29" w14:textId="77777777" w:rsidTr="002E3152">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66FED18"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EE79872" w14:textId="77777777" w:rsidR="0070758E" w:rsidRPr="009932E8" w:rsidRDefault="0070758E" w:rsidP="002E3152">
            <w:pPr>
              <w:jc w:val="left"/>
              <w:rPr>
                <w:sz w:val="20"/>
                <w:szCs w:val="20"/>
              </w:rPr>
            </w:pPr>
            <w:r>
              <w:rPr>
                <w:sz w:val="20"/>
              </w:rPr>
              <w:t>Samoa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5D02873"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DACB838" w14:textId="77777777" w:rsidR="0070758E" w:rsidRPr="009932E8" w:rsidRDefault="0070758E" w:rsidP="002E3152">
            <w:pPr>
              <w:jc w:val="left"/>
              <w:rPr>
                <w:sz w:val="20"/>
                <w:szCs w:val="20"/>
              </w:rPr>
            </w:pPr>
            <w:r>
              <w:rPr>
                <w:sz w:val="20"/>
              </w:rPr>
              <w:t>UNEP</w:t>
            </w:r>
          </w:p>
        </w:tc>
      </w:tr>
      <w:tr w:rsidR="0070758E" w:rsidRPr="009932E8" w14:paraId="5AA1033F" w14:textId="77777777" w:rsidTr="002E3152">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D40CB1D"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9BCF7AA" w14:textId="77777777" w:rsidR="0070758E" w:rsidRPr="009932E8" w:rsidRDefault="0070758E" w:rsidP="002E3152">
            <w:pPr>
              <w:jc w:val="left"/>
              <w:rPr>
                <w:sz w:val="20"/>
                <w:szCs w:val="20"/>
              </w:rPr>
            </w:pPr>
            <w:r>
              <w:rPr>
                <w:sz w:val="20"/>
              </w:rPr>
              <w:t>Solomon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17636AF"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F1CB038" w14:textId="77777777" w:rsidR="0070758E" w:rsidRPr="009932E8" w:rsidRDefault="0070758E" w:rsidP="002E3152">
            <w:pPr>
              <w:jc w:val="left"/>
              <w:rPr>
                <w:sz w:val="20"/>
                <w:szCs w:val="20"/>
              </w:rPr>
            </w:pPr>
            <w:r>
              <w:rPr>
                <w:sz w:val="20"/>
              </w:rPr>
              <w:t>UNEP</w:t>
            </w:r>
          </w:p>
        </w:tc>
      </w:tr>
      <w:tr w:rsidR="0070758E" w:rsidRPr="009932E8" w14:paraId="688C7920" w14:textId="77777777" w:rsidTr="002E3152">
        <w:trPr>
          <w:trHeight w:val="102"/>
        </w:trPr>
        <w:tc>
          <w:tcPr>
            <w:tcW w:w="392" w:type="pct"/>
            <w:tcBorders>
              <w:top w:val="nil"/>
              <w:left w:val="single" w:sz="4" w:space="0" w:color="auto"/>
              <w:bottom w:val="single" w:sz="4" w:space="0" w:color="auto"/>
              <w:right w:val="single" w:sz="4" w:space="0" w:color="auto"/>
            </w:tcBorders>
          </w:tcPr>
          <w:p w14:paraId="6E067CD9"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9F07F6E" w14:textId="77777777" w:rsidR="0070758E" w:rsidRPr="009932E8" w:rsidRDefault="0070758E" w:rsidP="002E3152">
            <w:pPr>
              <w:jc w:val="left"/>
              <w:rPr>
                <w:sz w:val="20"/>
                <w:szCs w:val="20"/>
              </w:rPr>
            </w:pPr>
            <w:r>
              <w:rPr>
                <w:sz w:val="20"/>
              </w:rPr>
              <w:t>Somalia</w:t>
            </w:r>
          </w:p>
        </w:tc>
        <w:tc>
          <w:tcPr>
            <w:tcW w:w="1786" w:type="pct"/>
            <w:tcBorders>
              <w:top w:val="nil"/>
              <w:left w:val="nil"/>
              <w:bottom w:val="single" w:sz="4" w:space="0" w:color="auto"/>
              <w:right w:val="single" w:sz="4" w:space="0" w:color="auto"/>
            </w:tcBorders>
            <w:shd w:val="clear" w:color="auto" w:fill="auto"/>
            <w:hideMark/>
          </w:tcPr>
          <w:p w14:paraId="6A555655"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66DDDDA2" w14:textId="77777777" w:rsidR="0070758E" w:rsidRPr="009932E8" w:rsidRDefault="0070758E" w:rsidP="002E3152">
            <w:pPr>
              <w:jc w:val="left"/>
              <w:rPr>
                <w:sz w:val="20"/>
                <w:szCs w:val="20"/>
              </w:rPr>
            </w:pPr>
            <w:r>
              <w:rPr>
                <w:sz w:val="20"/>
              </w:rPr>
              <w:t>UNIDO</w:t>
            </w:r>
          </w:p>
        </w:tc>
      </w:tr>
      <w:tr w:rsidR="0070758E" w:rsidRPr="009932E8" w14:paraId="3CD60A7C" w14:textId="77777777" w:rsidTr="002E3152">
        <w:trPr>
          <w:trHeight w:val="58"/>
        </w:trPr>
        <w:tc>
          <w:tcPr>
            <w:tcW w:w="392" w:type="pct"/>
            <w:tcBorders>
              <w:top w:val="nil"/>
              <w:left w:val="single" w:sz="4" w:space="0" w:color="auto"/>
              <w:bottom w:val="single" w:sz="4" w:space="0" w:color="auto"/>
              <w:right w:val="single" w:sz="4" w:space="0" w:color="auto"/>
            </w:tcBorders>
          </w:tcPr>
          <w:p w14:paraId="700FA254"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2D36B53" w14:textId="77777777" w:rsidR="0070758E" w:rsidRPr="009932E8" w:rsidRDefault="0070758E" w:rsidP="002E3152">
            <w:pPr>
              <w:jc w:val="left"/>
              <w:rPr>
                <w:sz w:val="20"/>
                <w:szCs w:val="20"/>
              </w:rPr>
            </w:pPr>
            <w:r>
              <w:rPr>
                <w:sz w:val="20"/>
              </w:rPr>
              <w:t>Tanzania</w:t>
            </w:r>
          </w:p>
        </w:tc>
        <w:tc>
          <w:tcPr>
            <w:tcW w:w="1786" w:type="pct"/>
            <w:tcBorders>
              <w:top w:val="nil"/>
              <w:left w:val="nil"/>
              <w:bottom w:val="single" w:sz="4" w:space="0" w:color="auto"/>
              <w:right w:val="single" w:sz="4" w:space="0" w:color="auto"/>
            </w:tcBorders>
            <w:shd w:val="clear" w:color="auto" w:fill="auto"/>
            <w:hideMark/>
          </w:tcPr>
          <w:p w14:paraId="23C91DE7"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758CFD15" w14:textId="77777777" w:rsidR="0070758E" w:rsidRPr="009932E8" w:rsidRDefault="0070758E" w:rsidP="002E3152">
            <w:pPr>
              <w:jc w:val="left"/>
              <w:rPr>
                <w:sz w:val="20"/>
                <w:szCs w:val="20"/>
              </w:rPr>
            </w:pPr>
            <w:r>
              <w:rPr>
                <w:sz w:val="20"/>
              </w:rPr>
              <w:t>UNEP/UNIDO</w:t>
            </w:r>
          </w:p>
        </w:tc>
      </w:tr>
      <w:tr w:rsidR="0070758E" w:rsidRPr="009932E8" w14:paraId="2BA7CAFE" w14:textId="77777777" w:rsidTr="002E3152">
        <w:trPr>
          <w:trHeight w:val="18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A5D1AA0"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60D35553" w14:textId="77777777" w:rsidR="0070758E" w:rsidRPr="009932E8" w:rsidRDefault="0070758E" w:rsidP="002E3152">
            <w:pPr>
              <w:jc w:val="left"/>
              <w:rPr>
                <w:sz w:val="20"/>
                <w:szCs w:val="20"/>
              </w:rPr>
            </w:pPr>
            <w:r>
              <w:rPr>
                <w:sz w:val="20"/>
              </w:rPr>
              <w:t>Tonga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67D2BE4"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B09A265" w14:textId="77777777" w:rsidR="0070758E" w:rsidRPr="009932E8" w:rsidRDefault="0070758E" w:rsidP="002E3152">
            <w:pPr>
              <w:jc w:val="left"/>
              <w:rPr>
                <w:sz w:val="20"/>
                <w:szCs w:val="20"/>
              </w:rPr>
            </w:pPr>
            <w:r>
              <w:rPr>
                <w:sz w:val="20"/>
              </w:rPr>
              <w:t>UNEP</w:t>
            </w:r>
          </w:p>
        </w:tc>
      </w:tr>
      <w:tr w:rsidR="0070758E" w:rsidRPr="009932E8" w14:paraId="54353151" w14:textId="77777777" w:rsidTr="002E3152">
        <w:trPr>
          <w:trHeight w:val="8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5F2344FE"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671AB27E" w14:textId="77777777" w:rsidR="0070758E" w:rsidRPr="009932E8" w:rsidRDefault="0070758E" w:rsidP="002E3152">
            <w:pPr>
              <w:jc w:val="left"/>
              <w:rPr>
                <w:sz w:val="20"/>
                <w:szCs w:val="20"/>
              </w:rPr>
            </w:pPr>
            <w:r>
              <w:rPr>
                <w:sz w:val="20"/>
              </w:rPr>
              <w:t>Tuvalu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63E6D09"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3E99CE8" w14:textId="77777777" w:rsidR="0070758E" w:rsidRPr="009932E8" w:rsidRDefault="0070758E" w:rsidP="002E3152">
            <w:pPr>
              <w:jc w:val="left"/>
              <w:rPr>
                <w:sz w:val="20"/>
                <w:szCs w:val="20"/>
              </w:rPr>
            </w:pPr>
            <w:r>
              <w:rPr>
                <w:sz w:val="20"/>
              </w:rPr>
              <w:t>UNEP</w:t>
            </w:r>
          </w:p>
        </w:tc>
      </w:tr>
      <w:tr w:rsidR="0070758E" w:rsidRPr="009932E8" w14:paraId="18F9D5AD" w14:textId="77777777" w:rsidTr="002E3152">
        <w:trPr>
          <w:trHeight w:val="13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17B1E3BE"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1E7AB868" w14:textId="77777777" w:rsidR="0070758E" w:rsidRPr="009932E8" w:rsidRDefault="0070758E" w:rsidP="002E3152">
            <w:pPr>
              <w:jc w:val="left"/>
              <w:rPr>
                <w:sz w:val="20"/>
                <w:szCs w:val="20"/>
              </w:rPr>
            </w:pPr>
            <w:r>
              <w:rPr>
                <w:sz w:val="20"/>
              </w:rPr>
              <w:t>Vanuatu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5013317"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A11D3DE" w14:textId="77777777" w:rsidR="0070758E" w:rsidRPr="009932E8" w:rsidRDefault="0070758E" w:rsidP="002E3152">
            <w:pPr>
              <w:jc w:val="left"/>
              <w:rPr>
                <w:sz w:val="20"/>
                <w:szCs w:val="20"/>
              </w:rPr>
            </w:pPr>
            <w:r>
              <w:rPr>
                <w:sz w:val="20"/>
              </w:rPr>
              <w:t>UNEP</w:t>
            </w:r>
          </w:p>
        </w:tc>
      </w:tr>
      <w:tr w:rsidR="0070758E" w:rsidRPr="009932E8" w14:paraId="7E7EE0E2" w14:textId="77777777" w:rsidTr="002E3152">
        <w:trPr>
          <w:trHeight w:val="58"/>
        </w:trPr>
        <w:tc>
          <w:tcPr>
            <w:tcW w:w="392" w:type="pct"/>
            <w:tcBorders>
              <w:top w:val="nil"/>
              <w:left w:val="single" w:sz="4" w:space="0" w:color="auto"/>
              <w:bottom w:val="single" w:sz="4" w:space="0" w:color="auto"/>
              <w:right w:val="single" w:sz="4" w:space="0" w:color="auto"/>
            </w:tcBorders>
          </w:tcPr>
          <w:p w14:paraId="43870239"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D6D1D46" w14:textId="77777777" w:rsidR="0070758E" w:rsidRPr="009932E8" w:rsidRDefault="0070758E" w:rsidP="002E3152">
            <w:pPr>
              <w:jc w:val="left"/>
              <w:rPr>
                <w:sz w:val="20"/>
                <w:szCs w:val="20"/>
              </w:rPr>
            </w:pPr>
            <w:r>
              <w:rPr>
                <w:sz w:val="20"/>
              </w:rPr>
              <w:t>Zambia</w:t>
            </w:r>
          </w:p>
        </w:tc>
        <w:tc>
          <w:tcPr>
            <w:tcW w:w="1786" w:type="pct"/>
            <w:tcBorders>
              <w:top w:val="nil"/>
              <w:left w:val="nil"/>
              <w:bottom w:val="single" w:sz="4" w:space="0" w:color="auto"/>
              <w:right w:val="single" w:sz="4" w:space="0" w:color="auto"/>
            </w:tcBorders>
            <w:shd w:val="clear" w:color="auto" w:fill="auto"/>
            <w:hideMark/>
          </w:tcPr>
          <w:p w14:paraId="4E08D4BB"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43D5DCA8" w14:textId="77777777" w:rsidR="0070758E" w:rsidRPr="009932E8" w:rsidRDefault="0070758E" w:rsidP="002E3152">
            <w:pPr>
              <w:jc w:val="left"/>
              <w:rPr>
                <w:sz w:val="20"/>
                <w:szCs w:val="20"/>
              </w:rPr>
            </w:pPr>
            <w:r>
              <w:rPr>
                <w:sz w:val="20"/>
              </w:rPr>
              <w:t>UNEP/UNIDO</w:t>
            </w:r>
          </w:p>
        </w:tc>
      </w:tr>
      <w:tr w:rsidR="0070758E" w:rsidRPr="009932E8" w14:paraId="0C8A7851" w14:textId="77777777" w:rsidTr="002E3152">
        <w:trPr>
          <w:trHeight w:val="67"/>
        </w:trPr>
        <w:tc>
          <w:tcPr>
            <w:tcW w:w="392" w:type="pct"/>
            <w:tcBorders>
              <w:top w:val="nil"/>
              <w:left w:val="single" w:sz="4" w:space="0" w:color="auto"/>
              <w:bottom w:val="single" w:sz="4" w:space="0" w:color="auto"/>
              <w:right w:val="single" w:sz="4" w:space="0" w:color="auto"/>
            </w:tcBorders>
          </w:tcPr>
          <w:p w14:paraId="648645B8" w14:textId="77777777" w:rsidR="0070758E" w:rsidRPr="009932E8" w:rsidRDefault="0070758E" w:rsidP="0070758E">
            <w:pPr>
              <w:pStyle w:val="ListParagraph"/>
              <w:numPr>
                <w:ilvl w:val="0"/>
                <w:numId w:val="26"/>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E2D9B5C" w14:textId="77777777" w:rsidR="0070758E" w:rsidRPr="009932E8" w:rsidRDefault="0070758E" w:rsidP="002E3152">
            <w:pPr>
              <w:jc w:val="left"/>
              <w:rPr>
                <w:sz w:val="20"/>
                <w:szCs w:val="20"/>
              </w:rPr>
            </w:pPr>
            <w:r>
              <w:rPr>
                <w:sz w:val="20"/>
              </w:rPr>
              <w:t>Zimbabwe</w:t>
            </w:r>
          </w:p>
        </w:tc>
        <w:tc>
          <w:tcPr>
            <w:tcW w:w="1786" w:type="pct"/>
            <w:tcBorders>
              <w:top w:val="nil"/>
              <w:left w:val="nil"/>
              <w:bottom w:val="single" w:sz="4" w:space="0" w:color="auto"/>
              <w:right w:val="single" w:sz="4" w:space="0" w:color="auto"/>
            </w:tcBorders>
            <w:shd w:val="clear" w:color="auto" w:fill="auto"/>
            <w:hideMark/>
          </w:tcPr>
          <w:p w14:paraId="06ADC109" w14:textId="77777777" w:rsidR="0070758E" w:rsidRPr="009932E8" w:rsidRDefault="0070758E" w:rsidP="002E3152">
            <w:pPr>
              <w:jc w:val="left"/>
              <w:rPr>
                <w:sz w:val="20"/>
                <w:szCs w:val="20"/>
              </w:rPr>
            </w:pPr>
            <w:r>
              <w:rPr>
                <w:sz w:val="20"/>
              </w:rPr>
              <w:t>HCFC Phase-Out Plan (Stage I)</w:t>
            </w:r>
          </w:p>
        </w:tc>
        <w:tc>
          <w:tcPr>
            <w:tcW w:w="1500" w:type="pct"/>
            <w:tcBorders>
              <w:top w:val="nil"/>
              <w:left w:val="nil"/>
              <w:bottom w:val="single" w:sz="4" w:space="0" w:color="auto"/>
              <w:right w:val="single" w:sz="4" w:space="0" w:color="auto"/>
            </w:tcBorders>
            <w:shd w:val="clear" w:color="auto" w:fill="auto"/>
            <w:hideMark/>
          </w:tcPr>
          <w:p w14:paraId="52D33AFA" w14:textId="77777777" w:rsidR="0070758E" w:rsidRPr="009932E8" w:rsidRDefault="0070758E" w:rsidP="002E3152">
            <w:pPr>
              <w:jc w:val="left"/>
              <w:rPr>
                <w:sz w:val="20"/>
                <w:szCs w:val="20"/>
              </w:rPr>
            </w:pPr>
            <w:r>
              <w:rPr>
                <w:sz w:val="20"/>
              </w:rPr>
              <w:t>Germany</w:t>
            </w:r>
          </w:p>
        </w:tc>
      </w:tr>
    </w:tbl>
    <w:p w14:paraId="373679B1" w14:textId="77777777" w:rsidR="0070758E" w:rsidRPr="0050510F" w:rsidRDefault="0070758E" w:rsidP="0070758E">
      <w:pPr>
        <w:ind w:left="142" w:hanging="90"/>
        <w:rPr>
          <w:sz w:val="18"/>
          <w:szCs w:val="18"/>
        </w:rPr>
      </w:pPr>
      <w:r>
        <w:rPr>
          <w:sz w:val="18"/>
        </w:rPr>
        <w:t>(*) The project completion reports (PCRs) for 17 projects due by decision have been submitted to the Secretariat after the cut</w:t>
      </w:r>
      <w:r>
        <w:rPr>
          <w:sz w:val="18"/>
        </w:rPr>
        <w:noBreakHyphen/>
        <w:t>off date for the 92</w:t>
      </w:r>
      <w:r>
        <w:rPr>
          <w:sz w:val="18"/>
          <w:vertAlign w:val="superscript"/>
        </w:rPr>
        <w:t>nd </w:t>
      </w:r>
      <w:r>
        <w:rPr>
          <w:sz w:val="18"/>
        </w:rPr>
        <w:t>meeting and they will be considered in the 2023 consolidated PCR (Part II) at the 93</w:t>
      </w:r>
      <w:r>
        <w:rPr>
          <w:sz w:val="18"/>
          <w:vertAlign w:val="superscript"/>
        </w:rPr>
        <w:t>rd</w:t>
      </w:r>
      <w:r>
        <w:rPr>
          <w:sz w:val="18"/>
        </w:rPr>
        <w:t> meeting. Shaded in the table.</w:t>
      </w:r>
    </w:p>
    <w:p w14:paraId="3FE752F8" w14:textId="77777777" w:rsidR="0070758E" w:rsidRPr="003C6598" w:rsidRDefault="0070758E" w:rsidP="0070758E">
      <w:pPr>
        <w:widowControl w:val="0"/>
        <w:spacing w:after="240"/>
        <w:jc w:val="center"/>
        <w:rPr>
          <w:b/>
        </w:rPr>
      </w:pPr>
    </w:p>
    <w:p w14:paraId="2866BB81" w14:textId="6BB2138D" w:rsidR="00284FDB" w:rsidRDefault="00284FDB" w:rsidP="0070758E">
      <w:pPr>
        <w:widowControl w:val="0"/>
        <w:spacing w:after="240"/>
        <w:rPr>
          <w:b/>
          <w:lang w:val="en-CA"/>
        </w:rPr>
      </w:pPr>
      <w:r>
        <w:rPr>
          <w:b/>
          <w:lang w:val="en-CA"/>
        </w:rPr>
        <w:br w:type="page"/>
      </w:r>
    </w:p>
    <w:p w14:paraId="3AD3D442" w14:textId="77777777" w:rsidR="00284FDB" w:rsidRDefault="00284FDB" w:rsidP="0070758E">
      <w:pPr>
        <w:widowControl w:val="0"/>
        <w:spacing w:after="240"/>
        <w:rPr>
          <w:b/>
          <w:lang w:val="en-CA"/>
        </w:rPr>
        <w:sectPr w:rsidR="00284FDB" w:rsidSect="00A44FEC">
          <w:headerReference w:type="default" r:id="rId30"/>
          <w:footerReference w:type="default" r:id="rId31"/>
          <w:pgSz w:w="12240" w:h="15840" w:code="1"/>
          <w:pgMar w:top="720" w:right="1440" w:bottom="864" w:left="1440" w:header="720" w:footer="475" w:gutter="0"/>
          <w:pgNumType w:start="1"/>
          <w:cols w:space="720"/>
          <w:docGrid w:linePitch="299"/>
        </w:sectPr>
      </w:pPr>
    </w:p>
    <w:p w14:paraId="0833FB50" w14:textId="77777777" w:rsidR="0070758E" w:rsidRPr="00B869CF" w:rsidRDefault="0070758E" w:rsidP="0070758E">
      <w:pPr>
        <w:widowControl w:val="0"/>
        <w:spacing w:after="240"/>
        <w:jc w:val="center"/>
        <w:rPr>
          <w:b/>
        </w:rPr>
      </w:pPr>
      <w:r>
        <w:rPr>
          <w:b/>
        </w:rPr>
        <w:lastRenderedPageBreak/>
        <w:t>Annex V</w:t>
      </w:r>
    </w:p>
    <w:p w14:paraId="4D3CEF6C" w14:textId="77777777" w:rsidR="0070758E" w:rsidRPr="0050510F" w:rsidRDefault="0070758E" w:rsidP="0070758E">
      <w:pPr>
        <w:widowControl w:val="0"/>
        <w:jc w:val="center"/>
        <w:rPr>
          <w:b/>
          <w:sz w:val="24"/>
          <w:szCs w:val="24"/>
        </w:rPr>
      </w:pPr>
      <w:r>
        <w:rPr>
          <w:b/>
          <w:sz w:val="24"/>
        </w:rPr>
        <w:t>OTHER OUTSTANDING MULTI-YEAR AGREEMENT PROJECT COMPLETION REPORTS *</w:t>
      </w:r>
    </w:p>
    <w:p w14:paraId="35B9E763" w14:textId="77777777" w:rsidR="0070758E" w:rsidRPr="0050510F" w:rsidRDefault="0070758E" w:rsidP="0070758E">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287"/>
        <w:gridCol w:w="3241"/>
        <w:gridCol w:w="2970"/>
      </w:tblGrid>
      <w:tr w:rsidR="0070758E" w:rsidRPr="00B869CF" w14:paraId="34461D78" w14:textId="77777777" w:rsidTr="002E3152">
        <w:trPr>
          <w:trHeight w:val="528"/>
        </w:trPr>
        <w:tc>
          <w:tcPr>
            <w:tcW w:w="456" w:type="pct"/>
          </w:tcPr>
          <w:p w14:paraId="37EEA30C" w14:textId="77777777" w:rsidR="0070758E" w:rsidRPr="00B869CF" w:rsidRDefault="0070758E" w:rsidP="002E3152">
            <w:pPr>
              <w:jc w:val="center"/>
              <w:rPr>
                <w:b/>
                <w:bCs/>
                <w:color w:val="000000"/>
                <w:sz w:val="20"/>
                <w:szCs w:val="20"/>
                <w:lang w:val="en-CA" w:eastAsia="en-CA"/>
              </w:rPr>
            </w:pPr>
          </w:p>
        </w:tc>
        <w:tc>
          <w:tcPr>
            <w:tcW w:w="1223" w:type="pct"/>
            <w:shd w:val="clear" w:color="auto" w:fill="auto"/>
            <w:vAlign w:val="center"/>
            <w:hideMark/>
          </w:tcPr>
          <w:p w14:paraId="58F1D448" w14:textId="77777777" w:rsidR="0070758E" w:rsidRPr="00B869CF" w:rsidRDefault="0070758E" w:rsidP="002E3152">
            <w:pPr>
              <w:jc w:val="center"/>
              <w:rPr>
                <w:b/>
                <w:bCs/>
                <w:color w:val="000000"/>
                <w:sz w:val="20"/>
                <w:szCs w:val="20"/>
              </w:rPr>
            </w:pPr>
            <w:r>
              <w:rPr>
                <w:b/>
                <w:color w:val="000000"/>
                <w:sz w:val="20"/>
              </w:rPr>
              <w:t>Country</w:t>
            </w:r>
          </w:p>
        </w:tc>
        <w:tc>
          <w:tcPr>
            <w:tcW w:w="1733" w:type="pct"/>
            <w:shd w:val="clear" w:color="auto" w:fill="auto"/>
            <w:vAlign w:val="center"/>
            <w:hideMark/>
          </w:tcPr>
          <w:p w14:paraId="5069AE97" w14:textId="77777777" w:rsidR="0070758E" w:rsidRPr="00B869CF" w:rsidRDefault="0070758E" w:rsidP="002E3152">
            <w:pPr>
              <w:jc w:val="center"/>
              <w:rPr>
                <w:b/>
                <w:bCs/>
                <w:color w:val="000000"/>
                <w:sz w:val="20"/>
                <w:szCs w:val="20"/>
              </w:rPr>
            </w:pPr>
            <w:r>
              <w:rPr>
                <w:b/>
                <w:color w:val="000000"/>
                <w:sz w:val="20"/>
              </w:rPr>
              <w:t>Multi-year agreement (MYA) sector/title</w:t>
            </w:r>
          </w:p>
        </w:tc>
        <w:tc>
          <w:tcPr>
            <w:tcW w:w="1588" w:type="pct"/>
            <w:shd w:val="clear" w:color="auto" w:fill="auto"/>
            <w:vAlign w:val="center"/>
            <w:hideMark/>
          </w:tcPr>
          <w:p w14:paraId="015BA7EF" w14:textId="77777777" w:rsidR="0070758E" w:rsidRPr="00B869CF" w:rsidRDefault="0070758E" w:rsidP="002E3152">
            <w:pPr>
              <w:jc w:val="center"/>
              <w:rPr>
                <w:b/>
                <w:bCs/>
                <w:color w:val="000000"/>
                <w:sz w:val="20"/>
                <w:szCs w:val="20"/>
              </w:rPr>
            </w:pPr>
            <w:r>
              <w:rPr>
                <w:b/>
                <w:color w:val="000000"/>
                <w:sz w:val="20"/>
              </w:rPr>
              <w:t>Lead/cooperating agency</w:t>
            </w:r>
          </w:p>
        </w:tc>
      </w:tr>
      <w:tr w:rsidR="0070758E" w:rsidRPr="00B869CF" w14:paraId="6D544AB3" w14:textId="77777777" w:rsidTr="002E3152">
        <w:trPr>
          <w:trHeight w:val="114"/>
        </w:trPr>
        <w:tc>
          <w:tcPr>
            <w:tcW w:w="456" w:type="pct"/>
          </w:tcPr>
          <w:p w14:paraId="00E54D6E"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auto"/>
            <w:noWrap/>
            <w:vAlign w:val="bottom"/>
            <w:hideMark/>
          </w:tcPr>
          <w:p w14:paraId="77D822DA" w14:textId="77777777" w:rsidR="0070758E" w:rsidRPr="00B869CF" w:rsidRDefault="0070758E" w:rsidP="002E3152">
            <w:pPr>
              <w:jc w:val="left"/>
              <w:rPr>
                <w:sz w:val="20"/>
                <w:szCs w:val="20"/>
              </w:rPr>
            </w:pPr>
            <w:r>
              <w:rPr>
                <w:sz w:val="20"/>
              </w:rPr>
              <w:t>Argentina</w:t>
            </w:r>
          </w:p>
        </w:tc>
        <w:tc>
          <w:tcPr>
            <w:tcW w:w="1733" w:type="pct"/>
            <w:shd w:val="clear" w:color="auto" w:fill="auto"/>
            <w:noWrap/>
            <w:vAlign w:val="bottom"/>
            <w:hideMark/>
          </w:tcPr>
          <w:p w14:paraId="39BDFBFF" w14:textId="77777777" w:rsidR="0070758E" w:rsidRPr="00B869CF" w:rsidRDefault="0070758E" w:rsidP="002E3152">
            <w:pPr>
              <w:jc w:val="left"/>
              <w:rPr>
                <w:sz w:val="20"/>
                <w:szCs w:val="20"/>
              </w:rPr>
            </w:pPr>
            <w:r>
              <w:rPr>
                <w:sz w:val="20"/>
              </w:rPr>
              <w:t>Production CFC</w:t>
            </w:r>
          </w:p>
        </w:tc>
        <w:tc>
          <w:tcPr>
            <w:tcW w:w="1588" w:type="pct"/>
            <w:shd w:val="clear" w:color="auto" w:fill="auto"/>
            <w:noWrap/>
            <w:vAlign w:val="bottom"/>
            <w:hideMark/>
          </w:tcPr>
          <w:p w14:paraId="48793788" w14:textId="77777777" w:rsidR="0070758E" w:rsidRPr="00B869CF" w:rsidRDefault="0070758E" w:rsidP="002E3152">
            <w:pPr>
              <w:jc w:val="left"/>
              <w:rPr>
                <w:sz w:val="20"/>
                <w:szCs w:val="20"/>
              </w:rPr>
            </w:pPr>
            <w:r>
              <w:rPr>
                <w:sz w:val="20"/>
              </w:rPr>
              <w:t>World Bank</w:t>
            </w:r>
          </w:p>
        </w:tc>
      </w:tr>
      <w:tr w:rsidR="0070758E" w:rsidRPr="00B869CF" w14:paraId="02541B12" w14:textId="77777777" w:rsidTr="002E3152">
        <w:trPr>
          <w:trHeight w:val="58"/>
        </w:trPr>
        <w:tc>
          <w:tcPr>
            <w:tcW w:w="456" w:type="pct"/>
          </w:tcPr>
          <w:p w14:paraId="55C29D40"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auto"/>
            <w:noWrap/>
            <w:vAlign w:val="bottom"/>
            <w:hideMark/>
          </w:tcPr>
          <w:p w14:paraId="26179391" w14:textId="77777777" w:rsidR="0070758E" w:rsidRPr="00B869CF" w:rsidRDefault="0070758E" w:rsidP="002E3152">
            <w:pPr>
              <w:jc w:val="left"/>
              <w:rPr>
                <w:sz w:val="20"/>
                <w:szCs w:val="20"/>
              </w:rPr>
            </w:pPr>
            <w:r>
              <w:rPr>
                <w:sz w:val="20"/>
              </w:rPr>
              <w:t>Armenia</w:t>
            </w:r>
          </w:p>
        </w:tc>
        <w:tc>
          <w:tcPr>
            <w:tcW w:w="1733" w:type="pct"/>
            <w:shd w:val="clear" w:color="auto" w:fill="auto"/>
            <w:noWrap/>
            <w:vAlign w:val="bottom"/>
            <w:hideMark/>
          </w:tcPr>
          <w:p w14:paraId="7184EA0E" w14:textId="77777777" w:rsidR="0070758E" w:rsidRPr="00B869CF" w:rsidRDefault="0070758E" w:rsidP="002E3152">
            <w:pPr>
              <w:jc w:val="left"/>
              <w:rPr>
                <w:sz w:val="20"/>
                <w:szCs w:val="20"/>
              </w:rPr>
            </w:pPr>
            <w:r>
              <w:rPr>
                <w:sz w:val="20"/>
              </w:rPr>
              <w:t>HCFC Phase-Out Plan (Stage II)</w:t>
            </w:r>
          </w:p>
        </w:tc>
        <w:tc>
          <w:tcPr>
            <w:tcW w:w="1588" w:type="pct"/>
            <w:shd w:val="clear" w:color="auto" w:fill="auto"/>
            <w:noWrap/>
            <w:vAlign w:val="bottom"/>
            <w:hideMark/>
          </w:tcPr>
          <w:p w14:paraId="131406C3" w14:textId="77777777" w:rsidR="0070758E" w:rsidRPr="00B869CF" w:rsidRDefault="0070758E" w:rsidP="002E3152">
            <w:pPr>
              <w:jc w:val="left"/>
              <w:rPr>
                <w:sz w:val="20"/>
                <w:szCs w:val="20"/>
              </w:rPr>
            </w:pPr>
            <w:r>
              <w:rPr>
                <w:sz w:val="20"/>
              </w:rPr>
              <w:t>UNDP/UNEP</w:t>
            </w:r>
          </w:p>
        </w:tc>
      </w:tr>
      <w:tr w:rsidR="0070758E" w:rsidRPr="00B869CF" w14:paraId="4F09677E" w14:textId="77777777" w:rsidTr="002E3152">
        <w:trPr>
          <w:trHeight w:val="64"/>
        </w:trPr>
        <w:tc>
          <w:tcPr>
            <w:tcW w:w="456" w:type="pct"/>
            <w:shd w:val="clear" w:color="auto" w:fill="DBE5F1" w:themeFill="accent1" w:themeFillTint="33"/>
          </w:tcPr>
          <w:p w14:paraId="6F9F25CD"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DBE5F1" w:themeFill="accent1" w:themeFillTint="33"/>
            <w:noWrap/>
            <w:vAlign w:val="bottom"/>
            <w:hideMark/>
          </w:tcPr>
          <w:p w14:paraId="477A2661" w14:textId="77777777" w:rsidR="0070758E" w:rsidRPr="00B869CF" w:rsidRDefault="0070758E" w:rsidP="002E3152">
            <w:pPr>
              <w:jc w:val="left"/>
              <w:rPr>
                <w:sz w:val="20"/>
                <w:szCs w:val="20"/>
              </w:rPr>
            </w:pPr>
            <w:r>
              <w:rPr>
                <w:sz w:val="20"/>
              </w:rPr>
              <w:t>Cuba</w:t>
            </w:r>
          </w:p>
        </w:tc>
        <w:tc>
          <w:tcPr>
            <w:tcW w:w="1733" w:type="pct"/>
            <w:shd w:val="clear" w:color="auto" w:fill="DBE5F1" w:themeFill="accent1" w:themeFillTint="33"/>
            <w:noWrap/>
            <w:vAlign w:val="bottom"/>
            <w:hideMark/>
          </w:tcPr>
          <w:p w14:paraId="341F4037" w14:textId="77777777" w:rsidR="0070758E" w:rsidRPr="00B869CF" w:rsidRDefault="0070758E" w:rsidP="002E3152">
            <w:pPr>
              <w:jc w:val="left"/>
              <w:rPr>
                <w:sz w:val="20"/>
                <w:szCs w:val="20"/>
              </w:rPr>
            </w:pPr>
            <w:r>
              <w:rPr>
                <w:sz w:val="20"/>
              </w:rPr>
              <w:t>HCFC Phase-Out Plan (Stage I)</w:t>
            </w:r>
          </w:p>
        </w:tc>
        <w:tc>
          <w:tcPr>
            <w:tcW w:w="1588" w:type="pct"/>
            <w:shd w:val="clear" w:color="auto" w:fill="DBE5F1" w:themeFill="accent1" w:themeFillTint="33"/>
            <w:noWrap/>
            <w:vAlign w:val="bottom"/>
            <w:hideMark/>
          </w:tcPr>
          <w:p w14:paraId="2DEF43D1" w14:textId="77777777" w:rsidR="0070758E" w:rsidRPr="00B869CF" w:rsidRDefault="0070758E" w:rsidP="002E3152">
            <w:pPr>
              <w:jc w:val="left"/>
              <w:rPr>
                <w:sz w:val="20"/>
                <w:szCs w:val="20"/>
              </w:rPr>
            </w:pPr>
            <w:r>
              <w:rPr>
                <w:sz w:val="20"/>
              </w:rPr>
              <w:t>UNDP</w:t>
            </w:r>
          </w:p>
        </w:tc>
      </w:tr>
      <w:tr w:rsidR="0070758E" w:rsidRPr="00B869CF" w14:paraId="3902E984" w14:textId="77777777" w:rsidTr="002E3152">
        <w:trPr>
          <w:trHeight w:val="157"/>
        </w:trPr>
        <w:tc>
          <w:tcPr>
            <w:tcW w:w="456" w:type="pct"/>
            <w:shd w:val="clear" w:color="auto" w:fill="DBE5F1" w:themeFill="accent1" w:themeFillTint="33"/>
          </w:tcPr>
          <w:p w14:paraId="36D419F3"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DBE5F1" w:themeFill="accent1" w:themeFillTint="33"/>
            <w:noWrap/>
            <w:vAlign w:val="bottom"/>
            <w:hideMark/>
          </w:tcPr>
          <w:p w14:paraId="01F45C91" w14:textId="77777777" w:rsidR="0070758E" w:rsidRPr="00B869CF" w:rsidRDefault="0070758E" w:rsidP="002E3152">
            <w:pPr>
              <w:jc w:val="left"/>
              <w:rPr>
                <w:sz w:val="20"/>
                <w:szCs w:val="20"/>
              </w:rPr>
            </w:pPr>
            <w:r>
              <w:rPr>
                <w:sz w:val="20"/>
              </w:rPr>
              <w:t>Eritrea</w:t>
            </w:r>
          </w:p>
        </w:tc>
        <w:tc>
          <w:tcPr>
            <w:tcW w:w="1733" w:type="pct"/>
            <w:shd w:val="clear" w:color="auto" w:fill="DBE5F1" w:themeFill="accent1" w:themeFillTint="33"/>
            <w:noWrap/>
            <w:vAlign w:val="bottom"/>
            <w:hideMark/>
          </w:tcPr>
          <w:p w14:paraId="168FDFA0" w14:textId="77777777" w:rsidR="0070758E" w:rsidRPr="00B869CF" w:rsidRDefault="0070758E" w:rsidP="002E3152">
            <w:pPr>
              <w:jc w:val="left"/>
              <w:rPr>
                <w:sz w:val="20"/>
                <w:szCs w:val="20"/>
              </w:rPr>
            </w:pPr>
            <w:r>
              <w:rPr>
                <w:sz w:val="20"/>
              </w:rPr>
              <w:t>HCFC Phase-Out Plan (Stage I)</w:t>
            </w:r>
          </w:p>
        </w:tc>
        <w:tc>
          <w:tcPr>
            <w:tcW w:w="1588" w:type="pct"/>
            <w:shd w:val="clear" w:color="auto" w:fill="DBE5F1" w:themeFill="accent1" w:themeFillTint="33"/>
            <w:noWrap/>
            <w:vAlign w:val="bottom"/>
            <w:hideMark/>
          </w:tcPr>
          <w:p w14:paraId="2882B267" w14:textId="77777777" w:rsidR="0070758E" w:rsidRPr="00B869CF" w:rsidRDefault="0070758E" w:rsidP="002E3152">
            <w:pPr>
              <w:jc w:val="left"/>
              <w:rPr>
                <w:sz w:val="20"/>
                <w:szCs w:val="20"/>
              </w:rPr>
            </w:pPr>
            <w:r>
              <w:rPr>
                <w:sz w:val="20"/>
              </w:rPr>
              <w:t>UNEP/UNIDO</w:t>
            </w:r>
          </w:p>
        </w:tc>
      </w:tr>
      <w:tr w:rsidR="0070758E" w:rsidRPr="00B869CF" w14:paraId="24A9A745" w14:textId="77777777" w:rsidTr="002E3152">
        <w:trPr>
          <w:trHeight w:val="202"/>
        </w:trPr>
        <w:tc>
          <w:tcPr>
            <w:tcW w:w="456" w:type="pct"/>
          </w:tcPr>
          <w:p w14:paraId="3FC54D76"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auto"/>
            <w:noWrap/>
            <w:vAlign w:val="bottom"/>
            <w:hideMark/>
          </w:tcPr>
          <w:p w14:paraId="0F397FE9" w14:textId="77777777" w:rsidR="0070758E" w:rsidRPr="00B869CF" w:rsidRDefault="0070758E" w:rsidP="002E3152">
            <w:pPr>
              <w:jc w:val="left"/>
              <w:rPr>
                <w:sz w:val="20"/>
                <w:szCs w:val="20"/>
              </w:rPr>
            </w:pPr>
            <w:r>
              <w:rPr>
                <w:sz w:val="20"/>
              </w:rPr>
              <w:t>Eswatini</w:t>
            </w:r>
          </w:p>
        </w:tc>
        <w:tc>
          <w:tcPr>
            <w:tcW w:w="1733" w:type="pct"/>
            <w:shd w:val="clear" w:color="auto" w:fill="auto"/>
            <w:noWrap/>
            <w:vAlign w:val="bottom"/>
            <w:hideMark/>
          </w:tcPr>
          <w:p w14:paraId="2BECD188" w14:textId="77777777" w:rsidR="0070758E" w:rsidRPr="00B869CF" w:rsidRDefault="0070758E" w:rsidP="002E3152">
            <w:pPr>
              <w:jc w:val="left"/>
              <w:rPr>
                <w:sz w:val="20"/>
                <w:szCs w:val="20"/>
              </w:rPr>
            </w:pPr>
            <w:r>
              <w:rPr>
                <w:sz w:val="20"/>
              </w:rPr>
              <w:t>HCFC Phase-Out Plan (Stage I)</w:t>
            </w:r>
          </w:p>
        </w:tc>
        <w:tc>
          <w:tcPr>
            <w:tcW w:w="1588" w:type="pct"/>
            <w:shd w:val="clear" w:color="auto" w:fill="auto"/>
            <w:noWrap/>
            <w:vAlign w:val="bottom"/>
            <w:hideMark/>
          </w:tcPr>
          <w:p w14:paraId="372F179D" w14:textId="77777777" w:rsidR="0070758E" w:rsidRPr="00B869CF" w:rsidRDefault="0070758E" w:rsidP="002E3152">
            <w:pPr>
              <w:jc w:val="left"/>
              <w:rPr>
                <w:sz w:val="20"/>
                <w:szCs w:val="20"/>
              </w:rPr>
            </w:pPr>
            <w:r>
              <w:rPr>
                <w:sz w:val="20"/>
              </w:rPr>
              <w:t>UNEP/UNDP</w:t>
            </w:r>
          </w:p>
        </w:tc>
      </w:tr>
      <w:tr w:rsidR="0070758E" w:rsidRPr="00B869CF" w14:paraId="40DD841C" w14:textId="77777777" w:rsidTr="002E3152">
        <w:trPr>
          <w:trHeight w:val="93"/>
        </w:trPr>
        <w:tc>
          <w:tcPr>
            <w:tcW w:w="456" w:type="pct"/>
          </w:tcPr>
          <w:p w14:paraId="1B82D59D"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auto"/>
            <w:noWrap/>
            <w:vAlign w:val="bottom"/>
            <w:hideMark/>
          </w:tcPr>
          <w:p w14:paraId="0549AFD2" w14:textId="77777777" w:rsidR="0070758E" w:rsidRPr="00B869CF" w:rsidRDefault="0070758E" w:rsidP="002E3152">
            <w:pPr>
              <w:jc w:val="left"/>
              <w:rPr>
                <w:sz w:val="20"/>
                <w:szCs w:val="20"/>
              </w:rPr>
            </w:pPr>
            <w:r>
              <w:rPr>
                <w:sz w:val="20"/>
              </w:rPr>
              <w:t>Gambia</w:t>
            </w:r>
          </w:p>
        </w:tc>
        <w:tc>
          <w:tcPr>
            <w:tcW w:w="1733" w:type="pct"/>
            <w:shd w:val="clear" w:color="auto" w:fill="auto"/>
            <w:noWrap/>
            <w:vAlign w:val="bottom"/>
            <w:hideMark/>
          </w:tcPr>
          <w:p w14:paraId="76EABF36" w14:textId="77777777" w:rsidR="0070758E" w:rsidRPr="00B869CF" w:rsidRDefault="0070758E" w:rsidP="002E3152">
            <w:pPr>
              <w:jc w:val="left"/>
              <w:rPr>
                <w:sz w:val="20"/>
                <w:szCs w:val="20"/>
              </w:rPr>
            </w:pPr>
            <w:r>
              <w:rPr>
                <w:sz w:val="20"/>
              </w:rPr>
              <w:t>HCFC Phase-Out Plan (Stage I)</w:t>
            </w:r>
          </w:p>
        </w:tc>
        <w:tc>
          <w:tcPr>
            <w:tcW w:w="1588" w:type="pct"/>
            <w:shd w:val="clear" w:color="auto" w:fill="auto"/>
            <w:noWrap/>
            <w:vAlign w:val="bottom"/>
            <w:hideMark/>
          </w:tcPr>
          <w:p w14:paraId="26B6761A" w14:textId="77777777" w:rsidR="0070758E" w:rsidRPr="00B869CF" w:rsidRDefault="0070758E" w:rsidP="002E3152">
            <w:pPr>
              <w:jc w:val="left"/>
              <w:rPr>
                <w:sz w:val="20"/>
                <w:szCs w:val="20"/>
              </w:rPr>
            </w:pPr>
            <w:r>
              <w:rPr>
                <w:sz w:val="20"/>
              </w:rPr>
              <w:t>UNEP/UNIDO</w:t>
            </w:r>
          </w:p>
        </w:tc>
      </w:tr>
      <w:tr w:rsidR="0070758E" w:rsidRPr="00B869CF" w14:paraId="146E5D1A" w14:textId="77777777" w:rsidTr="002E3152">
        <w:trPr>
          <w:trHeight w:val="138"/>
        </w:trPr>
        <w:tc>
          <w:tcPr>
            <w:tcW w:w="456" w:type="pct"/>
            <w:shd w:val="clear" w:color="auto" w:fill="DBE5F1" w:themeFill="accent1" w:themeFillTint="33"/>
          </w:tcPr>
          <w:p w14:paraId="0D21F6A6"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DBE5F1" w:themeFill="accent1" w:themeFillTint="33"/>
            <w:noWrap/>
            <w:vAlign w:val="bottom"/>
            <w:hideMark/>
          </w:tcPr>
          <w:p w14:paraId="6AFFF4ED" w14:textId="77777777" w:rsidR="0070758E" w:rsidRPr="00B869CF" w:rsidRDefault="0070758E" w:rsidP="002E3152">
            <w:pPr>
              <w:jc w:val="left"/>
              <w:rPr>
                <w:sz w:val="20"/>
                <w:szCs w:val="20"/>
              </w:rPr>
            </w:pPr>
            <w:r>
              <w:rPr>
                <w:sz w:val="20"/>
              </w:rPr>
              <w:t>Guinea-Bissau</w:t>
            </w:r>
          </w:p>
        </w:tc>
        <w:tc>
          <w:tcPr>
            <w:tcW w:w="1733" w:type="pct"/>
            <w:shd w:val="clear" w:color="auto" w:fill="DBE5F1" w:themeFill="accent1" w:themeFillTint="33"/>
            <w:noWrap/>
            <w:vAlign w:val="bottom"/>
            <w:hideMark/>
          </w:tcPr>
          <w:p w14:paraId="786411E5" w14:textId="77777777" w:rsidR="0070758E" w:rsidRPr="00B869CF" w:rsidRDefault="0070758E" w:rsidP="002E3152">
            <w:pPr>
              <w:jc w:val="left"/>
              <w:rPr>
                <w:sz w:val="20"/>
                <w:szCs w:val="20"/>
              </w:rPr>
            </w:pPr>
            <w:r>
              <w:rPr>
                <w:sz w:val="20"/>
              </w:rPr>
              <w:t>HCFC Phase-Out Plan (Stage I)</w:t>
            </w:r>
          </w:p>
        </w:tc>
        <w:tc>
          <w:tcPr>
            <w:tcW w:w="1588" w:type="pct"/>
            <w:shd w:val="clear" w:color="auto" w:fill="DBE5F1" w:themeFill="accent1" w:themeFillTint="33"/>
            <w:noWrap/>
            <w:vAlign w:val="bottom"/>
            <w:hideMark/>
          </w:tcPr>
          <w:p w14:paraId="320F6A50" w14:textId="77777777" w:rsidR="0070758E" w:rsidRPr="00B869CF" w:rsidRDefault="0070758E" w:rsidP="002E3152">
            <w:pPr>
              <w:jc w:val="left"/>
              <w:rPr>
                <w:sz w:val="20"/>
                <w:szCs w:val="20"/>
              </w:rPr>
            </w:pPr>
            <w:r>
              <w:rPr>
                <w:sz w:val="20"/>
              </w:rPr>
              <w:t>UNEP/UNIDO</w:t>
            </w:r>
          </w:p>
        </w:tc>
      </w:tr>
      <w:tr w:rsidR="0070758E" w:rsidRPr="00B869CF" w14:paraId="3B2E899F" w14:textId="77777777" w:rsidTr="002E3152">
        <w:trPr>
          <w:trHeight w:val="185"/>
        </w:trPr>
        <w:tc>
          <w:tcPr>
            <w:tcW w:w="456" w:type="pct"/>
          </w:tcPr>
          <w:p w14:paraId="68F66058"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auto"/>
            <w:noWrap/>
            <w:vAlign w:val="bottom"/>
            <w:hideMark/>
          </w:tcPr>
          <w:p w14:paraId="4EDB0F1F" w14:textId="77777777" w:rsidR="0070758E" w:rsidRPr="00B869CF" w:rsidRDefault="0070758E" w:rsidP="002E3152">
            <w:pPr>
              <w:jc w:val="left"/>
              <w:rPr>
                <w:sz w:val="20"/>
                <w:szCs w:val="20"/>
              </w:rPr>
            </w:pPr>
            <w:r>
              <w:rPr>
                <w:sz w:val="20"/>
              </w:rPr>
              <w:t>Iraq</w:t>
            </w:r>
          </w:p>
        </w:tc>
        <w:tc>
          <w:tcPr>
            <w:tcW w:w="1733" w:type="pct"/>
            <w:shd w:val="clear" w:color="auto" w:fill="auto"/>
            <w:noWrap/>
            <w:vAlign w:val="bottom"/>
            <w:hideMark/>
          </w:tcPr>
          <w:p w14:paraId="44DFFB78" w14:textId="77777777" w:rsidR="0070758E" w:rsidRPr="00B869CF" w:rsidRDefault="0070758E" w:rsidP="002E3152">
            <w:pPr>
              <w:jc w:val="left"/>
              <w:rPr>
                <w:sz w:val="20"/>
                <w:szCs w:val="20"/>
              </w:rPr>
            </w:pPr>
            <w:r>
              <w:rPr>
                <w:sz w:val="20"/>
              </w:rPr>
              <w:t>HCFC Phase-Out Plan (Stage I)</w:t>
            </w:r>
          </w:p>
        </w:tc>
        <w:tc>
          <w:tcPr>
            <w:tcW w:w="1588" w:type="pct"/>
            <w:shd w:val="clear" w:color="auto" w:fill="auto"/>
            <w:noWrap/>
            <w:vAlign w:val="bottom"/>
            <w:hideMark/>
          </w:tcPr>
          <w:p w14:paraId="5FBEF0F3" w14:textId="77777777" w:rsidR="0070758E" w:rsidRPr="00B869CF" w:rsidRDefault="0070758E" w:rsidP="002E3152">
            <w:pPr>
              <w:jc w:val="left"/>
              <w:rPr>
                <w:sz w:val="20"/>
                <w:szCs w:val="20"/>
              </w:rPr>
            </w:pPr>
            <w:r>
              <w:rPr>
                <w:sz w:val="20"/>
              </w:rPr>
              <w:t>UNEP/UNIDO</w:t>
            </w:r>
          </w:p>
        </w:tc>
      </w:tr>
      <w:tr w:rsidR="0070758E" w:rsidRPr="00B869CF" w14:paraId="79AF5ECB" w14:textId="77777777" w:rsidTr="002E3152">
        <w:trPr>
          <w:trHeight w:val="88"/>
        </w:trPr>
        <w:tc>
          <w:tcPr>
            <w:tcW w:w="456" w:type="pct"/>
            <w:shd w:val="clear" w:color="auto" w:fill="DBE5F1" w:themeFill="accent1" w:themeFillTint="33"/>
          </w:tcPr>
          <w:p w14:paraId="03626F75" w14:textId="77777777" w:rsidR="0070758E" w:rsidRPr="008873DB" w:rsidRDefault="0070758E" w:rsidP="0070758E">
            <w:pPr>
              <w:pStyle w:val="ListParagraph"/>
              <w:numPr>
                <w:ilvl w:val="0"/>
                <w:numId w:val="27"/>
              </w:numPr>
              <w:ind w:left="814"/>
              <w:jc w:val="left"/>
              <w:rPr>
                <w:sz w:val="20"/>
                <w:szCs w:val="20"/>
                <w:lang w:val="en-CA" w:eastAsia="en-CA"/>
              </w:rPr>
            </w:pPr>
          </w:p>
        </w:tc>
        <w:tc>
          <w:tcPr>
            <w:tcW w:w="1223" w:type="pct"/>
            <w:shd w:val="clear" w:color="auto" w:fill="DBE5F1" w:themeFill="accent1" w:themeFillTint="33"/>
            <w:noWrap/>
            <w:vAlign w:val="bottom"/>
            <w:hideMark/>
          </w:tcPr>
          <w:p w14:paraId="725A950C" w14:textId="77777777" w:rsidR="0070758E" w:rsidRPr="00B869CF" w:rsidRDefault="0070758E" w:rsidP="002E3152">
            <w:pPr>
              <w:jc w:val="left"/>
              <w:rPr>
                <w:sz w:val="20"/>
                <w:szCs w:val="20"/>
              </w:rPr>
            </w:pPr>
            <w:r>
              <w:rPr>
                <w:sz w:val="20"/>
              </w:rPr>
              <w:t>Lesotho</w:t>
            </w:r>
          </w:p>
        </w:tc>
        <w:tc>
          <w:tcPr>
            <w:tcW w:w="1733" w:type="pct"/>
            <w:shd w:val="clear" w:color="auto" w:fill="DBE5F1" w:themeFill="accent1" w:themeFillTint="33"/>
            <w:noWrap/>
            <w:vAlign w:val="bottom"/>
            <w:hideMark/>
          </w:tcPr>
          <w:p w14:paraId="1814DA62" w14:textId="77777777" w:rsidR="0070758E" w:rsidRPr="00B869CF" w:rsidRDefault="0070758E" w:rsidP="002E3152">
            <w:pPr>
              <w:jc w:val="left"/>
              <w:rPr>
                <w:sz w:val="20"/>
                <w:szCs w:val="20"/>
              </w:rPr>
            </w:pPr>
            <w:r>
              <w:rPr>
                <w:sz w:val="20"/>
              </w:rPr>
              <w:t>HCFC Phase-Out Plan (Stage I)</w:t>
            </w:r>
          </w:p>
        </w:tc>
        <w:tc>
          <w:tcPr>
            <w:tcW w:w="1588" w:type="pct"/>
            <w:shd w:val="clear" w:color="auto" w:fill="DBE5F1" w:themeFill="accent1" w:themeFillTint="33"/>
            <w:noWrap/>
            <w:vAlign w:val="bottom"/>
            <w:hideMark/>
          </w:tcPr>
          <w:p w14:paraId="730AA02A" w14:textId="77777777" w:rsidR="0070758E" w:rsidRPr="00B869CF" w:rsidRDefault="0070758E" w:rsidP="002E3152">
            <w:pPr>
              <w:jc w:val="left"/>
              <w:rPr>
                <w:sz w:val="20"/>
                <w:szCs w:val="20"/>
              </w:rPr>
            </w:pPr>
            <w:r>
              <w:rPr>
                <w:sz w:val="20"/>
              </w:rPr>
              <w:t>Germany</w:t>
            </w:r>
          </w:p>
        </w:tc>
      </w:tr>
      <w:tr w:rsidR="0070758E" w:rsidRPr="00B869CF" w14:paraId="1CECED00" w14:textId="77777777" w:rsidTr="002E3152">
        <w:trPr>
          <w:trHeight w:val="134"/>
        </w:trPr>
        <w:tc>
          <w:tcPr>
            <w:tcW w:w="456" w:type="pct"/>
            <w:shd w:val="clear" w:color="auto" w:fill="DBE5F1" w:themeFill="accent1" w:themeFillTint="33"/>
          </w:tcPr>
          <w:p w14:paraId="57D4958B" w14:textId="77777777" w:rsidR="0070758E" w:rsidRPr="008873DB" w:rsidRDefault="0070758E" w:rsidP="0070758E">
            <w:pPr>
              <w:pStyle w:val="ListParagraph"/>
              <w:numPr>
                <w:ilvl w:val="0"/>
                <w:numId w:val="27"/>
              </w:numPr>
              <w:ind w:left="757"/>
              <w:jc w:val="left"/>
              <w:rPr>
                <w:sz w:val="20"/>
                <w:szCs w:val="20"/>
                <w:lang w:val="en-CA" w:eastAsia="en-CA"/>
              </w:rPr>
            </w:pPr>
          </w:p>
        </w:tc>
        <w:tc>
          <w:tcPr>
            <w:tcW w:w="1223" w:type="pct"/>
            <w:shd w:val="clear" w:color="auto" w:fill="DBE5F1" w:themeFill="accent1" w:themeFillTint="33"/>
            <w:noWrap/>
            <w:vAlign w:val="bottom"/>
            <w:hideMark/>
          </w:tcPr>
          <w:p w14:paraId="1179E2D2" w14:textId="77777777" w:rsidR="0070758E" w:rsidRPr="00B869CF" w:rsidRDefault="0070758E" w:rsidP="002E3152">
            <w:pPr>
              <w:jc w:val="left"/>
              <w:rPr>
                <w:sz w:val="20"/>
                <w:szCs w:val="20"/>
              </w:rPr>
            </w:pPr>
            <w:r>
              <w:rPr>
                <w:sz w:val="20"/>
              </w:rPr>
              <w:t>Malawi</w:t>
            </w:r>
          </w:p>
        </w:tc>
        <w:tc>
          <w:tcPr>
            <w:tcW w:w="1733" w:type="pct"/>
            <w:shd w:val="clear" w:color="auto" w:fill="DBE5F1" w:themeFill="accent1" w:themeFillTint="33"/>
            <w:noWrap/>
            <w:vAlign w:val="bottom"/>
            <w:hideMark/>
          </w:tcPr>
          <w:p w14:paraId="0BFF464B" w14:textId="77777777" w:rsidR="0070758E" w:rsidRPr="00B869CF" w:rsidRDefault="0070758E" w:rsidP="002E3152">
            <w:pPr>
              <w:jc w:val="left"/>
              <w:rPr>
                <w:sz w:val="20"/>
                <w:szCs w:val="20"/>
              </w:rPr>
            </w:pPr>
            <w:r>
              <w:rPr>
                <w:sz w:val="20"/>
              </w:rPr>
              <w:t>HCFC Phase-Out Plan (Stage I)</w:t>
            </w:r>
          </w:p>
        </w:tc>
        <w:tc>
          <w:tcPr>
            <w:tcW w:w="1588" w:type="pct"/>
            <w:shd w:val="clear" w:color="auto" w:fill="DBE5F1" w:themeFill="accent1" w:themeFillTint="33"/>
            <w:noWrap/>
            <w:vAlign w:val="bottom"/>
            <w:hideMark/>
          </w:tcPr>
          <w:p w14:paraId="5B3860F8" w14:textId="77777777" w:rsidR="0070758E" w:rsidRPr="00B869CF" w:rsidRDefault="0070758E" w:rsidP="002E3152">
            <w:pPr>
              <w:jc w:val="left"/>
              <w:rPr>
                <w:sz w:val="20"/>
                <w:szCs w:val="20"/>
              </w:rPr>
            </w:pPr>
            <w:r>
              <w:rPr>
                <w:sz w:val="20"/>
              </w:rPr>
              <w:t>UNEP/UNIDO</w:t>
            </w:r>
          </w:p>
        </w:tc>
      </w:tr>
      <w:tr w:rsidR="0070758E" w:rsidRPr="00B869CF" w14:paraId="6FD61CF1" w14:textId="77777777" w:rsidTr="002E3152">
        <w:trPr>
          <w:trHeight w:val="58"/>
        </w:trPr>
        <w:tc>
          <w:tcPr>
            <w:tcW w:w="456" w:type="pct"/>
          </w:tcPr>
          <w:p w14:paraId="484CE9D9" w14:textId="77777777" w:rsidR="0070758E" w:rsidRPr="008873DB" w:rsidRDefault="0070758E" w:rsidP="0070758E">
            <w:pPr>
              <w:pStyle w:val="ListParagraph"/>
              <w:numPr>
                <w:ilvl w:val="0"/>
                <w:numId w:val="27"/>
              </w:numPr>
              <w:ind w:left="757"/>
              <w:jc w:val="left"/>
              <w:rPr>
                <w:sz w:val="20"/>
                <w:szCs w:val="20"/>
                <w:lang w:val="en-CA" w:eastAsia="en-CA"/>
              </w:rPr>
            </w:pPr>
          </w:p>
        </w:tc>
        <w:tc>
          <w:tcPr>
            <w:tcW w:w="1223" w:type="pct"/>
            <w:shd w:val="clear" w:color="auto" w:fill="auto"/>
            <w:noWrap/>
            <w:vAlign w:val="bottom"/>
            <w:hideMark/>
          </w:tcPr>
          <w:p w14:paraId="49B4034C" w14:textId="77777777" w:rsidR="0070758E" w:rsidRPr="00B869CF" w:rsidRDefault="0070758E" w:rsidP="002E3152">
            <w:pPr>
              <w:jc w:val="left"/>
              <w:rPr>
                <w:sz w:val="20"/>
                <w:szCs w:val="20"/>
              </w:rPr>
            </w:pPr>
            <w:r>
              <w:rPr>
                <w:sz w:val="20"/>
              </w:rPr>
              <w:t>Moldova, Rep</w:t>
            </w:r>
          </w:p>
        </w:tc>
        <w:tc>
          <w:tcPr>
            <w:tcW w:w="1733" w:type="pct"/>
            <w:shd w:val="clear" w:color="auto" w:fill="auto"/>
            <w:noWrap/>
            <w:vAlign w:val="bottom"/>
            <w:hideMark/>
          </w:tcPr>
          <w:p w14:paraId="19EF4FCE" w14:textId="77777777" w:rsidR="0070758E" w:rsidRPr="00B869CF" w:rsidRDefault="0070758E" w:rsidP="002E3152">
            <w:pPr>
              <w:jc w:val="left"/>
              <w:rPr>
                <w:sz w:val="20"/>
                <w:szCs w:val="20"/>
              </w:rPr>
            </w:pPr>
            <w:r>
              <w:rPr>
                <w:sz w:val="20"/>
              </w:rPr>
              <w:t>HCFC Phase-Out Plan (Stage II)</w:t>
            </w:r>
          </w:p>
        </w:tc>
        <w:tc>
          <w:tcPr>
            <w:tcW w:w="1588" w:type="pct"/>
            <w:shd w:val="clear" w:color="auto" w:fill="auto"/>
            <w:noWrap/>
            <w:vAlign w:val="bottom"/>
            <w:hideMark/>
          </w:tcPr>
          <w:p w14:paraId="0CD55979" w14:textId="77777777" w:rsidR="0070758E" w:rsidRPr="00B869CF" w:rsidRDefault="0070758E" w:rsidP="002E3152">
            <w:pPr>
              <w:jc w:val="left"/>
              <w:rPr>
                <w:sz w:val="20"/>
                <w:szCs w:val="20"/>
              </w:rPr>
            </w:pPr>
            <w:r>
              <w:rPr>
                <w:sz w:val="20"/>
              </w:rPr>
              <w:t>UNDP/UNEP</w:t>
            </w:r>
          </w:p>
        </w:tc>
      </w:tr>
      <w:tr w:rsidR="0070758E" w:rsidRPr="00B869CF" w14:paraId="52EE5703" w14:textId="77777777" w:rsidTr="002E3152">
        <w:trPr>
          <w:trHeight w:val="117"/>
        </w:trPr>
        <w:tc>
          <w:tcPr>
            <w:tcW w:w="456" w:type="pct"/>
          </w:tcPr>
          <w:p w14:paraId="04214D47" w14:textId="77777777" w:rsidR="0070758E" w:rsidRPr="008873DB" w:rsidRDefault="0070758E" w:rsidP="0070758E">
            <w:pPr>
              <w:pStyle w:val="ListParagraph"/>
              <w:numPr>
                <w:ilvl w:val="0"/>
                <w:numId w:val="27"/>
              </w:numPr>
              <w:ind w:left="757"/>
              <w:jc w:val="left"/>
              <w:rPr>
                <w:sz w:val="20"/>
                <w:szCs w:val="20"/>
                <w:lang w:val="en-CA" w:eastAsia="en-CA"/>
              </w:rPr>
            </w:pPr>
          </w:p>
        </w:tc>
        <w:tc>
          <w:tcPr>
            <w:tcW w:w="1223" w:type="pct"/>
            <w:shd w:val="clear" w:color="auto" w:fill="auto"/>
            <w:noWrap/>
            <w:vAlign w:val="bottom"/>
            <w:hideMark/>
          </w:tcPr>
          <w:p w14:paraId="0C9E5CDC" w14:textId="77777777" w:rsidR="0070758E" w:rsidRPr="00B869CF" w:rsidRDefault="0070758E" w:rsidP="002E3152">
            <w:pPr>
              <w:jc w:val="left"/>
              <w:rPr>
                <w:sz w:val="20"/>
                <w:szCs w:val="20"/>
              </w:rPr>
            </w:pPr>
            <w:r>
              <w:rPr>
                <w:sz w:val="20"/>
              </w:rPr>
              <w:t>Rwanda</w:t>
            </w:r>
          </w:p>
        </w:tc>
        <w:tc>
          <w:tcPr>
            <w:tcW w:w="1733" w:type="pct"/>
            <w:shd w:val="clear" w:color="auto" w:fill="auto"/>
            <w:noWrap/>
            <w:vAlign w:val="bottom"/>
            <w:hideMark/>
          </w:tcPr>
          <w:p w14:paraId="325D2303" w14:textId="77777777" w:rsidR="0070758E" w:rsidRPr="00B869CF" w:rsidRDefault="0070758E" w:rsidP="002E3152">
            <w:pPr>
              <w:jc w:val="left"/>
              <w:rPr>
                <w:sz w:val="20"/>
                <w:szCs w:val="20"/>
              </w:rPr>
            </w:pPr>
            <w:r>
              <w:rPr>
                <w:sz w:val="20"/>
              </w:rPr>
              <w:t>HCFC Phase-Out Plan (Stage I)</w:t>
            </w:r>
          </w:p>
        </w:tc>
        <w:tc>
          <w:tcPr>
            <w:tcW w:w="1588" w:type="pct"/>
            <w:shd w:val="clear" w:color="auto" w:fill="auto"/>
            <w:noWrap/>
            <w:vAlign w:val="bottom"/>
            <w:hideMark/>
          </w:tcPr>
          <w:p w14:paraId="3A1501AF" w14:textId="77777777" w:rsidR="0070758E" w:rsidRPr="00B869CF" w:rsidRDefault="0070758E" w:rsidP="002E3152">
            <w:pPr>
              <w:jc w:val="left"/>
              <w:rPr>
                <w:sz w:val="20"/>
                <w:szCs w:val="20"/>
              </w:rPr>
            </w:pPr>
            <w:r>
              <w:rPr>
                <w:sz w:val="20"/>
              </w:rPr>
              <w:t>UNEP/UNIDO</w:t>
            </w:r>
          </w:p>
        </w:tc>
      </w:tr>
      <w:tr w:rsidR="0070758E" w:rsidRPr="00B869CF" w14:paraId="314945DB" w14:textId="77777777" w:rsidTr="002E3152">
        <w:trPr>
          <w:trHeight w:val="162"/>
        </w:trPr>
        <w:tc>
          <w:tcPr>
            <w:tcW w:w="456" w:type="pct"/>
            <w:shd w:val="clear" w:color="auto" w:fill="DBE5F1" w:themeFill="accent1" w:themeFillTint="33"/>
          </w:tcPr>
          <w:p w14:paraId="1C8CF006" w14:textId="77777777" w:rsidR="0070758E" w:rsidRPr="008873DB" w:rsidRDefault="0070758E" w:rsidP="0070758E">
            <w:pPr>
              <w:pStyle w:val="ListParagraph"/>
              <w:numPr>
                <w:ilvl w:val="0"/>
                <w:numId w:val="27"/>
              </w:numPr>
              <w:ind w:left="757"/>
              <w:jc w:val="left"/>
              <w:rPr>
                <w:sz w:val="20"/>
                <w:szCs w:val="20"/>
                <w:lang w:val="en-CA" w:eastAsia="en-CA"/>
              </w:rPr>
            </w:pPr>
          </w:p>
        </w:tc>
        <w:tc>
          <w:tcPr>
            <w:tcW w:w="1223" w:type="pct"/>
            <w:shd w:val="clear" w:color="auto" w:fill="DBE5F1" w:themeFill="accent1" w:themeFillTint="33"/>
            <w:noWrap/>
            <w:vAlign w:val="bottom"/>
            <w:hideMark/>
          </w:tcPr>
          <w:p w14:paraId="65E0D92A" w14:textId="77777777" w:rsidR="0070758E" w:rsidRPr="00B869CF" w:rsidRDefault="0070758E" w:rsidP="002E3152">
            <w:pPr>
              <w:jc w:val="left"/>
              <w:rPr>
                <w:sz w:val="20"/>
                <w:szCs w:val="20"/>
              </w:rPr>
            </w:pPr>
            <w:r>
              <w:rPr>
                <w:sz w:val="20"/>
              </w:rPr>
              <w:t>Sao Tome and Principe</w:t>
            </w:r>
          </w:p>
        </w:tc>
        <w:tc>
          <w:tcPr>
            <w:tcW w:w="1733" w:type="pct"/>
            <w:shd w:val="clear" w:color="auto" w:fill="DBE5F1" w:themeFill="accent1" w:themeFillTint="33"/>
            <w:noWrap/>
            <w:vAlign w:val="bottom"/>
            <w:hideMark/>
          </w:tcPr>
          <w:p w14:paraId="7DF808EE" w14:textId="77777777" w:rsidR="0070758E" w:rsidRPr="00B869CF" w:rsidRDefault="0070758E" w:rsidP="002E3152">
            <w:pPr>
              <w:jc w:val="left"/>
              <w:rPr>
                <w:sz w:val="20"/>
                <w:szCs w:val="20"/>
              </w:rPr>
            </w:pPr>
            <w:r>
              <w:rPr>
                <w:sz w:val="20"/>
              </w:rPr>
              <w:t>HCFC Phase-Out Plan (Stage I)</w:t>
            </w:r>
          </w:p>
        </w:tc>
        <w:tc>
          <w:tcPr>
            <w:tcW w:w="1588" w:type="pct"/>
            <w:shd w:val="clear" w:color="auto" w:fill="DBE5F1" w:themeFill="accent1" w:themeFillTint="33"/>
            <w:noWrap/>
            <w:vAlign w:val="bottom"/>
            <w:hideMark/>
          </w:tcPr>
          <w:p w14:paraId="2F7B8926" w14:textId="77777777" w:rsidR="0070758E" w:rsidRPr="00B869CF" w:rsidRDefault="0070758E" w:rsidP="002E3152">
            <w:pPr>
              <w:jc w:val="left"/>
              <w:rPr>
                <w:sz w:val="20"/>
                <w:szCs w:val="20"/>
              </w:rPr>
            </w:pPr>
            <w:r>
              <w:rPr>
                <w:sz w:val="20"/>
              </w:rPr>
              <w:t>UNEP</w:t>
            </w:r>
          </w:p>
        </w:tc>
      </w:tr>
      <w:tr w:rsidR="0070758E" w:rsidRPr="00B869CF" w14:paraId="5115274E" w14:textId="77777777" w:rsidTr="002E3152">
        <w:trPr>
          <w:trHeight w:val="67"/>
        </w:trPr>
        <w:tc>
          <w:tcPr>
            <w:tcW w:w="456" w:type="pct"/>
          </w:tcPr>
          <w:p w14:paraId="6309AE3C" w14:textId="77777777" w:rsidR="0070758E" w:rsidRPr="008873DB" w:rsidRDefault="0070758E" w:rsidP="0070758E">
            <w:pPr>
              <w:pStyle w:val="ListParagraph"/>
              <w:numPr>
                <w:ilvl w:val="0"/>
                <w:numId w:val="27"/>
              </w:numPr>
              <w:ind w:left="757"/>
              <w:jc w:val="left"/>
              <w:rPr>
                <w:sz w:val="20"/>
                <w:szCs w:val="20"/>
                <w:lang w:val="en-CA" w:eastAsia="en-CA"/>
              </w:rPr>
            </w:pPr>
          </w:p>
        </w:tc>
        <w:tc>
          <w:tcPr>
            <w:tcW w:w="1223" w:type="pct"/>
            <w:shd w:val="clear" w:color="auto" w:fill="auto"/>
            <w:noWrap/>
            <w:vAlign w:val="bottom"/>
            <w:hideMark/>
          </w:tcPr>
          <w:p w14:paraId="056E1F2C" w14:textId="77777777" w:rsidR="0070758E" w:rsidRPr="00B869CF" w:rsidRDefault="0070758E" w:rsidP="002E3152">
            <w:pPr>
              <w:jc w:val="left"/>
              <w:rPr>
                <w:sz w:val="20"/>
                <w:szCs w:val="20"/>
              </w:rPr>
            </w:pPr>
            <w:r>
              <w:rPr>
                <w:sz w:val="20"/>
              </w:rPr>
              <w:t>Sierra Leone</w:t>
            </w:r>
          </w:p>
        </w:tc>
        <w:tc>
          <w:tcPr>
            <w:tcW w:w="1733" w:type="pct"/>
            <w:shd w:val="clear" w:color="auto" w:fill="auto"/>
            <w:noWrap/>
            <w:vAlign w:val="bottom"/>
            <w:hideMark/>
          </w:tcPr>
          <w:p w14:paraId="6CAE999F" w14:textId="77777777" w:rsidR="0070758E" w:rsidRPr="00B869CF" w:rsidRDefault="0070758E" w:rsidP="002E3152">
            <w:pPr>
              <w:jc w:val="left"/>
              <w:rPr>
                <w:sz w:val="20"/>
                <w:szCs w:val="20"/>
              </w:rPr>
            </w:pPr>
            <w:r>
              <w:rPr>
                <w:sz w:val="20"/>
              </w:rPr>
              <w:t>HCFC Phase-Out Plan (Stage I)</w:t>
            </w:r>
          </w:p>
        </w:tc>
        <w:tc>
          <w:tcPr>
            <w:tcW w:w="1588" w:type="pct"/>
            <w:shd w:val="clear" w:color="auto" w:fill="auto"/>
            <w:noWrap/>
            <w:vAlign w:val="bottom"/>
            <w:hideMark/>
          </w:tcPr>
          <w:p w14:paraId="01486346" w14:textId="77777777" w:rsidR="0070758E" w:rsidRPr="00B869CF" w:rsidRDefault="0070758E" w:rsidP="002E3152">
            <w:pPr>
              <w:jc w:val="left"/>
              <w:rPr>
                <w:sz w:val="20"/>
                <w:szCs w:val="20"/>
              </w:rPr>
            </w:pPr>
            <w:r>
              <w:rPr>
                <w:sz w:val="20"/>
              </w:rPr>
              <w:t>UNEP/UNIDO</w:t>
            </w:r>
          </w:p>
        </w:tc>
      </w:tr>
      <w:tr w:rsidR="0070758E" w:rsidRPr="00245898" w14:paraId="345CFE6E" w14:textId="77777777" w:rsidTr="002E3152">
        <w:trPr>
          <w:trHeight w:val="113"/>
        </w:trPr>
        <w:tc>
          <w:tcPr>
            <w:tcW w:w="456" w:type="pct"/>
            <w:shd w:val="clear" w:color="auto" w:fill="DBE5F1" w:themeFill="accent1" w:themeFillTint="33"/>
          </w:tcPr>
          <w:p w14:paraId="3391C1FD" w14:textId="77777777" w:rsidR="0070758E" w:rsidRPr="008873DB" w:rsidRDefault="0070758E" w:rsidP="0070758E">
            <w:pPr>
              <w:pStyle w:val="ListParagraph"/>
              <w:numPr>
                <w:ilvl w:val="0"/>
                <w:numId w:val="27"/>
              </w:numPr>
              <w:ind w:left="757"/>
              <w:jc w:val="left"/>
              <w:rPr>
                <w:sz w:val="20"/>
                <w:szCs w:val="20"/>
                <w:lang w:val="en-CA" w:eastAsia="en-CA"/>
              </w:rPr>
            </w:pPr>
          </w:p>
        </w:tc>
        <w:tc>
          <w:tcPr>
            <w:tcW w:w="1223" w:type="pct"/>
            <w:shd w:val="clear" w:color="auto" w:fill="DBE5F1" w:themeFill="accent1" w:themeFillTint="33"/>
            <w:noWrap/>
            <w:vAlign w:val="bottom"/>
            <w:hideMark/>
          </w:tcPr>
          <w:p w14:paraId="79CBE65E" w14:textId="77777777" w:rsidR="0070758E" w:rsidRPr="00B869CF" w:rsidRDefault="0070758E" w:rsidP="002E3152">
            <w:pPr>
              <w:jc w:val="left"/>
              <w:rPr>
                <w:sz w:val="20"/>
                <w:szCs w:val="20"/>
              </w:rPr>
            </w:pPr>
            <w:r>
              <w:rPr>
                <w:sz w:val="20"/>
              </w:rPr>
              <w:t>Uganda</w:t>
            </w:r>
          </w:p>
        </w:tc>
        <w:tc>
          <w:tcPr>
            <w:tcW w:w="1733" w:type="pct"/>
            <w:shd w:val="clear" w:color="auto" w:fill="DBE5F1" w:themeFill="accent1" w:themeFillTint="33"/>
            <w:noWrap/>
            <w:vAlign w:val="bottom"/>
            <w:hideMark/>
          </w:tcPr>
          <w:p w14:paraId="1E518DBA" w14:textId="77777777" w:rsidR="0070758E" w:rsidRPr="00B869CF" w:rsidRDefault="0070758E" w:rsidP="002E3152">
            <w:pPr>
              <w:jc w:val="left"/>
              <w:rPr>
                <w:sz w:val="20"/>
                <w:szCs w:val="20"/>
              </w:rPr>
            </w:pPr>
            <w:r>
              <w:rPr>
                <w:sz w:val="20"/>
              </w:rPr>
              <w:t>HCFC Phase-Out Plan (Stage I)</w:t>
            </w:r>
          </w:p>
        </w:tc>
        <w:tc>
          <w:tcPr>
            <w:tcW w:w="1588" w:type="pct"/>
            <w:shd w:val="clear" w:color="auto" w:fill="DBE5F1" w:themeFill="accent1" w:themeFillTint="33"/>
            <w:noWrap/>
            <w:vAlign w:val="bottom"/>
            <w:hideMark/>
          </w:tcPr>
          <w:p w14:paraId="39B6C980" w14:textId="77777777" w:rsidR="0070758E" w:rsidRPr="00245898" w:rsidRDefault="0070758E" w:rsidP="002E3152">
            <w:pPr>
              <w:jc w:val="left"/>
              <w:rPr>
                <w:sz w:val="20"/>
                <w:szCs w:val="20"/>
              </w:rPr>
            </w:pPr>
            <w:r>
              <w:rPr>
                <w:sz w:val="20"/>
              </w:rPr>
              <w:t>UNEP/UNIDO</w:t>
            </w:r>
          </w:p>
        </w:tc>
      </w:tr>
    </w:tbl>
    <w:p w14:paraId="6E998E03" w14:textId="77777777" w:rsidR="0070758E" w:rsidRPr="008C3CF8" w:rsidRDefault="0070758E" w:rsidP="0070758E">
      <w:pPr>
        <w:widowControl w:val="0"/>
        <w:tabs>
          <w:tab w:val="left" w:pos="6700"/>
        </w:tabs>
        <w:spacing w:before="40"/>
        <w:jc w:val="left"/>
      </w:pPr>
      <w:r>
        <w:rPr>
          <w:sz w:val="18"/>
        </w:rPr>
        <w:t>(*) The MYA project completion reports (PCRs) for seven projects have been submitted to the Secretariat after the cut-off date for the 92</w:t>
      </w:r>
      <w:r>
        <w:rPr>
          <w:sz w:val="18"/>
          <w:vertAlign w:val="superscript"/>
        </w:rPr>
        <w:t>nd</w:t>
      </w:r>
      <w:r>
        <w:rPr>
          <w:sz w:val="18"/>
        </w:rPr>
        <w:t> meeting and they will be considered in the 2023 consolidated PCR (Part II) at the 93</w:t>
      </w:r>
      <w:r>
        <w:rPr>
          <w:sz w:val="18"/>
          <w:vertAlign w:val="superscript"/>
        </w:rPr>
        <w:t>rd</w:t>
      </w:r>
      <w:r>
        <w:rPr>
          <w:sz w:val="18"/>
        </w:rPr>
        <w:t> meeting. Shaded in the table.</w:t>
      </w:r>
    </w:p>
    <w:p w14:paraId="0E90AD23" w14:textId="77777777" w:rsidR="0087455A" w:rsidRDefault="0087455A" w:rsidP="0070758E">
      <w:pPr>
        <w:jc w:val="left"/>
        <w:rPr>
          <w:b/>
          <w:bCs/>
          <w:lang w:val="es-ES"/>
        </w:rPr>
      </w:pPr>
    </w:p>
    <w:sectPr w:rsidR="0087455A" w:rsidSect="00284FDB">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A5163" w14:textId="77777777" w:rsidR="00B74BD3" w:rsidRDefault="00B74BD3">
      <w:r>
        <w:separator/>
      </w:r>
    </w:p>
  </w:endnote>
  <w:endnote w:type="continuationSeparator" w:id="0">
    <w:p w14:paraId="684402F9" w14:textId="77777777" w:rsidR="00B74BD3" w:rsidRDefault="00B74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A020B" w14:textId="77777777" w:rsidR="0070758E" w:rsidRPr="0033525D" w:rsidRDefault="0070758E">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CEB4B" w14:textId="77777777" w:rsidR="0070758E" w:rsidRPr="0033525D" w:rsidRDefault="0070758E">
    <w:pPr>
      <w:jc w:val="center"/>
    </w:pPr>
    <w:r>
      <w:fldChar w:fldCharType="begin"/>
    </w:r>
    <w:r>
      <w:instrText xml:space="preserve"> PAGE </w:instrText>
    </w:r>
    <w:r>
      <w:fldChar w:fldCharType="separate"/>
    </w:r>
    <w:r>
      <w:t>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ACF2E" w14:textId="11F4152F" w:rsidR="0070758E" w:rsidRPr="0070758E" w:rsidRDefault="0070758E" w:rsidP="0070758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12BD3" w14:textId="77777777" w:rsidR="0070758E" w:rsidRPr="00A21050" w:rsidRDefault="0070758E">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FBEAC" w14:textId="77777777" w:rsidR="0070758E" w:rsidRPr="00A8762F" w:rsidRDefault="0070758E">
    <w:pPr>
      <w:jc w:val="center"/>
    </w:pPr>
    <w: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06FA7" w14:textId="77777777" w:rsidR="0070758E" w:rsidRDefault="0070758E">
    <w:pPr>
      <w:pStyle w:val="Footer"/>
      <w:jc w:val="center"/>
    </w:pPr>
    <w:r>
      <w:fldChar w:fldCharType="begin"/>
    </w:r>
    <w:r>
      <w:instrText xml:space="preserve"> PAGE   \* MERGEFORMAT </w:instrText>
    </w:r>
    <w:r>
      <w:fldChar w:fldCharType="separate"/>
    </w:r>
    <w:r>
      <w:t>1</w:t>
    </w:r>
    <w:r>
      <w:fldChar w:fldCharType="end"/>
    </w:r>
  </w:p>
  <w:p w14:paraId="20485CF2" w14:textId="77777777" w:rsidR="0070758E" w:rsidRPr="006A5C1F" w:rsidRDefault="0070758E"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8F365" w14:textId="77777777" w:rsidR="0070758E" w:rsidRPr="00A8762F" w:rsidRDefault="0070758E">
    <w:pPr>
      <w:jc w:val="center"/>
    </w:pPr>
    <w: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E77CB" w14:textId="77777777" w:rsidR="0070758E" w:rsidRDefault="0070758E" w:rsidP="00A21050">
    <w:pPr>
      <w:pStyle w:val="Footer"/>
      <w:jc w:val="center"/>
    </w:pPr>
    <w:r>
      <w:t>1</w:t>
    </w:r>
  </w:p>
  <w:p w14:paraId="2DB67280" w14:textId="77777777" w:rsidR="0070758E" w:rsidRPr="006A5C1F" w:rsidRDefault="0070758E" w:rsidP="002F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05A01" w14:textId="77777777" w:rsidR="0070758E" w:rsidRPr="00A8762F" w:rsidRDefault="0070758E">
    <w:pPr>
      <w:jc w:val="center"/>
    </w:pPr>
    <w: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A7C0" w14:textId="77777777" w:rsidR="0070758E" w:rsidRPr="00A8762F" w:rsidRDefault="0070758E">
    <w:pPr>
      <w:jc w:val="center"/>
    </w:pPr>
    <w: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649439"/>
      <w:docPartObj>
        <w:docPartGallery w:val="Page Numbers (Bottom of Page)"/>
        <w:docPartUnique/>
      </w:docPartObj>
    </w:sdtPr>
    <w:sdtEndPr>
      <w:rPr>
        <w:noProof/>
      </w:rPr>
    </w:sdtEndPr>
    <w:sdtContent>
      <w:p w14:paraId="0AD4AA75" w14:textId="1D035294" w:rsidR="00284FDB" w:rsidRDefault="00284FD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B4CF2F"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22EED" w14:textId="77777777" w:rsidR="00B74BD3" w:rsidRDefault="00B74BD3">
      <w:r>
        <w:separator/>
      </w:r>
    </w:p>
  </w:footnote>
  <w:footnote w:type="continuationSeparator" w:id="0">
    <w:p w14:paraId="4E16B5F4" w14:textId="77777777" w:rsidR="00B74BD3" w:rsidRDefault="00B74BD3">
      <w:r>
        <w:continuationSeparator/>
      </w:r>
    </w:p>
  </w:footnote>
  <w:footnote w:id="1">
    <w:p w14:paraId="13E9F0F2" w14:textId="77777777" w:rsidR="0070758E" w:rsidRPr="0070758E" w:rsidRDefault="0070758E" w:rsidP="0070758E">
      <w:pPr>
        <w:pStyle w:val="FootnoteText"/>
        <w:rPr>
          <w:lang w:val="es-ES"/>
        </w:rPr>
      </w:pPr>
      <w:r>
        <w:rPr>
          <w:rStyle w:val="FootnoteReference"/>
        </w:rPr>
        <w:footnoteRef/>
      </w:r>
      <w:r w:rsidRPr="0070758E">
        <w:rPr>
          <w:lang w:val="es-ES"/>
        </w:rPr>
        <w:t xml:space="preserve"> UNEP/</w:t>
      </w:r>
      <w:proofErr w:type="spellStart"/>
      <w:r w:rsidRPr="0070758E">
        <w:rPr>
          <w:lang w:val="es-ES"/>
        </w:rPr>
        <w:t>OzL.Pro</w:t>
      </w:r>
      <w:proofErr w:type="spellEnd"/>
      <w:r w:rsidRPr="0070758E">
        <w:rPr>
          <w:lang w:val="es-ES"/>
        </w:rPr>
        <w:t>/</w:t>
      </w:r>
      <w:proofErr w:type="spellStart"/>
      <w:r w:rsidRPr="0070758E">
        <w:rPr>
          <w:lang w:val="es-ES"/>
        </w:rPr>
        <w:t>ExCom</w:t>
      </w:r>
      <w:proofErr w:type="spellEnd"/>
      <w:r w:rsidRPr="0070758E">
        <w:rPr>
          <w:lang w:val="es-ES"/>
        </w:rPr>
        <w:t>/92/1</w:t>
      </w:r>
    </w:p>
  </w:footnote>
  <w:footnote w:id="2">
    <w:p w14:paraId="2808890A" w14:textId="62725026" w:rsidR="0070758E" w:rsidRPr="0070758E" w:rsidRDefault="0070758E" w:rsidP="0070758E">
      <w:pPr>
        <w:pStyle w:val="FootnoteText"/>
        <w:rPr>
          <w:lang w:val="es-ES"/>
        </w:rPr>
      </w:pPr>
      <w:r>
        <w:rPr>
          <w:rStyle w:val="FootnoteReference"/>
        </w:rPr>
        <w:footnoteRef/>
      </w:r>
      <w:r w:rsidRPr="0070758E">
        <w:rPr>
          <w:lang w:val="es-ES"/>
        </w:rPr>
        <w:t xml:space="preserve"> Véase el Anexo III para los ITP individuales; el Anexo IV para los acuerdos plurianuales pendientes por decisión en 2023 y el Anexo V para los acuerdos plurianuales pendientes.</w:t>
      </w:r>
    </w:p>
  </w:footnote>
  <w:footnote w:id="3">
    <w:p w14:paraId="6A7E03F2" w14:textId="77777777" w:rsidR="0070758E" w:rsidRPr="0070758E" w:rsidRDefault="0070758E" w:rsidP="0070758E">
      <w:pPr>
        <w:pStyle w:val="FootnoteText"/>
        <w:rPr>
          <w:lang w:val="es-ES"/>
        </w:rPr>
      </w:pPr>
      <w:r>
        <w:rPr>
          <w:rStyle w:val="FootnoteReference"/>
        </w:rPr>
        <w:footnoteRef/>
      </w:r>
      <w:r w:rsidRPr="0070758E">
        <w:rPr>
          <w:lang w:val="es-ES"/>
        </w:rPr>
        <w:t xml:space="preserve"> Incluido en el Anexo I: En el presente documento refundido UNEP/OzL.Pro/ExCom/92/10 se consideran 23 proyectos de acuerdos plurianuales, entre los cuales hay 20 PGEH, dos proyectos de eliminación de CFC y un proyecto de metilbromuro. Incluye tres ITP presentados para proyectos terminados después de 2021.</w:t>
      </w:r>
    </w:p>
  </w:footnote>
  <w:footnote w:id="4">
    <w:p w14:paraId="7F6A4768" w14:textId="77777777" w:rsidR="0070758E" w:rsidRPr="0070758E" w:rsidRDefault="0070758E" w:rsidP="0070758E">
      <w:pPr>
        <w:pStyle w:val="FootnoteText"/>
        <w:rPr>
          <w:lang w:val="es-ES"/>
        </w:rPr>
      </w:pPr>
      <w:r>
        <w:rPr>
          <w:rStyle w:val="FootnoteReference"/>
        </w:rPr>
        <w:footnoteRef/>
      </w:r>
      <w:r w:rsidRPr="0070758E">
        <w:rPr>
          <w:lang w:val="es-ES"/>
        </w:rPr>
        <w:t xml:space="preserve"> </w:t>
      </w:r>
      <w:r w:rsidRPr="0070758E">
        <w:rPr>
          <w:snapToGrid w:val="0"/>
          <w:lang w:val="es-ES"/>
        </w:rPr>
        <w:t>Excluyendo la preparación de proyectos, los programas de país, los proyectos plurianuales, las redes de contacto, las actividades de centro de intercambio de información y los proyectos de fortalecimiento institucional.</w:t>
      </w:r>
    </w:p>
  </w:footnote>
  <w:footnote w:id="5">
    <w:p w14:paraId="2B426196" w14:textId="77777777" w:rsidR="0070758E" w:rsidRPr="0070758E" w:rsidRDefault="0070758E" w:rsidP="0070758E">
      <w:pPr>
        <w:pStyle w:val="FootnoteText"/>
        <w:rPr>
          <w:lang w:val="es-ES"/>
        </w:rPr>
      </w:pPr>
      <w:r>
        <w:rPr>
          <w:rStyle w:val="FootnoteReference"/>
        </w:rPr>
        <w:footnoteRef/>
      </w:r>
      <w:r w:rsidRPr="0070758E">
        <w:rPr>
          <w:lang w:val="es-ES"/>
        </w:rPr>
        <w:t xml:space="preserve"> Anexo II</w:t>
      </w:r>
    </w:p>
  </w:footnote>
  <w:footnote w:id="6">
    <w:p w14:paraId="2CA67443" w14:textId="77777777" w:rsidR="0070758E" w:rsidRPr="0070758E" w:rsidRDefault="0070758E" w:rsidP="0070758E">
      <w:pPr>
        <w:pStyle w:val="FootnoteText"/>
        <w:rPr>
          <w:lang w:val="es-ES"/>
        </w:rPr>
      </w:pPr>
      <w:r>
        <w:rPr>
          <w:rStyle w:val="FootnoteReference"/>
        </w:rPr>
        <w:footnoteRef/>
      </w:r>
      <w:r w:rsidRPr="0070758E">
        <w:rPr>
          <w:lang w:val="es-ES"/>
        </w:rPr>
        <w:t xml:space="preserve"> La lista de ITP individuales pendientes figura en el Anexo III.</w:t>
      </w:r>
    </w:p>
  </w:footnote>
  <w:footnote w:id="7">
    <w:p w14:paraId="08C6EDBC" w14:textId="77777777" w:rsidR="0070758E" w:rsidRPr="0070758E" w:rsidRDefault="0070758E" w:rsidP="0070758E">
      <w:pPr>
        <w:pStyle w:val="FootnoteText"/>
        <w:rPr>
          <w:lang w:val="es-ES"/>
        </w:rPr>
      </w:pPr>
      <w:r>
        <w:rPr>
          <w:rStyle w:val="FootnoteReference"/>
        </w:rPr>
        <w:footnoteRef/>
      </w:r>
      <w:r w:rsidRPr="0070758E">
        <w:rPr>
          <w:lang w:val="es-ES"/>
        </w:rPr>
        <w:t xml:space="preserve"> Tres de los siete ITP pendientes ya se han presentado a la Secretaría después de la fecha límite y se considerarán en la 93ª reunión.</w:t>
      </w:r>
    </w:p>
  </w:footnote>
  <w:footnote w:id="8">
    <w:p w14:paraId="529AEC09" w14:textId="77777777" w:rsidR="0070758E" w:rsidRPr="0070758E" w:rsidRDefault="0070758E" w:rsidP="0070758E">
      <w:pPr>
        <w:pStyle w:val="FootnoteText"/>
        <w:rPr>
          <w:lang w:val="es-ES"/>
        </w:rPr>
      </w:pPr>
      <w:r>
        <w:rPr>
          <w:rStyle w:val="FootnoteReference"/>
        </w:rPr>
        <w:footnoteRef/>
      </w:r>
      <w:r w:rsidRPr="0070758E">
        <w:rPr>
          <w:lang w:val="es-ES"/>
        </w:rPr>
        <w:t xml:space="preserve"> Acceso en línea a las enseñanzas extraídas de los ITP individuales: </w:t>
      </w:r>
      <w:r w:rsidR="00D20992">
        <w:fldChar w:fldCharType="begin"/>
      </w:r>
      <w:r w:rsidR="00D20992" w:rsidRPr="00143C04">
        <w:rPr>
          <w:lang w:val="es-ES"/>
        </w:rPr>
        <w:instrText>HYPERLINK "http://multilateralf</w:instrText>
      </w:r>
      <w:r w:rsidR="00D20992" w:rsidRPr="00143C04">
        <w:rPr>
          <w:lang w:val="es-ES"/>
        </w:rPr>
        <w:instrText>und.org/pcrindividual/search.aspx"</w:instrText>
      </w:r>
      <w:r w:rsidR="00D20992">
        <w:fldChar w:fldCharType="separate"/>
      </w:r>
      <w:r w:rsidRPr="0070758E">
        <w:rPr>
          <w:rStyle w:val="Hyperlink"/>
          <w:lang w:val="es-ES"/>
        </w:rPr>
        <w:t>http://multilateralfund.org/pcrindividual/search.aspx</w:t>
      </w:r>
      <w:r w:rsidR="00D20992">
        <w:rPr>
          <w:rStyle w:val="Hyperlink"/>
          <w:lang w:val="es-ES"/>
        </w:rPr>
        <w:fldChar w:fldCharType="end"/>
      </w:r>
      <w:r w:rsidRPr="0070758E">
        <w:rPr>
          <w:rStyle w:val="Hyperlink"/>
          <w:lang w:val="es-ES"/>
        </w:rPr>
        <w:t>.</w:t>
      </w:r>
    </w:p>
  </w:footnote>
  <w:footnote w:id="9">
    <w:p w14:paraId="1C5DEB97" w14:textId="77777777" w:rsidR="0070758E" w:rsidRPr="0070758E" w:rsidRDefault="0070758E" w:rsidP="0070758E">
      <w:pPr>
        <w:pStyle w:val="FootnoteText"/>
        <w:ind w:right="113"/>
        <w:rPr>
          <w:lang w:val="es-ES"/>
        </w:rPr>
      </w:pPr>
      <w:r>
        <w:rPr>
          <w:rStyle w:val="FootnoteReference"/>
        </w:rPr>
        <w:footnoteRef/>
      </w:r>
      <w:r w:rsidRPr="0070758E">
        <w:rPr>
          <w:lang w:val="es-ES"/>
        </w:rPr>
        <w:t xml:space="preserve"> Fecha después de la cual los proyectos deberían abordar las cuestiones de género en cumplimiento de la política operacional de incorporación de la perspectiva de género del Fondo Multilateral aprobada en la decisión 84/92. Para las últimas actualizaciones, consulte UNEP/OzL.Pro/ExCom/92/51.</w:t>
      </w:r>
    </w:p>
  </w:footnote>
  <w:footnote w:id="10">
    <w:p w14:paraId="5A23BCEC" w14:textId="77777777" w:rsidR="0070758E" w:rsidRPr="0070758E" w:rsidRDefault="0070758E" w:rsidP="0070758E">
      <w:pPr>
        <w:pStyle w:val="FootnoteText"/>
        <w:rPr>
          <w:lang w:val="es-ES"/>
        </w:rPr>
      </w:pPr>
      <w:r>
        <w:rPr>
          <w:rStyle w:val="FootnoteReference"/>
        </w:rPr>
        <w:footnoteRef/>
      </w:r>
      <w:r w:rsidRPr="0070758E">
        <w:rPr>
          <w:lang w:val="es-ES"/>
        </w:rPr>
        <w:t xml:space="preserve"> UNEP/OzL.Pro/ExCom/91/11/Rev.1</w:t>
      </w:r>
    </w:p>
  </w:footnote>
  <w:footnote w:id="11">
    <w:p w14:paraId="28138500" w14:textId="77777777" w:rsidR="0070758E" w:rsidRPr="00E87629" w:rsidRDefault="0070758E" w:rsidP="0070758E">
      <w:pPr>
        <w:widowControl w:val="0"/>
        <w:jc w:val="left"/>
      </w:pPr>
      <w:r>
        <w:rPr>
          <w:rStyle w:val="FootnoteReference"/>
        </w:rPr>
        <w:footnoteRef/>
      </w:r>
      <w:r>
        <w:t xml:space="preserve"> </w:t>
      </w:r>
      <w:bookmarkStart w:id="14" w:name="_Hlk130396977"/>
      <w:r>
        <w:rPr>
          <w:sz w:val="20"/>
        </w:rPr>
        <w:t>MLF/IACM.2023/1/2</w:t>
      </w:r>
      <w:bookmarkEnd w:id="1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20D9F" w14:textId="5AB92D7B" w:rsidR="0070758E" w:rsidRPr="00FE7BFA" w:rsidRDefault="0070758E" w:rsidP="00947C90">
    <w:pPr>
      <w:jc w:val="left"/>
    </w:pPr>
    <w:r>
      <w:fldChar w:fldCharType="begin"/>
    </w:r>
    <w:r>
      <w:instrText xml:space="preserve"> DOCPROPERTY  "Document number"  \* MERGEFORMAT </w:instrText>
    </w:r>
    <w:r>
      <w:fldChar w:fldCharType="separate"/>
    </w:r>
    <w:r w:rsidR="000D5BAC">
      <w:t>UNEP/</w:t>
    </w:r>
    <w:proofErr w:type="spellStart"/>
    <w:r w:rsidR="000D5BAC">
      <w:t>OzL.Pro</w:t>
    </w:r>
    <w:proofErr w:type="spellEnd"/>
    <w:r w:rsidR="000D5BAC">
      <w:t>/ExCom/92/10</w:t>
    </w:r>
    <w:r>
      <w:fldChar w:fldCharType="end"/>
    </w:r>
  </w:p>
  <w:p w14:paraId="6E313E36" w14:textId="77777777" w:rsidR="0070758E" w:rsidRPr="0033525D" w:rsidRDefault="0070758E"/>
  <w:p w14:paraId="722C9952" w14:textId="77777777" w:rsidR="0070758E" w:rsidRPr="0033525D" w:rsidRDefault="007075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8F43" w14:textId="5D12AC24" w:rsidR="0070758E" w:rsidRPr="00FE7BFA" w:rsidRDefault="0070758E" w:rsidP="00EB1823">
    <w:pPr>
      <w:jc w:val="right"/>
    </w:pPr>
    <w:r w:rsidRPr="00FE7BFA">
      <w:fldChar w:fldCharType="begin"/>
    </w:r>
    <w:r w:rsidRPr="00FE7BFA">
      <w:instrText xml:space="preserve"> DOCPROPERTY "Document number"  \* MERGEFORMAT </w:instrText>
    </w:r>
    <w:r w:rsidRPr="00FE7BFA">
      <w:fldChar w:fldCharType="separate"/>
    </w:r>
    <w:r w:rsidR="000D5BAC">
      <w:t>UNEP/</w:t>
    </w:r>
    <w:proofErr w:type="spellStart"/>
    <w:r w:rsidR="000D5BAC">
      <w:t>OzL.Pro</w:t>
    </w:r>
    <w:proofErr w:type="spellEnd"/>
    <w:r w:rsidR="000D5BAC">
      <w:t>/ExCom/92/10</w:t>
    </w:r>
    <w:r w:rsidRPr="00FE7BFA">
      <w:fldChar w:fldCharType="end"/>
    </w:r>
  </w:p>
  <w:p w14:paraId="00D4DE4D" w14:textId="77777777" w:rsidR="0070758E" w:rsidRDefault="0070758E" w:rsidP="007C7B6C">
    <w:pPr>
      <w:tabs>
        <w:tab w:val="left" w:pos="5970"/>
        <w:tab w:val="right" w:pos="9360"/>
      </w:tabs>
      <w:jc w:val="right"/>
    </w:pPr>
  </w:p>
  <w:p w14:paraId="0160E540" w14:textId="77777777" w:rsidR="0070758E" w:rsidRPr="0033525D" w:rsidRDefault="0070758E" w:rsidP="007C7B6C">
    <w:pPr>
      <w:tabs>
        <w:tab w:val="left" w:pos="5970"/>
        <w:tab w:val="right" w:pos="936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57FC7" w14:textId="77777777" w:rsidR="0070758E" w:rsidRPr="00F71AD0" w:rsidRDefault="0070758E" w:rsidP="006262AD">
    <w:pPr>
      <w:jc w:val="left"/>
    </w:pPr>
    <w:r w:rsidRPr="00FE7BFA">
      <w:fldChar w:fldCharType="begin"/>
    </w:r>
    <w:r w:rsidRPr="00FE7BFA">
      <w:instrText xml:space="preserve"> DOCPROPERTY "Document number"  \* MERGEFORMAT </w:instrText>
    </w:r>
    <w:r w:rsidRPr="00FE7BFA">
      <w:fldChar w:fldCharType="separate"/>
    </w:r>
    <w:r>
      <w:t>UNEP/</w:t>
    </w:r>
    <w:proofErr w:type="spellStart"/>
    <w:r>
      <w:t>OzL.Pro</w:t>
    </w:r>
    <w:proofErr w:type="spellEnd"/>
    <w:r>
      <w:t>/ExCom/92/10</w:t>
    </w:r>
    <w:r w:rsidRPr="00FE7BFA">
      <w:fldChar w:fldCharType="end"/>
    </w:r>
  </w:p>
  <w:p w14:paraId="1AD3F799" w14:textId="77777777" w:rsidR="0070758E" w:rsidRDefault="0070758E" w:rsidP="006262AD">
    <w:pPr>
      <w:pStyle w:val="Header"/>
      <w:jc w:val="left"/>
    </w:pPr>
    <w:r>
      <w:t>Annex III</w:t>
    </w:r>
  </w:p>
  <w:p w14:paraId="50CE5743" w14:textId="77777777" w:rsidR="0070758E" w:rsidRPr="0033525D" w:rsidRDefault="0070758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86EA7" w14:textId="0C0A7765" w:rsidR="0070758E" w:rsidRPr="00F71AD0" w:rsidRDefault="0070758E" w:rsidP="00F71AD0">
    <w:pPr>
      <w:jc w:val="right"/>
    </w:pPr>
    <w:r w:rsidRPr="00FE7BFA">
      <w:fldChar w:fldCharType="begin"/>
    </w:r>
    <w:r w:rsidRPr="00FE7BFA">
      <w:instrText xml:space="preserve"> DOCPROPERTY "Document number"  \* MERGEFORMAT </w:instrText>
    </w:r>
    <w:r w:rsidRPr="00FE7BFA">
      <w:fldChar w:fldCharType="separate"/>
    </w:r>
    <w:r w:rsidR="00284FDB">
      <w:t>UNEP/</w:t>
    </w:r>
    <w:proofErr w:type="spellStart"/>
    <w:r w:rsidR="00284FDB">
      <w:t>OzL.Pro</w:t>
    </w:r>
    <w:proofErr w:type="spellEnd"/>
    <w:r w:rsidR="00284FDB">
      <w:t>/ExCom/92/10</w:t>
    </w:r>
    <w:r w:rsidRPr="00FE7BFA">
      <w:fldChar w:fldCharType="end"/>
    </w:r>
  </w:p>
  <w:p w14:paraId="6369B2EA" w14:textId="77777777" w:rsidR="0070758E" w:rsidRDefault="0070758E" w:rsidP="00A8762F">
    <w:pPr>
      <w:pStyle w:val="Header"/>
      <w:jc w:val="right"/>
    </w:pPr>
    <w:r>
      <w:t>Annex I</w:t>
    </w:r>
  </w:p>
  <w:p w14:paraId="6901A853" w14:textId="77777777" w:rsidR="0070758E" w:rsidRPr="0033525D" w:rsidRDefault="0070758E" w:rsidP="00DF120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759CC" w14:textId="77777777" w:rsidR="0070758E" w:rsidRPr="00FD655A" w:rsidRDefault="0070758E" w:rsidP="00FD655A">
    <w:pPr>
      <w:jc w:val="right"/>
    </w:pPr>
    <w:r w:rsidRPr="00FE7BFA">
      <w:fldChar w:fldCharType="begin"/>
    </w:r>
    <w:r w:rsidRPr="00FE7BFA">
      <w:instrText xml:space="preserve"> DOCPROPERTY "Document number"  \* MERGEFORMAT </w:instrText>
    </w:r>
    <w:r w:rsidRPr="00FE7BFA">
      <w:fldChar w:fldCharType="separate"/>
    </w:r>
    <w:r>
      <w:t>UNEP/</w:t>
    </w:r>
    <w:proofErr w:type="spellStart"/>
    <w:r>
      <w:t>OzL.Pro</w:t>
    </w:r>
    <w:proofErr w:type="spellEnd"/>
    <w:r>
      <w:t>/ExCom/92/10</w:t>
    </w:r>
    <w:r w:rsidRPr="00FE7BFA">
      <w:fldChar w:fldCharType="end"/>
    </w:r>
  </w:p>
  <w:p w14:paraId="640CD1BB" w14:textId="77777777" w:rsidR="0070758E" w:rsidRDefault="0070758E" w:rsidP="002F2E98">
    <w:pPr>
      <w:pStyle w:val="Header"/>
      <w:jc w:val="right"/>
    </w:pPr>
    <w:r>
      <w:t>Annex I</w:t>
    </w:r>
  </w:p>
  <w:p w14:paraId="5AD6DF0E" w14:textId="77777777" w:rsidR="0070758E" w:rsidRDefault="0070758E"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C9CA7" w14:textId="0EF1FA2E" w:rsidR="0070758E" w:rsidRPr="00F71AD0" w:rsidRDefault="0070758E" w:rsidP="00F71AD0">
    <w:pPr>
      <w:jc w:val="right"/>
    </w:pPr>
    <w:r w:rsidRPr="00FE7BFA">
      <w:fldChar w:fldCharType="begin"/>
    </w:r>
    <w:r w:rsidRPr="00FE7BFA">
      <w:instrText xml:space="preserve"> DOCPROPERTY "Document number"  \* MERGEFORMAT </w:instrText>
    </w:r>
    <w:r w:rsidRPr="00FE7BFA">
      <w:fldChar w:fldCharType="separate"/>
    </w:r>
    <w:r w:rsidR="00284FDB">
      <w:t>UNEP/</w:t>
    </w:r>
    <w:proofErr w:type="spellStart"/>
    <w:r w:rsidR="00284FDB">
      <w:t>OzL.Pro</w:t>
    </w:r>
    <w:proofErr w:type="spellEnd"/>
    <w:r w:rsidR="00284FDB">
      <w:t>/ExCom/92/10</w:t>
    </w:r>
    <w:r w:rsidRPr="00FE7BFA">
      <w:fldChar w:fldCharType="end"/>
    </w:r>
  </w:p>
  <w:p w14:paraId="40A27847" w14:textId="77777777" w:rsidR="0070758E" w:rsidRDefault="0070758E" w:rsidP="00A8762F">
    <w:pPr>
      <w:pStyle w:val="Header"/>
      <w:jc w:val="right"/>
    </w:pPr>
    <w:r>
      <w:t>Annex II</w:t>
    </w:r>
  </w:p>
  <w:p w14:paraId="33ED0BD1" w14:textId="77777777" w:rsidR="0070758E" w:rsidRPr="0033525D" w:rsidRDefault="0070758E" w:rsidP="00DF120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F09E" w14:textId="77777777" w:rsidR="0070758E" w:rsidRPr="00947C90" w:rsidRDefault="0070758E" w:rsidP="006262AD">
    <w:pPr>
      <w:jc w:val="left"/>
    </w:pPr>
    <w:r w:rsidRPr="00FE7BFA">
      <w:fldChar w:fldCharType="begin"/>
    </w:r>
    <w:r w:rsidRPr="00FE7BFA">
      <w:instrText xml:space="preserve"> DOCPROPERTY "Document number"  \* MERGEFORMAT </w:instrText>
    </w:r>
    <w:r w:rsidRPr="00FE7BFA">
      <w:fldChar w:fldCharType="separate"/>
    </w:r>
    <w:r>
      <w:t>UNEP/</w:t>
    </w:r>
    <w:proofErr w:type="spellStart"/>
    <w:r>
      <w:t>OzL.Pro</w:t>
    </w:r>
    <w:proofErr w:type="spellEnd"/>
    <w:r>
      <w:t>/ExCom/92/10</w:t>
    </w:r>
    <w:r w:rsidRPr="00FE7BFA">
      <w:fldChar w:fldCharType="end"/>
    </w:r>
  </w:p>
  <w:p w14:paraId="5583B73D" w14:textId="77777777" w:rsidR="0070758E" w:rsidRDefault="0070758E" w:rsidP="006262AD">
    <w:pPr>
      <w:pStyle w:val="Header"/>
      <w:jc w:val="left"/>
    </w:pPr>
    <w:r>
      <w:t>Annex II</w:t>
    </w:r>
  </w:p>
  <w:p w14:paraId="391970D5" w14:textId="77777777" w:rsidR="0070758E" w:rsidRDefault="0070758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7D34" w14:textId="44E0BC1D" w:rsidR="0070758E" w:rsidRPr="00F71AD0" w:rsidRDefault="0070758E" w:rsidP="00F71AD0">
    <w:pPr>
      <w:jc w:val="right"/>
    </w:pPr>
    <w:r w:rsidRPr="00FE7BFA">
      <w:fldChar w:fldCharType="begin"/>
    </w:r>
    <w:r w:rsidRPr="00FE7BFA">
      <w:instrText xml:space="preserve"> DOCPROPERTY "Document number"  \* MERGEFORMAT </w:instrText>
    </w:r>
    <w:r w:rsidRPr="00FE7BFA">
      <w:fldChar w:fldCharType="separate"/>
    </w:r>
    <w:r w:rsidR="00284FDB">
      <w:t>UNEP/</w:t>
    </w:r>
    <w:proofErr w:type="spellStart"/>
    <w:r w:rsidR="00284FDB">
      <w:t>OzL.Pro</w:t>
    </w:r>
    <w:proofErr w:type="spellEnd"/>
    <w:r w:rsidR="00284FDB">
      <w:t>/ExCom/92/10</w:t>
    </w:r>
    <w:r w:rsidRPr="00FE7BFA">
      <w:fldChar w:fldCharType="end"/>
    </w:r>
  </w:p>
  <w:p w14:paraId="66CA0868" w14:textId="77777777" w:rsidR="0070758E" w:rsidRDefault="0070758E" w:rsidP="00A8762F">
    <w:pPr>
      <w:pStyle w:val="Header"/>
      <w:jc w:val="right"/>
    </w:pPr>
    <w:r>
      <w:t>Annex III</w:t>
    </w:r>
  </w:p>
  <w:p w14:paraId="6FB179C9" w14:textId="77777777" w:rsidR="0070758E" w:rsidRPr="0033525D" w:rsidRDefault="0070758E" w:rsidP="00DF12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A448E" w14:textId="0F976CBB" w:rsidR="0070758E" w:rsidRPr="00F71AD0" w:rsidRDefault="0070758E" w:rsidP="00F71AD0">
    <w:pPr>
      <w:jc w:val="right"/>
    </w:pPr>
    <w:r w:rsidRPr="00FE7BFA">
      <w:fldChar w:fldCharType="begin"/>
    </w:r>
    <w:r w:rsidRPr="00FE7BFA">
      <w:instrText xml:space="preserve"> DOCPROPERTY "Document number"  \* MERGEFORMAT </w:instrText>
    </w:r>
    <w:r w:rsidRPr="00FE7BFA">
      <w:fldChar w:fldCharType="separate"/>
    </w:r>
    <w:r w:rsidR="00284FDB">
      <w:t>UNEP/</w:t>
    </w:r>
    <w:proofErr w:type="spellStart"/>
    <w:r w:rsidR="00284FDB">
      <w:t>OzL.Pro</w:t>
    </w:r>
    <w:proofErr w:type="spellEnd"/>
    <w:r w:rsidR="00284FDB">
      <w:t>/ExCom/92/10</w:t>
    </w:r>
    <w:r w:rsidRPr="00FE7BFA">
      <w:fldChar w:fldCharType="end"/>
    </w:r>
  </w:p>
  <w:p w14:paraId="6AB4A4F2" w14:textId="77777777" w:rsidR="0070758E" w:rsidRDefault="0070758E" w:rsidP="00A8762F">
    <w:pPr>
      <w:pStyle w:val="Header"/>
      <w:jc w:val="right"/>
    </w:pPr>
    <w:r>
      <w:t>Annex IV</w:t>
    </w:r>
  </w:p>
  <w:p w14:paraId="2F28BBF2" w14:textId="77777777" w:rsidR="0070758E" w:rsidRPr="0033525D" w:rsidRDefault="0070758E" w:rsidP="00DF120F">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37E00" w14:textId="2308B748" w:rsidR="0087455A" w:rsidRDefault="00D20992">
    <w:pPr>
      <w:jc w:val="right"/>
    </w:pPr>
    <w:r>
      <w:fldChar w:fldCharType="begin"/>
    </w:r>
    <w:r>
      <w:instrText xml:space="preserve"> DOCPROPERTY "Document number"  \* MERGEFORMAT </w:instrText>
    </w:r>
    <w:r>
      <w:fldChar w:fldCharType="separate"/>
    </w:r>
    <w:r w:rsidR="00284FDB">
      <w:t>UNEP/</w:t>
    </w:r>
    <w:proofErr w:type="spellStart"/>
    <w:r w:rsidR="00284FDB">
      <w:t>OzL.Pro</w:t>
    </w:r>
    <w:proofErr w:type="spellEnd"/>
    <w:r w:rsidR="00284FDB">
      <w:t>/ExCom/92/10</w:t>
    </w:r>
    <w:r>
      <w:fldChar w:fldCharType="end"/>
    </w:r>
  </w:p>
  <w:p w14:paraId="2E3589E3" w14:textId="00CF0E8B" w:rsidR="0087455A" w:rsidRDefault="00B60EEC" w:rsidP="00B60EEC">
    <w:pPr>
      <w:jc w:val="right"/>
    </w:pPr>
    <w:r>
      <w:t xml:space="preserve">Anexo </w:t>
    </w:r>
    <w:r w:rsidR="00284FDB">
      <w:t>V</w:t>
    </w:r>
  </w:p>
  <w:p w14:paraId="56F792A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FD2465"/>
    <w:multiLevelType w:val="hybridMultilevel"/>
    <w:tmpl w:val="4444405E"/>
    <w:lvl w:ilvl="0" w:tplc="E3EC837A">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83A63E7"/>
    <w:multiLevelType w:val="hybridMultilevel"/>
    <w:tmpl w:val="6ADE21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49134B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DA22E86"/>
    <w:multiLevelType w:val="hybridMultilevel"/>
    <w:tmpl w:val="DDD4A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18"/>
  </w:num>
  <w:num w:numId="18" w16cid:durableId="884561869">
    <w:abstractNumId w:val="19"/>
  </w:num>
  <w:num w:numId="19" w16cid:durableId="1577741968">
    <w:abstractNumId w:val="23"/>
  </w:num>
  <w:num w:numId="20" w16cid:durableId="564873771">
    <w:abstractNumId w:val="16"/>
  </w:num>
  <w:num w:numId="21" w16cid:durableId="3910781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307540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64391610">
    <w:abstractNumId w:val="11"/>
  </w:num>
  <w:num w:numId="24" w16cid:durableId="749084082">
    <w:abstractNumId w:val="21"/>
  </w:num>
  <w:num w:numId="25" w16cid:durableId="2004430998">
    <w:abstractNumId w:val="14"/>
  </w:num>
  <w:num w:numId="26" w16cid:durableId="489977819">
    <w:abstractNumId w:val="17"/>
  </w:num>
  <w:num w:numId="27" w16cid:durableId="1538473279">
    <w:abstractNumId w:val="12"/>
  </w:num>
  <w:num w:numId="28" w16cid:durableId="1421367437">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127"/>
    <w:rsid w:val="00064429"/>
    <w:rsid w:val="000D5BAC"/>
    <w:rsid w:val="000D6841"/>
    <w:rsid w:val="00106F6E"/>
    <w:rsid w:val="00114CAA"/>
    <w:rsid w:val="00143C04"/>
    <w:rsid w:val="001C2D22"/>
    <w:rsid w:val="001F4047"/>
    <w:rsid w:val="00235D4C"/>
    <w:rsid w:val="0024162E"/>
    <w:rsid w:val="002425B4"/>
    <w:rsid w:val="00244477"/>
    <w:rsid w:val="00284FDB"/>
    <w:rsid w:val="002959B4"/>
    <w:rsid w:val="002D5A1A"/>
    <w:rsid w:val="00326127"/>
    <w:rsid w:val="00344EAB"/>
    <w:rsid w:val="003863A4"/>
    <w:rsid w:val="003B7115"/>
    <w:rsid w:val="00455352"/>
    <w:rsid w:val="00476E28"/>
    <w:rsid w:val="0070758E"/>
    <w:rsid w:val="0073028E"/>
    <w:rsid w:val="00792A47"/>
    <w:rsid w:val="008061EC"/>
    <w:rsid w:val="00831BC5"/>
    <w:rsid w:val="0087455A"/>
    <w:rsid w:val="00AA29EB"/>
    <w:rsid w:val="00AB56E5"/>
    <w:rsid w:val="00AC7A52"/>
    <w:rsid w:val="00B60EEC"/>
    <w:rsid w:val="00B74BD3"/>
    <w:rsid w:val="00B84ACF"/>
    <w:rsid w:val="00B931C3"/>
    <w:rsid w:val="00C14E67"/>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E873E"/>
  <w15:docId w15:val="{1DC170E1-0A98-4A9B-9F9F-0D7895055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959B4"/>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0758E"/>
    <w:rPr>
      <w:sz w:val="22"/>
      <w:szCs w:val="22"/>
      <w:lang w:val="en-GB"/>
    </w:rPr>
  </w:style>
  <w:style w:type="paragraph" w:customStyle="1" w:styleId="lisa">
    <w:name w:val="lisa"/>
    <w:basedOn w:val="Normal"/>
    <w:rsid w:val="0070758E"/>
    <w:pPr>
      <w:widowControl w:val="0"/>
      <w:numPr>
        <w:ilvl w:val="1"/>
        <w:numId w:val="21"/>
      </w:numPr>
      <w:spacing w:after="240"/>
      <w:outlineLvl w:val="1"/>
    </w:pPr>
    <w:rPr>
      <w:b/>
      <w:szCs w:val="24"/>
      <w:lang w:val="es-ES"/>
    </w:rPr>
  </w:style>
  <w:style w:type="character" w:styleId="Hyperlink">
    <w:name w:val="Hyperlink"/>
    <w:basedOn w:val="DefaultParagraphFont"/>
    <w:uiPriority w:val="99"/>
    <w:unhideWhenUsed/>
    <w:rsid w:val="0070758E"/>
    <w:rPr>
      <w:color w:val="0000FF"/>
      <w:u w:val="single"/>
    </w:rPr>
  </w:style>
  <w:style w:type="paragraph" w:customStyle="1" w:styleId="IIntroduction">
    <w:name w:val="I. Introduction"/>
    <w:basedOn w:val="Normal"/>
    <w:rsid w:val="0070758E"/>
    <w:pPr>
      <w:numPr>
        <w:numId w:val="22"/>
      </w:numPr>
      <w:spacing w:before="240" w:after="240"/>
    </w:pPr>
    <w:rPr>
      <w:b/>
      <w:sz w:val="24"/>
      <w:szCs w:val="20"/>
      <w:lang w:val="es-ES"/>
    </w:rPr>
  </w:style>
  <w:style w:type="paragraph" w:styleId="ListParagraph">
    <w:name w:val="List Paragraph"/>
    <w:basedOn w:val="Normal"/>
    <w:uiPriority w:val="34"/>
    <w:qFormat/>
    <w:rsid w:val="0070758E"/>
    <w:pPr>
      <w:ind w:left="720"/>
      <w:contextualSpacing/>
    </w:pPr>
    <w:rPr>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758E"/>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70758E"/>
    <w:rPr>
      <w:color w:val="800080" w:themeColor="followedHyperlink"/>
      <w:u w:val="single"/>
    </w:rPr>
  </w:style>
  <w:style w:type="paragraph" w:styleId="Revision">
    <w:name w:val="Revision"/>
    <w:hidden/>
    <w:uiPriority w:val="99"/>
    <w:semiHidden/>
    <w:rsid w:val="0070758E"/>
    <w:rPr>
      <w:sz w:val="22"/>
      <w:szCs w:val="22"/>
      <w:lang w:val="es-ES"/>
    </w:rPr>
  </w:style>
  <w:style w:type="paragraph" w:styleId="EndnoteText">
    <w:name w:val="endnote text"/>
    <w:basedOn w:val="Normal"/>
    <w:link w:val="EndnoteTextChar"/>
    <w:uiPriority w:val="99"/>
    <w:semiHidden/>
    <w:unhideWhenUsed/>
    <w:rsid w:val="0070758E"/>
    <w:rPr>
      <w:sz w:val="20"/>
      <w:szCs w:val="20"/>
      <w:lang w:val="es-ES"/>
    </w:rPr>
  </w:style>
  <w:style w:type="character" w:customStyle="1" w:styleId="EndnoteTextChar">
    <w:name w:val="Endnote Text Char"/>
    <w:basedOn w:val="DefaultParagraphFont"/>
    <w:link w:val="EndnoteText"/>
    <w:uiPriority w:val="99"/>
    <w:semiHidden/>
    <w:rsid w:val="0070758E"/>
    <w:rPr>
      <w:lang w:val="es-ES"/>
    </w:rPr>
  </w:style>
  <w:style w:type="character" w:styleId="EndnoteReference">
    <w:name w:val="endnote reference"/>
    <w:basedOn w:val="DefaultParagraphFont"/>
    <w:uiPriority w:val="99"/>
    <w:semiHidden/>
    <w:unhideWhenUsed/>
    <w:rsid w:val="0070758E"/>
    <w:rPr>
      <w:vertAlign w:val="superscript"/>
    </w:rPr>
  </w:style>
  <w:style w:type="character" w:styleId="UnresolvedMention">
    <w:name w:val="Unresolved Mention"/>
    <w:basedOn w:val="DefaultParagraphFont"/>
    <w:uiPriority w:val="99"/>
    <w:semiHidden/>
    <w:unhideWhenUsed/>
    <w:rsid w:val="0070758E"/>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70758E"/>
    <w:rPr>
      <w:sz w:val="22"/>
      <w:szCs w:val="22"/>
      <w:lang w:val="en-GB"/>
    </w:rPr>
  </w:style>
  <w:style w:type="character" w:customStyle="1" w:styleId="normaltextrun">
    <w:name w:val="normaltextrun"/>
    <w:basedOn w:val="DefaultParagraphFont"/>
    <w:rsid w:val="00707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header" Target="head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3583D6200D5E4BA1C4C6AFF15CED27" ma:contentTypeVersion="5" ma:contentTypeDescription="Create a new document." ma:contentTypeScope="" ma:versionID="bd81d0f56d322c2a680927c5dde281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EBCF426E-8FFB-47AF-B4EC-A4DA81056C02}"/>
</file>

<file path=docProps/app.xml><?xml version="1.0" encoding="utf-8"?>
<Properties xmlns="http://schemas.openxmlformats.org/officeDocument/2006/extended-properties" xmlns:vt="http://schemas.openxmlformats.org/officeDocument/2006/docPropsVTypes">
  <Template>S92-template</Template>
  <TotalTime>11</TotalTime>
  <Pages>23</Pages>
  <Words>8160</Words>
  <Characters>44534</Characters>
  <Application>Microsoft Office Word</Application>
  <DocSecurity>0</DocSecurity>
  <Lines>371</Lines>
  <Paragraphs>105</Paragraphs>
  <ScaleCrop>false</ScaleCrop>
  <HeadingPairs>
    <vt:vector size="2" baseType="variant">
      <vt:variant>
        <vt:lpstr>Title</vt:lpstr>
      </vt:variant>
      <vt:variant>
        <vt:i4>1</vt:i4>
      </vt:variant>
    </vt:vector>
  </HeadingPairs>
  <TitlesOfParts>
    <vt:vector size="1" baseType="lpstr">
      <vt:lpstr>informe refundido de terminación de proyectos de 2023 (Parte I)</vt:lpstr>
    </vt:vector>
  </TitlesOfParts>
  <Company>UNMFS</Company>
  <LinksUpToDate>false</LinksUpToDate>
  <CharactersWithSpaces>52589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terminación de proyectos de 2023                                                                                                                          .</dc:title>
  <dc:creator>Multiple Monitors</dc:creator>
  <cp:lastModifiedBy>HBE</cp:lastModifiedBy>
  <cp:revision>4</cp:revision>
  <cp:lastPrinted>2001-05-26T16:40:00Z</cp:lastPrinted>
  <dcterms:created xsi:type="dcterms:W3CDTF">2023-05-17T18:37:00Z</dcterms:created>
  <dcterms:modified xsi:type="dcterms:W3CDTF">2023-05-18T15:35:00Z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UNEP/OzL.Pro/ExCom/92/10</vt:lpwstr>
  </property>
  <property fmtid="{D5CDD505-2E9C-101B-9397-08002B2CF9AE}" pid="3" name="Revision date">
    <vt:lpwstr>5/9/2023</vt:lpwstr>
  </property>
  <property fmtid="{D5CDD505-2E9C-101B-9397-08002B2CF9AE}" pid="4" name="ContentTypeId">
    <vt:lpwstr>0x010100793583D6200D5E4BA1C4C6AFF15CED27</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