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16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02"/>
        <w:gridCol w:w="3544"/>
      </w:tblGrid>
      <w:tr w:rsidR="00441083" w14:paraId="207C3D4A" w14:textId="77777777" w:rsidTr="008E392B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2EF90B64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2336CB21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081B75A0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1A399B" w14:paraId="7007E983" w14:textId="77777777" w:rsidTr="007A36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2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480245" w14:textId="654753CE" w:rsidR="00441083" w:rsidRDefault="008E392B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6C115111" wp14:editId="45A604B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768350</wp:posOffset>
                  </wp:positionV>
                  <wp:extent cx="749300" cy="660692"/>
                  <wp:effectExtent l="0" t="0" r="0" b="635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60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4DB5A997" wp14:editId="09D97203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45720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BBC628" w14:textId="77777777" w:rsidR="00E36776" w:rsidRDefault="00E3677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245DDC5A" w14:textId="1E447150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FDB34BF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67B5D38E" w14:textId="52BD6ABC" w:rsidR="00441083" w:rsidRPr="00E36776" w:rsidRDefault="00E60D9C" w:rsidP="00E36776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1FF3A7" w14:textId="0130666E" w:rsidR="00441083" w:rsidRPr="00DD3433" w:rsidRDefault="008E392B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D</w:t>
            </w:r>
            <w:r w:rsidR="00E60D9C" w:rsidRPr="00DD3433">
              <w:rPr>
                <w:lang w:val="fr-FR"/>
              </w:rPr>
              <w:t>istr</w:t>
            </w:r>
            <w:proofErr w:type="spellEnd"/>
            <w:r w:rsidR="00E60D9C" w:rsidRPr="00DD3433">
              <w:rPr>
                <w:lang w:val="fr-FR"/>
              </w:rPr>
              <w:t>.</w:t>
            </w:r>
          </w:p>
          <w:p w14:paraId="78D3130C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548EBB34" w14:textId="77777777" w:rsidR="00441083" w:rsidRPr="00DD3433" w:rsidRDefault="00441083">
            <w:pPr>
              <w:rPr>
                <w:lang w:val="fr-FR"/>
              </w:rPr>
            </w:pPr>
          </w:p>
          <w:p w14:paraId="02B09FDF" w14:textId="3DFFDA3A" w:rsidR="00441083" w:rsidRPr="00956C5C" w:rsidRDefault="00E60D9C">
            <w:pPr>
              <w:rPr>
                <w:lang w:val="fr-CA"/>
              </w:rPr>
            </w:pPr>
            <w:r>
              <w:fldChar w:fldCharType="begin"/>
            </w:r>
            <w:r w:rsidRPr="00956C5C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7A3667">
              <w:rPr>
                <w:lang w:val="fr-CA"/>
              </w:rPr>
              <w:t>UNEP/</w:t>
            </w:r>
            <w:proofErr w:type="spellStart"/>
            <w:r w:rsidR="007A3667">
              <w:rPr>
                <w:lang w:val="fr-CA"/>
              </w:rPr>
              <w:t>OzL.Pro</w:t>
            </w:r>
            <w:proofErr w:type="spellEnd"/>
            <w:r w:rsidR="007A3667">
              <w:rPr>
                <w:lang w:val="fr-CA"/>
              </w:rPr>
              <w:t>/</w:t>
            </w:r>
            <w:proofErr w:type="spellStart"/>
            <w:r w:rsidR="007A3667">
              <w:rPr>
                <w:lang w:val="fr-CA"/>
              </w:rPr>
              <w:t>ExCom</w:t>
            </w:r>
            <w:proofErr w:type="spellEnd"/>
            <w:r w:rsidR="007A3667">
              <w:rPr>
                <w:lang w:val="fr-CA"/>
              </w:rPr>
              <w:t>/94/3</w:t>
            </w:r>
            <w:r>
              <w:fldChar w:fldCharType="end"/>
            </w:r>
          </w:p>
          <w:p w14:paraId="4CF1E9A7" w14:textId="30A45A31" w:rsidR="002F0B57" w:rsidRPr="00DB2922" w:rsidRDefault="001A399B" w:rsidP="00C9547D">
            <w:pPr>
              <w:rPr>
                <w:lang w:val="fr-CA"/>
              </w:rPr>
            </w:pPr>
            <w:r>
              <w:rPr>
                <w:lang w:val="fr-CA"/>
              </w:rPr>
              <w:t>25 avril</w:t>
            </w:r>
            <w:r w:rsidR="004F6C80" w:rsidRPr="007778F9">
              <w:rPr>
                <w:lang w:val="fr-CA"/>
              </w:rPr>
              <w:t xml:space="preserve"> 2024</w:t>
            </w:r>
          </w:p>
          <w:p w14:paraId="779D9BFC" w14:textId="77777777" w:rsidR="00441083" w:rsidRDefault="00FC5578">
            <w:pPr>
              <w:rPr>
                <w:caps/>
                <w:lang w:val="fr-FR"/>
              </w:rPr>
            </w:pPr>
            <w:r w:rsidRPr="00DB2922">
              <w:rPr>
                <w:caps/>
                <w:lang w:val="fr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74760E1A" w14:textId="77777777" w:rsidR="00441083" w:rsidRPr="00E5237E" w:rsidRDefault="00E60D9C">
            <w:pPr>
              <w:rPr>
                <w:lang w:val="fr-CA"/>
              </w:rPr>
            </w:pPr>
            <w:r w:rsidRPr="00E5237E">
              <w:rPr>
                <w:lang w:val="fr-CA"/>
              </w:rPr>
              <w:t xml:space="preserve">ORIGINAL: </w:t>
            </w:r>
            <w:r w:rsidR="0091161A" w:rsidRPr="00E5237E">
              <w:rPr>
                <w:lang w:val="fr-CA"/>
              </w:rPr>
              <w:t>ANGLAIS</w:t>
            </w:r>
          </w:p>
        </w:tc>
      </w:tr>
    </w:tbl>
    <w:p w14:paraId="712F769D" w14:textId="77777777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3465A8" w:rsidRPr="003465A8">
        <w:rPr>
          <w:lang w:val="fr-CA"/>
        </w:rPr>
        <w:t>quatorzième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4E64E9C" w14:textId="77777777" w:rsidR="00A97E14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7E0A86">
        <w:rPr>
          <w:lang w:val="fr-FR"/>
        </w:rPr>
        <w:t>27</w:t>
      </w:r>
      <w:r w:rsidR="005A7F28">
        <w:rPr>
          <w:lang w:val="fr-FR"/>
        </w:rPr>
        <w:t xml:space="preserve"> – </w:t>
      </w:r>
      <w:r w:rsidR="007E0A86">
        <w:rPr>
          <w:lang w:val="fr-FR"/>
        </w:rPr>
        <w:t>31</w:t>
      </w:r>
      <w:r w:rsidR="001B7045">
        <w:rPr>
          <w:lang w:val="fr-FR"/>
        </w:rPr>
        <w:t xml:space="preserve"> </w:t>
      </w:r>
      <w:r w:rsidR="007E0A86">
        <w:rPr>
          <w:lang w:val="fr-FR"/>
        </w:rPr>
        <w:t>mai 2024</w:t>
      </w:r>
    </w:p>
    <w:p w14:paraId="769EF289" w14:textId="4E725089" w:rsidR="00E16AEC" w:rsidRDefault="00E16AEC" w:rsidP="00A97E14">
      <w:pPr>
        <w:jc w:val="left"/>
        <w:rPr>
          <w:lang w:val="fr-FR"/>
        </w:rPr>
      </w:pPr>
      <w:r>
        <w:rPr>
          <w:lang w:val="fr-FR"/>
        </w:rPr>
        <w:t>Point 4(a) de l’ordre du jour provisoire</w:t>
      </w:r>
      <w:r>
        <w:rPr>
          <w:rStyle w:val="FootnoteReference"/>
          <w:lang w:val="fr-FR"/>
        </w:rPr>
        <w:footnoteReference w:id="1"/>
      </w:r>
    </w:p>
    <w:p w14:paraId="42D6BF44" w14:textId="77777777" w:rsidR="00843511" w:rsidRDefault="00843511" w:rsidP="00E16AEC">
      <w:pPr>
        <w:pStyle w:val="Title1"/>
        <w:jc w:val="both"/>
        <w:rPr>
          <w:lang w:val="fr-FR"/>
        </w:rPr>
      </w:pPr>
    </w:p>
    <w:p w14:paraId="4374641A" w14:textId="77777777" w:rsidR="00441083" w:rsidRDefault="00441083">
      <w:pPr>
        <w:pStyle w:val="Title1"/>
        <w:rPr>
          <w:lang w:val="fr-FR"/>
        </w:rPr>
      </w:pPr>
    </w:p>
    <w:p w14:paraId="63310F76" w14:textId="21D3A243" w:rsidR="00441083" w:rsidRDefault="007A3667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ÉTAT DES CONTRIBUTIONS ET DES DÉCAISSEMENTS</w:t>
      </w:r>
    </w:p>
    <w:p w14:paraId="30DBC07A" w14:textId="296E65B6" w:rsidR="00A653F0" w:rsidRDefault="007A3667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R</w:t>
      </w:r>
      <w:r w:rsidR="008E392B">
        <w:rPr>
          <w:b/>
          <w:bCs/>
          <w:lang w:val="fr-CA"/>
        </w:rPr>
        <w:t xml:space="preserve">apport du </w:t>
      </w:r>
      <w:r>
        <w:rPr>
          <w:b/>
          <w:bCs/>
          <w:lang w:val="fr-CA"/>
        </w:rPr>
        <w:t>T</w:t>
      </w:r>
      <w:r w:rsidR="008E392B">
        <w:rPr>
          <w:b/>
          <w:bCs/>
          <w:lang w:val="fr-CA"/>
        </w:rPr>
        <w:t>résorier</w:t>
      </w:r>
    </w:p>
    <w:p w14:paraId="611EFE59" w14:textId="77777777" w:rsidR="00A653F0" w:rsidRDefault="00A653F0" w:rsidP="00E16AEC">
      <w:pPr>
        <w:rPr>
          <w:b/>
          <w:bCs/>
          <w:lang w:val="fr-CA"/>
        </w:rPr>
      </w:pPr>
    </w:p>
    <w:p w14:paraId="0071CF88" w14:textId="3B62C7E2" w:rsidR="00A653F0" w:rsidRDefault="00A653F0" w:rsidP="00A653F0">
      <w:pPr>
        <w:rPr>
          <w:b/>
          <w:bCs/>
          <w:lang w:val="fr-CA"/>
        </w:rPr>
      </w:pPr>
      <w:r>
        <w:rPr>
          <w:b/>
          <w:bCs/>
          <w:lang w:val="fr-CA"/>
        </w:rPr>
        <w:t>Introduction</w:t>
      </w:r>
    </w:p>
    <w:p w14:paraId="6F0F1D44" w14:textId="77777777" w:rsidR="00A653F0" w:rsidRDefault="00A653F0" w:rsidP="00A653F0">
      <w:pPr>
        <w:rPr>
          <w:b/>
          <w:bCs/>
          <w:lang w:val="fr-CA"/>
        </w:rPr>
      </w:pPr>
    </w:p>
    <w:p w14:paraId="34D2CFFE" w14:textId="5EE70008" w:rsidR="00E16AEC" w:rsidRPr="00E16AEC" w:rsidRDefault="00E16AEC" w:rsidP="00772B89">
      <w:pPr>
        <w:pStyle w:val="Heading1"/>
        <w:rPr>
          <w:sz w:val="24"/>
          <w:szCs w:val="24"/>
          <w:lang w:val="fr-CA" w:eastAsia="fr-CA"/>
        </w:rPr>
      </w:pPr>
      <w:r>
        <w:rPr>
          <w:lang w:val="fr-CA"/>
        </w:rPr>
        <w:t>L</w:t>
      </w:r>
      <w:r w:rsidR="00772B89" w:rsidRPr="00DB22F0">
        <w:rPr>
          <w:lang w:val="fr-CA"/>
        </w:rPr>
        <w:t xml:space="preserve">e présent document </w:t>
      </w:r>
      <w:r w:rsidR="0071118F">
        <w:rPr>
          <w:lang w:val="fr-CA"/>
        </w:rPr>
        <w:t xml:space="preserve">fournit </w:t>
      </w:r>
      <w:r w:rsidR="00772B89" w:rsidRPr="00DB22F0">
        <w:rPr>
          <w:lang w:val="fr-CA"/>
        </w:rPr>
        <w:t xml:space="preserve">des </w:t>
      </w:r>
      <w:r w:rsidR="00A738C0">
        <w:rPr>
          <w:lang w:val="fr-CA"/>
        </w:rPr>
        <w:t>rense</w:t>
      </w:r>
      <w:r w:rsidR="00772B89" w:rsidRPr="00DB22F0">
        <w:rPr>
          <w:lang w:val="fr-CA"/>
        </w:rPr>
        <w:t>i</w:t>
      </w:r>
      <w:r w:rsidR="00A738C0">
        <w:rPr>
          <w:lang w:val="fr-CA"/>
        </w:rPr>
        <w:t>g</w:t>
      </w:r>
      <w:r w:rsidR="00772B89" w:rsidRPr="00DB22F0">
        <w:rPr>
          <w:lang w:val="fr-CA"/>
        </w:rPr>
        <w:t>n</w:t>
      </w:r>
      <w:r w:rsidR="00A738C0">
        <w:rPr>
          <w:lang w:val="fr-CA"/>
        </w:rPr>
        <w:t>ements</w:t>
      </w:r>
      <w:r w:rsidR="00772B89" w:rsidRPr="00DB22F0">
        <w:rPr>
          <w:lang w:val="fr-CA"/>
        </w:rPr>
        <w:t xml:space="preserve"> sur l’état du Fonds multilatéral</w:t>
      </w:r>
      <w:r w:rsidR="00772B89" w:rsidRPr="00DB22F0">
        <w:rPr>
          <w:rStyle w:val="FootnoteReference"/>
          <w:lang w:val="fr-CA"/>
        </w:rPr>
        <w:footnoteReference w:id="2"/>
      </w:r>
      <w:r w:rsidR="0071118F">
        <w:rPr>
          <w:lang w:val="fr-CA"/>
        </w:rPr>
        <w:t xml:space="preserve">, </w:t>
      </w:r>
      <w:r w:rsidR="00772B89" w:rsidRPr="00DB22F0">
        <w:rPr>
          <w:lang w:val="fr-CA"/>
        </w:rPr>
        <w:t>tel</w:t>
      </w:r>
      <w:r w:rsidR="0071118F">
        <w:rPr>
          <w:lang w:val="fr-CA"/>
        </w:rPr>
        <w:t>s</w:t>
      </w:r>
      <w:r w:rsidR="00772B89" w:rsidRPr="00DB22F0">
        <w:rPr>
          <w:lang w:val="fr-CA"/>
        </w:rPr>
        <w:t xml:space="preserve"> qu</w:t>
      </w:r>
      <w:r w:rsidR="00A738C0">
        <w:rPr>
          <w:lang w:val="fr-CA"/>
        </w:rPr>
        <w:t>e consignés</w:t>
      </w:r>
      <w:r w:rsidR="00772B89" w:rsidRPr="00DB22F0">
        <w:rPr>
          <w:lang w:val="fr-CA"/>
        </w:rPr>
        <w:t xml:space="preserve"> </w:t>
      </w:r>
      <w:r w:rsidR="00BC5A38">
        <w:rPr>
          <w:lang w:val="fr-CA"/>
        </w:rPr>
        <w:t>par le</w:t>
      </w:r>
      <w:r w:rsidR="00772B89" w:rsidRPr="00DB22F0">
        <w:rPr>
          <w:lang w:val="fr-CA"/>
        </w:rPr>
        <w:t xml:space="preserve"> PNUE </w:t>
      </w:r>
      <w:r w:rsidR="001A7142">
        <w:rPr>
          <w:lang w:val="fr-CA"/>
        </w:rPr>
        <w:t>a</w:t>
      </w:r>
      <w:r>
        <w:rPr>
          <w:lang w:val="fr-CA"/>
        </w:rPr>
        <w:t>u</w:t>
      </w:r>
      <w:r w:rsidR="00772B89" w:rsidRPr="00DB22F0">
        <w:rPr>
          <w:lang w:val="fr-CA"/>
        </w:rPr>
        <w:t xml:space="preserve"> </w:t>
      </w:r>
      <w:r>
        <w:rPr>
          <w:lang w:val="fr-CA"/>
        </w:rPr>
        <w:t>2</w:t>
      </w:r>
      <w:r w:rsidR="00772B89" w:rsidRPr="00DB22F0">
        <w:rPr>
          <w:lang w:val="fr-CA"/>
        </w:rPr>
        <w:t>5 a</w:t>
      </w:r>
      <w:r>
        <w:rPr>
          <w:lang w:val="fr-CA"/>
        </w:rPr>
        <w:t>vr</w:t>
      </w:r>
      <w:r w:rsidR="00772B89" w:rsidRPr="00DB22F0">
        <w:rPr>
          <w:lang w:val="fr-CA"/>
        </w:rPr>
        <w:t>i</w:t>
      </w:r>
      <w:r>
        <w:rPr>
          <w:lang w:val="fr-CA"/>
        </w:rPr>
        <w:t>l</w:t>
      </w:r>
      <w:r w:rsidR="00772B89" w:rsidRPr="00DB22F0">
        <w:rPr>
          <w:lang w:val="fr-CA"/>
        </w:rPr>
        <w:t xml:space="preserve"> 202</w:t>
      </w:r>
      <w:r>
        <w:rPr>
          <w:lang w:val="fr-CA"/>
        </w:rPr>
        <w:t>4</w:t>
      </w:r>
      <w:r w:rsidR="00772B89" w:rsidRPr="00DB22F0">
        <w:rPr>
          <w:lang w:val="fr-CA"/>
        </w:rPr>
        <w:t xml:space="preserve">. </w:t>
      </w:r>
    </w:p>
    <w:p w14:paraId="41FAEC35" w14:textId="16B26995" w:rsidR="00772B89" w:rsidRPr="00DB22F0" w:rsidRDefault="00772B89" w:rsidP="00772B89">
      <w:pPr>
        <w:pStyle w:val="Heading1"/>
        <w:rPr>
          <w:sz w:val="24"/>
          <w:szCs w:val="24"/>
          <w:lang w:val="fr-CA" w:eastAsia="fr-CA"/>
        </w:rPr>
      </w:pPr>
      <w:r w:rsidRPr="00DB22F0">
        <w:rPr>
          <w:lang w:val="fr-CA"/>
        </w:rPr>
        <w:t>L'</w:t>
      </w:r>
      <w:r w:rsidR="00E16AEC">
        <w:rPr>
          <w:lang w:val="fr-CA"/>
        </w:rPr>
        <w:t>A</w:t>
      </w:r>
      <w:r w:rsidRPr="00DB22F0">
        <w:rPr>
          <w:lang w:val="fr-CA"/>
        </w:rPr>
        <w:t>nnexe I du document contient les tableaux suivants :</w:t>
      </w:r>
    </w:p>
    <w:p w14:paraId="52447BC7" w14:textId="0DCB4217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1: </w:t>
      </w:r>
      <w:r w:rsidRPr="0049585B">
        <w:rPr>
          <w:lang w:val="fr-FR"/>
        </w:rPr>
        <w:t xml:space="preserve">État du Fonds de 1991 à </w:t>
      </w:r>
      <w:r w:rsidRPr="00A65525">
        <w:rPr>
          <w:lang w:val="fr-CA"/>
        </w:rPr>
        <w:t>202</w:t>
      </w:r>
      <w:r w:rsidR="00E16AEC">
        <w:rPr>
          <w:lang w:val="fr-CA"/>
        </w:rPr>
        <w:t>4</w:t>
      </w:r>
    </w:p>
    <w:p w14:paraId="3CBEE13A" w14:textId="72904175" w:rsidR="00772B89" w:rsidRPr="004039AE" w:rsidRDefault="00772B89" w:rsidP="00E16AEC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4039AE">
        <w:rPr>
          <w:lang w:val="fr-CA"/>
        </w:rPr>
        <w:t>Tableau 2: Résumé de l'état des contributions et autres re</w:t>
      </w:r>
      <w:r w:rsidR="00E16AEC">
        <w:rPr>
          <w:lang w:val="fr-CA"/>
        </w:rPr>
        <w:t>venus</w:t>
      </w:r>
      <w:r w:rsidRPr="004039AE">
        <w:rPr>
          <w:lang w:val="fr-CA"/>
        </w:rPr>
        <w:t xml:space="preserve"> </w:t>
      </w:r>
      <w:r w:rsidR="0071118F">
        <w:rPr>
          <w:lang w:val="fr-CA"/>
        </w:rPr>
        <w:t>pour la période 1991-2024</w:t>
      </w:r>
    </w:p>
    <w:p w14:paraId="01D35075" w14:textId="4E9B6F43" w:rsidR="00772B89" w:rsidRPr="004039AE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rPr>
          <w:lang w:val="fr-CA"/>
        </w:rPr>
      </w:pPr>
      <w:r w:rsidRPr="004039AE">
        <w:rPr>
          <w:lang w:val="fr-CA"/>
        </w:rPr>
        <w:t>Tableau 3: Résumé de l'état des contributions pour la période 199</w:t>
      </w:r>
      <w:r w:rsidR="0071118F">
        <w:rPr>
          <w:lang w:val="fr-CA"/>
        </w:rPr>
        <w:t>1</w:t>
      </w:r>
      <w:r w:rsidR="00E16AEC">
        <w:rPr>
          <w:lang w:val="fr-CA"/>
        </w:rPr>
        <w:t>-</w:t>
      </w:r>
      <w:r w:rsidRPr="004039AE">
        <w:rPr>
          <w:lang w:val="fr-CA"/>
        </w:rPr>
        <w:t>202</w:t>
      </w:r>
      <w:r w:rsidR="00E16AEC">
        <w:rPr>
          <w:lang w:val="fr-CA"/>
        </w:rPr>
        <w:t>4</w:t>
      </w:r>
      <w:r w:rsidRPr="004039AE">
        <w:rPr>
          <w:lang w:val="fr-CA"/>
        </w:rPr>
        <w:t xml:space="preserve"> </w:t>
      </w:r>
    </w:p>
    <w:p w14:paraId="22C23893" w14:textId="1EF0AC45" w:rsidR="00772B89" w:rsidRPr="004039AE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4039AE">
        <w:rPr>
          <w:lang w:val="fr-CA"/>
        </w:rPr>
        <w:t xml:space="preserve">Tableau 4: État des contributions </w:t>
      </w:r>
      <w:bookmarkStart w:id="0" w:name="_Hlk105364000"/>
      <w:r w:rsidRPr="004039AE">
        <w:rPr>
          <w:lang w:val="fr-CA"/>
        </w:rPr>
        <w:t xml:space="preserve">pour </w:t>
      </w:r>
      <w:bookmarkEnd w:id="0"/>
      <w:r w:rsidR="0071118F">
        <w:rPr>
          <w:lang w:val="fr-CA"/>
        </w:rPr>
        <w:t xml:space="preserve">la période </w:t>
      </w:r>
      <w:r w:rsidRPr="004039AE">
        <w:rPr>
          <w:lang w:val="fr-CA"/>
        </w:rPr>
        <w:t>202</w:t>
      </w:r>
      <w:r w:rsidR="00E16AEC">
        <w:rPr>
          <w:lang w:val="fr-CA"/>
        </w:rPr>
        <w:t>4-</w:t>
      </w:r>
      <w:r w:rsidRPr="004039AE">
        <w:rPr>
          <w:lang w:val="fr-CA"/>
        </w:rPr>
        <w:t>202</w:t>
      </w:r>
      <w:r w:rsidR="00E16AEC">
        <w:rPr>
          <w:lang w:val="fr-CA"/>
        </w:rPr>
        <w:t>6</w:t>
      </w:r>
    </w:p>
    <w:p w14:paraId="10012F5B" w14:textId="1A5CF126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5: </w:t>
      </w:r>
      <w:r>
        <w:rPr>
          <w:lang w:val="fr-CA"/>
        </w:rPr>
        <w:t>État des contributions</w:t>
      </w:r>
      <w:r w:rsidRPr="00A65525">
        <w:rPr>
          <w:lang w:val="fr-CA"/>
        </w:rPr>
        <w:t xml:space="preserve"> </w:t>
      </w:r>
      <w:r>
        <w:rPr>
          <w:lang w:val="fr-CA"/>
        </w:rPr>
        <w:t>pour</w:t>
      </w:r>
      <w:r w:rsidRPr="00A65525">
        <w:rPr>
          <w:lang w:val="fr-CA"/>
        </w:rPr>
        <w:t xml:space="preserve"> 202</w:t>
      </w:r>
      <w:r w:rsidR="00E16AEC">
        <w:rPr>
          <w:lang w:val="fr-CA"/>
        </w:rPr>
        <w:t>4</w:t>
      </w:r>
    </w:p>
    <w:p w14:paraId="18827946" w14:textId="418D60C5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6: </w:t>
      </w:r>
      <w:r>
        <w:rPr>
          <w:lang w:val="fr-CA"/>
        </w:rPr>
        <w:t>État des contributions</w:t>
      </w:r>
      <w:r w:rsidRPr="00A65525">
        <w:rPr>
          <w:lang w:val="fr-CA"/>
        </w:rPr>
        <w:t xml:space="preserve"> </w:t>
      </w:r>
      <w:r>
        <w:rPr>
          <w:lang w:val="fr-CA"/>
        </w:rPr>
        <w:t>pour</w:t>
      </w:r>
      <w:r w:rsidRPr="00A65525">
        <w:rPr>
          <w:lang w:val="fr-CA"/>
        </w:rPr>
        <w:t xml:space="preserve"> </w:t>
      </w:r>
      <w:r w:rsidR="0071118F">
        <w:rPr>
          <w:lang w:val="fr-CA"/>
        </w:rPr>
        <w:t xml:space="preserve">la période </w:t>
      </w:r>
      <w:r w:rsidRPr="00A65525">
        <w:rPr>
          <w:lang w:val="fr-CA"/>
        </w:rPr>
        <w:t>2021</w:t>
      </w:r>
      <w:r w:rsidR="00E16AEC">
        <w:rPr>
          <w:lang w:val="fr-CA"/>
        </w:rPr>
        <w:t>-2023</w:t>
      </w:r>
    </w:p>
    <w:p w14:paraId="60732348" w14:textId="4313BED3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7: </w:t>
      </w:r>
      <w:r>
        <w:rPr>
          <w:lang w:val="fr-CA"/>
        </w:rPr>
        <w:t>État des contributions</w:t>
      </w:r>
      <w:r w:rsidRPr="00A65525">
        <w:rPr>
          <w:lang w:val="fr-CA"/>
        </w:rPr>
        <w:t xml:space="preserve"> </w:t>
      </w:r>
      <w:r>
        <w:rPr>
          <w:lang w:val="fr-CA"/>
        </w:rPr>
        <w:t>pour</w:t>
      </w:r>
      <w:r w:rsidRPr="00A65525">
        <w:rPr>
          <w:lang w:val="fr-CA"/>
        </w:rPr>
        <w:t xml:space="preserve"> 20</w:t>
      </w:r>
      <w:r w:rsidR="00E16AEC">
        <w:rPr>
          <w:lang w:val="fr-CA"/>
        </w:rPr>
        <w:t>23</w:t>
      </w:r>
    </w:p>
    <w:p w14:paraId="3C1D6B7B" w14:textId="156D0779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8: </w:t>
      </w:r>
      <w:r>
        <w:rPr>
          <w:lang w:val="fr-CA"/>
        </w:rPr>
        <w:t>État des contributions</w:t>
      </w:r>
      <w:r w:rsidRPr="00A65525">
        <w:rPr>
          <w:lang w:val="fr-CA"/>
        </w:rPr>
        <w:t xml:space="preserve"> </w:t>
      </w:r>
      <w:r>
        <w:rPr>
          <w:lang w:val="fr-CA"/>
        </w:rPr>
        <w:t>pour</w:t>
      </w:r>
      <w:r w:rsidRPr="00A65525">
        <w:rPr>
          <w:lang w:val="fr-CA"/>
        </w:rPr>
        <w:t xml:space="preserve"> 202</w:t>
      </w:r>
      <w:r w:rsidR="00E16AEC">
        <w:rPr>
          <w:lang w:val="fr-CA"/>
        </w:rPr>
        <w:t>2</w:t>
      </w:r>
    </w:p>
    <w:p w14:paraId="4FB11DDB" w14:textId="1307B040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9: </w:t>
      </w:r>
      <w:r>
        <w:rPr>
          <w:lang w:val="fr-CA"/>
        </w:rPr>
        <w:t>État des contributions</w:t>
      </w:r>
      <w:r w:rsidRPr="00A65525">
        <w:rPr>
          <w:lang w:val="fr-CA"/>
        </w:rPr>
        <w:t xml:space="preserve"> </w:t>
      </w:r>
      <w:r>
        <w:rPr>
          <w:lang w:val="fr-CA"/>
        </w:rPr>
        <w:t>pour</w:t>
      </w:r>
      <w:r w:rsidRPr="00A65525">
        <w:rPr>
          <w:lang w:val="fr-CA"/>
        </w:rPr>
        <w:t xml:space="preserve"> 20</w:t>
      </w:r>
      <w:r w:rsidR="00E16AEC">
        <w:rPr>
          <w:lang w:val="fr-CA"/>
        </w:rPr>
        <w:t>2</w:t>
      </w:r>
      <w:r w:rsidRPr="00A65525">
        <w:rPr>
          <w:lang w:val="fr-CA"/>
        </w:rPr>
        <w:t>1</w:t>
      </w:r>
    </w:p>
    <w:p w14:paraId="58D34209" w14:textId="3BF22EFF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10: </w:t>
      </w:r>
      <w:r>
        <w:rPr>
          <w:lang w:val="fr-CA"/>
        </w:rPr>
        <w:t>État des contributions</w:t>
      </w:r>
      <w:r w:rsidRPr="00A65525">
        <w:rPr>
          <w:lang w:val="fr-CA"/>
        </w:rPr>
        <w:t xml:space="preserve"> </w:t>
      </w:r>
      <w:r>
        <w:rPr>
          <w:lang w:val="fr-CA"/>
        </w:rPr>
        <w:t>pour</w:t>
      </w:r>
      <w:r w:rsidRPr="00A65525">
        <w:rPr>
          <w:lang w:val="fr-CA"/>
        </w:rPr>
        <w:t xml:space="preserve"> </w:t>
      </w:r>
      <w:r w:rsidR="0071118F">
        <w:rPr>
          <w:lang w:val="fr-CA"/>
        </w:rPr>
        <w:t xml:space="preserve">la période </w:t>
      </w:r>
      <w:r w:rsidRPr="00A65525">
        <w:rPr>
          <w:lang w:val="fr-CA"/>
        </w:rPr>
        <w:t>2018</w:t>
      </w:r>
      <w:r w:rsidR="00E16AEC">
        <w:rPr>
          <w:lang w:val="fr-CA"/>
        </w:rPr>
        <w:t>-2020</w:t>
      </w:r>
    </w:p>
    <w:p w14:paraId="3B992731" w14:textId="0146F1D0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11: </w:t>
      </w:r>
      <w:r>
        <w:rPr>
          <w:lang w:val="fr-CA"/>
        </w:rPr>
        <w:t>État des contributions</w:t>
      </w:r>
      <w:r w:rsidRPr="00A65525">
        <w:rPr>
          <w:lang w:val="fr-CA"/>
        </w:rPr>
        <w:t xml:space="preserve"> </w:t>
      </w:r>
      <w:r>
        <w:rPr>
          <w:lang w:val="fr-CA"/>
        </w:rPr>
        <w:t>pour</w:t>
      </w:r>
      <w:r w:rsidRPr="00A65525">
        <w:rPr>
          <w:lang w:val="fr-CA"/>
        </w:rPr>
        <w:t xml:space="preserve"> 20</w:t>
      </w:r>
      <w:r w:rsidR="00E16AEC">
        <w:rPr>
          <w:lang w:val="fr-CA"/>
        </w:rPr>
        <w:t>20</w:t>
      </w:r>
    </w:p>
    <w:p w14:paraId="7D81470F" w14:textId="2B8ABAE3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12: </w:t>
      </w:r>
      <w:r>
        <w:rPr>
          <w:lang w:val="fr-CA"/>
        </w:rPr>
        <w:t>État des contributions</w:t>
      </w:r>
      <w:r w:rsidRPr="00A65525">
        <w:rPr>
          <w:lang w:val="fr-CA"/>
        </w:rPr>
        <w:t xml:space="preserve"> </w:t>
      </w:r>
      <w:r>
        <w:rPr>
          <w:lang w:val="fr-CA"/>
        </w:rPr>
        <w:t>pour</w:t>
      </w:r>
      <w:r w:rsidRPr="00A65525">
        <w:rPr>
          <w:lang w:val="fr-CA"/>
        </w:rPr>
        <w:t xml:space="preserve"> 201</w:t>
      </w:r>
      <w:r w:rsidR="00E16AEC">
        <w:rPr>
          <w:lang w:val="fr-CA"/>
        </w:rPr>
        <w:t>9</w:t>
      </w:r>
    </w:p>
    <w:p w14:paraId="638FF67E" w14:textId="3570F14C" w:rsidR="00772B89" w:rsidRPr="00A65525" w:rsidRDefault="00772B89" w:rsidP="00772B89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Pr="00A65525">
        <w:rPr>
          <w:lang w:val="fr-CA"/>
        </w:rPr>
        <w:t xml:space="preserve"> 13: </w:t>
      </w:r>
      <w:r>
        <w:rPr>
          <w:lang w:val="fr-CA"/>
        </w:rPr>
        <w:t>État des contributions</w:t>
      </w:r>
      <w:r w:rsidRPr="00A65525">
        <w:rPr>
          <w:lang w:val="fr-CA"/>
        </w:rPr>
        <w:t xml:space="preserve"> </w:t>
      </w:r>
      <w:r>
        <w:rPr>
          <w:lang w:val="fr-CA"/>
        </w:rPr>
        <w:t>pour</w:t>
      </w:r>
      <w:r w:rsidRPr="00A65525">
        <w:rPr>
          <w:lang w:val="fr-CA"/>
        </w:rPr>
        <w:t xml:space="preserve"> 201</w:t>
      </w:r>
      <w:r w:rsidR="00DC7A03">
        <w:rPr>
          <w:lang w:val="fr-CA"/>
        </w:rPr>
        <w:t>8</w:t>
      </w:r>
    </w:p>
    <w:p w14:paraId="24F03D21" w14:textId="77777777" w:rsidR="00772B89" w:rsidRPr="00A65525" w:rsidRDefault="00772B89" w:rsidP="00772B89">
      <w:pPr>
        <w:pStyle w:val="0Heading0"/>
        <w:tabs>
          <w:tab w:val="left" w:pos="0"/>
        </w:tabs>
        <w:jc w:val="both"/>
        <w:rPr>
          <w:lang w:val="fr-CA"/>
        </w:rPr>
      </w:pPr>
    </w:p>
    <w:p w14:paraId="08BF59F9" w14:textId="7D899302" w:rsidR="00DB767F" w:rsidRDefault="00DC7A03" w:rsidP="00772B89">
      <w:pPr>
        <w:pStyle w:val="Heading1"/>
        <w:spacing w:after="120"/>
        <w:rPr>
          <w:lang w:val="fr-CA"/>
        </w:rPr>
      </w:pPr>
      <w:r>
        <w:rPr>
          <w:lang w:val="fr-CA"/>
        </w:rPr>
        <w:lastRenderedPageBreak/>
        <w:t xml:space="preserve">Le document </w:t>
      </w:r>
      <w:r w:rsidR="000D7808">
        <w:rPr>
          <w:lang w:val="fr-CA"/>
        </w:rPr>
        <w:t>in</w:t>
      </w:r>
      <w:r>
        <w:rPr>
          <w:lang w:val="fr-CA"/>
        </w:rPr>
        <w:t>c</w:t>
      </w:r>
      <w:r w:rsidR="000D7808">
        <w:rPr>
          <w:lang w:val="fr-CA"/>
        </w:rPr>
        <w:t>lu</w:t>
      </w:r>
      <w:r>
        <w:rPr>
          <w:lang w:val="fr-CA"/>
        </w:rPr>
        <w:t xml:space="preserve">t aussi l’Annexe II qui </w:t>
      </w:r>
      <w:r w:rsidR="000D7808">
        <w:rPr>
          <w:lang w:val="fr-CA"/>
        </w:rPr>
        <w:t>contient</w:t>
      </w:r>
      <w:r>
        <w:rPr>
          <w:lang w:val="fr-CA"/>
        </w:rPr>
        <w:t xml:space="preserve"> la liste des 13 pays non visés à l’article 5 utili</w:t>
      </w:r>
      <w:r w:rsidR="00C34F75">
        <w:rPr>
          <w:lang w:val="fr-CA"/>
        </w:rPr>
        <w:t>sa</w:t>
      </w:r>
      <w:r>
        <w:rPr>
          <w:lang w:val="fr-CA"/>
        </w:rPr>
        <w:t xml:space="preserve">nt le mécanisme </w:t>
      </w:r>
      <w:r w:rsidR="00DB767F">
        <w:rPr>
          <w:lang w:val="fr-CA"/>
        </w:rPr>
        <w:t>à</w:t>
      </w:r>
      <w:r>
        <w:rPr>
          <w:lang w:val="fr-CA"/>
        </w:rPr>
        <w:t xml:space="preserve"> taux de change fixe (FERM)</w:t>
      </w:r>
      <w:r>
        <w:rPr>
          <w:rStyle w:val="FootnoteReference"/>
          <w:lang w:val="fr-CA"/>
        </w:rPr>
        <w:footnoteReference w:id="3"/>
      </w:r>
      <w:r w:rsidR="00DB767F">
        <w:rPr>
          <w:lang w:val="fr-CA"/>
        </w:rPr>
        <w:t xml:space="preserve"> </w:t>
      </w:r>
      <w:r w:rsidR="000D7808">
        <w:rPr>
          <w:lang w:val="fr-CA"/>
        </w:rPr>
        <w:t xml:space="preserve">pour </w:t>
      </w:r>
      <w:r w:rsidR="00DB767F">
        <w:rPr>
          <w:lang w:val="fr-CA"/>
        </w:rPr>
        <w:t>la période triennale 2024-2026.</w:t>
      </w:r>
    </w:p>
    <w:p w14:paraId="5129A35E" w14:textId="09047462" w:rsidR="00DB767F" w:rsidRDefault="00DB767F" w:rsidP="00DB767F">
      <w:pPr>
        <w:rPr>
          <w:b/>
          <w:bCs/>
          <w:lang w:val="fr-CA"/>
        </w:rPr>
      </w:pPr>
      <w:r>
        <w:rPr>
          <w:b/>
          <w:bCs/>
          <w:lang w:val="fr-CA"/>
        </w:rPr>
        <w:t>État du Fonds</w:t>
      </w:r>
    </w:p>
    <w:p w14:paraId="71479FDF" w14:textId="77777777" w:rsidR="00DB767F" w:rsidRPr="00DB767F" w:rsidRDefault="00DB767F" w:rsidP="00DB767F">
      <w:pPr>
        <w:rPr>
          <w:b/>
          <w:bCs/>
          <w:lang w:val="fr-CA"/>
        </w:rPr>
      </w:pPr>
    </w:p>
    <w:p w14:paraId="2F65F068" w14:textId="013AD960" w:rsidR="00772B89" w:rsidRPr="002F1FE6" w:rsidRDefault="00A738C0" w:rsidP="00772B89">
      <w:pPr>
        <w:pStyle w:val="Heading1"/>
        <w:spacing w:after="120"/>
        <w:rPr>
          <w:lang w:val="fr-CA"/>
        </w:rPr>
      </w:pPr>
      <w:r>
        <w:rPr>
          <w:lang w:val="fr-CA"/>
        </w:rPr>
        <w:t>En date d</w:t>
      </w:r>
      <w:r w:rsidR="00772B89" w:rsidRPr="002F1FE6">
        <w:rPr>
          <w:lang w:val="fr-CA"/>
        </w:rPr>
        <w:t xml:space="preserve">u </w:t>
      </w:r>
      <w:r w:rsidR="00DB767F">
        <w:rPr>
          <w:lang w:val="fr-CA"/>
        </w:rPr>
        <w:t>2</w:t>
      </w:r>
      <w:r w:rsidR="00772B89" w:rsidRPr="002F1FE6">
        <w:rPr>
          <w:lang w:val="fr-CA"/>
        </w:rPr>
        <w:t>5 a</w:t>
      </w:r>
      <w:r w:rsidR="00DB767F">
        <w:rPr>
          <w:lang w:val="fr-CA"/>
        </w:rPr>
        <w:t>vr</w:t>
      </w:r>
      <w:r w:rsidR="00772B89" w:rsidRPr="002F1FE6">
        <w:rPr>
          <w:lang w:val="fr-CA"/>
        </w:rPr>
        <w:t>i</w:t>
      </w:r>
      <w:r w:rsidR="00DB767F">
        <w:rPr>
          <w:lang w:val="fr-CA"/>
        </w:rPr>
        <w:t>l</w:t>
      </w:r>
      <w:r w:rsidR="00772B89" w:rsidRPr="002F1FE6">
        <w:rPr>
          <w:lang w:val="fr-CA"/>
        </w:rPr>
        <w:t xml:space="preserve"> 202</w:t>
      </w:r>
      <w:r w:rsidR="00DB767F">
        <w:rPr>
          <w:lang w:val="fr-CA"/>
        </w:rPr>
        <w:t>4</w:t>
      </w:r>
      <w:r w:rsidR="00772B89" w:rsidRPr="002F1FE6">
        <w:rPr>
          <w:lang w:val="fr-CA"/>
        </w:rPr>
        <w:t xml:space="preserve">, le solde du Fonds </w:t>
      </w:r>
      <w:r w:rsidR="000D7808">
        <w:rPr>
          <w:lang w:val="fr-CA"/>
        </w:rPr>
        <w:t>est de</w:t>
      </w:r>
      <w:r w:rsidR="00772B89" w:rsidRPr="002F1FE6">
        <w:rPr>
          <w:lang w:val="fr-CA"/>
        </w:rPr>
        <w:t xml:space="preserve"> </w:t>
      </w:r>
      <w:r w:rsidR="00DB767F">
        <w:rPr>
          <w:lang w:val="fr-CA"/>
        </w:rPr>
        <w:t>5</w:t>
      </w:r>
      <w:r w:rsidR="00772B89" w:rsidRPr="002F1FE6">
        <w:rPr>
          <w:lang w:val="fr-CA"/>
        </w:rPr>
        <w:t>4</w:t>
      </w:r>
      <w:r w:rsidR="00DB767F">
        <w:rPr>
          <w:lang w:val="fr-CA"/>
        </w:rPr>
        <w:t xml:space="preserve">1 </w:t>
      </w:r>
      <w:r w:rsidR="00772B89" w:rsidRPr="002F1FE6">
        <w:rPr>
          <w:lang w:val="fr-CA"/>
        </w:rPr>
        <w:t>3</w:t>
      </w:r>
      <w:r w:rsidR="00DB767F">
        <w:rPr>
          <w:lang w:val="fr-CA"/>
        </w:rPr>
        <w:t>2</w:t>
      </w:r>
      <w:r w:rsidR="00772B89" w:rsidRPr="002F1FE6">
        <w:rPr>
          <w:lang w:val="fr-CA"/>
        </w:rPr>
        <w:t>7</w:t>
      </w:r>
      <w:r w:rsidR="00DB767F">
        <w:rPr>
          <w:lang w:val="fr-CA"/>
        </w:rPr>
        <w:t xml:space="preserve"> 51</w:t>
      </w:r>
      <w:r w:rsidR="00BC5A38">
        <w:rPr>
          <w:lang w:val="fr-CA"/>
        </w:rPr>
        <w:t>0</w:t>
      </w:r>
      <w:r w:rsidR="00772B89" w:rsidRPr="002F1FE6">
        <w:rPr>
          <w:lang w:val="fr-CA"/>
        </w:rPr>
        <w:t xml:space="preserve"> $US en espèces, après </w:t>
      </w:r>
      <w:r>
        <w:rPr>
          <w:lang w:val="fr-CA"/>
        </w:rPr>
        <w:t xml:space="preserve">la </w:t>
      </w:r>
      <w:r w:rsidR="00772B89" w:rsidRPr="002F1FE6">
        <w:rPr>
          <w:lang w:val="fr-CA"/>
        </w:rPr>
        <w:t xml:space="preserve">prise en compte de tous les fonds approuvés par le Comité exécutif jusqu'à </w:t>
      </w:r>
      <w:r w:rsidR="00DB767F">
        <w:rPr>
          <w:lang w:val="fr-CA"/>
        </w:rPr>
        <w:t>s</w:t>
      </w:r>
      <w:r w:rsidR="00772B89" w:rsidRPr="002F1FE6">
        <w:rPr>
          <w:lang w:val="fr-CA"/>
        </w:rPr>
        <w:t xml:space="preserve">a </w:t>
      </w:r>
      <w:r w:rsidR="00DB767F">
        <w:rPr>
          <w:lang w:val="fr-CA"/>
        </w:rPr>
        <w:t>93</w:t>
      </w:r>
      <w:r w:rsidR="00772B89" w:rsidRPr="002F1FE6">
        <w:rPr>
          <w:vertAlign w:val="superscript"/>
          <w:lang w:val="fr-CA"/>
        </w:rPr>
        <w:t>e</w:t>
      </w:r>
      <w:r w:rsidR="00772B89" w:rsidRPr="002F1FE6">
        <w:rPr>
          <w:lang w:val="fr-CA"/>
        </w:rPr>
        <w:t xml:space="preserve"> réunion</w:t>
      </w:r>
      <w:r w:rsidR="000D7808">
        <w:rPr>
          <w:lang w:val="fr-CA"/>
        </w:rPr>
        <w:t>,</w:t>
      </w:r>
      <w:r w:rsidR="00772B89" w:rsidRPr="002F1FE6">
        <w:rPr>
          <w:lang w:val="fr-CA"/>
        </w:rPr>
        <w:t xml:space="preserve"> inclus</w:t>
      </w:r>
      <w:r w:rsidR="000D7808">
        <w:rPr>
          <w:lang w:val="fr-CA"/>
        </w:rPr>
        <w:t>iv</w:t>
      </w:r>
      <w:r w:rsidR="00772B89" w:rsidRPr="002F1FE6">
        <w:rPr>
          <w:lang w:val="fr-CA"/>
        </w:rPr>
        <w:t>e</w:t>
      </w:r>
      <w:r w:rsidR="000D7808">
        <w:rPr>
          <w:lang w:val="fr-CA"/>
        </w:rPr>
        <w:t>ment</w:t>
      </w:r>
      <w:r w:rsidR="00772B89" w:rsidRPr="002F1FE6">
        <w:rPr>
          <w:lang w:val="fr-CA"/>
        </w:rPr>
        <w:t>.</w:t>
      </w:r>
    </w:p>
    <w:p w14:paraId="2EDD0509" w14:textId="0342CE0E" w:rsidR="00C75488" w:rsidRDefault="001A7142" w:rsidP="00772B89">
      <w:pPr>
        <w:pStyle w:val="Heading1"/>
        <w:spacing w:after="120"/>
        <w:rPr>
          <w:lang w:val="fr-CA"/>
        </w:rPr>
      </w:pPr>
      <w:r>
        <w:rPr>
          <w:lang w:val="fr-CA"/>
        </w:rPr>
        <w:t>Par suite de</w:t>
      </w:r>
      <w:r w:rsidR="00CD6D4E">
        <w:rPr>
          <w:lang w:val="fr-CA"/>
        </w:rPr>
        <w:t xml:space="preserve"> la décision XXXV/1 des Parties et</w:t>
      </w:r>
      <w:r>
        <w:rPr>
          <w:lang w:val="fr-CA"/>
        </w:rPr>
        <w:t xml:space="preserve"> </w:t>
      </w:r>
      <w:r w:rsidR="00CD6D4E">
        <w:rPr>
          <w:lang w:val="fr-CA"/>
        </w:rPr>
        <w:t xml:space="preserve">son annexe sur le </w:t>
      </w:r>
      <w:r w:rsidR="00F2318F">
        <w:rPr>
          <w:lang w:val="fr-CA"/>
        </w:rPr>
        <w:t>barème</w:t>
      </w:r>
      <w:r w:rsidR="00CD6D4E">
        <w:rPr>
          <w:lang w:val="fr-CA"/>
        </w:rPr>
        <w:t xml:space="preserve"> des contributions, 18</w:t>
      </w:r>
      <w:r w:rsidR="007A3667">
        <w:rPr>
          <w:lang w:val="fr-CA"/>
        </w:rPr>
        <w:t> </w:t>
      </w:r>
      <w:r w:rsidR="00CD6D4E">
        <w:rPr>
          <w:lang w:val="fr-CA"/>
        </w:rPr>
        <w:t xml:space="preserve">Parties ont </w:t>
      </w:r>
      <w:r w:rsidR="00F2318F">
        <w:rPr>
          <w:lang w:val="fr-CA"/>
        </w:rPr>
        <w:t>versé</w:t>
      </w:r>
      <w:r w:rsidR="00CD6D4E">
        <w:rPr>
          <w:lang w:val="fr-CA"/>
        </w:rPr>
        <w:t xml:space="preserve"> leurs contributions pour 2024.  Le montant total des contributions reçues représente 40</w:t>
      </w:r>
      <w:r w:rsidR="007A3667">
        <w:rPr>
          <w:lang w:val="fr-CA"/>
        </w:rPr>
        <w:t> </w:t>
      </w:r>
      <w:r w:rsidR="00CD6D4E">
        <w:rPr>
          <w:lang w:val="fr-CA"/>
        </w:rPr>
        <w:t>pour cent des contributions annoncées pour l’année 2024.</w:t>
      </w:r>
      <w:r w:rsidR="00CD6D4E">
        <w:rPr>
          <w:rStyle w:val="FootnoteReference"/>
          <w:lang w:val="fr-CA"/>
        </w:rPr>
        <w:footnoteReference w:id="4"/>
      </w:r>
      <w:r w:rsidR="00CD6D4E">
        <w:rPr>
          <w:lang w:val="fr-CA"/>
        </w:rPr>
        <w:t xml:space="preserve"> </w:t>
      </w:r>
    </w:p>
    <w:p w14:paraId="44A417DF" w14:textId="4202DBB7" w:rsidR="003102B1" w:rsidRDefault="001A7142" w:rsidP="00772B89">
      <w:pPr>
        <w:pStyle w:val="Heading1"/>
        <w:spacing w:after="120"/>
        <w:rPr>
          <w:lang w:val="fr-CA"/>
        </w:rPr>
      </w:pPr>
      <w:r>
        <w:rPr>
          <w:lang w:val="fr-CA"/>
        </w:rPr>
        <w:t>Par suite de</w:t>
      </w:r>
      <w:r w:rsidR="00772B89" w:rsidRPr="002F1FE6">
        <w:rPr>
          <w:lang w:val="fr-CA"/>
        </w:rPr>
        <w:t xml:space="preserve"> la décision </w:t>
      </w:r>
      <w:r w:rsidR="00C75488">
        <w:rPr>
          <w:lang w:val="fr-CA"/>
        </w:rPr>
        <w:t xml:space="preserve">XXXV/2 des Parties, </w:t>
      </w:r>
      <w:r w:rsidR="003102B1">
        <w:rPr>
          <w:lang w:val="fr-CA"/>
        </w:rPr>
        <w:t>la prolongation du FERM pour la reconstitution du Fonds pour la période 2024-2026 a été approuvée.</w:t>
      </w:r>
      <w:r>
        <w:rPr>
          <w:lang w:val="fr-CA"/>
        </w:rPr>
        <w:t xml:space="preserve"> </w:t>
      </w:r>
      <w:r w:rsidR="00BC5A38">
        <w:rPr>
          <w:lang w:val="fr-CA"/>
        </w:rPr>
        <w:t xml:space="preserve"> </w:t>
      </w:r>
      <w:r w:rsidR="003102B1">
        <w:rPr>
          <w:lang w:val="fr-CA"/>
        </w:rPr>
        <w:t xml:space="preserve">Jusqu’à présent, 13 Parties ont avisé le Trésorier qu’elles opteront pour le FERM </w:t>
      </w:r>
      <w:r w:rsidR="00F2318F">
        <w:rPr>
          <w:lang w:val="fr-CA"/>
        </w:rPr>
        <w:t>d</w:t>
      </w:r>
      <w:r w:rsidR="003102B1">
        <w:rPr>
          <w:lang w:val="fr-CA"/>
        </w:rPr>
        <w:t>ur</w:t>
      </w:r>
      <w:r w:rsidR="00F2318F">
        <w:rPr>
          <w:lang w:val="fr-CA"/>
        </w:rPr>
        <w:t>ant</w:t>
      </w:r>
      <w:r w:rsidR="003102B1">
        <w:rPr>
          <w:lang w:val="fr-CA"/>
        </w:rPr>
        <w:t xml:space="preserve"> la période triennale courante. </w:t>
      </w:r>
      <w:r w:rsidR="00BC5A38">
        <w:rPr>
          <w:lang w:val="fr-CA"/>
        </w:rPr>
        <w:t xml:space="preserve"> </w:t>
      </w:r>
      <w:r w:rsidR="003102B1">
        <w:rPr>
          <w:lang w:val="fr-CA"/>
        </w:rPr>
        <w:t>Par conséquent</w:t>
      </w:r>
      <w:r w:rsidR="00F2318F">
        <w:rPr>
          <w:lang w:val="fr-CA"/>
        </w:rPr>
        <w:t>,</w:t>
      </w:r>
      <w:r w:rsidR="003102B1">
        <w:rPr>
          <w:lang w:val="fr-CA"/>
        </w:rPr>
        <w:t xml:space="preserve"> la perte cumulative du FERM s’élève à 29 868 900 $US.</w:t>
      </w:r>
    </w:p>
    <w:p w14:paraId="629627C7" w14:textId="722FF3AE" w:rsidR="00772B89" w:rsidRPr="002F1FE6" w:rsidRDefault="00772B89" w:rsidP="003102B1">
      <w:pPr>
        <w:pStyle w:val="Heading1"/>
        <w:numPr>
          <w:ilvl w:val="0"/>
          <w:numId w:val="0"/>
        </w:numPr>
        <w:spacing w:after="120"/>
        <w:rPr>
          <w:b/>
          <w:bCs/>
          <w:lang w:val="fr-CA" w:bidi="hi-IN"/>
        </w:rPr>
      </w:pPr>
      <w:r>
        <w:rPr>
          <w:b/>
          <w:bCs/>
          <w:lang w:val="fr-CA" w:bidi="hi-IN"/>
        </w:rPr>
        <w:t>Mesures prises concernant les</w:t>
      </w:r>
      <w:r w:rsidRPr="002F1FE6">
        <w:rPr>
          <w:b/>
          <w:bCs/>
          <w:lang w:val="fr-CA" w:bidi="hi-IN"/>
        </w:rPr>
        <w:t xml:space="preserve"> contributions</w:t>
      </w:r>
    </w:p>
    <w:p w14:paraId="3580D902" w14:textId="14A3F27D" w:rsidR="00772B89" w:rsidRPr="00A65525" w:rsidRDefault="00772B89" w:rsidP="00772B89">
      <w:pPr>
        <w:pStyle w:val="Heading1"/>
        <w:rPr>
          <w:lang w:val="fr-CA" w:bidi="hi-IN"/>
        </w:rPr>
      </w:pPr>
      <w:r w:rsidRPr="00C82DB4">
        <w:rPr>
          <w:lang w:val="fr-CA" w:bidi="hi-IN"/>
        </w:rPr>
        <w:t xml:space="preserve">Conformément aux décisions des Parties, le Trésorier a envoyé des </w:t>
      </w:r>
      <w:r w:rsidR="003102B1">
        <w:rPr>
          <w:lang w:val="fr-CA" w:bidi="hi-IN"/>
        </w:rPr>
        <w:t xml:space="preserve">factures pour les contributions de 2024 au Fonds multilatéral ainsi que des </w:t>
      </w:r>
      <w:r w:rsidRPr="00C82DB4">
        <w:rPr>
          <w:lang w:val="fr-CA" w:bidi="hi-IN"/>
        </w:rPr>
        <w:t xml:space="preserve">lettres de rappel aux Parties </w:t>
      </w:r>
      <w:r w:rsidR="003102B1">
        <w:rPr>
          <w:lang w:val="fr-CA" w:bidi="hi-IN"/>
        </w:rPr>
        <w:t xml:space="preserve">qui ont des arriérés.  Les efforts de suivi se </w:t>
      </w:r>
      <w:r w:rsidR="00F2318F">
        <w:rPr>
          <w:lang w:val="fr-CA" w:bidi="hi-IN"/>
        </w:rPr>
        <w:t>poursuivront</w:t>
      </w:r>
      <w:r w:rsidR="003102B1">
        <w:rPr>
          <w:lang w:val="fr-CA" w:bidi="hi-IN"/>
        </w:rPr>
        <w:t xml:space="preserve"> auprès des Parties qui ont des contributions en souffrance pour une ou plusieurs périodes triennales.</w:t>
      </w:r>
    </w:p>
    <w:p w14:paraId="680FE7D5" w14:textId="3F14ECC6" w:rsidR="00772B89" w:rsidRPr="00A65525" w:rsidRDefault="00772B89" w:rsidP="00772B89">
      <w:pPr>
        <w:pStyle w:val="0Heading0"/>
        <w:autoSpaceDE w:val="0"/>
        <w:autoSpaceDN w:val="0"/>
        <w:adjustRightInd w:val="0"/>
        <w:spacing w:after="120"/>
        <w:jc w:val="both"/>
        <w:rPr>
          <w:b/>
          <w:bCs/>
          <w:lang w:val="fr-CA" w:bidi="hi-IN"/>
        </w:rPr>
      </w:pPr>
      <w:r w:rsidRPr="00A65525">
        <w:rPr>
          <w:b/>
          <w:bCs/>
          <w:lang w:val="fr-CA" w:bidi="hi-IN"/>
        </w:rPr>
        <w:t>Recomm</w:t>
      </w:r>
      <w:r>
        <w:rPr>
          <w:b/>
          <w:bCs/>
          <w:lang w:val="fr-CA" w:bidi="hi-IN"/>
        </w:rPr>
        <w:t>a</w:t>
      </w:r>
      <w:r w:rsidRPr="00A65525">
        <w:rPr>
          <w:b/>
          <w:bCs/>
          <w:lang w:val="fr-CA" w:bidi="hi-IN"/>
        </w:rPr>
        <w:t>ndation</w:t>
      </w:r>
    </w:p>
    <w:p w14:paraId="453DD455" w14:textId="2FF78F39" w:rsidR="00772B89" w:rsidRPr="00A65525" w:rsidRDefault="00772B89" w:rsidP="00772B89">
      <w:pPr>
        <w:pStyle w:val="Heading1"/>
        <w:rPr>
          <w:sz w:val="20"/>
          <w:szCs w:val="20"/>
          <w:lang w:val="fr-CA" w:bidi="hi-IN"/>
        </w:rPr>
      </w:pPr>
      <w:r>
        <w:rPr>
          <w:lang w:val="fr-CA" w:bidi="hi-IN"/>
        </w:rPr>
        <w:t xml:space="preserve">Le Comité exécutif </w:t>
      </w:r>
      <w:r w:rsidR="008A66B6">
        <w:rPr>
          <w:lang w:val="fr-CA" w:bidi="hi-IN"/>
        </w:rPr>
        <w:t xml:space="preserve">pourrait souhaiter </w:t>
      </w:r>
      <w:r w:rsidRPr="00A65525">
        <w:rPr>
          <w:lang w:val="fr-CA" w:bidi="hi-IN"/>
        </w:rPr>
        <w:t>:</w:t>
      </w:r>
    </w:p>
    <w:p w14:paraId="7007A7AE" w14:textId="68AAA467" w:rsidR="00772B89" w:rsidRPr="00A65525" w:rsidRDefault="008A66B6" w:rsidP="00772B89">
      <w:pPr>
        <w:pStyle w:val="Heading2"/>
        <w:numPr>
          <w:ilvl w:val="1"/>
          <w:numId w:val="1"/>
        </w:numPr>
        <w:rPr>
          <w:lang w:val="fr-CA" w:bidi="hi-IN"/>
        </w:rPr>
      </w:pPr>
      <w:r>
        <w:rPr>
          <w:lang w:val="fr-CA" w:bidi="hi-IN"/>
        </w:rPr>
        <w:t>P</w:t>
      </w:r>
      <w:r w:rsidR="00772B89">
        <w:rPr>
          <w:lang w:val="fr-CA" w:bidi="hi-IN"/>
        </w:rPr>
        <w:t>rendre note du rapport du Trésorier</w:t>
      </w:r>
      <w:r w:rsidR="00772B89" w:rsidRPr="00A65525">
        <w:rPr>
          <w:lang w:val="fr-CA" w:bidi="hi-IN"/>
        </w:rPr>
        <w:t xml:space="preserve"> </w:t>
      </w:r>
      <w:r w:rsidR="00772B89">
        <w:rPr>
          <w:lang w:val="fr-CA" w:bidi="hi-IN"/>
        </w:rPr>
        <w:t>sur l’état des contributions</w:t>
      </w:r>
      <w:r w:rsidR="00772B89" w:rsidRPr="00A65525">
        <w:rPr>
          <w:lang w:val="fr-CA" w:bidi="hi-IN"/>
        </w:rPr>
        <w:t xml:space="preserve"> </w:t>
      </w:r>
      <w:r w:rsidR="00772B89">
        <w:rPr>
          <w:lang w:val="fr-CA" w:bidi="hi-IN"/>
        </w:rPr>
        <w:t>et des décaissement</w:t>
      </w:r>
      <w:r>
        <w:rPr>
          <w:lang w:val="fr-CA" w:bidi="hi-IN"/>
        </w:rPr>
        <w:t xml:space="preserve">s, </w:t>
      </w:r>
      <w:r w:rsidR="00772B89">
        <w:rPr>
          <w:lang w:val="fr-CA" w:bidi="hi-IN"/>
        </w:rPr>
        <w:t>figurant à l’</w:t>
      </w:r>
      <w:r w:rsidR="00772B89" w:rsidRPr="00A65525">
        <w:rPr>
          <w:lang w:val="fr-CA" w:bidi="hi-IN"/>
        </w:rPr>
        <w:t>Annex</w:t>
      </w:r>
      <w:r w:rsidR="00772B89">
        <w:rPr>
          <w:lang w:val="fr-CA" w:bidi="hi-IN"/>
        </w:rPr>
        <w:t>e</w:t>
      </w:r>
      <w:r w:rsidR="00772B89" w:rsidRPr="00A65525">
        <w:rPr>
          <w:lang w:val="fr-CA" w:bidi="hi-IN"/>
        </w:rPr>
        <w:t xml:space="preserve"> I </w:t>
      </w:r>
      <w:r w:rsidR="00772B89">
        <w:rPr>
          <w:lang w:val="fr-CA" w:bidi="hi-IN"/>
        </w:rPr>
        <w:t>au</w:t>
      </w:r>
      <w:r w:rsidR="00772B89" w:rsidRPr="00A65525">
        <w:rPr>
          <w:lang w:val="fr-CA" w:bidi="hi-IN"/>
        </w:rPr>
        <w:t xml:space="preserve"> présent document; </w:t>
      </w:r>
    </w:p>
    <w:p w14:paraId="08DB5481" w14:textId="77777777" w:rsidR="008A66B6" w:rsidRDefault="008A66B6" w:rsidP="008A66B6">
      <w:pPr>
        <w:pStyle w:val="Heading2"/>
        <w:numPr>
          <w:ilvl w:val="1"/>
          <w:numId w:val="1"/>
        </w:numPr>
        <w:spacing w:after="0"/>
        <w:rPr>
          <w:lang w:val="fr-CA" w:bidi="hi-IN"/>
        </w:rPr>
      </w:pPr>
      <w:r>
        <w:rPr>
          <w:lang w:val="fr-CA" w:bidi="hi-IN"/>
        </w:rPr>
        <w:t>D</w:t>
      </w:r>
      <w:r w:rsidR="00772B89" w:rsidRPr="008A66B6">
        <w:rPr>
          <w:lang w:val="fr-CA" w:bidi="hi-IN"/>
        </w:rPr>
        <w:t xml:space="preserve">emander au Chef du Secrétariat et au Trésorier de continuer </w:t>
      </w:r>
      <w:r>
        <w:rPr>
          <w:lang w:val="fr-CA" w:bidi="hi-IN"/>
        </w:rPr>
        <w:t xml:space="preserve">le suivi </w:t>
      </w:r>
      <w:r w:rsidR="00772B89" w:rsidRPr="008A66B6">
        <w:rPr>
          <w:lang w:val="fr-CA" w:bidi="hi-IN"/>
        </w:rPr>
        <w:t>auprès des Parties ayant des</w:t>
      </w:r>
      <w:r>
        <w:rPr>
          <w:lang w:val="fr-CA" w:bidi="hi-IN"/>
        </w:rPr>
        <w:t xml:space="preserve"> </w:t>
      </w:r>
      <w:r w:rsidR="00772B89" w:rsidRPr="008A66B6">
        <w:rPr>
          <w:lang w:val="fr-CA" w:bidi="hi-IN"/>
        </w:rPr>
        <w:t xml:space="preserve">contributions </w:t>
      </w:r>
      <w:r>
        <w:rPr>
          <w:lang w:val="fr-CA" w:bidi="hi-IN"/>
        </w:rPr>
        <w:t>en souffrance pour une ou plusieurs périodes triennales, et de faire rapport à la 95</w:t>
      </w:r>
      <w:r w:rsidRPr="008A66B6">
        <w:rPr>
          <w:vertAlign w:val="superscript"/>
          <w:lang w:val="fr-CA" w:bidi="hi-IN"/>
        </w:rPr>
        <w:t>e</w:t>
      </w:r>
      <w:r>
        <w:rPr>
          <w:lang w:val="fr-CA" w:bidi="hi-IN"/>
        </w:rPr>
        <w:t xml:space="preserve"> réunion; et</w:t>
      </w:r>
    </w:p>
    <w:p w14:paraId="464ABE93" w14:textId="77777777" w:rsidR="008A66B6" w:rsidRPr="008A66B6" w:rsidRDefault="008A66B6" w:rsidP="008A66B6">
      <w:pPr>
        <w:rPr>
          <w:lang w:val="fr-CA" w:bidi="hi-IN"/>
        </w:rPr>
      </w:pPr>
    </w:p>
    <w:p w14:paraId="6C2B0FC9" w14:textId="5E5A08EA" w:rsidR="00441083" w:rsidRDefault="008A66B6" w:rsidP="008A66B6">
      <w:pPr>
        <w:pStyle w:val="Heading2"/>
        <w:numPr>
          <w:ilvl w:val="1"/>
          <w:numId w:val="1"/>
        </w:numPr>
        <w:spacing w:after="0"/>
        <w:rPr>
          <w:lang w:val="fr-CA"/>
        </w:rPr>
      </w:pPr>
      <w:r>
        <w:rPr>
          <w:lang w:val="fr-CA" w:bidi="hi-IN"/>
        </w:rPr>
        <w:t>Prier instamment toutes les Parties de verser leurs contributions au Fon</w:t>
      </w:r>
      <w:r w:rsidR="00772B89" w:rsidRPr="008A66B6">
        <w:rPr>
          <w:lang w:val="fr-CA" w:bidi="hi-IN"/>
        </w:rPr>
        <w:t>d</w:t>
      </w:r>
      <w:r>
        <w:rPr>
          <w:lang w:val="fr-CA" w:bidi="hi-IN"/>
        </w:rPr>
        <w:t xml:space="preserve">s multilatéral en totalité et le plus tôt possible. </w:t>
      </w:r>
    </w:p>
    <w:p w14:paraId="4B097DC4" w14:textId="77777777" w:rsidR="00441083" w:rsidRDefault="00441083">
      <w:pPr>
        <w:jc w:val="center"/>
        <w:rPr>
          <w:lang w:val="fr-CA"/>
        </w:rPr>
      </w:pPr>
    </w:p>
    <w:p w14:paraId="462AA9AF" w14:textId="77777777" w:rsidR="00441083" w:rsidRDefault="00441083">
      <w:pPr>
        <w:jc w:val="center"/>
        <w:rPr>
          <w:lang w:val="fr-CA"/>
        </w:rPr>
      </w:pPr>
    </w:p>
    <w:p w14:paraId="1934152C" w14:textId="54EA6C6C" w:rsidR="00441083" w:rsidRDefault="00441083" w:rsidP="008A66B6">
      <w:pPr>
        <w:pStyle w:val="StyleHeading1Para1Heading1CharHeading1Char3CharHeadin"/>
        <w:rPr>
          <w:lang w:val="fr-CA"/>
        </w:rPr>
      </w:pPr>
    </w:p>
    <w:p w14:paraId="7E1D0209" w14:textId="77777777" w:rsidR="00DB2922" w:rsidRDefault="00DB2922" w:rsidP="008A66B6">
      <w:pPr>
        <w:pStyle w:val="Heading3"/>
        <w:numPr>
          <w:ilvl w:val="0"/>
          <w:numId w:val="0"/>
        </w:numPr>
        <w:ind w:left="2160"/>
        <w:rPr>
          <w:lang w:val="fr-CA"/>
        </w:rPr>
      </w:pPr>
    </w:p>
    <w:p w14:paraId="39E4174B" w14:textId="77777777" w:rsidR="00441083" w:rsidRDefault="00441083" w:rsidP="004E3A36">
      <w:pPr>
        <w:pStyle w:val="Heading1"/>
        <w:numPr>
          <w:ilvl w:val="0"/>
          <w:numId w:val="0"/>
        </w:numPr>
        <w:rPr>
          <w:lang w:val="fr-FR"/>
        </w:rPr>
      </w:pPr>
    </w:p>
    <w:p w14:paraId="7E5E7408" w14:textId="77777777"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14:paraId="167A4763" w14:textId="77777777" w:rsidR="00441083" w:rsidRDefault="00441083">
      <w:pPr>
        <w:rPr>
          <w:lang w:val="fr-FR"/>
        </w:rPr>
      </w:pPr>
    </w:p>
    <w:sectPr w:rsidR="00441083">
      <w:headerReference w:type="even" r:id="rId13"/>
      <w:footerReference w:type="even" r:id="rId14"/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198F6" w14:textId="77777777" w:rsidR="00176736" w:rsidRDefault="00176736">
      <w:r>
        <w:separator/>
      </w:r>
    </w:p>
  </w:endnote>
  <w:endnote w:type="continuationSeparator" w:id="0">
    <w:p w14:paraId="393204DB" w14:textId="77777777" w:rsidR="00176736" w:rsidRDefault="00176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3435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EE5099" w14:textId="6435DE21" w:rsidR="007A3667" w:rsidRDefault="007A36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E71FEF" w14:textId="77777777" w:rsidR="007A3667" w:rsidRDefault="007A36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82E9A" w14:textId="24D0100B" w:rsidR="007A3667" w:rsidRDefault="007A3667" w:rsidP="007A366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54422BDD" w14:textId="5D0446D8" w:rsidR="00441083" w:rsidRPr="007A3667" w:rsidRDefault="007A3667" w:rsidP="007A366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03F798" w14:textId="77777777" w:rsidR="00176736" w:rsidRDefault="00176736">
      <w:r>
        <w:separator/>
      </w:r>
    </w:p>
  </w:footnote>
  <w:footnote w:type="continuationSeparator" w:id="0">
    <w:p w14:paraId="133695F4" w14:textId="77777777" w:rsidR="00176736" w:rsidRDefault="00176736">
      <w:r>
        <w:continuationSeparator/>
      </w:r>
    </w:p>
  </w:footnote>
  <w:footnote w:id="1">
    <w:p w14:paraId="128864A6" w14:textId="091BA747" w:rsidR="00E16AEC" w:rsidRPr="00E16AEC" w:rsidRDefault="00E16AE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E16AEC">
        <w:rPr>
          <w:lang w:val="fr-CA"/>
        </w:rPr>
        <w:t xml:space="preserve"> </w:t>
      </w:r>
      <w:r>
        <w:rPr>
          <w:lang w:val="fr-CA"/>
        </w:rPr>
        <w:t>UNEP/</w:t>
      </w:r>
      <w:proofErr w:type="spellStart"/>
      <w:r>
        <w:rPr>
          <w:lang w:val="fr-CA"/>
        </w:rPr>
        <w:t>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/94/1</w:t>
      </w:r>
    </w:p>
  </w:footnote>
  <w:footnote w:id="2">
    <w:p w14:paraId="69C62220" w14:textId="5B859A87" w:rsidR="00772B89" w:rsidRPr="00DB22F0" w:rsidRDefault="00772B89" w:rsidP="00772B8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9585B">
        <w:rPr>
          <w:lang w:val="fr-FR"/>
        </w:rPr>
        <w:t xml:space="preserve"> </w:t>
      </w:r>
      <w:r w:rsidRPr="00DB22F0">
        <w:rPr>
          <w:lang w:val="fr-CA"/>
        </w:rPr>
        <w:t>Le Comité exécutif a demandé de mettre en ligne sur l'intranet l'explication de la méthodologie et des hypothèses utilisées par le Trésorier (décision 40/2 b) i)). Cet exposé des hypothèses et de la méthodologie</w:t>
      </w:r>
      <w:r w:rsidR="00DC7A03">
        <w:rPr>
          <w:lang w:val="fr-CA"/>
        </w:rPr>
        <w:t>,</w:t>
      </w:r>
      <w:r w:rsidRPr="00DB22F0">
        <w:rPr>
          <w:lang w:val="fr-CA"/>
        </w:rPr>
        <w:t xml:space="preserve"> publié pour la première fois dans le rapport du Trésorier (document UNEP/</w:t>
      </w:r>
      <w:proofErr w:type="spellStart"/>
      <w:r w:rsidRPr="00DB22F0">
        <w:rPr>
          <w:lang w:val="fr-CA"/>
        </w:rPr>
        <w:t>OzL.Pro</w:t>
      </w:r>
      <w:proofErr w:type="spellEnd"/>
      <w:r w:rsidRPr="00DB22F0">
        <w:rPr>
          <w:lang w:val="fr-CA"/>
        </w:rPr>
        <w:t>/</w:t>
      </w:r>
      <w:proofErr w:type="spellStart"/>
      <w:r w:rsidRPr="00DB22F0">
        <w:rPr>
          <w:lang w:val="fr-CA"/>
        </w:rPr>
        <w:t>ExCom</w:t>
      </w:r>
      <w:proofErr w:type="spellEnd"/>
      <w:r w:rsidRPr="00DB22F0">
        <w:rPr>
          <w:lang w:val="fr-CA"/>
        </w:rPr>
        <w:t>/39/3/Rev.1)</w:t>
      </w:r>
      <w:r w:rsidR="00A738C0">
        <w:rPr>
          <w:lang w:val="fr-CA"/>
        </w:rPr>
        <w:t>,</w:t>
      </w:r>
      <w:r w:rsidRPr="00DB22F0">
        <w:rPr>
          <w:lang w:val="fr-CA"/>
        </w:rPr>
        <w:t xml:space="preserve"> est toujours accessible pour consultation par les membres du Comité exécutif sur la zone restreinte du site Web du Fonds multilatéral.</w:t>
      </w:r>
    </w:p>
  </w:footnote>
  <w:footnote w:id="3">
    <w:p w14:paraId="4C7D1497" w14:textId="7893B83E" w:rsidR="00DC7A03" w:rsidRPr="00DC7A03" w:rsidRDefault="00DC7A03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DC7A03">
        <w:rPr>
          <w:lang w:val="fr-CA"/>
        </w:rPr>
        <w:t xml:space="preserve"> </w:t>
      </w:r>
      <w:r>
        <w:rPr>
          <w:lang w:val="fr-CA"/>
        </w:rPr>
        <w:t xml:space="preserve">Les Parties ont </w:t>
      </w:r>
      <w:r w:rsidR="00A738C0">
        <w:rPr>
          <w:lang w:val="fr-CA"/>
        </w:rPr>
        <w:t>donné instruction au</w:t>
      </w:r>
      <w:r>
        <w:rPr>
          <w:lang w:val="fr-CA"/>
        </w:rPr>
        <w:t xml:space="preserve"> Trésorier de prolonger le FERM pour la période 2024-2026 (décision XXXV/2).</w:t>
      </w:r>
    </w:p>
  </w:footnote>
  <w:footnote w:id="4">
    <w:p w14:paraId="0BCD3B09" w14:textId="2692322C" w:rsidR="00C75488" w:rsidRPr="00C75488" w:rsidRDefault="00CD6D4E" w:rsidP="00C7548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CD6D4E">
        <w:rPr>
          <w:lang w:val="fr-CA"/>
        </w:rPr>
        <w:t xml:space="preserve"> </w:t>
      </w:r>
      <w:r>
        <w:rPr>
          <w:lang w:val="fr-CA"/>
        </w:rPr>
        <w:t xml:space="preserve">Conformément à la décision 41/2, la liste des contributions en souffrance </w:t>
      </w:r>
      <w:r w:rsidR="00C75488">
        <w:rPr>
          <w:lang w:val="fr-CA"/>
        </w:rPr>
        <w:t>d</w:t>
      </w:r>
      <w:r w:rsidR="00C75488" w:rsidRPr="00C75488">
        <w:rPr>
          <w:lang w:val="fr-CA"/>
        </w:rPr>
        <w:t>e</w:t>
      </w:r>
      <w:r w:rsidR="00C75488">
        <w:rPr>
          <w:lang w:val="fr-CA"/>
        </w:rPr>
        <w:t xml:space="preserve"> certains pays aux</w:t>
      </w:r>
      <w:r w:rsidR="00C75488" w:rsidRPr="00C75488">
        <w:rPr>
          <w:lang w:val="fr-CA"/>
        </w:rPr>
        <w:t xml:space="preserve"> économie</w:t>
      </w:r>
      <w:r w:rsidR="00C75488">
        <w:rPr>
          <w:lang w:val="fr-CA"/>
        </w:rPr>
        <w:t>s</w:t>
      </w:r>
      <w:r w:rsidR="00C75488" w:rsidRPr="00C75488">
        <w:rPr>
          <w:lang w:val="fr-CA"/>
        </w:rPr>
        <w:t xml:space="preserve"> en transition </w:t>
      </w:r>
      <w:r w:rsidR="00C75488">
        <w:rPr>
          <w:lang w:val="fr-CA"/>
        </w:rPr>
        <w:t>sera disponible sur demande.</w:t>
      </w:r>
    </w:p>
    <w:p w14:paraId="6B424616" w14:textId="519B8B0A" w:rsidR="00CD6D4E" w:rsidRPr="00CD6D4E" w:rsidRDefault="00CD6D4E" w:rsidP="00C75488">
      <w:pPr>
        <w:pStyle w:val="FootnoteText"/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24A63" w14:textId="5FF7F322" w:rsidR="007A3667" w:rsidRDefault="007A3667" w:rsidP="007A366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D0F87">
      <w:t>UNEP/</w:t>
    </w:r>
    <w:proofErr w:type="spellStart"/>
    <w:r w:rsidR="00AD0F87">
      <w:t>OzL.Pro</w:t>
    </w:r>
    <w:proofErr w:type="spellEnd"/>
    <w:r w:rsidR="00AD0F87">
      <w:t>/ExCom/94/3</w:t>
    </w:r>
    <w:r>
      <w:fldChar w:fldCharType="end"/>
    </w:r>
  </w:p>
  <w:p w14:paraId="74BE092F" w14:textId="77777777" w:rsidR="007A3667" w:rsidRDefault="007A36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90BEE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7"/>
  </w:num>
  <w:num w:numId="19" w16cid:durableId="1656908234">
    <w:abstractNumId w:val="18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 w:numId="23" w16cid:durableId="1095247905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90"/>
    <w:rsid w:val="0005110A"/>
    <w:rsid w:val="00081443"/>
    <w:rsid w:val="000D7808"/>
    <w:rsid w:val="000F6C8E"/>
    <w:rsid w:val="00104279"/>
    <w:rsid w:val="0011366F"/>
    <w:rsid w:val="00176736"/>
    <w:rsid w:val="00177D11"/>
    <w:rsid w:val="001A399B"/>
    <w:rsid w:val="001A7142"/>
    <w:rsid w:val="001A7720"/>
    <w:rsid w:val="001B7045"/>
    <w:rsid w:val="001C3D0C"/>
    <w:rsid w:val="001D4CE7"/>
    <w:rsid w:val="00265AF0"/>
    <w:rsid w:val="002C06D4"/>
    <w:rsid w:val="002F0B57"/>
    <w:rsid w:val="002F3E88"/>
    <w:rsid w:val="002F44E6"/>
    <w:rsid w:val="003029F8"/>
    <w:rsid w:val="003102B1"/>
    <w:rsid w:val="003465A8"/>
    <w:rsid w:val="003A0CA4"/>
    <w:rsid w:val="003A6B9B"/>
    <w:rsid w:val="00403EDF"/>
    <w:rsid w:val="00441083"/>
    <w:rsid w:val="00444619"/>
    <w:rsid w:val="004B1B59"/>
    <w:rsid w:val="004C2C87"/>
    <w:rsid w:val="004E3A36"/>
    <w:rsid w:val="004F6C80"/>
    <w:rsid w:val="0050129A"/>
    <w:rsid w:val="00591A0C"/>
    <w:rsid w:val="0059400A"/>
    <w:rsid w:val="005A7F28"/>
    <w:rsid w:val="005B3CAD"/>
    <w:rsid w:val="005B4809"/>
    <w:rsid w:val="005C278F"/>
    <w:rsid w:val="00605093"/>
    <w:rsid w:val="006133C0"/>
    <w:rsid w:val="006B3EF4"/>
    <w:rsid w:val="006E435D"/>
    <w:rsid w:val="007034FA"/>
    <w:rsid w:val="0071118F"/>
    <w:rsid w:val="0075750B"/>
    <w:rsid w:val="00772B89"/>
    <w:rsid w:val="00775FBB"/>
    <w:rsid w:val="007778F9"/>
    <w:rsid w:val="007A3667"/>
    <w:rsid w:val="007E0A86"/>
    <w:rsid w:val="00843511"/>
    <w:rsid w:val="00847BDB"/>
    <w:rsid w:val="0088735F"/>
    <w:rsid w:val="008A66B6"/>
    <w:rsid w:val="008C4472"/>
    <w:rsid w:val="008E1788"/>
    <w:rsid w:val="008E392B"/>
    <w:rsid w:val="008E770E"/>
    <w:rsid w:val="0091161A"/>
    <w:rsid w:val="00956C5C"/>
    <w:rsid w:val="00972E99"/>
    <w:rsid w:val="009A5180"/>
    <w:rsid w:val="009F6617"/>
    <w:rsid w:val="009F709E"/>
    <w:rsid w:val="00A653F0"/>
    <w:rsid w:val="00A72852"/>
    <w:rsid w:val="00A738C0"/>
    <w:rsid w:val="00A97E14"/>
    <w:rsid w:val="00AB41B3"/>
    <w:rsid w:val="00AC013C"/>
    <w:rsid w:val="00AD0F87"/>
    <w:rsid w:val="00AE63D8"/>
    <w:rsid w:val="00B01D4D"/>
    <w:rsid w:val="00B55AA4"/>
    <w:rsid w:val="00B6651A"/>
    <w:rsid w:val="00B811F2"/>
    <w:rsid w:val="00B85807"/>
    <w:rsid w:val="00BC3C7D"/>
    <w:rsid w:val="00BC5A38"/>
    <w:rsid w:val="00C004D8"/>
    <w:rsid w:val="00C16E3F"/>
    <w:rsid w:val="00C34C3E"/>
    <w:rsid w:val="00C34F75"/>
    <w:rsid w:val="00C6443E"/>
    <w:rsid w:val="00C75488"/>
    <w:rsid w:val="00C9547D"/>
    <w:rsid w:val="00CC2B33"/>
    <w:rsid w:val="00CD6D4E"/>
    <w:rsid w:val="00CF515A"/>
    <w:rsid w:val="00D7654A"/>
    <w:rsid w:val="00DB2922"/>
    <w:rsid w:val="00DB4E64"/>
    <w:rsid w:val="00DB767F"/>
    <w:rsid w:val="00DC7A03"/>
    <w:rsid w:val="00DD207A"/>
    <w:rsid w:val="00DD3433"/>
    <w:rsid w:val="00E11AA2"/>
    <w:rsid w:val="00E16AEC"/>
    <w:rsid w:val="00E348C6"/>
    <w:rsid w:val="00E36776"/>
    <w:rsid w:val="00E5237E"/>
    <w:rsid w:val="00E54871"/>
    <w:rsid w:val="00E60D9C"/>
    <w:rsid w:val="00EB2067"/>
    <w:rsid w:val="00F143BC"/>
    <w:rsid w:val="00F218B0"/>
    <w:rsid w:val="00F2318F"/>
    <w:rsid w:val="00F35341"/>
    <w:rsid w:val="00F37A42"/>
    <w:rsid w:val="00F40501"/>
    <w:rsid w:val="00F557F5"/>
    <w:rsid w:val="00FA4590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EFF27D"/>
  <w15:docId w15:val="{47254A5F-876A-1F41-8861-A9DD7B81C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 Char1, Char1 Char Char,Fußnotentextf,Char1,Char1 Char Char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,FOOTNOTES Char,fn Char,single space Char,Footnote Char,Footnote Text Char1 Char Char,Footnote Text Char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16 Point,Superscript 6 Point,Footnote text,Footnote Text1,Footnote Text2,ftref,Superscript 6 Point + 11 pt,BVI fnr,BVI fnr Car Car,BVI fnr Car,BVI fnr Car Car Car Car"/>
    <w:basedOn w:val="DefaultParagraphFont"/>
    <w:uiPriority w:val="99"/>
    <w:unhideWhenUsed/>
    <w:rsid w:val="002C06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A653F0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772B89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UNEP/OzL.Pro/ExCom/94/3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22E6D2229974590043FBC310204A8" ma:contentTypeVersion="5" ma:contentTypeDescription="Create a new document." ma:contentTypeScope="" ma:versionID="7e7cf7dcb391aa81f4b614c52edbddd2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2B8D39-013B-44A7-B15B-1647623B2DF5}"/>
</file>

<file path=customXml/itemProps2.xml><?xml version="1.0" encoding="utf-8"?>
<ds:datastoreItem xmlns:ds="http://schemas.openxmlformats.org/officeDocument/2006/customXml" ds:itemID="{AE6B5CED-E021-4A72-B6C2-4FB2E9033B32}"/>
</file>

<file path=customXml/itemProps3.xml><?xml version="1.0" encoding="utf-8"?>
<ds:datastoreItem xmlns:ds="http://schemas.openxmlformats.org/officeDocument/2006/customXml" ds:itemID="{30628112-CDB0-4406-9F3A-8A8098A0F2C4}"/>
</file>

<file path=customXml/itemProps4.xml><?xml version="1.0" encoding="utf-8"?>
<ds:datastoreItem xmlns:ds="http://schemas.openxmlformats.org/officeDocument/2006/customXml" ds:itemID="{FCD88397-81C9-424B-ACF8-3F411E7B53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Etat des contributions et des décaissements Rapport du Trésorier</vt:lpstr>
    </vt:vector>
  </TitlesOfParts>
  <Company>UNMFS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des contributions et des décaissements Rapport du Trésorier                                                                                                                           .</dc:title>
  <dc:creator>Renaud</dc:creator>
  <cp:lastModifiedBy>Angela Xue He Yan</cp:lastModifiedBy>
  <cp:revision>4</cp:revision>
  <cp:lastPrinted>2024-04-30T12:57:00Z</cp:lastPrinted>
  <dcterms:created xsi:type="dcterms:W3CDTF">2024-04-29T22:36:00Z</dcterms:created>
  <dcterms:modified xsi:type="dcterms:W3CDTF">2024-04-30T12:57:00Z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UNEP/OzL.Pro/ExCom/94/3</vt:lpwstr>
  </property>
  <property fmtid="{D5CDD505-2E9C-101B-9397-08002B2CF9AE}" pid="3" name="Revision date">
    <vt:lpwstr>4/20/2024</vt:lpwstr>
  </property>
  <property fmtid="{D5CDD505-2E9C-101B-9397-08002B2CF9AE}" pid="4" name="ContentTypeId">
    <vt:lpwstr>0x01010027122E6D2229974590043FBC310204A8</vt:lpwstr>
  </property>
  <property fmtid="{D5CDD505-2E9C-101B-9397-08002B2CF9AE}" pid="5" name="Order">
    <vt:r8>147800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