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41" w:type="dxa"/>
        <w:tblInd w:w="-432" w:type="dxa"/>
        <w:tblLayout w:type="fixed"/>
        <w:tblLook w:val="0000" w:firstRow="0" w:lastRow="0" w:firstColumn="0" w:lastColumn="0" w:noHBand="0" w:noVBand="0"/>
      </w:tblPr>
      <w:tblGrid>
        <w:gridCol w:w="2070"/>
        <w:gridCol w:w="4011"/>
        <w:gridCol w:w="4160"/>
      </w:tblGrid>
      <w:tr w:rsidR="0087455A" w:rsidRPr="008A2F4D" w14:paraId="0B5152A4" w14:textId="77777777" w:rsidTr="00CB56A4">
        <w:trPr>
          <w:trHeight w:val="698"/>
        </w:trPr>
        <w:tc>
          <w:tcPr>
            <w:tcW w:w="6081" w:type="dxa"/>
            <w:gridSpan w:val="2"/>
            <w:tcBorders>
              <w:bottom w:val="single" w:sz="18" w:space="0" w:color="auto"/>
            </w:tcBorders>
          </w:tcPr>
          <w:p w14:paraId="1E948A9F" w14:textId="77777777" w:rsidR="0087455A" w:rsidRPr="008A2F4D" w:rsidRDefault="0024162E">
            <w:pPr>
              <w:rPr>
                <w:rFonts w:ascii="Univers" w:hAnsi="Univers"/>
                <w:b/>
                <w:sz w:val="28"/>
                <w:szCs w:val="28"/>
                <w:lang w:val="es-ES"/>
              </w:rPr>
            </w:pPr>
            <w:r w:rsidRPr="008A2F4D">
              <w:rPr>
                <w:rFonts w:ascii="Univers" w:hAnsi="Univers"/>
                <w:b/>
                <w:sz w:val="28"/>
                <w:szCs w:val="28"/>
                <w:lang w:val="es-ES"/>
              </w:rPr>
              <w:t>NACIONES</w:t>
            </w:r>
          </w:p>
          <w:p w14:paraId="4396BB25" w14:textId="77777777" w:rsidR="0087455A" w:rsidRPr="008A2F4D" w:rsidRDefault="0024162E">
            <w:pPr>
              <w:rPr>
                <w:rFonts w:ascii="Univers" w:hAnsi="Univers"/>
                <w:b/>
                <w:sz w:val="28"/>
                <w:szCs w:val="28"/>
                <w:lang w:val="es-ES"/>
              </w:rPr>
            </w:pPr>
            <w:r w:rsidRPr="008A2F4D">
              <w:rPr>
                <w:rFonts w:ascii="Univers" w:hAnsi="Univers"/>
                <w:b/>
                <w:sz w:val="28"/>
                <w:szCs w:val="28"/>
                <w:lang w:val="es-ES"/>
              </w:rPr>
              <w:t>UNIDAS</w:t>
            </w:r>
          </w:p>
        </w:tc>
        <w:tc>
          <w:tcPr>
            <w:tcW w:w="4160" w:type="dxa"/>
            <w:tcBorders>
              <w:bottom w:val="single" w:sz="18" w:space="0" w:color="auto"/>
            </w:tcBorders>
          </w:tcPr>
          <w:p w14:paraId="08965BED" w14:textId="77777777" w:rsidR="0087455A" w:rsidRPr="008A2F4D" w:rsidRDefault="0024162E">
            <w:pPr>
              <w:jc w:val="right"/>
              <w:rPr>
                <w:rFonts w:asciiTheme="minorBidi" w:hAnsiTheme="minorBidi" w:cstheme="minorBidi"/>
                <w:sz w:val="52"/>
                <w:szCs w:val="52"/>
                <w:lang w:val="es-ES"/>
              </w:rPr>
            </w:pPr>
            <w:r w:rsidRPr="008A2F4D">
              <w:rPr>
                <w:rFonts w:asciiTheme="minorBidi" w:hAnsiTheme="minorBidi" w:cstheme="minorBidi"/>
                <w:b/>
                <w:sz w:val="72"/>
                <w:lang w:val="es-ES"/>
              </w:rPr>
              <w:t>EP</w:t>
            </w:r>
          </w:p>
        </w:tc>
      </w:tr>
      <w:tr w:rsidR="0087455A" w:rsidRPr="00AF0D48" w14:paraId="76F061C0" w14:textId="77777777" w:rsidTr="00CB5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9"/>
        </w:trPr>
        <w:tc>
          <w:tcPr>
            <w:tcW w:w="2070" w:type="dxa"/>
            <w:tcBorders>
              <w:top w:val="nil"/>
              <w:left w:val="nil"/>
              <w:bottom w:val="single" w:sz="36" w:space="0" w:color="auto"/>
              <w:right w:val="nil"/>
            </w:tcBorders>
          </w:tcPr>
          <w:p w14:paraId="49DC1241" w14:textId="77777777" w:rsidR="0087455A" w:rsidRPr="008A2F4D" w:rsidRDefault="0024162E">
            <w:pPr>
              <w:spacing w:before="120"/>
              <w:rPr>
                <w:lang w:val="es-ES"/>
              </w:rPr>
            </w:pPr>
            <w:r w:rsidRPr="008A2F4D">
              <w:rPr>
                <w:noProof/>
                <w:lang w:val="es-ES" w:eastAsia="en-CA"/>
              </w:rPr>
              <w:drawing>
                <wp:anchor distT="0" distB="0" distL="114300" distR="114300" simplePos="0" relativeHeight="251656192" behindDoc="0" locked="0" layoutInCell="1" allowOverlap="1" wp14:anchorId="54836AF7" wp14:editId="6608E7BD">
                  <wp:simplePos x="0" y="0"/>
                  <wp:positionH relativeFrom="column">
                    <wp:posOffset>20811</wp:posOffset>
                  </wp:positionH>
                  <wp:positionV relativeFrom="paragraph">
                    <wp:posOffset>834175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8A2F4D">
              <w:rPr>
                <w:noProof/>
                <w:lang w:val="es-ES" w:eastAsia="en-CA"/>
              </w:rPr>
              <w:drawing>
                <wp:anchor distT="0" distB="0" distL="114300" distR="114300" simplePos="0" relativeHeight="251659264"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010" w:type="dxa"/>
            <w:tcBorders>
              <w:top w:val="nil"/>
              <w:left w:val="nil"/>
              <w:bottom w:val="single" w:sz="36" w:space="0" w:color="auto"/>
              <w:right w:val="nil"/>
            </w:tcBorders>
          </w:tcPr>
          <w:p w14:paraId="1F13F071" w14:textId="77777777" w:rsidR="002B3BF4" w:rsidRDefault="002B3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EAF1DB7" w:rsidR="0087455A" w:rsidRPr="008A2F4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F4D">
              <w:rPr>
                <w:rFonts w:ascii="Univers" w:hAnsi="Univers"/>
                <w:b/>
                <w:sz w:val="32"/>
                <w:lang w:val="es-ES"/>
              </w:rPr>
              <w:t>Programa de las</w:t>
            </w:r>
          </w:p>
          <w:p w14:paraId="201B841F" w14:textId="77777777" w:rsidR="0087455A" w:rsidRPr="008A2F4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F4D">
              <w:rPr>
                <w:rFonts w:ascii="Univers" w:hAnsi="Univers"/>
                <w:b/>
                <w:sz w:val="32"/>
                <w:lang w:val="es-ES"/>
              </w:rPr>
              <w:t>Naciones Unidas</w:t>
            </w:r>
          </w:p>
          <w:p w14:paraId="06863579" w14:textId="5AFBD55F" w:rsidR="0087455A" w:rsidRPr="002B3BF4" w:rsidRDefault="0024162E" w:rsidP="002B3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A2F4D">
              <w:rPr>
                <w:rFonts w:ascii="Univers" w:hAnsi="Univers"/>
                <w:b/>
                <w:sz w:val="32"/>
                <w:lang w:val="es-ES"/>
              </w:rPr>
              <w:t>para el Medio Ambiente</w:t>
            </w:r>
          </w:p>
          <w:p w14:paraId="65BE1515" w14:textId="77777777" w:rsidR="0087455A" w:rsidRPr="008A2F4D" w:rsidRDefault="0087455A">
            <w:pPr>
              <w:spacing w:before="720"/>
              <w:ind w:left="158"/>
              <w:rPr>
                <w:lang w:val="es-ES"/>
              </w:rPr>
            </w:pPr>
          </w:p>
        </w:tc>
        <w:tc>
          <w:tcPr>
            <w:tcW w:w="4160" w:type="dxa"/>
            <w:tcBorders>
              <w:top w:val="nil"/>
              <w:left w:val="nil"/>
              <w:bottom w:val="single" w:sz="36" w:space="0" w:color="auto"/>
              <w:right w:val="nil"/>
            </w:tcBorders>
          </w:tcPr>
          <w:p w14:paraId="3581AAFF" w14:textId="77777777" w:rsidR="0087455A" w:rsidRPr="008A2F4D" w:rsidRDefault="0024162E">
            <w:pPr>
              <w:rPr>
                <w:lang w:val="es-ES"/>
              </w:rPr>
            </w:pPr>
            <w:r w:rsidRPr="008A2F4D">
              <w:rPr>
                <w:lang w:val="es-ES"/>
              </w:rPr>
              <w:t>Distr.</w:t>
            </w:r>
          </w:p>
          <w:p w14:paraId="4A89C01E" w14:textId="77777777" w:rsidR="0087455A" w:rsidRPr="008A2F4D" w:rsidRDefault="0024162E">
            <w:pPr>
              <w:rPr>
                <w:lang w:val="es-ES"/>
              </w:rPr>
            </w:pPr>
            <w:r w:rsidRPr="008A2F4D">
              <w:rPr>
                <w:lang w:val="es-ES"/>
              </w:rPr>
              <w:t>GENERAL</w:t>
            </w:r>
          </w:p>
          <w:p w14:paraId="219C23AE" w14:textId="77777777" w:rsidR="0087455A" w:rsidRPr="008A2F4D" w:rsidRDefault="0087455A">
            <w:pPr>
              <w:rPr>
                <w:lang w:val="es-ES"/>
              </w:rPr>
            </w:pPr>
          </w:p>
          <w:p w14:paraId="7E118972" w14:textId="0BBEC23B" w:rsidR="0087455A" w:rsidRPr="008A2F4D" w:rsidRDefault="0024162E">
            <w:pPr>
              <w:rPr>
                <w:lang w:val="es-ES"/>
              </w:rPr>
            </w:pPr>
            <w:r w:rsidRPr="008A2F4D">
              <w:rPr>
                <w:lang w:val="es-ES"/>
              </w:rPr>
              <w:fldChar w:fldCharType="begin"/>
            </w:r>
            <w:r w:rsidRPr="008A2F4D">
              <w:rPr>
                <w:lang w:val="es-ES"/>
              </w:rPr>
              <w:instrText xml:space="preserve"> DOCPROPERTY "Document number"  \* MERGEFORMAT </w:instrText>
            </w:r>
            <w:r w:rsidRPr="008A2F4D">
              <w:rPr>
                <w:lang w:val="es-ES"/>
              </w:rPr>
              <w:fldChar w:fldCharType="separate"/>
            </w:r>
            <w:r w:rsidR="00CB56A4" w:rsidRPr="008A2F4D">
              <w:rPr>
                <w:lang w:val="es-ES"/>
              </w:rPr>
              <w:t>UNEP/OzL.Pro/ExCom/93/13</w:t>
            </w:r>
            <w:r w:rsidRPr="008A2F4D">
              <w:rPr>
                <w:lang w:val="es-ES"/>
              </w:rPr>
              <w:fldChar w:fldCharType="end"/>
            </w:r>
            <w:r w:rsidR="00FD33F6" w:rsidRPr="008A2F4D">
              <w:rPr>
                <w:lang w:val="es-ES"/>
              </w:rPr>
              <w:t>/Rev.1</w:t>
            </w:r>
          </w:p>
          <w:p w14:paraId="01D2E64F" w14:textId="64CF5716" w:rsidR="002959B4" w:rsidRPr="008A2F4D" w:rsidRDefault="002959B4" w:rsidP="002959B4">
            <w:pPr>
              <w:rPr>
                <w:lang w:val="es-ES"/>
              </w:rPr>
            </w:pPr>
            <w:r w:rsidRPr="008A2F4D">
              <w:rPr>
                <w:lang w:val="es-ES"/>
              </w:rPr>
              <w:fldChar w:fldCharType="begin"/>
            </w:r>
            <w:r w:rsidRPr="008A2F4D">
              <w:rPr>
                <w:lang w:val="es-ES"/>
              </w:rPr>
              <w:instrText xml:space="preserve"> DOCPROPERTY "Revision date" \@ "d MMMM YYYY"  \* MERGEFORMAT </w:instrText>
            </w:r>
            <w:r w:rsidRPr="008A2F4D">
              <w:rPr>
                <w:lang w:val="es-ES"/>
              </w:rPr>
              <w:fldChar w:fldCharType="separate"/>
            </w:r>
            <w:r w:rsidR="001143E8" w:rsidRPr="008A2F4D">
              <w:rPr>
                <w:lang w:val="es-ES"/>
              </w:rPr>
              <w:t>1</w:t>
            </w:r>
            <w:r w:rsidR="00FD33F6" w:rsidRPr="008A2F4D">
              <w:rPr>
                <w:lang w:val="es-ES"/>
              </w:rPr>
              <w:t>8</w:t>
            </w:r>
            <w:r w:rsidR="001143E8" w:rsidRPr="008A2F4D">
              <w:rPr>
                <w:lang w:val="es-ES"/>
              </w:rPr>
              <w:t xml:space="preserve"> de </w:t>
            </w:r>
            <w:r w:rsidR="00FD33F6" w:rsidRPr="008A2F4D">
              <w:rPr>
                <w:lang w:val="es-ES"/>
              </w:rPr>
              <w:t xml:space="preserve">diciembre </w:t>
            </w:r>
            <w:r w:rsidR="001143E8" w:rsidRPr="008A2F4D">
              <w:rPr>
                <w:lang w:val="es-ES"/>
              </w:rPr>
              <w:t>de 2023</w:t>
            </w:r>
            <w:r w:rsidRPr="008A2F4D">
              <w:rPr>
                <w:lang w:val="es-ES"/>
              </w:rPr>
              <w:fldChar w:fldCharType="end"/>
            </w:r>
          </w:p>
          <w:p w14:paraId="12DA1CF9" w14:textId="77777777" w:rsidR="00114CAA" w:rsidRPr="008A2F4D" w:rsidRDefault="00114CAA">
            <w:pPr>
              <w:rPr>
                <w:caps/>
                <w:lang w:val="es-ES"/>
              </w:rPr>
            </w:pPr>
          </w:p>
          <w:p w14:paraId="54963FBE" w14:textId="77777777" w:rsidR="0087455A" w:rsidRPr="008A2F4D" w:rsidRDefault="0024162E">
            <w:pPr>
              <w:rPr>
                <w:lang w:val="es-ES"/>
              </w:rPr>
            </w:pPr>
            <w:r w:rsidRPr="008A2F4D">
              <w:rPr>
                <w:lang w:val="es-ES"/>
              </w:rPr>
              <w:t xml:space="preserve">ESPAÑOL </w:t>
            </w:r>
          </w:p>
          <w:p w14:paraId="23185137" w14:textId="77777777" w:rsidR="0087455A" w:rsidRPr="008A2F4D" w:rsidRDefault="0024162E">
            <w:pPr>
              <w:rPr>
                <w:lang w:val="es-ES"/>
              </w:rPr>
            </w:pPr>
            <w:r w:rsidRPr="008A2F4D">
              <w:rPr>
                <w:lang w:val="es-ES"/>
              </w:rPr>
              <w:t>ORIGINAL: INGLÉS</w:t>
            </w:r>
          </w:p>
        </w:tc>
      </w:tr>
    </w:tbl>
    <w:p w14:paraId="64B04B13" w14:textId="5A3D263D" w:rsidR="002D5A1A" w:rsidRPr="008A2F4D" w:rsidRDefault="002D5A1A" w:rsidP="002D5A1A">
      <w:pPr>
        <w:jc w:val="left"/>
        <w:rPr>
          <w:lang w:val="es-ES"/>
        </w:rPr>
      </w:pPr>
      <w:r w:rsidRPr="008A2F4D">
        <w:rPr>
          <w:lang w:val="es-ES"/>
        </w:rPr>
        <w:t>COMITÉ EJECUTIVO DEL FONDO MULTILATERAL</w:t>
      </w:r>
      <w:r w:rsidRPr="008A2F4D">
        <w:rPr>
          <w:lang w:val="es-ES"/>
        </w:rPr>
        <w:br/>
        <w:t xml:space="preserve"> PARA LA APLICACIÓN DEL</w:t>
      </w:r>
      <w:r w:rsidRPr="008A2F4D">
        <w:rPr>
          <w:lang w:val="es-ES"/>
        </w:rPr>
        <w:br/>
        <w:t xml:space="preserve"> PROTOCOLO DE MONTREAL</w:t>
      </w:r>
      <w:r w:rsidRPr="008A2F4D">
        <w:rPr>
          <w:lang w:val="es-ES"/>
        </w:rPr>
        <w:br/>
      </w:r>
      <w:r w:rsidR="00B931C3" w:rsidRPr="008A2F4D">
        <w:rPr>
          <w:lang w:val="es-ES"/>
        </w:rPr>
        <w:t>Nonagésima</w:t>
      </w:r>
      <w:r w:rsidR="0073028E" w:rsidRPr="008A2F4D">
        <w:rPr>
          <w:lang w:val="es-ES"/>
        </w:rPr>
        <w:t xml:space="preserve"> </w:t>
      </w:r>
      <w:r w:rsidR="00D321F8" w:rsidRPr="008A2F4D">
        <w:rPr>
          <w:lang w:val="es-ES"/>
        </w:rPr>
        <w:t>tercera</w:t>
      </w:r>
      <w:r w:rsidR="0073028E" w:rsidRPr="008A2F4D">
        <w:rPr>
          <w:lang w:val="es-ES"/>
        </w:rPr>
        <w:t xml:space="preserve"> </w:t>
      </w:r>
      <w:r w:rsidR="00AA29EB" w:rsidRPr="008A2F4D">
        <w:rPr>
          <w:lang w:val="es-ES"/>
        </w:rPr>
        <w:t>reunión</w:t>
      </w:r>
    </w:p>
    <w:p w14:paraId="5A3D049F" w14:textId="03E2C3D7" w:rsidR="002D5A1A" w:rsidRPr="008A2F4D" w:rsidRDefault="002D5A1A" w:rsidP="002D5A1A">
      <w:pPr>
        <w:jc w:val="left"/>
        <w:rPr>
          <w:lang w:val="es-ES"/>
        </w:rPr>
      </w:pPr>
      <w:r w:rsidRPr="008A2F4D">
        <w:rPr>
          <w:lang w:val="es-ES"/>
        </w:rPr>
        <w:t xml:space="preserve">Montreal, </w:t>
      </w:r>
      <w:r w:rsidR="00D321F8" w:rsidRPr="008A2F4D">
        <w:rPr>
          <w:lang w:val="es-ES"/>
        </w:rPr>
        <w:t xml:space="preserve">15 </w:t>
      </w:r>
      <w:r w:rsidR="0073028E" w:rsidRPr="008A2F4D">
        <w:rPr>
          <w:lang w:val="es-ES"/>
        </w:rPr>
        <w:t xml:space="preserve">– </w:t>
      </w:r>
      <w:r w:rsidR="00D321F8" w:rsidRPr="008A2F4D">
        <w:rPr>
          <w:lang w:val="es-ES"/>
        </w:rPr>
        <w:t>19</w:t>
      </w:r>
      <w:r w:rsidRPr="008A2F4D">
        <w:rPr>
          <w:lang w:val="es-ES"/>
        </w:rPr>
        <w:t xml:space="preserve"> de </w:t>
      </w:r>
      <w:r w:rsidR="00D321F8" w:rsidRPr="008A2F4D">
        <w:rPr>
          <w:lang w:val="es-ES"/>
        </w:rPr>
        <w:t xml:space="preserve">diciembre de </w:t>
      </w:r>
      <w:r w:rsidRPr="008A2F4D">
        <w:rPr>
          <w:lang w:val="es-ES"/>
        </w:rPr>
        <w:t>202</w:t>
      </w:r>
      <w:r w:rsidR="0073028E" w:rsidRPr="008A2F4D">
        <w:rPr>
          <w:lang w:val="es-ES"/>
        </w:rPr>
        <w:t>3</w:t>
      </w:r>
    </w:p>
    <w:p w14:paraId="5C17CFF2" w14:textId="77777777" w:rsidR="00506048" w:rsidRPr="008A2F4D" w:rsidRDefault="00506048" w:rsidP="00506048">
      <w:pPr>
        <w:jc w:val="left"/>
        <w:rPr>
          <w:lang w:val="es-ES"/>
        </w:rPr>
      </w:pPr>
      <w:r w:rsidRPr="008A2F4D">
        <w:rPr>
          <w:lang w:val="es-ES"/>
        </w:rPr>
        <w:t>Cuestión 6 d) del orden del día</w:t>
      </w:r>
      <w:r w:rsidRPr="008A2F4D">
        <w:rPr>
          <w:rStyle w:val="FootnoteReference"/>
          <w:lang w:val="es-ES"/>
        </w:rPr>
        <w:footnoteReference w:id="1"/>
      </w:r>
    </w:p>
    <w:p w14:paraId="18916117" w14:textId="77777777" w:rsidR="00506048" w:rsidRPr="008A2F4D" w:rsidRDefault="00506048" w:rsidP="00506048">
      <w:pPr>
        <w:jc w:val="left"/>
        <w:rPr>
          <w:lang w:val="es-ES"/>
        </w:rPr>
      </w:pPr>
    </w:p>
    <w:p w14:paraId="1C467198" w14:textId="77777777" w:rsidR="00506048" w:rsidRPr="008A2F4D" w:rsidRDefault="00506048" w:rsidP="00506048">
      <w:pPr>
        <w:pStyle w:val="Heading1"/>
        <w:spacing w:after="120"/>
        <w:rPr>
          <w:lang w:val="es-ES"/>
        </w:rPr>
      </w:pPr>
    </w:p>
    <w:p w14:paraId="55809D93" w14:textId="44090DDF" w:rsidR="00506048" w:rsidRPr="008A2F4D" w:rsidRDefault="00CB56A4" w:rsidP="00506048">
      <w:pPr>
        <w:jc w:val="center"/>
        <w:rPr>
          <w:b/>
          <w:sz w:val="24"/>
          <w:szCs w:val="24"/>
          <w:lang w:val="es-ES"/>
        </w:rPr>
      </w:pPr>
      <w:r w:rsidRPr="008A2F4D">
        <w:rPr>
          <w:b/>
          <w:sz w:val="24"/>
          <w:lang w:val="es-ES"/>
        </w:rPr>
        <w:t>PROGRAMA DE TRABAJO DE SUPERVISIÓN Y EVALUACIÓN</w:t>
      </w:r>
    </w:p>
    <w:p w14:paraId="40253DF5" w14:textId="2231F92B" w:rsidR="008B617E" w:rsidRPr="008B617E" w:rsidRDefault="00CB56A4" w:rsidP="008B617E">
      <w:pPr>
        <w:spacing w:after="240"/>
        <w:jc w:val="center"/>
        <w:rPr>
          <w:b/>
          <w:sz w:val="24"/>
          <w:lang w:val="es-ES"/>
        </w:rPr>
      </w:pPr>
      <w:r w:rsidRPr="008A2F4D">
        <w:rPr>
          <w:b/>
          <w:sz w:val="24"/>
          <w:lang w:val="es-ES"/>
        </w:rPr>
        <w:t>PARA LOS AÑOS 2024</w:t>
      </w:r>
      <w:r w:rsidRPr="008A2F4D">
        <w:rPr>
          <w:b/>
          <w:sz w:val="24"/>
          <w:lang w:val="es-ES"/>
        </w:rPr>
        <w:noBreakHyphen/>
        <w:t>2025</w:t>
      </w:r>
    </w:p>
    <w:p w14:paraId="5C0C49B4" w14:textId="77777777" w:rsidR="00506048" w:rsidRPr="008A2F4D" w:rsidRDefault="00506048" w:rsidP="00506048">
      <w:pPr>
        <w:spacing w:after="240"/>
        <w:rPr>
          <w:b/>
          <w:bCs/>
          <w:sz w:val="24"/>
          <w:szCs w:val="24"/>
          <w:lang w:val="es-ES"/>
        </w:rPr>
      </w:pPr>
      <w:r w:rsidRPr="008A2F4D">
        <w:rPr>
          <w:b/>
          <w:sz w:val="24"/>
          <w:lang w:val="es-ES"/>
        </w:rPr>
        <w:t xml:space="preserve">Introducción </w:t>
      </w:r>
    </w:p>
    <w:p w14:paraId="5E746D48"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respuesta a la decisión 91/9 c) ii), la Oficial Superior de Supervisión y Evaluación presenta un programa de trabajo y presupuesto bienal de supervisión y evaluación para los años 2024 y 2025. Las actividades propuestas son el resultado de las consultas que la Oficial Superior de Supervisión y Evaluación mantuvo con la Secretaría y los organismos bilaterales y de ejecución durante la reunión de coordinación interinstitucional</w:t>
      </w:r>
      <w:r w:rsidRPr="008A2F4D">
        <w:rPr>
          <w:rStyle w:val="FootnoteReference"/>
          <w:lang w:val="es-ES"/>
        </w:rPr>
        <w:footnoteReference w:id="2"/>
      </w:r>
      <w:r w:rsidRPr="008A2F4D">
        <w:rPr>
          <w:lang w:val="es-ES"/>
        </w:rPr>
        <w:t xml:space="preserve"> para determinar las cuestiones pertinentes que deben incluirse en el programa de trabajo de supervisión y evaluación.</w:t>
      </w:r>
    </w:p>
    <w:p w14:paraId="33915CC4"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El presente documento contiene el informe anual sobre el estado de ejecución del programa de trabajo para 2023, incluidos los gastos, seguido de la propuesta de plan de trabajo y presupuesto de supervisión y evaluación para 2024</w:t>
      </w:r>
      <w:r w:rsidRPr="008A2F4D">
        <w:rPr>
          <w:lang w:val="es-ES"/>
        </w:rPr>
        <w:noBreakHyphen/>
        <w:t>2025.</w:t>
      </w:r>
    </w:p>
    <w:p w14:paraId="6AA09D79" w14:textId="77777777" w:rsidR="00506048" w:rsidRPr="008A2F4D" w:rsidRDefault="00506048" w:rsidP="00506048">
      <w:pPr>
        <w:spacing w:after="240"/>
        <w:rPr>
          <w:b/>
          <w:bCs/>
          <w:sz w:val="24"/>
          <w:szCs w:val="24"/>
          <w:lang w:val="es-ES"/>
        </w:rPr>
      </w:pPr>
      <w:r w:rsidRPr="008A2F4D">
        <w:rPr>
          <w:b/>
          <w:sz w:val="24"/>
          <w:lang w:val="es-ES"/>
        </w:rPr>
        <w:t>Informe anual sobre el estado de ejecución del programa de trabajo en 2023</w:t>
      </w:r>
    </w:p>
    <w:p w14:paraId="2EC615BB"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El programa de trabajo de supervisión y evaluación para 2023, que figura en el Cuadro 1 y se aprobó en la decisión 91/9 a), incluía lo siguiente:</w:t>
      </w:r>
    </w:p>
    <w:p w14:paraId="003C7A8F" w14:textId="77777777" w:rsidR="00506048" w:rsidRPr="008A2F4D" w:rsidRDefault="00506048" w:rsidP="00506048">
      <w:pPr>
        <w:keepNext/>
        <w:tabs>
          <w:tab w:val="left" w:pos="8280"/>
        </w:tabs>
        <w:rPr>
          <w:sz w:val="21"/>
          <w:szCs w:val="21"/>
          <w:lang w:val="es-ES"/>
        </w:rPr>
      </w:pPr>
      <w:r w:rsidRPr="008A2F4D">
        <w:rPr>
          <w:b/>
          <w:sz w:val="21"/>
          <w:lang w:val="es-ES"/>
        </w:rPr>
        <w:t>Cuadro 1. Planificación de actividades e hitos para los resultados previstos del proyecto de programa de trabajo para 2023*</w:t>
      </w:r>
    </w:p>
    <w:tbl>
      <w:tblPr>
        <w:tblpPr w:leftFromText="180" w:rightFromText="180" w:vertAnchor="text" w:tblpY="1"/>
        <w:tblOverlap w:val="never"/>
        <w:tblW w:w="9468" w:type="dxa"/>
        <w:tblLayout w:type="fixed"/>
        <w:tblLook w:val="04A0" w:firstRow="1" w:lastRow="0" w:firstColumn="1" w:lastColumn="0" w:noHBand="0" w:noVBand="1"/>
      </w:tblPr>
      <w:tblGrid>
        <w:gridCol w:w="3117"/>
        <w:gridCol w:w="3117"/>
        <w:gridCol w:w="3234"/>
      </w:tblGrid>
      <w:tr w:rsidR="00506048" w:rsidRPr="008A2F4D" w14:paraId="114B2DE4" w14:textId="77777777" w:rsidTr="00FE7F17">
        <w:trPr>
          <w:trHeight w:val="284"/>
          <w:tblHeader/>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2B366856" w14:textId="77777777" w:rsidR="00506048" w:rsidRPr="008A2F4D" w:rsidRDefault="00506048" w:rsidP="00FE7F17">
            <w:pPr>
              <w:jc w:val="center"/>
              <w:rPr>
                <w:b/>
                <w:bCs/>
                <w:sz w:val="20"/>
                <w:szCs w:val="20"/>
                <w:lang w:val="es-ES"/>
              </w:rPr>
            </w:pPr>
            <w:r w:rsidRPr="008A2F4D">
              <w:rPr>
                <w:b/>
                <w:sz w:val="20"/>
                <w:lang w:val="es-ES"/>
              </w:rPr>
              <w:t>92ª reunión</w:t>
            </w:r>
          </w:p>
        </w:tc>
        <w:tc>
          <w:tcPr>
            <w:tcW w:w="3117" w:type="dxa"/>
            <w:tcBorders>
              <w:top w:val="single" w:sz="4" w:space="0" w:color="auto"/>
              <w:left w:val="nil"/>
              <w:bottom w:val="single" w:sz="4" w:space="0" w:color="auto"/>
              <w:right w:val="single" w:sz="4" w:space="0" w:color="auto"/>
            </w:tcBorders>
            <w:shd w:val="clear" w:color="auto" w:fill="auto"/>
            <w:hideMark/>
          </w:tcPr>
          <w:p w14:paraId="614D8169" w14:textId="77777777" w:rsidR="00506048" w:rsidRPr="008A2F4D" w:rsidRDefault="00506048" w:rsidP="00FE7F17">
            <w:pPr>
              <w:jc w:val="center"/>
              <w:rPr>
                <w:b/>
                <w:bCs/>
                <w:sz w:val="20"/>
                <w:szCs w:val="20"/>
                <w:lang w:val="es-ES"/>
              </w:rPr>
            </w:pPr>
            <w:r w:rsidRPr="008A2F4D">
              <w:rPr>
                <w:b/>
                <w:sz w:val="20"/>
                <w:lang w:val="es-ES"/>
              </w:rPr>
              <w:t>93ª reunión</w:t>
            </w:r>
          </w:p>
        </w:tc>
        <w:tc>
          <w:tcPr>
            <w:tcW w:w="3234" w:type="dxa"/>
            <w:tcBorders>
              <w:top w:val="single" w:sz="4" w:space="0" w:color="auto"/>
              <w:left w:val="nil"/>
              <w:bottom w:val="single" w:sz="4" w:space="0" w:color="auto"/>
              <w:right w:val="single" w:sz="4" w:space="0" w:color="auto"/>
            </w:tcBorders>
            <w:shd w:val="clear" w:color="auto" w:fill="auto"/>
            <w:hideMark/>
          </w:tcPr>
          <w:p w14:paraId="756A7D05" w14:textId="77777777" w:rsidR="00506048" w:rsidRPr="008A2F4D" w:rsidRDefault="00506048" w:rsidP="00FE7F17">
            <w:pPr>
              <w:jc w:val="center"/>
              <w:rPr>
                <w:b/>
                <w:bCs/>
                <w:sz w:val="20"/>
                <w:szCs w:val="20"/>
                <w:lang w:val="es-ES"/>
              </w:rPr>
            </w:pPr>
            <w:r w:rsidRPr="008A2F4D">
              <w:rPr>
                <w:b/>
                <w:sz w:val="20"/>
                <w:lang w:val="es-ES"/>
              </w:rPr>
              <w:t>2024</w:t>
            </w:r>
          </w:p>
        </w:tc>
      </w:tr>
      <w:tr w:rsidR="00506048" w:rsidRPr="008B617E" w14:paraId="46287DC4" w14:textId="77777777" w:rsidTr="00FE7F17">
        <w:trPr>
          <w:trHeight w:val="54"/>
        </w:trPr>
        <w:tc>
          <w:tcPr>
            <w:tcW w:w="3117" w:type="dxa"/>
            <w:tcBorders>
              <w:top w:val="nil"/>
              <w:left w:val="single" w:sz="4" w:space="0" w:color="auto"/>
              <w:bottom w:val="single" w:sz="4" w:space="0" w:color="auto"/>
              <w:right w:val="single" w:sz="4" w:space="0" w:color="auto"/>
            </w:tcBorders>
            <w:shd w:val="clear" w:color="auto" w:fill="auto"/>
            <w:hideMark/>
          </w:tcPr>
          <w:p w14:paraId="0C2C4E16" w14:textId="77777777" w:rsidR="00506048" w:rsidRPr="008A2F4D" w:rsidRDefault="00506048" w:rsidP="00FE7F17">
            <w:pPr>
              <w:jc w:val="left"/>
              <w:rPr>
                <w:sz w:val="20"/>
                <w:szCs w:val="20"/>
                <w:lang w:val="es-ES"/>
              </w:rPr>
            </w:pPr>
            <w:r w:rsidRPr="008A2F4D">
              <w:rPr>
                <w:sz w:val="20"/>
                <w:lang w:val="es-ES"/>
              </w:rPr>
              <w:t>Informe refundido de terminación de proyectos (ITP) de 2023: Parte I</w:t>
            </w:r>
          </w:p>
        </w:tc>
        <w:tc>
          <w:tcPr>
            <w:tcW w:w="3117" w:type="dxa"/>
            <w:tcBorders>
              <w:top w:val="nil"/>
              <w:left w:val="nil"/>
              <w:bottom w:val="single" w:sz="4" w:space="0" w:color="auto"/>
              <w:right w:val="single" w:sz="4" w:space="0" w:color="auto"/>
            </w:tcBorders>
            <w:shd w:val="clear" w:color="auto" w:fill="auto"/>
            <w:hideMark/>
          </w:tcPr>
          <w:p w14:paraId="1ABC55B2" w14:textId="77777777" w:rsidR="00506048" w:rsidRPr="008A2F4D" w:rsidRDefault="00506048" w:rsidP="00FE7F17">
            <w:pPr>
              <w:jc w:val="left"/>
              <w:rPr>
                <w:sz w:val="20"/>
                <w:szCs w:val="20"/>
                <w:lang w:val="es-ES"/>
              </w:rPr>
            </w:pPr>
            <w:r w:rsidRPr="008A2F4D">
              <w:rPr>
                <w:sz w:val="20"/>
                <w:lang w:val="es-ES"/>
              </w:rPr>
              <w:t>ITP refundido de 2023: Parte II</w:t>
            </w:r>
          </w:p>
        </w:tc>
        <w:tc>
          <w:tcPr>
            <w:tcW w:w="3234" w:type="dxa"/>
            <w:tcBorders>
              <w:top w:val="nil"/>
              <w:left w:val="nil"/>
              <w:bottom w:val="single" w:sz="4" w:space="0" w:color="auto"/>
              <w:right w:val="single" w:sz="4" w:space="0" w:color="auto"/>
            </w:tcBorders>
            <w:shd w:val="clear" w:color="auto" w:fill="auto"/>
            <w:noWrap/>
          </w:tcPr>
          <w:p w14:paraId="46304DE1" w14:textId="77777777" w:rsidR="00506048" w:rsidRPr="008A2F4D" w:rsidRDefault="00506048" w:rsidP="00FE7F17">
            <w:pPr>
              <w:jc w:val="left"/>
              <w:rPr>
                <w:sz w:val="20"/>
                <w:szCs w:val="20"/>
                <w:lang w:val="es-ES"/>
              </w:rPr>
            </w:pPr>
            <w:r w:rsidRPr="008A2F4D">
              <w:rPr>
                <w:sz w:val="20"/>
                <w:lang w:val="es-ES"/>
              </w:rPr>
              <w:t>ITP refundido (Parte I y Parte II)</w:t>
            </w:r>
          </w:p>
        </w:tc>
      </w:tr>
      <w:tr w:rsidR="00506048" w:rsidRPr="008A2F4D" w14:paraId="463F2181" w14:textId="77777777" w:rsidTr="00B73043">
        <w:trPr>
          <w:cantSplit/>
          <w:trHeight w:val="443"/>
        </w:trPr>
        <w:tc>
          <w:tcPr>
            <w:tcW w:w="3117" w:type="dxa"/>
            <w:tcBorders>
              <w:top w:val="nil"/>
              <w:left w:val="single" w:sz="4" w:space="0" w:color="auto"/>
              <w:bottom w:val="single" w:sz="4" w:space="0" w:color="auto"/>
              <w:right w:val="single" w:sz="4" w:space="0" w:color="auto"/>
            </w:tcBorders>
            <w:shd w:val="clear" w:color="auto" w:fill="auto"/>
            <w:hideMark/>
          </w:tcPr>
          <w:p w14:paraId="1A6D978E" w14:textId="77777777" w:rsidR="00506048" w:rsidRPr="008A2F4D" w:rsidRDefault="00506048" w:rsidP="00FE7F17">
            <w:pPr>
              <w:jc w:val="left"/>
              <w:rPr>
                <w:sz w:val="20"/>
                <w:szCs w:val="20"/>
                <w:lang w:val="es-ES"/>
              </w:rPr>
            </w:pPr>
            <w:r w:rsidRPr="008A2F4D">
              <w:rPr>
                <w:sz w:val="20"/>
                <w:lang w:val="es-ES"/>
              </w:rPr>
              <w:t>Evaluación final de las redes regionales de oficiales nacionales del ozono (ONO)</w:t>
            </w:r>
          </w:p>
        </w:tc>
        <w:tc>
          <w:tcPr>
            <w:tcW w:w="3117" w:type="dxa"/>
            <w:tcBorders>
              <w:top w:val="nil"/>
              <w:left w:val="nil"/>
              <w:bottom w:val="single" w:sz="4" w:space="0" w:color="auto"/>
              <w:right w:val="single" w:sz="4" w:space="0" w:color="auto"/>
            </w:tcBorders>
            <w:shd w:val="clear" w:color="auto" w:fill="auto"/>
            <w:noWrap/>
            <w:hideMark/>
          </w:tcPr>
          <w:p w14:paraId="795BE3C5" w14:textId="77777777" w:rsidR="00506048" w:rsidRPr="008A2F4D" w:rsidRDefault="00506048" w:rsidP="00FE7F17">
            <w:pPr>
              <w:jc w:val="left"/>
              <w:rPr>
                <w:sz w:val="20"/>
                <w:szCs w:val="20"/>
                <w:lang w:val="es-ES"/>
              </w:rPr>
            </w:pPr>
            <w:r w:rsidRPr="008A2F4D">
              <w:rPr>
                <w:sz w:val="20"/>
                <w:lang w:val="es-ES"/>
              </w:rPr>
              <w:t>Actualización (o revisión final) sobre la revisión interna de los ITP</w:t>
            </w:r>
          </w:p>
        </w:tc>
        <w:tc>
          <w:tcPr>
            <w:tcW w:w="3234" w:type="dxa"/>
            <w:tcBorders>
              <w:top w:val="nil"/>
              <w:left w:val="nil"/>
              <w:bottom w:val="single" w:sz="4" w:space="0" w:color="auto"/>
              <w:right w:val="single" w:sz="4" w:space="0" w:color="auto"/>
            </w:tcBorders>
            <w:shd w:val="clear" w:color="auto" w:fill="auto"/>
            <w:noWrap/>
          </w:tcPr>
          <w:p w14:paraId="553DFDD1" w14:textId="77777777" w:rsidR="00506048" w:rsidRPr="008A2F4D" w:rsidRDefault="00506048" w:rsidP="00FE7F17">
            <w:pPr>
              <w:jc w:val="left"/>
              <w:rPr>
                <w:sz w:val="20"/>
                <w:szCs w:val="20"/>
                <w:lang w:val="es-ES"/>
              </w:rPr>
            </w:pPr>
            <w:r w:rsidRPr="008A2F4D">
              <w:rPr>
                <w:sz w:val="20"/>
                <w:lang w:val="es-ES"/>
              </w:rPr>
              <w:t>Revisión final de los ITP</w:t>
            </w:r>
          </w:p>
        </w:tc>
      </w:tr>
      <w:tr w:rsidR="00506048" w:rsidRPr="00AF0D48" w14:paraId="1C810351" w14:textId="77777777" w:rsidTr="00FE7F17">
        <w:trPr>
          <w:trHeight w:val="103"/>
        </w:trPr>
        <w:tc>
          <w:tcPr>
            <w:tcW w:w="3117" w:type="dxa"/>
            <w:tcBorders>
              <w:top w:val="nil"/>
              <w:left w:val="single" w:sz="4" w:space="0" w:color="auto"/>
              <w:bottom w:val="single" w:sz="4" w:space="0" w:color="auto"/>
              <w:right w:val="single" w:sz="4" w:space="0" w:color="auto"/>
            </w:tcBorders>
            <w:shd w:val="clear" w:color="auto" w:fill="auto"/>
            <w:hideMark/>
          </w:tcPr>
          <w:p w14:paraId="7EF51EE3" w14:textId="77777777" w:rsidR="00506048" w:rsidRPr="008A2F4D" w:rsidRDefault="00506048" w:rsidP="00FE7F17">
            <w:pPr>
              <w:jc w:val="left"/>
              <w:rPr>
                <w:sz w:val="20"/>
                <w:szCs w:val="20"/>
                <w:lang w:val="es-ES"/>
              </w:rPr>
            </w:pPr>
            <w:r w:rsidRPr="008A2F4D">
              <w:rPr>
                <w:sz w:val="20"/>
                <w:lang w:val="es-ES"/>
              </w:rPr>
              <w:lastRenderedPageBreak/>
              <w:t>Estudio teórico de la evaluación de las actividades de apoyo para la reducción de los HFC</w:t>
            </w:r>
          </w:p>
        </w:tc>
        <w:tc>
          <w:tcPr>
            <w:tcW w:w="3117" w:type="dxa"/>
            <w:tcBorders>
              <w:top w:val="nil"/>
              <w:left w:val="nil"/>
              <w:bottom w:val="single" w:sz="4" w:space="0" w:color="auto"/>
              <w:right w:val="single" w:sz="4" w:space="0" w:color="auto"/>
            </w:tcBorders>
            <w:shd w:val="clear" w:color="auto" w:fill="auto"/>
            <w:noWrap/>
            <w:hideMark/>
          </w:tcPr>
          <w:p w14:paraId="1CAEE02E" w14:textId="77777777" w:rsidR="00506048" w:rsidRPr="008A2F4D" w:rsidRDefault="00506048" w:rsidP="00FE7F17">
            <w:pPr>
              <w:jc w:val="left"/>
              <w:rPr>
                <w:sz w:val="20"/>
                <w:szCs w:val="20"/>
                <w:lang w:val="es-ES"/>
              </w:rPr>
            </w:pPr>
            <w:r w:rsidRPr="008A2F4D">
              <w:rPr>
                <w:sz w:val="20"/>
                <w:lang w:val="es-ES"/>
              </w:rPr>
              <w:t>Actualización del progreso realizado sobre la evaluación externa de la función de evaluación del Fondo Multilateral (FML)</w:t>
            </w:r>
          </w:p>
        </w:tc>
        <w:tc>
          <w:tcPr>
            <w:tcW w:w="3234" w:type="dxa"/>
            <w:tcBorders>
              <w:top w:val="nil"/>
              <w:left w:val="nil"/>
              <w:bottom w:val="single" w:sz="4" w:space="0" w:color="auto"/>
              <w:right w:val="single" w:sz="4" w:space="0" w:color="auto"/>
            </w:tcBorders>
            <w:shd w:val="clear" w:color="auto" w:fill="auto"/>
            <w:noWrap/>
          </w:tcPr>
          <w:p w14:paraId="7BDB05F8" w14:textId="77777777" w:rsidR="00506048" w:rsidRPr="008A2F4D" w:rsidRDefault="00506048" w:rsidP="00FE7F17">
            <w:pPr>
              <w:jc w:val="left"/>
              <w:rPr>
                <w:sz w:val="20"/>
                <w:szCs w:val="20"/>
                <w:highlight w:val="green"/>
                <w:lang w:val="es-ES"/>
              </w:rPr>
            </w:pPr>
            <w:r w:rsidRPr="008A2F4D">
              <w:rPr>
                <w:sz w:val="20"/>
                <w:lang w:val="es-ES"/>
              </w:rPr>
              <w:t>Informe final sobre la evaluación externa de la función de evaluación del FML</w:t>
            </w:r>
          </w:p>
        </w:tc>
      </w:tr>
      <w:tr w:rsidR="00506048" w:rsidRPr="00AF0D48" w14:paraId="460FB0A3" w14:textId="77777777" w:rsidTr="00FE7F17">
        <w:trPr>
          <w:trHeight w:val="135"/>
        </w:trPr>
        <w:tc>
          <w:tcPr>
            <w:tcW w:w="3117" w:type="dxa"/>
            <w:tcBorders>
              <w:top w:val="nil"/>
              <w:left w:val="single" w:sz="4" w:space="0" w:color="auto"/>
              <w:bottom w:val="single" w:sz="4" w:space="0" w:color="auto"/>
              <w:right w:val="single" w:sz="4" w:space="0" w:color="auto"/>
            </w:tcBorders>
            <w:shd w:val="clear" w:color="auto" w:fill="auto"/>
            <w:hideMark/>
          </w:tcPr>
          <w:p w14:paraId="1C68F698" w14:textId="77777777" w:rsidR="00506048" w:rsidRPr="008A2F4D" w:rsidRDefault="00506048" w:rsidP="00FE7F17">
            <w:pPr>
              <w:keepNext/>
              <w:keepLines/>
              <w:jc w:val="left"/>
              <w:rPr>
                <w:sz w:val="20"/>
                <w:szCs w:val="20"/>
                <w:lang w:val="es-ES"/>
              </w:rPr>
            </w:pPr>
            <w:r w:rsidRPr="008A2F4D">
              <w:rPr>
                <w:sz w:val="20"/>
                <w:lang w:val="es-ES"/>
              </w:rPr>
              <w:t>Mandatos para una evaluación externa de la función de evaluación del FML</w:t>
            </w:r>
          </w:p>
        </w:tc>
        <w:tc>
          <w:tcPr>
            <w:tcW w:w="3117" w:type="dxa"/>
            <w:tcBorders>
              <w:top w:val="nil"/>
              <w:left w:val="nil"/>
              <w:bottom w:val="single" w:sz="4" w:space="0" w:color="auto"/>
              <w:right w:val="single" w:sz="4" w:space="0" w:color="auto"/>
            </w:tcBorders>
            <w:shd w:val="clear" w:color="auto" w:fill="auto"/>
            <w:noWrap/>
            <w:hideMark/>
          </w:tcPr>
          <w:p w14:paraId="01C8F998" w14:textId="77777777" w:rsidR="00506048" w:rsidRPr="008A2F4D" w:rsidRDefault="00506048" w:rsidP="00FE7F17">
            <w:pPr>
              <w:keepNext/>
              <w:keepLines/>
              <w:jc w:val="left"/>
              <w:rPr>
                <w:sz w:val="20"/>
                <w:szCs w:val="20"/>
                <w:lang w:val="es-ES"/>
              </w:rPr>
            </w:pPr>
            <w:r w:rsidRPr="008A2F4D">
              <w:rPr>
                <w:sz w:val="20"/>
                <w:lang w:val="es-ES"/>
              </w:rPr>
              <w:t>Proyecto de programa de trabajo de supervisión y evaluación para 2024</w:t>
            </w:r>
            <w:r w:rsidRPr="008A2F4D">
              <w:rPr>
                <w:sz w:val="20"/>
                <w:lang w:val="es-ES"/>
              </w:rPr>
              <w:noBreakHyphen/>
              <w:t>2025 (prueba para un formato bienal)</w:t>
            </w:r>
          </w:p>
        </w:tc>
        <w:tc>
          <w:tcPr>
            <w:tcW w:w="3234" w:type="dxa"/>
            <w:tcBorders>
              <w:top w:val="nil"/>
              <w:left w:val="nil"/>
              <w:bottom w:val="single" w:sz="4" w:space="0" w:color="auto"/>
              <w:right w:val="single" w:sz="4" w:space="0" w:color="auto"/>
            </w:tcBorders>
            <w:shd w:val="clear" w:color="auto" w:fill="auto"/>
            <w:noWrap/>
          </w:tcPr>
          <w:p w14:paraId="161BDD91" w14:textId="77777777" w:rsidR="00506048" w:rsidRPr="008A2F4D" w:rsidRDefault="00506048" w:rsidP="00FE7F17">
            <w:pPr>
              <w:keepNext/>
              <w:keepLines/>
              <w:jc w:val="left"/>
              <w:rPr>
                <w:sz w:val="20"/>
                <w:szCs w:val="20"/>
                <w:lang w:val="es-ES"/>
              </w:rPr>
            </w:pPr>
            <w:r w:rsidRPr="008A2F4D">
              <w:rPr>
                <w:sz w:val="20"/>
                <w:lang w:val="es-ES"/>
              </w:rPr>
              <w:t>Proyecto de informe de 2024 sobre el primer año de ejecución del programa de trabajo bienal sobre supervisión y evaluación para 2024</w:t>
            </w:r>
            <w:r w:rsidRPr="008A2F4D">
              <w:rPr>
                <w:sz w:val="20"/>
                <w:lang w:val="es-ES"/>
              </w:rPr>
              <w:noBreakHyphen/>
              <w:t>2025</w:t>
            </w:r>
          </w:p>
        </w:tc>
      </w:tr>
      <w:tr w:rsidR="00506048" w:rsidRPr="008A2F4D" w14:paraId="7A1483AE" w14:textId="77777777" w:rsidTr="00FE7F17">
        <w:trPr>
          <w:trHeight w:val="321"/>
        </w:trPr>
        <w:tc>
          <w:tcPr>
            <w:tcW w:w="3117" w:type="dxa"/>
            <w:tcBorders>
              <w:top w:val="nil"/>
              <w:left w:val="single" w:sz="4" w:space="0" w:color="auto"/>
              <w:bottom w:val="single" w:sz="4" w:space="0" w:color="auto"/>
              <w:right w:val="single" w:sz="4" w:space="0" w:color="auto"/>
            </w:tcBorders>
            <w:shd w:val="clear" w:color="auto" w:fill="auto"/>
            <w:hideMark/>
          </w:tcPr>
          <w:p w14:paraId="62F82718" w14:textId="77777777" w:rsidR="00506048" w:rsidRPr="008A2F4D" w:rsidRDefault="00506048" w:rsidP="00FE7F17">
            <w:pPr>
              <w:jc w:val="left"/>
              <w:rPr>
                <w:b/>
                <w:bCs/>
                <w:sz w:val="20"/>
                <w:szCs w:val="20"/>
                <w:lang w:val="es-ES" w:eastAsia="en-CA"/>
              </w:rPr>
            </w:pPr>
          </w:p>
        </w:tc>
        <w:tc>
          <w:tcPr>
            <w:tcW w:w="3117" w:type="dxa"/>
            <w:tcBorders>
              <w:top w:val="nil"/>
              <w:left w:val="nil"/>
              <w:bottom w:val="single" w:sz="4" w:space="0" w:color="auto"/>
              <w:right w:val="single" w:sz="4" w:space="0" w:color="auto"/>
            </w:tcBorders>
            <w:shd w:val="clear" w:color="auto" w:fill="auto"/>
            <w:hideMark/>
          </w:tcPr>
          <w:p w14:paraId="6500A14D" w14:textId="77777777" w:rsidR="00506048" w:rsidRPr="008A2F4D" w:rsidRDefault="00506048" w:rsidP="00FE7F17">
            <w:pPr>
              <w:jc w:val="left"/>
              <w:rPr>
                <w:sz w:val="20"/>
                <w:szCs w:val="20"/>
                <w:lang w:val="es-ES"/>
              </w:rPr>
            </w:pPr>
            <w:r w:rsidRPr="008A2F4D">
              <w:rPr>
                <w:sz w:val="20"/>
                <w:lang w:val="es-ES"/>
              </w:rPr>
              <w:t>Mandatos para la evaluación del Programa de Asistencia al Cumplimiento (PAC)</w:t>
            </w:r>
          </w:p>
        </w:tc>
        <w:tc>
          <w:tcPr>
            <w:tcW w:w="3234" w:type="dxa"/>
            <w:tcBorders>
              <w:top w:val="nil"/>
              <w:left w:val="nil"/>
              <w:bottom w:val="single" w:sz="4" w:space="0" w:color="auto"/>
              <w:right w:val="single" w:sz="4" w:space="0" w:color="auto"/>
            </w:tcBorders>
            <w:shd w:val="clear" w:color="auto" w:fill="auto"/>
            <w:hideMark/>
          </w:tcPr>
          <w:p w14:paraId="64390227" w14:textId="77777777" w:rsidR="00506048" w:rsidRPr="008A2F4D" w:rsidRDefault="00506048" w:rsidP="00FE7F17">
            <w:pPr>
              <w:jc w:val="left"/>
              <w:rPr>
                <w:sz w:val="20"/>
                <w:szCs w:val="20"/>
                <w:lang w:val="es-ES"/>
              </w:rPr>
            </w:pPr>
            <w:r w:rsidRPr="008A2F4D">
              <w:rPr>
                <w:sz w:val="20"/>
                <w:lang w:val="es-ES"/>
              </w:rPr>
              <w:t>Evaluación del PAC</w:t>
            </w:r>
          </w:p>
        </w:tc>
      </w:tr>
    </w:tbl>
    <w:p w14:paraId="000CB189" w14:textId="77777777" w:rsidR="00506048" w:rsidRPr="008A2F4D" w:rsidRDefault="00506048" w:rsidP="00506048">
      <w:pPr>
        <w:ind w:left="-113"/>
        <w:rPr>
          <w:sz w:val="20"/>
          <w:szCs w:val="20"/>
          <w:lang w:val="es-ES"/>
        </w:rPr>
      </w:pPr>
      <w:r w:rsidRPr="008A2F4D">
        <w:rPr>
          <w:sz w:val="20"/>
          <w:lang w:val="es-ES"/>
        </w:rPr>
        <w:t>* Fuente: Cuadro 1 del documento UNEP/OzL.Pro/ExCom/91/11/Rev.1</w:t>
      </w:r>
    </w:p>
    <w:p w14:paraId="02038A0C" w14:textId="77777777" w:rsidR="00506048" w:rsidRPr="008A2F4D" w:rsidRDefault="00506048" w:rsidP="00506048">
      <w:pPr>
        <w:rPr>
          <w:lang w:val="es-ES"/>
        </w:rPr>
      </w:pPr>
    </w:p>
    <w:p w14:paraId="5CD3A774"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Las actividades planificadas para las reuniones 92ª y 93ª se han terminado según lo previsto. El Comité Ejecutivo tomó nota de los dos resultados de evaluación presentados en la 92ª reunión, a saber: el estudio teórico para la evaluación de las actividades de apoyo a la eliminación de los HFC</w:t>
      </w:r>
      <w:r w:rsidRPr="008A2F4D">
        <w:rPr>
          <w:rStyle w:val="FootnoteReference"/>
          <w:lang w:val="es-ES"/>
        </w:rPr>
        <w:footnoteReference w:id="3"/>
      </w:r>
      <w:r w:rsidRPr="008A2F4D">
        <w:rPr>
          <w:lang w:val="es-ES"/>
        </w:rPr>
        <w:t xml:space="preserve"> y el informe final sobre la evaluación de las redes regionales de NOO</w:t>
      </w:r>
      <w:r w:rsidRPr="008A2F4D">
        <w:rPr>
          <w:rStyle w:val="FootnoteReference"/>
          <w:lang w:val="es-ES"/>
        </w:rPr>
        <w:footnoteReference w:id="4"/>
      </w:r>
      <w:r w:rsidRPr="008A2F4D">
        <w:rPr>
          <w:lang w:val="es-ES"/>
        </w:rPr>
        <w:t>. También se han realizado progresos tanto en la revisión interna de los ITP como en la evaluación externa de la función de evaluación del Fondo Multilateral, como se informa en los documentos UNEP/OzL.Pro/ExCom/93/11 y UNEP/OzL.Pro/ExCom/93/10, respectivamente.</w:t>
      </w:r>
    </w:p>
    <w:p w14:paraId="3ECC045F"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El componente de supervisión del programa de trabajo para 2023 se ha llevado a cabo mediante la presentación del informe refundido de terminación de proyectos de 2023, partes I y II, en las reuniones 92ª y 93ª</w:t>
      </w:r>
      <w:r w:rsidRPr="008A2F4D">
        <w:rPr>
          <w:rStyle w:val="FootnoteReference"/>
          <w:lang w:val="es-ES"/>
        </w:rPr>
        <w:footnoteReference w:id="5"/>
      </w:r>
      <w:r w:rsidRPr="008A2F4D">
        <w:rPr>
          <w:lang w:val="es-ES"/>
        </w:rPr>
        <w:t>.</w:t>
      </w:r>
    </w:p>
    <w:p w14:paraId="33D0821C" w14:textId="77777777" w:rsidR="00506048" w:rsidRPr="008A2F4D" w:rsidRDefault="00506048" w:rsidP="00506048">
      <w:pPr>
        <w:spacing w:after="240"/>
        <w:rPr>
          <w:u w:val="single"/>
          <w:lang w:val="es-ES"/>
        </w:rPr>
      </w:pPr>
      <w:r w:rsidRPr="008A2F4D">
        <w:rPr>
          <w:u w:val="single"/>
          <w:lang w:val="es-ES"/>
        </w:rPr>
        <w:t>Actualizaciones sobre la mejora de la función de evaluación</w:t>
      </w:r>
    </w:p>
    <w:p w14:paraId="611C3E97"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Tras la evaluación realizada por la Red de Evaluación del Desempeño de las Organizaciones Multilaterales (MOPAN) de 2019 y en respuesta a otras decisiones del Comité Ejecutivo sobre la mejora de la función de evaluación, la Oficial Superior de Supervisión y Evaluación ha realizado algunos cambios internos en los métodos de trabajo utilizados para preparar el trabajo de evaluación y hacer un seguimiento de su ejecución.</w:t>
      </w:r>
    </w:p>
    <w:p w14:paraId="139A1F91"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Con el fin de facilitar el seguimiento de las recomendaciones de la evaluación y de las decisiones del Comité Ejecutivo, la Oficial Superior de Supervisión y Evaluación ha establecido un sistema de seguimiento interno para supervisar los avances en su aplicación. Por consiguiente, informará a la 97ª reunión del Comité Ejecutivo sobre el seguimiento de la evaluación final de las redes regionales</w:t>
      </w:r>
      <w:r w:rsidRPr="008A2F4D">
        <w:rPr>
          <w:rStyle w:val="FootnoteReference"/>
          <w:lang w:val="es-ES"/>
        </w:rPr>
        <w:footnoteReference w:id="6"/>
      </w:r>
      <w:r w:rsidRPr="008A2F4D">
        <w:rPr>
          <w:lang w:val="es-ES"/>
        </w:rPr>
        <w:t xml:space="preserve"> con arreglo a la decisión 92/5 f)</w:t>
      </w:r>
      <w:r w:rsidRPr="008A2F4D">
        <w:rPr>
          <w:rStyle w:val="FootnoteReference"/>
          <w:lang w:val="es-ES"/>
        </w:rPr>
        <w:footnoteReference w:id="7"/>
      </w:r>
      <w:r w:rsidRPr="008A2F4D">
        <w:rPr>
          <w:lang w:val="es-ES"/>
        </w:rPr>
        <w:t>. Asimismo, informará a la 95ª reunión sobre la evaluación de las actividades de apoyo con arreglo a la decisión 92/6 d)</w:t>
      </w:r>
      <w:r w:rsidRPr="008A2F4D">
        <w:rPr>
          <w:rStyle w:val="FootnoteReference"/>
          <w:lang w:val="es-ES"/>
        </w:rPr>
        <w:footnoteReference w:id="8"/>
      </w:r>
      <w:r w:rsidRPr="008A2F4D">
        <w:rPr>
          <w:lang w:val="es-ES"/>
        </w:rPr>
        <w:t>.</w:t>
      </w:r>
    </w:p>
    <w:p w14:paraId="1AB9C90E"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 xml:space="preserve">En la ejecución del trabajo de evaluación, la Oficial Superior de Supervisión y Evaluación ha reforzado el componente analítico para identificar los retos y las lecciones aprendidas, con el objetivo de convertir las evaluaciones en resultados formativos que puedan ser utilizados eficazmente por los </w:t>
      </w:r>
      <w:r w:rsidRPr="008A2F4D">
        <w:rPr>
          <w:lang w:val="es-ES"/>
        </w:rPr>
        <w:lastRenderedPageBreak/>
        <w:t>organismos y la Secretaría en el diseño y la ejecución de los proyectos del Fondo. La Oficial Superior de Evaluación y Supervisión también introducirá, en futuras evaluaciones, el uso de recomendaciones específicas, medibles, viables, pertinentes y con plazos (SMART), cuando proceda, para facilitar la medición de su aplicación y la utilidad del trabajo de evaluación a mediano plazo.</w:t>
      </w:r>
    </w:p>
    <w:p w14:paraId="6462ED95"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La Oficial Superior de Supervisión y Evaluación también ha mantenido consultas con la Secretaría y los organismos con el fin de mejorar la pertinencia y la oportunidad de los temas propuestos a la consideración del Comité Ejecutivo en cada programa de trabajo de supervisión y evaluación. Los resultados de estas consultas se presentan en los párrafos 18 a 23 de este documento.</w:t>
      </w:r>
    </w:p>
    <w:p w14:paraId="4241629E"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También se han realizado esfuerzos para mejorar la accesibilidad de la información relacionada con la evaluación en la página web de evaluaciones. La información pertinente de las evaluaciones está ahora disponible en un único lugar. La unidad de evaluación ha estado en continua coordinación con el equipo de gestión del conocimiento de la Secretaría para comunicar las necesidades específicas de supervisión y evaluación.</w:t>
      </w:r>
    </w:p>
    <w:p w14:paraId="61711A0B" w14:textId="77777777" w:rsidR="00506048" w:rsidRPr="008A2F4D" w:rsidRDefault="00506048" w:rsidP="00506048">
      <w:pPr>
        <w:pStyle w:val="Heading1"/>
        <w:rPr>
          <w:u w:val="single"/>
          <w:lang w:val="es-ES"/>
        </w:rPr>
      </w:pPr>
      <w:r w:rsidRPr="008A2F4D">
        <w:rPr>
          <w:u w:val="single"/>
          <w:lang w:val="es-ES"/>
        </w:rPr>
        <w:t>Gastos</w:t>
      </w:r>
    </w:p>
    <w:p w14:paraId="4B00FF3F"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el Cuadro 2 a continuación se presenta un resumen de los gastos y saldos agregados para el año 2023:</w:t>
      </w:r>
    </w:p>
    <w:p w14:paraId="004CF945" w14:textId="77777777" w:rsidR="00506048" w:rsidRPr="008A2F4D" w:rsidRDefault="00506048" w:rsidP="00506048">
      <w:pPr>
        <w:keepNext/>
        <w:tabs>
          <w:tab w:val="left" w:pos="8280"/>
        </w:tabs>
        <w:rPr>
          <w:b/>
          <w:lang w:val="es-ES"/>
        </w:rPr>
      </w:pPr>
      <w:r w:rsidRPr="008A2F4D">
        <w:rPr>
          <w:b/>
          <w:lang w:val="es-ES"/>
        </w:rPr>
        <w:t>Cuadro 2: Resumen de gastos y saldos en relación con el presupuesto aprobado para 2023*</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393"/>
      </w:tblGrid>
      <w:tr w:rsidR="00506048" w:rsidRPr="008A2F4D" w14:paraId="33E84CCD" w14:textId="77777777" w:rsidTr="00CB56A4">
        <w:trPr>
          <w:trHeight w:val="144"/>
        </w:trPr>
        <w:tc>
          <w:tcPr>
            <w:tcW w:w="4957" w:type="dxa"/>
            <w:shd w:val="clear" w:color="auto" w:fill="auto"/>
            <w:noWrap/>
            <w:hideMark/>
          </w:tcPr>
          <w:p w14:paraId="24037654" w14:textId="77777777" w:rsidR="00506048" w:rsidRPr="008A2F4D" w:rsidRDefault="00506048" w:rsidP="00FE7F17">
            <w:pPr>
              <w:rPr>
                <w:b/>
                <w:bCs/>
                <w:color w:val="000000"/>
                <w:sz w:val="20"/>
                <w:szCs w:val="20"/>
                <w:lang w:val="es-ES"/>
              </w:rPr>
            </w:pPr>
            <w:r w:rsidRPr="008A2F4D">
              <w:rPr>
                <w:b/>
                <w:sz w:val="20"/>
                <w:lang w:val="es-ES"/>
              </w:rPr>
              <w:t>Descripción</w:t>
            </w:r>
          </w:p>
        </w:tc>
        <w:tc>
          <w:tcPr>
            <w:tcW w:w="1701" w:type="dxa"/>
            <w:shd w:val="clear" w:color="auto" w:fill="auto"/>
            <w:noWrap/>
            <w:hideMark/>
          </w:tcPr>
          <w:p w14:paraId="33DF3914" w14:textId="77777777" w:rsidR="00506048" w:rsidRPr="008A2F4D" w:rsidRDefault="00506048" w:rsidP="00FE7F17">
            <w:pPr>
              <w:jc w:val="center"/>
              <w:rPr>
                <w:b/>
                <w:bCs/>
                <w:color w:val="000000"/>
                <w:sz w:val="20"/>
                <w:szCs w:val="20"/>
                <w:lang w:val="es-ES"/>
              </w:rPr>
            </w:pPr>
            <w:r w:rsidRPr="008A2F4D">
              <w:rPr>
                <w:b/>
                <w:color w:val="000000"/>
                <w:sz w:val="20"/>
                <w:lang w:val="es-ES"/>
              </w:rPr>
              <w:t>Aprobado</w:t>
            </w:r>
          </w:p>
        </w:tc>
        <w:tc>
          <w:tcPr>
            <w:tcW w:w="1417" w:type="dxa"/>
            <w:shd w:val="clear" w:color="auto" w:fill="auto"/>
          </w:tcPr>
          <w:p w14:paraId="159D7DD9" w14:textId="77777777" w:rsidR="00506048" w:rsidRPr="008A2F4D" w:rsidRDefault="00506048" w:rsidP="00FE7F17">
            <w:pPr>
              <w:jc w:val="center"/>
              <w:rPr>
                <w:b/>
                <w:bCs/>
                <w:color w:val="000000"/>
                <w:sz w:val="20"/>
                <w:szCs w:val="20"/>
                <w:lang w:val="es-ES"/>
              </w:rPr>
            </w:pPr>
            <w:r w:rsidRPr="008A2F4D">
              <w:rPr>
                <w:b/>
                <w:color w:val="000000"/>
                <w:sz w:val="20"/>
                <w:lang w:val="es-ES"/>
              </w:rPr>
              <w:t>Utilizado</w:t>
            </w:r>
          </w:p>
        </w:tc>
        <w:tc>
          <w:tcPr>
            <w:tcW w:w="1393" w:type="dxa"/>
            <w:shd w:val="clear" w:color="auto" w:fill="auto"/>
          </w:tcPr>
          <w:p w14:paraId="55F1AF8B" w14:textId="77777777" w:rsidR="00506048" w:rsidRPr="008A2F4D" w:rsidRDefault="00506048" w:rsidP="00FE7F17">
            <w:pPr>
              <w:jc w:val="center"/>
              <w:rPr>
                <w:b/>
                <w:bCs/>
                <w:color w:val="000000"/>
                <w:sz w:val="20"/>
                <w:szCs w:val="20"/>
                <w:lang w:val="es-ES"/>
              </w:rPr>
            </w:pPr>
            <w:r w:rsidRPr="008A2F4D">
              <w:rPr>
                <w:b/>
                <w:color w:val="000000"/>
                <w:sz w:val="20"/>
                <w:lang w:val="es-ES"/>
              </w:rPr>
              <w:t>Saldo</w:t>
            </w:r>
          </w:p>
        </w:tc>
      </w:tr>
      <w:tr w:rsidR="00506048" w:rsidRPr="008A2F4D" w14:paraId="5B7A6A16" w14:textId="77777777" w:rsidTr="00CB56A4">
        <w:trPr>
          <w:trHeight w:val="144"/>
        </w:trPr>
        <w:tc>
          <w:tcPr>
            <w:tcW w:w="4957" w:type="dxa"/>
            <w:shd w:val="clear" w:color="auto" w:fill="auto"/>
            <w:noWrap/>
          </w:tcPr>
          <w:p w14:paraId="71D71E20" w14:textId="77777777" w:rsidR="00506048" w:rsidRPr="008A2F4D" w:rsidRDefault="00506048" w:rsidP="00FE7F17">
            <w:pPr>
              <w:rPr>
                <w:color w:val="000000"/>
                <w:sz w:val="20"/>
                <w:szCs w:val="20"/>
                <w:lang w:val="es-ES"/>
              </w:rPr>
            </w:pPr>
            <w:r w:rsidRPr="008A2F4D">
              <w:rPr>
                <w:color w:val="000000"/>
                <w:sz w:val="20"/>
                <w:lang w:val="es-ES"/>
              </w:rPr>
              <w:t>Evaluación externa de la función de evaluación del Fondo Multilateral (se propone su reprogramación para 2023)</w:t>
            </w:r>
          </w:p>
        </w:tc>
        <w:tc>
          <w:tcPr>
            <w:tcW w:w="1701" w:type="dxa"/>
            <w:shd w:val="clear" w:color="auto" w:fill="auto"/>
            <w:noWrap/>
          </w:tcPr>
          <w:p w14:paraId="64ABA0AB" w14:textId="77777777" w:rsidR="00506048" w:rsidRPr="008A2F4D" w:rsidRDefault="00506048" w:rsidP="00FE7F17">
            <w:pPr>
              <w:jc w:val="right"/>
              <w:rPr>
                <w:sz w:val="20"/>
                <w:szCs w:val="20"/>
                <w:lang w:val="es-ES"/>
              </w:rPr>
            </w:pPr>
            <w:r w:rsidRPr="008A2F4D">
              <w:rPr>
                <w:sz w:val="20"/>
                <w:lang w:val="es-ES"/>
              </w:rPr>
              <w:t>50 000</w:t>
            </w:r>
          </w:p>
        </w:tc>
        <w:tc>
          <w:tcPr>
            <w:tcW w:w="1417" w:type="dxa"/>
            <w:shd w:val="clear" w:color="auto" w:fill="auto"/>
          </w:tcPr>
          <w:p w14:paraId="273FA174" w14:textId="77777777" w:rsidR="00506048" w:rsidRPr="008A2F4D" w:rsidRDefault="00506048" w:rsidP="00FE7F17">
            <w:pPr>
              <w:jc w:val="right"/>
              <w:rPr>
                <w:color w:val="000000"/>
                <w:sz w:val="20"/>
                <w:szCs w:val="20"/>
                <w:lang w:val="es-ES"/>
              </w:rPr>
            </w:pPr>
            <w:r w:rsidRPr="008A2F4D">
              <w:rPr>
                <w:color w:val="000000"/>
                <w:sz w:val="20"/>
                <w:lang w:val="es-ES"/>
              </w:rPr>
              <w:t>-</w:t>
            </w:r>
          </w:p>
        </w:tc>
        <w:tc>
          <w:tcPr>
            <w:tcW w:w="1393" w:type="dxa"/>
            <w:shd w:val="clear" w:color="auto" w:fill="auto"/>
          </w:tcPr>
          <w:p w14:paraId="4F21B71B" w14:textId="77777777" w:rsidR="00506048" w:rsidRPr="008A2F4D" w:rsidRDefault="00506048" w:rsidP="00FE7F17">
            <w:pPr>
              <w:jc w:val="right"/>
              <w:rPr>
                <w:b/>
                <w:bCs/>
                <w:color w:val="000000"/>
                <w:sz w:val="20"/>
                <w:szCs w:val="20"/>
                <w:lang w:val="es-ES"/>
              </w:rPr>
            </w:pPr>
            <w:r w:rsidRPr="008A2F4D">
              <w:rPr>
                <w:b/>
                <w:color w:val="000000"/>
                <w:sz w:val="20"/>
                <w:lang w:val="es-ES"/>
              </w:rPr>
              <w:t>50 000</w:t>
            </w:r>
          </w:p>
        </w:tc>
      </w:tr>
      <w:tr w:rsidR="00506048" w:rsidRPr="008A2F4D" w14:paraId="693CBD31" w14:textId="77777777" w:rsidTr="00CB56A4">
        <w:trPr>
          <w:trHeight w:val="144"/>
        </w:trPr>
        <w:tc>
          <w:tcPr>
            <w:tcW w:w="4957" w:type="dxa"/>
            <w:shd w:val="clear" w:color="auto" w:fill="auto"/>
            <w:noWrap/>
          </w:tcPr>
          <w:p w14:paraId="0244C1B0" w14:textId="77777777" w:rsidR="00506048" w:rsidRPr="008A2F4D" w:rsidRDefault="00506048" w:rsidP="00FE7F17">
            <w:pPr>
              <w:rPr>
                <w:b/>
                <w:bCs/>
                <w:color w:val="000000"/>
                <w:sz w:val="20"/>
                <w:szCs w:val="20"/>
                <w:lang w:val="es-ES"/>
              </w:rPr>
            </w:pPr>
            <w:r w:rsidRPr="008A2F4D">
              <w:rPr>
                <w:color w:val="000000"/>
                <w:sz w:val="20"/>
                <w:lang w:val="es-ES"/>
              </w:rPr>
              <w:t>Viajes de la Oficial Superior de Supervisión y Evaluación</w:t>
            </w:r>
          </w:p>
        </w:tc>
        <w:tc>
          <w:tcPr>
            <w:tcW w:w="1701" w:type="dxa"/>
            <w:shd w:val="clear" w:color="auto" w:fill="auto"/>
            <w:noWrap/>
          </w:tcPr>
          <w:p w14:paraId="22C71B6F" w14:textId="77777777" w:rsidR="00506048" w:rsidRPr="008A2F4D" w:rsidRDefault="00506048" w:rsidP="00FE7F17">
            <w:pPr>
              <w:jc w:val="right"/>
              <w:rPr>
                <w:b/>
                <w:bCs/>
                <w:sz w:val="20"/>
                <w:szCs w:val="20"/>
                <w:lang w:val="es-ES"/>
              </w:rPr>
            </w:pPr>
            <w:r w:rsidRPr="008A2F4D">
              <w:rPr>
                <w:sz w:val="20"/>
                <w:lang w:val="es-ES"/>
              </w:rPr>
              <w:t>20 000</w:t>
            </w:r>
          </w:p>
        </w:tc>
        <w:tc>
          <w:tcPr>
            <w:tcW w:w="1417" w:type="dxa"/>
            <w:shd w:val="clear" w:color="auto" w:fill="auto"/>
          </w:tcPr>
          <w:p w14:paraId="4B744865" w14:textId="77777777" w:rsidR="00506048" w:rsidRPr="008A2F4D" w:rsidRDefault="00506048" w:rsidP="00FE7F17">
            <w:pPr>
              <w:jc w:val="right"/>
              <w:rPr>
                <w:color w:val="000000"/>
                <w:sz w:val="20"/>
                <w:szCs w:val="20"/>
                <w:lang w:val="es-ES"/>
              </w:rPr>
            </w:pPr>
            <w:r w:rsidRPr="008A2F4D">
              <w:rPr>
                <w:color w:val="000000"/>
                <w:sz w:val="20"/>
                <w:lang w:val="es-ES"/>
              </w:rPr>
              <w:t>4 647</w:t>
            </w:r>
          </w:p>
        </w:tc>
        <w:tc>
          <w:tcPr>
            <w:tcW w:w="1393" w:type="dxa"/>
            <w:shd w:val="clear" w:color="auto" w:fill="auto"/>
          </w:tcPr>
          <w:p w14:paraId="470A17B8" w14:textId="77777777" w:rsidR="00506048" w:rsidRPr="008A2F4D" w:rsidRDefault="00506048" w:rsidP="00FE7F17">
            <w:pPr>
              <w:jc w:val="right"/>
              <w:rPr>
                <w:b/>
                <w:bCs/>
                <w:color w:val="000000"/>
                <w:sz w:val="20"/>
                <w:szCs w:val="20"/>
                <w:lang w:val="es-ES"/>
              </w:rPr>
            </w:pPr>
            <w:r w:rsidRPr="008A2F4D">
              <w:rPr>
                <w:b/>
                <w:color w:val="000000"/>
                <w:sz w:val="20"/>
                <w:lang w:val="es-ES"/>
              </w:rPr>
              <w:t>15 353</w:t>
            </w:r>
          </w:p>
        </w:tc>
      </w:tr>
      <w:tr w:rsidR="00506048" w:rsidRPr="008A2F4D" w14:paraId="7D4ABF1C" w14:textId="77777777" w:rsidTr="00CB56A4">
        <w:trPr>
          <w:trHeight w:val="144"/>
        </w:trPr>
        <w:tc>
          <w:tcPr>
            <w:tcW w:w="4957" w:type="dxa"/>
            <w:shd w:val="clear" w:color="auto" w:fill="auto"/>
            <w:noWrap/>
          </w:tcPr>
          <w:p w14:paraId="5A32E85A" w14:textId="77777777" w:rsidR="00506048" w:rsidRPr="008A2F4D" w:rsidRDefault="00506048" w:rsidP="00FE7F17">
            <w:pPr>
              <w:rPr>
                <w:color w:val="000000"/>
                <w:sz w:val="20"/>
                <w:szCs w:val="20"/>
                <w:lang w:val="es-ES"/>
              </w:rPr>
            </w:pPr>
            <w:r w:rsidRPr="008A2F4D">
              <w:rPr>
                <w:color w:val="000000"/>
                <w:sz w:val="20"/>
                <w:lang w:val="es-ES"/>
              </w:rPr>
              <w:t>Apoyo a la función de evaluación</w:t>
            </w:r>
          </w:p>
        </w:tc>
        <w:tc>
          <w:tcPr>
            <w:tcW w:w="1701" w:type="dxa"/>
            <w:shd w:val="clear" w:color="auto" w:fill="auto"/>
            <w:noWrap/>
          </w:tcPr>
          <w:p w14:paraId="6E089F95" w14:textId="77777777" w:rsidR="00506048" w:rsidRPr="008A2F4D" w:rsidRDefault="00506048" w:rsidP="00FE7F17">
            <w:pPr>
              <w:jc w:val="right"/>
              <w:rPr>
                <w:sz w:val="20"/>
                <w:szCs w:val="20"/>
                <w:lang w:val="es-ES"/>
              </w:rPr>
            </w:pPr>
            <w:r w:rsidRPr="008A2F4D">
              <w:rPr>
                <w:sz w:val="20"/>
                <w:lang w:val="es-ES"/>
              </w:rPr>
              <w:t>15 000</w:t>
            </w:r>
          </w:p>
        </w:tc>
        <w:tc>
          <w:tcPr>
            <w:tcW w:w="1417" w:type="dxa"/>
            <w:shd w:val="clear" w:color="auto" w:fill="auto"/>
          </w:tcPr>
          <w:p w14:paraId="5BDEFDA1" w14:textId="77777777" w:rsidR="00506048" w:rsidRPr="008A2F4D" w:rsidRDefault="00506048" w:rsidP="00FE7F17">
            <w:pPr>
              <w:jc w:val="right"/>
              <w:rPr>
                <w:color w:val="000000"/>
                <w:sz w:val="20"/>
                <w:szCs w:val="20"/>
                <w:lang w:val="es-ES"/>
              </w:rPr>
            </w:pPr>
            <w:r w:rsidRPr="008A2F4D">
              <w:rPr>
                <w:color w:val="000000"/>
                <w:sz w:val="20"/>
                <w:lang w:val="es-ES"/>
              </w:rPr>
              <w:t>8 610</w:t>
            </w:r>
          </w:p>
        </w:tc>
        <w:tc>
          <w:tcPr>
            <w:tcW w:w="1393" w:type="dxa"/>
            <w:shd w:val="clear" w:color="auto" w:fill="auto"/>
          </w:tcPr>
          <w:p w14:paraId="14B4F5EA" w14:textId="77777777" w:rsidR="00506048" w:rsidRPr="008A2F4D" w:rsidRDefault="00506048" w:rsidP="00FE7F17">
            <w:pPr>
              <w:jc w:val="right"/>
              <w:rPr>
                <w:b/>
                <w:bCs/>
                <w:color w:val="000000"/>
                <w:sz w:val="20"/>
                <w:szCs w:val="20"/>
                <w:lang w:val="es-ES"/>
              </w:rPr>
            </w:pPr>
            <w:r w:rsidRPr="008A2F4D">
              <w:rPr>
                <w:b/>
                <w:color w:val="000000"/>
                <w:sz w:val="20"/>
                <w:lang w:val="es-ES"/>
              </w:rPr>
              <w:t>6 390</w:t>
            </w:r>
          </w:p>
        </w:tc>
      </w:tr>
      <w:tr w:rsidR="00506048" w:rsidRPr="008A2F4D" w14:paraId="743BF1F4" w14:textId="77777777" w:rsidTr="00CB56A4">
        <w:trPr>
          <w:trHeight w:val="144"/>
        </w:trPr>
        <w:tc>
          <w:tcPr>
            <w:tcW w:w="4957" w:type="dxa"/>
            <w:shd w:val="clear" w:color="auto" w:fill="auto"/>
            <w:noWrap/>
          </w:tcPr>
          <w:p w14:paraId="3792A2B6" w14:textId="77777777" w:rsidR="00506048" w:rsidRPr="008A2F4D" w:rsidRDefault="00506048" w:rsidP="00FE7F17">
            <w:pPr>
              <w:rPr>
                <w:color w:val="000000"/>
                <w:sz w:val="20"/>
                <w:szCs w:val="20"/>
                <w:lang w:val="es-ES"/>
              </w:rPr>
            </w:pPr>
            <w:r w:rsidRPr="008A2F4D">
              <w:rPr>
                <w:color w:val="000000"/>
                <w:sz w:val="20"/>
                <w:lang w:val="es-ES"/>
              </w:rPr>
              <w:t>Actividades de evaluación (reprogramadas de 2022)</w:t>
            </w:r>
          </w:p>
        </w:tc>
        <w:tc>
          <w:tcPr>
            <w:tcW w:w="1701" w:type="dxa"/>
            <w:shd w:val="clear" w:color="auto" w:fill="auto"/>
            <w:noWrap/>
          </w:tcPr>
          <w:p w14:paraId="0F78FE9B" w14:textId="77777777" w:rsidR="00506048" w:rsidRPr="008A2F4D" w:rsidRDefault="00506048" w:rsidP="00FE7F17">
            <w:pPr>
              <w:jc w:val="right"/>
              <w:rPr>
                <w:sz w:val="20"/>
                <w:szCs w:val="20"/>
                <w:lang w:val="es-ES"/>
              </w:rPr>
            </w:pPr>
            <w:r w:rsidRPr="008A2F4D">
              <w:rPr>
                <w:sz w:val="20"/>
                <w:lang w:val="es-ES"/>
              </w:rPr>
              <w:t>15 000</w:t>
            </w:r>
          </w:p>
        </w:tc>
        <w:tc>
          <w:tcPr>
            <w:tcW w:w="1417" w:type="dxa"/>
            <w:shd w:val="clear" w:color="auto" w:fill="auto"/>
          </w:tcPr>
          <w:p w14:paraId="2FCC35A9" w14:textId="77777777" w:rsidR="00506048" w:rsidRPr="008A2F4D" w:rsidRDefault="00506048" w:rsidP="00FE7F17">
            <w:pPr>
              <w:jc w:val="right"/>
              <w:rPr>
                <w:color w:val="000000"/>
                <w:sz w:val="20"/>
                <w:szCs w:val="20"/>
                <w:lang w:val="es-ES"/>
              </w:rPr>
            </w:pPr>
            <w:r w:rsidRPr="008A2F4D">
              <w:rPr>
                <w:color w:val="000000"/>
                <w:sz w:val="20"/>
                <w:lang w:val="es-ES"/>
              </w:rPr>
              <w:t>7 492</w:t>
            </w:r>
          </w:p>
        </w:tc>
        <w:tc>
          <w:tcPr>
            <w:tcW w:w="1393" w:type="dxa"/>
            <w:shd w:val="clear" w:color="auto" w:fill="auto"/>
          </w:tcPr>
          <w:p w14:paraId="48335475" w14:textId="77777777" w:rsidR="00506048" w:rsidRPr="008A2F4D" w:rsidRDefault="00506048" w:rsidP="00FE7F17">
            <w:pPr>
              <w:jc w:val="right"/>
              <w:rPr>
                <w:b/>
                <w:bCs/>
                <w:color w:val="000000"/>
                <w:sz w:val="20"/>
                <w:szCs w:val="20"/>
                <w:lang w:val="es-ES"/>
              </w:rPr>
            </w:pPr>
            <w:r w:rsidRPr="008A2F4D">
              <w:rPr>
                <w:b/>
                <w:color w:val="000000"/>
                <w:sz w:val="20"/>
                <w:lang w:val="es-ES"/>
              </w:rPr>
              <w:t>7 508</w:t>
            </w:r>
          </w:p>
        </w:tc>
      </w:tr>
      <w:tr w:rsidR="00506048" w:rsidRPr="008A2F4D" w14:paraId="36FFA72D" w14:textId="77777777" w:rsidTr="00CB56A4">
        <w:trPr>
          <w:trHeight w:val="144"/>
        </w:trPr>
        <w:tc>
          <w:tcPr>
            <w:tcW w:w="4957" w:type="dxa"/>
            <w:shd w:val="clear" w:color="auto" w:fill="auto"/>
            <w:noWrap/>
          </w:tcPr>
          <w:p w14:paraId="3ABE1B99" w14:textId="77777777" w:rsidR="00506048" w:rsidRPr="008A2F4D" w:rsidRDefault="00506048" w:rsidP="00FE7F17">
            <w:pPr>
              <w:rPr>
                <w:b/>
                <w:bCs/>
                <w:color w:val="000000"/>
                <w:sz w:val="20"/>
                <w:szCs w:val="20"/>
                <w:lang w:val="es-ES"/>
              </w:rPr>
            </w:pPr>
            <w:r w:rsidRPr="008A2F4D">
              <w:rPr>
                <w:b/>
                <w:color w:val="000000"/>
                <w:sz w:val="20"/>
                <w:lang w:val="es-ES"/>
              </w:rPr>
              <w:t>Total 2023</w:t>
            </w:r>
          </w:p>
        </w:tc>
        <w:tc>
          <w:tcPr>
            <w:tcW w:w="1701" w:type="dxa"/>
            <w:shd w:val="clear" w:color="auto" w:fill="auto"/>
            <w:noWrap/>
          </w:tcPr>
          <w:p w14:paraId="2A357D19" w14:textId="77777777" w:rsidR="00506048" w:rsidRPr="008A2F4D" w:rsidRDefault="00506048" w:rsidP="00FE7F17">
            <w:pPr>
              <w:jc w:val="right"/>
              <w:rPr>
                <w:b/>
                <w:bCs/>
                <w:sz w:val="20"/>
                <w:szCs w:val="20"/>
                <w:lang w:val="es-ES"/>
              </w:rPr>
            </w:pPr>
            <w:r w:rsidRPr="008A2F4D">
              <w:rPr>
                <w:b/>
                <w:sz w:val="20"/>
                <w:lang w:val="es-ES"/>
              </w:rPr>
              <w:t>100 000</w:t>
            </w:r>
          </w:p>
        </w:tc>
        <w:tc>
          <w:tcPr>
            <w:tcW w:w="1417" w:type="dxa"/>
            <w:shd w:val="clear" w:color="auto" w:fill="auto"/>
          </w:tcPr>
          <w:p w14:paraId="610CEA9E" w14:textId="77777777" w:rsidR="00506048" w:rsidRPr="008A2F4D" w:rsidRDefault="00506048" w:rsidP="00FE7F17">
            <w:pPr>
              <w:jc w:val="right"/>
              <w:rPr>
                <w:b/>
                <w:bCs/>
                <w:color w:val="000000"/>
                <w:sz w:val="20"/>
                <w:szCs w:val="20"/>
                <w:lang w:val="es-ES"/>
              </w:rPr>
            </w:pPr>
            <w:r w:rsidRPr="008A2F4D">
              <w:rPr>
                <w:b/>
                <w:color w:val="000000"/>
                <w:sz w:val="20"/>
                <w:lang w:val="es-ES"/>
              </w:rPr>
              <w:t>20 749</w:t>
            </w:r>
          </w:p>
        </w:tc>
        <w:tc>
          <w:tcPr>
            <w:tcW w:w="1393" w:type="dxa"/>
            <w:shd w:val="clear" w:color="auto" w:fill="auto"/>
          </w:tcPr>
          <w:p w14:paraId="479194A0" w14:textId="77777777" w:rsidR="00506048" w:rsidRPr="008A2F4D" w:rsidRDefault="00506048" w:rsidP="00FE7F17">
            <w:pPr>
              <w:jc w:val="right"/>
              <w:rPr>
                <w:b/>
                <w:bCs/>
                <w:color w:val="000000"/>
                <w:sz w:val="20"/>
                <w:szCs w:val="20"/>
                <w:lang w:val="es-ES"/>
              </w:rPr>
            </w:pPr>
            <w:r w:rsidRPr="008A2F4D">
              <w:rPr>
                <w:b/>
                <w:color w:val="000000"/>
                <w:sz w:val="20"/>
                <w:lang w:val="es-ES"/>
              </w:rPr>
              <w:t>79 251</w:t>
            </w:r>
          </w:p>
        </w:tc>
      </w:tr>
    </w:tbl>
    <w:p w14:paraId="08BD3627" w14:textId="77777777" w:rsidR="00506048" w:rsidRPr="008A2F4D" w:rsidRDefault="00506048" w:rsidP="00506048">
      <w:pPr>
        <w:spacing w:after="240"/>
        <w:ind w:left="142" w:right="-57" w:hanging="142"/>
        <w:rPr>
          <w:sz w:val="18"/>
          <w:szCs w:val="18"/>
          <w:lang w:val="es-ES"/>
        </w:rPr>
      </w:pPr>
      <w:r w:rsidRPr="008A2F4D">
        <w:rPr>
          <w:sz w:val="18"/>
          <w:lang w:val="es-ES"/>
        </w:rPr>
        <w:t>* Las cifras financieras finales (redondeadas) que figuran en este documento deben considerarse provisionales hasta el cierre de los estados financieros del año 2023.</w:t>
      </w:r>
    </w:p>
    <w:p w14:paraId="5DD3309C"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Teniendo en cuenta el saldo no utilizado de 79.251 $EUA en 2023, se propone reprogramar 40.000 $EUA para la evaluación en curso de la función de evaluación hasta 2024, y devolver el saldo restante de 39.251 $EUA al Fondo Multilateral.</w:t>
      </w:r>
    </w:p>
    <w:p w14:paraId="09FCC497" w14:textId="77777777" w:rsidR="00506048" w:rsidRPr="008A2F4D" w:rsidRDefault="00506048" w:rsidP="00506048">
      <w:pPr>
        <w:pStyle w:val="Heading1"/>
        <w:rPr>
          <w:lang w:val="es-ES"/>
        </w:rPr>
      </w:pPr>
      <w:r w:rsidRPr="008A2F4D">
        <w:rPr>
          <w:b/>
          <w:sz w:val="24"/>
          <w:lang w:val="es-ES"/>
        </w:rPr>
        <w:t>Propuesta de plan de trabajo de supervisión y evaluación para 2024</w:t>
      </w:r>
      <w:r w:rsidRPr="008A2F4D">
        <w:rPr>
          <w:b/>
          <w:sz w:val="24"/>
          <w:lang w:val="es-ES"/>
        </w:rPr>
        <w:noBreakHyphen/>
        <w:t>2025</w:t>
      </w:r>
    </w:p>
    <w:p w14:paraId="410E8842" w14:textId="6063C833" w:rsidR="00506048" w:rsidRPr="008A2F4D" w:rsidRDefault="00FD33F6" w:rsidP="00506048">
      <w:pPr>
        <w:pStyle w:val="Heading1"/>
        <w:numPr>
          <w:ilvl w:val="0"/>
          <w:numId w:val="1"/>
        </w:numPr>
        <w:tabs>
          <w:tab w:val="clear" w:pos="284"/>
          <w:tab w:val="num" w:pos="0"/>
        </w:tabs>
        <w:ind w:left="0"/>
        <w:rPr>
          <w:lang w:val="es-ES"/>
        </w:rPr>
      </w:pPr>
      <w:r w:rsidRPr="008A2F4D">
        <w:rPr>
          <w:lang w:val="es-ES"/>
        </w:rPr>
        <w:t xml:space="preserve">En el anexo I del presente documento figura una descripción detallada de los resultados de cada reunión. </w:t>
      </w:r>
      <w:r w:rsidR="00506048" w:rsidRPr="008A2F4D">
        <w:rPr>
          <w:lang w:val="es-ES"/>
        </w:rPr>
        <w:t>La propuesta de programa de trabajo de supervisión y evaluación para 2024</w:t>
      </w:r>
      <w:r w:rsidR="00506048" w:rsidRPr="008A2F4D">
        <w:rPr>
          <w:lang w:val="es-ES"/>
        </w:rPr>
        <w:noBreakHyphen/>
        <w:t xml:space="preserve">2025 consta de </w:t>
      </w:r>
      <w:r w:rsidRPr="008A2F4D">
        <w:rPr>
          <w:lang w:val="es-ES"/>
        </w:rPr>
        <w:t xml:space="preserve">los </w:t>
      </w:r>
      <w:r w:rsidR="00506048" w:rsidRPr="008A2F4D">
        <w:rPr>
          <w:lang w:val="es-ES"/>
        </w:rPr>
        <w:t>tres componentes</w:t>
      </w:r>
      <w:r w:rsidRPr="008A2F4D">
        <w:rPr>
          <w:lang w:val="es-ES"/>
        </w:rPr>
        <w:t xml:space="preserve"> siguientes</w:t>
      </w:r>
      <w:r w:rsidR="00506048" w:rsidRPr="008A2F4D">
        <w:rPr>
          <w:lang w:val="es-ES"/>
        </w:rPr>
        <w:t>:</w:t>
      </w:r>
    </w:p>
    <w:p w14:paraId="658E16AE" w14:textId="77777777" w:rsidR="00506048" w:rsidRPr="008A2F4D" w:rsidRDefault="00506048" w:rsidP="00506048">
      <w:pPr>
        <w:pStyle w:val="Heading2"/>
        <w:numPr>
          <w:ilvl w:val="0"/>
          <w:numId w:val="21"/>
        </w:numPr>
        <w:rPr>
          <w:lang w:val="es-ES"/>
        </w:rPr>
      </w:pPr>
      <w:r w:rsidRPr="008A2F4D">
        <w:rPr>
          <w:lang w:val="es-ES"/>
        </w:rPr>
        <w:t>Actividades prorrogadas de 2023 y actividades aprobadas para 2024;</w:t>
      </w:r>
    </w:p>
    <w:p w14:paraId="1708EEB9" w14:textId="77777777" w:rsidR="00506048" w:rsidRPr="008A2F4D" w:rsidRDefault="00506048" w:rsidP="00506048">
      <w:pPr>
        <w:pStyle w:val="Heading2"/>
        <w:numPr>
          <w:ilvl w:val="0"/>
          <w:numId w:val="21"/>
        </w:numPr>
        <w:rPr>
          <w:lang w:val="es-ES"/>
        </w:rPr>
      </w:pPr>
      <w:r w:rsidRPr="008A2F4D">
        <w:rPr>
          <w:lang w:val="es-ES"/>
        </w:rPr>
        <w:t>Informes periódicos de seguimiento y evaluación para 2024</w:t>
      </w:r>
      <w:r w:rsidRPr="008A2F4D">
        <w:rPr>
          <w:lang w:val="es-ES"/>
        </w:rPr>
        <w:noBreakHyphen/>
        <w:t>2025; e</w:t>
      </w:r>
    </w:p>
    <w:p w14:paraId="4CBAFD0F" w14:textId="1965D0BA" w:rsidR="00506048" w:rsidRPr="008A2F4D" w:rsidRDefault="00506048" w:rsidP="00506048">
      <w:pPr>
        <w:pStyle w:val="Heading2"/>
        <w:numPr>
          <w:ilvl w:val="0"/>
          <w:numId w:val="21"/>
        </w:numPr>
        <w:rPr>
          <w:lang w:val="es-ES"/>
        </w:rPr>
      </w:pPr>
      <w:r w:rsidRPr="008A2F4D">
        <w:rPr>
          <w:lang w:val="es-ES"/>
        </w:rPr>
        <w:t xml:space="preserve">Inclusión de </w:t>
      </w:r>
      <w:r w:rsidR="00AF0D48">
        <w:rPr>
          <w:lang w:val="es-ES"/>
        </w:rPr>
        <w:t>tre</w:t>
      </w:r>
      <w:r w:rsidRPr="008A2F4D">
        <w:rPr>
          <w:lang w:val="es-ES"/>
        </w:rPr>
        <w:t>s evaluaciones temáticas adicionales para 2025.</w:t>
      </w:r>
    </w:p>
    <w:p w14:paraId="3C8AF7B9" w14:textId="77777777" w:rsidR="00506048" w:rsidRPr="008A2F4D" w:rsidRDefault="00506048" w:rsidP="00506048">
      <w:pPr>
        <w:spacing w:after="240"/>
        <w:rPr>
          <w:u w:val="single"/>
          <w:lang w:val="es-ES"/>
        </w:rPr>
      </w:pPr>
      <w:r w:rsidRPr="008A2F4D">
        <w:rPr>
          <w:u w:val="single"/>
          <w:lang w:val="es-ES"/>
        </w:rPr>
        <w:t>Actividades reprogramadas de 2023 a 2024</w:t>
      </w:r>
    </w:p>
    <w:p w14:paraId="3A4E54CA"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Dos actividades aprobadas en el programa de trabajo para 2023 continuarán en 2024: la evaluación externa de la función de evaluación y la revisión interna de los ITP.</w:t>
      </w:r>
    </w:p>
    <w:p w14:paraId="6A17A864"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lastRenderedPageBreak/>
        <w:t>La evaluación del PAC está prevista para 2024, de conformidad con la decisión 91/9, y el mandato se presentará en la 93ª reunión para su aprobación por el Comité Ejecutivo</w:t>
      </w:r>
      <w:r w:rsidRPr="008A2F4D">
        <w:rPr>
          <w:rStyle w:val="FootnoteReference"/>
          <w:lang w:val="es-ES"/>
        </w:rPr>
        <w:footnoteReference w:id="9"/>
      </w:r>
      <w:r w:rsidRPr="008A2F4D">
        <w:rPr>
          <w:lang w:val="es-ES"/>
        </w:rPr>
        <w:t>. Tras la aprobación del mandato, la tarea se pondrá en marcha en 2024.</w:t>
      </w:r>
    </w:p>
    <w:p w14:paraId="28A3EA75" w14:textId="77777777" w:rsidR="00506048" w:rsidRPr="008A2F4D" w:rsidRDefault="00506048" w:rsidP="00506048">
      <w:pPr>
        <w:keepNext/>
        <w:spacing w:after="240"/>
        <w:rPr>
          <w:u w:val="single"/>
          <w:lang w:val="es-ES"/>
        </w:rPr>
      </w:pPr>
      <w:r w:rsidRPr="008A2F4D">
        <w:rPr>
          <w:u w:val="single"/>
          <w:lang w:val="es-ES"/>
        </w:rPr>
        <w:t>Actividades ordinarias para 2024</w:t>
      </w:r>
      <w:r w:rsidRPr="008A2F4D">
        <w:rPr>
          <w:u w:val="single"/>
          <w:lang w:val="es-ES"/>
        </w:rPr>
        <w:noBreakHyphen/>
        <w:t>2025</w:t>
      </w:r>
    </w:p>
    <w:p w14:paraId="33665416"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La unidad de evaluación preparará el informe resumido refundido de los ITP para cada reunión del Comité Ejecutivo en 2024 y 2025, según la práctica establecida. También presentará el informe anual sobre la ejecución del programa de trabajo y el presupuesto correspondiente en las reuniones de fin de año de 2024 y 2025. En el informe que se presentará en la 97ª reunión, se evaluarán los pros y los contras del actual ejercicio de prueba de un programa de trabajo y presupuesto bienal, para que el Comité Ejecutivo considere su continuación en el futuro.</w:t>
      </w:r>
    </w:p>
    <w:p w14:paraId="77B491B4"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La Oficial Superior de Supervisión y Evaluación seguirá trabajando en estrecha coordinación con la Secretaría para garantizar la migración de los datos de evaluación y la actualización de las bases de datos de las presentaciones, de acuerdo con los resultados de los nuevos formatos para los ITP tras su aprobación por el Comité Ejecutivo. El ejercicio conjunto también allanará el camino para las actualizaciones requeridas de las bases de datos de lecciones aprendidas, actualmente en revisión.</w:t>
      </w:r>
    </w:p>
    <w:p w14:paraId="65468BB1" w14:textId="77777777" w:rsidR="00506048" w:rsidRPr="008A2F4D" w:rsidRDefault="00506048" w:rsidP="00506048">
      <w:pPr>
        <w:spacing w:after="240"/>
        <w:rPr>
          <w:u w:val="single"/>
          <w:lang w:val="es-ES"/>
        </w:rPr>
      </w:pPr>
      <w:r w:rsidRPr="008A2F4D">
        <w:rPr>
          <w:u w:val="single"/>
          <w:lang w:val="es-ES"/>
        </w:rPr>
        <w:t>Posibles evaluaciones temáticas para 2025</w:t>
      </w:r>
    </w:p>
    <w:p w14:paraId="5E69F551" w14:textId="6AE3F52A" w:rsidR="00506048" w:rsidRPr="008A2F4D" w:rsidRDefault="00506048" w:rsidP="00506048">
      <w:pPr>
        <w:pStyle w:val="Heading1"/>
        <w:numPr>
          <w:ilvl w:val="0"/>
          <w:numId w:val="1"/>
        </w:numPr>
        <w:tabs>
          <w:tab w:val="clear" w:pos="284"/>
          <w:tab w:val="num" w:pos="0"/>
        </w:tabs>
        <w:ind w:left="0"/>
        <w:rPr>
          <w:i/>
          <w:iCs/>
          <w:lang w:val="es-ES"/>
        </w:rPr>
      </w:pPr>
      <w:r w:rsidRPr="008A2F4D">
        <w:rPr>
          <w:lang w:val="es-ES"/>
        </w:rPr>
        <w:t xml:space="preserve">La Oficial Superior de Supervisión y Evaluación ha identificado, a través de un proceso de consulta con la Secretaría y en la reunión de coordinación interinstitucional, cinco posibles temas de interés para evaluaciones temáticas. Se propone seleccionar no más de </w:t>
      </w:r>
      <w:r w:rsidR="00FD33F6" w:rsidRPr="008A2F4D">
        <w:rPr>
          <w:lang w:val="es-ES"/>
        </w:rPr>
        <w:t>tres</w:t>
      </w:r>
      <w:r w:rsidRPr="008A2F4D">
        <w:rPr>
          <w:lang w:val="es-ES"/>
        </w:rPr>
        <w:t xml:space="preserve"> para 2025. El mandato para la primera </w:t>
      </w:r>
      <w:r w:rsidR="00FD33F6" w:rsidRPr="008A2F4D">
        <w:rPr>
          <w:lang w:val="es-ES"/>
        </w:rPr>
        <w:t xml:space="preserve">propuesta seleccionada se presentaría </w:t>
      </w:r>
      <w:r w:rsidRPr="008A2F4D">
        <w:rPr>
          <w:lang w:val="es-ES"/>
        </w:rPr>
        <w:t>en la 95ª reunión, para poner en marcha la actividad en el primer semestre de 2025; el mandato para la</w:t>
      </w:r>
      <w:r w:rsidR="00FD33F6" w:rsidRPr="008A2F4D">
        <w:rPr>
          <w:lang w:val="es-ES"/>
        </w:rPr>
        <w:t xml:space="preserve">s otras dos cuestiones de evaluación seleccionadas </w:t>
      </w:r>
      <w:r w:rsidRPr="008A2F4D">
        <w:rPr>
          <w:lang w:val="es-ES"/>
        </w:rPr>
        <w:t>se presentaría en la 96ª reunión</w:t>
      </w:r>
      <w:r w:rsidR="00FD33F6" w:rsidRPr="008A2F4D">
        <w:rPr>
          <w:lang w:val="es-ES"/>
        </w:rPr>
        <w:t>.</w:t>
      </w:r>
      <w:r w:rsidRPr="008A2F4D">
        <w:rPr>
          <w:lang w:val="es-ES"/>
        </w:rPr>
        <w:t xml:space="preserve"> </w:t>
      </w:r>
      <w:r w:rsidR="00FD33F6" w:rsidRPr="008A2F4D">
        <w:rPr>
          <w:lang w:val="es-ES"/>
        </w:rPr>
        <w:t>El cronograma para su ejecución se desarrollaría aún más como parte del mandato, que se aprobará en la 96ª reunión</w:t>
      </w:r>
      <w:r w:rsidRPr="008A2F4D">
        <w:rPr>
          <w:lang w:val="es-ES"/>
        </w:rPr>
        <w:t>. Los temas restantes, si se consideran de interés, podrían mantenerse en una lista para el futuro y volver a proponerse para su inclusión en posteriores programas de trabajo. A continuación se describen las evaluaciones temáticas propuestas.</w:t>
      </w:r>
    </w:p>
    <w:p w14:paraId="21F51379" w14:textId="77777777" w:rsidR="00506048" w:rsidRPr="008A2F4D" w:rsidRDefault="00506048" w:rsidP="00506048">
      <w:pPr>
        <w:pStyle w:val="Heading1"/>
        <w:rPr>
          <w:i/>
          <w:iCs/>
          <w:lang w:val="es-ES"/>
        </w:rPr>
      </w:pPr>
      <w:r w:rsidRPr="008A2F4D">
        <w:rPr>
          <w:i/>
          <w:lang w:val="es-ES"/>
        </w:rPr>
        <w:t>Propuesta 1: Evaluación de los proyectos de recuperación, reciclaje y regeneración</w:t>
      </w:r>
    </w:p>
    <w:p w14:paraId="51F8C3C6"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esta evaluación, se examinaría una muestra de proyectos, tanto en países de bajo volumen de consumo como en países que no son de bajo volumen de consumo, para evaluar la eficacia de la ayuda prestada para la recuperación, el reciclaje y la regeneración, incluidas las actividades de inversión y la capacitación y creación de capacidad relacionadas. La evaluación tendría por objeto evaluar la utilización de la infraestructura establecida en los países que operan al amparo del artículo 5 para la recuperación, el reciclaje y, en su caso, la regeneración de sustancias reguladas, así como la contribución de dicha infraestructura a la reducción de su consumo</w:t>
      </w:r>
      <w:r w:rsidRPr="008A2F4D">
        <w:rPr>
          <w:rStyle w:val="FootnoteReference"/>
          <w:lang w:val="es-ES"/>
        </w:rPr>
        <w:footnoteReference w:id="10"/>
      </w:r>
      <w:r w:rsidRPr="008A2F4D">
        <w:rPr>
          <w:lang w:val="es-ES"/>
        </w:rPr>
        <w:t>.</w:t>
      </w:r>
    </w:p>
    <w:p w14:paraId="4F7B7352" w14:textId="77777777" w:rsidR="00506048" w:rsidRPr="008A2F4D" w:rsidRDefault="00506048" w:rsidP="00506048">
      <w:pPr>
        <w:pStyle w:val="Heading1"/>
        <w:rPr>
          <w:i/>
          <w:iCs/>
          <w:lang w:val="es-ES"/>
        </w:rPr>
      </w:pPr>
      <w:r w:rsidRPr="008A2F4D">
        <w:rPr>
          <w:i/>
          <w:lang w:val="es-ES"/>
        </w:rPr>
        <w:t xml:space="preserve">Propuesta 2: Evaluación de la contribución de los planes de gestión de la eliminación de los HCFC a la elaboración de políticas, reglamentos y estrategias nacionales para garantizar el cumplimiento del Protocolo de Montreal y la sostenibilidad de los logros </w:t>
      </w:r>
    </w:p>
    <w:p w14:paraId="4E03FC50"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 xml:space="preserve">En la evaluación, se examinaría la contribución de los proyectos de los planes de gestión de la eliminación de los HCFC (PGEH) a la elaboración de políticas y reglamentos de apoyo que garanticen la preparación de los países para alcanzar sus objetivos de cumplimiento con arreglo al Protocolo de Montreal. </w:t>
      </w:r>
      <w:r w:rsidRPr="008A2F4D">
        <w:rPr>
          <w:lang w:val="es-ES"/>
        </w:rPr>
        <w:lastRenderedPageBreak/>
        <w:t>Los resultados y las lecciones aprendidas serían pertinentes para el diseño y la ejecución de los planes de aplicación de la Enmienda de Kigali relativos a los HFC (KIP).</w:t>
      </w:r>
    </w:p>
    <w:p w14:paraId="09F355A5" w14:textId="77777777" w:rsidR="00506048" w:rsidRPr="008A2F4D" w:rsidRDefault="00506048" w:rsidP="00506048">
      <w:pPr>
        <w:pStyle w:val="Heading2"/>
        <w:rPr>
          <w:i/>
          <w:iCs/>
          <w:lang w:val="es-ES"/>
        </w:rPr>
      </w:pPr>
      <w:r w:rsidRPr="008A2F4D">
        <w:rPr>
          <w:i/>
          <w:lang w:val="es-ES"/>
        </w:rPr>
        <w:t>Propuesta 3: Evaluación de los planes de capacitación, creación de capacidad y certificación en el servicio y mantenimiento equipos de refrigeración de los planes de gestión de la eliminación de los HCFC</w:t>
      </w:r>
    </w:p>
    <w:p w14:paraId="5729407B"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la evaluación, se examinaría la contribución de los proyectos de los PGEH a, entre otras cosas, la creación de capacidad, la capacitación y los planes de certificación en el servicio y mantenimiento de equipos de refrigeración para facilitar la consecución y el sostenimiento del cumplimiento de los objetivos del Protocolo de Montreal, más allá del período de ejecución de los proyectos. Las conclusiones y lecciones aprendidas de esta evaluación podrían utilizarse para el diseño y la ejecución de la etapa I de los KIP.</w:t>
      </w:r>
    </w:p>
    <w:p w14:paraId="649B8898" w14:textId="77777777" w:rsidR="00506048" w:rsidRPr="008A2F4D" w:rsidRDefault="00506048" w:rsidP="00506048">
      <w:pPr>
        <w:pStyle w:val="Heading2"/>
        <w:keepNext/>
        <w:widowControl/>
        <w:rPr>
          <w:i/>
          <w:iCs/>
          <w:lang w:val="es-ES"/>
        </w:rPr>
      </w:pPr>
      <w:r w:rsidRPr="008A2F4D">
        <w:rPr>
          <w:i/>
          <w:lang w:val="es-ES"/>
        </w:rPr>
        <w:t>Propuesta 4: Evaluación de los informes de verificación y su uso para mejorar el diseño y la ejecución de los proyectos del Fondo Multilateral</w:t>
      </w:r>
    </w:p>
    <w:p w14:paraId="3DD42E39"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el examen, se analizaría la preparación y el uso de los informes de verificación y esta abarcaría cómo se han utilizado durante la ejecución de los PGEH y qué lecciones aprendidas podrían utilizarse para los KIP. Las conclusiones podrían contribuir a determinar posibles mejoras de la eficacia y la eficiencia en los procesos relacionados con los informes de verificación y a mejorar el uso de las recomendaciones formuladas en esos informes.</w:t>
      </w:r>
    </w:p>
    <w:p w14:paraId="0FFE15FB" w14:textId="77777777" w:rsidR="00506048" w:rsidRPr="008A2F4D" w:rsidRDefault="00506048" w:rsidP="00506048">
      <w:pPr>
        <w:pStyle w:val="Heading2"/>
        <w:rPr>
          <w:i/>
          <w:iCs/>
          <w:lang w:val="es-ES"/>
        </w:rPr>
      </w:pPr>
      <w:r w:rsidRPr="008A2F4D">
        <w:rPr>
          <w:i/>
          <w:lang w:val="es-ES"/>
        </w:rPr>
        <w:t>Propuesta 5: Examen de los motivos de las demoras en la ejecución de los proyectos del Fondo Multilateral: síntesis y recomendaciones</w:t>
      </w:r>
    </w:p>
    <w:p w14:paraId="219DE66C"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En este examen, se analizarían los motivos para las demoras en la ejecución de los proyectos del Fondo Multilateral. La síntesis resultante de los motivos recurrentes facilitaría la determinación de las causas sistémicas de las demoras en la ejecución de los proyectos. Las recomendaciones resultantes de este examen tendrían la finalidad de reducir los riesgos de demoras —diferentes de aquellas ocasionadas por factores externos— en los proyectos futuros. Los organismos bilaterales y de ejecución podrían incorporar las lecciones aprendidas en el diseño y la ejecución de los proyectos, y la Secretaría las tendría en cuenta en el proceso de examen de los proyectos.</w:t>
      </w:r>
    </w:p>
    <w:p w14:paraId="419D8577" w14:textId="77777777" w:rsidR="00506048" w:rsidRPr="008A2F4D" w:rsidRDefault="00506048" w:rsidP="00506048">
      <w:pPr>
        <w:pStyle w:val="Heading1"/>
        <w:rPr>
          <w:u w:val="single"/>
          <w:lang w:val="es-ES"/>
        </w:rPr>
      </w:pPr>
      <w:r w:rsidRPr="008A2F4D">
        <w:rPr>
          <w:u w:val="single"/>
          <w:lang w:val="es-ES"/>
        </w:rPr>
        <w:t>Propuesta de presupuesto</w:t>
      </w:r>
    </w:p>
    <w:p w14:paraId="531603F7" w14:textId="0D037294" w:rsidR="00506048" w:rsidRPr="008A2F4D" w:rsidRDefault="00506048" w:rsidP="00506048">
      <w:pPr>
        <w:pStyle w:val="Heading1"/>
        <w:numPr>
          <w:ilvl w:val="0"/>
          <w:numId w:val="1"/>
        </w:numPr>
        <w:tabs>
          <w:tab w:val="clear" w:pos="284"/>
          <w:tab w:val="num" w:pos="0"/>
        </w:tabs>
        <w:ind w:left="0"/>
        <w:rPr>
          <w:lang w:val="es-ES"/>
        </w:rPr>
      </w:pPr>
      <w:r w:rsidRPr="008A2F4D">
        <w:rPr>
          <w:lang w:val="es-ES"/>
        </w:rPr>
        <w:t xml:space="preserve">Para el año 2024, además del monto reprogramado de 40.000 $EUA, como se indica en el Cuadro 2 anterior, se propone asignar 25.000 $EUA para el estudio teórico de la evaluación del PAC en 2024, y asignar 25.000 $EUA para el año 2025, en caso de que el Comité Ejecutivo solicitara una segunda fase de evaluación, tras considerar el estudio teórico. Del mismo modo, se propone asignar </w:t>
      </w:r>
      <w:r w:rsidR="00F60329" w:rsidRPr="008A2F4D">
        <w:rPr>
          <w:lang w:val="es-ES"/>
        </w:rPr>
        <w:t>un total de 100</w:t>
      </w:r>
      <w:r w:rsidRPr="008A2F4D">
        <w:rPr>
          <w:lang w:val="es-ES"/>
        </w:rPr>
        <w:t xml:space="preserve">.000 $EUA a las </w:t>
      </w:r>
      <w:r w:rsidR="00F60329" w:rsidRPr="008A2F4D">
        <w:rPr>
          <w:lang w:val="es-ES"/>
        </w:rPr>
        <w:t>tres</w:t>
      </w:r>
      <w:r w:rsidRPr="008A2F4D">
        <w:rPr>
          <w:lang w:val="es-ES"/>
        </w:rPr>
        <w:t xml:space="preserve"> evaluaciones temáticas, </w:t>
      </w:r>
      <w:r w:rsidR="00F60329" w:rsidRPr="008A2F4D">
        <w:rPr>
          <w:lang w:val="es-ES"/>
        </w:rPr>
        <w:t>previstas para 2025, tal como se describe en el Cuadro 3 más abajo, para poner en marcha los proyectos para las propuestas de evaluación de 1 a 3.</w:t>
      </w:r>
      <w:r w:rsidR="00F60329" w:rsidRPr="008A2F4D">
        <w:rPr>
          <w:rStyle w:val="FootnoteReference"/>
          <w:lang w:val="es-ES"/>
        </w:rPr>
        <w:footnoteReference w:id="11"/>
      </w:r>
      <w:r w:rsidR="00F60329" w:rsidRPr="008A2F4D">
        <w:rPr>
          <w:lang w:val="es-ES"/>
        </w:rPr>
        <w:t xml:space="preserve"> Cabe señalar </w:t>
      </w:r>
      <w:r w:rsidRPr="008A2F4D">
        <w:rPr>
          <w:lang w:val="es-ES"/>
        </w:rPr>
        <w:t xml:space="preserve">que los gastos reales </w:t>
      </w:r>
      <w:r w:rsidR="00F70A29">
        <w:rPr>
          <w:lang w:val="es-ES"/>
        </w:rPr>
        <w:t xml:space="preserve">pueden variar </w:t>
      </w:r>
      <w:r w:rsidRPr="008A2F4D">
        <w:rPr>
          <w:lang w:val="es-ES"/>
        </w:rPr>
        <w:t>en función de los mandatos aprobados, la complejidad de las evaluaciones y las posibles necesidades de viajes para las misiones de investigación.</w:t>
      </w:r>
    </w:p>
    <w:p w14:paraId="0EA2FD7D" w14:textId="25909B7F" w:rsidR="00506048" w:rsidRPr="008A2F4D" w:rsidRDefault="00506048" w:rsidP="00506048">
      <w:pPr>
        <w:pStyle w:val="Heading1"/>
        <w:numPr>
          <w:ilvl w:val="0"/>
          <w:numId w:val="1"/>
        </w:numPr>
        <w:tabs>
          <w:tab w:val="clear" w:pos="284"/>
          <w:tab w:val="num" w:pos="0"/>
        </w:tabs>
        <w:ind w:left="0"/>
        <w:rPr>
          <w:lang w:val="es-ES"/>
        </w:rPr>
      </w:pPr>
      <w:r w:rsidRPr="008A2F4D">
        <w:rPr>
          <w:lang w:val="es-ES"/>
        </w:rPr>
        <w:t>La colaboración con el equipo de gestión del conocimiento es especialmente pertinente para apoyar los cambios que se requerirán como resultado de la revisión en curso de los informes de terminación de proyectos, y para actualizar las bases de datos sobre las lecciones aprendidas, actualmente en revisión. En consecuencia, la propuesta de presupuesto para 2024</w:t>
      </w:r>
      <w:r w:rsidRPr="008A2F4D">
        <w:rPr>
          <w:lang w:val="es-ES"/>
        </w:rPr>
        <w:noBreakHyphen/>
        <w:t xml:space="preserve">2025 incluye una asignación </w:t>
      </w:r>
      <w:r w:rsidR="00F60329" w:rsidRPr="008A2F4D">
        <w:rPr>
          <w:lang w:val="es-ES"/>
        </w:rPr>
        <w:t xml:space="preserve">anual de 15.000 USD </w:t>
      </w:r>
      <w:r w:rsidRPr="008A2F4D">
        <w:rPr>
          <w:lang w:val="es-ES"/>
        </w:rPr>
        <w:t>para complementar la labor de la Secretaría en el desarrollo y diseño del sistema de gestión del conocimiento para cuestiones relacionadas con la supervisión y la evaluación.</w:t>
      </w:r>
    </w:p>
    <w:p w14:paraId="1DE36753"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lastRenderedPageBreak/>
        <w:t>Se espera que la propuesta de presupuesto para los años 2024 y 2025 abarque los tres componentes del programa de trabajo descritos en el párrafo 13 anterior. La propuesta de presupuesto resultante para 2024</w:t>
      </w:r>
      <w:r w:rsidRPr="008A2F4D">
        <w:rPr>
          <w:lang w:val="es-ES"/>
        </w:rPr>
        <w:noBreakHyphen/>
        <w:t>2025 se presenta en el Cuadro 3:</w:t>
      </w:r>
    </w:p>
    <w:p w14:paraId="37FF967F" w14:textId="738DCC22" w:rsidR="00506048" w:rsidRPr="008A2F4D" w:rsidRDefault="00506048" w:rsidP="00B73043">
      <w:pPr>
        <w:keepNext/>
        <w:ind w:left="-113"/>
        <w:rPr>
          <w:b/>
          <w:bCs/>
          <w:lang w:val="es-ES"/>
        </w:rPr>
      </w:pPr>
      <w:r w:rsidRPr="008A2F4D">
        <w:rPr>
          <w:b/>
          <w:lang w:val="es-ES"/>
        </w:rPr>
        <w:t>Cuadro 3</w:t>
      </w:r>
      <w:r w:rsidR="00F70A29">
        <w:rPr>
          <w:b/>
          <w:lang w:val="es-ES"/>
        </w:rPr>
        <w:t>.</w:t>
      </w:r>
      <w:r w:rsidRPr="008A2F4D">
        <w:rPr>
          <w:b/>
          <w:lang w:val="es-ES"/>
        </w:rPr>
        <w:t xml:space="preserve"> Propuesta de presupuesto para 2024</w:t>
      </w:r>
      <w:r w:rsidRPr="008A2F4D">
        <w:rPr>
          <w:b/>
          <w:lang w:val="es-ES"/>
        </w:rPr>
        <w:noBreakHyphen/>
        <w:t>2025 (incluidos los fondos reprogramados de 2023)</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1420"/>
        <w:gridCol w:w="1417"/>
        <w:gridCol w:w="1418"/>
      </w:tblGrid>
      <w:tr w:rsidR="00506048" w:rsidRPr="008A2F4D" w14:paraId="6610AD3B" w14:textId="77777777" w:rsidTr="00FE7F17">
        <w:trPr>
          <w:trHeight w:val="144"/>
        </w:trPr>
        <w:tc>
          <w:tcPr>
            <w:tcW w:w="5238" w:type="dxa"/>
            <w:shd w:val="clear" w:color="auto" w:fill="auto"/>
            <w:noWrap/>
          </w:tcPr>
          <w:p w14:paraId="633D5A94" w14:textId="77777777" w:rsidR="00506048" w:rsidRPr="008A2F4D" w:rsidRDefault="00506048" w:rsidP="00FE7F17">
            <w:pPr>
              <w:keepLines/>
              <w:rPr>
                <w:b/>
                <w:bCs/>
                <w:color w:val="000000"/>
                <w:sz w:val="20"/>
                <w:szCs w:val="20"/>
                <w:lang w:val="es-ES"/>
              </w:rPr>
            </w:pPr>
            <w:bookmarkStart w:id="0" w:name="_Hlk118551242"/>
            <w:r w:rsidRPr="008A2F4D">
              <w:rPr>
                <w:b/>
                <w:color w:val="000000"/>
                <w:sz w:val="20"/>
                <w:lang w:val="es-ES"/>
              </w:rPr>
              <w:t>Descripción</w:t>
            </w:r>
          </w:p>
        </w:tc>
        <w:tc>
          <w:tcPr>
            <w:tcW w:w="1420" w:type="dxa"/>
            <w:shd w:val="clear" w:color="auto" w:fill="auto"/>
            <w:noWrap/>
          </w:tcPr>
          <w:p w14:paraId="43C8D4CE" w14:textId="77777777" w:rsidR="00506048" w:rsidRPr="008A2F4D" w:rsidRDefault="00506048" w:rsidP="00FE7F17">
            <w:pPr>
              <w:keepLines/>
              <w:jc w:val="center"/>
              <w:rPr>
                <w:b/>
                <w:bCs/>
                <w:sz w:val="20"/>
                <w:szCs w:val="20"/>
                <w:lang w:val="es-ES"/>
              </w:rPr>
            </w:pPr>
            <w:r w:rsidRPr="008A2F4D">
              <w:rPr>
                <w:b/>
                <w:sz w:val="20"/>
                <w:lang w:val="es-ES"/>
              </w:rPr>
              <w:t>2024</w:t>
            </w:r>
          </w:p>
        </w:tc>
        <w:tc>
          <w:tcPr>
            <w:tcW w:w="1417" w:type="dxa"/>
            <w:shd w:val="clear" w:color="auto" w:fill="auto"/>
          </w:tcPr>
          <w:p w14:paraId="0A98B20A" w14:textId="77777777" w:rsidR="00506048" w:rsidRPr="008A2F4D" w:rsidRDefault="00506048" w:rsidP="00FE7F17">
            <w:pPr>
              <w:keepLines/>
              <w:jc w:val="center"/>
              <w:rPr>
                <w:b/>
                <w:bCs/>
                <w:sz w:val="20"/>
                <w:szCs w:val="20"/>
                <w:lang w:val="es-ES"/>
              </w:rPr>
            </w:pPr>
            <w:r w:rsidRPr="008A2F4D">
              <w:rPr>
                <w:b/>
                <w:sz w:val="20"/>
                <w:lang w:val="es-ES"/>
              </w:rPr>
              <w:t>2025</w:t>
            </w:r>
          </w:p>
        </w:tc>
        <w:tc>
          <w:tcPr>
            <w:tcW w:w="1418" w:type="dxa"/>
            <w:shd w:val="clear" w:color="auto" w:fill="auto"/>
          </w:tcPr>
          <w:p w14:paraId="60E4F41F" w14:textId="77777777" w:rsidR="00506048" w:rsidRPr="00EF7D98" w:rsidRDefault="00506048" w:rsidP="00FE7F17">
            <w:pPr>
              <w:keepLines/>
              <w:jc w:val="center"/>
              <w:rPr>
                <w:b/>
                <w:sz w:val="20"/>
                <w:lang w:val="es-ES"/>
              </w:rPr>
            </w:pPr>
            <w:r w:rsidRPr="00EF7D98">
              <w:rPr>
                <w:b/>
                <w:sz w:val="20"/>
                <w:lang w:val="es-ES"/>
              </w:rPr>
              <w:t>2024</w:t>
            </w:r>
            <w:r w:rsidRPr="00EF7D98">
              <w:rPr>
                <w:b/>
                <w:sz w:val="20"/>
                <w:lang w:val="es-ES"/>
              </w:rPr>
              <w:noBreakHyphen/>
              <w:t>2025</w:t>
            </w:r>
          </w:p>
          <w:p w14:paraId="1EF2DCE3" w14:textId="3296F881" w:rsidR="00F60329" w:rsidRPr="00EF7D98" w:rsidRDefault="00F60329" w:rsidP="00FE7F17">
            <w:pPr>
              <w:keepLines/>
              <w:jc w:val="center"/>
              <w:rPr>
                <w:b/>
                <w:sz w:val="20"/>
                <w:szCs w:val="20"/>
                <w:lang w:val="es-ES"/>
              </w:rPr>
            </w:pPr>
            <w:r w:rsidRPr="00EF7D98">
              <w:rPr>
                <w:b/>
                <w:sz w:val="20"/>
                <w:lang w:val="es-ES"/>
              </w:rPr>
              <w:t>Total</w:t>
            </w:r>
          </w:p>
        </w:tc>
      </w:tr>
      <w:tr w:rsidR="00506048" w:rsidRPr="008A2F4D" w14:paraId="7EE8EDEE" w14:textId="77777777" w:rsidTr="00FE7F17">
        <w:trPr>
          <w:trHeight w:val="144"/>
        </w:trPr>
        <w:tc>
          <w:tcPr>
            <w:tcW w:w="5238" w:type="dxa"/>
            <w:shd w:val="clear" w:color="auto" w:fill="auto"/>
            <w:noWrap/>
          </w:tcPr>
          <w:p w14:paraId="28D29630" w14:textId="77777777" w:rsidR="00506048" w:rsidRPr="008A2F4D" w:rsidRDefault="00506048" w:rsidP="00FE7F17">
            <w:pPr>
              <w:keepLines/>
              <w:rPr>
                <w:b/>
                <w:bCs/>
                <w:color w:val="000000"/>
                <w:sz w:val="20"/>
                <w:szCs w:val="20"/>
                <w:lang w:val="es-ES"/>
              </w:rPr>
            </w:pPr>
            <w:r w:rsidRPr="008A2F4D">
              <w:rPr>
                <w:b/>
                <w:color w:val="000000"/>
                <w:sz w:val="20"/>
                <w:lang w:val="es-ES"/>
              </w:rPr>
              <w:t>Reprogramado de 2023</w:t>
            </w:r>
          </w:p>
          <w:p w14:paraId="31D87C8A" w14:textId="77777777" w:rsidR="00506048" w:rsidRPr="008A2F4D" w:rsidRDefault="00506048" w:rsidP="00FE7F17">
            <w:pPr>
              <w:keepLines/>
              <w:rPr>
                <w:b/>
                <w:bCs/>
                <w:color w:val="000000"/>
                <w:sz w:val="20"/>
                <w:szCs w:val="20"/>
                <w:lang w:val="es-ES"/>
              </w:rPr>
            </w:pPr>
            <w:r w:rsidRPr="008A2F4D">
              <w:rPr>
                <w:color w:val="000000"/>
                <w:sz w:val="20"/>
                <w:lang w:val="es-ES"/>
              </w:rPr>
              <w:t>Evaluación externa de la función de evaluación</w:t>
            </w:r>
          </w:p>
        </w:tc>
        <w:tc>
          <w:tcPr>
            <w:tcW w:w="1420" w:type="dxa"/>
            <w:shd w:val="clear" w:color="auto" w:fill="auto"/>
            <w:noWrap/>
          </w:tcPr>
          <w:p w14:paraId="643CE88E" w14:textId="77777777" w:rsidR="008C6B3A" w:rsidRDefault="008C6B3A" w:rsidP="00FE7F17">
            <w:pPr>
              <w:keepLines/>
              <w:jc w:val="right"/>
              <w:rPr>
                <w:sz w:val="20"/>
                <w:lang w:val="es-ES"/>
              </w:rPr>
            </w:pPr>
          </w:p>
          <w:p w14:paraId="592E9073" w14:textId="62DA1AA4" w:rsidR="00506048" w:rsidRPr="008A2F4D" w:rsidRDefault="00506048" w:rsidP="00FE7F17">
            <w:pPr>
              <w:keepLines/>
              <w:jc w:val="right"/>
              <w:rPr>
                <w:sz w:val="20"/>
                <w:szCs w:val="20"/>
                <w:lang w:val="es-ES"/>
              </w:rPr>
            </w:pPr>
            <w:r w:rsidRPr="008A2F4D">
              <w:rPr>
                <w:sz w:val="20"/>
                <w:lang w:val="es-ES"/>
              </w:rPr>
              <w:t>40 000</w:t>
            </w:r>
          </w:p>
        </w:tc>
        <w:tc>
          <w:tcPr>
            <w:tcW w:w="1417" w:type="dxa"/>
            <w:shd w:val="clear" w:color="auto" w:fill="auto"/>
          </w:tcPr>
          <w:p w14:paraId="6A686F34" w14:textId="77777777" w:rsidR="00506048" w:rsidRPr="008A2F4D" w:rsidRDefault="00506048" w:rsidP="00FE7F17">
            <w:pPr>
              <w:keepLines/>
              <w:jc w:val="right"/>
              <w:rPr>
                <w:sz w:val="20"/>
                <w:szCs w:val="20"/>
                <w:lang w:val="es-ES"/>
              </w:rPr>
            </w:pPr>
          </w:p>
        </w:tc>
        <w:tc>
          <w:tcPr>
            <w:tcW w:w="1418" w:type="dxa"/>
            <w:shd w:val="clear" w:color="auto" w:fill="auto"/>
          </w:tcPr>
          <w:p w14:paraId="4FF56D8C" w14:textId="77777777" w:rsidR="008C6B3A" w:rsidRPr="00EF7D98" w:rsidRDefault="008C6B3A" w:rsidP="00FE7F17">
            <w:pPr>
              <w:keepLines/>
              <w:jc w:val="right"/>
              <w:rPr>
                <w:b/>
                <w:sz w:val="20"/>
                <w:lang w:val="es-ES"/>
              </w:rPr>
            </w:pPr>
          </w:p>
          <w:p w14:paraId="437F1F84" w14:textId="0FB28DC5" w:rsidR="00506048" w:rsidRPr="00EF7D98" w:rsidRDefault="00506048" w:rsidP="00FE7F17">
            <w:pPr>
              <w:keepLines/>
              <w:jc w:val="right"/>
              <w:rPr>
                <w:b/>
                <w:sz w:val="20"/>
                <w:szCs w:val="20"/>
                <w:lang w:val="es-ES"/>
              </w:rPr>
            </w:pPr>
            <w:r w:rsidRPr="00EF7D98">
              <w:rPr>
                <w:b/>
                <w:sz w:val="20"/>
                <w:lang w:val="es-ES"/>
              </w:rPr>
              <w:t>40 000</w:t>
            </w:r>
          </w:p>
        </w:tc>
      </w:tr>
      <w:tr w:rsidR="00506048" w:rsidRPr="008A2F4D" w14:paraId="70B2BB99" w14:textId="77777777" w:rsidTr="00FE7F17">
        <w:trPr>
          <w:trHeight w:val="260"/>
        </w:trPr>
        <w:tc>
          <w:tcPr>
            <w:tcW w:w="5238" w:type="dxa"/>
            <w:shd w:val="clear" w:color="auto" w:fill="auto"/>
            <w:noWrap/>
            <w:hideMark/>
          </w:tcPr>
          <w:p w14:paraId="48FCC1A4" w14:textId="60401434" w:rsidR="00506048" w:rsidRPr="008A2F4D" w:rsidRDefault="00506048" w:rsidP="00FE7F17">
            <w:pPr>
              <w:keepLines/>
              <w:rPr>
                <w:b/>
                <w:bCs/>
                <w:color w:val="000000"/>
                <w:sz w:val="20"/>
                <w:szCs w:val="20"/>
                <w:lang w:val="es-ES"/>
              </w:rPr>
            </w:pPr>
            <w:r w:rsidRPr="008A2F4D">
              <w:rPr>
                <w:b/>
                <w:color w:val="000000"/>
                <w:sz w:val="20"/>
                <w:lang w:val="es-ES"/>
              </w:rPr>
              <w:t>Servicios de consultoría para</w:t>
            </w:r>
            <w:r w:rsidR="00F60329" w:rsidRPr="008A2F4D">
              <w:rPr>
                <w:b/>
                <w:color w:val="000000"/>
                <w:sz w:val="20"/>
                <w:lang w:val="es-ES"/>
              </w:rPr>
              <w:t xml:space="preserve"> evaluaciones</w:t>
            </w:r>
            <w:r w:rsidRPr="008A2F4D">
              <w:rPr>
                <w:lang w:val="es-ES"/>
              </w:rPr>
              <w:t> </w:t>
            </w:r>
            <w:r w:rsidRPr="008A2F4D">
              <w:rPr>
                <w:b/>
                <w:color w:val="000000"/>
                <w:sz w:val="20"/>
                <w:lang w:val="es-ES"/>
              </w:rPr>
              <w:t>2024</w:t>
            </w:r>
            <w:r w:rsidRPr="008A2F4D">
              <w:rPr>
                <w:b/>
                <w:color w:val="000000"/>
                <w:sz w:val="20"/>
                <w:lang w:val="es-ES"/>
              </w:rPr>
              <w:noBreakHyphen/>
              <w:t>2025</w:t>
            </w:r>
          </w:p>
        </w:tc>
        <w:tc>
          <w:tcPr>
            <w:tcW w:w="1420" w:type="dxa"/>
            <w:shd w:val="clear" w:color="auto" w:fill="auto"/>
            <w:noWrap/>
            <w:hideMark/>
          </w:tcPr>
          <w:p w14:paraId="239D85EC" w14:textId="77777777" w:rsidR="00506048" w:rsidRPr="008A2F4D" w:rsidRDefault="00506048" w:rsidP="00FE7F17">
            <w:pPr>
              <w:keepLines/>
              <w:jc w:val="right"/>
              <w:rPr>
                <w:sz w:val="20"/>
                <w:szCs w:val="20"/>
                <w:lang w:val="es-ES"/>
              </w:rPr>
            </w:pPr>
          </w:p>
        </w:tc>
        <w:tc>
          <w:tcPr>
            <w:tcW w:w="1417" w:type="dxa"/>
            <w:shd w:val="clear" w:color="auto" w:fill="auto"/>
          </w:tcPr>
          <w:p w14:paraId="6D27844D" w14:textId="77777777" w:rsidR="00506048" w:rsidRPr="008A2F4D" w:rsidRDefault="00506048" w:rsidP="00FE7F17">
            <w:pPr>
              <w:keepLines/>
              <w:jc w:val="right"/>
              <w:rPr>
                <w:sz w:val="20"/>
                <w:szCs w:val="20"/>
                <w:lang w:val="es-ES"/>
              </w:rPr>
            </w:pPr>
          </w:p>
        </w:tc>
        <w:tc>
          <w:tcPr>
            <w:tcW w:w="1418" w:type="dxa"/>
            <w:shd w:val="clear" w:color="auto" w:fill="auto"/>
          </w:tcPr>
          <w:p w14:paraId="200B6873" w14:textId="120488E8" w:rsidR="00506048" w:rsidRPr="00EF7D98" w:rsidRDefault="00F60329" w:rsidP="00FE7F17">
            <w:pPr>
              <w:keepLines/>
              <w:jc w:val="right"/>
              <w:rPr>
                <w:b/>
                <w:sz w:val="20"/>
                <w:szCs w:val="20"/>
                <w:lang w:val="es-ES"/>
              </w:rPr>
            </w:pPr>
            <w:r w:rsidRPr="00EF7D98">
              <w:rPr>
                <w:b/>
                <w:sz w:val="20"/>
                <w:szCs w:val="20"/>
                <w:lang w:val="es-ES"/>
              </w:rPr>
              <w:t>150 000</w:t>
            </w:r>
          </w:p>
        </w:tc>
      </w:tr>
      <w:tr w:rsidR="00506048" w:rsidRPr="008A2F4D" w14:paraId="67BC80D4" w14:textId="77777777" w:rsidTr="00FE7F17">
        <w:trPr>
          <w:trHeight w:val="144"/>
        </w:trPr>
        <w:tc>
          <w:tcPr>
            <w:tcW w:w="5238" w:type="dxa"/>
            <w:shd w:val="clear" w:color="auto" w:fill="auto"/>
            <w:noWrap/>
          </w:tcPr>
          <w:p w14:paraId="13D3C2CA" w14:textId="7075D495" w:rsidR="00506048" w:rsidRPr="008A2F4D" w:rsidRDefault="00F60329" w:rsidP="00FE7F17">
            <w:pPr>
              <w:keepLines/>
              <w:rPr>
                <w:color w:val="000000"/>
                <w:sz w:val="20"/>
                <w:szCs w:val="20"/>
                <w:lang w:val="es-ES"/>
              </w:rPr>
            </w:pPr>
            <w:r w:rsidRPr="008A2F4D">
              <w:rPr>
                <w:sz w:val="20"/>
                <w:lang w:val="es-ES"/>
              </w:rPr>
              <w:t xml:space="preserve">2024 </w:t>
            </w:r>
            <w:r w:rsidR="00506048" w:rsidRPr="008A2F4D">
              <w:rPr>
                <w:sz w:val="20"/>
                <w:lang w:val="es-ES"/>
              </w:rPr>
              <w:t>Evaluación del PAC</w:t>
            </w:r>
          </w:p>
        </w:tc>
        <w:tc>
          <w:tcPr>
            <w:tcW w:w="1420" w:type="dxa"/>
            <w:shd w:val="clear" w:color="auto" w:fill="auto"/>
            <w:noWrap/>
          </w:tcPr>
          <w:p w14:paraId="3DE46991" w14:textId="77777777" w:rsidR="00506048" w:rsidRPr="008A2F4D" w:rsidRDefault="00506048" w:rsidP="00FE7F17">
            <w:pPr>
              <w:keepLines/>
              <w:jc w:val="right"/>
              <w:rPr>
                <w:sz w:val="20"/>
                <w:szCs w:val="20"/>
                <w:lang w:val="es-ES"/>
              </w:rPr>
            </w:pPr>
            <w:r w:rsidRPr="008A2F4D">
              <w:rPr>
                <w:sz w:val="20"/>
                <w:lang w:val="es-ES"/>
              </w:rPr>
              <w:t>25 000</w:t>
            </w:r>
          </w:p>
        </w:tc>
        <w:tc>
          <w:tcPr>
            <w:tcW w:w="1417" w:type="dxa"/>
            <w:shd w:val="clear" w:color="auto" w:fill="auto"/>
          </w:tcPr>
          <w:p w14:paraId="7EB2C3A0" w14:textId="77777777" w:rsidR="00506048" w:rsidRPr="008A2F4D" w:rsidRDefault="00506048" w:rsidP="00FE7F17">
            <w:pPr>
              <w:keepLines/>
              <w:jc w:val="right"/>
              <w:rPr>
                <w:sz w:val="20"/>
                <w:szCs w:val="20"/>
                <w:lang w:val="es-ES"/>
              </w:rPr>
            </w:pPr>
            <w:r w:rsidRPr="008A2F4D">
              <w:rPr>
                <w:sz w:val="20"/>
                <w:lang w:val="es-ES"/>
              </w:rPr>
              <w:t>25 000</w:t>
            </w:r>
          </w:p>
        </w:tc>
        <w:tc>
          <w:tcPr>
            <w:tcW w:w="1418" w:type="dxa"/>
            <w:shd w:val="clear" w:color="auto" w:fill="auto"/>
          </w:tcPr>
          <w:p w14:paraId="2B07DD2B" w14:textId="34A01907" w:rsidR="00506048" w:rsidRPr="00EF7D98" w:rsidRDefault="00506048" w:rsidP="00FE7F17">
            <w:pPr>
              <w:keepLines/>
              <w:jc w:val="right"/>
              <w:rPr>
                <w:b/>
                <w:sz w:val="20"/>
                <w:szCs w:val="20"/>
                <w:lang w:val="es-ES"/>
              </w:rPr>
            </w:pPr>
          </w:p>
        </w:tc>
      </w:tr>
      <w:tr w:rsidR="00506048" w:rsidRPr="008A2F4D" w14:paraId="298394C3" w14:textId="77777777" w:rsidTr="00FE7F17">
        <w:trPr>
          <w:trHeight w:val="144"/>
        </w:trPr>
        <w:tc>
          <w:tcPr>
            <w:tcW w:w="5238" w:type="dxa"/>
            <w:shd w:val="clear" w:color="auto" w:fill="auto"/>
            <w:noWrap/>
          </w:tcPr>
          <w:p w14:paraId="42D1F1EC" w14:textId="77777777" w:rsidR="00F60329" w:rsidRPr="008A2F4D" w:rsidRDefault="00F60329" w:rsidP="00FE7F17">
            <w:pPr>
              <w:keepLines/>
              <w:rPr>
                <w:color w:val="000000"/>
                <w:sz w:val="20"/>
                <w:lang w:val="es-ES"/>
              </w:rPr>
            </w:pPr>
            <w:r w:rsidRPr="008A2F4D">
              <w:rPr>
                <w:color w:val="000000"/>
                <w:sz w:val="20"/>
                <w:lang w:val="es-ES"/>
              </w:rPr>
              <w:t xml:space="preserve">2025 </w:t>
            </w:r>
            <w:r w:rsidR="00506048" w:rsidRPr="008A2F4D">
              <w:rPr>
                <w:color w:val="000000"/>
                <w:sz w:val="20"/>
                <w:lang w:val="es-ES"/>
              </w:rPr>
              <w:t xml:space="preserve">Evaluaciones temáticas </w:t>
            </w:r>
            <w:r w:rsidRPr="008A2F4D">
              <w:rPr>
                <w:color w:val="000000"/>
                <w:sz w:val="20"/>
                <w:lang w:val="es-ES"/>
              </w:rPr>
              <w:t>iniciadas en 2025</w:t>
            </w:r>
          </w:p>
          <w:p w14:paraId="23D74A30" w14:textId="77777777" w:rsidR="00506048" w:rsidRPr="008A2F4D" w:rsidRDefault="00F60329" w:rsidP="00F60329">
            <w:pPr>
              <w:keepLines/>
              <w:ind w:left="340"/>
              <w:rPr>
                <w:color w:val="000000"/>
                <w:sz w:val="20"/>
                <w:szCs w:val="20"/>
                <w:lang w:val="es-ES"/>
              </w:rPr>
            </w:pPr>
            <w:r w:rsidRPr="008A2F4D">
              <w:rPr>
                <w:color w:val="000000"/>
                <w:sz w:val="20"/>
                <w:szCs w:val="20"/>
                <w:lang w:val="es-ES"/>
              </w:rPr>
              <w:t>Propuesta 1: Evaluación de los proyectos de recuperación, reciclado y regeneración</w:t>
            </w:r>
          </w:p>
          <w:p w14:paraId="7F8EF55B" w14:textId="06E615E3" w:rsidR="00F60329" w:rsidRPr="008A2F4D" w:rsidRDefault="00F60329" w:rsidP="00F60329">
            <w:pPr>
              <w:keepLines/>
              <w:ind w:left="340"/>
              <w:rPr>
                <w:color w:val="000000"/>
                <w:sz w:val="20"/>
                <w:szCs w:val="20"/>
                <w:lang w:val="es-ES"/>
              </w:rPr>
            </w:pPr>
            <w:r w:rsidRPr="008A2F4D">
              <w:rPr>
                <w:color w:val="000000"/>
                <w:sz w:val="20"/>
                <w:szCs w:val="20"/>
                <w:lang w:val="es-ES"/>
              </w:rPr>
              <w:t>Propuesta 2: Evaluación de la contribución de los planes de gestión de la eliminación de los HCFC a la elaboración de políticas, reglamentos y estrategias nacionales para asegurar el cumplimiento del Protocolo de Montreal y la sostenibilidad de los logros</w:t>
            </w:r>
          </w:p>
          <w:p w14:paraId="45A7266C" w14:textId="10329EB9" w:rsidR="00F60329" w:rsidRPr="008A2F4D" w:rsidRDefault="00F60329" w:rsidP="00F60329">
            <w:pPr>
              <w:keepLines/>
              <w:ind w:left="340"/>
              <w:rPr>
                <w:color w:val="000000"/>
                <w:sz w:val="20"/>
                <w:szCs w:val="20"/>
                <w:lang w:val="es-ES"/>
              </w:rPr>
            </w:pPr>
            <w:r w:rsidRPr="008A2F4D">
              <w:rPr>
                <w:color w:val="000000"/>
                <w:sz w:val="20"/>
                <w:szCs w:val="20"/>
                <w:lang w:val="es-ES"/>
              </w:rPr>
              <w:t>Propuesta 3: Evaluación de los planes de capacitación, creación de capacidad y certificación en servicio y mantenimiento de equipos de refrigeración de los planes de gestión de eliminación de los HCFC</w:t>
            </w:r>
          </w:p>
        </w:tc>
        <w:tc>
          <w:tcPr>
            <w:tcW w:w="1420" w:type="dxa"/>
            <w:shd w:val="clear" w:color="auto" w:fill="auto"/>
            <w:noWrap/>
          </w:tcPr>
          <w:p w14:paraId="3879DC2B" w14:textId="77777777" w:rsidR="00F60329" w:rsidRPr="008A2F4D" w:rsidRDefault="00F60329" w:rsidP="00F60329">
            <w:pPr>
              <w:keepLines/>
              <w:rPr>
                <w:sz w:val="20"/>
                <w:szCs w:val="20"/>
                <w:lang w:val="es-ES"/>
              </w:rPr>
            </w:pPr>
          </w:p>
        </w:tc>
        <w:tc>
          <w:tcPr>
            <w:tcW w:w="1417" w:type="dxa"/>
            <w:shd w:val="clear" w:color="auto" w:fill="auto"/>
          </w:tcPr>
          <w:p w14:paraId="69E4EA03" w14:textId="77777777" w:rsidR="00506048" w:rsidRPr="008A2F4D" w:rsidRDefault="00506048" w:rsidP="00FE7F17">
            <w:pPr>
              <w:keepLines/>
              <w:jc w:val="right"/>
              <w:rPr>
                <w:sz w:val="20"/>
                <w:lang w:val="es-ES"/>
              </w:rPr>
            </w:pPr>
          </w:p>
          <w:p w14:paraId="0B58BFE0" w14:textId="77777777" w:rsidR="00AD785A" w:rsidRPr="008A2F4D" w:rsidRDefault="00AD785A" w:rsidP="00FE7F17">
            <w:pPr>
              <w:keepLines/>
              <w:jc w:val="right"/>
              <w:rPr>
                <w:sz w:val="20"/>
                <w:lang w:val="es-ES"/>
              </w:rPr>
            </w:pPr>
            <w:r w:rsidRPr="008A2F4D">
              <w:rPr>
                <w:sz w:val="20"/>
                <w:lang w:val="es-ES"/>
              </w:rPr>
              <w:t>50 000</w:t>
            </w:r>
          </w:p>
          <w:p w14:paraId="492997D5" w14:textId="77777777" w:rsidR="00AD785A" w:rsidRPr="008A2F4D" w:rsidRDefault="00AD785A" w:rsidP="00FE7F17">
            <w:pPr>
              <w:keepLines/>
              <w:jc w:val="right"/>
              <w:rPr>
                <w:sz w:val="20"/>
                <w:lang w:val="es-ES"/>
              </w:rPr>
            </w:pPr>
          </w:p>
          <w:p w14:paraId="32FEC75B" w14:textId="77777777" w:rsidR="00AD785A" w:rsidRPr="008A2F4D" w:rsidRDefault="00AD785A" w:rsidP="00FE7F17">
            <w:pPr>
              <w:keepLines/>
              <w:jc w:val="right"/>
              <w:rPr>
                <w:sz w:val="20"/>
                <w:lang w:val="es-ES"/>
              </w:rPr>
            </w:pPr>
            <w:r w:rsidRPr="008A2F4D">
              <w:rPr>
                <w:sz w:val="20"/>
                <w:lang w:val="es-ES"/>
              </w:rPr>
              <w:t>25 000</w:t>
            </w:r>
          </w:p>
          <w:p w14:paraId="7C57094E" w14:textId="77777777" w:rsidR="00AD785A" w:rsidRPr="008A2F4D" w:rsidRDefault="00AD785A" w:rsidP="00FE7F17">
            <w:pPr>
              <w:keepLines/>
              <w:jc w:val="right"/>
              <w:rPr>
                <w:sz w:val="20"/>
                <w:lang w:val="es-ES"/>
              </w:rPr>
            </w:pPr>
          </w:p>
          <w:p w14:paraId="3354A1FD" w14:textId="77777777" w:rsidR="00AD785A" w:rsidRPr="008A2F4D" w:rsidRDefault="00AD785A" w:rsidP="00FE7F17">
            <w:pPr>
              <w:keepLines/>
              <w:jc w:val="right"/>
              <w:rPr>
                <w:sz w:val="20"/>
                <w:lang w:val="es-ES"/>
              </w:rPr>
            </w:pPr>
          </w:p>
          <w:p w14:paraId="6AF60D47" w14:textId="77777777" w:rsidR="00AD785A" w:rsidRPr="008A2F4D" w:rsidRDefault="00AD785A" w:rsidP="00FE7F17">
            <w:pPr>
              <w:keepLines/>
              <w:jc w:val="right"/>
              <w:rPr>
                <w:sz w:val="20"/>
                <w:lang w:val="es-ES"/>
              </w:rPr>
            </w:pPr>
          </w:p>
          <w:p w14:paraId="45D68D15" w14:textId="77777777" w:rsidR="00AD785A" w:rsidRPr="008A2F4D" w:rsidRDefault="00AD785A" w:rsidP="00FE7F17">
            <w:pPr>
              <w:keepLines/>
              <w:jc w:val="right"/>
              <w:rPr>
                <w:sz w:val="20"/>
                <w:lang w:val="es-ES"/>
              </w:rPr>
            </w:pPr>
          </w:p>
          <w:p w14:paraId="36003CC8" w14:textId="52EF3E29" w:rsidR="00AD785A" w:rsidRPr="008A2F4D" w:rsidRDefault="00AD785A" w:rsidP="00FE7F17">
            <w:pPr>
              <w:keepLines/>
              <w:jc w:val="right"/>
              <w:rPr>
                <w:sz w:val="20"/>
                <w:szCs w:val="20"/>
                <w:lang w:val="es-ES"/>
              </w:rPr>
            </w:pPr>
            <w:r w:rsidRPr="008A2F4D">
              <w:rPr>
                <w:sz w:val="20"/>
                <w:lang w:val="es-ES"/>
              </w:rPr>
              <w:t>25 000</w:t>
            </w:r>
          </w:p>
        </w:tc>
        <w:tc>
          <w:tcPr>
            <w:tcW w:w="1418" w:type="dxa"/>
            <w:shd w:val="clear" w:color="auto" w:fill="auto"/>
          </w:tcPr>
          <w:p w14:paraId="4228925B" w14:textId="3F309B70" w:rsidR="00506048" w:rsidRPr="00EF7D98" w:rsidRDefault="00506048" w:rsidP="00FE7F17">
            <w:pPr>
              <w:keepLines/>
              <w:jc w:val="right"/>
              <w:rPr>
                <w:b/>
                <w:sz w:val="20"/>
                <w:szCs w:val="20"/>
                <w:lang w:val="es-ES"/>
              </w:rPr>
            </w:pPr>
          </w:p>
        </w:tc>
      </w:tr>
      <w:tr w:rsidR="00506048" w:rsidRPr="008A2F4D" w14:paraId="4B6B19A0" w14:textId="77777777" w:rsidTr="00FE7F17">
        <w:trPr>
          <w:trHeight w:val="144"/>
        </w:trPr>
        <w:tc>
          <w:tcPr>
            <w:tcW w:w="5238" w:type="dxa"/>
            <w:shd w:val="clear" w:color="auto" w:fill="auto"/>
            <w:noWrap/>
          </w:tcPr>
          <w:p w14:paraId="37EEBF4D" w14:textId="77777777" w:rsidR="00506048" w:rsidRPr="008A2F4D" w:rsidRDefault="00506048" w:rsidP="00FE7F17">
            <w:pPr>
              <w:keepLines/>
              <w:rPr>
                <w:b/>
                <w:bCs/>
                <w:color w:val="000000"/>
                <w:sz w:val="20"/>
                <w:szCs w:val="20"/>
                <w:lang w:val="es-ES"/>
              </w:rPr>
            </w:pPr>
            <w:r w:rsidRPr="008A2F4D">
              <w:rPr>
                <w:b/>
                <w:bCs/>
                <w:sz w:val="20"/>
                <w:lang w:val="es-ES"/>
              </w:rPr>
              <w:t>Complementar la labor de la Secretaría en el desarrollo del sistema de gestión del conocimiento para cuestiones relacionadas con la supervisión y la evaluación</w:t>
            </w:r>
          </w:p>
        </w:tc>
        <w:tc>
          <w:tcPr>
            <w:tcW w:w="1420" w:type="dxa"/>
            <w:shd w:val="clear" w:color="auto" w:fill="auto"/>
            <w:noWrap/>
          </w:tcPr>
          <w:p w14:paraId="5D2DCB3B" w14:textId="2A373911" w:rsidR="00506048" w:rsidRPr="008A2F4D" w:rsidRDefault="00AD785A" w:rsidP="00FE7F17">
            <w:pPr>
              <w:keepLines/>
              <w:jc w:val="right"/>
              <w:rPr>
                <w:sz w:val="20"/>
                <w:szCs w:val="20"/>
                <w:lang w:val="es-ES"/>
              </w:rPr>
            </w:pPr>
            <w:r w:rsidRPr="008A2F4D">
              <w:rPr>
                <w:sz w:val="20"/>
                <w:lang w:val="es-ES"/>
              </w:rPr>
              <w:t>15</w:t>
            </w:r>
            <w:r w:rsidR="00506048" w:rsidRPr="008A2F4D">
              <w:rPr>
                <w:sz w:val="20"/>
                <w:lang w:val="es-ES"/>
              </w:rPr>
              <w:t> 000</w:t>
            </w:r>
          </w:p>
        </w:tc>
        <w:tc>
          <w:tcPr>
            <w:tcW w:w="1417" w:type="dxa"/>
            <w:shd w:val="clear" w:color="auto" w:fill="auto"/>
          </w:tcPr>
          <w:p w14:paraId="40DA839B" w14:textId="617DB2C5" w:rsidR="00506048" w:rsidRPr="008A2F4D" w:rsidRDefault="00AD785A" w:rsidP="00FE7F17">
            <w:pPr>
              <w:keepLines/>
              <w:jc w:val="right"/>
              <w:rPr>
                <w:sz w:val="20"/>
                <w:szCs w:val="20"/>
                <w:lang w:val="es-ES"/>
              </w:rPr>
            </w:pPr>
            <w:r w:rsidRPr="008A2F4D">
              <w:rPr>
                <w:sz w:val="20"/>
                <w:lang w:val="es-ES"/>
              </w:rPr>
              <w:t>15</w:t>
            </w:r>
            <w:r w:rsidR="00506048" w:rsidRPr="008A2F4D">
              <w:rPr>
                <w:sz w:val="20"/>
                <w:lang w:val="es-ES"/>
              </w:rPr>
              <w:t> 000</w:t>
            </w:r>
          </w:p>
        </w:tc>
        <w:tc>
          <w:tcPr>
            <w:tcW w:w="1418" w:type="dxa"/>
            <w:shd w:val="clear" w:color="auto" w:fill="auto"/>
          </w:tcPr>
          <w:p w14:paraId="19F79DBD" w14:textId="6A0348F6" w:rsidR="00506048" w:rsidRPr="00EF7D98" w:rsidRDefault="00AD785A" w:rsidP="00FE7F17">
            <w:pPr>
              <w:keepLines/>
              <w:jc w:val="right"/>
              <w:rPr>
                <w:b/>
                <w:sz w:val="20"/>
                <w:szCs w:val="20"/>
                <w:lang w:val="es-ES"/>
              </w:rPr>
            </w:pPr>
            <w:r w:rsidRPr="00EF7D98">
              <w:rPr>
                <w:b/>
                <w:sz w:val="20"/>
                <w:lang w:val="es-ES"/>
              </w:rPr>
              <w:t>3</w:t>
            </w:r>
            <w:r w:rsidR="00506048" w:rsidRPr="00EF7D98">
              <w:rPr>
                <w:b/>
                <w:sz w:val="20"/>
                <w:lang w:val="es-ES"/>
              </w:rPr>
              <w:t>0 000</w:t>
            </w:r>
          </w:p>
        </w:tc>
      </w:tr>
      <w:tr w:rsidR="00506048" w:rsidRPr="008A2F4D" w14:paraId="134D4350" w14:textId="77777777" w:rsidTr="00FE7F17">
        <w:trPr>
          <w:trHeight w:val="176"/>
        </w:trPr>
        <w:tc>
          <w:tcPr>
            <w:tcW w:w="5238" w:type="dxa"/>
            <w:shd w:val="clear" w:color="auto" w:fill="auto"/>
            <w:noWrap/>
            <w:hideMark/>
          </w:tcPr>
          <w:p w14:paraId="66C2F147" w14:textId="77777777" w:rsidR="00506048" w:rsidRPr="008A2F4D" w:rsidRDefault="00506048" w:rsidP="00FE7F17">
            <w:pPr>
              <w:keepLines/>
              <w:rPr>
                <w:b/>
                <w:bCs/>
                <w:color w:val="000000"/>
                <w:sz w:val="20"/>
                <w:szCs w:val="20"/>
                <w:lang w:val="es-ES"/>
              </w:rPr>
            </w:pPr>
            <w:r w:rsidRPr="008A2F4D">
              <w:rPr>
                <w:b/>
                <w:color w:val="000000"/>
                <w:sz w:val="20"/>
                <w:lang w:val="es-ES"/>
              </w:rPr>
              <w:t>Viajes del personal de las evaluaciones</w:t>
            </w:r>
          </w:p>
        </w:tc>
        <w:tc>
          <w:tcPr>
            <w:tcW w:w="1420" w:type="dxa"/>
            <w:shd w:val="clear" w:color="auto" w:fill="auto"/>
            <w:noWrap/>
            <w:hideMark/>
          </w:tcPr>
          <w:p w14:paraId="5FAF2F0C" w14:textId="77777777" w:rsidR="00506048" w:rsidRPr="008A2F4D" w:rsidRDefault="00506048" w:rsidP="00FE7F17">
            <w:pPr>
              <w:keepLines/>
              <w:jc w:val="right"/>
              <w:rPr>
                <w:sz w:val="20"/>
                <w:szCs w:val="20"/>
                <w:lang w:val="es-ES"/>
              </w:rPr>
            </w:pPr>
            <w:r w:rsidRPr="008A2F4D">
              <w:rPr>
                <w:sz w:val="20"/>
                <w:lang w:val="es-ES"/>
              </w:rPr>
              <w:t>20 000</w:t>
            </w:r>
          </w:p>
        </w:tc>
        <w:tc>
          <w:tcPr>
            <w:tcW w:w="1417" w:type="dxa"/>
            <w:shd w:val="clear" w:color="auto" w:fill="auto"/>
          </w:tcPr>
          <w:p w14:paraId="5EACBBAB" w14:textId="77777777" w:rsidR="00506048" w:rsidRPr="008A2F4D" w:rsidRDefault="00506048" w:rsidP="00FE7F17">
            <w:pPr>
              <w:keepLines/>
              <w:jc w:val="right"/>
              <w:rPr>
                <w:sz w:val="20"/>
                <w:szCs w:val="20"/>
                <w:lang w:val="es-ES"/>
              </w:rPr>
            </w:pPr>
            <w:r w:rsidRPr="008A2F4D">
              <w:rPr>
                <w:sz w:val="20"/>
                <w:lang w:val="es-ES"/>
              </w:rPr>
              <w:t>20 000</w:t>
            </w:r>
          </w:p>
        </w:tc>
        <w:tc>
          <w:tcPr>
            <w:tcW w:w="1418" w:type="dxa"/>
            <w:shd w:val="clear" w:color="auto" w:fill="auto"/>
          </w:tcPr>
          <w:p w14:paraId="23A886EF" w14:textId="77777777" w:rsidR="00506048" w:rsidRPr="00EF7D98" w:rsidRDefault="00506048" w:rsidP="00FE7F17">
            <w:pPr>
              <w:keepLines/>
              <w:jc w:val="right"/>
              <w:rPr>
                <w:b/>
                <w:sz w:val="20"/>
                <w:szCs w:val="20"/>
                <w:lang w:val="es-ES"/>
              </w:rPr>
            </w:pPr>
            <w:r w:rsidRPr="00EF7D98">
              <w:rPr>
                <w:b/>
                <w:sz w:val="20"/>
                <w:lang w:val="es-ES"/>
              </w:rPr>
              <w:t>40 000</w:t>
            </w:r>
          </w:p>
        </w:tc>
      </w:tr>
      <w:tr w:rsidR="00506048" w:rsidRPr="008A2F4D" w14:paraId="5CC7660D" w14:textId="77777777" w:rsidTr="00FE7F17">
        <w:trPr>
          <w:trHeight w:val="162"/>
        </w:trPr>
        <w:tc>
          <w:tcPr>
            <w:tcW w:w="5238" w:type="dxa"/>
            <w:shd w:val="clear" w:color="auto" w:fill="auto"/>
            <w:noWrap/>
          </w:tcPr>
          <w:p w14:paraId="161C084A" w14:textId="77777777" w:rsidR="00506048" w:rsidRPr="008A2F4D" w:rsidRDefault="00506048" w:rsidP="00FE7F17">
            <w:pPr>
              <w:keepLines/>
              <w:rPr>
                <w:b/>
                <w:bCs/>
                <w:color w:val="000000"/>
                <w:sz w:val="20"/>
                <w:szCs w:val="20"/>
                <w:lang w:val="es-ES"/>
              </w:rPr>
            </w:pPr>
            <w:r w:rsidRPr="008A2F4D">
              <w:rPr>
                <w:b/>
                <w:color w:val="000000"/>
                <w:sz w:val="20"/>
                <w:lang w:val="es-ES"/>
              </w:rPr>
              <w:t>Gastos de funcionamiento</w:t>
            </w:r>
          </w:p>
        </w:tc>
        <w:tc>
          <w:tcPr>
            <w:tcW w:w="1420" w:type="dxa"/>
            <w:shd w:val="clear" w:color="auto" w:fill="auto"/>
            <w:noWrap/>
          </w:tcPr>
          <w:p w14:paraId="4C76C983" w14:textId="77777777" w:rsidR="00506048" w:rsidRPr="008A2F4D" w:rsidRDefault="00506048" w:rsidP="00FE7F17">
            <w:pPr>
              <w:keepLines/>
              <w:jc w:val="right"/>
              <w:rPr>
                <w:sz w:val="20"/>
                <w:szCs w:val="20"/>
                <w:lang w:val="es-ES"/>
              </w:rPr>
            </w:pPr>
            <w:r w:rsidRPr="008A2F4D">
              <w:rPr>
                <w:sz w:val="20"/>
                <w:lang w:val="es-ES"/>
              </w:rPr>
              <w:t>15 000</w:t>
            </w:r>
          </w:p>
        </w:tc>
        <w:tc>
          <w:tcPr>
            <w:tcW w:w="1417" w:type="dxa"/>
            <w:shd w:val="clear" w:color="auto" w:fill="auto"/>
          </w:tcPr>
          <w:p w14:paraId="041D7D23" w14:textId="77777777" w:rsidR="00506048" w:rsidRPr="008A2F4D" w:rsidRDefault="00506048" w:rsidP="00FE7F17">
            <w:pPr>
              <w:keepLines/>
              <w:jc w:val="right"/>
              <w:rPr>
                <w:sz w:val="20"/>
                <w:szCs w:val="20"/>
                <w:lang w:val="es-ES"/>
              </w:rPr>
            </w:pPr>
            <w:r w:rsidRPr="008A2F4D">
              <w:rPr>
                <w:sz w:val="20"/>
                <w:lang w:val="es-ES"/>
              </w:rPr>
              <w:t>15 000</w:t>
            </w:r>
          </w:p>
        </w:tc>
        <w:tc>
          <w:tcPr>
            <w:tcW w:w="1418" w:type="dxa"/>
            <w:shd w:val="clear" w:color="auto" w:fill="auto"/>
          </w:tcPr>
          <w:p w14:paraId="7A565352" w14:textId="77777777" w:rsidR="00506048" w:rsidRPr="00EF7D98" w:rsidRDefault="00506048" w:rsidP="00FE7F17">
            <w:pPr>
              <w:keepLines/>
              <w:jc w:val="right"/>
              <w:rPr>
                <w:b/>
                <w:sz w:val="20"/>
                <w:szCs w:val="20"/>
                <w:lang w:val="es-ES"/>
              </w:rPr>
            </w:pPr>
            <w:r w:rsidRPr="00EF7D98">
              <w:rPr>
                <w:b/>
                <w:sz w:val="20"/>
                <w:lang w:val="es-ES"/>
              </w:rPr>
              <w:t>30 000</w:t>
            </w:r>
          </w:p>
        </w:tc>
      </w:tr>
      <w:tr w:rsidR="00506048" w:rsidRPr="008A2F4D" w14:paraId="3FECC72F" w14:textId="77777777" w:rsidTr="00FE7F17">
        <w:trPr>
          <w:trHeight w:val="144"/>
        </w:trPr>
        <w:tc>
          <w:tcPr>
            <w:tcW w:w="5238" w:type="dxa"/>
            <w:shd w:val="clear" w:color="auto" w:fill="auto"/>
            <w:noWrap/>
            <w:hideMark/>
          </w:tcPr>
          <w:p w14:paraId="68A2E4E6" w14:textId="77777777" w:rsidR="00506048" w:rsidRPr="008A2F4D" w:rsidRDefault="00506048" w:rsidP="00FE7F17">
            <w:pPr>
              <w:keepLines/>
              <w:rPr>
                <w:b/>
                <w:bCs/>
                <w:color w:val="000000"/>
                <w:sz w:val="20"/>
                <w:szCs w:val="20"/>
                <w:lang w:val="es-ES"/>
              </w:rPr>
            </w:pPr>
            <w:r w:rsidRPr="008A2F4D">
              <w:rPr>
                <w:b/>
                <w:color w:val="000000"/>
                <w:sz w:val="20"/>
                <w:lang w:val="es-ES"/>
              </w:rPr>
              <w:t>Total general</w:t>
            </w:r>
          </w:p>
        </w:tc>
        <w:tc>
          <w:tcPr>
            <w:tcW w:w="1420" w:type="dxa"/>
            <w:shd w:val="clear" w:color="auto" w:fill="auto"/>
            <w:noWrap/>
          </w:tcPr>
          <w:p w14:paraId="4C344623" w14:textId="250618C3" w:rsidR="00506048" w:rsidRPr="008A2F4D" w:rsidRDefault="00506048" w:rsidP="00FE7F17">
            <w:pPr>
              <w:keepLines/>
              <w:jc w:val="right"/>
              <w:rPr>
                <w:b/>
                <w:bCs/>
                <w:sz w:val="20"/>
                <w:szCs w:val="20"/>
                <w:lang w:val="es-ES"/>
              </w:rPr>
            </w:pPr>
            <w:r w:rsidRPr="008A2F4D">
              <w:rPr>
                <w:b/>
                <w:sz w:val="20"/>
                <w:lang w:val="es-ES"/>
              </w:rPr>
              <w:t>1</w:t>
            </w:r>
            <w:r w:rsidR="00AD785A" w:rsidRPr="008A2F4D">
              <w:rPr>
                <w:b/>
                <w:sz w:val="20"/>
                <w:lang w:val="es-ES"/>
              </w:rPr>
              <w:t>15</w:t>
            </w:r>
            <w:r w:rsidRPr="008A2F4D">
              <w:rPr>
                <w:b/>
                <w:sz w:val="20"/>
                <w:lang w:val="es-ES"/>
              </w:rPr>
              <w:t> 000</w:t>
            </w:r>
          </w:p>
        </w:tc>
        <w:tc>
          <w:tcPr>
            <w:tcW w:w="1417" w:type="dxa"/>
            <w:shd w:val="clear" w:color="auto" w:fill="auto"/>
          </w:tcPr>
          <w:p w14:paraId="0C738CDA" w14:textId="2EC227BC" w:rsidR="00506048" w:rsidRPr="008A2F4D" w:rsidRDefault="00506048" w:rsidP="00FE7F17">
            <w:pPr>
              <w:keepLines/>
              <w:jc w:val="right"/>
              <w:rPr>
                <w:b/>
                <w:bCs/>
                <w:sz w:val="20"/>
                <w:szCs w:val="20"/>
                <w:lang w:val="es-ES"/>
              </w:rPr>
            </w:pPr>
            <w:r w:rsidRPr="008A2F4D">
              <w:rPr>
                <w:b/>
                <w:sz w:val="20"/>
                <w:lang w:val="es-ES"/>
              </w:rPr>
              <w:t>1</w:t>
            </w:r>
            <w:r w:rsidR="00AD785A" w:rsidRPr="008A2F4D">
              <w:rPr>
                <w:b/>
                <w:sz w:val="20"/>
                <w:lang w:val="es-ES"/>
              </w:rPr>
              <w:t>7</w:t>
            </w:r>
            <w:r w:rsidRPr="008A2F4D">
              <w:rPr>
                <w:b/>
                <w:sz w:val="20"/>
                <w:lang w:val="es-ES"/>
              </w:rPr>
              <w:t>5 000</w:t>
            </w:r>
          </w:p>
        </w:tc>
        <w:tc>
          <w:tcPr>
            <w:tcW w:w="1418" w:type="dxa"/>
            <w:shd w:val="clear" w:color="auto" w:fill="auto"/>
          </w:tcPr>
          <w:p w14:paraId="47EF3C65" w14:textId="31EB8D7F" w:rsidR="00506048" w:rsidRPr="00EF7D98" w:rsidRDefault="00506048" w:rsidP="00FE7F17">
            <w:pPr>
              <w:keepLines/>
              <w:jc w:val="right"/>
              <w:rPr>
                <w:b/>
                <w:sz w:val="20"/>
                <w:szCs w:val="20"/>
                <w:lang w:val="es-ES"/>
              </w:rPr>
            </w:pPr>
            <w:r w:rsidRPr="00EF7D98">
              <w:rPr>
                <w:b/>
                <w:sz w:val="20"/>
                <w:lang w:val="es-ES"/>
              </w:rPr>
              <w:t>29</w:t>
            </w:r>
            <w:r w:rsidR="00AD785A" w:rsidRPr="00EF7D98">
              <w:rPr>
                <w:b/>
                <w:sz w:val="20"/>
                <w:lang w:val="es-ES"/>
              </w:rPr>
              <w:t>0</w:t>
            </w:r>
            <w:r w:rsidRPr="00EF7D98">
              <w:rPr>
                <w:b/>
                <w:sz w:val="20"/>
                <w:lang w:val="es-ES"/>
              </w:rPr>
              <w:t> 000</w:t>
            </w:r>
          </w:p>
        </w:tc>
      </w:tr>
    </w:tbl>
    <w:p w14:paraId="79A21D67" w14:textId="77777777" w:rsidR="00506048" w:rsidRPr="008A2F4D" w:rsidRDefault="00506048" w:rsidP="00506048">
      <w:pPr>
        <w:pStyle w:val="StyleBold"/>
        <w:spacing w:after="120"/>
        <w:jc w:val="left"/>
        <w:rPr>
          <w:sz w:val="24"/>
          <w:szCs w:val="24"/>
        </w:rPr>
      </w:pPr>
    </w:p>
    <w:p w14:paraId="5B4EF59F" w14:textId="77777777" w:rsidR="00506048" w:rsidRPr="008A2F4D" w:rsidRDefault="00506048" w:rsidP="00506048">
      <w:pPr>
        <w:pStyle w:val="StyleBold"/>
        <w:jc w:val="left"/>
        <w:rPr>
          <w:sz w:val="24"/>
          <w:szCs w:val="24"/>
        </w:rPr>
      </w:pPr>
      <w:r w:rsidRPr="008A2F4D">
        <w:rPr>
          <w:sz w:val="24"/>
        </w:rPr>
        <w:t>Medida prevista del Comité Ejecutivo</w:t>
      </w:r>
    </w:p>
    <w:bookmarkEnd w:id="0"/>
    <w:p w14:paraId="7F31C2AE" w14:textId="77777777" w:rsidR="00506048" w:rsidRPr="008A2F4D" w:rsidRDefault="00506048" w:rsidP="00506048">
      <w:pPr>
        <w:pStyle w:val="Heading1"/>
        <w:numPr>
          <w:ilvl w:val="0"/>
          <w:numId w:val="1"/>
        </w:numPr>
        <w:tabs>
          <w:tab w:val="clear" w:pos="284"/>
          <w:tab w:val="num" w:pos="0"/>
        </w:tabs>
        <w:ind w:left="0"/>
        <w:rPr>
          <w:lang w:val="es-ES"/>
        </w:rPr>
      </w:pPr>
      <w:r w:rsidRPr="008A2F4D">
        <w:rPr>
          <w:lang w:val="es-ES"/>
        </w:rPr>
        <w:t>El Comité Ejecutivo puede estimar oportuno:</w:t>
      </w:r>
    </w:p>
    <w:p w14:paraId="330678F5" w14:textId="1C33E8FA" w:rsidR="00506048" w:rsidRPr="008A2F4D" w:rsidRDefault="00506048" w:rsidP="00CB56A4">
      <w:pPr>
        <w:pStyle w:val="Heading2"/>
        <w:numPr>
          <w:ilvl w:val="0"/>
          <w:numId w:val="22"/>
        </w:numPr>
        <w:ind w:left="1260" w:hanging="540"/>
        <w:rPr>
          <w:lang w:val="es-ES"/>
        </w:rPr>
      </w:pPr>
      <w:r w:rsidRPr="008A2F4D">
        <w:rPr>
          <w:lang w:val="es-ES"/>
        </w:rPr>
        <w:t xml:space="preserve">Seleccionar </w:t>
      </w:r>
      <w:r w:rsidR="00894407" w:rsidRPr="008A2F4D">
        <w:rPr>
          <w:lang w:val="es-ES"/>
        </w:rPr>
        <w:t>tres</w:t>
      </w:r>
      <w:r w:rsidRPr="008A2F4D">
        <w:rPr>
          <w:lang w:val="es-ES"/>
        </w:rPr>
        <w:t xml:space="preserve"> evaluaciones temáticas para el año 2025 propuestas en los párrafos 1</w:t>
      </w:r>
      <w:r w:rsidR="00894407" w:rsidRPr="008A2F4D">
        <w:rPr>
          <w:lang w:val="es-ES"/>
        </w:rPr>
        <w:t>9</w:t>
      </w:r>
      <w:r w:rsidRPr="008A2F4D">
        <w:rPr>
          <w:lang w:val="es-ES"/>
        </w:rPr>
        <w:t xml:space="preserve"> a 2</w:t>
      </w:r>
      <w:r w:rsidR="00894407" w:rsidRPr="008A2F4D">
        <w:rPr>
          <w:lang w:val="es-ES"/>
        </w:rPr>
        <w:t>1</w:t>
      </w:r>
      <w:r w:rsidRPr="008A2F4D">
        <w:rPr>
          <w:lang w:val="es-ES"/>
        </w:rPr>
        <w:t xml:space="preserve"> del </w:t>
      </w:r>
      <w:r w:rsidR="00894407" w:rsidRPr="008A2F4D">
        <w:rPr>
          <w:lang w:val="es-ES"/>
        </w:rPr>
        <w:t xml:space="preserve">presente </w:t>
      </w:r>
      <w:r w:rsidRPr="008A2F4D">
        <w:rPr>
          <w:lang w:val="es-ES"/>
        </w:rPr>
        <w:t>documento UNEP/OzL.Pro/ExCom/93/13</w:t>
      </w:r>
      <w:r w:rsidR="00894407" w:rsidRPr="008A2F4D">
        <w:rPr>
          <w:lang w:val="es-ES"/>
        </w:rPr>
        <w:t>/Rev.1</w:t>
      </w:r>
      <w:r w:rsidRPr="008A2F4D">
        <w:rPr>
          <w:lang w:val="es-ES"/>
        </w:rPr>
        <w:t xml:space="preserve"> para su inclusión en el programa de trabajo de supervisión y evaluación para 2024</w:t>
      </w:r>
      <w:r w:rsidRPr="008A2F4D">
        <w:rPr>
          <w:lang w:val="es-ES"/>
        </w:rPr>
        <w:noBreakHyphen/>
        <w:t>2025 y solicitar a la Oficial Superior de Supervisión y Evaluación que prepare los mandatos correspondientes para que sean considerados, consecutivamente, por el Comité Ejecutivo en las reuniones 95ª y 96ª</w:t>
      </w:r>
      <w:r w:rsidR="00894407" w:rsidRPr="008A2F4D">
        <w:rPr>
          <w:lang w:val="es-ES"/>
        </w:rPr>
        <w:t>, según el anexo I sobre los resultados previstos para 2024 y 2025</w:t>
      </w:r>
      <w:r w:rsidRPr="008A2F4D">
        <w:rPr>
          <w:lang w:val="es-ES"/>
        </w:rPr>
        <w:t>;</w:t>
      </w:r>
    </w:p>
    <w:p w14:paraId="1A5B30A3" w14:textId="77777777" w:rsidR="00506048" w:rsidRPr="008A2F4D" w:rsidRDefault="00506048" w:rsidP="00CB56A4">
      <w:pPr>
        <w:pStyle w:val="Heading2"/>
        <w:numPr>
          <w:ilvl w:val="0"/>
          <w:numId w:val="22"/>
        </w:numPr>
        <w:ind w:left="1260" w:hanging="540"/>
        <w:rPr>
          <w:lang w:val="es-ES"/>
        </w:rPr>
      </w:pPr>
      <w:r w:rsidRPr="008A2F4D">
        <w:rPr>
          <w:lang w:val="es-ES"/>
        </w:rPr>
        <w:t>Reprogramar el monto de 40.000 $EUA del saldo provisional no gastado de 79.251 $EUA del año 2023 al presupuesto de 2024, y devolver el saldo restante de 39.251 $EUA al Fondo Multilateral; y</w:t>
      </w:r>
    </w:p>
    <w:p w14:paraId="3765AAB1" w14:textId="3D29B813" w:rsidR="00506048" w:rsidRPr="008A2F4D" w:rsidRDefault="00506048" w:rsidP="00CB56A4">
      <w:pPr>
        <w:pStyle w:val="Heading2"/>
        <w:numPr>
          <w:ilvl w:val="0"/>
          <w:numId w:val="22"/>
        </w:numPr>
        <w:ind w:left="1260" w:hanging="540"/>
        <w:rPr>
          <w:lang w:val="es-ES"/>
        </w:rPr>
      </w:pPr>
      <w:r w:rsidRPr="008A2F4D">
        <w:rPr>
          <w:lang w:val="es-ES"/>
        </w:rPr>
        <w:t>Aprobar el programa de trabajo de supervisión y evaluación para 2024</w:t>
      </w:r>
      <w:r w:rsidRPr="008A2F4D">
        <w:rPr>
          <w:lang w:val="es-ES"/>
        </w:rPr>
        <w:noBreakHyphen/>
        <w:t>2025 que figura en el documento UNEP/OzL.Pro/ExCom/93/13</w:t>
      </w:r>
      <w:r w:rsidR="00894407" w:rsidRPr="008A2F4D">
        <w:rPr>
          <w:lang w:val="es-ES"/>
        </w:rPr>
        <w:t>/Rev.1</w:t>
      </w:r>
      <w:r w:rsidRPr="008A2F4D">
        <w:rPr>
          <w:lang w:val="es-ES"/>
        </w:rPr>
        <w:t xml:space="preserve"> y el presupuesto relacionado de 1</w:t>
      </w:r>
      <w:r w:rsidR="00894407" w:rsidRPr="008A2F4D">
        <w:rPr>
          <w:lang w:val="es-ES"/>
        </w:rPr>
        <w:t>15</w:t>
      </w:r>
      <w:r w:rsidRPr="008A2F4D">
        <w:rPr>
          <w:lang w:val="es-ES"/>
        </w:rPr>
        <w:t>.000 $EUA para el año 2024, que incluye el monto reprogramado de 2023, y un presupuesto de 1</w:t>
      </w:r>
      <w:r w:rsidR="00894407" w:rsidRPr="008A2F4D">
        <w:rPr>
          <w:lang w:val="es-ES"/>
        </w:rPr>
        <w:t>7</w:t>
      </w:r>
      <w:r w:rsidRPr="008A2F4D">
        <w:rPr>
          <w:lang w:val="es-ES"/>
        </w:rPr>
        <w:t>5.000 $EUA para el año 2025.</w:t>
      </w:r>
    </w:p>
    <w:tbl>
      <w:tblPr>
        <w:tblW w:w="0" w:type="auto"/>
        <w:jc w:val="center"/>
        <w:tblLook w:val="04A0" w:firstRow="1" w:lastRow="0" w:firstColumn="1" w:lastColumn="0" w:noHBand="0" w:noVBand="1"/>
      </w:tblPr>
      <w:tblGrid>
        <w:gridCol w:w="1483"/>
        <w:gridCol w:w="1571"/>
        <w:gridCol w:w="1571"/>
        <w:gridCol w:w="1571"/>
        <w:gridCol w:w="1571"/>
        <w:gridCol w:w="1485"/>
      </w:tblGrid>
      <w:tr w:rsidR="00506048" w:rsidRPr="00AF0D48" w14:paraId="39749797" w14:textId="77777777" w:rsidTr="00CB56A4">
        <w:trPr>
          <w:jc w:val="center"/>
        </w:trPr>
        <w:tc>
          <w:tcPr>
            <w:tcW w:w="1483" w:type="dxa"/>
            <w:shd w:val="clear" w:color="auto" w:fill="auto"/>
          </w:tcPr>
          <w:p w14:paraId="32E65CE8" w14:textId="77777777" w:rsidR="00506048" w:rsidRPr="008A2F4D" w:rsidRDefault="00506048" w:rsidP="00FE7F17">
            <w:pPr>
              <w:rPr>
                <w:lang w:val="es-ES"/>
              </w:rPr>
            </w:pPr>
          </w:p>
        </w:tc>
        <w:tc>
          <w:tcPr>
            <w:tcW w:w="1571" w:type="dxa"/>
            <w:shd w:val="clear" w:color="auto" w:fill="auto"/>
          </w:tcPr>
          <w:p w14:paraId="4A870D6B" w14:textId="77777777" w:rsidR="00506048" w:rsidRPr="008A2F4D" w:rsidRDefault="00506048" w:rsidP="00FE7F17">
            <w:pPr>
              <w:jc w:val="center"/>
              <w:rPr>
                <w:lang w:val="es-ES"/>
              </w:rPr>
            </w:pPr>
          </w:p>
        </w:tc>
        <w:tc>
          <w:tcPr>
            <w:tcW w:w="1571" w:type="dxa"/>
            <w:tcBorders>
              <w:bottom w:val="single" w:sz="4" w:space="0" w:color="auto"/>
            </w:tcBorders>
            <w:shd w:val="clear" w:color="auto" w:fill="auto"/>
          </w:tcPr>
          <w:p w14:paraId="3A1A933E" w14:textId="77777777" w:rsidR="00506048" w:rsidRPr="008A2F4D" w:rsidRDefault="00506048" w:rsidP="00FE7F17">
            <w:pPr>
              <w:rPr>
                <w:lang w:val="es-ES"/>
              </w:rPr>
            </w:pPr>
          </w:p>
        </w:tc>
        <w:tc>
          <w:tcPr>
            <w:tcW w:w="1571" w:type="dxa"/>
            <w:shd w:val="clear" w:color="auto" w:fill="auto"/>
          </w:tcPr>
          <w:p w14:paraId="288F9568" w14:textId="77777777" w:rsidR="00506048" w:rsidRPr="008A2F4D" w:rsidRDefault="00506048" w:rsidP="00FE7F17">
            <w:pPr>
              <w:rPr>
                <w:lang w:val="es-ES"/>
              </w:rPr>
            </w:pPr>
          </w:p>
        </w:tc>
        <w:tc>
          <w:tcPr>
            <w:tcW w:w="1571" w:type="dxa"/>
            <w:shd w:val="clear" w:color="auto" w:fill="auto"/>
          </w:tcPr>
          <w:p w14:paraId="27636F21" w14:textId="77777777" w:rsidR="00506048" w:rsidRPr="008A2F4D" w:rsidRDefault="00506048" w:rsidP="00FE7F17">
            <w:pPr>
              <w:rPr>
                <w:lang w:val="es-ES"/>
              </w:rPr>
            </w:pPr>
          </w:p>
        </w:tc>
        <w:tc>
          <w:tcPr>
            <w:tcW w:w="1485" w:type="dxa"/>
            <w:shd w:val="clear" w:color="auto" w:fill="auto"/>
          </w:tcPr>
          <w:p w14:paraId="2CAB0F3E" w14:textId="77777777" w:rsidR="00506048" w:rsidRPr="008A2F4D" w:rsidRDefault="00506048" w:rsidP="00FE7F17">
            <w:pPr>
              <w:rPr>
                <w:lang w:val="es-ES"/>
              </w:rPr>
            </w:pPr>
          </w:p>
        </w:tc>
      </w:tr>
    </w:tbl>
    <w:p w14:paraId="48E83C12" w14:textId="77777777" w:rsidR="00506048" w:rsidRPr="008A2F4D" w:rsidRDefault="00506048" w:rsidP="00506048">
      <w:pPr>
        <w:pStyle w:val="Title1"/>
        <w:jc w:val="both"/>
        <w:rPr>
          <w:lang w:val="es-ES"/>
        </w:rPr>
      </w:pPr>
    </w:p>
    <w:p w14:paraId="032FD415" w14:textId="77777777" w:rsidR="008A2F4D" w:rsidRPr="008A2F4D" w:rsidRDefault="008A2F4D">
      <w:pPr>
        <w:pStyle w:val="StyleHeader4Para4Left0Firstline0"/>
        <w:numPr>
          <w:ilvl w:val="0"/>
          <w:numId w:val="0"/>
        </w:numPr>
        <w:rPr>
          <w:lang w:val="es-ES"/>
        </w:rPr>
        <w:sectPr w:rsidR="008A2F4D" w:rsidRPr="008A2F4D" w:rsidSect="008C34F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pPr>
    </w:p>
    <w:p w14:paraId="483C4DE9" w14:textId="77777777" w:rsidR="008A2F4D" w:rsidRPr="008A2F4D" w:rsidRDefault="008A2F4D" w:rsidP="008A2F4D">
      <w:pPr>
        <w:spacing w:after="240"/>
        <w:jc w:val="center"/>
        <w:rPr>
          <w:b/>
          <w:bCs/>
          <w:lang w:val="es-ES"/>
        </w:rPr>
      </w:pPr>
      <w:r w:rsidRPr="008A2F4D">
        <w:rPr>
          <w:b/>
          <w:lang w:val="es-ES"/>
        </w:rPr>
        <w:lastRenderedPageBreak/>
        <w:t xml:space="preserve">Anexo I – </w:t>
      </w:r>
    </w:p>
    <w:p w14:paraId="4C85C44D" w14:textId="77777777" w:rsidR="008A2F4D" w:rsidRPr="008A2F4D" w:rsidRDefault="008A2F4D" w:rsidP="008A2F4D">
      <w:pPr>
        <w:spacing w:after="240"/>
        <w:jc w:val="center"/>
        <w:rPr>
          <w:b/>
          <w:bCs/>
          <w:sz w:val="24"/>
          <w:szCs w:val="24"/>
          <w:lang w:val="es-ES"/>
        </w:rPr>
      </w:pPr>
      <w:r w:rsidRPr="008A2F4D">
        <w:rPr>
          <w:b/>
          <w:sz w:val="24"/>
          <w:lang w:val="es-ES"/>
        </w:rPr>
        <w:t>RESULTADOS PREVISTOS PARA EL PROGRAMA DE TRABAJO DE SUPERVISIÓN Y EVALUACIÓN PARA 2024-2025</w:t>
      </w:r>
    </w:p>
    <w:tbl>
      <w:tblPr>
        <w:tblStyle w:val="TableGrid"/>
        <w:tblW w:w="4935" w:type="pct"/>
        <w:tblInd w:w="-5" w:type="dxa"/>
        <w:tblLook w:val="04A0" w:firstRow="1" w:lastRow="0" w:firstColumn="1" w:lastColumn="0" w:noHBand="0" w:noVBand="1"/>
      </w:tblPr>
      <w:tblGrid>
        <w:gridCol w:w="1046"/>
        <w:gridCol w:w="824"/>
        <w:gridCol w:w="1277"/>
        <w:gridCol w:w="596"/>
        <w:gridCol w:w="1873"/>
        <w:gridCol w:w="231"/>
        <w:gridCol w:w="1642"/>
        <w:gridCol w:w="1060"/>
        <w:gridCol w:w="813"/>
        <w:gridCol w:w="2070"/>
        <w:gridCol w:w="2629"/>
      </w:tblGrid>
      <w:tr w:rsidR="008A2F4D" w:rsidRPr="00AF0D48" w14:paraId="26468349" w14:textId="77777777" w:rsidTr="0065139A">
        <w:trPr>
          <w:tblHeader/>
        </w:trPr>
        <w:tc>
          <w:tcPr>
            <w:tcW w:w="4998" w:type="pct"/>
            <w:gridSpan w:val="11"/>
          </w:tcPr>
          <w:p w14:paraId="42C8A3F3" w14:textId="77777777" w:rsidR="008A2F4D" w:rsidRPr="008A2F4D" w:rsidRDefault="008A2F4D" w:rsidP="0065139A">
            <w:pPr>
              <w:jc w:val="center"/>
              <w:rPr>
                <w:b/>
                <w:lang w:val="es-ES"/>
              </w:rPr>
            </w:pPr>
            <w:r w:rsidRPr="008A2F4D">
              <w:rPr>
                <w:b/>
                <w:lang w:val="es-ES"/>
              </w:rPr>
              <w:t>RESULTADOS PREVISTOS PARA EL PROGRAMA DE TRABAJO DE SUPERVISIÓN Y EVALUACIÓN 2024-2025 - POR REUNIÓN</w:t>
            </w:r>
          </w:p>
        </w:tc>
      </w:tr>
      <w:tr w:rsidR="008A2F4D" w:rsidRPr="008A2F4D" w14:paraId="7A31AC00" w14:textId="77777777" w:rsidTr="0065139A">
        <w:trPr>
          <w:tblHeader/>
        </w:trPr>
        <w:tc>
          <w:tcPr>
            <w:tcW w:w="372" w:type="pct"/>
          </w:tcPr>
          <w:p w14:paraId="7A275178" w14:textId="77777777" w:rsidR="008A2F4D" w:rsidRPr="008A2F4D" w:rsidRDefault="008A2F4D" w:rsidP="0065139A">
            <w:pPr>
              <w:rPr>
                <w:b/>
                <w:bCs/>
                <w:lang w:val="es-ES"/>
              </w:rPr>
            </w:pPr>
            <w:r w:rsidRPr="008A2F4D">
              <w:rPr>
                <w:b/>
                <w:lang w:val="es-ES"/>
              </w:rPr>
              <w:t>-</w:t>
            </w:r>
          </w:p>
        </w:tc>
        <w:tc>
          <w:tcPr>
            <w:tcW w:w="747" w:type="pct"/>
            <w:gridSpan w:val="2"/>
          </w:tcPr>
          <w:p w14:paraId="516D7383" w14:textId="77777777" w:rsidR="008A2F4D" w:rsidRPr="008A2F4D" w:rsidRDefault="008A2F4D" w:rsidP="0065139A">
            <w:pPr>
              <w:jc w:val="center"/>
              <w:rPr>
                <w:b/>
                <w:bCs/>
                <w:lang w:val="es-ES"/>
              </w:rPr>
            </w:pPr>
            <w:r w:rsidRPr="008A2F4D">
              <w:rPr>
                <w:b/>
                <w:lang w:val="es-ES"/>
              </w:rPr>
              <w:t>Tipo de actividad</w:t>
            </w:r>
          </w:p>
        </w:tc>
        <w:tc>
          <w:tcPr>
            <w:tcW w:w="960" w:type="pct"/>
            <w:gridSpan w:val="3"/>
            <w:shd w:val="clear" w:color="auto" w:fill="DAEEF3" w:themeFill="accent5" w:themeFillTint="33"/>
          </w:tcPr>
          <w:p w14:paraId="6EF5396F" w14:textId="77777777" w:rsidR="008A2F4D" w:rsidRPr="008A2F4D" w:rsidRDefault="008A2F4D" w:rsidP="0065139A">
            <w:pPr>
              <w:jc w:val="center"/>
              <w:rPr>
                <w:b/>
                <w:bCs/>
                <w:lang w:val="es-ES"/>
              </w:rPr>
            </w:pPr>
            <w:r w:rsidRPr="008A2F4D">
              <w:rPr>
                <w:b/>
                <w:lang w:val="es-ES"/>
              </w:rPr>
              <w:t>94ª reunión</w:t>
            </w:r>
          </w:p>
        </w:tc>
        <w:tc>
          <w:tcPr>
            <w:tcW w:w="961" w:type="pct"/>
            <w:gridSpan w:val="2"/>
          </w:tcPr>
          <w:p w14:paraId="50A95727" w14:textId="77777777" w:rsidR="008A2F4D" w:rsidRPr="008A2F4D" w:rsidRDefault="008A2F4D" w:rsidP="0065139A">
            <w:pPr>
              <w:jc w:val="center"/>
              <w:rPr>
                <w:b/>
                <w:bCs/>
                <w:lang w:val="es-ES"/>
              </w:rPr>
            </w:pPr>
            <w:r w:rsidRPr="008A2F4D">
              <w:rPr>
                <w:b/>
                <w:lang w:val="es-ES"/>
              </w:rPr>
              <w:t>95ª reunión</w:t>
            </w:r>
          </w:p>
        </w:tc>
        <w:tc>
          <w:tcPr>
            <w:tcW w:w="1025" w:type="pct"/>
            <w:gridSpan w:val="2"/>
            <w:shd w:val="clear" w:color="auto" w:fill="DAEEF3" w:themeFill="accent5" w:themeFillTint="33"/>
          </w:tcPr>
          <w:p w14:paraId="0B814884" w14:textId="77777777" w:rsidR="008A2F4D" w:rsidRPr="008A2F4D" w:rsidRDefault="008A2F4D" w:rsidP="0065139A">
            <w:pPr>
              <w:jc w:val="center"/>
              <w:rPr>
                <w:b/>
                <w:bCs/>
                <w:lang w:val="es-ES"/>
              </w:rPr>
            </w:pPr>
            <w:r w:rsidRPr="008A2F4D">
              <w:rPr>
                <w:b/>
                <w:lang w:val="es-ES"/>
              </w:rPr>
              <w:t>96ª reunión</w:t>
            </w:r>
          </w:p>
        </w:tc>
        <w:tc>
          <w:tcPr>
            <w:tcW w:w="935" w:type="pct"/>
          </w:tcPr>
          <w:p w14:paraId="79C79F28" w14:textId="77777777" w:rsidR="008A2F4D" w:rsidRPr="008A2F4D" w:rsidRDefault="008A2F4D" w:rsidP="0065139A">
            <w:pPr>
              <w:jc w:val="center"/>
              <w:rPr>
                <w:b/>
                <w:bCs/>
                <w:lang w:val="es-ES"/>
              </w:rPr>
            </w:pPr>
            <w:r w:rsidRPr="008A2F4D">
              <w:rPr>
                <w:b/>
                <w:lang w:val="es-ES"/>
              </w:rPr>
              <w:t>97ª reunión</w:t>
            </w:r>
          </w:p>
        </w:tc>
      </w:tr>
      <w:tr w:rsidR="008A2F4D" w:rsidRPr="008A2F4D" w14:paraId="484B533B" w14:textId="77777777" w:rsidTr="0065139A">
        <w:trPr>
          <w:trHeight w:val="515"/>
        </w:trPr>
        <w:tc>
          <w:tcPr>
            <w:tcW w:w="4998" w:type="pct"/>
            <w:gridSpan w:val="11"/>
          </w:tcPr>
          <w:p w14:paraId="5EA0808C" w14:textId="77777777" w:rsidR="008A2F4D" w:rsidRPr="008A2F4D" w:rsidRDefault="008A2F4D" w:rsidP="0065139A">
            <w:pPr>
              <w:pStyle w:val="ListParagraph"/>
              <w:spacing w:after="0"/>
              <w:ind w:hanging="648"/>
              <w:jc w:val="center"/>
              <w:rPr>
                <w:rFonts w:ascii="Times New Roman" w:hAnsi="Times New Roman" w:cs="Times New Roman"/>
                <w:b/>
                <w:bCs/>
              </w:rPr>
            </w:pPr>
            <w:r w:rsidRPr="008A2F4D">
              <w:rPr>
                <w:rFonts w:ascii="Times New Roman" w:hAnsi="Times New Roman"/>
                <w:b/>
              </w:rPr>
              <w:t>Componente 1</w:t>
            </w:r>
          </w:p>
          <w:p w14:paraId="4E706123" w14:textId="77777777" w:rsidR="008A2F4D" w:rsidRPr="008A2F4D" w:rsidRDefault="008A2F4D" w:rsidP="0065139A">
            <w:pPr>
              <w:spacing w:after="120"/>
              <w:jc w:val="center"/>
              <w:rPr>
                <w:lang w:val="es-ES"/>
              </w:rPr>
            </w:pPr>
            <w:r w:rsidRPr="008A2F4D">
              <w:rPr>
                <w:b/>
                <w:lang w:val="es-ES"/>
              </w:rPr>
              <w:t>Prorrogado de 2023</w:t>
            </w:r>
          </w:p>
        </w:tc>
      </w:tr>
      <w:tr w:rsidR="008A2F4D" w:rsidRPr="00AF0D48" w14:paraId="78EB63A3" w14:textId="77777777" w:rsidTr="0065139A">
        <w:trPr>
          <w:trHeight w:val="864"/>
        </w:trPr>
        <w:tc>
          <w:tcPr>
            <w:tcW w:w="372" w:type="pct"/>
          </w:tcPr>
          <w:p w14:paraId="0CC4DE45" w14:textId="77777777" w:rsidR="008A2F4D" w:rsidRPr="008A2F4D" w:rsidRDefault="008A2F4D" w:rsidP="008A2F4D">
            <w:pPr>
              <w:pStyle w:val="ListParagraph"/>
              <w:numPr>
                <w:ilvl w:val="0"/>
                <w:numId w:val="23"/>
              </w:numPr>
              <w:spacing w:after="0" w:line="240" w:lineRule="auto"/>
              <w:rPr>
                <w:rFonts w:ascii="Times New Roman" w:hAnsi="Times New Roman" w:cs="Times New Roman"/>
              </w:rPr>
            </w:pPr>
          </w:p>
        </w:tc>
        <w:tc>
          <w:tcPr>
            <w:tcW w:w="747" w:type="pct"/>
            <w:gridSpan w:val="2"/>
          </w:tcPr>
          <w:p w14:paraId="778FBCC1" w14:textId="77777777" w:rsidR="008A2F4D" w:rsidRPr="008A2F4D" w:rsidRDefault="008A2F4D" w:rsidP="0065139A">
            <w:pPr>
              <w:jc w:val="left"/>
              <w:rPr>
                <w:lang w:val="es-ES"/>
              </w:rPr>
            </w:pPr>
            <w:r w:rsidRPr="008A2F4D">
              <w:rPr>
                <w:lang w:val="es-ES"/>
              </w:rPr>
              <w:t xml:space="preserve">Evaluación externa de la función de evaluación </w:t>
            </w:r>
          </w:p>
        </w:tc>
        <w:tc>
          <w:tcPr>
            <w:tcW w:w="960" w:type="pct"/>
            <w:gridSpan w:val="3"/>
            <w:shd w:val="clear" w:color="auto" w:fill="DAEEF3" w:themeFill="accent5" w:themeFillTint="33"/>
          </w:tcPr>
          <w:p w14:paraId="60492116" w14:textId="77777777" w:rsidR="008A2F4D" w:rsidRPr="008A2F4D" w:rsidRDefault="008A2F4D" w:rsidP="0065139A">
            <w:pPr>
              <w:jc w:val="left"/>
              <w:rPr>
                <w:lang w:val="es-ES"/>
              </w:rPr>
            </w:pPr>
            <w:r w:rsidRPr="008A2F4D">
              <w:rPr>
                <w:lang w:val="es-ES"/>
              </w:rPr>
              <w:t>Informe sobre la evaluación externa de la función de evaluación</w:t>
            </w:r>
          </w:p>
        </w:tc>
        <w:tc>
          <w:tcPr>
            <w:tcW w:w="961" w:type="pct"/>
            <w:gridSpan w:val="2"/>
          </w:tcPr>
          <w:p w14:paraId="70873543" w14:textId="77777777" w:rsidR="008A2F4D" w:rsidRPr="008A2F4D" w:rsidRDefault="008A2F4D" w:rsidP="0065139A">
            <w:pPr>
              <w:rPr>
                <w:lang w:val="es-ES"/>
              </w:rPr>
            </w:pPr>
          </w:p>
        </w:tc>
        <w:tc>
          <w:tcPr>
            <w:tcW w:w="1025" w:type="pct"/>
            <w:gridSpan w:val="2"/>
            <w:shd w:val="clear" w:color="auto" w:fill="DAEEF3" w:themeFill="accent5" w:themeFillTint="33"/>
          </w:tcPr>
          <w:p w14:paraId="0E13373D" w14:textId="77777777" w:rsidR="008A2F4D" w:rsidRPr="008A2F4D" w:rsidRDefault="008A2F4D" w:rsidP="0065139A">
            <w:pPr>
              <w:rPr>
                <w:lang w:val="es-ES"/>
              </w:rPr>
            </w:pPr>
          </w:p>
        </w:tc>
        <w:tc>
          <w:tcPr>
            <w:tcW w:w="935" w:type="pct"/>
          </w:tcPr>
          <w:p w14:paraId="123AE838" w14:textId="77777777" w:rsidR="008A2F4D" w:rsidRPr="008A2F4D" w:rsidRDefault="008A2F4D" w:rsidP="0065139A">
            <w:pPr>
              <w:rPr>
                <w:lang w:val="es-ES"/>
              </w:rPr>
            </w:pPr>
          </w:p>
        </w:tc>
      </w:tr>
      <w:tr w:rsidR="008A2F4D" w:rsidRPr="00AF0D48" w14:paraId="35F76523" w14:textId="77777777" w:rsidTr="0065139A">
        <w:trPr>
          <w:trHeight w:val="864"/>
        </w:trPr>
        <w:tc>
          <w:tcPr>
            <w:tcW w:w="372" w:type="pct"/>
          </w:tcPr>
          <w:p w14:paraId="795A665D" w14:textId="77777777" w:rsidR="008A2F4D" w:rsidRPr="008A2F4D" w:rsidRDefault="008A2F4D" w:rsidP="008A2F4D">
            <w:pPr>
              <w:pStyle w:val="ListParagraph"/>
              <w:numPr>
                <w:ilvl w:val="0"/>
                <w:numId w:val="23"/>
              </w:numPr>
              <w:spacing w:after="0" w:line="240" w:lineRule="auto"/>
              <w:rPr>
                <w:rFonts w:ascii="Times New Roman" w:hAnsi="Times New Roman" w:cs="Times New Roman"/>
              </w:rPr>
            </w:pPr>
          </w:p>
        </w:tc>
        <w:tc>
          <w:tcPr>
            <w:tcW w:w="747" w:type="pct"/>
            <w:gridSpan w:val="2"/>
          </w:tcPr>
          <w:p w14:paraId="1C15EB42" w14:textId="77777777" w:rsidR="008A2F4D" w:rsidRPr="008A2F4D" w:rsidRDefault="008A2F4D" w:rsidP="0065139A">
            <w:pPr>
              <w:jc w:val="left"/>
              <w:rPr>
                <w:lang w:val="es-ES"/>
              </w:rPr>
            </w:pPr>
            <w:r w:rsidRPr="008A2F4D">
              <w:rPr>
                <w:lang w:val="es-ES"/>
              </w:rPr>
              <w:t>Revisión de ITP, procesos y formatos</w:t>
            </w:r>
          </w:p>
        </w:tc>
        <w:tc>
          <w:tcPr>
            <w:tcW w:w="960" w:type="pct"/>
            <w:gridSpan w:val="3"/>
            <w:shd w:val="clear" w:color="auto" w:fill="DAEEF3" w:themeFill="accent5" w:themeFillTint="33"/>
          </w:tcPr>
          <w:p w14:paraId="0FEF04FE" w14:textId="77777777" w:rsidR="008A2F4D" w:rsidRPr="008A2F4D" w:rsidRDefault="008A2F4D" w:rsidP="0065139A">
            <w:pPr>
              <w:jc w:val="left"/>
              <w:rPr>
                <w:lang w:val="es-ES"/>
              </w:rPr>
            </w:pPr>
            <w:r w:rsidRPr="008A2F4D">
              <w:rPr>
                <w:lang w:val="es-ES"/>
              </w:rPr>
              <w:t>Informe sobre el examen del Informe de Terminación de Proyectos, procesos y formatos</w:t>
            </w:r>
          </w:p>
        </w:tc>
        <w:tc>
          <w:tcPr>
            <w:tcW w:w="961" w:type="pct"/>
            <w:gridSpan w:val="2"/>
          </w:tcPr>
          <w:p w14:paraId="5F9F38B9" w14:textId="77777777" w:rsidR="008A2F4D" w:rsidRPr="008A2F4D" w:rsidRDefault="008A2F4D" w:rsidP="0065139A">
            <w:pPr>
              <w:rPr>
                <w:lang w:val="es-ES"/>
              </w:rPr>
            </w:pPr>
          </w:p>
        </w:tc>
        <w:tc>
          <w:tcPr>
            <w:tcW w:w="1025" w:type="pct"/>
            <w:gridSpan w:val="2"/>
            <w:shd w:val="clear" w:color="auto" w:fill="DAEEF3" w:themeFill="accent5" w:themeFillTint="33"/>
          </w:tcPr>
          <w:p w14:paraId="7A4FF0BD" w14:textId="77777777" w:rsidR="008A2F4D" w:rsidRPr="008A2F4D" w:rsidRDefault="008A2F4D" w:rsidP="0065139A">
            <w:pPr>
              <w:rPr>
                <w:lang w:val="es-ES"/>
              </w:rPr>
            </w:pPr>
          </w:p>
        </w:tc>
        <w:tc>
          <w:tcPr>
            <w:tcW w:w="935" w:type="pct"/>
          </w:tcPr>
          <w:p w14:paraId="67D37333" w14:textId="77777777" w:rsidR="008A2F4D" w:rsidRPr="008A2F4D" w:rsidRDefault="008A2F4D" w:rsidP="0065139A">
            <w:pPr>
              <w:rPr>
                <w:lang w:val="es-ES"/>
              </w:rPr>
            </w:pPr>
          </w:p>
        </w:tc>
      </w:tr>
      <w:tr w:rsidR="008A2F4D" w:rsidRPr="00AF0D48" w14:paraId="2E846F16" w14:textId="77777777" w:rsidTr="0065139A">
        <w:trPr>
          <w:trHeight w:val="864"/>
        </w:trPr>
        <w:tc>
          <w:tcPr>
            <w:tcW w:w="372" w:type="pct"/>
          </w:tcPr>
          <w:p w14:paraId="6EEFC1FC" w14:textId="77777777" w:rsidR="008A2F4D" w:rsidRPr="008A2F4D" w:rsidRDefault="008A2F4D" w:rsidP="008A2F4D">
            <w:pPr>
              <w:pStyle w:val="ListParagraph"/>
              <w:numPr>
                <w:ilvl w:val="0"/>
                <w:numId w:val="23"/>
              </w:numPr>
              <w:spacing w:after="0" w:line="240" w:lineRule="auto"/>
              <w:rPr>
                <w:rFonts w:ascii="Times New Roman" w:hAnsi="Times New Roman" w:cs="Times New Roman"/>
              </w:rPr>
            </w:pPr>
          </w:p>
        </w:tc>
        <w:tc>
          <w:tcPr>
            <w:tcW w:w="747" w:type="pct"/>
            <w:gridSpan w:val="2"/>
          </w:tcPr>
          <w:p w14:paraId="7EF1CB51" w14:textId="77777777" w:rsidR="008A2F4D" w:rsidRPr="008A2F4D" w:rsidRDefault="008A2F4D" w:rsidP="0065139A">
            <w:pPr>
              <w:jc w:val="left"/>
              <w:rPr>
                <w:lang w:val="es-ES"/>
              </w:rPr>
            </w:pPr>
            <w:r w:rsidRPr="008A2F4D">
              <w:rPr>
                <w:lang w:val="es-ES"/>
              </w:rPr>
              <w:t>Evaluación del Programa de Asistencia al Cumplimiento</w:t>
            </w:r>
          </w:p>
        </w:tc>
        <w:tc>
          <w:tcPr>
            <w:tcW w:w="960" w:type="pct"/>
            <w:gridSpan w:val="3"/>
            <w:shd w:val="clear" w:color="auto" w:fill="DAEEF3" w:themeFill="accent5" w:themeFillTint="33"/>
          </w:tcPr>
          <w:p w14:paraId="1D11DC7D" w14:textId="77777777" w:rsidR="008A2F4D" w:rsidRPr="008A2F4D" w:rsidRDefault="008A2F4D" w:rsidP="0065139A">
            <w:pPr>
              <w:jc w:val="left"/>
              <w:rPr>
                <w:lang w:val="es-ES"/>
              </w:rPr>
            </w:pPr>
            <w:r w:rsidRPr="008A2F4D">
              <w:rPr>
                <w:lang w:val="es-ES"/>
              </w:rPr>
              <w:t>Actualización sobre la marcha de las actividades del estudio teórico para la evaluación del Programa de Asistencia al Cumplimiento (PAC)</w:t>
            </w:r>
          </w:p>
        </w:tc>
        <w:tc>
          <w:tcPr>
            <w:tcW w:w="961" w:type="pct"/>
            <w:gridSpan w:val="2"/>
          </w:tcPr>
          <w:p w14:paraId="514456D7" w14:textId="77777777" w:rsidR="008A2F4D" w:rsidRPr="008A2F4D" w:rsidRDefault="008A2F4D" w:rsidP="0065139A">
            <w:pPr>
              <w:jc w:val="left"/>
              <w:rPr>
                <w:lang w:val="es-ES"/>
              </w:rPr>
            </w:pPr>
            <w:r w:rsidRPr="008A2F4D">
              <w:rPr>
                <w:b/>
                <w:lang w:val="es-ES"/>
              </w:rPr>
              <w:t>Estudio teórico para la evaluación del Programa de Asistencia al Cumplimiento (PAC)</w:t>
            </w:r>
          </w:p>
        </w:tc>
        <w:tc>
          <w:tcPr>
            <w:tcW w:w="1025" w:type="pct"/>
            <w:gridSpan w:val="2"/>
            <w:shd w:val="clear" w:color="auto" w:fill="DAEEF3" w:themeFill="accent5" w:themeFillTint="33"/>
          </w:tcPr>
          <w:p w14:paraId="45C44F1F" w14:textId="77777777" w:rsidR="008A2F4D" w:rsidRPr="008A2F4D" w:rsidRDefault="008A2F4D" w:rsidP="0065139A">
            <w:pPr>
              <w:rPr>
                <w:lang w:val="es-ES"/>
              </w:rPr>
            </w:pPr>
            <w:r w:rsidRPr="008A2F4D">
              <w:rPr>
                <w:b/>
                <w:i/>
                <w:lang w:val="es-ES"/>
              </w:rPr>
              <w:t>Si así lo solicita el Comité Ejecutivo</w:t>
            </w:r>
            <w:r w:rsidRPr="008A2F4D">
              <w:rPr>
                <w:lang w:val="es-ES"/>
              </w:rPr>
              <w:t>, actualización sobre la 2ª fase de la evaluación del Programa de Asistencia al Cumplimiento.</w:t>
            </w:r>
          </w:p>
        </w:tc>
        <w:tc>
          <w:tcPr>
            <w:tcW w:w="935" w:type="pct"/>
          </w:tcPr>
          <w:p w14:paraId="171C2A03" w14:textId="77777777" w:rsidR="008A2F4D" w:rsidRPr="008A2F4D" w:rsidRDefault="008A2F4D" w:rsidP="0065139A">
            <w:pPr>
              <w:rPr>
                <w:lang w:val="es-ES"/>
              </w:rPr>
            </w:pPr>
            <w:r w:rsidRPr="008A2F4D">
              <w:rPr>
                <w:b/>
                <w:i/>
                <w:lang w:val="es-ES"/>
              </w:rPr>
              <w:t>Si así lo solicita el Comité Ejecutivo,</w:t>
            </w:r>
            <w:r w:rsidRPr="008A2F4D">
              <w:rPr>
                <w:lang w:val="es-ES"/>
              </w:rPr>
              <w:t xml:space="preserve"> informe final sobre la 2ª fase de la evaluación del Programa de Asistencia al Cumplimiento.</w:t>
            </w:r>
          </w:p>
        </w:tc>
      </w:tr>
      <w:tr w:rsidR="008A2F4D" w:rsidRPr="00AF0D48" w14:paraId="4AE6D013" w14:textId="77777777" w:rsidTr="0065139A">
        <w:trPr>
          <w:trHeight w:val="618"/>
        </w:trPr>
        <w:tc>
          <w:tcPr>
            <w:tcW w:w="4998" w:type="pct"/>
            <w:gridSpan w:val="11"/>
          </w:tcPr>
          <w:p w14:paraId="29A66919" w14:textId="77777777" w:rsidR="008A2F4D" w:rsidRPr="008A2F4D" w:rsidRDefault="008A2F4D" w:rsidP="0065139A">
            <w:pPr>
              <w:pStyle w:val="ListParagraph"/>
              <w:spacing w:after="0"/>
              <w:ind w:hanging="648"/>
              <w:jc w:val="center"/>
              <w:rPr>
                <w:rFonts w:ascii="Times New Roman" w:hAnsi="Times New Roman" w:cs="Times New Roman"/>
                <w:b/>
                <w:bCs/>
              </w:rPr>
            </w:pPr>
            <w:r w:rsidRPr="008A2F4D">
              <w:rPr>
                <w:rFonts w:ascii="Times New Roman" w:hAnsi="Times New Roman"/>
                <w:b/>
              </w:rPr>
              <w:t>Componente 2</w:t>
            </w:r>
          </w:p>
          <w:p w14:paraId="701AB035" w14:textId="77777777" w:rsidR="008A2F4D" w:rsidRPr="008A2F4D" w:rsidRDefault="008A2F4D" w:rsidP="0065139A">
            <w:pPr>
              <w:spacing w:after="120"/>
              <w:jc w:val="center"/>
              <w:rPr>
                <w:b/>
                <w:bCs/>
                <w:i/>
                <w:iCs/>
                <w:lang w:val="es-ES"/>
              </w:rPr>
            </w:pPr>
            <w:r w:rsidRPr="008A2F4D">
              <w:rPr>
                <w:b/>
                <w:lang w:val="es-ES"/>
              </w:rPr>
              <w:t>Actividades periódicas de supervisión y evaluación</w:t>
            </w:r>
          </w:p>
        </w:tc>
      </w:tr>
      <w:tr w:rsidR="008A2F4D" w:rsidRPr="00AF0D48" w14:paraId="2AD3D100" w14:textId="77777777" w:rsidTr="0065139A">
        <w:trPr>
          <w:trHeight w:val="864"/>
        </w:trPr>
        <w:tc>
          <w:tcPr>
            <w:tcW w:w="372" w:type="pct"/>
          </w:tcPr>
          <w:p w14:paraId="13C93542" w14:textId="77777777" w:rsidR="008A2F4D" w:rsidRPr="008A2F4D" w:rsidRDefault="008A2F4D" w:rsidP="008A2F4D">
            <w:pPr>
              <w:pStyle w:val="ListParagraph"/>
              <w:numPr>
                <w:ilvl w:val="0"/>
                <w:numId w:val="23"/>
              </w:numPr>
              <w:spacing w:after="0" w:line="240" w:lineRule="auto"/>
              <w:rPr>
                <w:rFonts w:ascii="Times New Roman" w:hAnsi="Times New Roman" w:cs="Times New Roman"/>
              </w:rPr>
            </w:pPr>
          </w:p>
        </w:tc>
        <w:tc>
          <w:tcPr>
            <w:tcW w:w="747" w:type="pct"/>
            <w:gridSpan w:val="2"/>
          </w:tcPr>
          <w:p w14:paraId="290CDBFA" w14:textId="77777777" w:rsidR="008A2F4D" w:rsidRPr="008A2F4D" w:rsidRDefault="008A2F4D" w:rsidP="0065139A">
            <w:pPr>
              <w:jc w:val="left"/>
              <w:rPr>
                <w:lang w:val="es-ES"/>
              </w:rPr>
            </w:pPr>
            <w:r w:rsidRPr="008A2F4D">
              <w:rPr>
                <w:lang w:val="es-ES"/>
              </w:rPr>
              <w:t>Informe anual sobre el programa de trabajo y presupuesto de supervisión y evaluación</w:t>
            </w:r>
          </w:p>
        </w:tc>
        <w:tc>
          <w:tcPr>
            <w:tcW w:w="960" w:type="pct"/>
            <w:gridSpan w:val="3"/>
            <w:shd w:val="clear" w:color="auto" w:fill="DAEEF3" w:themeFill="accent5" w:themeFillTint="33"/>
          </w:tcPr>
          <w:p w14:paraId="6D5FC5BB" w14:textId="77777777" w:rsidR="008A2F4D" w:rsidRPr="008A2F4D" w:rsidRDefault="008A2F4D" w:rsidP="0065139A">
            <w:pPr>
              <w:rPr>
                <w:lang w:val="es-ES"/>
              </w:rPr>
            </w:pPr>
          </w:p>
        </w:tc>
        <w:tc>
          <w:tcPr>
            <w:tcW w:w="961" w:type="pct"/>
            <w:gridSpan w:val="2"/>
          </w:tcPr>
          <w:p w14:paraId="0E3194D1" w14:textId="77777777" w:rsidR="008A2F4D" w:rsidRPr="008A2F4D" w:rsidRDefault="008A2F4D" w:rsidP="0065139A">
            <w:pPr>
              <w:spacing w:after="120"/>
              <w:jc w:val="left"/>
              <w:rPr>
                <w:lang w:val="es-ES"/>
              </w:rPr>
            </w:pPr>
            <w:r w:rsidRPr="008A2F4D">
              <w:rPr>
                <w:lang w:val="es-ES"/>
              </w:rPr>
              <w:t>Informe anual sobre la ejecución del programa de trabajo y presupuesto de supervisión y evaluación para 2024, incluida la presentación de informes conforme a la solicitud formulada a la Oficial Superior de Supervisión y Evaluación en la decisión 92/6 d).</w:t>
            </w:r>
          </w:p>
        </w:tc>
        <w:tc>
          <w:tcPr>
            <w:tcW w:w="1025" w:type="pct"/>
            <w:gridSpan w:val="2"/>
            <w:shd w:val="clear" w:color="auto" w:fill="DAEEF3" w:themeFill="accent5" w:themeFillTint="33"/>
          </w:tcPr>
          <w:p w14:paraId="1F26CF66" w14:textId="77777777" w:rsidR="008A2F4D" w:rsidRPr="008A2F4D" w:rsidRDefault="008A2F4D" w:rsidP="0065139A">
            <w:pPr>
              <w:jc w:val="left"/>
              <w:rPr>
                <w:lang w:val="es-ES"/>
              </w:rPr>
            </w:pPr>
            <w:r w:rsidRPr="008A2F4D">
              <w:rPr>
                <w:lang w:val="es-ES"/>
              </w:rPr>
              <w:t>Seguimiento del estado de ejecución de las recomendaciones de la evaluación de las redes regionales, conforme a la petición formulada a la Oficial Superior de Supervisión y Evaluación en la decisión 92/5 f)</w:t>
            </w:r>
          </w:p>
        </w:tc>
        <w:tc>
          <w:tcPr>
            <w:tcW w:w="935" w:type="pct"/>
          </w:tcPr>
          <w:p w14:paraId="2EEF3BBF" w14:textId="77777777" w:rsidR="008A2F4D" w:rsidRPr="008A2F4D" w:rsidRDefault="008A2F4D" w:rsidP="0065139A">
            <w:pPr>
              <w:jc w:val="left"/>
              <w:rPr>
                <w:lang w:val="es-ES"/>
              </w:rPr>
            </w:pPr>
            <w:r w:rsidRPr="008A2F4D">
              <w:rPr>
                <w:lang w:val="es-ES"/>
              </w:rPr>
              <w:t>Informe anual sobre la ejecución del programa de trabajo y presupuesto para 2024-2025.</w:t>
            </w:r>
          </w:p>
        </w:tc>
      </w:tr>
      <w:tr w:rsidR="008A2F4D" w:rsidRPr="00AF0D48" w14:paraId="4400BA00" w14:textId="77777777" w:rsidTr="0065139A">
        <w:trPr>
          <w:trHeight w:val="864"/>
        </w:trPr>
        <w:tc>
          <w:tcPr>
            <w:tcW w:w="372" w:type="pct"/>
          </w:tcPr>
          <w:p w14:paraId="1B05B2D6" w14:textId="77777777" w:rsidR="008A2F4D" w:rsidRPr="008A2F4D" w:rsidRDefault="008A2F4D" w:rsidP="008A2F4D">
            <w:pPr>
              <w:pStyle w:val="ListParagraph"/>
              <w:numPr>
                <w:ilvl w:val="0"/>
                <w:numId w:val="23"/>
              </w:numPr>
              <w:spacing w:after="0" w:line="240" w:lineRule="auto"/>
              <w:rPr>
                <w:rFonts w:ascii="Times New Roman" w:hAnsi="Times New Roman" w:cs="Times New Roman"/>
              </w:rPr>
            </w:pPr>
          </w:p>
        </w:tc>
        <w:tc>
          <w:tcPr>
            <w:tcW w:w="747" w:type="pct"/>
            <w:gridSpan w:val="2"/>
          </w:tcPr>
          <w:p w14:paraId="44AA7A4F" w14:textId="77777777" w:rsidR="008A2F4D" w:rsidRPr="008A2F4D" w:rsidRDefault="008A2F4D" w:rsidP="0065139A">
            <w:pPr>
              <w:jc w:val="left"/>
              <w:rPr>
                <w:lang w:val="es-ES"/>
              </w:rPr>
            </w:pPr>
            <w:r w:rsidRPr="008A2F4D">
              <w:rPr>
                <w:lang w:val="es-ES"/>
              </w:rPr>
              <w:t xml:space="preserve">Informe refundido de terminación de proyectos </w:t>
            </w:r>
          </w:p>
        </w:tc>
        <w:tc>
          <w:tcPr>
            <w:tcW w:w="960" w:type="pct"/>
            <w:gridSpan w:val="3"/>
            <w:shd w:val="clear" w:color="auto" w:fill="DAEEF3" w:themeFill="accent5" w:themeFillTint="33"/>
          </w:tcPr>
          <w:p w14:paraId="5B22F5E0" w14:textId="77777777" w:rsidR="008A2F4D" w:rsidRPr="008A2F4D" w:rsidRDefault="008A2F4D" w:rsidP="0065139A">
            <w:pPr>
              <w:rPr>
                <w:lang w:val="es-ES"/>
              </w:rPr>
            </w:pPr>
            <w:r w:rsidRPr="008A2F4D">
              <w:rPr>
                <w:lang w:val="es-ES"/>
              </w:rPr>
              <w:t xml:space="preserve">Informe refundido de terminación de proyectos 2024, </w:t>
            </w:r>
            <w:r w:rsidRPr="008A2F4D">
              <w:rPr>
                <w:b/>
                <w:lang w:val="es-ES"/>
              </w:rPr>
              <w:t>Parte I</w:t>
            </w:r>
          </w:p>
        </w:tc>
        <w:tc>
          <w:tcPr>
            <w:tcW w:w="961" w:type="pct"/>
            <w:gridSpan w:val="2"/>
          </w:tcPr>
          <w:p w14:paraId="673F6FA9" w14:textId="77777777" w:rsidR="008A2F4D" w:rsidRPr="008A2F4D" w:rsidRDefault="008A2F4D" w:rsidP="0065139A">
            <w:pPr>
              <w:rPr>
                <w:lang w:val="es-ES"/>
              </w:rPr>
            </w:pPr>
            <w:r w:rsidRPr="008A2F4D">
              <w:rPr>
                <w:lang w:val="es-ES"/>
              </w:rPr>
              <w:t xml:space="preserve">Informe refundido de terminación de proyectos 2024, </w:t>
            </w:r>
            <w:r w:rsidRPr="008A2F4D">
              <w:rPr>
                <w:b/>
                <w:lang w:val="es-ES"/>
              </w:rPr>
              <w:t>Parte II</w:t>
            </w:r>
          </w:p>
        </w:tc>
        <w:tc>
          <w:tcPr>
            <w:tcW w:w="1025" w:type="pct"/>
            <w:gridSpan w:val="2"/>
            <w:shd w:val="clear" w:color="auto" w:fill="DAEEF3" w:themeFill="accent5" w:themeFillTint="33"/>
          </w:tcPr>
          <w:p w14:paraId="07AB85B5" w14:textId="77777777" w:rsidR="008A2F4D" w:rsidRPr="008A2F4D" w:rsidRDefault="008A2F4D" w:rsidP="0065139A">
            <w:pPr>
              <w:rPr>
                <w:lang w:val="es-ES"/>
              </w:rPr>
            </w:pPr>
            <w:r w:rsidRPr="008A2F4D">
              <w:rPr>
                <w:lang w:val="es-ES"/>
              </w:rPr>
              <w:t xml:space="preserve">Informe refundido de terminación de proyectos 2025, </w:t>
            </w:r>
            <w:r w:rsidRPr="008A2F4D">
              <w:rPr>
                <w:b/>
                <w:lang w:val="es-ES"/>
              </w:rPr>
              <w:t>Parte I</w:t>
            </w:r>
          </w:p>
        </w:tc>
        <w:tc>
          <w:tcPr>
            <w:tcW w:w="935" w:type="pct"/>
          </w:tcPr>
          <w:p w14:paraId="5A352607" w14:textId="77777777" w:rsidR="008A2F4D" w:rsidRPr="008A2F4D" w:rsidRDefault="008A2F4D" w:rsidP="0065139A">
            <w:pPr>
              <w:rPr>
                <w:lang w:val="es-ES"/>
              </w:rPr>
            </w:pPr>
            <w:r w:rsidRPr="008A2F4D">
              <w:rPr>
                <w:lang w:val="es-ES"/>
              </w:rPr>
              <w:t xml:space="preserve">Informe refundido de terminación de proyectos 2025, </w:t>
            </w:r>
            <w:r w:rsidRPr="008A2F4D">
              <w:rPr>
                <w:b/>
                <w:lang w:val="es-ES"/>
              </w:rPr>
              <w:t>Parte II</w:t>
            </w:r>
          </w:p>
        </w:tc>
      </w:tr>
      <w:tr w:rsidR="008A2F4D" w:rsidRPr="00AF0D48" w14:paraId="733ED0B8" w14:textId="77777777" w:rsidTr="0065139A">
        <w:trPr>
          <w:trHeight w:val="565"/>
        </w:trPr>
        <w:tc>
          <w:tcPr>
            <w:tcW w:w="4998" w:type="pct"/>
            <w:gridSpan w:val="11"/>
          </w:tcPr>
          <w:p w14:paraId="6AEC7B92" w14:textId="77777777" w:rsidR="008A2F4D" w:rsidRPr="008A2F4D" w:rsidRDefault="008A2F4D" w:rsidP="0065139A">
            <w:pPr>
              <w:jc w:val="center"/>
              <w:rPr>
                <w:b/>
                <w:bCs/>
                <w:lang w:val="es-ES"/>
              </w:rPr>
            </w:pPr>
            <w:r w:rsidRPr="008A2F4D">
              <w:rPr>
                <w:b/>
                <w:lang w:val="es-ES"/>
              </w:rPr>
              <w:t>Componente 3</w:t>
            </w:r>
          </w:p>
          <w:p w14:paraId="0D4D8D9F" w14:textId="77777777" w:rsidR="008A2F4D" w:rsidRPr="008A2F4D" w:rsidRDefault="008A2F4D" w:rsidP="0065139A">
            <w:pPr>
              <w:spacing w:after="120"/>
              <w:jc w:val="center"/>
              <w:rPr>
                <w:b/>
                <w:bCs/>
                <w:lang w:val="es-ES"/>
              </w:rPr>
            </w:pPr>
            <w:r w:rsidRPr="008A2F4D">
              <w:rPr>
                <w:b/>
                <w:lang w:val="es-ES"/>
              </w:rPr>
              <w:t>Las evaluaciones previstas se iniciarán en 2025</w:t>
            </w:r>
          </w:p>
        </w:tc>
      </w:tr>
      <w:tr w:rsidR="008A2F4D" w:rsidRPr="00AF0D48" w14:paraId="212DE64F" w14:textId="77777777" w:rsidTr="0065139A">
        <w:trPr>
          <w:trHeight w:val="864"/>
        </w:trPr>
        <w:tc>
          <w:tcPr>
            <w:tcW w:w="372" w:type="pct"/>
          </w:tcPr>
          <w:p w14:paraId="4BDA1961" w14:textId="77777777" w:rsidR="008A2F4D" w:rsidRPr="008A2F4D" w:rsidRDefault="008A2F4D" w:rsidP="008A2F4D">
            <w:pPr>
              <w:pStyle w:val="ListParagraph"/>
              <w:numPr>
                <w:ilvl w:val="0"/>
                <w:numId w:val="23"/>
              </w:numPr>
              <w:rPr>
                <w:rFonts w:ascii="Times New Roman" w:hAnsi="Times New Roman" w:cs="Times New Roman"/>
              </w:rPr>
            </w:pPr>
          </w:p>
        </w:tc>
        <w:tc>
          <w:tcPr>
            <w:tcW w:w="747" w:type="pct"/>
            <w:gridSpan w:val="2"/>
          </w:tcPr>
          <w:p w14:paraId="090C85DE" w14:textId="77777777" w:rsidR="008A2F4D" w:rsidRPr="008A2F4D" w:rsidRDefault="008A2F4D" w:rsidP="0065139A">
            <w:pPr>
              <w:jc w:val="left"/>
              <w:rPr>
                <w:lang w:val="es-ES"/>
              </w:rPr>
            </w:pPr>
            <w:r w:rsidRPr="008A2F4D">
              <w:rPr>
                <w:lang w:val="es-ES"/>
              </w:rPr>
              <w:t>Evaluación del estudio teórico</w:t>
            </w:r>
          </w:p>
        </w:tc>
        <w:tc>
          <w:tcPr>
            <w:tcW w:w="960" w:type="pct"/>
            <w:gridSpan w:val="3"/>
            <w:shd w:val="clear" w:color="auto" w:fill="DAEEF3" w:themeFill="accent5" w:themeFillTint="33"/>
          </w:tcPr>
          <w:p w14:paraId="40785124" w14:textId="77777777" w:rsidR="008A2F4D" w:rsidRPr="008A2F4D" w:rsidRDefault="008A2F4D" w:rsidP="0065139A">
            <w:pPr>
              <w:rPr>
                <w:lang w:val="es-ES"/>
              </w:rPr>
            </w:pPr>
            <w:r w:rsidRPr="008A2F4D">
              <w:rPr>
                <w:lang w:val="es-ES"/>
              </w:rPr>
              <w:t>Propuesta 1</w:t>
            </w:r>
          </w:p>
        </w:tc>
        <w:tc>
          <w:tcPr>
            <w:tcW w:w="961" w:type="pct"/>
            <w:gridSpan w:val="2"/>
          </w:tcPr>
          <w:p w14:paraId="62CDB475" w14:textId="77777777" w:rsidR="008A2F4D" w:rsidRPr="008A2F4D" w:rsidRDefault="008A2F4D" w:rsidP="0065139A">
            <w:pPr>
              <w:jc w:val="left"/>
              <w:rPr>
                <w:lang w:val="es-ES"/>
              </w:rPr>
            </w:pPr>
            <w:r w:rsidRPr="008A2F4D">
              <w:rPr>
                <w:lang w:val="es-ES"/>
              </w:rPr>
              <w:t xml:space="preserve">Mandato para el estudio teórico para la evaluación de los proyectos de recuperación, reciclado y regeneración </w:t>
            </w:r>
          </w:p>
        </w:tc>
        <w:tc>
          <w:tcPr>
            <w:tcW w:w="1025" w:type="pct"/>
            <w:gridSpan w:val="2"/>
            <w:shd w:val="clear" w:color="auto" w:fill="DAEEF3" w:themeFill="accent5" w:themeFillTint="33"/>
          </w:tcPr>
          <w:p w14:paraId="0890D94E" w14:textId="77777777" w:rsidR="008A2F4D" w:rsidRPr="008A2F4D" w:rsidRDefault="008A2F4D" w:rsidP="0065139A">
            <w:pPr>
              <w:jc w:val="left"/>
              <w:rPr>
                <w:lang w:val="es-ES"/>
              </w:rPr>
            </w:pPr>
            <w:r w:rsidRPr="008A2F4D">
              <w:rPr>
                <w:lang w:val="es-ES"/>
              </w:rPr>
              <w:t>Actualización de los progresos realizados en el estudio teórico para la evaluación de los proyectos de recuperación, reciclado y regeneración</w:t>
            </w:r>
          </w:p>
        </w:tc>
        <w:tc>
          <w:tcPr>
            <w:tcW w:w="935" w:type="pct"/>
          </w:tcPr>
          <w:p w14:paraId="37ED2EEC" w14:textId="77777777" w:rsidR="008A2F4D" w:rsidRPr="008A2F4D" w:rsidRDefault="008A2F4D" w:rsidP="0065139A">
            <w:pPr>
              <w:jc w:val="left"/>
              <w:rPr>
                <w:lang w:val="es-ES"/>
              </w:rPr>
            </w:pPr>
            <w:r w:rsidRPr="008A2F4D">
              <w:rPr>
                <w:lang w:val="es-ES"/>
              </w:rPr>
              <w:t xml:space="preserve">Estudio teórico final para la evaluación de los proyectos de recuperación, reciclado y regeneración </w:t>
            </w:r>
          </w:p>
        </w:tc>
      </w:tr>
      <w:tr w:rsidR="008A2F4D" w:rsidRPr="00AF0D48" w14:paraId="229761CC" w14:textId="77777777" w:rsidTr="0065139A">
        <w:trPr>
          <w:trHeight w:val="2690"/>
        </w:trPr>
        <w:tc>
          <w:tcPr>
            <w:tcW w:w="372" w:type="pct"/>
          </w:tcPr>
          <w:p w14:paraId="78E91E9E" w14:textId="77777777" w:rsidR="008A2F4D" w:rsidRPr="008A2F4D" w:rsidRDefault="008A2F4D" w:rsidP="008A2F4D">
            <w:pPr>
              <w:pStyle w:val="ListParagraph"/>
              <w:numPr>
                <w:ilvl w:val="0"/>
                <w:numId w:val="23"/>
              </w:numPr>
              <w:rPr>
                <w:rFonts w:ascii="Times New Roman" w:hAnsi="Times New Roman" w:cs="Times New Roman"/>
              </w:rPr>
            </w:pPr>
          </w:p>
        </w:tc>
        <w:tc>
          <w:tcPr>
            <w:tcW w:w="747" w:type="pct"/>
            <w:gridSpan w:val="2"/>
          </w:tcPr>
          <w:p w14:paraId="22487CE6" w14:textId="77777777" w:rsidR="008A2F4D" w:rsidRPr="008A2F4D" w:rsidRDefault="008A2F4D" w:rsidP="0065139A">
            <w:pPr>
              <w:jc w:val="left"/>
              <w:rPr>
                <w:lang w:val="es-ES"/>
              </w:rPr>
            </w:pPr>
            <w:r w:rsidRPr="008A2F4D">
              <w:rPr>
                <w:lang w:val="es-ES"/>
              </w:rPr>
              <w:t>Evaluación del estudio teórico</w:t>
            </w:r>
          </w:p>
        </w:tc>
        <w:tc>
          <w:tcPr>
            <w:tcW w:w="960" w:type="pct"/>
            <w:gridSpan w:val="3"/>
            <w:shd w:val="clear" w:color="auto" w:fill="DAEEF3" w:themeFill="accent5" w:themeFillTint="33"/>
          </w:tcPr>
          <w:p w14:paraId="51EC53CD" w14:textId="77777777" w:rsidR="008A2F4D" w:rsidRPr="008A2F4D" w:rsidRDefault="008A2F4D" w:rsidP="0065139A">
            <w:pPr>
              <w:jc w:val="left"/>
              <w:rPr>
                <w:lang w:val="es-ES"/>
              </w:rPr>
            </w:pPr>
            <w:r w:rsidRPr="008A2F4D">
              <w:rPr>
                <w:lang w:val="es-ES"/>
              </w:rPr>
              <w:t>Propuesta 2</w:t>
            </w:r>
          </w:p>
        </w:tc>
        <w:tc>
          <w:tcPr>
            <w:tcW w:w="961" w:type="pct"/>
            <w:gridSpan w:val="2"/>
          </w:tcPr>
          <w:p w14:paraId="7257CDEA" w14:textId="77777777" w:rsidR="008A2F4D" w:rsidRPr="008A2F4D" w:rsidRDefault="008A2F4D" w:rsidP="0065139A">
            <w:pPr>
              <w:jc w:val="left"/>
              <w:rPr>
                <w:lang w:val="es-ES"/>
              </w:rPr>
            </w:pPr>
          </w:p>
        </w:tc>
        <w:tc>
          <w:tcPr>
            <w:tcW w:w="1025" w:type="pct"/>
            <w:gridSpan w:val="2"/>
            <w:shd w:val="clear" w:color="auto" w:fill="DAEEF3" w:themeFill="accent5" w:themeFillTint="33"/>
          </w:tcPr>
          <w:p w14:paraId="2D83802C" w14:textId="77777777" w:rsidR="008A2F4D" w:rsidRPr="008A2F4D" w:rsidRDefault="008A2F4D" w:rsidP="0065139A">
            <w:pPr>
              <w:jc w:val="left"/>
              <w:rPr>
                <w:lang w:val="es-ES"/>
              </w:rPr>
            </w:pPr>
            <w:r w:rsidRPr="008A2F4D">
              <w:rPr>
                <w:lang w:val="es-ES"/>
              </w:rPr>
              <w:t>Mandato para un estudio teórico para la evaluación de la contribución de los planes de gestión de eliminación de los HCFC a la elaboración de políticas, reglamentos y estrategias nacionales para asegurar el cumplimiento del Protocolo de Montreal y la sostenibilidad de los logros</w:t>
            </w:r>
          </w:p>
        </w:tc>
        <w:tc>
          <w:tcPr>
            <w:tcW w:w="935" w:type="pct"/>
          </w:tcPr>
          <w:p w14:paraId="28D8DCB2" w14:textId="77777777" w:rsidR="008A2F4D" w:rsidRPr="008A2F4D" w:rsidRDefault="008A2F4D" w:rsidP="0065139A">
            <w:pPr>
              <w:jc w:val="left"/>
              <w:rPr>
                <w:lang w:val="es-ES"/>
              </w:rPr>
            </w:pPr>
            <w:r w:rsidRPr="008A2F4D">
              <w:rPr>
                <w:lang w:val="es-ES"/>
              </w:rPr>
              <w:t>Actualización sobre la marcha de las actividades del estudio teórico para la evaluación de la contribución de los planes de gestión de la eliminación de los HCFC a la elaboración de políticas, reglamentos y estrategias nacionales para asegurar el cumplimiento del Protocolo de Montreal y la sostenibilidad de los logros</w:t>
            </w:r>
          </w:p>
        </w:tc>
      </w:tr>
      <w:tr w:rsidR="008A2F4D" w:rsidRPr="00AF0D48" w14:paraId="738ABF22" w14:textId="77777777" w:rsidTr="0065139A">
        <w:trPr>
          <w:trHeight w:val="864"/>
        </w:trPr>
        <w:tc>
          <w:tcPr>
            <w:tcW w:w="372" w:type="pct"/>
          </w:tcPr>
          <w:p w14:paraId="248F8D60" w14:textId="77777777" w:rsidR="008A2F4D" w:rsidRPr="008A2F4D" w:rsidRDefault="008A2F4D" w:rsidP="008A2F4D">
            <w:pPr>
              <w:pStyle w:val="ListParagraph"/>
              <w:numPr>
                <w:ilvl w:val="0"/>
                <w:numId w:val="23"/>
              </w:numPr>
              <w:rPr>
                <w:rFonts w:ascii="Times New Roman" w:hAnsi="Times New Roman" w:cs="Times New Roman"/>
              </w:rPr>
            </w:pPr>
          </w:p>
        </w:tc>
        <w:tc>
          <w:tcPr>
            <w:tcW w:w="747" w:type="pct"/>
            <w:gridSpan w:val="2"/>
          </w:tcPr>
          <w:p w14:paraId="322F738B" w14:textId="77777777" w:rsidR="008A2F4D" w:rsidRPr="008A2F4D" w:rsidRDefault="008A2F4D" w:rsidP="0065139A">
            <w:pPr>
              <w:jc w:val="left"/>
              <w:rPr>
                <w:lang w:val="es-ES"/>
              </w:rPr>
            </w:pPr>
            <w:r w:rsidRPr="008A2F4D">
              <w:rPr>
                <w:lang w:val="es-ES"/>
              </w:rPr>
              <w:t>Evaluación del estudio teórico</w:t>
            </w:r>
          </w:p>
        </w:tc>
        <w:tc>
          <w:tcPr>
            <w:tcW w:w="960" w:type="pct"/>
            <w:gridSpan w:val="3"/>
            <w:shd w:val="clear" w:color="auto" w:fill="DAEEF3" w:themeFill="accent5" w:themeFillTint="33"/>
          </w:tcPr>
          <w:p w14:paraId="617062E7" w14:textId="77777777" w:rsidR="008A2F4D" w:rsidRPr="008A2F4D" w:rsidRDefault="008A2F4D" w:rsidP="0065139A">
            <w:pPr>
              <w:rPr>
                <w:lang w:val="es-ES"/>
              </w:rPr>
            </w:pPr>
            <w:r w:rsidRPr="008A2F4D">
              <w:rPr>
                <w:lang w:val="es-ES"/>
              </w:rPr>
              <w:t>Propuesta 3</w:t>
            </w:r>
          </w:p>
        </w:tc>
        <w:tc>
          <w:tcPr>
            <w:tcW w:w="961" w:type="pct"/>
            <w:gridSpan w:val="2"/>
          </w:tcPr>
          <w:p w14:paraId="2F8F15BB" w14:textId="77777777" w:rsidR="008A2F4D" w:rsidRPr="008A2F4D" w:rsidRDefault="008A2F4D" w:rsidP="0065139A">
            <w:pPr>
              <w:rPr>
                <w:lang w:val="es-ES"/>
              </w:rPr>
            </w:pPr>
          </w:p>
        </w:tc>
        <w:tc>
          <w:tcPr>
            <w:tcW w:w="1025" w:type="pct"/>
            <w:gridSpan w:val="2"/>
            <w:shd w:val="clear" w:color="auto" w:fill="DAEEF3" w:themeFill="accent5" w:themeFillTint="33"/>
          </w:tcPr>
          <w:p w14:paraId="1F416A4C" w14:textId="77777777" w:rsidR="008A2F4D" w:rsidRPr="008A2F4D" w:rsidRDefault="008A2F4D" w:rsidP="0065139A">
            <w:pPr>
              <w:jc w:val="left"/>
              <w:rPr>
                <w:lang w:val="es-ES"/>
              </w:rPr>
            </w:pPr>
            <w:r w:rsidRPr="008A2F4D">
              <w:rPr>
                <w:lang w:val="es-ES"/>
              </w:rPr>
              <w:t>Mandato para el estudio teórico para la evaluación de los planes de capacitación, creación de capacidad y certificación en el servicio y mantenimiento de equipos de refrigeración de los planes de gestión de eliminación de los HCFC</w:t>
            </w:r>
          </w:p>
        </w:tc>
        <w:tc>
          <w:tcPr>
            <w:tcW w:w="935" w:type="pct"/>
          </w:tcPr>
          <w:p w14:paraId="2B97A467" w14:textId="77777777" w:rsidR="008A2F4D" w:rsidRPr="008A2F4D" w:rsidRDefault="008A2F4D" w:rsidP="0065139A">
            <w:pPr>
              <w:jc w:val="left"/>
              <w:rPr>
                <w:lang w:val="es-ES"/>
              </w:rPr>
            </w:pPr>
            <w:r w:rsidRPr="008A2F4D">
              <w:rPr>
                <w:lang w:val="es-ES"/>
              </w:rPr>
              <w:t xml:space="preserve">Actualización sobre la marcha de las actividades del estudio teórico para la evaluación de los planes de capacitación, creación de capacidad y certificación en el servicio y mantenimiento de equipos de refrigeración de los </w:t>
            </w:r>
            <w:r w:rsidRPr="008A2F4D">
              <w:rPr>
                <w:lang w:val="es-ES"/>
              </w:rPr>
              <w:lastRenderedPageBreak/>
              <w:t>planes de gestión de eliminación de los HCFC</w:t>
            </w:r>
          </w:p>
        </w:tc>
      </w:tr>
      <w:tr w:rsidR="008A2F4D" w:rsidRPr="00AF0D48" w14:paraId="0CDC859A" w14:textId="77777777" w:rsidTr="0065139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671" w:type="pct"/>
          <w:jc w:val="center"/>
        </w:trPr>
        <w:tc>
          <w:tcPr>
            <w:tcW w:w="665" w:type="pct"/>
            <w:gridSpan w:val="2"/>
          </w:tcPr>
          <w:p w14:paraId="2CD372A4" w14:textId="77777777" w:rsidR="008A2F4D" w:rsidRPr="008A2F4D" w:rsidRDefault="008A2F4D" w:rsidP="0065139A">
            <w:pPr>
              <w:rPr>
                <w:lang w:val="es-ES"/>
              </w:rPr>
            </w:pPr>
          </w:p>
        </w:tc>
        <w:tc>
          <w:tcPr>
            <w:tcW w:w="666" w:type="pct"/>
            <w:gridSpan w:val="2"/>
          </w:tcPr>
          <w:p w14:paraId="46E1B7A6" w14:textId="77777777" w:rsidR="008A2F4D" w:rsidRPr="008A2F4D" w:rsidRDefault="008A2F4D" w:rsidP="0065139A">
            <w:pPr>
              <w:rPr>
                <w:lang w:val="es-ES"/>
              </w:rPr>
            </w:pPr>
          </w:p>
        </w:tc>
        <w:tc>
          <w:tcPr>
            <w:tcW w:w="666" w:type="pct"/>
            <w:tcBorders>
              <w:bottom w:val="single" w:sz="4" w:space="0" w:color="auto"/>
            </w:tcBorders>
          </w:tcPr>
          <w:p w14:paraId="5C4F2C60" w14:textId="77777777" w:rsidR="008A2F4D" w:rsidRPr="008A2F4D" w:rsidRDefault="008A2F4D" w:rsidP="0065139A">
            <w:pPr>
              <w:rPr>
                <w:lang w:val="es-ES"/>
              </w:rPr>
            </w:pPr>
          </w:p>
        </w:tc>
        <w:tc>
          <w:tcPr>
            <w:tcW w:w="666" w:type="pct"/>
            <w:gridSpan w:val="2"/>
          </w:tcPr>
          <w:p w14:paraId="64664D3E" w14:textId="77777777" w:rsidR="008A2F4D" w:rsidRPr="008A2F4D" w:rsidRDefault="008A2F4D" w:rsidP="0065139A">
            <w:pPr>
              <w:rPr>
                <w:lang w:val="es-ES"/>
              </w:rPr>
            </w:pPr>
          </w:p>
        </w:tc>
        <w:tc>
          <w:tcPr>
            <w:tcW w:w="666" w:type="pct"/>
            <w:gridSpan w:val="2"/>
          </w:tcPr>
          <w:p w14:paraId="43AE32B8" w14:textId="77777777" w:rsidR="008A2F4D" w:rsidRPr="008A2F4D" w:rsidRDefault="008A2F4D" w:rsidP="0065139A">
            <w:pPr>
              <w:rPr>
                <w:lang w:val="es-ES"/>
              </w:rPr>
            </w:pPr>
          </w:p>
        </w:tc>
      </w:tr>
    </w:tbl>
    <w:p w14:paraId="17BF1E48" w14:textId="07A2B7E0" w:rsidR="0087455A" w:rsidRDefault="0087455A">
      <w:pPr>
        <w:pStyle w:val="StyleHeader4Para4Left0Firstline0"/>
        <w:numPr>
          <w:ilvl w:val="0"/>
          <w:numId w:val="0"/>
        </w:numPr>
        <w:rPr>
          <w:sz w:val="22"/>
          <w:lang w:val="es-ES"/>
        </w:rPr>
      </w:pPr>
    </w:p>
    <w:p w14:paraId="1F6D3854" w14:textId="77777777" w:rsidR="00F70A29" w:rsidRPr="00F70A29" w:rsidRDefault="00F70A29" w:rsidP="00F70A29">
      <w:pPr>
        <w:rPr>
          <w:lang w:val="es-ES"/>
        </w:rPr>
      </w:pPr>
    </w:p>
    <w:sectPr w:rsidR="00F70A29" w:rsidRPr="00F70A29" w:rsidSect="008C34FC">
      <w:headerReference w:type="even" r:id="rId19"/>
      <w:headerReference w:type="default" r:id="rId20"/>
      <w:headerReference w:type="first" r:id="rId21"/>
      <w:pgSz w:w="15840" w:h="12240" w:orient="landscape" w:code="1"/>
      <w:pgMar w:top="1440" w:right="720" w:bottom="1440" w:left="864"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45EA2" w14:textId="77777777" w:rsidR="008C34FC" w:rsidRDefault="008C34FC">
      <w:r>
        <w:separator/>
      </w:r>
    </w:p>
  </w:endnote>
  <w:endnote w:type="continuationSeparator" w:id="0">
    <w:p w14:paraId="59364AAF" w14:textId="77777777" w:rsidR="008C34FC" w:rsidRDefault="008C3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0641353"/>
      <w:docPartObj>
        <w:docPartGallery w:val="Page Numbers (Bottom of Page)"/>
        <w:docPartUnique/>
      </w:docPartObj>
    </w:sdtPr>
    <w:sdtEndPr>
      <w:rPr>
        <w:noProof/>
      </w:rPr>
    </w:sdtEndPr>
    <w:sdtContent>
      <w:p w14:paraId="756C051E" w14:textId="10694AAF" w:rsidR="00CB56A4" w:rsidRDefault="00CB56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EA6B2D" w14:textId="77777777" w:rsidR="00CB56A4" w:rsidRDefault="00CB5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3290974"/>
      <w:docPartObj>
        <w:docPartGallery w:val="Page Numbers (Bottom of Page)"/>
        <w:docPartUnique/>
      </w:docPartObj>
    </w:sdtPr>
    <w:sdtEndPr>
      <w:rPr>
        <w:noProof/>
      </w:rPr>
    </w:sdtEndPr>
    <w:sdtContent>
      <w:p w14:paraId="3A2D1440" w14:textId="73E5AF79" w:rsidR="00CB56A4" w:rsidRDefault="00CB56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529AA" w14:textId="77777777" w:rsidR="00CB56A4" w:rsidRDefault="00CB56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5D421" w14:textId="3B2E9E9D" w:rsidR="0087455A" w:rsidRPr="00CB56A4" w:rsidRDefault="00CB56A4" w:rsidP="00CB56A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94B9B" w14:textId="77777777" w:rsidR="008C34FC" w:rsidRDefault="008C34FC">
      <w:r>
        <w:separator/>
      </w:r>
    </w:p>
  </w:footnote>
  <w:footnote w:type="continuationSeparator" w:id="0">
    <w:p w14:paraId="2BA13BBD" w14:textId="77777777" w:rsidR="008C34FC" w:rsidRDefault="008C34FC">
      <w:r>
        <w:continuationSeparator/>
      </w:r>
    </w:p>
  </w:footnote>
  <w:footnote w:id="1">
    <w:p w14:paraId="1B801F4F" w14:textId="77777777" w:rsidR="00506048" w:rsidRPr="004A00F7" w:rsidRDefault="00506048" w:rsidP="00506048">
      <w:pPr>
        <w:pStyle w:val="FootnoteText"/>
        <w:rPr>
          <w:lang w:val="en-US"/>
        </w:rPr>
      </w:pPr>
      <w:r>
        <w:rPr>
          <w:rStyle w:val="FootnoteReference"/>
        </w:rPr>
        <w:footnoteRef/>
      </w:r>
      <w:r w:rsidRPr="004A00F7">
        <w:rPr>
          <w:lang w:val="en-US"/>
        </w:rPr>
        <w:t xml:space="preserve"> UNEP/OzL.Pro/ExCom/93/1.</w:t>
      </w:r>
    </w:p>
  </w:footnote>
  <w:footnote w:id="2">
    <w:p w14:paraId="1D3DDAAA" w14:textId="77777777" w:rsidR="00506048" w:rsidRPr="004A00F7" w:rsidRDefault="00506048" w:rsidP="00506048">
      <w:pPr>
        <w:pStyle w:val="FootnoteText"/>
        <w:rPr>
          <w:lang w:val="en-US"/>
        </w:rPr>
      </w:pPr>
      <w:r>
        <w:rPr>
          <w:rStyle w:val="FootnoteReference"/>
        </w:rPr>
        <w:footnoteRef/>
      </w:r>
      <w:r w:rsidRPr="004A00F7">
        <w:rPr>
          <w:lang w:val="en-US"/>
        </w:rPr>
        <w:t xml:space="preserve"> MLF/IACM.2023/2/2.</w:t>
      </w:r>
    </w:p>
  </w:footnote>
  <w:footnote w:id="3">
    <w:p w14:paraId="68FA71BD" w14:textId="77777777" w:rsidR="00506048" w:rsidRPr="004A00F7" w:rsidRDefault="00506048" w:rsidP="00506048">
      <w:pPr>
        <w:pStyle w:val="FootnoteText"/>
        <w:rPr>
          <w:lang w:val="en-US"/>
        </w:rPr>
      </w:pPr>
      <w:r>
        <w:rPr>
          <w:rStyle w:val="FootnoteReference"/>
        </w:rPr>
        <w:footnoteRef/>
      </w:r>
      <w:r w:rsidRPr="004A00F7">
        <w:rPr>
          <w:lang w:val="en-US"/>
        </w:rPr>
        <w:t xml:space="preserve"> UNEP/OzL.Pro/ExCom/92/7.</w:t>
      </w:r>
    </w:p>
  </w:footnote>
  <w:footnote w:id="4">
    <w:p w14:paraId="6AEA5286" w14:textId="77777777" w:rsidR="00506048" w:rsidRPr="004A00F7" w:rsidRDefault="00506048" w:rsidP="00506048">
      <w:pPr>
        <w:pStyle w:val="FootnoteText"/>
        <w:rPr>
          <w:lang w:val="en-US"/>
        </w:rPr>
      </w:pPr>
      <w:r>
        <w:rPr>
          <w:rStyle w:val="FootnoteReference"/>
        </w:rPr>
        <w:footnoteRef/>
      </w:r>
      <w:r w:rsidRPr="004A00F7">
        <w:rPr>
          <w:lang w:val="en-US"/>
        </w:rPr>
        <w:t xml:space="preserve"> UNEP/OzL.Pro/ExCom/92/6.</w:t>
      </w:r>
    </w:p>
  </w:footnote>
  <w:footnote w:id="5">
    <w:p w14:paraId="3A6CC9FA" w14:textId="77777777" w:rsidR="00506048" w:rsidRPr="00506048" w:rsidRDefault="00506048" w:rsidP="00506048">
      <w:pPr>
        <w:pStyle w:val="FootnoteText"/>
        <w:rPr>
          <w:color w:val="000000"/>
          <w:lang w:val="es-ES"/>
        </w:rPr>
      </w:pPr>
      <w:r>
        <w:rPr>
          <w:rStyle w:val="FootnoteReference"/>
        </w:rPr>
        <w:footnoteRef/>
      </w:r>
      <w:r w:rsidRPr="00506048">
        <w:rPr>
          <w:lang w:val="es-ES"/>
        </w:rPr>
        <w:t xml:space="preserve"> UNEP/OzL.Pro/ExCom/92/10 y UNEP/OzL.Pro/ExCom/93/22.</w:t>
      </w:r>
    </w:p>
  </w:footnote>
  <w:footnote w:id="6">
    <w:p w14:paraId="7A8D59DA" w14:textId="77777777" w:rsidR="00506048" w:rsidRPr="00506048" w:rsidRDefault="00506048" w:rsidP="00506048">
      <w:pPr>
        <w:pStyle w:val="FootnoteText"/>
        <w:rPr>
          <w:lang w:val="es-ES"/>
        </w:rPr>
      </w:pPr>
      <w:r>
        <w:rPr>
          <w:rStyle w:val="FootnoteReference"/>
        </w:rPr>
        <w:footnoteRef/>
      </w:r>
      <w:r w:rsidRPr="00506048">
        <w:rPr>
          <w:lang w:val="es-ES"/>
        </w:rPr>
        <w:t xml:space="preserve"> UNEP/OzL.Pro/ExCom/92/6.</w:t>
      </w:r>
    </w:p>
  </w:footnote>
  <w:footnote w:id="7">
    <w:p w14:paraId="1BBCFED4" w14:textId="77777777" w:rsidR="00506048" w:rsidRPr="00506048" w:rsidRDefault="00506048" w:rsidP="00506048">
      <w:pPr>
        <w:pStyle w:val="FootnoteText"/>
        <w:rPr>
          <w:lang w:val="es-ES"/>
        </w:rPr>
      </w:pPr>
      <w:r>
        <w:rPr>
          <w:rStyle w:val="FootnoteReference"/>
        </w:rPr>
        <w:footnoteRef/>
      </w:r>
      <w:r w:rsidRPr="00506048">
        <w:rPr>
          <w:lang w:val="es-ES"/>
        </w:rPr>
        <w:t xml:space="preserve"> Solicitar a la Oficial Superior de Supervisión y Evaluación que informe a la 97ª reunión sobre la aplicación de esta decisión, conforme a las deliberaciones y decisiones del Comité Ejecutivo sobre esta asunto en la 96ª reunión.</w:t>
      </w:r>
    </w:p>
  </w:footnote>
  <w:footnote w:id="8">
    <w:p w14:paraId="3C88BD98" w14:textId="77777777" w:rsidR="00506048" w:rsidRPr="00506048" w:rsidRDefault="00506048" w:rsidP="00506048">
      <w:pPr>
        <w:rPr>
          <w:lang w:val="es-ES"/>
        </w:rPr>
      </w:pPr>
      <w:r>
        <w:rPr>
          <w:rStyle w:val="FootnoteReference"/>
          <w:sz w:val="20"/>
          <w:szCs w:val="20"/>
        </w:rPr>
        <w:footnoteRef/>
      </w:r>
      <w:r w:rsidRPr="00506048">
        <w:rPr>
          <w:lang w:val="es-ES"/>
        </w:rPr>
        <w:t xml:space="preserve"> </w:t>
      </w:r>
      <w:r w:rsidRPr="00875CE1">
        <w:rPr>
          <w:sz w:val="20"/>
          <w:szCs w:val="20"/>
          <w:lang w:val="es-ES"/>
        </w:rPr>
        <w:t>Solicitar a la Oficial Superior de Supervisión y Evaluación que realice un seguimiento e informe en la 95ª reunión sobre la implementación de las sugerencias mencionadas en los párrafos b) y c) anteriores.</w:t>
      </w:r>
    </w:p>
  </w:footnote>
  <w:footnote w:id="9">
    <w:p w14:paraId="64DE3AFF" w14:textId="77777777" w:rsidR="00506048" w:rsidRPr="00506048" w:rsidRDefault="00506048" w:rsidP="00506048">
      <w:pPr>
        <w:pStyle w:val="FootnoteText"/>
        <w:rPr>
          <w:lang w:val="es-ES"/>
        </w:rPr>
      </w:pPr>
      <w:r>
        <w:rPr>
          <w:rStyle w:val="FootnoteReference"/>
        </w:rPr>
        <w:footnoteRef/>
      </w:r>
      <w:r w:rsidRPr="00506048">
        <w:rPr>
          <w:lang w:val="es-ES"/>
        </w:rPr>
        <w:t xml:space="preserve"> UNEP/OzL.Pro/ExCom/93/12.</w:t>
      </w:r>
    </w:p>
  </w:footnote>
  <w:footnote w:id="10">
    <w:p w14:paraId="3C8A2D1E" w14:textId="77777777" w:rsidR="00506048" w:rsidRPr="00365D24" w:rsidRDefault="00506048" w:rsidP="00506048">
      <w:pPr>
        <w:pStyle w:val="FootnoteText"/>
      </w:pPr>
      <w:r>
        <w:rPr>
          <w:rStyle w:val="FootnoteReference"/>
        </w:rPr>
        <w:footnoteRef/>
      </w:r>
      <w:r w:rsidRPr="00506048">
        <w:rPr>
          <w:lang w:val="es-ES"/>
        </w:rPr>
        <w:t xml:space="preserve"> La evaluación más reciente dedicada exclusivamente a un tema similar fue un estudio teórico que se presentó en la 31ª reunión. </w:t>
      </w:r>
      <w:r>
        <w:t>Véase el documento UNEP/OzL.Pro/ExCom/31/18.</w:t>
      </w:r>
    </w:p>
  </w:footnote>
  <w:footnote w:id="11">
    <w:p w14:paraId="2ED3DE96" w14:textId="18CF3C48" w:rsidR="00F60329" w:rsidRPr="00F60329" w:rsidRDefault="00F60329">
      <w:pPr>
        <w:pStyle w:val="FootnoteText"/>
        <w:rPr>
          <w:lang w:val="es-ES"/>
        </w:rPr>
      </w:pPr>
      <w:r>
        <w:rPr>
          <w:rStyle w:val="FootnoteReference"/>
        </w:rPr>
        <w:footnoteRef/>
      </w:r>
      <w:r>
        <w:t xml:space="preserve"> </w:t>
      </w:r>
      <w:r>
        <w:rPr>
          <w:lang w:val="es-ES"/>
        </w:rPr>
        <w:t>Ver párrafos 19-21.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439BE" w14:textId="227C5B7F" w:rsidR="00CB56A4" w:rsidRPr="0033525D" w:rsidRDefault="00AF0D48" w:rsidP="00CB56A4">
    <w:r>
      <w:fldChar w:fldCharType="begin"/>
    </w:r>
    <w:r>
      <w:instrText xml:space="preserve"> DOCPROPERTY "Document number"  \* MERGEFORMAT </w:instrText>
    </w:r>
    <w:r>
      <w:fldChar w:fldCharType="separate"/>
    </w:r>
    <w:r w:rsidR="00CB56A4">
      <w:t>UNEP/OzL.Pro/ExCom/93/1</w:t>
    </w:r>
    <w:r w:rsidR="00FD33F6">
      <w:t>3/Rev.1</w:t>
    </w:r>
    <w:r>
      <w:fldChar w:fldCharType="end"/>
    </w:r>
  </w:p>
  <w:p w14:paraId="4218266F" w14:textId="77777777" w:rsidR="00CB56A4" w:rsidRPr="0033525D" w:rsidRDefault="00CB56A4" w:rsidP="00CB56A4"/>
  <w:p w14:paraId="69B3ED78" w14:textId="77777777" w:rsidR="00CB56A4" w:rsidRDefault="00CB5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FF504" w14:textId="4E3EDC4A" w:rsidR="00CB56A4" w:rsidRPr="0033525D" w:rsidRDefault="00AF0D48" w:rsidP="00CB56A4">
    <w:pPr>
      <w:jc w:val="right"/>
    </w:pPr>
    <w:r>
      <w:fldChar w:fldCharType="begin"/>
    </w:r>
    <w:r>
      <w:instrText xml:space="preserve"> DOCPROPERTY "Document number"  \* MERGEFORMAT </w:instrText>
    </w:r>
    <w:r>
      <w:fldChar w:fldCharType="separate"/>
    </w:r>
    <w:r w:rsidR="00CB56A4">
      <w:t>UNEP/OzL.Pro/ExCom/93/1</w:t>
    </w:r>
    <w:r w:rsidR="00FD33F6">
      <w:t>3/Rev.1</w:t>
    </w:r>
    <w:r>
      <w:fldChar w:fldCharType="end"/>
    </w:r>
  </w:p>
  <w:p w14:paraId="4CC7495C" w14:textId="3947E8E5" w:rsidR="00CB56A4" w:rsidRPr="0033525D" w:rsidRDefault="00CB56A4" w:rsidP="00F70A29">
    <w:pPr>
      <w:jc w:val="right"/>
    </w:pPr>
  </w:p>
  <w:p w14:paraId="3107602B" w14:textId="77777777" w:rsidR="00CB56A4" w:rsidRDefault="00CB56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D60D4" w14:textId="77777777" w:rsidR="00F70A29" w:rsidRPr="0033525D" w:rsidRDefault="00AF0D48" w:rsidP="00CB56A4">
    <w:r>
      <w:fldChar w:fldCharType="begin"/>
    </w:r>
    <w:r>
      <w:instrText xml:space="preserve"> DOCPROPERTY "Document number"  \* MERGEFORMAT </w:instrText>
    </w:r>
    <w:r>
      <w:fldChar w:fldCharType="separate"/>
    </w:r>
    <w:r w:rsidR="00F70A29">
      <w:t>UNEP/OzL.Pro/ExCom/93/13/Rev.1</w:t>
    </w:r>
    <w:r>
      <w:fldChar w:fldCharType="end"/>
    </w:r>
  </w:p>
  <w:p w14:paraId="3D487291" w14:textId="274B1D50" w:rsidR="00F70A29" w:rsidRPr="0033525D" w:rsidRDefault="00F70A29" w:rsidP="00CB56A4">
    <w:r>
      <w:t>Anexo I</w:t>
    </w:r>
  </w:p>
  <w:p w14:paraId="1F5FFE71" w14:textId="77777777" w:rsidR="00F70A29" w:rsidRDefault="00F70A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EC472" w14:textId="77777777" w:rsidR="00F70A29" w:rsidRPr="0033525D" w:rsidRDefault="00AF0D48" w:rsidP="00CB56A4">
    <w:pPr>
      <w:jc w:val="right"/>
    </w:pPr>
    <w:r>
      <w:fldChar w:fldCharType="begin"/>
    </w:r>
    <w:r>
      <w:instrText xml:space="preserve"> DOCPROPERTY "Document number"  \* MERGEFORMAT </w:instrText>
    </w:r>
    <w:r>
      <w:fldChar w:fldCharType="separate"/>
    </w:r>
    <w:r w:rsidR="00F70A29">
      <w:t>UNEP/OzL.Pro/ExCom/93/13/Rev.1</w:t>
    </w:r>
    <w:r>
      <w:fldChar w:fldCharType="end"/>
    </w:r>
  </w:p>
  <w:p w14:paraId="4B3301AF" w14:textId="77777777" w:rsidR="00F70A29" w:rsidRPr="0033525D" w:rsidRDefault="00F70A29" w:rsidP="00F70A29">
    <w:pPr>
      <w:jc w:val="right"/>
    </w:pPr>
    <w:r>
      <w:t>Anexo I</w:t>
    </w:r>
  </w:p>
  <w:p w14:paraId="7ED48038" w14:textId="77777777" w:rsidR="00F70A29" w:rsidRDefault="00F70A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1C646" w14:textId="77777777" w:rsidR="00F70A29" w:rsidRPr="0033525D" w:rsidRDefault="00AF0D48" w:rsidP="00F70A29">
    <w:pPr>
      <w:jc w:val="right"/>
    </w:pPr>
    <w:r>
      <w:fldChar w:fldCharType="begin"/>
    </w:r>
    <w:r>
      <w:instrText xml:space="preserve"> DOCPROPERTY "Document number"  \* MERGEFORMAT </w:instrText>
    </w:r>
    <w:r>
      <w:fldChar w:fldCharType="separate"/>
    </w:r>
    <w:r w:rsidR="00F70A29">
      <w:t>UNEP/OzL.Pro/ExCom/93/13/Rev.1</w:t>
    </w:r>
    <w:r>
      <w:fldChar w:fldCharType="end"/>
    </w:r>
  </w:p>
  <w:p w14:paraId="76A89F5A" w14:textId="58D4ACA7" w:rsidR="00F70A29" w:rsidRDefault="00F70A29" w:rsidP="00F70A29">
    <w:pPr>
      <w:jc w:val="right"/>
    </w:pPr>
    <w: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283E8A"/>
    <w:lvl w:ilvl="0">
      <w:start w:val="1"/>
      <w:numFmt w:val="decimal"/>
      <w:lvlText w:val="%1."/>
      <w:lvlJc w:val="left"/>
      <w:pPr>
        <w:tabs>
          <w:tab w:val="num" w:pos="284"/>
        </w:tabs>
        <w:ind w:left="284"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A484D43"/>
    <w:multiLevelType w:val="hybridMultilevel"/>
    <w:tmpl w:val="90349B02"/>
    <w:lvl w:ilvl="0" w:tplc="FF4CCB52">
      <w:start w:val="1"/>
      <w:numFmt w:val="lowerLetter"/>
      <w:lvlText w:val="%1)"/>
      <w:lvlJc w:val="left"/>
      <w:pPr>
        <w:ind w:left="72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44D5C51"/>
    <w:multiLevelType w:val="hybridMultilevel"/>
    <w:tmpl w:val="99665AF6"/>
    <w:lvl w:ilvl="0" w:tplc="10090017">
      <w:start w:val="1"/>
      <w:numFmt w:val="lowerLetter"/>
      <w:lvlText w:val="%1)"/>
      <w:lvlJc w:val="left"/>
      <w:pPr>
        <w:ind w:left="720"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8"/>
  </w:num>
  <w:num w:numId="20" w16cid:durableId="564873771">
    <w:abstractNumId w:val="13"/>
  </w:num>
  <w:num w:numId="21" w16cid:durableId="1527669300">
    <w:abstractNumId w:val="11"/>
  </w:num>
  <w:num w:numId="22" w16cid:durableId="1379165662">
    <w:abstractNumId w:val="16"/>
  </w:num>
  <w:num w:numId="23" w16cid:durableId="41597868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64429"/>
    <w:rsid w:val="000D6841"/>
    <w:rsid w:val="00106F6E"/>
    <w:rsid w:val="001143E8"/>
    <w:rsid w:val="00114CAA"/>
    <w:rsid w:val="001C2D22"/>
    <w:rsid w:val="001F4047"/>
    <w:rsid w:val="00235D4C"/>
    <w:rsid w:val="0024162E"/>
    <w:rsid w:val="002425B4"/>
    <w:rsid w:val="00244477"/>
    <w:rsid w:val="002959B4"/>
    <w:rsid w:val="002B3BF4"/>
    <w:rsid w:val="002D5A1A"/>
    <w:rsid w:val="00344EAB"/>
    <w:rsid w:val="003863A4"/>
    <w:rsid w:val="003B5151"/>
    <w:rsid w:val="003B7115"/>
    <w:rsid w:val="00455352"/>
    <w:rsid w:val="00476E28"/>
    <w:rsid w:val="00506048"/>
    <w:rsid w:val="005C6B34"/>
    <w:rsid w:val="0073028E"/>
    <w:rsid w:val="00792A47"/>
    <w:rsid w:val="00831BC5"/>
    <w:rsid w:val="0087455A"/>
    <w:rsid w:val="00875CE1"/>
    <w:rsid w:val="00894407"/>
    <w:rsid w:val="008A2F4D"/>
    <w:rsid w:val="008B617E"/>
    <w:rsid w:val="008C34FC"/>
    <w:rsid w:val="008C6B3A"/>
    <w:rsid w:val="009C1675"/>
    <w:rsid w:val="00AA29EB"/>
    <w:rsid w:val="00AB56E5"/>
    <w:rsid w:val="00AC7A52"/>
    <w:rsid w:val="00AD785A"/>
    <w:rsid w:val="00AF0D48"/>
    <w:rsid w:val="00B0261A"/>
    <w:rsid w:val="00B60EEC"/>
    <w:rsid w:val="00B6140F"/>
    <w:rsid w:val="00B73043"/>
    <w:rsid w:val="00B804B4"/>
    <w:rsid w:val="00B84ACF"/>
    <w:rsid w:val="00B931C3"/>
    <w:rsid w:val="00C00552"/>
    <w:rsid w:val="00C14E67"/>
    <w:rsid w:val="00CB56A4"/>
    <w:rsid w:val="00D321F8"/>
    <w:rsid w:val="00D84B6F"/>
    <w:rsid w:val="00DB795B"/>
    <w:rsid w:val="00DC3B22"/>
    <w:rsid w:val="00DE198A"/>
    <w:rsid w:val="00E17F97"/>
    <w:rsid w:val="00EC3F8B"/>
    <w:rsid w:val="00EF7D98"/>
    <w:rsid w:val="00F10CD9"/>
    <w:rsid w:val="00F12B29"/>
    <w:rsid w:val="00F25F7C"/>
    <w:rsid w:val="00F60329"/>
    <w:rsid w:val="00F70A29"/>
    <w:rsid w:val="00F9224D"/>
    <w:rsid w:val="00FD33F6"/>
    <w:rsid w:val="00FD3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F9BD9960-148C-4C82-9D70-56F437CF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semiHidden/>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fn,single space"/>
    <w:basedOn w:val="Normal"/>
    <w:link w:val="FootnoteTextChar"/>
    <w:unhideWhenUsed/>
    <w:qFormat/>
    <w:rsid w:val="002959B4"/>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rsid w:val="002959B4"/>
    <w:rPr>
      <w:lang w:val="en-GB"/>
    </w:rPr>
  </w:style>
  <w:style w:type="character" w:styleId="FootnoteReference">
    <w:name w:val="footnote reference"/>
    <w:aliases w:val="16 Point,BVI fnr,BVI fnr Car,BVI fnr Car Car,BVI fnr Car Car Car Car,Footnote Text1,Footnote Text2,Footnote text,Superscript 6 Point,Superscript 6 Point + 11 pt,ftref"/>
    <w:basedOn w:val="DefaultParagraphFont"/>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506048"/>
    <w:rPr>
      <w:sz w:val="22"/>
      <w:szCs w:val="22"/>
      <w:lang w:val="en-GB"/>
    </w:rPr>
  </w:style>
  <w:style w:type="paragraph" w:customStyle="1" w:styleId="StyleBold">
    <w:name w:val="Style Bold"/>
    <w:basedOn w:val="Normal"/>
    <w:link w:val="StyleBoldChar"/>
    <w:qFormat/>
    <w:rsid w:val="00506048"/>
    <w:pPr>
      <w:spacing w:after="240"/>
    </w:pPr>
    <w:rPr>
      <w:b/>
      <w:bCs/>
      <w:szCs w:val="20"/>
      <w:lang w:val="es-ES"/>
    </w:rPr>
  </w:style>
  <w:style w:type="character" w:customStyle="1" w:styleId="StyleBoldChar">
    <w:name w:val="Style Bold Char"/>
    <w:link w:val="StyleBold"/>
    <w:rsid w:val="00506048"/>
    <w:rPr>
      <w:b/>
      <w:bCs/>
      <w:sz w:val="22"/>
      <w:lang w:val="es-ES"/>
    </w:rPr>
  </w:style>
  <w:style w:type="paragraph" w:styleId="ListParagraph">
    <w:name w:val="List Paragraph"/>
    <w:basedOn w:val="Normal"/>
    <w:uiPriority w:val="34"/>
    <w:qFormat/>
    <w:rsid w:val="008A2F4D"/>
    <w:pPr>
      <w:spacing w:after="160" w:line="259" w:lineRule="auto"/>
      <w:ind w:left="720"/>
      <w:contextualSpacing/>
      <w:jc w:val="left"/>
    </w:pPr>
    <w:rPr>
      <w:rFonts w:ascii="Calibri" w:eastAsia="Calibri" w:hAnsi="Calibri" w:cs="Arial"/>
      <w:kern w:val="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E637A8E18D42B47B8E1201852C7EE41" ma:contentTypeVersion="5" ma:contentTypeDescription="Create a new document." ma:contentTypeScope="" ma:versionID="505b37e7540a2804cf90ab2289e76f8c">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UNEP/OzL.Pro/ExCom/93/13/Rev.1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6CFF9790-6DAA-4CBB-97DF-37715192FCCE}"/>
</file>

<file path=customXml/itemProps4.xml><?xml version="1.0" encoding="utf-8"?>
<ds:datastoreItem xmlns:ds="http://schemas.openxmlformats.org/officeDocument/2006/customXml" ds:itemID="{90A6F96C-0AA4-493E-876D-305AAB2A2BC6}"/>
</file>

<file path=docProps/app.xml><?xml version="1.0" encoding="utf-8"?>
<Properties xmlns="http://schemas.openxmlformats.org/officeDocument/2006/extended-properties" xmlns:vt="http://schemas.openxmlformats.org/officeDocument/2006/docPropsVTypes">
  <Template>Normal</Template>
  <TotalTime>56</TotalTime>
  <Pages>9</Pages>
  <Words>3402</Words>
  <Characters>18082</Characters>
  <Application>Microsoft Office Word</Application>
  <DocSecurity>0</DocSecurity>
  <Lines>150</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trabajo de supervisión y evaluación</vt:lpstr>
      <vt:lpstr/>
    </vt:vector>
  </TitlesOfParts>
  <Company>UNMFS</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supervisión y evaluación para los años 2024-2025         .</dc:title>
  <dc:creator>Mulu Alem</dc:creator>
  <cp:keywords>93rd Excom</cp:keywords>
  <cp:lastModifiedBy>Angela Xue He Yan</cp:lastModifiedBy>
  <cp:revision>12</cp:revision>
  <cp:lastPrinted>2001-05-26T16:40:00Z</cp:lastPrinted>
  <dcterms:created xsi:type="dcterms:W3CDTF">2024-01-17T09:30:00Z</dcterms:created>
  <dcterms:modified xsi:type="dcterms:W3CDTF">2024-07-12T17:06:00Z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UNEP/OzL.Pro/ExCom/93/13</vt:lpwstr>
  </property>
  <property fmtid="{D5CDD505-2E9C-101B-9397-08002B2CF9AE}" pid="3" name="Revision date">
    <vt:lpwstr>11/10/2023</vt:lpwstr>
  </property>
  <property fmtid="{D5CDD505-2E9C-101B-9397-08002B2CF9AE}" pid="4" name="ContentTypeId">
    <vt:lpwstr>0x010100BE637A8E18D42B47B8E1201852C7EE41</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